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42AFD" w14:textId="77777777" w:rsidR="00C800FB" w:rsidRPr="007F2269" w:rsidRDefault="00C800FB" w:rsidP="00C800FB">
      <w:pPr>
        <w:jc w:val="center"/>
        <w:rPr>
          <w:color w:val="000000" w:themeColor="text1"/>
          <w:sz w:val="28"/>
          <w:szCs w:val="28"/>
        </w:rPr>
      </w:pPr>
      <w:r>
        <w:rPr>
          <w:b/>
          <w:color w:val="000000" w:themeColor="text1"/>
          <w:sz w:val="28"/>
          <w:szCs w:val="28"/>
        </w:rPr>
        <w:t xml:space="preserve">Inter-niche competition on ice? Socio-technical drivers, </w:t>
      </w:r>
      <w:r w:rsidRPr="00DD1678">
        <w:rPr>
          <w:b/>
          <w:color w:val="000000" w:themeColor="text1"/>
          <w:sz w:val="28"/>
          <w:szCs w:val="28"/>
        </w:rPr>
        <w:t>benefits and barriers of the electric vehicle transition in Iceland</w:t>
      </w:r>
    </w:p>
    <w:p w14:paraId="6BF00D35" w14:textId="77777777" w:rsidR="00EE0048" w:rsidRPr="007F2269" w:rsidRDefault="00EE0048" w:rsidP="00EE0048">
      <w:pPr>
        <w:rPr>
          <w:color w:val="000000" w:themeColor="text1"/>
          <w:sz w:val="28"/>
          <w:szCs w:val="28"/>
        </w:rPr>
      </w:pPr>
    </w:p>
    <w:p w14:paraId="24E87A33" w14:textId="77777777" w:rsidR="00C800FB" w:rsidRPr="007F2269" w:rsidRDefault="00C800FB" w:rsidP="00C800FB">
      <w:pPr>
        <w:jc w:val="center"/>
        <w:rPr>
          <w:color w:val="000000" w:themeColor="text1"/>
          <w:sz w:val="28"/>
          <w:szCs w:val="28"/>
        </w:rPr>
      </w:pPr>
    </w:p>
    <w:p w14:paraId="05A4C55B" w14:textId="77777777" w:rsidR="00C800FB" w:rsidRPr="007F2269" w:rsidRDefault="00C800FB" w:rsidP="00C800FB">
      <w:pPr>
        <w:rPr>
          <w:b/>
          <w:color w:val="000000" w:themeColor="text1"/>
        </w:rPr>
      </w:pPr>
      <w:r w:rsidRPr="007F2269">
        <w:rPr>
          <w:b/>
          <w:color w:val="000000" w:themeColor="text1"/>
        </w:rPr>
        <w:t>Xiao Lin</w:t>
      </w:r>
      <w:r w:rsidRPr="007F2269">
        <w:rPr>
          <w:rFonts w:eastAsia="KaiTi_GB2312"/>
          <w:color w:val="000000" w:themeColor="text1"/>
          <w:vertAlign w:val="superscript"/>
        </w:rPr>
        <w:t>*</w:t>
      </w:r>
    </w:p>
    <w:p w14:paraId="1D33EAD5" w14:textId="5971FD43" w:rsidR="00C800FB" w:rsidRPr="007F2269" w:rsidRDefault="00B54262" w:rsidP="00C800FB">
      <w:pPr>
        <w:rPr>
          <w:color w:val="000000" w:themeColor="text1"/>
        </w:rPr>
      </w:pPr>
      <w:r>
        <w:rPr>
          <w:color w:val="000000" w:themeColor="text1"/>
        </w:rPr>
        <w:t xml:space="preserve">The </w:t>
      </w:r>
      <w:r w:rsidR="00C800FB" w:rsidRPr="007F2269">
        <w:rPr>
          <w:color w:val="000000" w:themeColor="text1"/>
        </w:rPr>
        <w:t>York Management School, University of York, York, YO10 5GD, UK</w:t>
      </w:r>
    </w:p>
    <w:p w14:paraId="6BC4BEC0" w14:textId="77777777" w:rsidR="00C800FB" w:rsidRPr="007F2269" w:rsidRDefault="00C800FB" w:rsidP="00C800FB">
      <w:pPr>
        <w:rPr>
          <w:color w:val="000000" w:themeColor="text1"/>
        </w:rPr>
      </w:pPr>
      <w:r w:rsidRPr="007F2269">
        <w:rPr>
          <w:color w:val="000000" w:themeColor="text1"/>
        </w:rPr>
        <w:t xml:space="preserve">Department of Business Development and Technology, Aarhus University, </w:t>
      </w:r>
      <w:proofErr w:type="spellStart"/>
      <w:r w:rsidRPr="007F2269">
        <w:rPr>
          <w:color w:val="000000" w:themeColor="text1"/>
        </w:rPr>
        <w:t>Herning</w:t>
      </w:r>
      <w:proofErr w:type="spellEnd"/>
      <w:r w:rsidRPr="007F2269">
        <w:rPr>
          <w:color w:val="000000" w:themeColor="text1"/>
        </w:rPr>
        <w:t xml:space="preserve"> 7400, Denmark</w:t>
      </w:r>
    </w:p>
    <w:p w14:paraId="481C9246" w14:textId="77777777" w:rsidR="00C800FB" w:rsidRPr="007F2269" w:rsidRDefault="00C800FB" w:rsidP="00C800FB">
      <w:pPr>
        <w:rPr>
          <w:color w:val="000000" w:themeColor="text1"/>
        </w:rPr>
      </w:pPr>
    </w:p>
    <w:p w14:paraId="0B2458BB" w14:textId="77777777" w:rsidR="00C800FB" w:rsidRPr="007F2269" w:rsidRDefault="00C800FB" w:rsidP="00C800FB">
      <w:pPr>
        <w:rPr>
          <w:b/>
          <w:color w:val="000000" w:themeColor="text1"/>
        </w:rPr>
      </w:pPr>
      <w:r w:rsidRPr="007F2269">
        <w:rPr>
          <w:b/>
          <w:color w:val="000000" w:themeColor="text1"/>
        </w:rPr>
        <w:t xml:space="preserve">Benjamin K. </w:t>
      </w:r>
      <w:proofErr w:type="spellStart"/>
      <w:r w:rsidRPr="007F2269">
        <w:rPr>
          <w:b/>
          <w:color w:val="000000" w:themeColor="text1"/>
        </w:rPr>
        <w:t>Sovacool</w:t>
      </w:r>
      <w:proofErr w:type="spellEnd"/>
    </w:p>
    <w:p w14:paraId="0C6CB47C" w14:textId="77777777" w:rsidR="00C800FB" w:rsidRPr="007F2269" w:rsidRDefault="00C800FB" w:rsidP="00C800FB">
      <w:pPr>
        <w:rPr>
          <w:color w:val="000000" w:themeColor="text1"/>
        </w:rPr>
      </w:pPr>
      <w:r w:rsidRPr="007F2269">
        <w:rPr>
          <w:color w:val="000000" w:themeColor="text1"/>
        </w:rPr>
        <w:t xml:space="preserve">Department of Business Development and Technology, Aarhus University, </w:t>
      </w:r>
      <w:proofErr w:type="spellStart"/>
      <w:r w:rsidRPr="007F2269">
        <w:rPr>
          <w:color w:val="000000" w:themeColor="text1"/>
        </w:rPr>
        <w:t>Herning</w:t>
      </w:r>
      <w:proofErr w:type="spellEnd"/>
      <w:r w:rsidRPr="007F2269">
        <w:rPr>
          <w:color w:val="000000" w:themeColor="text1"/>
        </w:rPr>
        <w:t xml:space="preserve"> 7400, Denmark</w:t>
      </w:r>
      <w:r>
        <w:rPr>
          <w:color w:val="000000" w:themeColor="text1"/>
        </w:rPr>
        <w:t xml:space="preserve"> &amp; Science Policy Research Unit, University of Sussex, United Kingdom </w:t>
      </w:r>
    </w:p>
    <w:p w14:paraId="4154B584" w14:textId="77777777" w:rsidR="00C800FB" w:rsidRDefault="00C800FB" w:rsidP="00C800FB">
      <w:pPr>
        <w:rPr>
          <w:color w:val="000000" w:themeColor="text1"/>
        </w:rPr>
      </w:pPr>
    </w:p>
    <w:p w14:paraId="7337A24A" w14:textId="77777777" w:rsidR="00EE0048" w:rsidRPr="007F2269" w:rsidRDefault="00EE0048" w:rsidP="00C800FB">
      <w:pPr>
        <w:rPr>
          <w:color w:val="000000" w:themeColor="text1"/>
        </w:rPr>
      </w:pPr>
    </w:p>
    <w:p w14:paraId="0BF7EBD6" w14:textId="6C4A53FD" w:rsidR="002B5376" w:rsidRPr="007F2269" w:rsidRDefault="006455EA" w:rsidP="002B5376">
      <w:pPr>
        <w:rPr>
          <w:color w:val="000000" w:themeColor="text1"/>
        </w:rPr>
      </w:pPr>
      <w:r>
        <w:rPr>
          <w:rStyle w:val="Hyperlink"/>
          <w:color w:val="000000" w:themeColor="text1"/>
          <w:u w:val="none"/>
        </w:rPr>
        <w:t>*</w:t>
      </w:r>
      <w:r w:rsidRPr="006455EA">
        <w:t xml:space="preserve"> </w:t>
      </w:r>
      <w:r w:rsidRPr="006455EA">
        <w:rPr>
          <w:rStyle w:val="Hyperlink"/>
          <w:color w:val="000000" w:themeColor="text1"/>
          <w:u w:val="none"/>
        </w:rPr>
        <w:t>Corresponding author at: The York Management School, University of York, York, YO10 5GD, United Kingdom.</w:t>
      </w:r>
      <w:r w:rsidR="002B5376">
        <w:rPr>
          <w:rStyle w:val="Hyperlink"/>
          <w:color w:val="000000" w:themeColor="text1"/>
          <w:u w:val="none"/>
        </w:rPr>
        <w:t xml:space="preserve"> </w:t>
      </w:r>
      <w:r w:rsidR="002B5376" w:rsidRPr="007F2269">
        <w:rPr>
          <w:color w:val="000000" w:themeColor="text1"/>
        </w:rPr>
        <w:t>Email</w:t>
      </w:r>
      <w:r w:rsidR="002069D9">
        <w:rPr>
          <w:color w:val="000000" w:themeColor="text1"/>
        </w:rPr>
        <w:t xml:space="preserve"> address</w:t>
      </w:r>
      <w:r w:rsidR="002B5376" w:rsidRPr="007F2269">
        <w:rPr>
          <w:color w:val="000000" w:themeColor="text1"/>
        </w:rPr>
        <w:t>: xiao.lin@york.ac.uk</w:t>
      </w:r>
    </w:p>
    <w:p w14:paraId="69C452D5" w14:textId="4D4D3915" w:rsidR="00C800FB" w:rsidRPr="006455EA" w:rsidRDefault="00C800FB" w:rsidP="006455EA">
      <w:pPr>
        <w:rPr>
          <w:rStyle w:val="Hyperlink"/>
          <w:color w:val="000000" w:themeColor="text1"/>
          <w:u w:val="none"/>
        </w:rPr>
      </w:pPr>
    </w:p>
    <w:p w14:paraId="6EDEFC0B" w14:textId="77777777" w:rsidR="0063165C" w:rsidRDefault="0063165C" w:rsidP="00347F3B">
      <w:pPr>
        <w:rPr>
          <w:rFonts w:eastAsia="Times New Roman"/>
          <w:b/>
          <w:color w:val="000000" w:themeColor="text1"/>
        </w:rPr>
      </w:pPr>
    </w:p>
    <w:p w14:paraId="31A914BF" w14:textId="77777777" w:rsidR="005A55B0" w:rsidRDefault="005A55B0" w:rsidP="00347F3B">
      <w:pPr>
        <w:rPr>
          <w:rFonts w:eastAsia="Times New Roman"/>
          <w:b/>
          <w:color w:val="000000" w:themeColor="text1"/>
        </w:rPr>
      </w:pPr>
    </w:p>
    <w:p w14:paraId="4AAD05BC" w14:textId="6E4DBA08" w:rsidR="00347F3B" w:rsidRPr="0063165C" w:rsidRDefault="009F1DCA" w:rsidP="00347F3B">
      <w:pPr>
        <w:rPr>
          <w:rFonts w:eastAsia="Times New Roman"/>
          <w:b/>
          <w:color w:val="000000" w:themeColor="text1"/>
          <w:sz w:val="28"/>
          <w:szCs w:val="28"/>
          <w:lang w:val="en-US"/>
        </w:rPr>
      </w:pPr>
      <w:r w:rsidRPr="0063165C">
        <w:rPr>
          <w:rFonts w:eastAsia="Times New Roman"/>
          <w:b/>
          <w:color w:val="000000" w:themeColor="text1"/>
          <w:sz w:val="28"/>
          <w:szCs w:val="28"/>
        </w:rPr>
        <w:t>Abstract</w:t>
      </w:r>
    </w:p>
    <w:p w14:paraId="2F11F5EB" w14:textId="77777777" w:rsidR="00347F3B" w:rsidRPr="007F2269" w:rsidRDefault="00347F3B" w:rsidP="00347F3B">
      <w:pPr>
        <w:jc w:val="both"/>
        <w:rPr>
          <w:rFonts w:eastAsia="Times New Roman"/>
          <w:color w:val="000000" w:themeColor="text1"/>
        </w:rPr>
      </w:pPr>
    </w:p>
    <w:p w14:paraId="0EAF0679" w14:textId="1F333239" w:rsidR="00DE78ED" w:rsidRPr="00AB1A0D" w:rsidRDefault="008D09DB" w:rsidP="00DE78ED">
      <w:pPr>
        <w:jc w:val="both"/>
        <w:rPr>
          <w:rFonts w:eastAsia="Times New Roman"/>
          <w:color w:val="000000" w:themeColor="text1"/>
        </w:rPr>
      </w:pPr>
      <w:r w:rsidRPr="008D09DB">
        <w:rPr>
          <w:rFonts w:eastAsia="Times New Roman"/>
          <w:color w:val="000000" w:themeColor="text1"/>
        </w:rPr>
        <w:t>This pap</w:t>
      </w:r>
      <w:r>
        <w:rPr>
          <w:rFonts w:eastAsia="Times New Roman"/>
          <w:color w:val="000000" w:themeColor="text1"/>
        </w:rPr>
        <w:t>er</w:t>
      </w:r>
      <w:r w:rsidRPr="008D09DB">
        <w:rPr>
          <w:rFonts w:eastAsia="Times New Roman"/>
          <w:color w:val="000000" w:themeColor="text1"/>
        </w:rPr>
        <w:t xml:space="preserve"> </w:t>
      </w:r>
      <w:r w:rsidR="007E7C40">
        <w:rPr>
          <w:rFonts w:eastAsia="Times New Roman"/>
          <w:color w:val="000000" w:themeColor="text1"/>
        </w:rPr>
        <w:t>investigates</w:t>
      </w:r>
      <w:r w:rsidRPr="008D09DB">
        <w:rPr>
          <w:rFonts w:eastAsia="Times New Roman"/>
          <w:color w:val="000000" w:themeColor="text1"/>
        </w:rPr>
        <w:t xml:space="preserve"> the </w:t>
      </w:r>
      <w:r w:rsidR="00795712">
        <w:rPr>
          <w:rFonts w:eastAsia="Times New Roman"/>
          <w:color w:val="000000" w:themeColor="text1"/>
        </w:rPr>
        <w:t xml:space="preserve">drivers, </w:t>
      </w:r>
      <w:r w:rsidRPr="008D09DB">
        <w:rPr>
          <w:rFonts w:eastAsia="Times New Roman"/>
          <w:color w:val="000000" w:themeColor="text1"/>
        </w:rPr>
        <w:t>benefits and barriers of battery electric</w:t>
      </w:r>
      <w:r w:rsidR="001901C0">
        <w:rPr>
          <w:rFonts w:ascii="MS Mincho" w:eastAsia="MS Mincho" w:hAnsi="MS Mincho" w:cs="MS Mincho"/>
          <w:color w:val="000000" w:themeColor="text1"/>
        </w:rPr>
        <w:t xml:space="preserve"> </w:t>
      </w:r>
      <w:r w:rsidRPr="008D09DB">
        <w:rPr>
          <w:rFonts w:eastAsia="Times New Roman"/>
          <w:color w:val="000000" w:themeColor="text1"/>
        </w:rPr>
        <w:t xml:space="preserve">vehicle (BEV) development and </w:t>
      </w:r>
      <w:r w:rsidR="004F1B62">
        <w:rPr>
          <w:rFonts w:eastAsia="Times New Roman"/>
          <w:color w:val="000000" w:themeColor="text1"/>
        </w:rPr>
        <w:t>an ongoing</w:t>
      </w:r>
      <w:r w:rsidRPr="008D09DB">
        <w:rPr>
          <w:rFonts w:eastAsia="Times New Roman"/>
          <w:color w:val="000000" w:themeColor="text1"/>
        </w:rPr>
        <w:t xml:space="preserve"> BEV transition in Iceland from a sociotechnical perspective. </w:t>
      </w:r>
      <w:r w:rsidR="00D5450C">
        <w:rPr>
          <w:rFonts w:eastAsia="Times New Roman"/>
          <w:color w:val="000000" w:themeColor="text1"/>
        </w:rPr>
        <w:t>W</w:t>
      </w:r>
      <w:r w:rsidRPr="008D09DB">
        <w:rPr>
          <w:rFonts w:eastAsia="Times New Roman"/>
          <w:color w:val="000000" w:themeColor="text1"/>
        </w:rPr>
        <w:t xml:space="preserve">e focus on the following research questions: 1) </w:t>
      </w:r>
      <w:r w:rsidR="000C7ECC">
        <w:rPr>
          <w:rFonts w:eastAsia="Times New Roman"/>
          <w:color w:val="000000" w:themeColor="text1"/>
        </w:rPr>
        <w:t>W</w:t>
      </w:r>
      <w:r w:rsidRPr="008D09DB">
        <w:rPr>
          <w:rFonts w:eastAsia="Times New Roman"/>
          <w:color w:val="000000" w:themeColor="text1"/>
        </w:rPr>
        <w:t xml:space="preserve">hat are the most promising driving forces behind BEV growth? 2) </w:t>
      </w:r>
      <w:r w:rsidR="000C7ECC">
        <w:rPr>
          <w:rFonts w:eastAsia="Times New Roman"/>
          <w:color w:val="000000" w:themeColor="text1"/>
        </w:rPr>
        <w:t>W</w:t>
      </w:r>
      <w:r w:rsidRPr="008D09DB">
        <w:rPr>
          <w:rFonts w:eastAsia="Times New Roman"/>
          <w:color w:val="000000" w:themeColor="text1"/>
        </w:rPr>
        <w:t xml:space="preserve">hy are BEVs restricted </w:t>
      </w:r>
      <w:r w:rsidR="004F1B62">
        <w:rPr>
          <w:rFonts w:eastAsia="Times New Roman"/>
          <w:color w:val="000000" w:themeColor="text1"/>
        </w:rPr>
        <w:t xml:space="preserve">mostly </w:t>
      </w:r>
      <w:r w:rsidR="00B5091C">
        <w:rPr>
          <w:rFonts w:eastAsia="Times New Roman"/>
          <w:color w:val="000000" w:themeColor="text1"/>
        </w:rPr>
        <w:t>to</w:t>
      </w:r>
      <w:r w:rsidR="004F1B62">
        <w:rPr>
          <w:rFonts w:eastAsia="Times New Roman"/>
          <w:color w:val="000000" w:themeColor="text1"/>
        </w:rPr>
        <w:t xml:space="preserve"> the</w:t>
      </w:r>
      <w:r w:rsidRPr="008D09DB">
        <w:rPr>
          <w:rFonts w:eastAsia="Times New Roman"/>
          <w:color w:val="000000" w:themeColor="text1"/>
        </w:rPr>
        <w:t xml:space="preserve"> niche level? 3) </w:t>
      </w:r>
      <w:r w:rsidR="000C7ECC">
        <w:rPr>
          <w:rFonts w:eastAsia="Times New Roman"/>
          <w:color w:val="000000" w:themeColor="text1"/>
        </w:rPr>
        <w:t>W</w:t>
      </w:r>
      <w:r w:rsidRPr="008D09DB">
        <w:rPr>
          <w:rFonts w:eastAsia="Times New Roman"/>
          <w:color w:val="000000" w:themeColor="text1"/>
        </w:rPr>
        <w:t xml:space="preserve">hat are the possible opportunities for BEV future development? and 4) </w:t>
      </w:r>
      <w:r w:rsidR="000C7ECC">
        <w:rPr>
          <w:rFonts w:eastAsia="Times New Roman"/>
          <w:color w:val="000000" w:themeColor="text1"/>
        </w:rPr>
        <w:t>H</w:t>
      </w:r>
      <w:r w:rsidRPr="008D09DB">
        <w:rPr>
          <w:rFonts w:eastAsia="Times New Roman"/>
          <w:color w:val="000000" w:themeColor="text1"/>
        </w:rPr>
        <w:t xml:space="preserve">ow viable are BEVs as a solution to </w:t>
      </w:r>
      <w:r w:rsidR="00273C28">
        <w:rPr>
          <w:rFonts w:eastAsia="Times New Roman"/>
          <w:color w:val="000000" w:themeColor="text1"/>
        </w:rPr>
        <w:t>harnessing</w:t>
      </w:r>
      <w:r w:rsidRPr="008D09DB">
        <w:rPr>
          <w:rFonts w:eastAsia="Times New Roman"/>
          <w:color w:val="000000" w:themeColor="text1"/>
        </w:rPr>
        <w:t xml:space="preserve"> low-carbon renewable sources in Iceland? The study </w:t>
      </w:r>
      <w:r w:rsidR="000C7ECC">
        <w:rPr>
          <w:rFonts w:eastAsia="Times New Roman"/>
          <w:color w:val="000000" w:themeColor="text1"/>
        </w:rPr>
        <w:t>uses</w:t>
      </w:r>
      <w:r w:rsidRPr="008D09DB">
        <w:rPr>
          <w:rFonts w:eastAsia="Times New Roman"/>
          <w:color w:val="000000" w:themeColor="text1"/>
        </w:rPr>
        <w:t xml:space="preserve"> original qualitative data </w:t>
      </w:r>
      <w:r w:rsidR="000C7ECC">
        <w:rPr>
          <w:rFonts w:eastAsia="Times New Roman"/>
          <w:color w:val="000000" w:themeColor="text1"/>
        </w:rPr>
        <w:t>comprising</w:t>
      </w:r>
      <w:r w:rsidRPr="008D09DB">
        <w:rPr>
          <w:rFonts w:eastAsia="Times New Roman"/>
          <w:color w:val="000000" w:themeColor="text1"/>
        </w:rPr>
        <w:t xml:space="preserve"> 29 research interviews involving experts from a wide range of sectors. </w:t>
      </w:r>
      <w:r w:rsidR="00DE78ED" w:rsidRPr="00AB1A0D">
        <w:rPr>
          <w:rFonts w:eastAsia="Times New Roman"/>
          <w:color w:val="000000" w:themeColor="text1"/>
        </w:rPr>
        <w:t xml:space="preserve">The conceptual framework of </w:t>
      </w:r>
      <w:r w:rsidR="00DE78ED" w:rsidRPr="00AB1A0D">
        <w:rPr>
          <w:rFonts w:eastAsia="Times New Roman" w:hint="eastAsia"/>
          <w:color w:val="000000" w:themeColor="text1"/>
        </w:rPr>
        <w:t>mu</w:t>
      </w:r>
      <w:proofErr w:type="spellStart"/>
      <w:r w:rsidR="00DE78ED" w:rsidRPr="00AB1A0D">
        <w:rPr>
          <w:rFonts w:eastAsia="Times New Roman"/>
          <w:color w:val="000000" w:themeColor="text1"/>
          <w:lang w:val="en-US"/>
        </w:rPr>
        <w:t>lti</w:t>
      </w:r>
      <w:proofErr w:type="spellEnd"/>
      <w:r w:rsidR="00DE78ED" w:rsidRPr="00AB1A0D">
        <w:rPr>
          <w:rFonts w:eastAsia="Times New Roman"/>
          <w:color w:val="000000" w:themeColor="text1"/>
          <w:lang w:val="en-US"/>
        </w:rPr>
        <w:t xml:space="preserve">-mode </w:t>
      </w:r>
      <w:r w:rsidR="00DE78ED" w:rsidRPr="00AB1A0D">
        <w:rPr>
          <w:rFonts w:eastAsia="Times New Roman"/>
          <w:color w:val="000000" w:themeColor="text1"/>
        </w:rPr>
        <w:t>interaction</w:t>
      </w:r>
      <w:r w:rsidR="00B938EF" w:rsidRPr="00AB1A0D">
        <w:rPr>
          <w:rFonts w:eastAsia="Times New Roman"/>
          <w:color w:val="000000" w:themeColor="text1"/>
        </w:rPr>
        <w:t>, or “inter-niche competition</w:t>
      </w:r>
      <w:r w:rsidR="004F1B62" w:rsidRPr="00AB1A0D">
        <w:rPr>
          <w:rFonts w:eastAsia="Times New Roman"/>
          <w:color w:val="000000" w:themeColor="text1"/>
        </w:rPr>
        <w:t>”</w:t>
      </w:r>
      <w:r w:rsidR="00B938EF" w:rsidRPr="00AB1A0D">
        <w:rPr>
          <w:rFonts w:eastAsia="Times New Roman"/>
          <w:color w:val="000000" w:themeColor="text1"/>
        </w:rPr>
        <w:t>,</w:t>
      </w:r>
      <w:r w:rsidR="00DE78ED" w:rsidRPr="00AB1A0D">
        <w:rPr>
          <w:rFonts w:eastAsia="Times New Roman"/>
          <w:color w:val="000000" w:themeColor="text1"/>
        </w:rPr>
        <w:t xml:space="preserve"> is incorporated </w:t>
      </w:r>
      <w:r w:rsidR="00D46DBC" w:rsidRPr="00AB1A0D">
        <w:rPr>
          <w:rFonts w:eastAsia="Times New Roman"/>
          <w:color w:val="000000" w:themeColor="text1"/>
        </w:rPr>
        <w:t>in</w:t>
      </w:r>
      <w:r w:rsidR="00DE78ED" w:rsidRPr="00AB1A0D">
        <w:rPr>
          <w:rFonts w:eastAsia="Times New Roman"/>
          <w:color w:val="000000" w:themeColor="text1"/>
        </w:rPr>
        <w:t>to</w:t>
      </w:r>
      <w:r w:rsidR="004F1B62" w:rsidRPr="00AB1A0D">
        <w:rPr>
          <w:rFonts w:eastAsia="Times New Roman"/>
          <w:color w:val="000000" w:themeColor="text1"/>
        </w:rPr>
        <w:t xml:space="preserve"> the</w:t>
      </w:r>
      <w:r w:rsidR="00DE78ED" w:rsidRPr="00AB1A0D">
        <w:rPr>
          <w:rFonts w:eastAsia="Times New Roman"/>
          <w:color w:val="000000" w:themeColor="text1"/>
        </w:rPr>
        <w:t xml:space="preserve"> MLP to illustrate the interaction </w:t>
      </w:r>
      <w:r w:rsidR="00486DBD" w:rsidRPr="00AB1A0D">
        <w:rPr>
          <w:rFonts w:eastAsia="Times New Roman"/>
          <w:color w:val="000000" w:themeColor="text1"/>
        </w:rPr>
        <w:t>between</w:t>
      </w:r>
      <w:r w:rsidR="00DE78ED" w:rsidRPr="00AB1A0D">
        <w:rPr>
          <w:rFonts w:eastAsia="Times New Roman"/>
          <w:color w:val="000000" w:themeColor="text1"/>
        </w:rPr>
        <w:t xml:space="preserve"> BEVs </w:t>
      </w:r>
      <w:r w:rsidR="00486DBD" w:rsidRPr="00AB1A0D">
        <w:rPr>
          <w:rFonts w:eastAsia="Times New Roman"/>
          <w:color w:val="000000" w:themeColor="text1"/>
        </w:rPr>
        <w:t xml:space="preserve">and other technologies, </w:t>
      </w:r>
      <w:r w:rsidR="003E3A46" w:rsidRPr="00AB1A0D">
        <w:rPr>
          <w:rFonts w:eastAsia="Times New Roman"/>
          <w:color w:val="000000" w:themeColor="text1"/>
        </w:rPr>
        <w:t>in particular</w:t>
      </w:r>
      <w:r w:rsidR="00DE78ED" w:rsidRPr="00AB1A0D">
        <w:rPr>
          <w:rFonts w:eastAsia="Times New Roman"/>
          <w:color w:val="000000" w:themeColor="text1"/>
        </w:rPr>
        <w:t xml:space="preserve">, plugin </w:t>
      </w:r>
      <w:r w:rsidR="003E3A46" w:rsidRPr="00AB1A0D">
        <w:rPr>
          <w:rFonts w:eastAsia="Times New Roman"/>
          <w:color w:val="000000" w:themeColor="text1"/>
        </w:rPr>
        <w:t>hybrid electric vehicles</w:t>
      </w:r>
      <w:r w:rsidR="00DE78ED" w:rsidRPr="00AB1A0D">
        <w:rPr>
          <w:rFonts w:eastAsia="Times New Roman"/>
          <w:color w:val="000000" w:themeColor="text1"/>
        </w:rPr>
        <w:t>.</w:t>
      </w:r>
      <w:r w:rsidR="002C69C2">
        <w:rPr>
          <w:rFonts w:eastAsia="Times New Roman"/>
          <w:color w:val="000000" w:themeColor="text1"/>
        </w:rPr>
        <w:t xml:space="preserve"> We find that BEVs may take de-alignment and re-</w:t>
      </w:r>
      <w:r w:rsidR="008441C1">
        <w:rPr>
          <w:rFonts w:eastAsia="Times New Roman"/>
          <w:color w:val="000000" w:themeColor="text1"/>
        </w:rPr>
        <w:t>alignment</w:t>
      </w:r>
      <w:r w:rsidR="002C69C2">
        <w:rPr>
          <w:rFonts w:eastAsia="Times New Roman"/>
          <w:color w:val="000000" w:themeColor="text1"/>
        </w:rPr>
        <w:t xml:space="preserve"> </w:t>
      </w:r>
      <w:r w:rsidR="008441C1">
        <w:rPr>
          <w:rFonts w:eastAsia="Times New Roman"/>
          <w:color w:val="000000" w:themeColor="text1"/>
        </w:rPr>
        <w:t>pathway</w:t>
      </w:r>
      <w:r w:rsidR="002C69C2">
        <w:rPr>
          <w:rFonts w:eastAsia="Times New Roman"/>
          <w:color w:val="000000" w:themeColor="text1"/>
        </w:rPr>
        <w:t xml:space="preserve"> or reconfiguration pathway depending on the </w:t>
      </w:r>
      <w:r w:rsidR="0018537B">
        <w:rPr>
          <w:rFonts w:eastAsia="Times New Roman"/>
          <w:color w:val="000000" w:themeColor="text1"/>
        </w:rPr>
        <w:t>mult</w:t>
      </w:r>
      <w:r w:rsidR="008441C1">
        <w:rPr>
          <w:rFonts w:eastAsia="Times New Roman"/>
          <w:color w:val="000000" w:themeColor="text1"/>
        </w:rPr>
        <w:t>i</w:t>
      </w:r>
      <w:r w:rsidR="0018537B">
        <w:rPr>
          <w:rFonts w:eastAsia="Times New Roman"/>
          <w:color w:val="000000" w:themeColor="text1"/>
        </w:rPr>
        <w:t xml:space="preserve">-technology </w:t>
      </w:r>
      <w:r w:rsidR="002C69C2">
        <w:rPr>
          <w:rFonts w:eastAsia="Times New Roman"/>
          <w:color w:val="000000" w:themeColor="text1"/>
        </w:rPr>
        <w:t>interaction modes</w:t>
      </w:r>
      <w:r w:rsidR="00E86A27">
        <w:rPr>
          <w:rFonts w:eastAsia="Times New Roman"/>
          <w:color w:val="000000" w:themeColor="text1"/>
        </w:rPr>
        <w:t>.</w:t>
      </w:r>
    </w:p>
    <w:p w14:paraId="6AE78F19" w14:textId="77777777" w:rsidR="00C93B42" w:rsidRDefault="00C93B42" w:rsidP="00347F3B">
      <w:pPr>
        <w:jc w:val="both"/>
        <w:rPr>
          <w:rFonts w:eastAsia="Times New Roman"/>
          <w:color w:val="000000" w:themeColor="text1"/>
        </w:rPr>
      </w:pPr>
    </w:p>
    <w:p w14:paraId="0104DAC9" w14:textId="77777777" w:rsidR="008D09DB" w:rsidRPr="008D09DB" w:rsidRDefault="008D09DB" w:rsidP="00347F3B">
      <w:pPr>
        <w:jc w:val="both"/>
        <w:rPr>
          <w:rFonts w:eastAsia="Times New Roman"/>
          <w:color w:val="000000" w:themeColor="text1"/>
        </w:rPr>
      </w:pPr>
    </w:p>
    <w:p w14:paraId="5F140818" w14:textId="3CB05F29" w:rsidR="00347F3B" w:rsidRPr="008D09DB" w:rsidRDefault="00347F3B" w:rsidP="00347F3B">
      <w:pPr>
        <w:jc w:val="both"/>
        <w:rPr>
          <w:rFonts w:eastAsia="Times New Roman"/>
          <w:color w:val="000000" w:themeColor="text1"/>
        </w:rPr>
      </w:pPr>
      <w:r w:rsidRPr="008D09DB">
        <w:rPr>
          <w:rFonts w:eastAsia="Times New Roman"/>
          <w:b/>
          <w:color w:val="000000" w:themeColor="text1"/>
        </w:rPr>
        <w:t>Keywords</w:t>
      </w:r>
      <w:r w:rsidR="00B07F87" w:rsidRPr="008D09DB">
        <w:rPr>
          <w:rFonts w:eastAsia="Times New Roman"/>
          <w:b/>
          <w:color w:val="000000" w:themeColor="text1"/>
        </w:rPr>
        <w:t>:</w:t>
      </w:r>
      <w:r w:rsidR="00B07F87" w:rsidRPr="008D09DB">
        <w:rPr>
          <w:rFonts w:eastAsia="Times New Roman"/>
          <w:color w:val="000000" w:themeColor="text1"/>
        </w:rPr>
        <w:t xml:space="preserve"> </w:t>
      </w:r>
      <w:r w:rsidR="005D359A">
        <w:rPr>
          <w:rFonts w:eastAsia="Times New Roman"/>
          <w:color w:val="000000" w:themeColor="text1"/>
        </w:rPr>
        <w:t>E</w:t>
      </w:r>
      <w:r w:rsidR="00196F35">
        <w:rPr>
          <w:rFonts w:eastAsia="Times New Roman"/>
          <w:color w:val="000000" w:themeColor="text1"/>
        </w:rPr>
        <w:t>lectric mobility</w:t>
      </w:r>
      <w:r w:rsidR="005D359A">
        <w:rPr>
          <w:rFonts w:eastAsia="Times New Roman"/>
          <w:color w:val="000000" w:themeColor="text1"/>
        </w:rPr>
        <w:t>;</w:t>
      </w:r>
      <w:r w:rsidR="00B07F87" w:rsidRPr="008D09DB">
        <w:rPr>
          <w:rFonts w:eastAsia="Times New Roman"/>
          <w:color w:val="000000" w:themeColor="text1"/>
        </w:rPr>
        <w:t xml:space="preserve"> Iceland</w:t>
      </w:r>
      <w:r w:rsidR="005D359A">
        <w:rPr>
          <w:rFonts w:eastAsia="Times New Roman"/>
          <w:color w:val="000000" w:themeColor="text1"/>
        </w:rPr>
        <w:t>;</w:t>
      </w:r>
      <w:r w:rsidR="0085490D" w:rsidRPr="008D09DB">
        <w:rPr>
          <w:rFonts w:eastAsia="Times New Roman"/>
          <w:color w:val="000000" w:themeColor="text1"/>
        </w:rPr>
        <w:t xml:space="preserve"> Multi-L</w:t>
      </w:r>
      <w:r w:rsidRPr="008D09DB">
        <w:rPr>
          <w:rFonts w:eastAsia="Times New Roman"/>
          <w:color w:val="000000" w:themeColor="text1"/>
        </w:rPr>
        <w:t>evel Perspective</w:t>
      </w:r>
      <w:r w:rsidR="005D359A">
        <w:rPr>
          <w:rFonts w:eastAsia="Times New Roman"/>
          <w:color w:val="000000" w:themeColor="text1"/>
        </w:rPr>
        <w:t>;</w:t>
      </w:r>
      <w:r w:rsidR="00B05D48" w:rsidRPr="008D09DB">
        <w:rPr>
          <w:rFonts w:eastAsia="Times New Roman"/>
          <w:color w:val="000000" w:themeColor="text1"/>
        </w:rPr>
        <w:t xml:space="preserve"> </w:t>
      </w:r>
      <w:r w:rsidR="005D359A">
        <w:rPr>
          <w:rFonts w:eastAsia="Times New Roman"/>
          <w:color w:val="000000" w:themeColor="text1"/>
        </w:rPr>
        <w:t>Sociotechnical t</w:t>
      </w:r>
      <w:r w:rsidR="000355C5" w:rsidRPr="008D09DB">
        <w:rPr>
          <w:rFonts w:eastAsia="Times New Roman"/>
          <w:color w:val="000000" w:themeColor="text1"/>
        </w:rPr>
        <w:t>ransition</w:t>
      </w:r>
      <w:r w:rsidR="00196F35">
        <w:rPr>
          <w:rFonts w:eastAsia="Times New Roman"/>
          <w:color w:val="000000" w:themeColor="text1"/>
        </w:rPr>
        <w:t>s</w:t>
      </w:r>
      <w:r w:rsidR="005D359A">
        <w:rPr>
          <w:rFonts w:eastAsia="Times New Roman"/>
          <w:color w:val="000000" w:themeColor="text1"/>
        </w:rPr>
        <w:t>;</w:t>
      </w:r>
      <w:r w:rsidR="00B07F87" w:rsidRPr="008D09DB">
        <w:rPr>
          <w:rFonts w:eastAsia="Times New Roman"/>
          <w:color w:val="000000" w:themeColor="text1"/>
        </w:rPr>
        <w:t xml:space="preserve"> </w:t>
      </w:r>
      <w:r w:rsidR="005D359A">
        <w:rPr>
          <w:rFonts w:eastAsia="Times New Roman"/>
          <w:color w:val="000000" w:themeColor="text1"/>
        </w:rPr>
        <w:t>Inter-niche competition; M</w:t>
      </w:r>
      <w:r w:rsidR="00196F35">
        <w:rPr>
          <w:rFonts w:eastAsia="Times New Roman"/>
          <w:color w:val="000000" w:themeColor="text1"/>
        </w:rPr>
        <w:t xml:space="preserve">ulti-mode interaction </w:t>
      </w:r>
    </w:p>
    <w:p w14:paraId="1E8764C0" w14:textId="77777777" w:rsidR="00347F3B" w:rsidRPr="007F2269" w:rsidRDefault="00347F3B" w:rsidP="00347F3B">
      <w:pPr>
        <w:jc w:val="both"/>
        <w:rPr>
          <w:rFonts w:eastAsia="Times New Roman"/>
          <w:color w:val="000000" w:themeColor="text1"/>
        </w:rPr>
      </w:pPr>
    </w:p>
    <w:p w14:paraId="4B30E008" w14:textId="77777777" w:rsidR="00347F3B" w:rsidRDefault="00347F3B" w:rsidP="00347F3B">
      <w:pPr>
        <w:jc w:val="both"/>
        <w:rPr>
          <w:rFonts w:eastAsia="Times New Roman"/>
          <w:color w:val="000000" w:themeColor="text1"/>
        </w:rPr>
      </w:pPr>
    </w:p>
    <w:p w14:paraId="08C611E4" w14:textId="77777777" w:rsidR="005A55B0" w:rsidRPr="007F2269" w:rsidRDefault="005A55B0" w:rsidP="00347F3B">
      <w:pPr>
        <w:jc w:val="both"/>
        <w:rPr>
          <w:rFonts w:eastAsia="Times New Roman"/>
          <w:color w:val="000000" w:themeColor="text1"/>
        </w:rPr>
      </w:pPr>
    </w:p>
    <w:p w14:paraId="041989E0" w14:textId="132CACF3" w:rsidR="00783B02" w:rsidRPr="007F2269" w:rsidRDefault="00347F3B" w:rsidP="00A73F67">
      <w:pPr>
        <w:pStyle w:val="Heading1"/>
        <w:rPr>
          <w:b/>
          <w:u w:val="none"/>
        </w:rPr>
      </w:pPr>
      <w:r w:rsidRPr="007F2269">
        <w:rPr>
          <w:b/>
          <w:u w:val="none"/>
        </w:rPr>
        <w:t>1. Introduction</w:t>
      </w:r>
    </w:p>
    <w:p w14:paraId="091730A2" w14:textId="799F9C69" w:rsidR="00347F3B" w:rsidRPr="007F2269" w:rsidRDefault="00E01212" w:rsidP="00347F3B">
      <w:pPr>
        <w:jc w:val="both"/>
        <w:rPr>
          <w:rFonts w:eastAsia="Times New Roman"/>
          <w:color w:val="000000" w:themeColor="text1"/>
        </w:rPr>
      </w:pPr>
      <w:r w:rsidRPr="007F2269">
        <w:rPr>
          <w:rFonts w:eastAsia="Times New Roman"/>
          <w:color w:val="000000" w:themeColor="text1"/>
        </w:rPr>
        <w:t xml:space="preserve">The transition toward </w:t>
      </w:r>
      <w:r w:rsidR="00AC2E69">
        <w:rPr>
          <w:rFonts w:eastAsia="Times New Roman"/>
          <w:color w:val="000000" w:themeColor="text1"/>
        </w:rPr>
        <w:t xml:space="preserve">a </w:t>
      </w:r>
      <w:r w:rsidR="00347F3B" w:rsidRPr="007F2269">
        <w:rPr>
          <w:rFonts w:eastAsia="Times New Roman"/>
          <w:color w:val="000000" w:themeColor="text1"/>
        </w:rPr>
        <w:t xml:space="preserve">low-carbon renewable energy based transport sector is </w:t>
      </w:r>
      <w:r w:rsidR="00347F3B" w:rsidRPr="007F2269">
        <w:rPr>
          <w:rFonts w:eastAsia="Times New Roman" w:hint="eastAsia"/>
          <w:color w:val="000000" w:themeColor="text1"/>
        </w:rPr>
        <w:t>critical</w:t>
      </w:r>
      <w:r w:rsidR="005E3B0A" w:rsidRPr="007F2269">
        <w:rPr>
          <w:rFonts w:eastAsia="Times New Roman"/>
          <w:color w:val="000000" w:themeColor="text1"/>
        </w:rPr>
        <w:t xml:space="preserve"> to achieve </w:t>
      </w:r>
      <w:r w:rsidR="00AC2E69">
        <w:rPr>
          <w:rFonts w:eastAsia="Times New Roman"/>
          <w:color w:val="000000" w:themeColor="text1"/>
        </w:rPr>
        <w:t>a confluence of energy and transport policy goals supporting decarbonisation</w:t>
      </w:r>
      <w:r w:rsidR="00347F3B" w:rsidRPr="007F2269">
        <w:rPr>
          <w:rFonts w:eastAsia="Times New Roman"/>
          <w:color w:val="000000" w:themeColor="text1"/>
        </w:rPr>
        <w:t xml:space="preserve"> (</w:t>
      </w:r>
      <w:proofErr w:type="spellStart"/>
      <w:r w:rsidR="00347F3B" w:rsidRPr="007F2269">
        <w:rPr>
          <w:rFonts w:eastAsia="Times New Roman"/>
          <w:color w:val="000000" w:themeColor="text1"/>
        </w:rPr>
        <w:t>Sovacool</w:t>
      </w:r>
      <w:proofErr w:type="spellEnd"/>
      <w:r w:rsidR="00670738">
        <w:rPr>
          <w:rFonts w:eastAsia="Times New Roman"/>
          <w:color w:val="000000" w:themeColor="text1"/>
        </w:rPr>
        <w:t xml:space="preserve"> </w:t>
      </w:r>
      <w:r w:rsidR="00670738" w:rsidRPr="008E6183">
        <w:rPr>
          <w:rFonts w:eastAsia="Times New Roman"/>
          <w:i/>
          <w:color w:val="000000" w:themeColor="text1"/>
        </w:rPr>
        <w:t>et al.</w:t>
      </w:r>
      <w:r w:rsidR="00670738">
        <w:rPr>
          <w:rFonts w:eastAsia="Times New Roman"/>
          <w:color w:val="000000" w:themeColor="text1"/>
        </w:rPr>
        <w:t>, 2019</w:t>
      </w:r>
      <w:r w:rsidR="00811B3B">
        <w:rPr>
          <w:rFonts w:eastAsia="Times New Roman"/>
          <w:color w:val="000000" w:themeColor="text1"/>
        </w:rPr>
        <w:t>a</w:t>
      </w:r>
      <w:proofErr w:type="gramStart"/>
      <w:r w:rsidR="00811B3B">
        <w:rPr>
          <w:rFonts w:eastAsia="Times New Roman"/>
          <w:color w:val="000000" w:themeColor="text1"/>
        </w:rPr>
        <w:t>,b,c</w:t>
      </w:r>
      <w:proofErr w:type="gramEnd"/>
      <w:r w:rsidR="00347F3B" w:rsidRPr="007F2269">
        <w:rPr>
          <w:rFonts w:eastAsia="Times New Roman"/>
          <w:color w:val="000000" w:themeColor="text1"/>
        </w:rPr>
        <w:t xml:space="preserve">). The process requires not only technological changes, but also broader changes in mobility </w:t>
      </w:r>
      <w:r w:rsidR="00196F35" w:rsidRPr="007F2269">
        <w:rPr>
          <w:rFonts w:eastAsia="Times New Roman"/>
          <w:color w:val="000000" w:themeColor="text1"/>
        </w:rPr>
        <w:t>behaviour</w:t>
      </w:r>
      <w:r w:rsidR="00347F3B" w:rsidRPr="007F2269">
        <w:rPr>
          <w:rFonts w:eastAsia="Times New Roman"/>
          <w:color w:val="000000" w:themeColor="text1"/>
        </w:rPr>
        <w:t>, traffic management, spatial planning, and infrastructure development. Moreover, the process requires a</w:t>
      </w:r>
      <w:r w:rsidR="001E52B9">
        <w:rPr>
          <w:rFonts w:eastAsia="Times New Roman"/>
          <w:color w:val="000000" w:themeColor="text1"/>
        </w:rPr>
        <w:t>n</w:t>
      </w:r>
      <w:r w:rsidR="00347F3B" w:rsidRPr="007F2269">
        <w:rPr>
          <w:rFonts w:eastAsia="Times New Roman"/>
          <w:color w:val="000000" w:themeColor="text1"/>
        </w:rPr>
        <w:t xml:space="preserve"> </w:t>
      </w:r>
      <w:r w:rsidR="00AF55EF">
        <w:rPr>
          <w:rFonts w:eastAsia="Times New Roman"/>
          <w:color w:val="000000" w:themeColor="text1"/>
        </w:rPr>
        <w:t>in-depth</w:t>
      </w:r>
      <w:r w:rsidR="00347F3B" w:rsidRPr="007F2269">
        <w:rPr>
          <w:rFonts w:eastAsia="Times New Roman"/>
          <w:color w:val="000000" w:themeColor="text1"/>
        </w:rPr>
        <w:t xml:space="preserve"> understanding of interactions between different types of changes related </w:t>
      </w:r>
      <w:r w:rsidR="00347F3B" w:rsidRPr="007F2269">
        <w:rPr>
          <w:rFonts w:eastAsia="Times New Roman"/>
          <w:color w:val="000000" w:themeColor="text1"/>
        </w:rPr>
        <w:lastRenderedPageBreak/>
        <w:t>to culture, governance, car industry, mobility behavio</w:t>
      </w:r>
      <w:r w:rsidR="00EF2797">
        <w:rPr>
          <w:rFonts w:eastAsia="Times New Roman"/>
          <w:color w:val="000000" w:themeColor="text1"/>
        </w:rPr>
        <w:t>u</w:t>
      </w:r>
      <w:r w:rsidR="00347F3B" w:rsidRPr="007F2269">
        <w:rPr>
          <w:rFonts w:eastAsia="Times New Roman"/>
          <w:color w:val="000000" w:themeColor="text1"/>
        </w:rPr>
        <w:t>r, and emerging technologies. These changes will have significant implication</w:t>
      </w:r>
      <w:r w:rsidR="006975BA">
        <w:rPr>
          <w:rFonts w:eastAsia="Times New Roman"/>
          <w:color w:val="000000" w:themeColor="text1"/>
        </w:rPr>
        <w:t>s</w:t>
      </w:r>
      <w:r w:rsidR="00347F3B" w:rsidRPr="007F2269">
        <w:rPr>
          <w:rFonts w:eastAsia="Times New Roman"/>
          <w:color w:val="000000" w:themeColor="text1"/>
        </w:rPr>
        <w:t xml:space="preserve"> for achieving a low-carbon sustainable transport sector transition. </w:t>
      </w:r>
    </w:p>
    <w:p w14:paraId="59B15AAB" w14:textId="77777777" w:rsidR="00347F3B" w:rsidRPr="007F2269" w:rsidRDefault="00347F3B" w:rsidP="00347F3B">
      <w:pPr>
        <w:jc w:val="both"/>
        <w:rPr>
          <w:rFonts w:eastAsia="Times New Roman"/>
          <w:color w:val="000000" w:themeColor="text1"/>
        </w:rPr>
      </w:pPr>
    </w:p>
    <w:p w14:paraId="03F02538" w14:textId="39F4C4EA" w:rsidR="00347F3B" w:rsidRPr="007F2269" w:rsidRDefault="0080384C" w:rsidP="00347F3B">
      <w:pPr>
        <w:jc w:val="both"/>
        <w:rPr>
          <w:rFonts w:eastAsia="Times New Roman"/>
          <w:color w:val="000000" w:themeColor="text1"/>
        </w:rPr>
      </w:pPr>
      <w:r>
        <w:rPr>
          <w:rFonts w:eastAsia="Times New Roman"/>
          <w:color w:val="000000" w:themeColor="text1"/>
        </w:rPr>
        <w:t>A transition</w:t>
      </w:r>
      <w:r w:rsidRPr="007F2269">
        <w:rPr>
          <w:rFonts w:eastAsia="Times New Roman"/>
          <w:color w:val="000000" w:themeColor="text1"/>
        </w:rPr>
        <w:t xml:space="preserve"> </w:t>
      </w:r>
      <w:r w:rsidR="00347F3B" w:rsidRPr="007F2269">
        <w:rPr>
          <w:rFonts w:eastAsia="Times New Roman"/>
          <w:color w:val="000000" w:themeColor="text1"/>
        </w:rPr>
        <w:t xml:space="preserve">to renewable transport fuels is of particular interest for Iceland. In 2015, the share of energy from renewable resources in gross final consumption of energy in Iceland was 71.1% (Eurostat, 2016). These low-carbon renewable energy resources are prevalently used in industrial, residential and commercial sectors. </w:t>
      </w:r>
      <w:r w:rsidR="00347F3B" w:rsidRPr="000C19A1">
        <w:t xml:space="preserve">Over 99% of total electricity in </w:t>
      </w:r>
      <w:r w:rsidR="001814E8" w:rsidRPr="000C19A1">
        <w:t>Iceland</w:t>
      </w:r>
      <w:r w:rsidR="00347F3B" w:rsidRPr="000C19A1">
        <w:t xml:space="preserve"> is generated by geothermal and hydropower resources</w:t>
      </w:r>
      <w:r w:rsidR="00347F3B" w:rsidRPr="007F2269">
        <w:rPr>
          <w:rFonts w:eastAsia="Times New Roman"/>
          <w:color w:val="000000" w:themeColor="text1"/>
        </w:rPr>
        <w:t xml:space="preserve"> (NEA Energy Statistics</w:t>
      </w:r>
      <w:r w:rsidR="001C2BF0">
        <w:rPr>
          <w:rFonts w:eastAsia="Times New Roman"/>
          <w:color w:val="000000" w:themeColor="text1"/>
        </w:rPr>
        <w:t>, 2018</w:t>
      </w:r>
      <w:r w:rsidR="00347F3B" w:rsidRPr="007F2269">
        <w:rPr>
          <w:rFonts w:eastAsia="Times New Roman"/>
          <w:color w:val="000000" w:themeColor="text1"/>
        </w:rPr>
        <w:t xml:space="preserve">). Over 90% of heating in houses </w:t>
      </w:r>
      <w:r w:rsidR="00263E6D">
        <w:rPr>
          <w:rFonts w:eastAsia="Times New Roman"/>
          <w:color w:val="000000" w:themeColor="text1"/>
        </w:rPr>
        <w:t>is</w:t>
      </w:r>
      <w:r w:rsidR="00347F3B" w:rsidRPr="007F2269">
        <w:rPr>
          <w:rFonts w:eastAsia="Times New Roman"/>
          <w:color w:val="000000" w:themeColor="text1"/>
        </w:rPr>
        <w:t xml:space="preserve"> supplied by geothermal ene</w:t>
      </w:r>
      <w:r w:rsidR="00990F60">
        <w:rPr>
          <w:rFonts w:eastAsia="Times New Roman"/>
          <w:color w:val="000000" w:themeColor="text1"/>
        </w:rPr>
        <w:t>rgy (NEA Energy Statistics, 2018</w:t>
      </w:r>
      <w:r w:rsidR="00347F3B" w:rsidRPr="007F2269">
        <w:rPr>
          <w:rFonts w:eastAsia="Times New Roman"/>
          <w:color w:val="000000" w:themeColor="text1"/>
        </w:rPr>
        <w:t xml:space="preserve">). </w:t>
      </w:r>
      <w:r w:rsidR="0065035C" w:rsidRPr="007F2269">
        <w:rPr>
          <w:rFonts w:eastAsia="Times New Roman"/>
          <w:color w:val="000000" w:themeColor="text1"/>
        </w:rPr>
        <w:t>Nonetheless</w:t>
      </w:r>
      <w:r w:rsidR="00347F3B" w:rsidRPr="007F2269">
        <w:rPr>
          <w:rFonts w:eastAsia="Times New Roman"/>
          <w:color w:val="000000" w:themeColor="text1"/>
        </w:rPr>
        <w:t xml:space="preserve">, the share of the energy from renewable sources in transport sector </w:t>
      </w:r>
      <w:r w:rsidR="00DC2E2C">
        <w:rPr>
          <w:rFonts w:eastAsia="Times New Roman"/>
          <w:color w:val="000000" w:themeColor="text1"/>
        </w:rPr>
        <w:t>is</w:t>
      </w:r>
      <w:r w:rsidR="00347F3B" w:rsidRPr="007F2269">
        <w:rPr>
          <w:rFonts w:eastAsia="Times New Roman"/>
          <w:color w:val="000000" w:themeColor="text1"/>
        </w:rPr>
        <w:t xml:space="preserve"> merely 5.7% (Eurostat, 2016). The transport sect</w:t>
      </w:r>
      <w:r w:rsidR="001814E8" w:rsidRPr="007F2269">
        <w:rPr>
          <w:rFonts w:eastAsia="Times New Roman"/>
          <w:color w:val="000000" w:themeColor="text1"/>
        </w:rPr>
        <w:t>or in Iceland still heavily relies</w:t>
      </w:r>
      <w:r w:rsidR="00347F3B" w:rsidRPr="007F2269">
        <w:rPr>
          <w:rFonts w:eastAsia="Times New Roman"/>
          <w:color w:val="000000" w:themeColor="text1"/>
        </w:rPr>
        <w:t xml:space="preserve"> on imported fossil fuel</w:t>
      </w:r>
      <w:r w:rsidR="002746A8" w:rsidRPr="007F2269">
        <w:rPr>
          <w:rFonts w:eastAsia="Times New Roman"/>
          <w:color w:val="000000" w:themeColor="text1"/>
        </w:rPr>
        <w:t>s</w:t>
      </w:r>
      <w:r w:rsidR="00347F3B" w:rsidRPr="007F2269">
        <w:rPr>
          <w:rFonts w:eastAsia="Times New Roman"/>
          <w:color w:val="000000" w:themeColor="text1"/>
        </w:rPr>
        <w:t>. With an increasing number of vehicles-per-capita</w:t>
      </w:r>
      <w:r w:rsidR="003C5B9B" w:rsidRPr="007F2269">
        <w:rPr>
          <w:rFonts w:eastAsia="Times New Roman"/>
          <w:color w:val="000000" w:themeColor="text1"/>
        </w:rPr>
        <w:t>, greenhouse gas (GHG) emission</w:t>
      </w:r>
      <w:r w:rsidR="00501283">
        <w:rPr>
          <w:rFonts w:eastAsia="Times New Roman"/>
          <w:color w:val="000000" w:themeColor="text1"/>
        </w:rPr>
        <w:t>s</w:t>
      </w:r>
      <w:r w:rsidR="001814E8" w:rsidRPr="007F2269">
        <w:rPr>
          <w:rFonts w:eastAsia="Times New Roman"/>
          <w:color w:val="000000" w:themeColor="text1"/>
        </w:rPr>
        <w:t xml:space="preserve"> from road transport sector </w:t>
      </w:r>
      <w:r w:rsidR="00A374DA">
        <w:rPr>
          <w:rFonts w:eastAsia="Times New Roman"/>
          <w:color w:val="000000" w:themeColor="text1"/>
        </w:rPr>
        <w:t>account for 20% of the total GHG emission</w:t>
      </w:r>
      <w:r w:rsidR="00501283">
        <w:rPr>
          <w:rFonts w:eastAsia="Times New Roman"/>
          <w:color w:val="000000" w:themeColor="text1"/>
        </w:rPr>
        <w:t>s</w:t>
      </w:r>
      <w:r w:rsidR="00FE7848">
        <w:rPr>
          <w:rFonts w:eastAsia="Times New Roman"/>
          <w:color w:val="000000" w:themeColor="text1"/>
        </w:rPr>
        <w:t xml:space="preserve"> in 2016 (</w:t>
      </w:r>
      <w:r w:rsidR="00A14A2C">
        <w:rPr>
          <w:rFonts w:eastAsia="Times New Roman"/>
          <w:color w:val="000000" w:themeColor="text1"/>
        </w:rPr>
        <w:t xml:space="preserve">Icelandic </w:t>
      </w:r>
      <w:r w:rsidR="00663202" w:rsidRPr="007F2269">
        <w:rPr>
          <w:rFonts w:eastAsia="Times New Roman"/>
          <w:color w:val="000000" w:themeColor="text1"/>
        </w:rPr>
        <w:t>Mi</w:t>
      </w:r>
      <w:r w:rsidR="00663202">
        <w:rPr>
          <w:rFonts w:eastAsia="Times New Roman"/>
          <w:color w:val="000000" w:themeColor="text1"/>
        </w:rPr>
        <w:t>nistry for the Environment, 2017</w:t>
      </w:r>
      <w:r w:rsidR="00FE7848">
        <w:rPr>
          <w:rFonts w:eastAsia="Times New Roman"/>
          <w:color w:val="000000" w:themeColor="text1"/>
        </w:rPr>
        <w:t>)</w:t>
      </w:r>
      <w:r w:rsidR="00347F3B" w:rsidRPr="007F2269">
        <w:rPr>
          <w:rFonts w:eastAsia="Times New Roman" w:hint="eastAsia"/>
          <w:color w:val="000000" w:themeColor="text1"/>
        </w:rPr>
        <w:t>.</w:t>
      </w:r>
      <w:r w:rsidR="00347F3B" w:rsidRPr="007F2269">
        <w:rPr>
          <w:rFonts w:eastAsia="Times New Roman"/>
          <w:color w:val="000000" w:themeColor="text1"/>
        </w:rPr>
        <w:t xml:space="preserve">  Using the emission</w:t>
      </w:r>
      <w:r w:rsidR="00501283">
        <w:rPr>
          <w:rFonts w:eastAsia="Times New Roman"/>
          <w:color w:val="000000" w:themeColor="text1"/>
        </w:rPr>
        <w:t>s</w:t>
      </w:r>
      <w:r w:rsidR="00347F3B" w:rsidRPr="007F2269">
        <w:rPr>
          <w:rFonts w:eastAsia="Times New Roman"/>
          <w:color w:val="000000" w:themeColor="text1"/>
        </w:rPr>
        <w:t xml:space="preserve"> figures in 1990 as a baseline, </w:t>
      </w:r>
      <w:r w:rsidR="00347F3B" w:rsidRPr="007F2269">
        <w:rPr>
          <w:rFonts w:eastAsia="Times New Roman" w:hint="eastAsia"/>
          <w:color w:val="000000" w:themeColor="text1"/>
        </w:rPr>
        <w:t>Iceland</w:t>
      </w:r>
      <w:r w:rsidR="00347F3B" w:rsidRPr="007F2269">
        <w:rPr>
          <w:rFonts w:eastAsia="Times New Roman"/>
          <w:color w:val="000000" w:themeColor="text1"/>
        </w:rPr>
        <w:t>’s</w:t>
      </w:r>
      <w:r w:rsidR="00347F3B" w:rsidRPr="007F2269">
        <w:rPr>
          <w:rFonts w:eastAsia="Times New Roman" w:hint="eastAsia"/>
          <w:color w:val="000000" w:themeColor="text1"/>
        </w:rPr>
        <w:t xml:space="preserve"> </w:t>
      </w:r>
      <w:r w:rsidR="00347F3B" w:rsidRPr="007F2269">
        <w:rPr>
          <w:rFonts w:eastAsia="Times New Roman"/>
          <w:color w:val="000000" w:themeColor="text1"/>
        </w:rPr>
        <w:t>long-term</w:t>
      </w:r>
      <w:r w:rsidR="00CD52C4" w:rsidRPr="007F2269">
        <w:rPr>
          <w:rFonts w:eastAsia="Times New Roman"/>
          <w:color w:val="000000" w:themeColor="text1"/>
        </w:rPr>
        <w:t xml:space="preserve"> vision is to reduce GHG </w:t>
      </w:r>
      <w:r w:rsidR="00501283">
        <w:rPr>
          <w:rFonts w:eastAsia="Times New Roman"/>
          <w:color w:val="000000" w:themeColor="text1"/>
        </w:rPr>
        <w:t xml:space="preserve">emissions </w:t>
      </w:r>
      <w:r w:rsidR="00CD52C4" w:rsidRPr="007F2269">
        <w:rPr>
          <w:rFonts w:eastAsia="Times New Roman"/>
          <w:color w:val="000000" w:themeColor="text1"/>
        </w:rPr>
        <w:t>by 50%-</w:t>
      </w:r>
      <w:r w:rsidR="00347F3B" w:rsidRPr="007F2269">
        <w:rPr>
          <w:rFonts w:eastAsia="Times New Roman"/>
          <w:color w:val="000000" w:themeColor="text1"/>
        </w:rPr>
        <w:t xml:space="preserve">75% in the year of 2050 (Ministry for the Environment, 2007). </w:t>
      </w:r>
      <w:r w:rsidR="002746A8" w:rsidRPr="007F2269">
        <w:rPr>
          <w:rFonts w:eastAsia="Times New Roman"/>
          <w:color w:val="000000" w:themeColor="text1"/>
        </w:rPr>
        <w:t>To</w:t>
      </w:r>
      <w:r w:rsidR="00347F3B" w:rsidRPr="007F2269">
        <w:rPr>
          <w:rFonts w:eastAsia="Times New Roman"/>
          <w:color w:val="000000" w:themeColor="text1"/>
        </w:rPr>
        <w:t xml:space="preserve"> reach the goal, GHG </w:t>
      </w:r>
      <w:r w:rsidR="00501283">
        <w:rPr>
          <w:rFonts w:eastAsia="Times New Roman"/>
          <w:color w:val="000000" w:themeColor="text1"/>
        </w:rPr>
        <w:t xml:space="preserve">emissions </w:t>
      </w:r>
      <w:r w:rsidR="00347F3B" w:rsidRPr="007F2269">
        <w:rPr>
          <w:rFonts w:eastAsia="Times New Roman"/>
          <w:color w:val="000000" w:themeColor="text1"/>
        </w:rPr>
        <w:t>from transport sector need</w:t>
      </w:r>
      <w:r w:rsidR="001A5582">
        <w:rPr>
          <w:rFonts w:eastAsia="Times New Roman"/>
          <w:color w:val="000000" w:themeColor="text1"/>
        </w:rPr>
        <w:t xml:space="preserve"> </w:t>
      </w:r>
      <w:r w:rsidR="00347F3B" w:rsidRPr="007F2269">
        <w:rPr>
          <w:rFonts w:eastAsia="Times New Roman"/>
          <w:color w:val="000000" w:themeColor="text1"/>
        </w:rPr>
        <w:t xml:space="preserve">to be reduced </w:t>
      </w:r>
      <w:r w:rsidR="007379A6" w:rsidRPr="007F2269">
        <w:rPr>
          <w:rFonts w:eastAsia="Times New Roman"/>
          <w:color w:val="000000" w:themeColor="text1"/>
        </w:rPr>
        <w:t>considerably</w:t>
      </w:r>
      <w:r w:rsidR="00BC0AA9">
        <w:rPr>
          <w:rFonts w:eastAsia="Times New Roman"/>
          <w:color w:val="000000" w:themeColor="text1"/>
        </w:rPr>
        <w:t>, which poses challenges to</w:t>
      </w:r>
      <w:r w:rsidR="00347F3B" w:rsidRPr="007F2269">
        <w:rPr>
          <w:rFonts w:eastAsia="Times New Roman"/>
          <w:color w:val="000000" w:themeColor="text1"/>
        </w:rPr>
        <w:t xml:space="preserve"> governance, mobility behaviour, energy production, </w:t>
      </w:r>
      <w:r w:rsidR="00103BB8">
        <w:rPr>
          <w:rFonts w:eastAsia="Times New Roman"/>
          <w:color w:val="000000" w:themeColor="text1"/>
        </w:rPr>
        <w:t xml:space="preserve">and </w:t>
      </w:r>
      <w:r w:rsidR="00877591">
        <w:rPr>
          <w:rFonts w:eastAsia="Times New Roman"/>
          <w:color w:val="000000" w:themeColor="text1"/>
        </w:rPr>
        <w:t>technological innovation</w:t>
      </w:r>
      <w:r w:rsidR="00347F3B" w:rsidRPr="007F2269">
        <w:rPr>
          <w:rFonts w:eastAsia="Times New Roman"/>
          <w:color w:val="000000" w:themeColor="text1"/>
        </w:rPr>
        <w:t xml:space="preserve">. </w:t>
      </w:r>
    </w:p>
    <w:p w14:paraId="2ED099AE" w14:textId="77777777" w:rsidR="00347F3B" w:rsidRPr="007F2269" w:rsidRDefault="00347F3B" w:rsidP="00347F3B">
      <w:pPr>
        <w:jc w:val="both"/>
        <w:rPr>
          <w:rFonts w:eastAsia="Times New Roman"/>
          <w:color w:val="000000" w:themeColor="text1"/>
        </w:rPr>
      </w:pPr>
    </w:p>
    <w:p w14:paraId="27241528" w14:textId="7F3EB69A" w:rsidR="00347F3B" w:rsidRPr="007F2269" w:rsidRDefault="00347F3B" w:rsidP="00347F3B">
      <w:pPr>
        <w:jc w:val="both"/>
        <w:rPr>
          <w:rFonts w:eastAsia="Times New Roman"/>
          <w:color w:val="000000" w:themeColor="text1"/>
          <w:lang w:val="en-US"/>
        </w:rPr>
      </w:pPr>
      <w:r w:rsidRPr="007F2269">
        <w:rPr>
          <w:rFonts w:eastAsia="Times New Roman"/>
          <w:color w:val="000000" w:themeColor="text1"/>
        </w:rPr>
        <w:t>Alternative fuels are treated as possible solutions to shift to a low-carbon sustainable transport sector, including biofuels, hydrogen, and electricity, which can be produced from renewable energy sources in Iceland. Among them, the production</w:t>
      </w:r>
      <w:r w:rsidRPr="007F2269">
        <w:rPr>
          <w:rFonts w:eastAsia="Times New Roman" w:hint="eastAsia"/>
          <w:color w:val="000000" w:themeColor="text1"/>
        </w:rPr>
        <w:t xml:space="preserve"> capacity</w:t>
      </w:r>
      <w:r w:rsidRPr="007F2269">
        <w:rPr>
          <w:rFonts w:eastAsia="Times New Roman"/>
          <w:color w:val="000000" w:themeColor="text1"/>
        </w:rPr>
        <w:t xml:space="preserve"> of biofuels </w:t>
      </w:r>
      <w:r w:rsidRPr="007F2269">
        <w:rPr>
          <w:rFonts w:eastAsia="Times New Roman" w:hint="eastAsia"/>
          <w:color w:val="000000" w:themeColor="text1"/>
        </w:rPr>
        <w:t xml:space="preserve">alone </w:t>
      </w:r>
      <w:r w:rsidRPr="007F2269">
        <w:rPr>
          <w:rFonts w:eastAsia="Times New Roman"/>
          <w:color w:val="000000" w:themeColor="text1"/>
        </w:rPr>
        <w:t>is limited and unable to fulfil the demand of tran</w:t>
      </w:r>
      <w:r w:rsidRPr="007F2269">
        <w:rPr>
          <w:rFonts w:eastAsia="Times New Roman" w:hint="eastAsia"/>
          <w:color w:val="000000" w:themeColor="text1"/>
        </w:rPr>
        <w:t>sport sector (</w:t>
      </w:r>
      <w:proofErr w:type="spellStart"/>
      <w:r w:rsidRPr="007F2269">
        <w:rPr>
          <w:rFonts w:eastAsia="Times New Roman"/>
          <w:color w:val="000000" w:themeColor="text1"/>
        </w:rPr>
        <w:t>Shafiei</w:t>
      </w:r>
      <w:proofErr w:type="spellEnd"/>
      <w:r w:rsidRPr="007F2269">
        <w:rPr>
          <w:rFonts w:eastAsia="Times New Roman"/>
          <w:color w:val="000000" w:themeColor="text1"/>
        </w:rPr>
        <w:t xml:space="preserve"> </w:t>
      </w:r>
      <w:r w:rsidRPr="007F2269">
        <w:rPr>
          <w:rFonts w:eastAsia="Times New Roman"/>
          <w:i/>
          <w:color w:val="000000" w:themeColor="text1"/>
        </w:rPr>
        <w:t>et al</w:t>
      </w:r>
      <w:r w:rsidR="00781AD7">
        <w:rPr>
          <w:rFonts w:eastAsia="Times New Roman"/>
          <w:i/>
          <w:color w:val="000000" w:themeColor="text1"/>
        </w:rPr>
        <w:t>.</w:t>
      </w:r>
      <w:r w:rsidR="002D0D6E">
        <w:rPr>
          <w:rFonts w:eastAsia="Times New Roman"/>
          <w:color w:val="000000" w:themeColor="text1"/>
        </w:rPr>
        <w:t>, 2018</w:t>
      </w:r>
      <w:r w:rsidRPr="007F2269">
        <w:rPr>
          <w:rFonts w:eastAsia="Times New Roman" w:hint="eastAsia"/>
          <w:color w:val="000000" w:themeColor="text1"/>
        </w:rPr>
        <w:t xml:space="preserve">). </w:t>
      </w:r>
      <w:r w:rsidRPr="007F2269">
        <w:rPr>
          <w:rFonts w:eastAsia="Times New Roman"/>
          <w:color w:val="000000" w:themeColor="text1"/>
        </w:rPr>
        <w:t xml:space="preserve">On the other hand, hydrogen and electricity can be produced from various renewable energy sources in Iceland. </w:t>
      </w:r>
      <w:r w:rsidR="007A136D" w:rsidRPr="007F2269">
        <w:rPr>
          <w:rFonts w:eastAsia="Times New Roman" w:hint="eastAsia"/>
          <w:color w:val="000000" w:themeColor="text1"/>
        </w:rPr>
        <w:t>N</w:t>
      </w:r>
      <w:r w:rsidRPr="007F2269">
        <w:rPr>
          <w:rFonts w:eastAsia="Times New Roman" w:hint="eastAsia"/>
          <w:color w:val="000000" w:themeColor="text1"/>
        </w:rPr>
        <w:t>e</w:t>
      </w:r>
      <w:r w:rsidR="007A136D" w:rsidRPr="007F2269">
        <w:rPr>
          <w:rFonts w:eastAsia="Times New Roman"/>
          <w:color w:val="000000" w:themeColor="text1"/>
        </w:rPr>
        <w:t>ver</w:t>
      </w:r>
      <w:r w:rsidRPr="007F2269">
        <w:rPr>
          <w:rFonts w:eastAsia="Times New Roman"/>
          <w:color w:val="000000" w:themeColor="text1"/>
        </w:rPr>
        <w:t>theless, compared with electricity, hydrogen is more costly as it adopts expensive production and end-use technology (</w:t>
      </w:r>
      <w:proofErr w:type="spellStart"/>
      <w:r w:rsidRPr="007F2269">
        <w:rPr>
          <w:rFonts w:eastAsia="Times New Roman"/>
          <w:color w:val="000000" w:themeColor="text1"/>
        </w:rPr>
        <w:t>Shafiei</w:t>
      </w:r>
      <w:proofErr w:type="spellEnd"/>
      <w:r w:rsidRPr="007F2269">
        <w:rPr>
          <w:rFonts w:eastAsia="Times New Roman"/>
          <w:color w:val="000000" w:themeColor="text1"/>
        </w:rPr>
        <w:t xml:space="preserve"> </w:t>
      </w:r>
      <w:r w:rsidRPr="007F2269">
        <w:rPr>
          <w:rFonts w:eastAsia="Times New Roman"/>
          <w:i/>
          <w:color w:val="000000" w:themeColor="text1"/>
        </w:rPr>
        <w:t>et al</w:t>
      </w:r>
      <w:r w:rsidR="00781AD7">
        <w:rPr>
          <w:rFonts w:eastAsia="Times New Roman"/>
          <w:i/>
          <w:color w:val="000000" w:themeColor="text1"/>
        </w:rPr>
        <w:t>.</w:t>
      </w:r>
      <w:r w:rsidRPr="007F2269">
        <w:rPr>
          <w:rFonts w:eastAsia="Times New Roman"/>
          <w:color w:val="000000" w:themeColor="text1"/>
        </w:rPr>
        <w:t xml:space="preserve">, 2017). Therefore, the electricity generated from geothermal, hydro and wind resources in Iceland seems to be a practicable approach, which can be used in </w:t>
      </w:r>
      <w:r w:rsidR="00AD1D14">
        <w:rPr>
          <w:rFonts w:eastAsia="Times New Roman"/>
          <w:color w:val="000000" w:themeColor="text1"/>
        </w:rPr>
        <w:t xml:space="preserve">battery </w:t>
      </w:r>
      <w:r w:rsidRPr="007F2269">
        <w:rPr>
          <w:rFonts w:eastAsia="Times New Roman"/>
          <w:color w:val="000000" w:themeColor="text1"/>
        </w:rPr>
        <w:t>electric vehicles (</w:t>
      </w:r>
      <w:r w:rsidR="00AD1D14">
        <w:rPr>
          <w:rFonts w:eastAsia="Times New Roman"/>
          <w:color w:val="000000" w:themeColor="text1"/>
        </w:rPr>
        <w:t>B</w:t>
      </w:r>
      <w:r w:rsidRPr="007F2269">
        <w:rPr>
          <w:rFonts w:eastAsia="Times New Roman"/>
          <w:color w:val="000000" w:themeColor="text1"/>
        </w:rPr>
        <w:t xml:space="preserve">EVs). </w:t>
      </w:r>
    </w:p>
    <w:p w14:paraId="2E4C7553" w14:textId="77777777" w:rsidR="00347F3B" w:rsidRPr="007F2269" w:rsidRDefault="00347F3B" w:rsidP="00347F3B">
      <w:pPr>
        <w:jc w:val="both"/>
        <w:rPr>
          <w:rFonts w:eastAsia="Times New Roman"/>
          <w:color w:val="000000" w:themeColor="text1"/>
        </w:rPr>
      </w:pPr>
    </w:p>
    <w:p w14:paraId="0774487C" w14:textId="50517696" w:rsidR="00273C28" w:rsidRDefault="003063A1" w:rsidP="007918A0">
      <w:pPr>
        <w:jc w:val="both"/>
        <w:rPr>
          <w:rFonts w:eastAsia="Times New Roman"/>
          <w:color w:val="000000" w:themeColor="text1"/>
        </w:rPr>
      </w:pPr>
      <w:r>
        <w:rPr>
          <w:rFonts w:eastAsia="Times New Roman"/>
          <w:color w:val="000000" w:themeColor="text1"/>
        </w:rPr>
        <w:t>F</w:t>
      </w:r>
      <w:r w:rsidR="0080384C" w:rsidRPr="00A76A02">
        <w:rPr>
          <w:rFonts w:eastAsia="Times New Roman"/>
          <w:color w:val="000000" w:themeColor="text1"/>
        </w:rPr>
        <w:t>or the moment t</w:t>
      </w:r>
      <w:r w:rsidR="00347F3B" w:rsidRPr="00A76A02">
        <w:rPr>
          <w:rFonts w:eastAsia="Times New Roman"/>
          <w:color w:val="000000" w:themeColor="text1"/>
        </w:rPr>
        <w:t xml:space="preserve">he literature on the transition of </w:t>
      </w:r>
      <w:r w:rsidR="000856E1" w:rsidRPr="00A76A02">
        <w:rPr>
          <w:rFonts w:eastAsia="Times New Roman"/>
          <w:color w:val="000000" w:themeColor="text1"/>
        </w:rPr>
        <w:t>B</w:t>
      </w:r>
      <w:r w:rsidR="00347F3B" w:rsidRPr="00A76A02">
        <w:rPr>
          <w:rFonts w:eastAsia="Times New Roman"/>
          <w:color w:val="000000" w:themeColor="text1"/>
        </w:rPr>
        <w:t xml:space="preserve">EVs in Iceland is </w:t>
      </w:r>
      <w:r w:rsidR="00F14308" w:rsidRPr="00A76A02">
        <w:rPr>
          <w:rFonts w:eastAsia="Times New Roman"/>
          <w:color w:val="000000" w:themeColor="text1"/>
        </w:rPr>
        <w:t>scarce</w:t>
      </w:r>
      <w:r w:rsidR="00347F3B" w:rsidRPr="00A76A02">
        <w:rPr>
          <w:rFonts w:eastAsia="Times New Roman"/>
          <w:color w:val="000000" w:themeColor="text1"/>
        </w:rPr>
        <w:t xml:space="preserve">. </w:t>
      </w:r>
      <w:r w:rsidR="00396125" w:rsidRPr="00A76A02">
        <w:rPr>
          <w:rFonts w:eastAsia="Times New Roman"/>
          <w:color w:val="000000" w:themeColor="text1"/>
        </w:rPr>
        <w:t xml:space="preserve">A series of pioneering works </w:t>
      </w:r>
      <w:r w:rsidR="00273C28">
        <w:rPr>
          <w:rFonts w:eastAsia="Times New Roman"/>
          <w:color w:val="000000" w:themeColor="text1"/>
        </w:rPr>
        <w:t>have been</w:t>
      </w:r>
      <w:r w:rsidR="00273C28" w:rsidRPr="00A76A02">
        <w:rPr>
          <w:rFonts w:eastAsia="Times New Roman"/>
          <w:color w:val="000000" w:themeColor="text1"/>
        </w:rPr>
        <w:t xml:space="preserve"> </w:t>
      </w:r>
      <w:r w:rsidR="00A511C0" w:rsidRPr="00A76A02">
        <w:rPr>
          <w:rFonts w:eastAsia="Times New Roman"/>
          <w:color w:val="000000" w:themeColor="text1"/>
        </w:rPr>
        <w:t xml:space="preserve">conducted by </w:t>
      </w:r>
      <w:proofErr w:type="spellStart"/>
      <w:r w:rsidR="00A511C0" w:rsidRPr="00A76A02">
        <w:rPr>
          <w:rFonts w:eastAsia="Times New Roman"/>
          <w:color w:val="000000" w:themeColor="text1"/>
        </w:rPr>
        <w:t>Shafiei</w:t>
      </w:r>
      <w:proofErr w:type="spellEnd"/>
      <w:r w:rsidR="00A511C0" w:rsidRPr="00A76A02">
        <w:rPr>
          <w:rFonts w:eastAsia="Times New Roman"/>
          <w:color w:val="000000" w:themeColor="text1"/>
        </w:rPr>
        <w:t xml:space="preserve"> </w:t>
      </w:r>
      <w:r w:rsidR="00A511C0" w:rsidRPr="00A76A02">
        <w:rPr>
          <w:rFonts w:eastAsia="Times New Roman"/>
          <w:i/>
          <w:color w:val="000000" w:themeColor="text1"/>
        </w:rPr>
        <w:t>et al.</w:t>
      </w:r>
      <w:r w:rsidR="00A511C0" w:rsidRPr="00A76A02">
        <w:rPr>
          <w:rFonts w:eastAsia="Times New Roman"/>
          <w:color w:val="000000" w:themeColor="text1"/>
        </w:rPr>
        <w:t xml:space="preserve"> </w:t>
      </w:r>
      <w:r w:rsidR="003F0A79">
        <w:rPr>
          <w:rFonts w:eastAsia="Times New Roman"/>
          <w:color w:val="000000" w:themeColor="text1"/>
        </w:rPr>
        <w:t xml:space="preserve">They </w:t>
      </w:r>
      <w:r w:rsidR="00F96E99">
        <w:rPr>
          <w:rFonts w:eastAsia="Times New Roman"/>
          <w:color w:val="000000" w:themeColor="text1"/>
        </w:rPr>
        <w:t>developed</w:t>
      </w:r>
      <w:r w:rsidR="0089490C" w:rsidRPr="00A76A02">
        <w:rPr>
          <w:rFonts w:eastAsia="Times New Roman"/>
          <w:color w:val="000000" w:themeColor="text1"/>
        </w:rPr>
        <w:t xml:space="preserve"> a</w:t>
      </w:r>
      <w:r w:rsidR="00347F3B" w:rsidRPr="00A76A02">
        <w:rPr>
          <w:rFonts w:eastAsia="Times New Roman"/>
          <w:color w:val="000000" w:themeColor="text1"/>
        </w:rPr>
        <w:t xml:space="preserve">n agent-based </w:t>
      </w:r>
      <w:r w:rsidR="008E1750">
        <w:rPr>
          <w:rFonts w:eastAsia="Times New Roman"/>
          <w:color w:val="000000" w:themeColor="text1"/>
        </w:rPr>
        <w:t>model</w:t>
      </w:r>
      <w:r w:rsidR="00347F3B" w:rsidRPr="00A76A02">
        <w:rPr>
          <w:rFonts w:eastAsia="Times New Roman"/>
          <w:color w:val="000000" w:themeColor="text1"/>
        </w:rPr>
        <w:t xml:space="preserve"> to </w:t>
      </w:r>
      <w:r w:rsidR="008E1750">
        <w:rPr>
          <w:rFonts w:eastAsia="Times New Roman"/>
          <w:color w:val="000000" w:themeColor="text1"/>
        </w:rPr>
        <w:t>study</w:t>
      </w:r>
      <w:r w:rsidR="00424AEF">
        <w:rPr>
          <w:rFonts w:eastAsia="Times New Roman"/>
          <w:color w:val="000000" w:themeColor="text1"/>
        </w:rPr>
        <w:t xml:space="preserve"> </w:t>
      </w:r>
      <w:r w:rsidR="00424AEF" w:rsidRPr="00424AEF">
        <w:rPr>
          <w:rFonts w:eastAsia="Times New Roman"/>
          <w:color w:val="000000" w:themeColor="text1"/>
        </w:rPr>
        <w:t xml:space="preserve">the consumer </w:t>
      </w:r>
      <w:proofErr w:type="spellStart"/>
      <w:r w:rsidR="00424AEF" w:rsidRPr="00424AEF">
        <w:rPr>
          <w:rFonts w:eastAsia="Times New Roman"/>
          <w:color w:val="000000" w:themeColor="text1"/>
        </w:rPr>
        <w:t>behaviors</w:t>
      </w:r>
      <w:proofErr w:type="spellEnd"/>
      <w:r w:rsidR="00424AEF">
        <w:rPr>
          <w:rFonts w:eastAsia="Times New Roman"/>
          <w:color w:val="000000" w:themeColor="text1"/>
        </w:rPr>
        <w:t xml:space="preserve"> and </w:t>
      </w:r>
      <w:r w:rsidR="008E1750">
        <w:rPr>
          <w:rFonts w:eastAsia="Times New Roman"/>
          <w:color w:val="000000" w:themeColor="text1"/>
        </w:rPr>
        <w:t xml:space="preserve">predict </w:t>
      </w:r>
      <w:r w:rsidR="00424AEF">
        <w:rPr>
          <w:rFonts w:eastAsia="Times New Roman"/>
          <w:color w:val="000000" w:themeColor="text1"/>
        </w:rPr>
        <w:t xml:space="preserve">the </w:t>
      </w:r>
      <w:r w:rsidR="00347F3B" w:rsidRPr="00A76A02">
        <w:rPr>
          <w:rFonts w:eastAsia="Times New Roman"/>
          <w:color w:val="000000" w:themeColor="text1"/>
        </w:rPr>
        <w:t xml:space="preserve">market share of </w:t>
      </w:r>
      <w:r w:rsidR="000856E1" w:rsidRPr="00A76A02">
        <w:rPr>
          <w:rFonts w:eastAsia="Times New Roman"/>
          <w:color w:val="000000" w:themeColor="text1"/>
        </w:rPr>
        <w:t>B</w:t>
      </w:r>
      <w:r w:rsidR="00347F3B" w:rsidRPr="00A76A02">
        <w:rPr>
          <w:rFonts w:eastAsia="Times New Roman"/>
          <w:color w:val="000000" w:themeColor="text1"/>
        </w:rPr>
        <w:t>EVs in Iceland</w:t>
      </w:r>
      <w:r w:rsidR="00E8172D">
        <w:rPr>
          <w:rFonts w:eastAsia="Times New Roman"/>
          <w:color w:val="000000" w:themeColor="text1"/>
        </w:rPr>
        <w:t xml:space="preserve"> (</w:t>
      </w:r>
      <w:proofErr w:type="spellStart"/>
      <w:r w:rsidR="004E0595">
        <w:rPr>
          <w:rFonts w:eastAsia="Times New Roman"/>
          <w:color w:val="000000" w:themeColor="text1"/>
        </w:rPr>
        <w:t>Shafiei</w:t>
      </w:r>
      <w:proofErr w:type="spellEnd"/>
      <w:r w:rsidR="004E0595">
        <w:rPr>
          <w:rFonts w:eastAsia="Times New Roman"/>
          <w:color w:val="000000" w:themeColor="text1"/>
        </w:rPr>
        <w:t xml:space="preserve"> </w:t>
      </w:r>
      <w:r w:rsidR="004E0595" w:rsidRPr="004E0595">
        <w:rPr>
          <w:rFonts w:eastAsia="Times New Roman"/>
          <w:i/>
          <w:color w:val="000000" w:themeColor="text1"/>
        </w:rPr>
        <w:t>et al.</w:t>
      </w:r>
      <w:r w:rsidR="004E0595">
        <w:rPr>
          <w:rFonts w:eastAsia="Times New Roman"/>
          <w:color w:val="000000" w:themeColor="text1"/>
        </w:rPr>
        <w:t xml:space="preserve">, </w:t>
      </w:r>
      <w:r w:rsidR="00E8172D">
        <w:rPr>
          <w:rFonts w:eastAsia="Times New Roman"/>
          <w:color w:val="000000" w:themeColor="text1"/>
        </w:rPr>
        <w:t>2012)</w:t>
      </w:r>
      <w:r w:rsidR="00F96E99">
        <w:rPr>
          <w:rFonts w:eastAsia="Times New Roman" w:hint="eastAsia"/>
          <w:color w:val="000000" w:themeColor="text1"/>
        </w:rPr>
        <w:t>.</w:t>
      </w:r>
      <w:r w:rsidR="004C0690" w:rsidRPr="00A76A02">
        <w:rPr>
          <w:rFonts w:eastAsia="Times New Roman" w:hint="eastAsia"/>
          <w:color w:val="000000" w:themeColor="text1"/>
        </w:rPr>
        <w:t xml:space="preserve"> </w:t>
      </w:r>
      <w:r w:rsidR="00F96E99">
        <w:rPr>
          <w:rFonts w:eastAsia="Times New Roman"/>
          <w:color w:val="000000" w:themeColor="text1"/>
        </w:rPr>
        <w:t>In this model</w:t>
      </w:r>
      <w:r w:rsidR="002B1224" w:rsidRPr="00A76A02">
        <w:rPr>
          <w:rFonts w:eastAsia="Times New Roman"/>
          <w:color w:val="000000" w:themeColor="text1"/>
        </w:rPr>
        <w:t xml:space="preserve"> </w:t>
      </w:r>
      <w:r w:rsidR="00F96E99">
        <w:rPr>
          <w:rFonts w:eastAsia="Times New Roman"/>
          <w:color w:val="000000" w:themeColor="text1"/>
          <w:lang w:val="en-US"/>
        </w:rPr>
        <w:t>the</w:t>
      </w:r>
      <w:r w:rsidR="002B1224" w:rsidRPr="00A76A02">
        <w:rPr>
          <w:rFonts w:eastAsia="Times New Roman"/>
          <w:color w:val="000000" w:themeColor="text1"/>
          <w:lang w:val="en-US"/>
        </w:rPr>
        <w:t xml:space="preserve"> vehicle-choice algorithm </w:t>
      </w:r>
      <w:r w:rsidR="00F96E99">
        <w:rPr>
          <w:rFonts w:eastAsia="Times New Roman"/>
          <w:color w:val="000000" w:themeColor="text1"/>
          <w:lang w:val="en-US"/>
        </w:rPr>
        <w:t>is used to</w:t>
      </w:r>
      <w:r w:rsidR="002B1224" w:rsidRPr="00A76A02">
        <w:rPr>
          <w:rFonts w:eastAsia="Times New Roman"/>
          <w:color w:val="000000" w:themeColor="text1"/>
          <w:lang w:val="en-US"/>
        </w:rPr>
        <w:t xml:space="preserve"> </w:t>
      </w:r>
      <w:proofErr w:type="spellStart"/>
      <w:r w:rsidR="002B1224" w:rsidRPr="00A76A02">
        <w:rPr>
          <w:rFonts w:eastAsia="Times New Roman"/>
          <w:color w:val="000000" w:themeColor="text1"/>
          <w:lang w:val="en-US"/>
        </w:rPr>
        <w:t>analyse</w:t>
      </w:r>
      <w:proofErr w:type="spellEnd"/>
      <w:r w:rsidR="002B1224" w:rsidRPr="00A76A02">
        <w:rPr>
          <w:rFonts w:eastAsia="Times New Roman"/>
          <w:color w:val="000000" w:themeColor="text1"/>
          <w:lang w:val="en-US"/>
        </w:rPr>
        <w:t xml:space="preserve"> the competition between BEVs and internal combustion engine vehicles</w:t>
      </w:r>
      <w:r w:rsidR="00BA2886" w:rsidRPr="00A76A02">
        <w:rPr>
          <w:rFonts w:eastAsia="Times New Roman"/>
          <w:color w:val="000000" w:themeColor="text1"/>
          <w:lang w:val="en-US"/>
        </w:rPr>
        <w:t xml:space="preserve"> </w:t>
      </w:r>
      <w:r w:rsidR="008444C7">
        <w:rPr>
          <w:rFonts w:eastAsia="Times New Roman"/>
          <w:color w:val="000000" w:themeColor="text1"/>
          <w:lang w:val="en-US"/>
        </w:rPr>
        <w:t>(ICEV</w:t>
      </w:r>
      <w:r w:rsidR="00193188">
        <w:rPr>
          <w:rFonts w:eastAsia="Times New Roman"/>
          <w:color w:val="000000" w:themeColor="text1"/>
          <w:lang w:val="en-US"/>
        </w:rPr>
        <w:t>s</w:t>
      </w:r>
      <w:r w:rsidR="008444C7">
        <w:rPr>
          <w:rFonts w:eastAsia="Times New Roman"/>
          <w:color w:val="000000" w:themeColor="text1"/>
          <w:lang w:val="en-US"/>
        </w:rPr>
        <w:t xml:space="preserve">) </w:t>
      </w:r>
      <w:r w:rsidR="00EA23EB">
        <w:rPr>
          <w:rFonts w:eastAsia="Times New Roman"/>
          <w:color w:val="000000" w:themeColor="text1"/>
          <w:lang w:val="en-US"/>
        </w:rPr>
        <w:t>by taking into account</w:t>
      </w:r>
      <w:r w:rsidR="00BA2886" w:rsidRPr="00A76A02">
        <w:rPr>
          <w:rFonts w:eastAsia="Times New Roman"/>
          <w:color w:val="000000" w:themeColor="text1"/>
        </w:rPr>
        <w:t xml:space="preserve"> </w:t>
      </w:r>
      <w:r w:rsidR="00BA2886" w:rsidRPr="00A76A02">
        <w:rPr>
          <w:rFonts w:eastAsia="Times New Roman"/>
          <w:color w:val="000000" w:themeColor="text1"/>
          <w:lang w:val="en-US"/>
        </w:rPr>
        <w:t xml:space="preserve">the </w:t>
      </w:r>
      <w:r w:rsidR="008267D5">
        <w:rPr>
          <w:rFonts w:eastAsia="Times New Roman"/>
          <w:color w:val="000000" w:themeColor="text1"/>
          <w:lang w:val="en-US"/>
        </w:rPr>
        <w:t>impact</w:t>
      </w:r>
      <w:r w:rsidR="00BA2886" w:rsidRPr="00A76A02">
        <w:rPr>
          <w:rFonts w:eastAsia="Times New Roman"/>
          <w:color w:val="000000" w:themeColor="text1"/>
          <w:lang w:val="en-US"/>
        </w:rPr>
        <w:t xml:space="preserve"> of fuel prices, vehicle taxes, future price of </w:t>
      </w:r>
      <w:r w:rsidR="004A04BB">
        <w:rPr>
          <w:rFonts w:eastAsia="Times New Roman" w:hint="eastAsia"/>
          <w:color w:val="000000" w:themeColor="text1"/>
          <w:lang w:val="en-US"/>
        </w:rPr>
        <w:t>B</w:t>
      </w:r>
      <w:r w:rsidR="00BA2886" w:rsidRPr="00A76A02">
        <w:rPr>
          <w:rFonts w:eastAsia="Times New Roman"/>
          <w:color w:val="000000" w:themeColor="text1"/>
          <w:lang w:val="en-US"/>
        </w:rPr>
        <w:t>EVs and recharging concerns</w:t>
      </w:r>
      <w:r w:rsidR="0062740F" w:rsidRPr="0062740F">
        <w:rPr>
          <w:rFonts w:eastAsia="Times New Roman"/>
          <w:color w:val="000000" w:themeColor="text1"/>
        </w:rPr>
        <w:t xml:space="preserve">. </w:t>
      </w:r>
      <w:r w:rsidR="00ED4CD6">
        <w:rPr>
          <w:rFonts w:eastAsia="Times New Roman"/>
          <w:color w:val="000000" w:themeColor="text1"/>
        </w:rPr>
        <w:t>Moreover</w:t>
      </w:r>
      <w:r w:rsidR="00A76A02" w:rsidRPr="00A76A02">
        <w:rPr>
          <w:rFonts w:eastAsia="Times New Roman"/>
          <w:color w:val="000000" w:themeColor="text1"/>
        </w:rPr>
        <w:t xml:space="preserve">, </w:t>
      </w:r>
      <w:proofErr w:type="spellStart"/>
      <w:r w:rsidR="001D3D72" w:rsidRPr="00A76A02">
        <w:rPr>
          <w:rFonts w:eastAsia="Times New Roman"/>
          <w:color w:val="000000" w:themeColor="text1"/>
        </w:rPr>
        <w:t>Shafiei</w:t>
      </w:r>
      <w:proofErr w:type="spellEnd"/>
      <w:r w:rsidR="001D3D72" w:rsidRPr="00A76A02">
        <w:rPr>
          <w:rFonts w:eastAsia="Times New Roman"/>
          <w:color w:val="000000" w:themeColor="text1"/>
        </w:rPr>
        <w:t xml:space="preserve"> </w:t>
      </w:r>
      <w:r w:rsidR="001D3D72" w:rsidRPr="00A76A02">
        <w:rPr>
          <w:rFonts w:eastAsia="Times New Roman"/>
          <w:i/>
          <w:color w:val="000000" w:themeColor="text1"/>
        </w:rPr>
        <w:t>et al.</w:t>
      </w:r>
      <w:r w:rsidR="001D3D72" w:rsidRPr="00A76A02">
        <w:rPr>
          <w:rFonts w:eastAsia="Times New Roman"/>
          <w:color w:val="000000" w:themeColor="text1"/>
        </w:rPr>
        <w:t xml:space="preserve"> (2014) proposed </w:t>
      </w:r>
      <w:r w:rsidR="008873C2">
        <w:rPr>
          <w:rFonts w:eastAsia="Times New Roman"/>
          <w:color w:val="000000" w:themeColor="text1"/>
        </w:rPr>
        <w:t xml:space="preserve">a system-dynamics model </w:t>
      </w:r>
      <w:r w:rsidR="00456B77">
        <w:rPr>
          <w:rFonts w:eastAsia="Times New Roman"/>
          <w:color w:val="000000" w:themeColor="text1"/>
        </w:rPr>
        <w:t>of</w:t>
      </w:r>
      <w:r w:rsidR="004C0690" w:rsidRPr="00A76A02">
        <w:rPr>
          <w:rFonts w:eastAsia="Times New Roman"/>
          <w:color w:val="000000" w:themeColor="text1"/>
        </w:rPr>
        <w:t xml:space="preserve"> </w:t>
      </w:r>
      <w:r w:rsidR="008246BE">
        <w:rPr>
          <w:rFonts w:eastAsia="Times New Roman"/>
          <w:color w:val="000000" w:themeColor="text1"/>
        </w:rPr>
        <w:t>integrated</w:t>
      </w:r>
      <w:r w:rsidR="008873C2">
        <w:rPr>
          <w:rFonts w:eastAsia="Times New Roman"/>
          <w:color w:val="000000" w:themeColor="text1"/>
        </w:rPr>
        <w:t xml:space="preserve"> energy-</w:t>
      </w:r>
      <w:r w:rsidR="002D45B0">
        <w:rPr>
          <w:rFonts w:eastAsia="Times New Roman"/>
          <w:color w:val="000000" w:themeColor="text1"/>
        </w:rPr>
        <w:t xml:space="preserve">transport system </w:t>
      </w:r>
      <w:r w:rsidR="00B216BA" w:rsidRPr="00A76A02">
        <w:rPr>
          <w:rFonts w:eastAsia="Times New Roman"/>
          <w:color w:val="000000" w:themeColor="text1"/>
        </w:rPr>
        <w:t>(</w:t>
      </w:r>
      <w:proofErr w:type="spellStart"/>
      <w:r w:rsidR="00B216BA" w:rsidRPr="00A76A02">
        <w:rPr>
          <w:rFonts w:eastAsia="Times New Roman"/>
          <w:color w:val="000000" w:themeColor="text1"/>
        </w:rPr>
        <w:t>UniSyD_IS</w:t>
      </w:r>
      <w:proofErr w:type="spellEnd"/>
      <w:r w:rsidR="00B216BA" w:rsidRPr="00A76A02">
        <w:rPr>
          <w:rFonts w:eastAsia="Times New Roman"/>
          <w:color w:val="000000" w:themeColor="text1"/>
        </w:rPr>
        <w:t>)</w:t>
      </w:r>
      <w:r w:rsidR="002738A9">
        <w:rPr>
          <w:rFonts w:eastAsia="Times New Roman"/>
          <w:color w:val="000000" w:themeColor="text1"/>
        </w:rPr>
        <w:t xml:space="preserve"> to </w:t>
      </w:r>
      <w:r w:rsidR="006D2183">
        <w:rPr>
          <w:rFonts w:eastAsia="Times New Roman"/>
          <w:color w:val="000000" w:themeColor="text1"/>
        </w:rPr>
        <w:t>simulate</w:t>
      </w:r>
      <w:r w:rsidR="002738A9">
        <w:rPr>
          <w:rFonts w:eastAsia="Times New Roman"/>
          <w:color w:val="000000" w:themeColor="text1"/>
        </w:rPr>
        <w:t xml:space="preserve"> the transition to </w:t>
      </w:r>
      <w:r w:rsidR="007204B2">
        <w:rPr>
          <w:rFonts w:eastAsia="Times New Roman"/>
          <w:color w:val="000000" w:themeColor="text1"/>
        </w:rPr>
        <w:t>low-carbon transport</w:t>
      </w:r>
      <w:r w:rsidR="006D4462">
        <w:rPr>
          <w:rFonts w:eastAsia="Times New Roman"/>
          <w:color w:val="000000" w:themeColor="text1"/>
        </w:rPr>
        <w:t xml:space="preserve"> in Iceland</w:t>
      </w:r>
      <w:r w:rsidR="007204B2">
        <w:rPr>
          <w:rFonts w:eastAsia="Times New Roman"/>
          <w:color w:val="000000" w:themeColor="text1"/>
        </w:rPr>
        <w:t xml:space="preserve">, and </w:t>
      </w:r>
      <w:r w:rsidR="00B82A70">
        <w:rPr>
          <w:rFonts w:eastAsia="Times New Roman"/>
          <w:color w:val="000000" w:themeColor="text1"/>
        </w:rPr>
        <w:t>the result</w:t>
      </w:r>
      <w:r w:rsidR="00830C44">
        <w:rPr>
          <w:rFonts w:eastAsia="Times New Roman"/>
          <w:color w:val="000000" w:themeColor="text1"/>
        </w:rPr>
        <w:t>s</w:t>
      </w:r>
      <w:r w:rsidR="00B82A70">
        <w:rPr>
          <w:rFonts w:eastAsia="Times New Roman"/>
          <w:color w:val="000000" w:themeColor="text1"/>
        </w:rPr>
        <w:t xml:space="preserve"> </w:t>
      </w:r>
      <w:r w:rsidR="007A3245">
        <w:rPr>
          <w:rFonts w:eastAsia="Times New Roman"/>
          <w:color w:val="000000" w:themeColor="text1"/>
        </w:rPr>
        <w:t>suggested</w:t>
      </w:r>
      <w:r w:rsidR="007204B2">
        <w:rPr>
          <w:rFonts w:eastAsia="Times New Roman"/>
          <w:color w:val="000000" w:themeColor="text1"/>
        </w:rPr>
        <w:t xml:space="preserve"> </w:t>
      </w:r>
      <w:r w:rsidR="0013137D">
        <w:rPr>
          <w:rFonts w:eastAsia="Times New Roman"/>
          <w:color w:val="000000" w:themeColor="text1"/>
        </w:rPr>
        <w:t>electric vehicles</w:t>
      </w:r>
      <w:r w:rsidR="007204B2">
        <w:rPr>
          <w:rFonts w:eastAsia="Times New Roman"/>
          <w:color w:val="000000" w:themeColor="text1"/>
        </w:rPr>
        <w:t xml:space="preserve"> </w:t>
      </w:r>
      <w:r w:rsidR="007A3245">
        <w:rPr>
          <w:rFonts w:eastAsia="Times New Roman"/>
          <w:color w:val="000000" w:themeColor="text1"/>
        </w:rPr>
        <w:t xml:space="preserve">as </w:t>
      </w:r>
      <w:r w:rsidR="007204B2" w:rsidRPr="007204B2">
        <w:rPr>
          <w:rFonts w:eastAsia="Times New Roman"/>
          <w:color w:val="000000" w:themeColor="text1"/>
        </w:rPr>
        <w:t>a winner among</w:t>
      </w:r>
      <w:r w:rsidR="00B40C44">
        <w:rPr>
          <w:rFonts w:eastAsia="Times New Roman"/>
          <w:color w:val="000000" w:themeColor="text1"/>
        </w:rPr>
        <w:t xml:space="preserve"> </w:t>
      </w:r>
      <w:r w:rsidR="00287BAC">
        <w:rPr>
          <w:rFonts w:eastAsia="Times New Roman"/>
          <w:color w:val="000000" w:themeColor="text1"/>
        </w:rPr>
        <w:t>alternative fuel vehicles.</w:t>
      </w:r>
      <w:r w:rsidR="007204B2" w:rsidRPr="007204B2">
        <w:rPr>
          <w:rFonts w:eastAsia="Times New Roman"/>
          <w:color w:val="000000" w:themeColor="text1"/>
        </w:rPr>
        <w:t xml:space="preserve"> </w:t>
      </w:r>
      <w:r w:rsidR="006758FE">
        <w:rPr>
          <w:rFonts w:eastAsia="Times New Roman"/>
          <w:color w:val="000000" w:themeColor="text1"/>
        </w:rPr>
        <w:t>T</w:t>
      </w:r>
      <w:r w:rsidR="00287BAC">
        <w:rPr>
          <w:rFonts w:eastAsia="Times New Roman"/>
          <w:color w:val="000000" w:themeColor="text1"/>
        </w:rPr>
        <w:t xml:space="preserve">he </w:t>
      </w:r>
      <w:proofErr w:type="spellStart"/>
      <w:r w:rsidR="00287BAC">
        <w:rPr>
          <w:rFonts w:eastAsia="Times New Roman"/>
          <w:color w:val="000000" w:themeColor="text1"/>
        </w:rPr>
        <w:t>uniSyD_IS</w:t>
      </w:r>
      <w:proofErr w:type="spellEnd"/>
      <w:r w:rsidR="00287BAC">
        <w:rPr>
          <w:rFonts w:eastAsia="Times New Roman"/>
          <w:color w:val="000000" w:themeColor="text1"/>
        </w:rPr>
        <w:t xml:space="preserve"> </w:t>
      </w:r>
      <w:r w:rsidR="004C0319">
        <w:rPr>
          <w:rFonts w:eastAsia="Times New Roman"/>
          <w:color w:val="000000" w:themeColor="text1"/>
        </w:rPr>
        <w:t>mode</w:t>
      </w:r>
      <w:r w:rsidR="004D0ADA">
        <w:rPr>
          <w:rFonts w:eastAsia="Times New Roman"/>
          <w:color w:val="000000" w:themeColor="text1"/>
        </w:rPr>
        <w:t>l</w:t>
      </w:r>
      <w:r w:rsidR="004C0319">
        <w:rPr>
          <w:rFonts w:eastAsia="Times New Roman"/>
          <w:color w:val="000000" w:themeColor="text1"/>
        </w:rPr>
        <w:t xml:space="preserve"> </w:t>
      </w:r>
      <w:r w:rsidR="00466982">
        <w:rPr>
          <w:rFonts w:eastAsia="Times New Roman"/>
          <w:color w:val="000000" w:themeColor="text1"/>
        </w:rPr>
        <w:t>was</w:t>
      </w:r>
      <w:r w:rsidR="00287BAC">
        <w:rPr>
          <w:rFonts w:eastAsia="Times New Roman"/>
          <w:color w:val="000000" w:themeColor="text1"/>
        </w:rPr>
        <w:t xml:space="preserve"> </w:t>
      </w:r>
      <w:r w:rsidR="006758FE">
        <w:rPr>
          <w:rFonts w:eastAsia="Times New Roman"/>
          <w:color w:val="000000" w:themeColor="text1"/>
        </w:rPr>
        <w:t xml:space="preserve">further applied </w:t>
      </w:r>
      <w:r w:rsidR="001D3D72" w:rsidRPr="00A76A02">
        <w:rPr>
          <w:rFonts w:eastAsia="Times New Roman"/>
          <w:color w:val="000000" w:themeColor="text1"/>
        </w:rPr>
        <w:t xml:space="preserve">to </w:t>
      </w:r>
      <w:r w:rsidR="00B04664">
        <w:rPr>
          <w:rFonts w:eastAsia="Times New Roman"/>
          <w:color w:val="000000" w:themeColor="text1"/>
        </w:rPr>
        <w:t>examine</w:t>
      </w:r>
      <w:r w:rsidR="00A76A02" w:rsidRPr="00A76A02">
        <w:rPr>
          <w:rFonts w:eastAsia="Times New Roman"/>
          <w:color w:val="000000" w:themeColor="text1"/>
        </w:rPr>
        <w:t xml:space="preserve"> the interaction</w:t>
      </w:r>
      <w:r w:rsidR="00185DD5" w:rsidRPr="00A76A02">
        <w:rPr>
          <w:rFonts w:eastAsia="Times New Roman"/>
          <w:color w:val="000000" w:themeColor="text1"/>
        </w:rPr>
        <w:t xml:space="preserve"> between energy </w:t>
      </w:r>
      <w:r w:rsidR="00A9634B" w:rsidRPr="00A76A02">
        <w:rPr>
          <w:rFonts w:eastAsia="Times New Roman"/>
          <w:color w:val="000000" w:themeColor="text1"/>
        </w:rPr>
        <w:t>market</w:t>
      </w:r>
      <w:r w:rsidR="00185DD5" w:rsidRPr="00A76A02">
        <w:rPr>
          <w:rFonts w:eastAsia="Times New Roman"/>
          <w:color w:val="000000" w:themeColor="text1"/>
        </w:rPr>
        <w:t xml:space="preserve"> and alternative fuel vehicles (</w:t>
      </w:r>
      <w:proofErr w:type="spellStart"/>
      <w:r w:rsidR="00185DD5" w:rsidRPr="00A76A02">
        <w:rPr>
          <w:rFonts w:eastAsia="Times New Roman"/>
          <w:color w:val="000000" w:themeColor="text1"/>
        </w:rPr>
        <w:t>Shafiei</w:t>
      </w:r>
      <w:proofErr w:type="spellEnd"/>
      <w:r w:rsidR="00185DD5" w:rsidRPr="00A76A02">
        <w:rPr>
          <w:rFonts w:eastAsia="Times New Roman"/>
          <w:color w:val="000000" w:themeColor="text1"/>
        </w:rPr>
        <w:t xml:space="preserve"> </w:t>
      </w:r>
      <w:r w:rsidR="00185DD5" w:rsidRPr="00A76A02">
        <w:rPr>
          <w:rFonts w:eastAsia="Times New Roman"/>
          <w:i/>
          <w:color w:val="000000" w:themeColor="text1"/>
        </w:rPr>
        <w:t>et al</w:t>
      </w:r>
      <w:r w:rsidR="00185DD5" w:rsidRPr="00A76A02">
        <w:rPr>
          <w:rFonts w:eastAsia="Times New Roman"/>
          <w:color w:val="000000" w:themeColor="text1"/>
        </w:rPr>
        <w:t>., 2014)</w:t>
      </w:r>
      <w:r w:rsidR="00B04664">
        <w:rPr>
          <w:rFonts w:eastAsia="Times New Roman"/>
          <w:color w:val="000000" w:themeColor="text1"/>
        </w:rPr>
        <w:t xml:space="preserve">, </w:t>
      </w:r>
      <w:r w:rsidR="004C0319">
        <w:rPr>
          <w:rFonts w:eastAsia="Times New Roman"/>
          <w:color w:val="000000" w:themeColor="text1"/>
        </w:rPr>
        <w:t xml:space="preserve">to </w:t>
      </w:r>
      <w:r w:rsidR="00B04664">
        <w:rPr>
          <w:rFonts w:eastAsia="Times New Roman"/>
          <w:color w:val="000000" w:themeColor="text1"/>
        </w:rPr>
        <w:t xml:space="preserve">conduct </w:t>
      </w:r>
      <w:r w:rsidR="00F416C3" w:rsidRPr="00A76A02">
        <w:rPr>
          <w:rFonts w:eastAsia="Times New Roman" w:hint="eastAsia"/>
          <w:color w:val="000000" w:themeColor="text1"/>
        </w:rPr>
        <w:t>c</w:t>
      </w:r>
      <w:r w:rsidR="004A22E0" w:rsidRPr="00A76A02">
        <w:rPr>
          <w:rFonts w:eastAsia="Times New Roman" w:hint="eastAsia"/>
          <w:color w:val="000000" w:themeColor="text1"/>
        </w:rPr>
        <w:t>omp</w:t>
      </w:r>
      <w:proofErr w:type="spellStart"/>
      <w:r w:rsidR="004A22E0" w:rsidRPr="00A76A02">
        <w:rPr>
          <w:rFonts w:eastAsia="Times New Roman"/>
          <w:color w:val="000000" w:themeColor="text1"/>
          <w:lang w:val="en-US"/>
        </w:rPr>
        <w:t>arative</w:t>
      </w:r>
      <w:proofErr w:type="spellEnd"/>
      <w:r w:rsidR="004A22E0" w:rsidRPr="00A76A02">
        <w:rPr>
          <w:rFonts w:eastAsia="Times New Roman"/>
          <w:color w:val="000000" w:themeColor="text1"/>
          <w:lang w:val="en-US"/>
        </w:rPr>
        <w:t xml:space="preserve"> analysis </w:t>
      </w:r>
      <w:r w:rsidR="00D77F7B">
        <w:rPr>
          <w:rFonts w:eastAsia="Times New Roman"/>
          <w:color w:val="000000" w:themeColor="text1"/>
        </w:rPr>
        <w:t>of</w:t>
      </w:r>
      <w:r w:rsidR="00347F3B" w:rsidRPr="00A76A02">
        <w:rPr>
          <w:rFonts w:eastAsia="Times New Roman"/>
          <w:color w:val="000000" w:themeColor="text1"/>
        </w:rPr>
        <w:t xml:space="preserve"> hydrogen and </w:t>
      </w:r>
      <w:r w:rsidR="00A7079B">
        <w:rPr>
          <w:rFonts w:eastAsia="Times New Roman"/>
          <w:color w:val="000000" w:themeColor="text1"/>
        </w:rPr>
        <w:t xml:space="preserve">electric vehicles </w:t>
      </w:r>
      <w:r w:rsidR="004A22E0" w:rsidRPr="00A76A02">
        <w:rPr>
          <w:rFonts w:eastAsia="Times New Roman"/>
          <w:color w:val="000000" w:themeColor="text1"/>
        </w:rPr>
        <w:t>(</w:t>
      </w:r>
      <w:proofErr w:type="spellStart"/>
      <w:r w:rsidR="00347F3B" w:rsidRPr="00A76A02">
        <w:rPr>
          <w:rFonts w:eastAsia="Times New Roman"/>
          <w:color w:val="000000" w:themeColor="text1"/>
        </w:rPr>
        <w:t>Shafiei</w:t>
      </w:r>
      <w:proofErr w:type="spellEnd"/>
      <w:r w:rsidR="00347F3B" w:rsidRPr="00A76A02">
        <w:rPr>
          <w:rFonts w:eastAsia="Times New Roman"/>
          <w:color w:val="000000" w:themeColor="text1"/>
        </w:rPr>
        <w:t xml:space="preserve"> </w:t>
      </w:r>
      <w:r w:rsidR="00347F3B" w:rsidRPr="00A76A02">
        <w:rPr>
          <w:rFonts w:eastAsia="Times New Roman"/>
          <w:i/>
          <w:color w:val="000000" w:themeColor="text1"/>
        </w:rPr>
        <w:t>et al</w:t>
      </w:r>
      <w:r w:rsidR="005275CF" w:rsidRPr="00A76A02">
        <w:rPr>
          <w:rFonts w:eastAsia="Times New Roman"/>
          <w:i/>
          <w:color w:val="000000" w:themeColor="text1"/>
        </w:rPr>
        <w:t>.</w:t>
      </w:r>
      <w:r w:rsidR="004A22E0" w:rsidRPr="00A76A02">
        <w:rPr>
          <w:rFonts w:eastAsia="Times New Roman"/>
          <w:color w:val="000000" w:themeColor="text1"/>
        </w:rPr>
        <w:t xml:space="preserve">, </w:t>
      </w:r>
      <w:r w:rsidR="00347F3B" w:rsidRPr="00A76A02">
        <w:rPr>
          <w:rFonts w:eastAsia="Times New Roman"/>
          <w:color w:val="000000" w:themeColor="text1"/>
        </w:rPr>
        <w:t>2017)</w:t>
      </w:r>
      <w:r w:rsidR="009D3AEC" w:rsidRPr="00A76A02">
        <w:rPr>
          <w:rFonts w:eastAsia="Times New Roman"/>
          <w:color w:val="000000" w:themeColor="text1"/>
        </w:rPr>
        <w:t xml:space="preserve">, </w:t>
      </w:r>
      <w:r w:rsidR="00B04664">
        <w:rPr>
          <w:rFonts w:eastAsia="Times New Roman"/>
          <w:color w:val="000000" w:themeColor="text1"/>
        </w:rPr>
        <w:t xml:space="preserve">and </w:t>
      </w:r>
      <w:r w:rsidR="004C0319">
        <w:rPr>
          <w:rFonts w:eastAsia="Times New Roman"/>
          <w:color w:val="000000" w:themeColor="text1"/>
        </w:rPr>
        <w:t xml:space="preserve">to </w:t>
      </w:r>
      <w:r w:rsidR="009D3AEC" w:rsidRPr="00A76A02">
        <w:rPr>
          <w:rFonts w:eastAsia="Times New Roman"/>
          <w:color w:val="000000" w:themeColor="text1"/>
        </w:rPr>
        <w:t>evaluate the effect</w:t>
      </w:r>
      <w:r w:rsidR="00525CC5">
        <w:rPr>
          <w:rFonts w:eastAsia="Times New Roman"/>
          <w:color w:val="000000" w:themeColor="text1"/>
        </w:rPr>
        <w:t>s</w:t>
      </w:r>
      <w:r w:rsidR="009D3AEC" w:rsidRPr="00A76A02">
        <w:rPr>
          <w:rFonts w:eastAsia="Times New Roman"/>
          <w:color w:val="000000" w:themeColor="text1"/>
        </w:rPr>
        <w:t xml:space="preserve"> of tax policy</w:t>
      </w:r>
      <w:r w:rsidR="002B2791">
        <w:rPr>
          <w:rFonts w:eastAsia="Times New Roman"/>
          <w:color w:val="000000" w:themeColor="text1"/>
        </w:rPr>
        <w:t xml:space="preserve"> in Iceland</w:t>
      </w:r>
      <w:r w:rsidR="009D3AEC" w:rsidRPr="00A76A02">
        <w:rPr>
          <w:rFonts w:eastAsia="Times New Roman"/>
          <w:color w:val="000000" w:themeColor="text1"/>
        </w:rPr>
        <w:t xml:space="preserve"> (</w:t>
      </w:r>
      <w:proofErr w:type="spellStart"/>
      <w:r w:rsidR="009D3AEC" w:rsidRPr="00A76A02">
        <w:rPr>
          <w:rFonts w:eastAsia="Times New Roman"/>
          <w:color w:val="000000" w:themeColor="text1"/>
        </w:rPr>
        <w:t>Shafiei</w:t>
      </w:r>
      <w:proofErr w:type="spellEnd"/>
      <w:r w:rsidR="009D3AEC" w:rsidRPr="00A76A02">
        <w:rPr>
          <w:rFonts w:eastAsia="Times New Roman"/>
          <w:color w:val="000000" w:themeColor="text1"/>
        </w:rPr>
        <w:t xml:space="preserve"> </w:t>
      </w:r>
      <w:r w:rsidR="009D3AEC" w:rsidRPr="00A76A02">
        <w:rPr>
          <w:rFonts w:eastAsia="Times New Roman"/>
          <w:i/>
          <w:color w:val="000000" w:themeColor="text1"/>
        </w:rPr>
        <w:t>et al.</w:t>
      </w:r>
      <w:r w:rsidR="009D3AEC" w:rsidRPr="00A76A02">
        <w:rPr>
          <w:rFonts w:eastAsia="Times New Roman"/>
          <w:color w:val="000000" w:themeColor="text1"/>
        </w:rPr>
        <w:t>, 2019)</w:t>
      </w:r>
      <w:r w:rsidR="00347F3B" w:rsidRPr="00A76A02">
        <w:rPr>
          <w:rFonts w:eastAsia="Times New Roman"/>
          <w:color w:val="000000" w:themeColor="text1"/>
        </w:rPr>
        <w:t>.</w:t>
      </w:r>
      <w:r w:rsidR="00DE570A" w:rsidRPr="00A76A02">
        <w:rPr>
          <w:rFonts w:eastAsia="Times New Roman"/>
          <w:color w:val="000000" w:themeColor="text1"/>
        </w:rPr>
        <w:t xml:space="preserve"> </w:t>
      </w:r>
    </w:p>
    <w:p w14:paraId="73E2776F" w14:textId="77777777" w:rsidR="00273C28" w:rsidRDefault="00273C28" w:rsidP="007918A0">
      <w:pPr>
        <w:jc w:val="both"/>
        <w:rPr>
          <w:rFonts w:eastAsia="Times New Roman"/>
          <w:color w:val="000000" w:themeColor="text1"/>
        </w:rPr>
      </w:pPr>
    </w:p>
    <w:p w14:paraId="611720F1" w14:textId="37593211" w:rsidR="006763E3" w:rsidRPr="00A76A02" w:rsidRDefault="00ED4CD6" w:rsidP="007918A0">
      <w:pPr>
        <w:jc w:val="both"/>
        <w:rPr>
          <w:rFonts w:eastAsia="Times New Roman"/>
          <w:color w:val="000000" w:themeColor="text1"/>
        </w:rPr>
      </w:pPr>
      <w:r>
        <w:rPr>
          <w:rFonts w:eastAsia="Times New Roman"/>
          <w:color w:val="000000" w:themeColor="text1"/>
        </w:rPr>
        <w:t xml:space="preserve">Additionally, </w:t>
      </w:r>
      <w:proofErr w:type="spellStart"/>
      <w:r w:rsidR="00CA709F" w:rsidRPr="00A76A02">
        <w:rPr>
          <w:rFonts w:eastAsia="Times New Roman"/>
          <w:color w:val="000000" w:themeColor="text1"/>
        </w:rPr>
        <w:t>Fazeli</w:t>
      </w:r>
      <w:proofErr w:type="spellEnd"/>
      <w:r w:rsidR="00CA709F" w:rsidRPr="00A76A02">
        <w:rPr>
          <w:rFonts w:eastAsia="Times New Roman"/>
          <w:color w:val="000000" w:themeColor="text1"/>
        </w:rPr>
        <w:t xml:space="preserve"> </w:t>
      </w:r>
      <w:r w:rsidR="00CA709F" w:rsidRPr="00A76A02">
        <w:rPr>
          <w:rFonts w:eastAsia="Times New Roman"/>
          <w:i/>
          <w:color w:val="000000" w:themeColor="text1"/>
        </w:rPr>
        <w:t>et al</w:t>
      </w:r>
      <w:r w:rsidR="002A106E">
        <w:rPr>
          <w:rFonts w:eastAsia="Times New Roman"/>
          <w:color w:val="000000" w:themeColor="text1"/>
        </w:rPr>
        <w:t>.</w:t>
      </w:r>
      <w:r w:rsidR="00CA709F" w:rsidRPr="00A76A02">
        <w:rPr>
          <w:rFonts w:eastAsia="Times New Roman"/>
          <w:color w:val="000000" w:themeColor="text1"/>
        </w:rPr>
        <w:t xml:space="preserve"> (2017) </w:t>
      </w:r>
      <w:r w:rsidR="00C722A1" w:rsidRPr="00A76A02">
        <w:rPr>
          <w:rFonts w:eastAsia="Times New Roman"/>
          <w:color w:val="000000" w:themeColor="text1"/>
        </w:rPr>
        <w:t>com</w:t>
      </w:r>
      <w:r w:rsidR="006B4832" w:rsidRPr="00A76A02">
        <w:rPr>
          <w:rFonts w:eastAsia="Times New Roman"/>
          <w:color w:val="000000" w:themeColor="text1"/>
        </w:rPr>
        <w:t>b</w:t>
      </w:r>
      <w:r w:rsidR="00C722A1" w:rsidRPr="00A76A02">
        <w:rPr>
          <w:rFonts w:eastAsia="Times New Roman"/>
          <w:color w:val="000000" w:themeColor="text1"/>
        </w:rPr>
        <w:t>in</w:t>
      </w:r>
      <w:r w:rsidR="006B4832" w:rsidRPr="00A76A02">
        <w:rPr>
          <w:rFonts w:eastAsia="Times New Roman"/>
          <w:color w:val="000000" w:themeColor="text1"/>
        </w:rPr>
        <w:t xml:space="preserve">ed </w:t>
      </w:r>
      <w:r w:rsidR="00920FFE">
        <w:rPr>
          <w:rFonts w:eastAsia="Times New Roman"/>
          <w:color w:val="000000" w:themeColor="text1"/>
        </w:rPr>
        <w:t>the energy system</w:t>
      </w:r>
      <w:r w:rsidR="006B4832" w:rsidRPr="00A76A02">
        <w:rPr>
          <w:rFonts w:eastAsia="Times New Roman"/>
          <w:color w:val="000000" w:themeColor="text1"/>
        </w:rPr>
        <w:t xml:space="preserve"> </w:t>
      </w:r>
      <w:r w:rsidR="00A76A02" w:rsidRPr="00A76A02">
        <w:rPr>
          <w:rFonts w:eastAsia="Times New Roman"/>
          <w:color w:val="000000" w:themeColor="text1"/>
        </w:rPr>
        <w:t xml:space="preserve">model </w:t>
      </w:r>
      <w:r w:rsidR="006B4832" w:rsidRPr="00A76A02">
        <w:rPr>
          <w:rFonts w:eastAsia="Times New Roman"/>
          <w:color w:val="000000" w:themeColor="text1"/>
        </w:rPr>
        <w:t xml:space="preserve">and </w:t>
      </w:r>
      <w:r w:rsidR="00920FFE">
        <w:rPr>
          <w:rFonts w:eastAsia="Times New Roman"/>
          <w:color w:val="000000" w:themeColor="text1"/>
        </w:rPr>
        <w:t xml:space="preserve">the </w:t>
      </w:r>
      <w:r w:rsidR="006B4832" w:rsidRPr="00A76A02">
        <w:rPr>
          <w:rFonts w:eastAsia="Times New Roman"/>
          <w:color w:val="000000" w:themeColor="text1"/>
        </w:rPr>
        <w:t xml:space="preserve">Multi-Criteria Decision Analysis to </w:t>
      </w:r>
      <w:r w:rsidR="005030F8">
        <w:rPr>
          <w:rFonts w:eastAsia="Times New Roman"/>
          <w:color w:val="000000" w:themeColor="text1"/>
        </w:rPr>
        <w:t>compare</w:t>
      </w:r>
      <w:r w:rsidR="00A76A02" w:rsidRPr="00A76A02">
        <w:rPr>
          <w:rFonts w:eastAsia="Times New Roman"/>
          <w:color w:val="000000" w:themeColor="text1"/>
        </w:rPr>
        <w:t xml:space="preserve"> </w:t>
      </w:r>
      <w:r w:rsidR="00CA709F" w:rsidRPr="00A76A02">
        <w:rPr>
          <w:rFonts w:eastAsia="Times New Roman"/>
          <w:color w:val="000000" w:themeColor="text1"/>
        </w:rPr>
        <w:t xml:space="preserve">the </w:t>
      </w:r>
      <w:r w:rsidR="00B85F02">
        <w:rPr>
          <w:rFonts w:eastAsia="Times New Roman"/>
          <w:color w:val="000000" w:themeColor="text1"/>
        </w:rPr>
        <w:t>implications</w:t>
      </w:r>
      <w:r w:rsidR="00A76A02" w:rsidRPr="00A76A02">
        <w:rPr>
          <w:rFonts w:eastAsia="Times New Roman"/>
          <w:color w:val="000000" w:themeColor="text1"/>
        </w:rPr>
        <w:t xml:space="preserve"> of </w:t>
      </w:r>
      <w:r w:rsidR="00002C8F" w:rsidRPr="00A76A02">
        <w:rPr>
          <w:rFonts w:eastAsia="Times New Roman"/>
          <w:color w:val="000000" w:themeColor="text1"/>
        </w:rPr>
        <w:t xml:space="preserve">fiscal </w:t>
      </w:r>
      <w:r w:rsidR="005030F8" w:rsidRPr="007918A0">
        <w:rPr>
          <w:rFonts w:eastAsia="Times New Roman"/>
          <w:color w:val="000000" w:themeColor="text1"/>
        </w:rPr>
        <w:t xml:space="preserve">policy incentives </w:t>
      </w:r>
      <w:r w:rsidR="00002C8F" w:rsidRPr="00A76A02">
        <w:rPr>
          <w:rFonts w:eastAsia="Times New Roman"/>
          <w:color w:val="000000" w:themeColor="text1"/>
        </w:rPr>
        <w:t>promoting EV adoption</w:t>
      </w:r>
      <w:r w:rsidR="00126095">
        <w:rPr>
          <w:rFonts w:eastAsia="Times New Roman"/>
          <w:color w:val="000000" w:themeColor="text1"/>
        </w:rPr>
        <w:t xml:space="preserve"> in Iceland</w:t>
      </w:r>
      <w:r w:rsidR="00002C8F" w:rsidRPr="00A76A02">
        <w:rPr>
          <w:rFonts w:eastAsia="Times New Roman"/>
          <w:color w:val="000000" w:themeColor="text1"/>
        </w:rPr>
        <w:t xml:space="preserve"> </w:t>
      </w:r>
      <w:r w:rsidR="00B85F02">
        <w:rPr>
          <w:rFonts w:eastAsia="Times New Roman"/>
          <w:color w:val="000000" w:themeColor="text1"/>
        </w:rPr>
        <w:t>on</w:t>
      </w:r>
      <w:r w:rsidR="00E638CF">
        <w:rPr>
          <w:rFonts w:eastAsia="Times New Roman"/>
          <w:color w:val="000000" w:themeColor="text1"/>
        </w:rPr>
        <w:t xml:space="preserve"> </w:t>
      </w:r>
      <w:r w:rsidR="007918A0" w:rsidRPr="007918A0">
        <w:rPr>
          <w:rFonts w:eastAsia="Times New Roman"/>
          <w:color w:val="000000" w:themeColor="text1"/>
        </w:rPr>
        <w:t>government revenue, consumer’s vehicle ownership cost, the GHG mitigation potential and energy security.</w:t>
      </w:r>
      <w:r w:rsidR="00E1772C" w:rsidRPr="00A76A02">
        <w:rPr>
          <w:rFonts w:eastAsia="Times New Roman"/>
          <w:color w:val="000000" w:themeColor="text1"/>
        </w:rPr>
        <w:t xml:space="preserve"> </w:t>
      </w:r>
      <w:r w:rsidR="000132AD">
        <w:rPr>
          <w:rFonts w:eastAsia="MS Mincho"/>
          <w:color w:val="000000" w:themeColor="text1"/>
          <w:lang w:val="en-US"/>
        </w:rPr>
        <w:t>Taking</w:t>
      </w:r>
      <w:r w:rsidR="0072271C" w:rsidRPr="00A76A02">
        <w:rPr>
          <w:rFonts w:eastAsia="MS Mincho"/>
          <w:color w:val="000000" w:themeColor="text1"/>
          <w:lang w:val="en-US"/>
        </w:rPr>
        <w:t xml:space="preserve"> </w:t>
      </w:r>
      <w:r w:rsidR="0072271C">
        <w:rPr>
          <w:rFonts w:eastAsia="MS Mincho"/>
          <w:color w:val="000000" w:themeColor="text1"/>
          <w:lang w:val="en-US"/>
        </w:rPr>
        <w:t>a</w:t>
      </w:r>
      <w:r w:rsidR="0072271C" w:rsidRPr="00A76A02">
        <w:rPr>
          <w:rFonts w:eastAsia="MS Mincho"/>
          <w:color w:val="000000" w:themeColor="text1"/>
          <w:lang w:val="en-US"/>
        </w:rPr>
        <w:t xml:space="preserve"> case study of the Reykjavik city region</w:t>
      </w:r>
      <w:r w:rsidR="000132AD">
        <w:rPr>
          <w:rFonts w:eastAsia="MS Mincho"/>
          <w:color w:val="000000" w:themeColor="text1"/>
          <w:lang w:val="en-US"/>
        </w:rPr>
        <w:t>,</w:t>
      </w:r>
      <w:r w:rsidR="0072271C">
        <w:rPr>
          <w:rFonts w:eastAsia="MS Mincho"/>
          <w:color w:val="000000" w:themeColor="text1"/>
          <w:lang w:val="en-US"/>
        </w:rPr>
        <w:t xml:space="preserve"> </w:t>
      </w:r>
      <w:proofErr w:type="spellStart"/>
      <w:r w:rsidR="000132AD" w:rsidRPr="00A76A02">
        <w:rPr>
          <w:rFonts w:eastAsia="Times New Roman"/>
          <w:color w:val="000000" w:themeColor="text1"/>
        </w:rPr>
        <w:t>Driscall</w:t>
      </w:r>
      <w:proofErr w:type="spellEnd"/>
      <w:r w:rsidR="000132AD" w:rsidRPr="00A76A02">
        <w:rPr>
          <w:rFonts w:eastAsia="Times New Roman"/>
          <w:color w:val="000000" w:themeColor="text1"/>
        </w:rPr>
        <w:t xml:space="preserve"> </w:t>
      </w:r>
      <w:r w:rsidR="000132AD" w:rsidRPr="00A76A02">
        <w:rPr>
          <w:rFonts w:eastAsia="Times New Roman"/>
          <w:i/>
          <w:color w:val="000000" w:themeColor="text1"/>
        </w:rPr>
        <w:t xml:space="preserve">et al. </w:t>
      </w:r>
      <w:r w:rsidR="000132AD">
        <w:rPr>
          <w:rFonts w:eastAsia="Times New Roman"/>
          <w:color w:val="000000" w:themeColor="text1"/>
        </w:rPr>
        <w:t>(2012</w:t>
      </w:r>
      <w:r w:rsidR="000132AD" w:rsidRPr="00A76A02">
        <w:rPr>
          <w:rFonts w:eastAsia="Times New Roman"/>
          <w:color w:val="000000" w:themeColor="text1"/>
        </w:rPr>
        <w:t xml:space="preserve">) </w:t>
      </w:r>
      <w:r w:rsidR="00767545" w:rsidRPr="00A76A02">
        <w:rPr>
          <w:rFonts w:eastAsia="Times New Roman"/>
          <w:color w:val="000000" w:themeColor="text1"/>
        </w:rPr>
        <w:t>dis</w:t>
      </w:r>
      <w:r w:rsidR="005202B2" w:rsidRPr="00A76A02">
        <w:rPr>
          <w:rFonts w:eastAsia="Times New Roman"/>
          <w:color w:val="000000" w:themeColor="text1"/>
        </w:rPr>
        <w:t>c</w:t>
      </w:r>
      <w:r w:rsidR="00767545" w:rsidRPr="00A76A02">
        <w:rPr>
          <w:rFonts w:eastAsia="Times New Roman"/>
          <w:color w:val="000000" w:themeColor="text1"/>
        </w:rPr>
        <w:t>u</w:t>
      </w:r>
      <w:r w:rsidR="005202B2" w:rsidRPr="00A76A02">
        <w:rPr>
          <w:rFonts w:eastAsia="Times New Roman"/>
          <w:color w:val="000000" w:themeColor="text1"/>
        </w:rPr>
        <w:t>s</w:t>
      </w:r>
      <w:r w:rsidR="00767545" w:rsidRPr="00A76A02">
        <w:rPr>
          <w:rFonts w:eastAsia="Times New Roman"/>
          <w:color w:val="000000" w:themeColor="text1"/>
        </w:rPr>
        <w:t>sed</w:t>
      </w:r>
      <w:r w:rsidR="00C73576" w:rsidRPr="00A76A02">
        <w:rPr>
          <w:rFonts w:eastAsia="Times New Roman"/>
          <w:color w:val="000000" w:themeColor="text1"/>
        </w:rPr>
        <w:t xml:space="preserve"> </w:t>
      </w:r>
      <w:r w:rsidR="008E6183" w:rsidRPr="00A76A02">
        <w:rPr>
          <w:rFonts w:eastAsia="Times New Roman"/>
          <w:color w:val="000000" w:themeColor="text1"/>
        </w:rPr>
        <w:t xml:space="preserve">the possible confliction between BEVs and other sustainable </w:t>
      </w:r>
      <w:r w:rsidR="00923EA7" w:rsidRPr="00A76A02">
        <w:rPr>
          <w:rFonts w:eastAsia="Times New Roman"/>
          <w:color w:val="000000" w:themeColor="text1"/>
        </w:rPr>
        <w:t>mobility plan</w:t>
      </w:r>
      <w:r w:rsidR="008151AB">
        <w:rPr>
          <w:rFonts w:eastAsia="Times New Roman"/>
          <w:color w:val="000000" w:themeColor="text1"/>
        </w:rPr>
        <w:t>ning goal</w:t>
      </w:r>
      <w:r w:rsidR="00923EA7" w:rsidRPr="00A76A02">
        <w:rPr>
          <w:rFonts w:eastAsia="Times New Roman"/>
          <w:color w:val="000000" w:themeColor="text1"/>
        </w:rPr>
        <w:t>s</w:t>
      </w:r>
      <w:r w:rsidR="0004533D">
        <w:rPr>
          <w:rFonts w:eastAsia="MS Mincho"/>
          <w:color w:val="000000" w:themeColor="text1"/>
          <w:lang w:val="en-US"/>
        </w:rPr>
        <w:t xml:space="preserve">, </w:t>
      </w:r>
      <w:r w:rsidR="00A57AA8">
        <w:rPr>
          <w:rFonts w:eastAsia="MS Mincho"/>
          <w:color w:val="000000" w:themeColor="text1"/>
          <w:lang w:val="en-US"/>
        </w:rPr>
        <w:t xml:space="preserve">and </w:t>
      </w:r>
      <w:r w:rsidR="0004533D">
        <w:rPr>
          <w:rFonts w:eastAsia="MS Mincho"/>
          <w:color w:val="000000" w:themeColor="text1"/>
          <w:lang w:val="en-US"/>
        </w:rPr>
        <w:t>claimed</w:t>
      </w:r>
      <w:r w:rsidR="00A57AA8">
        <w:rPr>
          <w:rFonts w:eastAsia="MS Mincho"/>
          <w:color w:val="000000" w:themeColor="text1"/>
          <w:lang w:val="en-US"/>
        </w:rPr>
        <w:t xml:space="preserve"> that </w:t>
      </w:r>
      <w:r w:rsidR="002B4624">
        <w:rPr>
          <w:rFonts w:eastAsia="MS Mincho"/>
          <w:color w:val="000000" w:themeColor="text1"/>
          <w:lang w:val="en-US"/>
        </w:rPr>
        <w:t>widespread use</w:t>
      </w:r>
      <w:r w:rsidR="009957A9">
        <w:rPr>
          <w:rFonts w:eastAsia="MS Mincho"/>
          <w:color w:val="000000" w:themeColor="text1"/>
          <w:lang w:val="en-US"/>
        </w:rPr>
        <w:t xml:space="preserve"> of BEVs may </w:t>
      </w:r>
      <w:r w:rsidR="00922E94">
        <w:rPr>
          <w:rFonts w:eastAsia="MS Mincho"/>
          <w:color w:val="000000" w:themeColor="text1"/>
          <w:lang w:val="en-US"/>
        </w:rPr>
        <w:t xml:space="preserve">undermine </w:t>
      </w:r>
      <w:r w:rsidR="00D20716">
        <w:rPr>
          <w:rFonts w:eastAsia="MS Mincho"/>
          <w:color w:val="000000" w:themeColor="text1"/>
          <w:lang w:val="en-US"/>
        </w:rPr>
        <w:t>the</w:t>
      </w:r>
      <w:r w:rsidR="00A57AA8" w:rsidRPr="00A57AA8">
        <w:rPr>
          <w:rFonts w:eastAsia="MS Mincho"/>
          <w:color w:val="000000" w:themeColor="text1"/>
          <w:lang w:val="en-US"/>
        </w:rPr>
        <w:t xml:space="preserve"> </w:t>
      </w:r>
      <w:r w:rsidR="002B4624">
        <w:rPr>
          <w:rFonts w:eastAsia="MS Mincho"/>
          <w:color w:val="000000" w:themeColor="text1"/>
          <w:lang w:val="en-US"/>
        </w:rPr>
        <w:t xml:space="preserve">efforts to create </w:t>
      </w:r>
      <w:r w:rsidR="00A57AA8" w:rsidRPr="00A57AA8">
        <w:rPr>
          <w:rFonts w:eastAsia="MS Mincho"/>
          <w:color w:val="000000" w:themeColor="text1"/>
          <w:lang w:val="en-US"/>
        </w:rPr>
        <w:t>denser urban development patterns</w:t>
      </w:r>
      <w:r w:rsidR="002B4624">
        <w:rPr>
          <w:rFonts w:eastAsia="MS Mincho"/>
          <w:color w:val="000000" w:themeColor="text1"/>
          <w:lang w:val="en-US"/>
        </w:rPr>
        <w:t xml:space="preserve"> and </w:t>
      </w:r>
      <w:r w:rsidR="00922E94">
        <w:rPr>
          <w:rFonts w:eastAsia="MS Mincho"/>
          <w:color w:val="000000" w:themeColor="text1"/>
          <w:lang w:val="en-US"/>
        </w:rPr>
        <w:t xml:space="preserve">to </w:t>
      </w:r>
      <w:r w:rsidR="002B4624">
        <w:rPr>
          <w:rFonts w:eastAsia="MS Mincho"/>
          <w:color w:val="000000" w:themeColor="text1"/>
          <w:lang w:val="en-US"/>
        </w:rPr>
        <w:t xml:space="preserve">promote </w:t>
      </w:r>
      <w:r w:rsidR="002B4624" w:rsidRPr="002B4624">
        <w:rPr>
          <w:rFonts w:eastAsia="MS Mincho"/>
          <w:color w:val="000000" w:themeColor="text1"/>
          <w:lang w:val="en-US"/>
        </w:rPr>
        <w:t>non-motorized and public forms of transport</w:t>
      </w:r>
      <w:r w:rsidR="004655B6">
        <w:rPr>
          <w:rFonts w:eastAsia="MS Mincho"/>
          <w:color w:val="000000" w:themeColor="text1"/>
          <w:lang w:val="en-US"/>
        </w:rPr>
        <w:t>.</w:t>
      </w:r>
    </w:p>
    <w:p w14:paraId="69E33410" w14:textId="77777777" w:rsidR="00BD6D32" w:rsidRPr="00EC5653" w:rsidRDefault="00BD6D32" w:rsidP="00347F3B">
      <w:pPr>
        <w:jc w:val="both"/>
        <w:rPr>
          <w:rFonts w:eastAsia="Times New Roman"/>
          <w:color w:val="000000" w:themeColor="text1"/>
          <w:lang w:val="en-US"/>
        </w:rPr>
      </w:pPr>
    </w:p>
    <w:p w14:paraId="46E519B5" w14:textId="0D5884A4" w:rsidR="001F2ED1" w:rsidRDefault="0080384C" w:rsidP="001F2ED1">
      <w:pPr>
        <w:jc w:val="both"/>
        <w:rPr>
          <w:rFonts w:eastAsia="Times New Roman"/>
          <w:color w:val="000000" w:themeColor="text1"/>
        </w:rPr>
      </w:pPr>
      <w:r>
        <w:rPr>
          <w:rFonts w:eastAsia="Times New Roman"/>
          <w:color w:val="000000" w:themeColor="text1"/>
        </w:rPr>
        <w:lastRenderedPageBreak/>
        <w:t>However, given that a</w:t>
      </w:r>
      <w:r w:rsidR="001B2E7D">
        <w:rPr>
          <w:rFonts w:eastAsia="Times New Roman"/>
          <w:color w:val="000000" w:themeColor="text1"/>
        </w:rPr>
        <w:t xml:space="preserve"> </w:t>
      </w:r>
      <w:r w:rsidR="00CC27A5">
        <w:rPr>
          <w:rFonts w:eastAsia="Times New Roman"/>
          <w:color w:val="000000" w:themeColor="text1"/>
        </w:rPr>
        <w:t xml:space="preserve">sustainable </w:t>
      </w:r>
      <w:r w:rsidR="001B2E7D">
        <w:rPr>
          <w:rFonts w:eastAsia="Times New Roman"/>
          <w:color w:val="000000" w:themeColor="text1"/>
        </w:rPr>
        <w:t xml:space="preserve">transition </w:t>
      </w:r>
      <w:r w:rsidR="00D01D24">
        <w:rPr>
          <w:rFonts w:eastAsia="Times New Roman"/>
          <w:color w:val="000000" w:themeColor="text1"/>
        </w:rPr>
        <w:t xml:space="preserve">is a complex evolutionary </w:t>
      </w:r>
      <w:r w:rsidR="000221E7">
        <w:rPr>
          <w:rFonts w:eastAsia="Times New Roman"/>
          <w:color w:val="000000" w:themeColor="text1"/>
        </w:rPr>
        <w:t xml:space="preserve">reconfiguration </w:t>
      </w:r>
      <w:r w:rsidR="00D01D24">
        <w:rPr>
          <w:rFonts w:eastAsia="Times New Roman"/>
          <w:color w:val="000000" w:themeColor="text1"/>
        </w:rPr>
        <w:t>process</w:t>
      </w:r>
      <w:r>
        <w:rPr>
          <w:rFonts w:eastAsia="Times New Roman"/>
          <w:color w:val="000000" w:themeColor="text1"/>
        </w:rPr>
        <w:t xml:space="preserve">, the </w:t>
      </w:r>
      <w:r w:rsidR="002E4051" w:rsidRPr="007F2269">
        <w:rPr>
          <w:rFonts w:eastAsia="Times New Roman"/>
          <w:color w:val="000000" w:themeColor="text1"/>
        </w:rPr>
        <w:t>present</w:t>
      </w:r>
      <w:r w:rsidR="00347F3B" w:rsidRPr="007F2269">
        <w:rPr>
          <w:rFonts w:eastAsia="Times New Roman"/>
          <w:color w:val="000000" w:themeColor="text1"/>
        </w:rPr>
        <w:t xml:space="preserve"> study attempts to </w:t>
      </w:r>
      <w:r w:rsidR="00796463">
        <w:rPr>
          <w:rFonts w:eastAsia="Times New Roman"/>
          <w:color w:val="000000" w:themeColor="text1"/>
        </w:rPr>
        <w:t xml:space="preserve">understand and </w:t>
      </w:r>
      <w:r w:rsidR="009109A9">
        <w:rPr>
          <w:rFonts w:eastAsia="Times New Roman"/>
          <w:color w:val="000000" w:themeColor="text1"/>
        </w:rPr>
        <w:t>analyse</w:t>
      </w:r>
      <w:r w:rsidR="00347F3B" w:rsidRPr="007F2269">
        <w:rPr>
          <w:rFonts w:eastAsia="Times New Roman"/>
          <w:color w:val="000000" w:themeColor="text1"/>
        </w:rPr>
        <w:t xml:space="preserve"> the </w:t>
      </w:r>
      <w:r w:rsidR="00ED3923">
        <w:rPr>
          <w:rFonts w:eastAsia="Times New Roman"/>
          <w:color w:val="000000" w:themeColor="text1"/>
        </w:rPr>
        <w:t>B</w:t>
      </w:r>
      <w:r w:rsidR="005A02B8">
        <w:rPr>
          <w:rFonts w:eastAsia="Times New Roman"/>
          <w:color w:val="000000" w:themeColor="text1"/>
        </w:rPr>
        <w:t>EV development</w:t>
      </w:r>
      <w:r w:rsidR="00347F3B" w:rsidRPr="007F2269">
        <w:rPr>
          <w:rFonts w:eastAsia="Times New Roman"/>
          <w:color w:val="000000" w:themeColor="text1"/>
        </w:rPr>
        <w:t xml:space="preserve"> </w:t>
      </w:r>
      <w:r w:rsidR="00AD4448">
        <w:rPr>
          <w:rFonts w:eastAsia="Times New Roman"/>
          <w:color w:val="000000" w:themeColor="text1"/>
        </w:rPr>
        <w:t xml:space="preserve">in Iceland </w:t>
      </w:r>
      <w:r w:rsidR="00EF2797">
        <w:rPr>
          <w:rFonts w:eastAsia="Times New Roman"/>
          <w:color w:val="000000" w:themeColor="text1"/>
        </w:rPr>
        <w:t>from the perspective of</w:t>
      </w:r>
      <w:r w:rsidR="00ED3923">
        <w:rPr>
          <w:rFonts w:eastAsia="Times New Roman"/>
          <w:color w:val="000000" w:themeColor="text1"/>
        </w:rPr>
        <w:t xml:space="preserve"> social-technical transition</w:t>
      </w:r>
      <w:r>
        <w:rPr>
          <w:rFonts w:eastAsia="Times New Roman"/>
          <w:color w:val="000000" w:themeColor="text1"/>
        </w:rPr>
        <w:t>s</w:t>
      </w:r>
      <w:r w:rsidR="00ED3923">
        <w:rPr>
          <w:rFonts w:eastAsia="Times New Roman"/>
          <w:color w:val="000000" w:themeColor="text1"/>
        </w:rPr>
        <w:t xml:space="preserve">. </w:t>
      </w:r>
      <w:r w:rsidR="002975F1">
        <w:rPr>
          <w:rFonts w:eastAsia="Times New Roman"/>
          <w:color w:val="000000" w:themeColor="text1"/>
        </w:rPr>
        <w:t>The paper</w:t>
      </w:r>
      <w:r w:rsidR="00347F3B" w:rsidRPr="007F2269">
        <w:rPr>
          <w:rFonts w:eastAsia="Times New Roman"/>
          <w:color w:val="000000" w:themeColor="text1"/>
        </w:rPr>
        <w:t xml:space="preserve"> </w:t>
      </w:r>
      <w:r w:rsidR="005A02B8">
        <w:rPr>
          <w:rFonts w:eastAsia="Times New Roman"/>
          <w:color w:val="000000" w:themeColor="text1"/>
        </w:rPr>
        <w:t>takes advantage</w:t>
      </w:r>
      <w:r w:rsidR="00AD4448">
        <w:rPr>
          <w:rFonts w:eastAsia="Times New Roman"/>
          <w:color w:val="000000" w:themeColor="text1"/>
        </w:rPr>
        <w:t xml:space="preserve"> of</w:t>
      </w:r>
      <w:r w:rsidR="00347F3B" w:rsidRPr="007F2269">
        <w:rPr>
          <w:rFonts w:eastAsia="Times New Roman"/>
          <w:color w:val="000000" w:themeColor="text1"/>
        </w:rPr>
        <w:t xml:space="preserve"> the </w:t>
      </w:r>
      <w:r w:rsidR="00AD4448">
        <w:rPr>
          <w:rFonts w:eastAsia="Times New Roman"/>
          <w:color w:val="000000" w:themeColor="text1"/>
        </w:rPr>
        <w:t xml:space="preserve">theoretical </w:t>
      </w:r>
      <w:r w:rsidR="00347F3B" w:rsidRPr="007F2269">
        <w:rPr>
          <w:rFonts w:eastAsia="Times New Roman"/>
          <w:color w:val="000000" w:themeColor="text1"/>
        </w:rPr>
        <w:t>framework of</w:t>
      </w:r>
      <w:r w:rsidR="00C42339">
        <w:rPr>
          <w:rFonts w:eastAsia="Times New Roman"/>
          <w:color w:val="000000" w:themeColor="text1"/>
        </w:rPr>
        <w:t xml:space="preserve"> the</w:t>
      </w:r>
      <w:r w:rsidR="00347F3B" w:rsidRPr="007F2269">
        <w:rPr>
          <w:rFonts w:eastAsia="Times New Roman"/>
          <w:color w:val="000000" w:themeColor="text1"/>
        </w:rPr>
        <w:t xml:space="preserve"> Multi-Level </w:t>
      </w:r>
      <w:r w:rsidR="00347F3B" w:rsidRPr="00286F13">
        <w:rPr>
          <w:rFonts w:eastAsia="Times New Roman"/>
          <w:color w:val="000000" w:themeColor="text1"/>
        </w:rPr>
        <w:t>Perspective</w:t>
      </w:r>
      <w:r w:rsidR="00A82673" w:rsidRPr="00286F13">
        <w:rPr>
          <w:rFonts w:eastAsia="Times New Roman"/>
          <w:color w:val="000000" w:themeColor="text1"/>
        </w:rPr>
        <w:t xml:space="preserve"> (</w:t>
      </w:r>
      <w:r w:rsidR="00042B85" w:rsidRPr="00286F13">
        <w:rPr>
          <w:rFonts w:eastAsia="Times New Roman"/>
          <w:color w:val="000000" w:themeColor="text1"/>
        </w:rPr>
        <w:t>MLP</w:t>
      </w:r>
      <w:r w:rsidR="00A82673" w:rsidRPr="00286F13">
        <w:rPr>
          <w:rFonts w:eastAsia="Times New Roman"/>
          <w:color w:val="000000" w:themeColor="text1"/>
        </w:rPr>
        <w:t>)</w:t>
      </w:r>
      <w:r w:rsidR="00AD4448">
        <w:rPr>
          <w:rFonts w:eastAsia="Times New Roman"/>
          <w:color w:val="000000" w:themeColor="text1"/>
        </w:rPr>
        <w:t xml:space="preserve">, </w:t>
      </w:r>
      <w:r w:rsidR="00FD1036">
        <w:rPr>
          <w:rFonts w:eastAsia="Times New Roman"/>
          <w:color w:val="000000" w:themeColor="text1"/>
        </w:rPr>
        <w:t>which</w:t>
      </w:r>
      <w:r w:rsidR="00AD4448">
        <w:rPr>
          <w:rFonts w:eastAsia="Times New Roman"/>
          <w:color w:val="000000" w:themeColor="text1"/>
        </w:rPr>
        <w:t xml:space="preserve"> </w:t>
      </w:r>
      <w:r w:rsidR="004D1E7E">
        <w:rPr>
          <w:rFonts w:eastAsia="Times New Roman"/>
          <w:color w:val="000000" w:themeColor="text1"/>
        </w:rPr>
        <w:t>considers</w:t>
      </w:r>
      <w:r w:rsidR="00AD4448">
        <w:rPr>
          <w:rFonts w:eastAsia="Times New Roman"/>
          <w:color w:val="000000" w:themeColor="text1"/>
        </w:rPr>
        <w:t xml:space="preserve"> the transition </w:t>
      </w:r>
      <w:r w:rsidR="00A874E1">
        <w:rPr>
          <w:rFonts w:eastAsia="Times New Roman"/>
          <w:color w:val="000000" w:themeColor="text1"/>
        </w:rPr>
        <w:t>as a process of</w:t>
      </w:r>
      <w:r w:rsidR="00283F69">
        <w:rPr>
          <w:rFonts w:eastAsia="Times New Roman"/>
          <w:color w:val="000000" w:themeColor="text1"/>
        </w:rPr>
        <w:t xml:space="preserve"> </w:t>
      </w:r>
      <w:r w:rsidR="002841BF">
        <w:rPr>
          <w:rFonts w:eastAsia="Times New Roman"/>
          <w:color w:val="000000" w:themeColor="text1"/>
        </w:rPr>
        <w:t>co-</w:t>
      </w:r>
      <w:r w:rsidR="00A874E1">
        <w:rPr>
          <w:rFonts w:eastAsia="Times New Roman"/>
          <w:color w:val="000000" w:themeColor="text1"/>
        </w:rPr>
        <w:t>evolution of and</w:t>
      </w:r>
      <w:r w:rsidR="00AD4448">
        <w:rPr>
          <w:rFonts w:eastAsia="Times New Roman"/>
          <w:color w:val="000000" w:themeColor="text1"/>
        </w:rPr>
        <w:t xml:space="preserve"> interaction </w:t>
      </w:r>
      <w:r w:rsidR="00283F69">
        <w:rPr>
          <w:rFonts w:eastAsia="Times New Roman"/>
          <w:color w:val="000000" w:themeColor="text1"/>
        </w:rPr>
        <w:t>between</w:t>
      </w:r>
      <w:r w:rsidR="00AD4448">
        <w:rPr>
          <w:rFonts w:eastAsia="Times New Roman"/>
          <w:color w:val="000000" w:themeColor="text1"/>
        </w:rPr>
        <w:t xml:space="preserve"> </w:t>
      </w:r>
      <w:r w:rsidR="007B08F6">
        <w:rPr>
          <w:rFonts w:eastAsia="Times New Roman"/>
          <w:color w:val="000000" w:themeColor="text1"/>
        </w:rPr>
        <w:t xml:space="preserve">technology and different </w:t>
      </w:r>
      <w:r w:rsidR="00AD4448">
        <w:rPr>
          <w:rFonts w:eastAsia="Times New Roman"/>
          <w:color w:val="000000" w:themeColor="text1"/>
        </w:rPr>
        <w:t>societal elements</w:t>
      </w:r>
      <w:r w:rsidR="00423FE0">
        <w:rPr>
          <w:rFonts w:eastAsia="Times New Roman"/>
          <w:color w:val="000000" w:themeColor="text1"/>
        </w:rPr>
        <w:t>, with a particular emphasis placed on “multi-mode interaction” or “inter-niche competition”</w:t>
      </w:r>
      <w:r w:rsidR="004653BF">
        <w:rPr>
          <w:rFonts w:eastAsia="Times New Roman"/>
          <w:color w:val="000000" w:themeColor="text1"/>
        </w:rPr>
        <w:t>.</w:t>
      </w:r>
      <w:r w:rsidR="00347F3B" w:rsidRPr="00286F13">
        <w:rPr>
          <w:rFonts w:eastAsia="Times New Roman"/>
          <w:color w:val="000000" w:themeColor="text1"/>
        </w:rPr>
        <w:t xml:space="preserve"> </w:t>
      </w:r>
      <w:r w:rsidR="00423FE0">
        <w:rPr>
          <w:rFonts w:eastAsia="Times New Roman"/>
          <w:color w:val="000000" w:themeColor="text1"/>
        </w:rPr>
        <w:t>To do so, w</w:t>
      </w:r>
      <w:r w:rsidR="000C1FE1">
        <w:rPr>
          <w:rFonts w:eastAsia="Times New Roman"/>
          <w:color w:val="000000" w:themeColor="text1"/>
        </w:rPr>
        <w:t xml:space="preserve">e </w:t>
      </w:r>
      <w:r w:rsidR="00EB264C">
        <w:rPr>
          <w:rFonts w:eastAsia="Times New Roman"/>
          <w:color w:val="000000" w:themeColor="text1"/>
        </w:rPr>
        <w:t>used</w:t>
      </w:r>
      <w:r w:rsidR="00EB264C" w:rsidRPr="007F2269">
        <w:rPr>
          <w:rFonts w:eastAsia="Times New Roman"/>
          <w:color w:val="000000" w:themeColor="text1"/>
        </w:rPr>
        <w:t xml:space="preserve"> </w:t>
      </w:r>
      <w:r w:rsidR="00347F3B" w:rsidRPr="007F2269">
        <w:rPr>
          <w:rFonts w:eastAsia="Times New Roman"/>
          <w:color w:val="000000" w:themeColor="text1"/>
        </w:rPr>
        <w:t xml:space="preserve">29 semi-structured interviews with experts. The paper seeks to answer the following important questions </w:t>
      </w:r>
      <w:r w:rsidR="004655B4">
        <w:rPr>
          <w:rFonts w:eastAsia="Times New Roman"/>
          <w:color w:val="000000" w:themeColor="text1"/>
        </w:rPr>
        <w:t>concerning</w:t>
      </w:r>
      <w:r w:rsidR="00347F3B" w:rsidRPr="007F2269">
        <w:rPr>
          <w:rFonts w:eastAsia="Times New Roman"/>
          <w:color w:val="000000" w:themeColor="text1"/>
        </w:rPr>
        <w:t xml:space="preserve"> the transition of </w:t>
      </w:r>
      <w:r w:rsidR="0013744D">
        <w:rPr>
          <w:rFonts w:eastAsia="Times New Roman"/>
          <w:color w:val="000000" w:themeColor="text1"/>
        </w:rPr>
        <w:t>B</w:t>
      </w:r>
      <w:r w:rsidR="00347F3B" w:rsidRPr="007F2269">
        <w:rPr>
          <w:rFonts w:eastAsia="Times New Roman"/>
          <w:color w:val="000000" w:themeColor="text1"/>
        </w:rPr>
        <w:t>EV</w:t>
      </w:r>
      <w:r w:rsidR="002E4051" w:rsidRPr="007F2269">
        <w:rPr>
          <w:rFonts w:eastAsia="Times New Roman"/>
          <w:color w:val="000000" w:themeColor="text1"/>
        </w:rPr>
        <w:t>s</w:t>
      </w:r>
      <w:r w:rsidR="00347F3B" w:rsidRPr="007F2269">
        <w:rPr>
          <w:rFonts w:eastAsia="Times New Roman"/>
          <w:color w:val="000000" w:themeColor="text1"/>
        </w:rPr>
        <w:t xml:space="preserve"> in Iceland: 1) </w:t>
      </w:r>
      <w:r w:rsidR="00FD38E4" w:rsidRPr="007F2269">
        <w:rPr>
          <w:rFonts w:eastAsia="Times New Roman"/>
          <w:color w:val="000000" w:themeColor="text1"/>
        </w:rPr>
        <w:t xml:space="preserve">What </w:t>
      </w:r>
      <w:r w:rsidR="00B97F9C">
        <w:rPr>
          <w:rFonts w:eastAsia="Times New Roman"/>
          <w:color w:val="000000" w:themeColor="text1"/>
        </w:rPr>
        <w:t>is</w:t>
      </w:r>
      <w:r w:rsidR="00FD38E4" w:rsidRPr="007F2269">
        <w:rPr>
          <w:rFonts w:eastAsia="Times New Roman"/>
          <w:color w:val="000000" w:themeColor="text1"/>
        </w:rPr>
        <w:t xml:space="preserve"> the most promising driving force behind </w:t>
      </w:r>
      <w:r w:rsidR="0013744D">
        <w:rPr>
          <w:rFonts w:eastAsia="Times New Roman"/>
          <w:color w:val="000000" w:themeColor="text1"/>
        </w:rPr>
        <w:t>B</w:t>
      </w:r>
      <w:r w:rsidR="00FD38E4" w:rsidRPr="007F2269">
        <w:rPr>
          <w:rFonts w:eastAsia="Times New Roman"/>
          <w:color w:val="000000" w:themeColor="text1"/>
        </w:rPr>
        <w:t>EV growth?</w:t>
      </w:r>
      <w:r w:rsidR="00CB5A7C" w:rsidRPr="007F2269">
        <w:rPr>
          <w:rFonts w:eastAsia="Times New Roman"/>
          <w:color w:val="000000" w:themeColor="text1"/>
        </w:rPr>
        <w:t xml:space="preserve"> 2) </w:t>
      </w:r>
      <w:r w:rsidR="00BF1CD2">
        <w:rPr>
          <w:rFonts w:eastAsia="Times New Roman"/>
          <w:color w:val="000000" w:themeColor="text1"/>
        </w:rPr>
        <w:t>W</w:t>
      </w:r>
      <w:r w:rsidR="00FD38E4" w:rsidRPr="007F2269">
        <w:rPr>
          <w:rFonts w:eastAsia="Times New Roman"/>
          <w:color w:val="000000" w:themeColor="text1"/>
        </w:rPr>
        <w:t xml:space="preserve">hy are </w:t>
      </w:r>
      <w:r w:rsidR="0013744D">
        <w:rPr>
          <w:rFonts w:eastAsia="Times New Roman"/>
          <w:color w:val="000000" w:themeColor="text1"/>
        </w:rPr>
        <w:t>B</w:t>
      </w:r>
      <w:r w:rsidR="00FD38E4" w:rsidRPr="007F2269">
        <w:rPr>
          <w:rFonts w:eastAsia="Times New Roman"/>
          <w:color w:val="000000" w:themeColor="text1"/>
        </w:rPr>
        <w:t>EVs</w:t>
      </w:r>
      <w:r w:rsidR="00423FE0">
        <w:rPr>
          <w:rFonts w:eastAsia="Times New Roman"/>
          <w:color w:val="000000" w:themeColor="text1"/>
        </w:rPr>
        <w:t xml:space="preserve"> currently</w:t>
      </w:r>
      <w:r w:rsidR="00FD38E4" w:rsidRPr="007F2269">
        <w:rPr>
          <w:rFonts w:eastAsia="Times New Roman"/>
          <w:color w:val="000000" w:themeColor="text1"/>
        </w:rPr>
        <w:t xml:space="preserve"> restricted </w:t>
      </w:r>
      <w:r w:rsidR="00423FE0">
        <w:rPr>
          <w:rFonts w:eastAsia="Times New Roman"/>
          <w:color w:val="000000" w:themeColor="text1"/>
        </w:rPr>
        <w:t>to the</w:t>
      </w:r>
      <w:r w:rsidR="00423FE0" w:rsidRPr="007F2269">
        <w:rPr>
          <w:rFonts w:eastAsia="Times New Roman"/>
          <w:color w:val="000000" w:themeColor="text1"/>
        </w:rPr>
        <w:t xml:space="preserve"> </w:t>
      </w:r>
      <w:r w:rsidR="00FD38E4" w:rsidRPr="007F2269">
        <w:rPr>
          <w:rFonts w:eastAsia="Times New Roman"/>
          <w:color w:val="000000" w:themeColor="text1"/>
        </w:rPr>
        <w:t xml:space="preserve">niche level? </w:t>
      </w:r>
      <w:r w:rsidR="00CB5A7C" w:rsidRPr="007F2269">
        <w:rPr>
          <w:rFonts w:eastAsia="Times New Roman"/>
          <w:color w:val="000000" w:themeColor="text1"/>
        </w:rPr>
        <w:t xml:space="preserve">3) </w:t>
      </w:r>
      <w:r w:rsidR="00BF1CD2">
        <w:rPr>
          <w:rFonts w:eastAsia="Times New Roman"/>
          <w:color w:val="000000" w:themeColor="text1"/>
        </w:rPr>
        <w:t>W</w:t>
      </w:r>
      <w:r w:rsidR="00CB5A7C" w:rsidRPr="007F2269">
        <w:rPr>
          <w:rFonts w:eastAsia="Times New Roman"/>
          <w:color w:val="000000" w:themeColor="text1"/>
        </w:rPr>
        <w:t xml:space="preserve">hat are the possible opportunities for </w:t>
      </w:r>
      <w:r w:rsidR="0013744D">
        <w:rPr>
          <w:rFonts w:eastAsia="Times New Roman"/>
          <w:color w:val="000000" w:themeColor="text1"/>
        </w:rPr>
        <w:t>B</w:t>
      </w:r>
      <w:r w:rsidR="00CB5A7C" w:rsidRPr="007F2269">
        <w:rPr>
          <w:rFonts w:eastAsia="Times New Roman"/>
          <w:color w:val="000000" w:themeColor="text1"/>
        </w:rPr>
        <w:t xml:space="preserve">EV future development? 4) </w:t>
      </w:r>
      <w:r w:rsidR="00BF1CD2">
        <w:rPr>
          <w:rFonts w:eastAsia="Times New Roman"/>
          <w:color w:val="000000" w:themeColor="text1"/>
        </w:rPr>
        <w:t>H</w:t>
      </w:r>
      <w:r w:rsidR="00CB5A7C" w:rsidRPr="007F2269">
        <w:rPr>
          <w:rFonts w:eastAsia="Times New Roman"/>
          <w:color w:val="000000" w:themeColor="text1"/>
        </w:rPr>
        <w:t xml:space="preserve">ow </w:t>
      </w:r>
      <w:r w:rsidR="00347F3B" w:rsidRPr="007F2269">
        <w:rPr>
          <w:rFonts w:eastAsia="Times New Roman"/>
          <w:color w:val="000000" w:themeColor="text1"/>
        </w:rPr>
        <w:t xml:space="preserve">viable are the </w:t>
      </w:r>
      <w:r w:rsidR="0013744D">
        <w:rPr>
          <w:rFonts w:eastAsia="Times New Roman"/>
          <w:color w:val="000000" w:themeColor="text1"/>
        </w:rPr>
        <w:t>B</w:t>
      </w:r>
      <w:r w:rsidR="00347F3B" w:rsidRPr="007F2269">
        <w:rPr>
          <w:rFonts w:eastAsia="Times New Roman"/>
          <w:color w:val="000000" w:themeColor="text1"/>
        </w:rPr>
        <w:t xml:space="preserve">EVs as a solution to </w:t>
      </w:r>
      <w:r w:rsidR="00273C28">
        <w:rPr>
          <w:rFonts w:eastAsia="Times New Roman"/>
          <w:color w:val="000000" w:themeColor="text1"/>
        </w:rPr>
        <w:t>harnessing</w:t>
      </w:r>
      <w:r w:rsidR="00347F3B" w:rsidRPr="007F2269">
        <w:rPr>
          <w:rFonts w:eastAsia="Times New Roman"/>
          <w:color w:val="000000" w:themeColor="text1"/>
        </w:rPr>
        <w:t xml:space="preserve"> low-carbon renewable sources in Iceland? In order to answer such questions, the</w:t>
      </w:r>
      <w:r w:rsidR="00FC6F54" w:rsidRPr="007F2269">
        <w:rPr>
          <w:rFonts w:eastAsia="Times New Roman"/>
          <w:color w:val="000000" w:themeColor="text1"/>
        </w:rPr>
        <w:t xml:space="preserve"> </w:t>
      </w:r>
      <w:r w:rsidR="00D70E5E" w:rsidRPr="007F2269">
        <w:rPr>
          <w:rFonts w:eastAsia="Times New Roman"/>
          <w:color w:val="000000" w:themeColor="text1"/>
        </w:rPr>
        <w:t xml:space="preserve">remainder of the </w:t>
      </w:r>
      <w:r w:rsidR="00FC6F54" w:rsidRPr="007F2269">
        <w:rPr>
          <w:rFonts w:eastAsia="Times New Roman"/>
          <w:color w:val="000000" w:themeColor="text1"/>
        </w:rPr>
        <w:t xml:space="preserve">paper is </w:t>
      </w:r>
      <w:r w:rsidR="00D70E5E" w:rsidRPr="007F2269">
        <w:rPr>
          <w:rFonts w:eastAsia="Times New Roman"/>
          <w:color w:val="000000" w:themeColor="text1"/>
        </w:rPr>
        <w:t>structured</w:t>
      </w:r>
      <w:r w:rsidR="00FC6F54" w:rsidRPr="007F2269">
        <w:rPr>
          <w:rFonts w:eastAsia="Times New Roman"/>
          <w:color w:val="000000" w:themeColor="text1"/>
        </w:rPr>
        <w:t xml:space="preserve"> as follows.</w:t>
      </w:r>
      <w:r w:rsidR="00360F23" w:rsidRPr="007F2269">
        <w:rPr>
          <w:rFonts w:eastAsia="Times New Roman"/>
          <w:color w:val="000000" w:themeColor="text1"/>
        </w:rPr>
        <w:t xml:space="preserve"> </w:t>
      </w:r>
      <w:r w:rsidR="00347F3B" w:rsidRPr="007F2269">
        <w:rPr>
          <w:rFonts w:eastAsia="Times New Roman"/>
          <w:color w:val="000000" w:themeColor="text1"/>
        </w:rPr>
        <w:t xml:space="preserve">The Multi-Level Perspective </w:t>
      </w:r>
      <w:r w:rsidR="00D70E5E" w:rsidRPr="007F2269">
        <w:rPr>
          <w:rFonts w:eastAsia="Times New Roman"/>
          <w:color w:val="000000" w:themeColor="text1"/>
        </w:rPr>
        <w:t>theory is</w:t>
      </w:r>
      <w:r w:rsidR="00347F3B" w:rsidRPr="007F2269">
        <w:rPr>
          <w:rFonts w:eastAsia="Times New Roman"/>
          <w:color w:val="000000" w:themeColor="text1"/>
        </w:rPr>
        <w:t xml:space="preserve"> </w:t>
      </w:r>
      <w:r w:rsidR="00707E11" w:rsidRPr="007F2269">
        <w:rPr>
          <w:rFonts w:eastAsia="Times New Roman"/>
          <w:color w:val="000000" w:themeColor="text1"/>
        </w:rPr>
        <w:t>reviewed</w:t>
      </w:r>
      <w:r w:rsidR="00423FE0">
        <w:rPr>
          <w:rFonts w:eastAsia="Times New Roman"/>
          <w:color w:val="000000" w:themeColor="text1"/>
        </w:rPr>
        <w:t>, and our notions of multi-mode interaction and inter-niche competition explained,</w:t>
      </w:r>
      <w:r w:rsidR="00347F3B" w:rsidRPr="007F2269">
        <w:rPr>
          <w:rFonts w:eastAsia="Times New Roman"/>
          <w:color w:val="000000" w:themeColor="text1"/>
        </w:rPr>
        <w:t xml:space="preserve"> in Section 2. </w:t>
      </w:r>
      <w:r w:rsidR="00707E11" w:rsidRPr="007F2269">
        <w:rPr>
          <w:rFonts w:eastAsia="Times New Roman"/>
          <w:color w:val="000000" w:themeColor="text1"/>
        </w:rPr>
        <w:t>Afterwards</w:t>
      </w:r>
      <w:r w:rsidR="00347F3B" w:rsidRPr="007F2269">
        <w:rPr>
          <w:rFonts w:eastAsia="Times New Roman"/>
          <w:color w:val="000000" w:themeColor="text1"/>
        </w:rPr>
        <w:t xml:space="preserve">, the research method is </w:t>
      </w:r>
      <w:r w:rsidR="00707E11" w:rsidRPr="007F2269">
        <w:rPr>
          <w:rFonts w:eastAsia="Times New Roman"/>
          <w:color w:val="000000" w:themeColor="text1"/>
        </w:rPr>
        <w:t>presented</w:t>
      </w:r>
      <w:r w:rsidR="00347F3B" w:rsidRPr="007F2269">
        <w:rPr>
          <w:rFonts w:eastAsia="Times New Roman"/>
          <w:color w:val="000000" w:themeColor="text1"/>
        </w:rPr>
        <w:t xml:space="preserve"> in Section 3. Section 4 is devoted to the </w:t>
      </w:r>
      <w:r w:rsidR="00707E11" w:rsidRPr="007F2269">
        <w:rPr>
          <w:rFonts w:eastAsia="Times New Roman"/>
          <w:color w:val="000000" w:themeColor="text1"/>
        </w:rPr>
        <w:t xml:space="preserve">research </w:t>
      </w:r>
      <w:r w:rsidR="00347F3B" w:rsidRPr="007F2269">
        <w:rPr>
          <w:rFonts w:eastAsia="Times New Roman"/>
          <w:color w:val="000000" w:themeColor="text1"/>
        </w:rPr>
        <w:t xml:space="preserve">results and discussion, followed by </w:t>
      </w:r>
      <w:r w:rsidR="00423FE0">
        <w:rPr>
          <w:rFonts w:eastAsia="Times New Roman"/>
          <w:color w:val="000000" w:themeColor="text1"/>
        </w:rPr>
        <w:t>a discussion of competitive and co-evol</w:t>
      </w:r>
      <w:r w:rsidR="00665885">
        <w:rPr>
          <w:rFonts w:eastAsia="Times New Roman"/>
          <w:color w:val="000000" w:themeColor="text1"/>
        </w:rPr>
        <w:t>utionary transport pathways in S</w:t>
      </w:r>
      <w:r w:rsidR="00423FE0">
        <w:rPr>
          <w:rFonts w:eastAsia="Times New Roman"/>
          <w:color w:val="000000" w:themeColor="text1"/>
        </w:rPr>
        <w:t>ections 5 and 6</w:t>
      </w:r>
      <w:r w:rsidR="00347F3B" w:rsidRPr="007F2269">
        <w:rPr>
          <w:rFonts w:eastAsia="Times New Roman"/>
          <w:color w:val="000000" w:themeColor="text1"/>
        </w:rPr>
        <w:t xml:space="preserve">. </w:t>
      </w:r>
      <w:r w:rsidR="00423FE0">
        <w:rPr>
          <w:rFonts w:eastAsia="Times New Roman"/>
          <w:color w:val="000000" w:themeColor="text1"/>
        </w:rPr>
        <w:t xml:space="preserve">Section 7 concludes. </w:t>
      </w:r>
    </w:p>
    <w:p w14:paraId="3FAF2EB0" w14:textId="77777777" w:rsidR="001F2ED1" w:rsidRDefault="001F2ED1" w:rsidP="001F2ED1">
      <w:pPr>
        <w:jc w:val="both"/>
        <w:rPr>
          <w:rFonts w:eastAsia="Times New Roman"/>
          <w:color w:val="000000" w:themeColor="text1"/>
        </w:rPr>
      </w:pPr>
    </w:p>
    <w:p w14:paraId="6F30A590" w14:textId="62F0688A" w:rsidR="001F2ED1" w:rsidRPr="00D34B7F" w:rsidRDefault="001F2ED1" w:rsidP="008A736A">
      <w:pPr>
        <w:pStyle w:val="Heading1"/>
        <w:rPr>
          <w:b/>
          <w:u w:val="none"/>
          <w:lang w:val="en-US"/>
        </w:rPr>
      </w:pPr>
      <w:r>
        <w:rPr>
          <w:b/>
          <w:u w:val="none"/>
        </w:rPr>
        <w:t>2</w:t>
      </w:r>
      <w:r w:rsidRPr="001F2ED1">
        <w:rPr>
          <w:b/>
          <w:u w:val="none"/>
        </w:rPr>
        <w:t xml:space="preserve">. Conceptual approach: </w:t>
      </w:r>
      <w:r w:rsidR="00ED3855">
        <w:rPr>
          <w:b/>
          <w:u w:val="none"/>
        </w:rPr>
        <w:t>t</w:t>
      </w:r>
      <w:r w:rsidR="0080384C">
        <w:rPr>
          <w:b/>
          <w:u w:val="none"/>
        </w:rPr>
        <w:t xml:space="preserve">he </w:t>
      </w:r>
      <w:r w:rsidR="00ED3855">
        <w:rPr>
          <w:b/>
          <w:u w:val="none"/>
        </w:rPr>
        <w:t>multi-level p</w:t>
      </w:r>
      <w:r w:rsidRPr="001F2ED1">
        <w:rPr>
          <w:b/>
          <w:u w:val="none"/>
        </w:rPr>
        <w:t>erspective</w:t>
      </w:r>
      <w:r w:rsidR="00AC2E69">
        <w:rPr>
          <w:b/>
          <w:u w:val="none"/>
        </w:rPr>
        <w:t xml:space="preserve">, </w:t>
      </w:r>
      <w:r w:rsidR="00844278">
        <w:rPr>
          <w:b/>
          <w:u w:val="none"/>
        </w:rPr>
        <w:t>multi-mode interaction</w:t>
      </w:r>
      <w:r w:rsidR="00C64B14">
        <w:rPr>
          <w:b/>
          <w:u w:val="none"/>
        </w:rPr>
        <w:t xml:space="preserve"> and inter-niche competition</w:t>
      </w:r>
    </w:p>
    <w:p w14:paraId="0186AA83" w14:textId="795BE6EA" w:rsidR="008441C1" w:rsidRDefault="008441C1" w:rsidP="00347F3B">
      <w:pPr>
        <w:pStyle w:val="p1"/>
        <w:jc w:val="both"/>
        <w:rPr>
          <w:color w:val="000000" w:themeColor="text1"/>
          <w:sz w:val="24"/>
          <w:szCs w:val="24"/>
        </w:rPr>
      </w:pPr>
      <w:r w:rsidRPr="008441C1">
        <w:rPr>
          <w:color w:val="000000" w:themeColor="text1"/>
          <w:sz w:val="24"/>
          <w:szCs w:val="24"/>
        </w:rPr>
        <w:t>As an overall conceptual approach, we seek to integrate or at least theoretically triangulate (</w:t>
      </w:r>
      <w:proofErr w:type="spellStart"/>
      <w:r w:rsidRPr="008441C1">
        <w:rPr>
          <w:color w:val="000000" w:themeColor="text1"/>
          <w:sz w:val="24"/>
          <w:szCs w:val="24"/>
        </w:rPr>
        <w:t>Sovacool</w:t>
      </w:r>
      <w:proofErr w:type="spellEnd"/>
      <w:r w:rsidRPr="008441C1">
        <w:rPr>
          <w:color w:val="000000" w:themeColor="text1"/>
          <w:sz w:val="24"/>
          <w:szCs w:val="24"/>
        </w:rPr>
        <w:t xml:space="preserve"> and Hess</w:t>
      </w:r>
      <w:r w:rsidR="004E57A2">
        <w:rPr>
          <w:color w:val="000000" w:themeColor="text1"/>
          <w:sz w:val="24"/>
          <w:szCs w:val="24"/>
        </w:rPr>
        <w:t>,</w:t>
      </w:r>
      <w:r w:rsidRPr="008441C1">
        <w:rPr>
          <w:color w:val="000000" w:themeColor="text1"/>
          <w:sz w:val="24"/>
          <w:szCs w:val="24"/>
        </w:rPr>
        <w:t xml:space="preserve"> 2017) from different frameworks </w:t>
      </w:r>
      <w:r w:rsidRPr="0056168E">
        <w:rPr>
          <w:rFonts w:eastAsia="SimSun"/>
          <w:iCs/>
          <w:color w:val="000000" w:themeColor="text1"/>
          <w:sz w:val="24"/>
          <w:szCs w:val="24"/>
        </w:rPr>
        <w:t>in order to address the sociotechnical interactions at different points in the system and at different levels of abstraction</w:t>
      </w:r>
      <w:r>
        <w:rPr>
          <w:rFonts w:eastAsia="SimSun"/>
          <w:iCs/>
          <w:color w:val="000000" w:themeColor="text1"/>
          <w:sz w:val="24"/>
          <w:szCs w:val="24"/>
        </w:rPr>
        <w:t xml:space="preserve">. These core frameworks are the MLP, as well as what is termed inter-niche competition or multi-mode technology interaction. </w:t>
      </w:r>
    </w:p>
    <w:p w14:paraId="5E8F1A1E" w14:textId="77777777" w:rsidR="008441C1" w:rsidRDefault="008441C1" w:rsidP="00347F3B">
      <w:pPr>
        <w:pStyle w:val="p1"/>
        <w:jc w:val="both"/>
        <w:rPr>
          <w:color w:val="000000" w:themeColor="text1"/>
          <w:sz w:val="24"/>
          <w:szCs w:val="24"/>
        </w:rPr>
      </w:pPr>
    </w:p>
    <w:p w14:paraId="1FE28A2F" w14:textId="4488D7BA" w:rsidR="00347F3B" w:rsidRDefault="00347F3B" w:rsidP="00347F3B">
      <w:pPr>
        <w:pStyle w:val="p1"/>
        <w:jc w:val="both"/>
        <w:rPr>
          <w:color w:val="000000" w:themeColor="text1"/>
          <w:sz w:val="24"/>
          <w:szCs w:val="24"/>
        </w:rPr>
      </w:pPr>
      <w:r w:rsidRPr="007F2269">
        <w:rPr>
          <w:color w:val="000000" w:themeColor="text1"/>
          <w:sz w:val="24"/>
          <w:szCs w:val="24"/>
        </w:rPr>
        <w:t xml:space="preserve">The </w:t>
      </w:r>
      <w:r w:rsidR="0077704D" w:rsidRPr="007F2269">
        <w:rPr>
          <w:color w:val="000000" w:themeColor="text1"/>
          <w:sz w:val="24"/>
          <w:szCs w:val="24"/>
        </w:rPr>
        <w:t>MLP</w:t>
      </w:r>
      <w:r w:rsidRPr="007F2269">
        <w:rPr>
          <w:color w:val="000000" w:themeColor="text1"/>
          <w:sz w:val="24"/>
          <w:szCs w:val="24"/>
        </w:rPr>
        <w:t xml:space="preserve"> is </w:t>
      </w:r>
      <w:r w:rsidR="00196F35">
        <w:rPr>
          <w:color w:val="000000" w:themeColor="text1"/>
          <w:sz w:val="24"/>
          <w:szCs w:val="24"/>
        </w:rPr>
        <w:t>utilized</w:t>
      </w:r>
      <w:r w:rsidRPr="007F2269">
        <w:rPr>
          <w:color w:val="000000" w:themeColor="text1"/>
          <w:sz w:val="24"/>
          <w:szCs w:val="24"/>
        </w:rPr>
        <w:t xml:space="preserve"> in the paper to explore the transition of </w:t>
      </w:r>
      <w:r w:rsidR="00521FEF" w:rsidRPr="007F2269">
        <w:rPr>
          <w:color w:val="000000" w:themeColor="text1"/>
          <w:sz w:val="24"/>
          <w:szCs w:val="24"/>
        </w:rPr>
        <w:t>B</w:t>
      </w:r>
      <w:r w:rsidRPr="007F2269">
        <w:rPr>
          <w:color w:val="000000" w:themeColor="text1"/>
          <w:sz w:val="24"/>
          <w:szCs w:val="24"/>
        </w:rPr>
        <w:t xml:space="preserve">EVs in Iceland. The first reason for adopting the MLP is </w:t>
      </w:r>
      <w:r w:rsidR="00A82673" w:rsidRPr="007F2269">
        <w:rPr>
          <w:color w:val="000000" w:themeColor="text1"/>
          <w:sz w:val="24"/>
          <w:szCs w:val="24"/>
        </w:rPr>
        <w:t>that</w:t>
      </w:r>
      <w:r w:rsidRPr="007F2269">
        <w:rPr>
          <w:color w:val="000000" w:themeColor="text1"/>
          <w:sz w:val="24"/>
          <w:szCs w:val="24"/>
        </w:rPr>
        <w:t xml:space="preserve"> it explains historical socio-technical change </w:t>
      </w:r>
      <w:r w:rsidR="002942DA">
        <w:rPr>
          <w:color w:val="000000" w:themeColor="text1"/>
          <w:sz w:val="24"/>
          <w:szCs w:val="24"/>
        </w:rPr>
        <w:t>from a large variety</w:t>
      </w:r>
      <w:r w:rsidRPr="007F2269">
        <w:rPr>
          <w:color w:val="000000" w:themeColor="text1"/>
          <w:sz w:val="24"/>
          <w:szCs w:val="24"/>
        </w:rPr>
        <w:t xml:space="preserve"> of </w:t>
      </w:r>
      <w:r w:rsidR="002942DA">
        <w:rPr>
          <w:color w:val="000000" w:themeColor="text1"/>
          <w:sz w:val="24"/>
          <w:szCs w:val="24"/>
        </w:rPr>
        <w:t>dimensions</w:t>
      </w:r>
      <w:r w:rsidRPr="007F2269">
        <w:rPr>
          <w:color w:val="000000" w:themeColor="text1"/>
          <w:sz w:val="24"/>
          <w:szCs w:val="24"/>
        </w:rPr>
        <w:t>, such as policy, culture, user practice, market, technology, industry, and science. Secondly, the MLP offers a flexible framework to understand the permeation of socio-technical change across time and space, which is crucial in understanding the transition process of technological innovations in historical and spatial terms. This is closely related to the research question of the paper, that is,</w:t>
      </w:r>
      <w:r w:rsidRPr="007F2269">
        <w:rPr>
          <w:rFonts w:eastAsia="Times New Roman"/>
          <w:color w:val="000000" w:themeColor="text1"/>
          <w:sz w:val="24"/>
          <w:szCs w:val="24"/>
        </w:rPr>
        <w:t xml:space="preserve"> </w:t>
      </w:r>
      <w:r w:rsidRPr="007F2269">
        <w:rPr>
          <w:color w:val="000000" w:themeColor="text1"/>
          <w:sz w:val="24"/>
          <w:szCs w:val="24"/>
        </w:rPr>
        <w:t xml:space="preserve">why </w:t>
      </w:r>
      <w:r w:rsidR="00196F35">
        <w:rPr>
          <w:color w:val="000000" w:themeColor="text1"/>
          <w:sz w:val="24"/>
          <w:szCs w:val="24"/>
        </w:rPr>
        <w:t>are</w:t>
      </w:r>
      <w:r w:rsidRPr="007F2269">
        <w:rPr>
          <w:color w:val="000000" w:themeColor="text1"/>
          <w:sz w:val="24"/>
          <w:szCs w:val="24"/>
        </w:rPr>
        <w:t xml:space="preserve"> </w:t>
      </w:r>
      <w:r w:rsidR="007B67BB">
        <w:rPr>
          <w:color w:val="000000" w:themeColor="text1"/>
          <w:sz w:val="24"/>
          <w:szCs w:val="24"/>
        </w:rPr>
        <w:t>B</w:t>
      </w:r>
      <w:r w:rsidRPr="007F2269">
        <w:rPr>
          <w:color w:val="000000" w:themeColor="text1"/>
          <w:sz w:val="24"/>
          <w:szCs w:val="24"/>
        </w:rPr>
        <w:t xml:space="preserve">EVs restricted </w:t>
      </w:r>
      <w:r w:rsidR="00196F35">
        <w:rPr>
          <w:color w:val="000000" w:themeColor="text1"/>
          <w:sz w:val="24"/>
          <w:szCs w:val="24"/>
        </w:rPr>
        <w:t>to the</w:t>
      </w:r>
      <w:r w:rsidR="00196F35" w:rsidRPr="007F2269">
        <w:rPr>
          <w:color w:val="000000" w:themeColor="text1"/>
          <w:sz w:val="24"/>
          <w:szCs w:val="24"/>
        </w:rPr>
        <w:t xml:space="preserve"> </w:t>
      </w:r>
      <w:r w:rsidRPr="007F2269">
        <w:rPr>
          <w:color w:val="000000" w:themeColor="text1"/>
          <w:sz w:val="24"/>
          <w:szCs w:val="24"/>
        </w:rPr>
        <w:t xml:space="preserve">niche level? Thirdly, the MLP does not only focus on </w:t>
      </w:r>
      <w:r w:rsidR="00196F35">
        <w:rPr>
          <w:color w:val="000000" w:themeColor="text1"/>
          <w:sz w:val="24"/>
          <w:szCs w:val="24"/>
        </w:rPr>
        <w:t>one</w:t>
      </w:r>
      <w:r w:rsidR="00196F35" w:rsidRPr="007F2269">
        <w:rPr>
          <w:color w:val="000000" w:themeColor="text1"/>
          <w:sz w:val="24"/>
          <w:szCs w:val="24"/>
        </w:rPr>
        <w:t xml:space="preserve"> </w:t>
      </w:r>
      <w:r w:rsidRPr="007F2269">
        <w:rPr>
          <w:color w:val="000000" w:themeColor="text1"/>
          <w:sz w:val="24"/>
          <w:szCs w:val="24"/>
        </w:rPr>
        <w:t xml:space="preserve">specific level, but also emphasises the interactions among the landscape level, regime level, and niche level, and can </w:t>
      </w:r>
      <w:r w:rsidR="00532442">
        <w:rPr>
          <w:color w:val="000000" w:themeColor="text1"/>
          <w:sz w:val="24"/>
          <w:szCs w:val="24"/>
        </w:rPr>
        <w:t xml:space="preserve">thus </w:t>
      </w:r>
      <w:r w:rsidRPr="007F2269">
        <w:rPr>
          <w:color w:val="000000" w:themeColor="text1"/>
          <w:sz w:val="24"/>
          <w:szCs w:val="24"/>
        </w:rPr>
        <w:t>better explain the process that a radical innovation enters regime level. Last but not least, the MLP has been successfully applied to explore the socio-technical transition of various travel</w:t>
      </w:r>
      <w:r w:rsidR="00196F35">
        <w:rPr>
          <w:color w:val="000000" w:themeColor="text1"/>
          <w:sz w:val="24"/>
          <w:szCs w:val="24"/>
        </w:rPr>
        <w:t xml:space="preserve"> and transport</w:t>
      </w:r>
      <w:r w:rsidRPr="007F2269">
        <w:rPr>
          <w:color w:val="000000" w:themeColor="text1"/>
          <w:sz w:val="24"/>
          <w:szCs w:val="24"/>
        </w:rPr>
        <w:t xml:space="preserve"> modes, such as steam ship transition process (</w:t>
      </w:r>
      <w:proofErr w:type="spellStart"/>
      <w:r w:rsidRPr="007F2269">
        <w:rPr>
          <w:color w:val="000000" w:themeColor="text1"/>
          <w:sz w:val="24"/>
          <w:szCs w:val="24"/>
        </w:rPr>
        <w:t>Geels</w:t>
      </w:r>
      <w:proofErr w:type="spellEnd"/>
      <w:r w:rsidRPr="007F2269">
        <w:rPr>
          <w:color w:val="000000" w:themeColor="text1"/>
          <w:sz w:val="24"/>
          <w:szCs w:val="24"/>
        </w:rPr>
        <w:t>, 2002), the emergence of car regime</w:t>
      </w:r>
      <w:r w:rsidR="00196F35">
        <w:rPr>
          <w:color w:val="000000" w:themeColor="text1"/>
          <w:sz w:val="24"/>
          <w:szCs w:val="24"/>
        </w:rPr>
        <w:t>s</w:t>
      </w:r>
      <w:r w:rsidRPr="007F2269">
        <w:rPr>
          <w:color w:val="000000" w:themeColor="text1"/>
          <w:sz w:val="24"/>
          <w:szCs w:val="24"/>
        </w:rPr>
        <w:t xml:space="preserve"> (</w:t>
      </w:r>
      <w:proofErr w:type="spellStart"/>
      <w:r w:rsidRPr="007F2269">
        <w:rPr>
          <w:color w:val="000000" w:themeColor="text1"/>
          <w:sz w:val="24"/>
          <w:szCs w:val="24"/>
        </w:rPr>
        <w:t>Geels</w:t>
      </w:r>
      <w:proofErr w:type="spellEnd"/>
      <w:r w:rsidRPr="007F2269">
        <w:rPr>
          <w:color w:val="000000" w:themeColor="text1"/>
          <w:sz w:val="24"/>
          <w:szCs w:val="24"/>
        </w:rPr>
        <w:t xml:space="preserve"> and Kemp, 2012), the transition pathways of e-bikes in China (Wells and Lin, 2015</w:t>
      </w:r>
      <w:r w:rsidR="000C32B2">
        <w:rPr>
          <w:color w:val="000000" w:themeColor="text1"/>
          <w:sz w:val="24"/>
          <w:szCs w:val="24"/>
        </w:rPr>
        <w:t xml:space="preserve">; Lin </w:t>
      </w:r>
      <w:r w:rsidR="000C32B2" w:rsidRPr="00E66A48">
        <w:rPr>
          <w:i/>
          <w:color w:val="000000" w:themeColor="text1"/>
          <w:sz w:val="24"/>
          <w:szCs w:val="24"/>
        </w:rPr>
        <w:t>et al.</w:t>
      </w:r>
      <w:r w:rsidR="000C32B2">
        <w:rPr>
          <w:color w:val="000000" w:themeColor="text1"/>
          <w:sz w:val="24"/>
          <w:szCs w:val="24"/>
        </w:rPr>
        <w:t>, 2017</w:t>
      </w:r>
      <w:r w:rsidR="00BB3426">
        <w:rPr>
          <w:color w:val="000000" w:themeColor="text1"/>
          <w:sz w:val="24"/>
          <w:szCs w:val="24"/>
        </w:rPr>
        <w:t>,</w:t>
      </w:r>
      <w:r w:rsidR="000C32B2">
        <w:rPr>
          <w:color w:val="000000" w:themeColor="text1"/>
          <w:sz w:val="24"/>
          <w:szCs w:val="24"/>
        </w:rPr>
        <w:t xml:space="preserve"> 2018</w:t>
      </w:r>
      <w:r w:rsidRPr="007F2269">
        <w:rPr>
          <w:color w:val="000000" w:themeColor="text1"/>
          <w:sz w:val="24"/>
          <w:szCs w:val="24"/>
        </w:rPr>
        <w:t xml:space="preserve">), </w:t>
      </w:r>
      <w:r w:rsidR="00077A7C">
        <w:rPr>
          <w:color w:val="000000" w:themeColor="text1"/>
          <w:sz w:val="24"/>
          <w:szCs w:val="24"/>
        </w:rPr>
        <w:t>alternative fuel vehicles</w:t>
      </w:r>
      <w:r w:rsidR="00196F35">
        <w:rPr>
          <w:color w:val="000000" w:themeColor="text1"/>
          <w:sz w:val="24"/>
          <w:szCs w:val="24"/>
        </w:rPr>
        <w:t xml:space="preserve"> in Sweden (Hillman and Sanden 2008), whole-systems passenger mobility shifts in the United Kingdom (</w:t>
      </w:r>
      <w:proofErr w:type="spellStart"/>
      <w:r w:rsidR="00196F35">
        <w:rPr>
          <w:color w:val="000000" w:themeColor="text1"/>
          <w:sz w:val="24"/>
          <w:szCs w:val="24"/>
        </w:rPr>
        <w:t>Geels</w:t>
      </w:r>
      <w:proofErr w:type="spellEnd"/>
      <w:r w:rsidR="004A7BE4">
        <w:rPr>
          <w:color w:val="000000" w:themeColor="text1"/>
          <w:sz w:val="24"/>
          <w:szCs w:val="24"/>
          <w:lang w:val="en-US"/>
        </w:rPr>
        <w:t>,</w:t>
      </w:r>
      <w:r w:rsidR="00196F35">
        <w:rPr>
          <w:color w:val="000000" w:themeColor="text1"/>
          <w:sz w:val="24"/>
          <w:szCs w:val="24"/>
        </w:rPr>
        <w:t xml:space="preserve"> 2018), </w:t>
      </w:r>
      <w:r w:rsidRPr="007F2269">
        <w:rPr>
          <w:color w:val="000000" w:themeColor="text1"/>
          <w:sz w:val="24"/>
          <w:szCs w:val="24"/>
        </w:rPr>
        <w:t xml:space="preserve">and transition failures in the automotive industry (Wells and </w:t>
      </w:r>
      <w:proofErr w:type="spellStart"/>
      <w:r w:rsidRPr="007F2269">
        <w:rPr>
          <w:color w:val="000000" w:themeColor="text1"/>
          <w:sz w:val="24"/>
          <w:szCs w:val="24"/>
        </w:rPr>
        <w:t>Nieuwenhuis</w:t>
      </w:r>
      <w:proofErr w:type="spellEnd"/>
      <w:r w:rsidRPr="007F2269">
        <w:rPr>
          <w:color w:val="000000" w:themeColor="text1"/>
          <w:sz w:val="24"/>
          <w:szCs w:val="24"/>
        </w:rPr>
        <w:t xml:space="preserve">, 2012). These successfully applied case studies </w:t>
      </w:r>
      <w:r w:rsidR="00196F35">
        <w:rPr>
          <w:color w:val="000000" w:themeColor="text1"/>
          <w:sz w:val="24"/>
          <w:szCs w:val="24"/>
        </w:rPr>
        <w:t>create a strong evidence base confirming the suitability of employing the</w:t>
      </w:r>
      <w:r w:rsidRPr="007F2269">
        <w:rPr>
          <w:color w:val="000000" w:themeColor="text1"/>
          <w:sz w:val="24"/>
          <w:szCs w:val="24"/>
        </w:rPr>
        <w:t xml:space="preserve"> MLP to study the transition of </w:t>
      </w:r>
      <w:r w:rsidR="007B67BB">
        <w:rPr>
          <w:color w:val="000000" w:themeColor="text1"/>
          <w:sz w:val="24"/>
          <w:szCs w:val="24"/>
        </w:rPr>
        <w:t>B</w:t>
      </w:r>
      <w:r w:rsidRPr="007F2269">
        <w:rPr>
          <w:color w:val="000000" w:themeColor="text1"/>
          <w:sz w:val="24"/>
          <w:szCs w:val="24"/>
        </w:rPr>
        <w:t>EVs in Iceland.</w:t>
      </w:r>
    </w:p>
    <w:p w14:paraId="3AE0E593" w14:textId="77777777" w:rsidR="00347F3B" w:rsidRPr="007F2269" w:rsidRDefault="00347F3B" w:rsidP="00E7125D">
      <w:pPr>
        <w:rPr>
          <w:rFonts w:eastAsia="Times New Roman"/>
          <w:b/>
          <w:color w:val="000000" w:themeColor="text1"/>
        </w:rPr>
      </w:pPr>
    </w:p>
    <w:p w14:paraId="5660FD1C" w14:textId="435DE01D" w:rsidR="00121D0B" w:rsidRDefault="00347F3B" w:rsidP="00121D0B">
      <w:pPr>
        <w:pStyle w:val="p1"/>
        <w:jc w:val="both"/>
        <w:rPr>
          <w:sz w:val="24"/>
          <w:szCs w:val="24"/>
        </w:rPr>
      </w:pPr>
      <w:r w:rsidRPr="007F2269">
        <w:rPr>
          <w:color w:val="000000" w:themeColor="text1"/>
          <w:sz w:val="24"/>
          <w:szCs w:val="24"/>
        </w:rPr>
        <w:t xml:space="preserve">The MLP is identified as “a nested hierarchy of structuring processes” by </w:t>
      </w:r>
      <w:proofErr w:type="spellStart"/>
      <w:r w:rsidRPr="007F2269">
        <w:rPr>
          <w:color w:val="000000" w:themeColor="text1"/>
          <w:sz w:val="24"/>
          <w:szCs w:val="24"/>
        </w:rPr>
        <w:t>Geels</w:t>
      </w:r>
      <w:proofErr w:type="spellEnd"/>
      <w:r w:rsidRPr="007F2269">
        <w:rPr>
          <w:color w:val="000000" w:themeColor="text1"/>
          <w:sz w:val="24"/>
          <w:szCs w:val="24"/>
        </w:rPr>
        <w:t xml:space="preserve"> and </w:t>
      </w:r>
      <w:proofErr w:type="spellStart"/>
      <w:r w:rsidRPr="007F2269">
        <w:rPr>
          <w:color w:val="000000" w:themeColor="text1"/>
          <w:sz w:val="24"/>
          <w:szCs w:val="24"/>
        </w:rPr>
        <w:t>Schot</w:t>
      </w:r>
      <w:proofErr w:type="spellEnd"/>
      <w:r w:rsidRPr="007F2269">
        <w:rPr>
          <w:color w:val="000000" w:themeColor="text1"/>
          <w:sz w:val="24"/>
          <w:szCs w:val="24"/>
        </w:rPr>
        <w:t xml:space="preserve"> (2007), </w:t>
      </w:r>
      <w:r w:rsidR="00196F35">
        <w:rPr>
          <w:color w:val="000000" w:themeColor="text1"/>
          <w:sz w:val="24"/>
          <w:szCs w:val="24"/>
        </w:rPr>
        <w:t>a series of processes</w:t>
      </w:r>
      <w:r w:rsidR="00196F35" w:rsidRPr="007F2269">
        <w:rPr>
          <w:color w:val="000000" w:themeColor="text1"/>
          <w:sz w:val="24"/>
          <w:szCs w:val="24"/>
        </w:rPr>
        <w:t xml:space="preserve"> </w:t>
      </w:r>
      <w:r w:rsidR="0075338F" w:rsidRPr="007F2269">
        <w:rPr>
          <w:color w:val="000000" w:themeColor="text1"/>
          <w:sz w:val="24"/>
          <w:szCs w:val="24"/>
        </w:rPr>
        <w:t>depicted</w:t>
      </w:r>
      <w:r w:rsidRPr="007F2269">
        <w:rPr>
          <w:color w:val="000000" w:themeColor="text1"/>
          <w:sz w:val="24"/>
          <w:szCs w:val="24"/>
        </w:rPr>
        <w:t xml:space="preserve"> by</w:t>
      </w:r>
      <w:r w:rsidR="004405CD">
        <w:rPr>
          <w:color w:val="000000" w:themeColor="text1"/>
          <w:sz w:val="24"/>
          <w:szCs w:val="24"/>
        </w:rPr>
        <w:t xml:space="preserve"> Fig.</w:t>
      </w:r>
      <w:r w:rsidRPr="007F2269">
        <w:rPr>
          <w:color w:val="000000" w:themeColor="text1"/>
          <w:sz w:val="24"/>
          <w:szCs w:val="24"/>
        </w:rPr>
        <w:t xml:space="preserve"> </w:t>
      </w:r>
      <w:r w:rsidR="002C343A">
        <w:rPr>
          <w:color w:val="000000" w:themeColor="text1"/>
          <w:sz w:val="24"/>
          <w:szCs w:val="24"/>
        </w:rPr>
        <w:t>1</w:t>
      </w:r>
      <w:r w:rsidRPr="007F2269">
        <w:rPr>
          <w:color w:val="000000" w:themeColor="text1"/>
          <w:sz w:val="24"/>
          <w:szCs w:val="24"/>
        </w:rPr>
        <w:t xml:space="preserve">. </w:t>
      </w:r>
      <w:r w:rsidRPr="00EE4F01">
        <w:rPr>
          <w:sz w:val="24"/>
          <w:szCs w:val="24"/>
        </w:rPr>
        <w:t>The landscape is the macro-level, which consists of slow changing</w:t>
      </w:r>
      <w:r w:rsidR="00593C97" w:rsidRPr="00EE4F01">
        <w:rPr>
          <w:sz w:val="24"/>
          <w:szCs w:val="24"/>
        </w:rPr>
        <w:t xml:space="preserve"> elements</w:t>
      </w:r>
      <w:r w:rsidR="00DB4E0D">
        <w:rPr>
          <w:sz w:val="24"/>
          <w:szCs w:val="24"/>
        </w:rPr>
        <w:t xml:space="preserve"> in a wide </w:t>
      </w:r>
      <w:r w:rsidR="00B74B20">
        <w:rPr>
          <w:sz w:val="24"/>
          <w:szCs w:val="24"/>
        </w:rPr>
        <w:t>exogenous</w:t>
      </w:r>
      <w:r w:rsidR="00DB4E0D">
        <w:rPr>
          <w:sz w:val="24"/>
          <w:szCs w:val="24"/>
        </w:rPr>
        <w:t xml:space="preserve"> environment</w:t>
      </w:r>
      <w:r w:rsidRPr="00EE4F01">
        <w:rPr>
          <w:sz w:val="24"/>
          <w:szCs w:val="24"/>
        </w:rPr>
        <w:t xml:space="preserve">, such as </w:t>
      </w:r>
      <w:r w:rsidR="007E28AF">
        <w:rPr>
          <w:sz w:val="24"/>
          <w:szCs w:val="24"/>
        </w:rPr>
        <w:t>climate</w:t>
      </w:r>
      <w:r w:rsidR="007E28AF" w:rsidRPr="00EE4F01">
        <w:rPr>
          <w:sz w:val="24"/>
          <w:szCs w:val="24"/>
        </w:rPr>
        <w:t xml:space="preserve"> </w:t>
      </w:r>
      <w:r w:rsidR="00ED0012">
        <w:rPr>
          <w:sz w:val="24"/>
          <w:szCs w:val="24"/>
        </w:rPr>
        <w:t>change</w:t>
      </w:r>
      <w:r w:rsidR="00DB4E0D">
        <w:rPr>
          <w:sz w:val="24"/>
          <w:szCs w:val="24"/>
        </w:rPr>
        <w:t xml:space="preserve">, </w:t>
      </w:r>
      <w:r w:rsidR="001C585E">
        <w:rPr>
          <w:sz w:val="24"/>
          <w:szCs w:val="24"/>
        </w:rPr>
        <w:t>resource depletion</w:t>
      </w:r>
      <w:r w:rsidR="00DB4E0D">
        <w:rPr>
          <w:sz w:val="24"/>
          <w:szCs w:val="24"/>
        </w:rPr>
        <w:t xml:space="preserve">, </w:t>
      </w:r>
      <w:r w:rsidR="007E28AF">
        <w:rPr>
          <w:sz w:val="24"/>
          <w:szCs w:val="24"/>
        </w:rPr>
        <w:t xml:space="preserve">macro-economy, </w:t>
      </w:r>
      <w:r w:rsidRPr="00EE4F01">
        <w:rPr>
          <w:sz w:val="24"/>
          <w:szCs w:val="24"/>
        </w:rPr>
        <w:t xml:space="preserve">and </w:t>
      </w:r>
      <w:r w:rsidR="007E28AF">
        <w:rPr>
          <w:sz w:val="24"/>
          <w:szCs w:val="24"/>
        </w:rPr>
        <w:t>global</w:t>
      </w:r>
      <w:r w:rsidR="007E28AF" w:rsidRPr="00EE4F01">
        <w:rPr>
          <w:sz w:val="24"/>
          <w:szCs w:val="24"/>
        </w:rPr>
        <w:t xml:space="preserve"> </w:t>
      </w:r>
      <w:r w:rsidRPr="00EE4F01">
        <w:rPr>
          <w:sz w:val="24"/>
          <w:szCs w:val="24"/>
        </w:rPr>
        <w:t>policy (</w:t>
      </w:r>
      <w:proofErr w:type="spellStart"/>
      <w:r w:rsidRPr="00EE4F01">
        <w:rPr>
          <w:sz w:val="24"/>
          <w:szCs w:val="24"/>
        </w:rPr>
        <w:t>Geels</w:t>
      </w:r>
      <w:proofErr w:type="spellEnd"/>
      <w:r w:rsidRPr="00EE4F01">
        <w:rPr>
          <w:sz w:val="24"/>
          <w:szCs w:val="24"/>
        </w:rPr>
        <w:t xml:space="preserve">, 2005). The regime is the </w:t>
      </w:r>
      <w:proofErr w:type="spellStart"/>
      <w:r w:rsidRPr="00EE4F01">
        <w:rPr>
          <w:sz w:val="24"/>
          <w:szCs w:val="24"/>
        </w:rPr>
        <w:t>meso</w:t>
      </w:r>
      <w:proofErr w:type="spellEnd"/>
      <w:r w:rsidRPr="00EE4F01">
        <w:rPr>
          <w:sz w:val="24"/>
          <w:szCs w:val="24"/>
        </w:rPr>
        <w:t xml:space="preserve">-level regarding a stability </w:t>
      </w:r>
      <w:r w:rsidRPr="00EE4F01">
        <w:rPr>
          <w:sz w:val="24"/>
          <w:szCs w:val="24"/>
        </w:rPr>
        <w:lastRenderedPageBreak/>
        <w:t>of existing technological development</w:t>
      </w:r>
      <w:r w:rsidR="00A74EBA">
        <w:rPr>
          <w:sz w:val="24"/>
          <w:szCs w:val="24"/>
        </w:rPr>
        <w:t xml:space="preserve">, which is formed by the linkage between </w:t>
      </w:r>
      <w:r w:rsidR="00830EAC" w:rsidRPr="00830EAC">
        <w:rPr>
          <w:sz w:val="24"/>
          <w:szCs w:val="24"/>
        </w:rPr>
        <w:t xml:space="preserve">regulations and policies, </w:t>
      </w:r>
      <w:r w:rsidR="00DA7BAC">
        <w:rPr>
          <w:sz w:val="24"/>
          <w:szCs w:val="24"/>
        </w:rPr>
        <w:t xml:space="preserve">cognitive routines and shared beliefs, </w:t>
      </w:r>
      <w:r w:rsidR="00830EAC" w:rsidRPr="00830EAC">
        <w:rPr>
          <w:sz w:val="24"/>
          <w:szCs w:val="24"/>
        </w:rPr>
        <w:t xml:space="preserve">user practices, infrastructures, and so on </w:t>
      </w:r>
      <w:r w:rsidRPr="00EE4F01">
        <w:rPr>
          <w:sz w:val="24"/>
          <w:szCs w:val="24"/>
        </w:rPr>
        <w:t>(</w:t>
      </w:r>
      <w:proofErr w:type="spellStart"/>
      <w:r w:rsidRPr="00EE4F01">
        <w:rPr>
          <w:sz w:val="24"/>
          <w:szCs w:val="24"/>
        </w:rPr>
        <w:t>Geels</w:t>
      </w:r>
      <w:proofErr w:type="spellEnd"/>
      <w:r w:rsidRPr="00EE4F01">
        <w:rPr>
          <w:sz w:val="24"/>
          <w:szCs w:val="24"/>
        </w:rPr>
        <w:t xml:space="preserve">, 2004). The niche is the micro-level where many radical innovations </w:t>
      </w:r>
      <w:r w:rsidR="002D74CD" w:rsidRPr="00EE4F01">
        <w:rPr>
          <w:sz w:val="24"/>
          <w:szCs w:val="24"/>
        </w:rPr>
        <w:t xml:space="preserve">are </w:t>
      </w:r>
      <w:r w:rsidRPr="00EE4F01">
        <w:rPr>
          <w:sz w:val="24"/>
          <w:szCs w:val="24"/>
        </w:rPr>
        <w:t xml:space="preserve">generated and </w:t>
      </w:r>
      <w:r w:rsidR="002D74CD" w:rsidRPr="00EE4F01">
        <w:rPr>
          <w:sz w:val="24"/>
          <w:szCs w:val="24"/>
        </w:rPr>
        <w:t>protected</w:t>
      </w:r>
      <w:r w:rsidRPr="00EE4F01">
        <w:rPr>
          <w:sz w:val="24"/>
          <w:szCs w:val="24"/>
        </w:rPr>
        <w:t xml:space="preserve"> (</w:t>
      </w:r>
      <w:proofErr w:type="spellStart"/>
      <w:r w:rsidRPr="00EE4F01">
        <w:rPr>
          <w:sz w:val="24"/>
          <w:szCs w:val="24"/>
        </w:rPr>
        <w:t>Geels</w:t>
      </w:r>
      <w:proofErr w:type="spellEnd"/>
      <w:r w:rsidRPr="00EE4F01">
        <w:rPr>
          <w:sz w:val="24"/>
          <w:szCs w:val="24"/>
        </w:rPr>
        <w:t xml:space="preserve"> and </w:t>
      </w:r>
      <w:proofErr w:type="spellStart"/>
      <w:r w:rsidRPr="00EE4F01">
        <w:rPr>
          <w:sz w:val="24"/>
          <w:szCs w:val="24"/>
        </w:rPr>
        <w:t>Schot</w:t>
      </w:r>
      <w:proofErr w:type="spellEnd"/>
      <w:r w:rsidRPr="00EE4F01">
        <w:rPr>
          <w:sz w:val="24"/>
          <w:szCs w:val="24"/>
        </w:rPr>
        <w:t xml:space="preserve">, 2007). </w:t>
      </w:r>
    </w:p>
    <w:p w14:paraId="1733C074" w14:textId="77777777" w:rsidR="00DB4E0D" w:rsidRPr="00B9607F" w:rsidRDefault="00DB4E0D" w:rsidP="00121D0B">
      <w:pPr>
        <w:pStyle w:val="p1"/>
        <w:jc w:val="both"/>
        <w:rPr>
          <w:sz w:val="24"/>
          <w:szCs w:val="24"/>
        </w:rPr>
      </w:pPr>
    </w:p>
    <w:p w14:paraId="08CF12E3" w14:textId="2C082ECA" w:rsidR="00347F3B" w:rsidRPr="007F2269" w:rsidRDefault="00F300D5" w:rsidP="00347F3B">
      <w:pPr>
        <w:jc w:val="center"/>
        <w:rPr>
          <w:rFonts w:eastAsia="Times New Roman"/>
          <w:color w:val="000000" w:themeColor="text1"/>
        </w:rPr>
      </w:pPr>
      <w:r w:rsidRPr="007F2269">
        <w:rPr>
          <w:rFonts w:eastAsia="Times New Roman"/>
          <w:noProof/>
          <w:color w:val="000000" w:themeColor="text1"/>
        </w:rPr>
        <w:drawing>
          <wp:inline distT="0" distB="0" distL="0" distR="0" wp14:anchorId="50F7BB5F" wp14:editId="66B2E321">
            <wp:extent cx="3058486" cy="289706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58486" cy="2897066"/>
                    </a:xfrm>
                    <a:prstGeom prst="rect">
                      <a:avLst/>
                    </a:prstGeom>
                  </pic:spPr>
                </pic:pic>
              </a:graphicData>
            </a:graphic>
          </wp:inline>
        </w:drawing>
      </w:r>
    </w:p>
    <w:p w14:paraId="0B1450C8" w14:textId="77777777" w:rsidR="00347F3B" w:rsidRPr="007F2269" w:rsidRDefault="00347F3B" w:rsidP="00347F3B">
      <w:pPr>
        <w:jc w:val="both"/>
        <w:rPr>
          <w:rFonts w:eastAsia="Times New Roman"/>
          <w:color w:val="000000" w:themeColor="text1"/>
        </w:rPr>
      </w:pPr>
    </w:p>
    <w:p w14:paraId="256BB29E" w14:textId="289E34E6" w:rsidR="00347F3B" w:rsidRPr="007375A6" w:rsidRDefault="00224EC9" w:rsidP="00347F3B">
      <w:pPr>
        <w:jc w:val="both"/>
        <w:rPr>
          <w:rFonts w:eastAsia="Times New Roman"/>
          <w:color w:val="000000" w:themeColor="text1"/>
          <w:sz w:val="20"/>
          <w:szCs w:val="20"/>
        </w:rPr>
      </w:pPr>
      <w:r>
        <w:rPr>
          <w:rFonts w:eastAsia="Times New Roman"/>
          <w:color w:val="000000" w:themeColor="text1"/>
          <w:sz w:val="20"/>
          <w:szCs w:val="20"/>
        </w:rPr>
        <w:t xml:space="preserve">Adapted from: </w:t>
      </w:r>
      <w:proofErr w:type="spellStart"/>
      <w:r>
        <w:rPr>
          <w:rFonts w:eastAsia="Times New Roman"/>
          <w:color w:val="000000" w:themeColor="text1"/>
          <w:sz w:val="20"/>
          <w:szCs w:val="20"/>
        </w:rPr>
        <w:t>Geels</w:t>
      </w:r>
      <w:proofErr w:type="spellEnd"/>
      <w:r>
        <w:rPr>
          <w:rFonts w:eastAsia="Times New Roman"/>
          <w:color w:val="000000" w:themeColor="text1"/>
          <w:sz w:val="20"/>
          <w:szCs w:val="20"/>
        </w:rPr>
        <w:t>, 2011</w:t>
      </w:r>
      <w:r w:rsidR="00347F3B" w:rsidRPr="007375A6">
        <w:rPr>
          <w:rFonts w:eastAsia="Times New Roman"/>
          <w:color w:val="000000" w:themeColor="text1"/>
          <w:sz w:val="20"/>
          <w:szCs w:val="20"/>
        </w:rPr>
        <w:t>.</w:t>
      </w:r>
    </w:p>
    <w:p w14:paraId="2FB02673" w14:textId="2F27CC79" w:rsidR="00347F3B" w:rsidRPr="007375A6" w:rsidRDefault="00347F3B" w:rsidP="00347F3B">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 xml:space="preserve">1: The </w:t>
      </w:r>
      <w:r w:rsidR="00224EC9">
        <w:rPr>
          <w:rFonts w:eastAsia="Times New Roman"/>
          <w:color w:val="000000" w:themeColor="text1"/>
          <w:sz w:val="20"/>
          <w:szCs w:val="20"/>
        </w:rPr>
        <w:t>multi-level p</w:t>
      </w:r>
      <w:r w:rsidRPr="007375A6">
        <w:rPr>
          <w:rFonts w:eastAsia="Times New Roman"/>
          <w:color w:val="000000" w:themeColor="text1"/>
          <w:sz w:val="20"/>
          <w:szCs w:val="20"/>
        </w:rPr>
        <w:t>erspective</w:t>
      </w:r>
      <w:r w:rsidR="00224EC9">
        <w:rPr>
          <w:rFonts w:eastAsia="Times New Roman"/>
          <w:color w:val="000000" w:themeColor="text1"/>
          <w:sz w:val="20"/>
          <w:szCs w:val="20"/>
        </w:rPr>
        <w:t xml:space="preserve"> on sustainability t</w:t>
      </w:r>
      <w:r w:rsidR="002C343A" w:rsidRPr="007375A6">
        <w:rPr>
          <w:rFonts w:eastAsia="Times New Roman"/>
          <w:color w:val="000000" w:themeColor="text1"/>
          <w:sz w:val="20"/>
          <w:szCs w:val="20"/>
        </w:rPr>
        <w:t>ransitions</w:t>
      </w:r>
      <w:r w:rsidR="00224EC9">
        <w:rPr>
          <w:rFonts w:eastAsia="Times New Roman"/>
          <w:color w:val="000000" w:themeColor="text1"/>
          <w:sz w:val="20"/>
          <w:szCs w:val="20"/>
        </w:rPr>
        <w:t>.</w:t>
      </w:r>
      <w:r w:rsidR="002C343A" w:rsidRPr="007375A6">
        <w:rPr>
          <w:rFonts w:eastAsia="Times New Roman"/>
          <w:color w:val="000000" w:themeColor="text1"/>
          <w:sz w:val="20"/>
          <w:szCs w:val="20"/>
        </w:rPr>
        <w:t xml:space="preserve"> </w:t>
      </w:r>
    </w:p>
    <w:p w14:paraId="016FBC99" w14:textId="77777777" w:rsidR="00347F3B" w:rsidRPr="007F2269" w:rsidRDefault="00347F3B" w:rsidP="00347F3B">
      <w:pPr>
        <w:pStyle w:val="p1"/>
        <w:jc w:val="both"/>
        <w:rPr>
          <w:color w:val="000000" w:themeColor="text1"/>
          <w:sz w:val="24"/>
          <w:szCs w:val="24"/>
        </w:rPr>
      </w:pPr>
    </w:p>
    <w:p w14:paraId="50658DE6" w14:textId="55100405" w:rsidR="00EC7CD6" w:rsidRPr="005A55B0" w:rsidRDefault="00AD59EB" w:rsidP="005A55B0">
      <w:pPr>
        <w:jc w:val="both"/>
        <w:rPr>
          <w:rFonts w:eastAsia="Times New Roman"/>
          <w:color w:val="000000" w:themeColor="text1"/>
        </w:rPr>
      </w:pPr>
      <w:r>
        <w:rPr>
          <w:rFonts w:eastAsia="Times New Roman"/>
          <w:color w:val="000000" w:themeColor="text1"/>
        </w:rPr>
        <w:t>Fig.</w:t>
      </w:r>
      <w:r w:rsidR="00EC7CD6" w:rsidRPr="007F2269">
        <w:rPr>
          <w:rFonts w:eastAsia="Times New Roman"/>
          <w:color w:val="000000" w:themeColor="text1"/>
        </w:rPr>
        <w:t xml:space="preserve"> </w:t>
      </w:r>
      <w:r w:rsidR="002C343A">
        <w:rPr>
          <w:rFonts w:eastAsia="Times New Roman"/>
          <w:color w:val="000000" w:themeColor="text1"/>
        </w:rPr>
        <w:t>2</w:t>
      </w:r>
      <w:r w:rsidR="00EC7CD6" w:rsidRPr="007F2269">
        <w:rPr>
          <w:rFonts w:eastAsia="Times New Roman"/>
          <w:color w:val="000000" w:themeColor="text1"/>
        </w:rPr>
        <w:t xml:space="preserve"> </w:t>
      </w:r>
      <w:r w:rsidR="00E7714E" w:rsidRPr="007F2269">
        <w:rPr>
          <w:rFonts w:eastAsia="Times New Roman"/>
          <w:color w:val="000000" w:themeColor="text1"/>
        </w:rPr>
        <w:t>depicts</w:t>
      </w:r>
      <w:r w:rsidR="00EC7CD6" w:rsidRPr="007F2269">
        <w:rPr>
          <w:rFonts w:eastAsia="Times New Roman"/>
          <w:color w:val="000000" w:themeColor="text1"/>
        </w:rPr>
        <w:t xml:space="preserve"> the representations of landscape, regime and landscape of </w:t>
      </w:r>
      <w:proofErr w:type="spellStart"/>
      <w:r w:rsidR="00EC7CD6" w:rsidRPr="007F2269">
        <w:rPr>
          <w:rFonts w:eastAsia="Times New Roman"/>
          <w:color w:val="000000" w:themeColor="text1"/>
        </w:rPr>
        <w:t>automobility</w:t>
      </w:r>
      <w:proofErr w:type="spellEnd"/>
      <w:r w:rsidR="00EC7CD6" w:rsidRPr="007F2269">
        <w:rPr>
          <w:rFonts w:eastAsia="Times New Roman"/>
          <w:color w:val="000000" w:themeColor="text1"/>
        </w:rPr>
        <w:t xml:space="preserve"> in Iceland. On the landscape level, population density, geography, and climate change </w:t>
      </w:r>
      <w:r w:rsidR="006464B1">
        <w:rPr>
          <w:rFonts w:eastAsia="Times New Roman"/>
          <w:color w:val="000000" w:themeColor="text1"/>
        </w:rPr>
        <w:t xml:space="preserve">shape the </w:t>
      </w:r>
      <w:r w:rsidR="00EC7CD6" w:rsidRPr="007F2269">
        <w:rPr>
          <w:rFonts w:eastAsia="Times New Roman"/>
          <w:color w:val="000000" w:themeColor="text1"/>
        </w:rPr>
        <w:t xml:space="preserve">Icelandic historical, cultural, social, and political context </w:t>
      </w:r>
      <w:r w:rsidR="00EE2841">
        <w:rPr>
          <w:rFonts w:eastAsia="Times New Roman"/>
          <w:color w:val="000000" w:themeColor="text1"/>
        </w:rPr>
        <w:t xml:space="preserve">that </w:t>
      </w:r>
      <w:r w:rsidR="00EC7CD6" w:rsidRPr="007F2269">
        <w:rPr>
          <w:rFonts w:eastAsia="Times New Roman"/>
          <w:color w:val="000000" w:themeColor="text1"/>
        </w:rPr>
        <w:t xml:space="preserve">are the most influential elements in terms of the </w:t>
      </w:r>
      <w:r w:rsidR="00521FEF" w:rsidRPr="007F2269">
        <w:rPr>
          <w:rFonts w:eastAsia="Times New Roman"/>
          <w:color w:val="000000" w:themeColor="text1"/>
        </w:rPr>
        <w:t>B</w:t>
      </w:r>
      <w:r w:rsidR="00EC7CD6" w:rsidRPr="007F2269">
        <w:rPr>
          <w:rFonts w:eastAsia="Times New Roman"/>
          <w:color w:val="000000" w:themeColor="text1"/>
        </w:rPr>
        <w:t xml:space="preserve">EV transitions in Iceland. </w:t>
      </w:r>
      <w:r w:rsidR="00D436F1">
        <w:rPr>
          <w:rFonts w:eastAsia="Times New Roman"/>
          <w:color w:val="000000" w:themeColor="text1"/>
        </w:rPr>
        <w:t xml:space="preserve">The </w:t>
      </w:r>
      <w:r w:rsidR="00EC7CD6" w:rsidRPr="007F2269">
        <w:rPr>
          <w:rFonts w:eastAsia="Times New Roman"/>
          <w:color w:val="000000" w:themeColor="text1"/>
        </w:rPr>
        <w:t xml:space="preserve">important components </w:t>
      </w:r>
      <w:r w:rsidR="006464B1">
        <w:rPr>
          <w:rFonts w:eastAsia="Times New Roman"/>
          <w:color w:val="000000" w:themeColor="text1"/>
        </w:rPr>
        <w:t xml:space="preserve">at the </w:t>
      </w:r>
      <w:r w:rsidR="00EC7CD6" w:rsidRPr="007F2269">
        <w:rPr>
          <w:rFonts w:eastAsia="Times New Roman"/>
          <w:color w:val="000000" w:themeColor="text1"/>
        </w:rPr>
        <w:t xml:space="preserve">regime level encompass culture and symbolic meaning of cars, </w:t>
      </w:r>
      <w:r w:rsidR="004E19C0">
        <w:rPr>
          <w:rFonts w:eastAsia="Times New Roman"/>
          <w:color w:val="000000" w:themeColor="text1"/>
        </w:rPr>
        <w:t xml:space="preserve">road infrastructure and traffic system, </w:t>
      </w:r>
      <w:r w:rsidR="00A531AA">
        <w:rPr>
          <w:rFonts w:eastAsia="Times New Roman"/>
          <w:color w:val="000000" w:themeColor="text1"/>
        </w:rPr>
        <w:t xml:space="preserve">fuel infrastructure, </w:t>
      </w:r>
      <w:r w:rsidR="00205F9B">
        <w:rPr>
          <w:rFonts w:eastAsia="Times New Roman"/>
          <w:color w:val="000000" w:themeColor="text1"/>
        </w:rPr>
        <w:t xml:space="preserve">transport </w:t>
      </w:r>
      <w:r w:rsidR="00EC7CD6" w:rsidRPr="007F2269">
        <w:rPr>
          <w:rFonts w:eastAsia="Times New Roman"/>
          <w:color w:val="000000" w:themeColor="text1"/>
        </w:rPr>
        <w:t>polic</w:t>
      </w:r>
      <w:r w:rsidR="00D833BB">
        <w:rPr>
          <w:rFonts w:eastAsia="Times New Roman" w:hint="eastAsia"/>
          <w:color w:val="000000" w:themeColor="text1"/>
        </w:rPr>
        <w:t>ies</w:t>
      </w:r>
      <w:r w:rsidR="00EC7CD6" w:rsidRPr="007F2269">
        <w:rPr>
          <w:rFonts w:eastAsia="Times New Roman"/>
          <w:color w:val="000000" w:themeColor="text1"/>
        </w:rPr>
        <w:t xml:space="preserve"> and regulations, and distribution and maintenance networks. </w:t>
      </w:r>
      <w:r w:rsidR="00D436F1">
        <w:rPr>
          <w:rFonts w:eastAsia="Times New Roman"/>
          <w:color w:val="000000" w:themeColor="text1"/>
        </w:rPr>
        <w:t>I</w:t>
      </w:r>
      <w:r w:rsidR="00D436F1" w:rsidRPr="007F2269">
        <w:rPr>
          <w:rFonts w:eastAsia="Times New Roman"/>
          <w:color w:val="000000" w:themeColor="text1"/>
        </w:rPr>
        <w:t xml:space="preserve">t is </w:t>
      </w:r>
      <w:r w:rsidR="00C626F0">
        <w:rPr>
          <w:rFonts w:eastAsia="Times New Roman"/>
          <w:color w:val="000000" w:themeColor="text1"/>
        </w:rPr>
        <w:t>noticed</w:t>
      </w:r>
      <w:r w:rsidR="00C626F0" w:rsidRPr="007F2269">
        <w:rPr>
          <w:rFonts w:eastAsia="Times New Roman"/>
          <w:color w:val="000000" w:themeColor="text1"/>
        </w:rPr>
        <w:t xml:space="preserve"> </w:t>
      </w:r>
      <w:r w:rsidR="00D436F1" w:rsidRPr="007F2269">
        <w:rPr>
          <w:rFonts w:eastAsia="Times New Roman"/>
          <w:color w:val="000000" w:themeColor="text1"/>
        </w:rPr>
        <w:t xml:space="preserve">that </w:t>
      </w:r>
      <w:r w:rsidR="00D436F1">
        <w:rPr>
          <w:rFonts w:eastAsia="Times New Roman"/>
          <w:color w:val="000000" w:themeColor="text1"/>
        </w:rPr>
        <w:t xml:space="preserve">there is </w:t>
      </w:r>
      <w:r w:rsidR="00D436F1" w:rsidRPr="007F2269">
        <w:rPr>
          <w:rFonts w:eastAsia="Times New Roman"/>
          <w:color w:val="000000" w:themeColor="text1"/>
        </w:rPr>
        <w:t xml:space="preserve">no </w:t>
      </w:r>
      <w:r w:rsidR="00D436F1">
        <w:rPr>
          <w:rFonts w:eastAsia="Times New Roman"/>
          <w:color w:val="000000" w:themeColor="text1"/>
        </w:rPr>
        <w:t>regime el</w:t>
      </w:r>
      <w:r w:rsidR="00191904">
        <w:rPr>
          <w:rFonts w:eastAsia="Times New Roman"/>
          <w:color w:val="000000" w:themeColor="text1"/>
        </w:rPr>
        <w:t>e</w:t>
      </w:r>
      <w:r w:rsidR="00D436F1">
        <w:rPr>
          <w:rFonts w:eastAsia="Times New Roman"/>
          <w:color w:val="000000" w:themeColor="text1"/>
        </w:rPr>
        <w:t xml:space="preserve">ment of </w:t>
      </w:r>
      <w:proofErr w:type="spellStart"/>
      <w:r w:rsidR="00D436F1" w:rsidRPr="007F2269">
        <w:rPr>
          <w:rFonts w:eastAsia="Times New Roman"/>
          <w:color w:val="000000" w:themeColor="text1"/>
        </w:rPr>
        <w:t>automobility</w:t>
      </w:r>
      <w:proofErr w:type="spellEnd"/>
      <w:r w:rsidR="00D436F1" w:rsidRPr="007F2269">
        <w:rPr>
          <w:rFonts w:eastAsia="Times New Roman"/>
          <w:color w:val="000000" w:themeColor="text1"/>
        </w:rPr>
        <w:t xml:space="preserve"> industry in Iceland. </w:t>
      </w:r>
      <w:r w:rsidR="00EC7CD6" w:rsidRPr="007F2269">
        <w:rPr>
          <w:rFonts w:eastAsia="Times New Roman"/>
          <w:color w:val="000000" w:themeColor="text1"/>
        </w:rPr>
        <w:t xml:space="preserve">On the niche level, current development and innovations of </w:t>
      </w:r>
      <w:r w:rsidR="00794955" w:rsidRPr="007F2269">
        <w:rPr>
          <w:rFonts w:eastAsia="Times New Roman"/>
          <w:color w:val="000000" w:themeColor="text1"/>
        </w:rPr>
        <w:t>B</w:t>
      </w:r>
      <w:r w:rsidR="00EC7CD6" w:rsidRPr="007F2269">
        <w:rPr>
          <w:rFonts w:eastAsia="Times New Roman"/>
          <w:color w:val="000000" w:themeColor="text1"/>
        </w:rPr>
        <w:t>EVs, batter</w:t>
      </w:r>
      <w:r w:rsidR="00EC7CD6" w:rsidRPr="007F2269">
        <w:rPr>
          <w:rFonts w:eastAsia="Times New Roman" w:hint="eastAsia"/>
          <w:color w:val="000000" w:themeColor="text1"/>
        </w:rPr>
        <w:t>ies</w:t>
      </w:r>
      <w:r w:rsidR="00EC7CD6" w:rsidRPr="007F2269">
        <w:rPr>
          <w:rFonts w:eastAsia="Times New Roman"/>
          <w:color w:val="000000" w:themeColor="text1"/>
        </w:rPr>
        <w:t xml:space="preserve">, </w:t>
      </w:r>
      <w:r w:rsidR="00944B43">
        <w:rPr>
          <w:rFonts w:eastAsia="Times New Roman"/>
          <w:color w:val="000000" w:themeColor="text1"/>
        </w:rPr>
        <w:t>V</w:t>
      </w:r>
      <w:r w:rsidR="00F5589A">
        <w:rPr>
          <w:rFonts w:eastAsia="Times New Roman"/>
          <w:color w:val="000000" w:themeColor="text1"/>
        </w:rPr>
        <w:t>ehicle-to-Grid (V</w:t>
      </w:r>
      <w:r w:rsidR="00944B43">
        <w:rPr>
          <w:rFonts w:eastAsia="Times New Roman"/>
          <w:color w:val="000000" w:themeColor="text1"/>
        </w:rPr>
        <w:t>2G</w:t>
      </w:r>
      <w:r w:rsidR="00F5589A">
        <w:rPr>
          <w:rFonts w:eastAsia="Times New Roman"/>
          <w:color w:val="000000" w:themeColor="text1"/>
        </w:rPr>
        <w:t>)</w:t>
      </w:r>
      <w:r w:rsidR="00944B43">
        <w:rPr>
          <w:rFonts w:eastAsia="Times New Roman"/>
          <w:color w:val="000000" w:themeColor="text1"/>
        </w:rPr>
        <w:t xml:space="preserve"> capability</w:t>
      </w:r>
      <w:r w:rsidR="00EC7CD6" w:rsidRPr="007F2269">
        <w:rPr>
          <w:rFonts w:eastAsia="Times New Roman"/>
          <w:color w:val="000000" w:themeColor="text1"/>
        </w:rPr>
        <w:t>, and alternative</w:t>
      </w:r>
      <w:r w:rsidR="00CC4EA5" w:rsidRPr="007F2269">
        <w:rPr>
          <w:rFonts w:eastAsia="Times New Roman"/>
          <w:color w:val="000000" w:themeColor="text1"/>
        </w:rPr>
        <w:t xml:space="preserve"> fuel vehicles play</w:t>
      </w:r>
      <w:r w:rsidR="00EC7CD6" w:rsidRPr="007F2269">
        <w:rPr>
          <w:rFonts w:eastAsia="Times New Roman"/>
          <w:color w:val="000000" w:themeColor="text1"/>
        </w:rPr>
        <w:t xml:space="preserve"> key roles in the transition of </w:t>
      </w:r>
      <w:r w:rsidR="00794955" w:rsidRPr="007F2269">
        <w:rPr>
          <w:rFonts w:eastAsia="Times New Roman"/>
          <w:color w:val="000000" w:themeColor="text1"/>
        </w:rPr>
        <w:t>B</w:t>
      </w:r>
      <w:r w:rsidR="00EC7CD6" w:rsidRPr="007F2269">
        <w:rPr>
          <w:rFonts w:eastAsia="Times New Roman"/>
          <w:color w:val="000000" w:themeColor="text1"/>
        </w:rPr>
        <w:t xml:space="preserve">EVs in Iceland. The </w:t>
      </w:r>
      <w:r w:rsidR="00662B51">
        <w:rPr>
          <w:rFonts w:eastAsia="Times New Roman"/>
          <w:color w:val="000000" w:themeColor="text1"/>
        </w:rPr>
        <w:t xml:space="preserve">heterogeneous </w:t>
      </w:r>
      <w:r w:rsidR="00EC7CD6" w:rsidRPr="007F2269">
        <w:rPr>
          <w:rFonts w:eastAsia="Times New Roman"/>
          <w:color w:val="000000" w:themeColor="text1"/>
        </w:rPr>
        <w:t xml:space="preserve">elements and interactions </w:t>
      </w:r>
      <w:r w:rsidR="00E85EB7" w:rsidRPr="007F2269">
        <w:rPr>
          <w:rFonts w:eastAsia="Times New Roman"/>
          <w:color w:val="000000" w:themeColor="text1"/>
        </w:rPr>
        <w:t>between</w:t>
      </w:r>
      <w:r w:rsidR="00EC7CD6" w:rsidRPr="007F2269">
        <w:rPr>
          <w:rFonts w:eastAsia="Times New Roman"/>
          <w:color w:val="000000" w:themeColor="text1"/>
        </w:rPr>
        <w:t xml:space="preserve"> landscape level, regime level, and niche level </w:t>
      </w:r>
      <w:r w:rsidR="002D7A2A" w:rsidRPr="007F2269">
        <w:rPr>
          <w:rFonts w:eastAsia="Times New Roman"/>
          <w:color w:val="000000" w:themeColor="text1"/>
        </w:rPr>
        <w:t>frame</w:t>
      </w:r>
      <w:r w:rsidR="00EC7CD6" w:rsidRPr="007F2269">
        <w:rPr>
          <w:rFonts w:eastAsia="Times New Roman"/>
          <w:color w:val="000000" w:themeColor="text1"/>
        </w:rPr>
        <w:t xml:space="preserve"> a unique complex and dynamic Icelandic socio-technical systems, which </w:t>
      </w:r>
      <w:r w:rsidR="008061E6" w:rsidRPr="007F2269">
        <w:rPr>
          <w:rFonts w:eastAsia="Times New Roman"/>
          <w:color w:val="000000" w:themeColor="text1"/>
        </w:rPr>
        <w:t>leads to</w:t>
      </w:r>
      <w:r w:rsidR="00EC7CD6" w:rsidRPr="007F2269">
        <w:rPr>
          <w:rFonts w:eastAsia="Times New Roman" w:hint="eastAsia"/>
          <w:color w:val="000000" w:themeColor="text1"/>
        </w:rPr>
        <w:t xml:space="preserve"> </w:t>
      </w:r>
      <w:r w:rsidR="00EC7CD6" w:rsidRPr="007F2269">
        <w:rPr>
          <w:rFonts w:eastAsia="Times New Roman"/>
          <w:color w:val="000000" w:themeColor="text1"/>
        </w:rPr>
        <w:t xml:space="preserve">specific social benefits and barriers of the </w:t>
      </w:r>
      <w:r w:rsidR="00794955" w:rsidRPr="007F2269">
        <w:rPr>
          <w:rFonts w:eastAsia="Times New Roman"/>
          <w:color w:val="000000" w:themeColor="text1"/>
        </w:rPr>
        <w:t>B</w:t>
      </w:r>
      <w:r w:rsidR="00EC7CD6" w:rsidRPr="007F2269">
        <w:rPr>
          <w:rFonts w:eastAsia="Times New Roman"/>
          <w:color w:val="000000" w:themeColor="text1"/>
        </w:rPr>
        <w:t>EV transitions in Iceland.</w:t>
      </w:r>
    </w:p>
    <w:p w14:paraId="630181DA" w14:textId="571D0327" w:rsidR="00EC7CD6" w:rsidRPr="007F2269" w:rsidRDefault="00EC7CD6" w:rsidP="00705DD2">
      <w:pPr>
        <w:jc w:val="center"/>
        <w:rPr>
          <w:rFonts w:eastAsia="Times New Roman"/>
          <w:color w:val="000000" w:themeColor="text1"/>
        </w:rPr>
      </w:pPr>
    </w:p>
    <w:p w14:paraId="54369FA3" w14:textId="02B57C56" w:rsidR="00EC7CD6" w:rsidRDefault="00DA363F" w:rsidP="00B26B15">
      <w:pPr>
        <w:jc w:val="center"/>
        <w:rPr>
          <w:rFonts w:eastAsia="Times New Roman"/>
          <w:b/>
          <w:color w:val="000000" w:themeColor="text1"/>
        </w:rPr>
      </w:pPr>
      <w:r>
        <w:rPr>
          <w:rFonts w:eastAsia="Times New Roman"/>
          <w:b/>
          <w:noProof/>
          <w:color w:val="000000" w:themeColor="text1"/>
        </w:rPr>
        <w:lastRenderedPageBreak/>
        <w:drawing>
          <wp:inline distT="0" distB="0" distL="0" distR="0" wp14:anchorId="669DA760" wp14:editId="4AA44873">
            <wp:extent cx="3931104" cy="2459388"/>
            <wp:effectExtent l="0" t="0" r="6350" b="4445"/>
            <wp:docPr id="10" name="Picture 10" descr="../MLPicelan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LPiceland3.png"/>
                    <pic:cNvPicPr>
                      <a:picLocks noChangeAspect="1" noChangeArrowheads="1"/>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3940373" cy="2465187"/>
                    </a:xfrm>
                    <a:prstGeom prst="rect">
                      <a:avLst/>
                    </a:prstGeom>
                    <a:noFill/>
                    <a:ln>
                      <a:noFill/>
                    </a:ln>
                  </pic:spPr>
                </pic:pic>
              </a:graphicData>
            </a:graphic>
          </wp:inline>
        </w:drawing>
      </w:r>
    </w:p>
    <w:p w14:paraId="140E9C5E" w14:textId="77777777" w:rsidR="00536DEF" w:rsidRPr="007F2269" w:rsidRDefault="00536DEF" w:rsidP="001822EB">
      <w:pPr>
        <w:jc w:val="center"/>
        <w:rPr>
          <w:rFonts w:eastAsia="Times New Roman"/>
          <w:b/>
          <w:color w:val="000000" w:themeColor="text1"/>
        </w:rPr>
      </w:pPr>
    </w:p>
    <w:p w14:paraId="4E972075" w14:textId="06CC751B" w:rsidR="00EC7CD6" w:rsidRPr="007375A6" w:rsidRDefault="00EC7CD6" w:rsidP="00EC7CD6">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2:</w:t>
      </w:r>
      <w:r w:rsidRPr="007375A6">
        <w:rPr>
          <w:rFonts w:eastAsia="Times New Roman"/>
          <w:color w:val="000000" w:themeColor="text1"/>
          <w:sz w:val="20"/>
          <w:szCs w:val="20"/>
        </w:rPr>
        <w:t xml:space="preserve"> Simplified representations of landscape, regime and landscape of </w:t>
      </w:r>
      <w:proofErr w:type="spellStart"/>
      <w:r w:rsidRPr="007375A6">
        <w:rPr>
          <w:rFonts w:eastAsia="Times New Roman"/>
          <w:color w:val="000000" w:themeColor="text1"/>
          <w:sz w:val="20"/>
          <w:szCs w:val="20"/>
        </w:rPr>
        <w:t>automobility</w:t>
      </w:r>
      <w:proofErr w:type="spellEnd"/>
      <w:r w:rsidRPr="007375A6">
        <w:rPr>
          <w:rFonts w:eastAsia="Times New Roman"/>
          <w:color w:val="000000" w:themeColor="text1"/>
          <w:sz w:val="20"/>
          <w:szCs w:val="20"/>
        </w:rPr>
        <w:t xml:space="preserve"> in Iceland</w:t>
      </w:r>
      <w:r w:rsidR="00CF606A">
        <w:rPr>
          <w:rFonts w:eastAsia="Times New Roman"/>
          <w:color w:val="000000" w:themeColor="text1"/>
          <w:sz w:val="20"/>
          <w:szCs w:val="20"/>
        </w:rPr>
        <w:t>.</w:t>
      </w:r>
    </w:p>
    <w:p w14:paraId="16C50618" w14:textId="77777777" w:rsidR="00EC7CD6" w:rsidRDefault="00EC7CD6" w:rsidP="00EC7CD6">
      <w:pPr>
        <w:jc w:val="both"/>
        <w:rPr>
          <w:rFonts w:eastAsia="Times New Roman"/>
          <w:color w:val="000000" w:themeColor="text1"/>
        </w:rPr>
      </w:pPr>
    </w:p>
    <w:p w14:paraId="0B32BCFD" w14:textId="3333DD85" w:rsidR="00864F26" w:rsidRPr="00AB1A0D" w:rsidRDefault="006464B1" w:rsidP="005D507F">
      <w:pPr>
        <w:jc w:val="both"/>
        <w:rPr>
          <w:color w:val="000000" w:themeColor="text1"/>
        </w:rPr>
      </w:pPr>
      <w:r w:rsidRPr="00AB1A0D">
        <w:rPr>
          <w:rFonts w:eastAsia="Times New Roman"/>
          <w:color w:val="000000" w:themeColor="text1"/>
        </w:rPr>
        <w:t xml:space="preserve">Any given </w:t>
      </w:r>
      <w:r w:rsidR="007338F7" w:rsidRPr="00AB1A0D">
        <w:rPr>
          <w:rFonts w:eastAsia="Times New Roman"/>
          <w:color w:val="000000" w:themeColor="text1"/>
        </w:rPr>
        <w:t xml:space="preserve">social-technical </w:t>
      </w:r>
      <w:r w:rsidR="00747A11" w:rsidRPr="00AB1A0D">
        <w:rPr>
          <w:rFonts w:eastAsia="Times New Roman"/>
          <w:color w:val="000000" w:themeColor="text1"/>
        </w:rPr>
        <w:t>transition</w:t>
      </w:r>
      <w:r w:rsidR="00360A6C" w:rsidRPr="00AB1A0D">
        <w:rPr>
          <w:rFonts w:eastAsia="Times New Roman"/>
          <w:color w:val="000000" w:themeColor="text1"/>
        </w:rPr>
        <w:t xml:space="preserve"> is </w:t>
      </w:r>
      <w:r w:rsidR="00747A11" w:rsidRPr="00AB1A0D">
        <w:rPr>
          <w:rFonts w:eastAsia="Times New Roman"/>
          <w:color w:val="000000" w:themeColor="text1"/>
        </w:rPr>
        <w:t xml:space="preserve">commonly characterized </w:t>
      </w:r>
      <w:r w:rsidRPr="00AB1A0D">
        <w:rPr>
          <w:rFonts w:eastAsia="Times New Roman"/>
          <w:color w:val="000000" w:themeColor="text1"/>
        </w:rPr>
        <w:t>or even defined and determined by the</w:t>
      </w:r>
      <w:r w:rsidR="00360A6C" w:rsidRPr="00AB1A0D">
        <w:rPr>
          <w:rFonts w:eastAsia="Times New Roman"/>
          <w:color w:val="000000" w:themeColor="text1"/>
        </w:rPr>
        <w:t xml:space="preserve"> interaction among technologies</w:t>
      </w:r>
      <w:r w:rsidRPr="00AB1A0D">
        <w:rPr>
          <w:rFonts w:eastAsia="Times New Roman"/>
          <w:color w:val="000000" w:themeColor="text1"/>
        </w:rPr>
        <w:t xml:space="preserve"> across the niche and regime</w:t>
      </w:r>
      <w:r w:rsidR="00400805" w:rsidRPr="00AB1A0D">
        <w:rPr>
          <w:rFonts w:eastAsia="Times New Roman"/>
          <w:color w:val="000000" w:themeColor="text1"/>
        </w:rPr>
        <w:t xml:space="preserve">, which </w:t>
      </w:r>
      <w:r w:rsidR="008C7334" w:rsidRPr="00AB1A0D">
        <w:rPr>
          <w:rFonts w:eastAsia="Times New Roman"/>
          <w:color w:val="000000" w:themeColor="text1"/>
        </w:rPr>
        <w:t>i</w:t>
      </w:r>
      <w:r w:rsidR="00A603CC" w:rsidRPr="00AB1A0D">
        <w:rPr>
          <w:rFonts w:eastAsia="Times New Roman"/>
          <w:color w:val="000000" w:themeColor="text1"/>
        </w:rPr>
        <w:t xml:space="preserve">s </w:t>
      </w:r>
      <w:r w:rsidRPr="00AB1A0D">
        <w:rPr>
          <w:rFonts w:eastAsia="Times New Roman"/>
          <w:color w:val="000000" w:themeColor="text1"/>
        </w:rPr>
        <w:t xml:space="preserve">often seen as the </w:t>
      </w:r>
      <w:r w:rsidR="00A603CC" w:rsidRPr="00AB1A0D">
        <w:rPr>
          <w:rFonts w:eastAsia="Times New Roman"/>
          <w:color w:val="000000" w:themeColor="text1"/>
        </w:rPr>
        <w:t xml:space="preserve">key to understanding the </w:t>
      </w:r>
      <w:r w:rsidR="00D10275" w:rsidRPr="00AB1A0D">
        <w:rPr>
          <w:rFonts w:eastAsia="Times New Roman"/>
          <w:color w:val="000000" w:themeColor="text1"/>
        </w:rPr>
        <w:t>evolution</w:t>
      </w:r>
      <w:r w:rsidR="00A603CC" w:rsidRPr="00AB1A0D">
        <w:rPr>
          <w:rFonts w:eastAsia="Times New Roman"/>
          <w:color w:val="000000" w:themeColor="text1"/>
        </w:rPr>
        <w:t xml:space="preserve"> of </w:t>
      </w:r>
      <w:r w:rsidRPr="00AB1A0D">
        <w:rPr>
          <w:rFonts w:eastAsia="Times New Roman"/>
          <w:color w:val="000000" w:themeColor="text1"/>
        </w:rPr>
        <w:t>any technological pathway</w:t>
      </w:r>
      <w:r w:rsidR="00A603CC" w:rsidRPr="00AB1A0D">
        <w:rPr>
          <w:rFonts w:eastAsia="Times New Roman"/>
          <w:color w:val="000000" w:themeColor="text1"/>
        </w:rPr>
        <w:t xml:space="preserve">. </w:t>
      </w:r>
      <w:r w:rsidRPr="00AB1A0D">
        <w:rPr>
          <w:rFonts w:eastAsia="Times New Roman"/>
          <w:color w:val="000000" w:themeColor="text1"/>
        </w:rPr>
        <w:t xml:space="preserve">However, many studies tend to look at a </w:t>
      </w:r>
      <w:r w:rsidR="009C00F5" w:rsidRPr="00AB1A0D">
        <w:rPr>
          <w:rFonts w:eastAsia="Times New Roman"/>
          <w:color w:val="000000" w:themeColor="text1"/>
        </w:rPr>
        <w:t xml:space="preserve">given technology in isolation. </w:t>
      </w:r>
      <w:r w:rsidRPr="00AB1A0D">
        <w:rPr>
          <w:rFonts w:eastAsia="Times New Roman"/>
          <w:color w:val="000000" w:themeColor="text1"/>
        </w:rPr>
        <w:t>Instead, we hold that assessing</w:t>
      </w:r>
      <w:r w:rsidR="00A603CC" w:rsidRPr="00AB1A0D">
        <w:rPr>
          <w:rFonts w:eastAsia="Times New Roman"/>
          <w:color w:val="000000" w:themeColor="text1"/>
        </w:rPr>
        <w:t xml:space="preserve"> multi-technology interaction </w:t>
      </w:r>
      <w:r w:rsidR="00074E4E" w:rsidRPr="00AB1A0D">
        <w:rPr>
          <w:rFonts w:eastAsia="SimSun"/>
          <w:color w:val="000000" w:themeColor="text1"/>
        </w:rPr>
        <w:t xml:space="preserve">may exhibit </w:t>
      </w:r>
      <w:r w:rsidR="00747A11" w:rsidRPr="00AB1A0D">
        <w:rPr>
          <w:rFonts w:eastAsia="Times New Roman"/>
          <w:color w:val="000000" w:themeColor="text1"/>
        </w:rPr>
        <w:t>complex</w:t>
      </w:r>
      <w:r w:rsidRPr="00AB1A0D">
        <w:rPr>
          <w:rFonts w:eastAsia="Times New Roman"/>
          <w:color w:val="000000" w:themeColor="text1"/>
        </w:rPr>
        <w:t xml:space="preserve"> but equally relevant</w:t>
      </w:r>
      <w:r w:rsidR="00747A11" w:rsidRPr="00AB1A0D">
        <w:rPr>
          <w:rFonts w:eastAsia="Times New Roman"/>
          <w:color w:val="000000" w:themeColor="text1"/>
        </w:rPr>
        <w:t xml:space="preserve"> </w:t>
      </w:r>
      <w:r w:rsidR="00074E4E" w:rsidRPr="00AB1A0D">
        <w:rPr>
          <w:rFonts w:eastAsia="Times New Roman"/>
          <w:color w:val="000000" w:themeColor="text1"/>
        </w:rPr>
        <w:t xml:space="preserve">patterns </w:t>
      </w:r>
      <w:r w:rsidR="00400805" w:rsidRPr="00AB1A0D">
        <w:rPr>
          <w:rFonts w:eastAsia="Times New Roman"/>
          <w:color w:val="000000" w:themeColor="text1"/>
        </w:rPr>
        <w:t xml:space="preserve">and </w:t>
      </w:r>
      <w:r w:rsidR="00074E4E" w:rsidRPr="00AB1A0D">
        <w:rPr>
          <w:rFonts w:eastAsia="Times New Roman"/>
          <w:color w:val="000000" w:themeColor="text1"/>
        </w:rPr>
        <w:t xml:space="preserve">thus </w:t>
      </w:r>
      <w:r w:rsidRPr="00AB1A0D">
        <w:rPr>
          <w:rFonts w:eastAsia="Times New Roman"/>
          <w:color w:val="000000" w:themeColor="text1"/>
        </w:rPr>
        <w:t>it offers an ability to enhance the appeal, and explanatory power of the</w:t>
      </w:r>
      <w:r w:rsidR="00F77FE6" w:rsidRPr="00AB1A0D">
        <w:rPr>
          <w:rFonts w:eastAsia="Times New Roman"/>
          <w:color w:val="000000" w:themeColor="text1"/>
        </w:rPr>
        <w:t xml:space="preserve"> MLP</w:t>
      </w:r>
      <w:r w:rsidR="00F71036" w:rsidRPr="00AB1A0D">
        <w:rPr>
          <w:rFonts w:eastAsia="Times New Roman"/>
          <w:color w:val="000000" w:themeColor="text1"/>
        </w:rPr>
        <w:t>.</w:t>
      </w:r>
      <w:r w:rsidR="0048342F" w:rsidRPr="00AB1A0D">
        <w:rPr>
          <w:rFonts w:eastAsia="Times New Roman"/>
          <w:color w:val="000000" w:themeColor="text1"/>
        </w:rPr>
        <w:t xml:space="preserve"> </w:t>
      </w:r>
      <w:proofErr w:type="spellStart"/>
      <w:r w:rsidR="00864F26" w:rsidRPr="00AB1A0D">
        <w:rPr>
          <w:color w:val="000000" w:themeColor="text1"/>
        </w:rPr>
        <w:t>Verbong</w:t>
      </w:r>
      <w:proofErr w:type="spellEnd"/>
      <w:r w:rsidR="00864F26" w:rsidRPr="00AB1A0D">
        <w:rPr>
          <w:color w:val="000000" w:themeColor="text1"/>
        </w:rPr>
        <w:t xml:space="preserve"> </w:t>
      </w:r>
      <w:r w:rsidR="00864F26" w:rsidRPr="00AB1A0D">
        <w:rPr>
          <w:i/>
          <w:color w:val="000000" w:themeColor="text1"/>
        </w:rPr>
        <w:t>et al</w:t>
      </w:r>
      <w:r w:rsidR="00864F26" w:rsidRPr="00AB1A0D">
        <w:rPr>
          <w:color w:val="000000" w:themeColor="text1"/>
        </w:rPr>
        <w:t xml:space="preserve">. </w:t>
      </w:r>
      <w:r w:rsidRPr="00AB1A0D">
        <w:rPr>
          <w:color w:val="000000" w:themeColor="text1"/>
        </w:rPr>
        <w:t>(2008) go so far as to suggest that “m</w:t>
      </w:r>
      <w:r w:rsidR="00864F26" w:rsidRPr="00AB1A0D">
        <w:rPr>
          <w:color w:val="000000" w:themeColor="text1"/>
        </w:rPr>
        <w:t>ulti-niche analysis</w:t>
      </w:r>
      <w:r w:rsidRPr="00AB1A0D">
        <w:rPr>
          <w:color w:val="000000" w:themeColor="text1"/>
        </w:rPr>
        <w:t>” can be</w:t>
      </w:r>
      <w:r w:rsidR="00864F26" w:rsidRPr="00AB1A0D">
        <w:rPr>
          <w:color w:val="000000" w:themeColor="text1"/>
        </w:rPr>
        <w:t xml:space="preserve"> inherently valuable for the comparative insights it can yield abou</w:t>
      </w:r>
      <w:r w:rsidRPr="00AB1A0D">
        <w:rPr>
          <w:color w:val="000000" w:themeColor="text1"/>
        </w:rPr>
        <w:t xml:space="preserve">t broader transitions processes. </w:t>
      </w:r>
    </w:p>
    <w:p w14:paraId="03644501" w14:textId="7F33EE92" w:rsidR="006464B1" w:rsidRPr="00AB1A0D" w:rsidRDefault="006464B1" w:rsidP="005D507F">
      <w:pPr>
        <w:jc w:val="both"/>
        <w:rPr>
          <w:color w:val="000000" w:themeColor="text1"/>
        </w:rPr>
      </w:pPr>
    </w:p>
    <w:p w14:paraId="597A0061" w14:textId="294068E8" w:rsidR="00193730" w:rsidRPr="00AB1A0D" w:rsidRDefault="006464B1" w:rsidP="006464B1">
      <w:pPr>
        <w:jc w:val="both"/>
        <w:rPr>
          <w:rFonts w:eastAsia="Times New Roman"/>
          <w:color w:val="000000" w:themeColor="text1"/>
        </w:rPr>
      </w:pPr>
      <w:r w:rsidRPr="00AB1A0D">
        <w:rPr>
          <w:color w:val="000000" w:themeColor="text1"/>
        </w:rPr>
        <w:t xml:space="preserve">Given these reasons, we engage with and extend a </w:t>
      </w:r>
      <w:r w:rsidRPr="00AB1A0D">
        <w:rPr>
          <w:rFonts w:eastAsia="Times New Roman"/>
          <w:color w:val="000000" w:themeColor="text1"/>
        </w:rPr>
        <w:t xml:space="preserve">heuristic </w:t>
      </w:r>
      <w:r w:rsidR="00193730" w:rsidRPr="00AB1A0D">
        <w:rPr>
          <w:rFonts w:eastAsia="Times New Roman"/>
          <w:color w:val="000000" w:themeColor="text1"/>
          <w:lang w:val="en-US"/>
        </w:rPr>
        <w:t xml:space="preserve">proposed by </w:t>
      </w:r>
      <w:proofErr w:type="spellStart"/>
      <w:r w:rsidR="0038625A" w:rsidRPr="00AB1A0D">
        <w:rPr>
          <w:rFonts w:eastAsia="Times New Roman"/>
          <w:color w:val="000000" w:themeColor="text1"/>
          <w:shd w:val="clear" w:color="auto" w:fill="FFFFFF"/>
        </w:rPr>
        <w:t>Sandén</w:t>
      </w:r>
      <w:proofErr w:type="spellEnd"/>
      <w:r w:rsidR="0038625A" w:rsidRPr="00AB1A0D">
        <w:rPr>
          <w:rFonts w:eastAsia="Times New Roman"/>
          <w:color w:val="000000" w:themeColor="text1"/>
          <w:shd w:val="clear" w:color="auto" w:fill="FFFFFF"/>
        </w:rPr>
        <w:t xml:space="preserve"> and Hillman</w:t>
      </w:r>
      <w:r w:rsidR="00A802A2" w:rsidRPr="00AB1A0D">
        <w:rPr>
          <w:rFonts w:eastAsia="Times New Roman"/>
          <w:color w:val="000000" w:themeColor="text1"/>
          <w:shd w:val="clear" w:color="auto" w:fill="FFFFFF"/>
        </w:rPr>
        <w:t xml:space="preserve"> (2011</w:t>
      </w:r>
      <w:r w:rsidR="003D5398" w:rsidRPr="00AB1A0D">
        <w:rPr>
          <w:rFonts w:eastAsia="Times New Roman"/>
          <w:color w:val="000000" w:themeColor="text1"/>
          <w:shd w:val="clear" w:color="auto" w:fill="FFFFFF"/>
        </w:rPr>
        <w:t>)</w:t>
      </w:r>
      <w:r w:rsidRPr="00AB1A0D">
        <w:rPr>
          <w:rFonts w:eastAsia="Times New Roman"/>
          <w:color w:val="000000" w:themeColor="text1"/>
          <w:shd w:val="clear" w:color="auto" w:fill="FFFFFF"/>
        </w:rPr>
        <w:t xml:space="preserve"> as a means to </w:t>
      </w:r>
      <w:r w:rsidRPr="00AB1A0D">
        <w:rPr>
          <w:rFonts w:eastAsia="Times New Roman"/>
          <w:color w:val="000000" w:themeColor="text1"/>
          <w:lang w:val="en-US"/>
        </w:rPr>
        <w:t xml:space="preserve">assess </w:t>
      </w:r>
      <w:r w:rsidR="00366093" w:rsidRPr="00AB1A0D">
        <w:rPr>
          <w:rFonts w:eastAsia="Times New Roman"/>
          <w:color w:val="000000" w:themeColor="text1"/>
          <w:lang w:val="en-US"/>
        </w:rPr>
        <w:t>multi-mode interaction</w:t>
      </w:r>
      <w:r w:rsidR="00D10275" w:rsidRPr="00AB1A0D">
        <w:rPr>
          <w:rFonts w:eastAsia="Times New Roman"/>
          <w:color w:val="000000" w:themeColor="text1"/>
          <w:lang w:val="en-US"/>
        </w:rPr>
        <w:t xml:space="preserve"> among technologies</w:t>
      </w:r>
      <w:r w:rsidR="00193730" w:rsidRPr="00AB1A0D">
        <w:rPr>
          <w:rFonts w:eastAsia="Times New Roman"/>
          <w:color w:val="000000" w:themeColor="text1"/>
          <w:lang w:val="en-US"/>
        </w:rPr>
        <w:t>.</w:t>
      </w:r>
      <w:r w:rsidR="00426F5A" w:rsidRPr="00AB1A0D">
        <w:rPr>
          <w:rFonts w:eastAsia="Times New Roman"/>
          <w:color w:val="000000" w:themeColor="text1"/>
          <w:lang w:val="en-US"/>
        </w:rPr>
        <w:t xml:space="preserve"> </w:t>
      </w:r>
      <w:r w:rsidR="00FF7E8D" w:rsidRPr="00AB1A0D">
        <w:rPr>
          <w:rFonts w:eastAsia="Times New Roman"/>
          <w:color w:val="000000" w:themeColor="text1"/>
          <w:lang w:val="en-US"/>
        </w:rPr>
        <w:t>In the present paper, w</w:t>
      </w:r>
      <w:r w:rsidR="00426F5A" w:rsidRPr="00AB1A0D">
        <w:rPr>
          <w:rFonts w:eastAsia="Times New Roman"/>
          <w:color w:val="000000" w:themeColor="text1"/>
          <w:lang w:val="en-US"/>
        </w:rPr>
        <w:t>e link the insight</w:t>
      </w:r>
      <w:r w:rsidR="00695DC9" w:rsidRPr="00AB1A0D">
        <w:rPr>
          <w:rFonts w:eastAsia="Times New Roman"/>
          <w:color w:val="000000" w:themeColor="text1"/>
          <w:lang w:val="en-US"/>
        </w:rPr>
        <w:t>s</w:t>
      </w:r>
      <w:r w:rsidR="00426F5A" w:rsidRPr="00AB1A0D">
        <w:rPr>
          <w:rFonts w:eastAsia="Times New Roman"/>
          <w:color w:val="000000" w:themeColor="text1"/>
          <w:lang w:val="en-US"/>
        </w:rPr>
        <w:t xml:space="preserve"> of </w:t>
      </w:r>
      <w:r w:rsidR="006A743B" w:rsidRPr="00AB1A0D">
        <w:rPr>
          <w:rFonts w:eastAsia="Times New Roman"/>
          <w:color w:val="000000" w:themeColor="text1"/>
          <w:lang w:val="en-US"/>
        </w:rPr>
        <w:t>the</w:t>
      </w:r>
      <w:r w:rsidR="00FF7E8D" w:rsidRPr="00AB1A0D">
        <w:rPr>
          <w:rFonts w:eastAsia="Times New Roman"/>
          <w:color w:val="000000" w:themeColor="text1"/>
          <w:lang w:val="en-US"/>
        </w:rPr>
        <w:t xml:space="preserve"> multi-mode interaction</w:t>
      </w:r>
      <w:r w:rsidR="00426F5A" w:rsidRPr="00AB1A0D">
        <w:rPr>
          <w:rFonts w:eastAsia="Times New Roman"/>
          <w:color w:val="000000" w:themeColor="text1"/>
          <w:lang w:val="en-US"/>
        </w:rPr>
        <w:t xml:space="preserve"> </w:t>
      </w:r>
      <w:r w:rsidR="005505E0" w:rsidRPr="00AB1A0D">
        <w:rPr>
          <w:rFonts w:eastAsia="Times New Roman"/>
          <w:color w:val="000000" w:themeColor="text1"/>
          <w:lang w:val="en-US"/>
        </w:rPr>
        <w:t xml:space="preserve">framework </w:t>
      </w:r>
      <w:r w:rsidR="00D10275" w:rsidRPr="00AB1A0D">
        <w:rPr>
          <w:rFonts w:eastAsia="Times New Roman"/>
          <w:color w:val="000000" w:themeColor="text1"/>
          <w:lang w:val="en-US"/>
        </w:rPr>
        <w:t>with</w:t>
      </w:r>
      <w:r w:rsidR="00FF7E8D" w:rsidRPr="00AB1A0D">
        <w:rPr>
          <w:rFonts w:eastAsia="Times New Roman"/>
          <w:color w:val="000000" w:themeColor="text1"/>
          <w:lang w:val="en-US"/>
        </w:rPr>
        <w:t xml:space="preserve"> </w:t>
      </w:r>
      <w:r w:rsidR="00921178" w:rsidRPr="00AB1A0D">
        <w:rPr>
          <w:rFonts w:eastAsia="Times New Roman"/>
          <w:color w:val="000000" w:themeColor="text1"/>
          <w:lang w:val="en-US"/>
        </w:rPr>
        <w:t xml:space="preserve">the </w:t>
      </w:r>
      <w:r w:rsidR="00FF7E8D" w:rsidRPr="00AB1A0D">
        <w:rPr>
          <w:rFonts w:eastAsia="Times New Roman"/>
          <w:color w:val="000000" w:themeColor="text1"/>
          <w:lang w:val="en-US"/>
        </w:rPr>
        <w:t>MLP to investigate</w:t>
      </w:r>
      <w:r w:rsidRPr="00AB1A0D">
        <w:rPr>
          <w:rFonts w:eastAsia="Times New Roman"/>
          <w:color w:val="000000" w:themeColor="text1"/>
          <w:lang w:val="en-US"/>
        </w:rPr>
        <w:t xml:space="preserve"> “inter-niche competition” and its effects on</w:t>
      </w:r>
      <w:r w:rsidR="00FF7E8D" w:rsidRPr="00AB1A0D">
        <w:rPr>
          <w:rFonts w:eastAsia="Times New Roman"/>
          <w:color w:val="000000" w:themeColor="text1"/>
          <w:lang w:val="en-US"/>
        </w:rPr>
        <w:t xml:space="preserve"> the transition of BEVs</w:t>
      </w:r>
      <w:r w:rsidR="00055DCD" w:rsidRPr="00AB1A0D">
        <w:rPr>
          <w:rFonts w:eastAsia="Times New Roman"/>
          <w:color w:val="000000" w:themeColor="text1"/>
          <w:lang w:val="en-US"/>
        </w:rPr>
        <w:t xml:space="preserve"> </w:t>
      </w:r>
      <w:r w:rsidR="00C67393" w:rsidRPr="00AB1A0D">
        <w:rPr>
          <w:rFonts w:eastAsia="Times New Roman"/>
          <w:color w:val="000000" w:themeColor="text1"/>
          <w:lang w:val="en-US"/>
        </w:rPr>
        <w:t>in Iceland</w:t>
      </w:r>
      <w:r w:rsidR="00426F5A" w:rsidRPr="00AB1A0D">
        <w:rPr>
          <w:rFonts w:eastAsia="Times New Roman"/>
          <w:color w:val="000000" w:themeColor="text1"/>
          <w:lang w:val="en-US"/>
        </w:rPr>
        <w:t xml:space="preserve">. </w:t>
      </w:r>
      <w:r w:rsidR="00055DCD" w:rsidRPr="00AB1A0D">
        <w:rPr>
          <w:rFonts w:eastAsia="Times New Roman"/>
          <w:color w:val="000000" w:themeColor="text1"/>
          <w:shd w:val="clear" w:color="auto" w:fill="FFFFFF"/>
        </w:rPr>
        <w:t>The</w:t>
      </w:r>
      <w:r w:rsidR="00193730" w:rsidRPr="00AB1A0D">
        <w:rPr>
          <w:rFonts w:eastAsia="Times New Roman"/>
          <w:color w:val="000000" w:themeColor="text1"/>
          <w:shd w:val="clear" w:color="auto" w:fill="FFFFFF"/>
        </w:rPr>
        <w:t xml:space="preserve"> </w:t>
      </w:r>
      <w:r w:rsidR="000E64D0" w:rsidRPr="00AB1A0D">
        <w:rPr>
          <w:rFonts w:eastAsia="Times New Roman"/>
          <w:color w:val="000000" w:themeColor="text1"/>
          <w:shd w:val="clear" w:color="auto" w:fill="FFFFFF"/>
        </w:rPr>
        <w:t xml:space="preserve">multi-mode </w:t>
      </w:r>
      <w:r w:rsidR="003E7A75" w:rsidRPr="00AB1A0D">
        <w:rPr>
          <w:rFonts w:eastAsia="Times New Roman"/>
          <w:color w:val="000000" w:themeColor="text1"/>
          <w:shd w:val="clear" w:color="auto" w:fill="FFFFFF"/>
        </w:rPr>
        <w:t xml:space="preserve">interaction </w:t>
      </w:r>
      <w:r w:rsidR="00193730" w:rsidRPr="00AB1A0D">
        <w:rPr>
          <w:rFonts w:eastAsia="Times New Roman"/>
          <w:color w:val="000000" w:themeColor="text1"/>
          <w:shd w:val="clear" w:color="auto" w:fill="FFFFFF"/>
        </w:rPr>
        <w:t>framework</w:t>
      </w:r>
      <w:r w:rsidR="0038625A" w:rsidRPr="00AB1A0D">
        <w:rPr>
          <w:rFonts w:eastAsia="Times New Roman"/>
          <w:color w:val="000000" w:themeColor="text1"/>
          <w:shd w:val="clear" w:color="auto" w:fill="FFFFFF"/>
        </w:rPr>
        <w:t xml:space="preserve"> (</w:t>
      </w:r>
      <w:proofErr w:type="spellStart"/>
      <w:r w:rsidR="0038625A" w:rsidRPr="00AB1A0D">
        <w:rPr>
          <w:rFonts w:eastAsia="Times New Roman"/>
          <w:color w:val="000000" w:themeColor="text1"/>
          <w:shd w:val="clear" w:color="auto" w:fill="FFFFFF"/>
        </w:rPr>
        <w:t>Sandén</w:t>
      </w:r>
      <w:proofErr w:type="spellEnd"/>
      <w:r w:rsidR="0038625A" w:rsidRPr="00AB1A0D">
        <w:rPr>
          <w:rFonts w:eastAsia="Times New Roman"/>
          <w:color w:val="000000" w:themeColor="text1"/>
          <w:shd w:val="clear" w:color="auto" w:fill="FFFFFF"/>
        </w:rPr>
        <w:t xml:space="preserve"> and Hillman, 2011)</w:t>
      </w:r>
      <w:r w:rsidR="00193730" w:rsidRPr="00AB1A0D">
        <w:rPr>
          <w:rFonts w:eastAsia="Times New Roman"/>
          <w:color w:val="000000" w:themeColor="text1"/>
          <w:shd w:val="clear" w:color="auto" w:fill="FFFFFF"/>
        </w:rPr>
        <w:t xml:space="preserve"> </w:t>
      </w:r>
      <w:r w:rsidRPr="00AB1A0D">
        <w:rPr>
          <w:rFonts w:eastAsia="Times New Roman"/>
          <w:color w:val="000000" w:themeColor="text1"/>
          <w:shd w:val="clear" w:color="auto" w:fill="FFFFFF"/>
        </w:rPr>
        <w:t xml:space="preserve">is </w:t>
      </w:r>
      <w:r w:rsidR="004852E2" w:rsidRPr="00AB1A0D">
        <w:rPr>
          <w:rFonts w:eastAsia="Times New Roman"/>
          <w:color w:val="000000" w:themeColor="text1"/>
          <w:shd w:val="clear" w:color="auto" w:fill="FFFFFF"/>
        </w:rPr>
        <w:t xml:space="preserve">mainly </w:t>
      </w:r>
      <w:r w:rsidRPr="00AB1A0D">
        <w:rPr>
          <w:rFonts w:eastAsia="Times New Roman"/>
          <w:color w:val="000000" w:themeColor="text1"/>
          <w:shd w:val="clear" w:color="auto" w:fill="FFFFFF"/>
        </w:rPr>
        <w:t xml:space="preserve">comprised of </w:t>
      </w:r>
      <w:r w:rsidR="004852E2" w:rsidRPr="00AB1A0D">
        <w:rPr>
          <w:rFonts w:eastAsia="Times New Roman"/>
          <w:color w:val="000000" w:themeColor="text1"/>
          <w:shd w:val="clear" w:color="auto" w:fill="FFFFFF"/>
        </w:rPr>
        <w:t>the following building blocks</w:t>
      </w:r>
      <w:r w:rsidRPr="00AB1A0D">
        <w:rPr>
          <w:rFonts w:eastAsia="Times New Roman"/>
          <w:color w:val="000000" w:themeColor="text1"/>
        </w:rPr>
        <w:t>.</w:t>
      </w:r>
    </w:p>
    <w:p w14:paraId="020A769F" w14:textId="77777777" w:rsidR="006464B1" w:rsidRPr="00AB1A0D" w:rsidRDefault="006464B1" w:rsidP="00193730">
      <w:pPr>
        <w:jc w:val="both"/>
        <w:rPr>
          <w:rFonts w:eastAsia="Times New Roman"/>
          <w:color w:val="000000" w:themeColor="text1"/>
        </w:rPr>
      </w:pPr>
    </w:p>
    <w:p w14:paraId="5830FFEB" w14:textId="47A1E8C9" w:rsidR="00193730" w:rsidRPr="00AB1A0D" w:rsidRDefault="006464B1" w:rsidP="00193730">
      <w:pPr>
        <w:jc w:val="both"/>
        <w:rPr>
          <w:rFonts w:eastAsia="Times New Roman"/>
          <w:color w:val="000000" w:themeColor="text1"/>
        </w:rPr>
      </w:pPr>
      <w:r w:rsidRPr="00AB1A0D">
        <w:rPr>
          <w:rFonts w:eastAsia="Times New Roman"/>
          <w:color w:val="000000" w:themeColor="text1"/>
        </w:rPr>
        <w:t xml:space="preserve">First, we have </w:t>
      </w:r>
      <w:r w:rsidRPr="00AB1A0D">
        <w:rPr>
          <w:rFonts w:eastAsia="Times New Roman"/>
          <w:i/>
          <w:color w:val="000000" w:themeColor="text1"/>
        </w:rPr>
        <w:t>interaction directionality</w:t>
      </w:r>
      <w:r w:rsidR="00866096" w:rsidRPr="00AB1A0D">
        <w:rPr>
          <w:rFonts w:eastAsia="Times New Roman"/>
          <w:color w:val="000000" w:themeColor="text1"/>
        </w:rPr>
        <w:t xml:space="preserve">. </w:t>
      </w:r>
      <w:proofErr w:type="spellStart"/>
      <w:r w:rsidRPr="00AB1A0D">
        <w:rPr>
          <w:rFonts w:eastAsia="Times New Roman"/>
          <w:color w:val="000000" w:themeColor="text1"/>
        </w:rPr>
        <w:t>Sandén</w:t>
      </w:r>
      <w:proofErr w:type="spellEnd"/>
      <w:r w:rsidRPr="00AB1A0D">
        <w:rPr>
          <w:rFonts w:eastAsia="Times New Roman"/>
          <w:color w:val="000000" w:themeColor="text1"/>
        </w:rPr>
        <w:t xml:space="preserve"> and Hillman (2011) describe </w:t>
      </w:r>
      <w:r w:rsidR="00A91140" w:rsidRPr="00AB1A0D">
        <w:rPr>
          <w:rFonts w:eastAsia="Times New Roman" w:hint="eastAsia"/>
          <w:color w:val="000000" w:themeColor="text1"/>
        </w:rPr>
        <w:t>s</w:t>
      </w:r>
      <w:r w:rsidR="009D0945" w:rsidRPr="00AB1A0D">
        <w:rPr>
          <w:rFonts w:eastAsia="Times New Roman"/>
          <w:color w:val="000000" w:themeColor="text1"/>
        </w:rPr>
        <w:t>ix modes of technology interaction</w:t>
      </w:r>
      <w:r w:rsidRPr="00AB1A0D">
        <w:rPr>
          <w:rFonts w:eastAsia="Times New Roman"/>
          <w:color w:val="000000" w:themeColor="text1"/>
        </w:rPr>
        <w:t>:</w:t>
      </w:r>
    </w:p>
    <w:p w14:paraId="12552736" w14:textId="77777777" w:rsidR="006464B1" w:rsidRPr="00AB1A0D" w:rsidRDefault="006464B1" w:rsidP="00193730">
      <w:pPr>
        <w:jc w:val="both"/>
        <w:rPr>
          <w:rFonts w:eastAsia="Times New Roman"/>
          <w:color w:val="000000" w:themeColor="text1"/>
        </w:rPr>
      </w:pPr>
    </w:p>
    <w:p w14:paraId="6AD6C0CC" w14:textId="77777777"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r w:rsidRPr="00AB1A0D">
        <w:rPr>
          <w:rFonts w:ascii="Times New Roman" w:eastAsia="Times New Roman" w:hAnsi="Times New Roman" w:cs="Times New Roman"/>
          <w:color w:val="000000" w:themeColor="text1"/>
        </w:rPr>
        <w:t>Competition: Two technologies affect each other negatively.</w:t>
      </w:r>
    </w:p>
    <w:p w14:paraId="4BAF3790" w14:textId="21669886"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r w:rsidRPr="00AB1A0D">
        <w:rPr>
          <w:rFonts w:ascii="Times New Roman" w:eastAsia="Times New Roman" w:hAnsi="Times New Roman" w:cs="Times New Roman"/>
          <w:color w:val="000000" w:themeColor="text1"/>
        </w:rPr>
        <w:t xml:space="preserve">Symbiosis: </w:t>
      </w:r>
      <w:r w:rsidR="00852640" w:rsidRPr="00AB1A0D">
        <w:rPr>
          <w:rFonts w:ascii="Times New Roman" w:eastAsia="Times New Roman" w:hAnsi="Times New Roman" w:cs="Times New Roman"/>
          <w:color w:val="000000" w:themeColor="text1"/>
        </w:rPr>
        <w:t>Two technologies affect each other positively.</w:t>
      </w:r>
    </w:p>
    <w:p w14:paraId="1BF3670E" w14:textId="77777777"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r w:rsidRPr="00AB1A0D">
        <w:rPr>
          <w:rFonts w:ascii="Times New Roman" w:eastAsia="Times New Roman" w:hAnsi="Times New Roman" w:cs="Times New Roman"/>
          <w:color w:val="000000" w:themeColor="text1"/>
        </w:rPr>
        <w:t xml:space="preserve">Neutralism: Neither population affects the other. </w:t>
      </w:r>
    </w:p>
    <w:p w14:paraId="63C55276" w14:textId="77777777"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r w:rsidRPr="00AB1A0D">
        <w:rPr>
          <w:rFonts w:ascii="Times New Roman" w:eastAsia="Times New Roman" w:hAnsi="Times New Roman" w:cs="Times New Roman"/>
          <w:color w:val="000000" w:themeColor="text1"/>
        </w:rPr>
        <w:t>Parasitism: One technology is benefited, but the other is inhibited.</w:t>
      </w:r>
    </w:p>
    <w:p w14:paraId="23F9528F" w14:textId="6B84C2EA"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r w:rsidRPr="00AB1A0D">
        <w:rPr>
          <w:rFonts w:ascii="Times New Roman" w:eastAsia="Times New Roman" w:hAnsi="Times New Roman" w:cs="Times New Roman"/>
          <w:color w:val="000000" w:themeColor="text1"/>
        </w:rPr>
        <w:t>Commensalism</w:t>
      </w:r>
      <w:r w:rsidR="00CD1BF3" w:rsidRPr="00AB1A0D">
        <w:rPr>
          <w:rFonts w:ascii="Times New Roman" w:eastAsia="Times New Roman" w:hAnsi="Times New Roman" w:cs="Times New Roman"/>
          <w:color w:val="000000" w:themeColor="text1"/>
        </w:rPr>
        <w:t xml:space="preserve">: </w:t>
      </w:r>
      <w:r w:rsidRPr="00AB1A0D">
        <w:rPr>
          <w:rFonts w:ascii="Times New Roman" w:eastAsia="Times New Roman" w:hAnsi="Times New Roman" w:cs="Times New Roman"/>
          <w:color w:val="000000" w:themeColor="text1"/>
        </w:rPr>
        <w:t>One technology is benefited, while the other is not affected.</w:t>
      </w:r>
    </w:p>
    <w:p w14:paraId="2EE0FBB0" w14:textId="77777777" w:rsidR="00193730" w:rsidRPr="00AB1A0D" w:rsidRDefault="00193730" w:rsidP="00193730">
      <w:pPr>
        <w:pStyle w:val="ListParagraph"/>
        <w:numPr>
          <w:ilvl w:val="0"/>
          <w:numId w:val="3"/>
        </w:numPr>
        <w:ind w:left="360"/>
        <w:jc w:val="both"/>
        <w:rPr>
          <w:rFonts w:ascii="Times New Roman" w:eastAsia="Times New Roman" w:hAnsi="Times New Roman" w:cs="Times New Roman"/>
          <w:color w:val="000000" w:themeColor="text1"/>
        </w:rPr>
      </w:pPr>
      <w:proofErr w:type="spellStart"/>
      <w:r w:rsidRPr="00AB1A0D">
        <w:rPr>
          <w:rFonts w:ascii="Times New Roman" w:eastAsia="Times New Roman" w:hAnsi="Times New Roman" w:cs="Times New Roman"/>
          <w:color w:val="000000" w:themeColor="text1"/>
        </w:rPr>
        <w:t>Amensalism</w:t>
      </w:r>
      <w:proofErr w:type="spellEnd"/>
      <w:r w:rsidRPr="00AB1A0D">
        <w:rPr>
          <w:rFonts w:ascii="Times New Roman" w:eastAsia="Times New Roman" w:hAnsi="Times New Roman" w:cs="Times New Roman"/>
          <w:color w:val="000000" w:themeColor="text1"/>
        </w:rPr>
        <w:t>: One technology is inhibited, while the other is not affected.</w:t>
      </w:r>
    </w:p>
    <w:p w14:paraId="12D0F8C6" w14:textId="77777777" w:rsidR="002C343A" w:rsidRPr="00AB1A0D" w:rsidRDefault="002C343A" w:rsidP="00193730">
      <w:pPr>
        <w:jc w:val="both"/>
        <w:rPr>
          <w:rFonts w:eastAsia="Times New Roman"/>
          <w:color w:val="000000" w:themeColor="text1"/>
          <w:shd w:val="clear" w:color="auto" w:fill="FFFFFF"/>
        </w:rPr>
      </w:pPr>
    </w:p>
    <w:p w14:paraId="67FE5E8C" w14:textId="66D379B0" w:rsidR="00AC2E69" w:rsidRPr="00AB1A0D" w:rsidRDefault="006464B1" w:rsidP="00193730">
      <w:pPr>
        <w:jc w:val="both"/>
        <w:rPr>
          <w:rFonts w:eastAsia="Times New Roman"/>
          <w:color w:val="000000" w:themeColor="text1"/>
          <w:shd w:val="clear" w:color="auto" w:fill="FFFFFF"/>
        </w:rPr>
      </w:pPr>
      <w:r w:rsidRPr="00AB1A0D">
        <w:rPr>
          <w:rFonts w:eastAsia="Times New Roman"/>
          <w:color w:val="000000" w:themeColor="text1"/>
          <w:shd w:val="clear" w:color="auto" w:fill="FFFFFF"/>
        </w:rPr>
        <w:t xml:space="preserve">These six modes of interaction </w:t>
      </w:r>
      <w:r w:rsidR="00DA0FAE">
        <w:rPr>
          <w:rFonts w:eastAsia="Times New Roman"/>
          <w:color w:val="000000" w:themeColor="text1"/>
          <w:shd w:val="clear" w:color="auto" w:fill="FFFFFF"/>
        </w:rPr>
        <w:t xml:space="preserve">are summarized </w:t>
      </w:r>
      <w:r w:rsidRPr="00AB1A0D">
        <w:rPr>
          <w:rFonts w:eastAsia="Times New Roman"/>
          <w:color w:val="000000" w:themeColor="text1"/>
          <w:shd w:val="clear" w:color="auto" w:fill="FFFFFF"/>
        </w:rPr>
        <w:t>in Table 1.</w:t>
      </w:r>
    </w:p>
    <w:p w14:paraId="47D6AE24" w14:textId="0A4D6ED4" w:rsidR="006464B1" w:rsidRPr="00AB1A0D" w:rsidRDefault="006464B1" w:rsidP="00193730">
      <w:pPr>
        <w:jc w:val="both"/>
        <w:rPr>
          <w:rFonts w:eastAsia="Times New Roman"/>
          <w:color w:val="000000" w:themeColor="text1"/>
          <w:shd w:val="clear" w:color="auto" w:fill="FFFFFF"/>
        </w:rPr>
      </w:pPr>
    </w:p>
    <w:p w14:paraId="5A76DB36" w14:textId="1B6F2AF1" w:rsidR="00E2067B" w:rsidRPr="00AB1A0D" w:rsidRDefault="006464B1" w:rsidP="00E2067B">
      <w:pPr>
        <w:jc w:val="center"/>
        <w:rPr>
          <w:rFonts w:eastAsia="Times New Roman"/>
          <w:color w:val="000000" w:themeColor="text1"/>
          <w:sz w:val="20"/>
          <w:szCs w:val="20"/>
          <w:shd w:val="clear" w:color="auto" w:fill="FFFFFF"/>
        </w:rPr>
      </w:pPr>
      <w:r w:rsidRPr="00AB1A0D">
        <w:rPr>
          <w:rFonts w:eastAsia="Times New Roman"/>
          <w:color w:val="000000" w:themeColor="text1"/>
          <w:sz w:val="20"/>
          <w:szCs w:val="20"/>
          <w:shd w:val="clear" w:color="auto" w:fill="FFFFFF"/>
        </w:rPr>
        <w:t>Table 1: Modes of interaction between two different technologies</w:t>
      </w:r>
      <w:r w:rsidR="006A1736">
        <w:rPr>
          <w:rFonts w:eastAsia="Times New Roman"/>
          <w:color w:val="000000" w:themeColor="text1"/>
          <w:sz w:val="20"/>
          <w:szCs w:val="20"/>
          <w:shd w:val="clear" w:color="auto" w:fill="FFFFFF"/>
        </w:rPr>
        <w:t>.</w:t>
      </w:r>
    </w:p>
    <w:tbl>
      <w:tblPr>
        <w:tblStyle w:val="GridTable1Light"/>
        <w:tblW w:w="0" w:type="auto"/>
        <w:tblLook w:val="04A0" w:firstRow="1" w:lastRow="0" w:firstColumn="1" w:lastColumn="0" w:noHBand="0" w:noVBand="1"/>
      </w:tblPr>
      <w:tblGrid>
        <w:gridCol w:w="1893"/>
        <w:gridCol w:w="1350"/>
        <w:gridCol w:w="1350"/>
        <w:gridCol w:w="5029"/>
      </w:tblGrid>
      <w:tr w:rsidR="00AB1A0D" w:rsidRPr="00AB1A0D" w14:paraId="738440FA" w14:textId="77777777" w:rsidTr="00173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3" w:type="dxa"/>
            <w:tcBorders>
              <w:top w:val="single" w:sz="12" w:space="0" w:color="auto"/>
              <w:left w:val="nil"/>
              <w:right w:val="nil"/>
            </w:tcBorders>
          </w:tcPr>
          <w:p w14:paraId="2274ABD6" w14:textId="7A423667" w:rsidR="00BE30E6" w:rsidRPr="00AB1A0D" w:rsidRDefault="00387EA6" w:rsidP="006464B1">
            <w:pPr>
              <w:pStyle w:val="Heading11"/>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Mode of interaction</w:t>
            </w:r>
          </w:p>
        </w:tc>
        <w:tc>
          <w:tcPr>
            <w:tcW w:w="1350" w:type="dxa"/>
            <w:tcBorders>
              <w:top w:val="single" w:sz="12" w:space="0" w:color="auto"/>
              <w:left w:val="nil"/>
              <w:right w:val="nil"/>
            </w:tcBorders>
          </w:tcPr>
          <w:p w14:paraId="70F0FEE4" w14:textId="31D36563" w:rsidR="00BE30E6" w:rsidRPr="00AB1A0D" w:rsidRDefault="00387EA6" w:rsidP="006464B1">
            <w:pPr>
              <w:pStyle w:val="Heading11"/>
              <w:cnfStyle w:val="100000000000" w:firstRow="1" w:lastRow="0" w:firstColumn="0" w:lastColumn="0" w:oddVBand="0" w:evenVBand="0" w:oddHBand="0" w:evenHBand="0" w:firstRowFirstColumn="0" w:firstRowLastColumn="0" w:lastRowFirstColumn="0" w:lastRowLastColumn="0"/>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Technology 1</w:t>
            </w:r>
          </w:p>
        </w:tc>
        <w:tc>
          <w:tcPr>
            <w:tcW w:w="1350" w:type="dxa"/>
            <w:tcBorders>
              <w:top w:val="single" w:sz="12" w:space="0" w:color="auto"/>
              <w:left w:val="nil"/>
              <w:right w:val="nil"/>
            </w:tcBorders>
          </w:tcPr>
          <w:p w14:paraId="686F699C" w14:textId="55940CAE" w:rsidR="00BE30E6" w:rsidRPr="00AB1A0D" w:rsidRDefault="00387EA6" w:rsidP="006464B1">
            <w:pPr>
              <w:pStyle w:val="Heading11"/>
              <w:cnfStyle w:val="100000000000" w:firstRow="1" w:lastRow="0" w:firstColumn="0" w:lastColumn="0" w:oddVBand="0" w:evenVBand="0" w:oddHBand="0" w:evenHBand="0" w:firstRowFirstColumn="0" w:firstRowLastColumn="0" w:lastRowFirstColumn="0" w:lastRowLastColumn="0"/>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Technology 2</w:t>
            </w:r>
          </w:p>
        </w:tc>
        <w:tc>
          <w:tcPr>
            <w:tcW w:w="5029" w:type="dxa"/>
            <w:tcBorders>
              <w:top w:val="single" w:sz="12" w:space="0" w:color="auto"/>
              <w:left w:val="nil"/>
              <w:right w:val="nil"/>
            </w:tcBorders>
          </w:tcPr>
          <w:p w14:paraId="15337E62" w14:textId="5C1ECCF3" w:rsidR="00BE30E6" w:rsidRPr="00AB1A0D" w:rsidRDefault="00173DB2" w:rsidP="00173DB2">
            <w:pPr>
              <w:pStyle w:val="Heading11"/>
              <w:cnfStyle w:val="100000000000" w:firstRow="1" w:lastRow="0" w:firstColumn="0" w:lastColumn="0" w:oddVBand="0" w:evenVBand="0" w:oddHBand="0" w:evenHBand="0" w:firstRowFirstColumn="0" w:firstRowLastColumn="0" w:lastRowFirstColumn="0" w:lastRowLastColumn="0"/>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General nature of i</w:t>
            </w:r>
            <w:r w:rsidR="00387EA6" w:rsidRPr="00AB1A0D">
              <w:rPr>
                <w:rFonts w:ascii="Times New Roman" w:hAnsi="Times New Roman"/>
                <w:bCs/>
                <w:color w:val="000000" w:themeColor="text1"/>
                <w:sz w:val="18"/>
                <w:szCs w:val="18"/>
              </w:rPr>
              <w:t>nteraction</w:t>
            </w:r>
          </w:p>
        </w:tc>
      </w:tr>
      <w:tr w:rsidR="00AB1A0D" w:rsidRPr="00AB1A0D" w14:paraId="17325BE1" w14:textId="77777777" w:rsidTr="00173DB2">
        <w:tc>
          <w:tcPr>
            <w:cnfStyle w:val="001000000000" w:firstRow="0" w:lastRow="0" w:firstColumn="1" w:lastColumn="0" w:oddVBand="0" w:evenVBand="0" w:oddHBand="0" w:evenHBand="0" w:firstRowFirstColumn="0" w:firstRowLastColumn="0" w:lastRowFirstColumn="0" w:lastRowLastColumn="0"/>
            <w:tcW w:w="1893" w:type="dxa"/>
            <w:tcBorders>
              <w:top w:val="single" w:sz="12" w:space="0" w:color="666666" w:themeColor="text1" w:themeTint="99"/>
              <w:left w:val="nil"/>
              <w:right w:val="nil"/>
            </w:tcBorders>
          </w:tcPr>
          <w:p w14:paraId="33BDACAF" w14:textId="1357FF4E" w:rsidR="00BE30E6" w:rsidRPr="00AB1A0D" w:rsidRDefault="00387EA6" w:rsidP="006464B1">
            <w:pPr>
              <w:pStyle w:val="Heading11"/>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Competition</w:t>
            </w:r>
          </w:p>
        </w:tc>
        <w:tc>
          <w:tcPr>
            <w:tcW w:w="1350" w:type="dxa"/>
            <w:tcBorders>
              <w:top w:val="single" w:sz="12" w:space="0" w:color="666666" w:themeColor="text1" w:themeTint="99"/>
              <w:left w:val="nil"/>
              <w:right w:val="nil"/>
            </w:tcBorders>
          </w:tcPr>
          <w:p w14:paraId="0E9684C7" w14:textId="4AAD12A5"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color w:val="000000" w:themeColor="text1"/>
                <w:sz w:val="18"/>
                <w:szCs w:val="18"/>
              </w:rPr>
              <w:t>–</w:t>
            </w:r>
          </w:p>
        </w:tc>
        <w:tc>
          <w:tcPr>
            <w:tcW w:w="1350" w:type="dxa"/>
            <w:tcBorders>
              <w:top w:val="single" w:sz="12" w:space="0" w:color="666666" w:themeColor="text1" w:themeTint="99"/>
              <w:left w:val="nil"/>
              <w:right w:val="nil"/>
            </w:tcBorders>
          </w:tcPr>
          <w:p w14:paraId="3F70798B" w14:textId="61C7B3B7"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color w:val="000000" w:themeColor="text1"/>
                <w:sz w:val="18"/>
                <w:szCs w:val="18"/>
              </w:rPr>
              <w:t>–</w:t>
            </w:r>
          </w:p>
        </w:tc>
        <w:tc>
          <w:tcPr>
            <w:tcW w:w="5029" w:type="dxa"/>
            <w:tcBorders>
              <w:top w:val="single" w:sz="12" w:space="0" w:color="666666" w:themeColor="text1" w:themeTint="99"/>
              <w:left w:val="nil"/>
              <w:right w:val="nil"/>
            </w:tcBorders>
          </w:tcPr>
          <w:p w14:paraId="58F3ACA0" w14:textId="06292235" w:rsidR="00BE30E6" w:rsidRPr="00AB1A0D" w:rsidRDefault="006A1736"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Pr>
                <w:rFonts w:ascii="Times New Roman" w:hAnsi="Times New Roman"/>
                <w:b w:val="0"/>
                <w:bCs w:val="0"/>
                <w:color w:val="000000" w:themeColor="text1"/>
                <w:sz w:val="18"/>
                <w:szCs w:val="18"/>
              </w:rPr>
              <w:t>Technology 1 and 2 inhibit each other</w:t>
            </w:r>
          </w:p>
        </w:tc>
      </w:tr>
      <w:tr w:rsidR="00AB1A0D" w:rsidRPr="00AB1A0D" w14:paraId="55816718" w14:textId="77777777" w:rsidTr="00173DB2">
        <w:tc>
          <w:tcPr>
            <w:cnfStyle w:val="001000000000" w:firstRow="0" w:lastRow="0" w:firstColumn="1" w:lastColumn="0" w:oddVBand="0" w:evenVBand="0" w:oddHBand="0" w:evenHBand="0" w:firstRowFirstColumn="0" w:firstRowLastColumn="0" w:lastRowFirstColumn="0" w:lastRowLastColumn="0"/>
            <w:tcW w:w="1893" w:type="dxa"/>
            <w:tcBorders>
              <w:left w:val="nil"/>
              <w:right w:val="nil"/>
            </w:tcBorders>
          </w:tcPr>
          <w:p w14:paraId="01FB93D8" w14:textId="31EA1F17" w:rsidR="00BE30E6" w:rsidRPr="00AB1A0D" w:rsidRDefault="00387EA6" w:rsidP="006464B1">
            <w:pPr>
              <w:pStyle w:val="Heading11"/>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Symbiosis</w:t>
            </w:r>
          </w:p>
        </w:tc>
        <w:tc>
          <w:tcPr>
            <w:tcW w:w="1350" w:type="dxa"/>
            <w:tcBorders>
              <w:left w:val="nil"/>
              <w:right w:val="nil"/>
            </w:tcBorders>
          </w:tcPr>
          <w:p w14:paraId="2B63756D" w14:textId="23CA3F1D"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w:t>
            </w:r>
          </w:p>
        </w:tc>
        <w:tc>
          <w:tcPr>
            <w:tcW w:w="1350" w:type="dxa"/>
            <w:tcBorders>
              <w:left w:val="nil"/>
              <w:right w:val="nil"/>
            </w:tcBorders>
          </w:tcPr>
          <w:p w14:paraId="219C93AB" w14:textId="6D50747A"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w:t>
            </w:r>
          </w:p>
        </w:tc>
        <w:tc>
          <w:tcPr>
            <w:tcW w:w="5029" w:type="dxa"/>
            <w:tcBorders>
              <w:left w:val="nil"/>
              <w:right w:val="nil"/>
            </w:tcBorders>
          </w:tcPr>
          <w:p w14:paraId="0ED9D307" w14:textId="289E0470" w:rsidR="00BE30E6" w:rsidRPr="00AB1A0D" w:rsidRDefault="006A1736" w:rsidP="006A1736">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Pr>
                <w:rFonts w:ascii="Times New Roman" w:hAnsi="Times New Roman"/>
                <w:b w:val="0"/>
                <w:bCs w:val="0"/>
                <w:color w:val="000000" w:themeColor="text1"/>
                <w:sz w:val="18"/>
                <w:szCs w:val="18"/>
              </w:rPr>
              <w:t>Technology 1 and 2 benefit each other</w:t>
            </w:r>
          </w:p>
        </w:tc>
      </w:tr>
      <w:tr w:rsidR="00AB1A0D" w:rsidRPr="00AB1A0D" w14:paraId="209C438B" w14:textId="77777777" w:rsidTr="00985989">
        <w:trPr>
          <w:trHeight w:val="224"/>
        </w:trPr>
        <w:tc>
          <w:tcPr>
            <w:cnfStyle w:val="001000000000" w:firstRow="0" w:lastRow="0" w:firstColumn="1" w:lastColumn="0" w:oddVBand="0" w:evenVBand="0" w:oddHBand="0" w:evenHBand="0" w:firstRowFirstColumn="0" w:firstRowLastColumn="0" w:lastRowFirstColumn="0" w:lastRowLastColumn="0"/>
            <w:tcW w:w="1893" w:type="dxa"/>
            <w:tcBorders>
              <w:left w:val="nil"/>
              <w:right w:val="nil"/>
            </w:tcBorders>
          </w:tcPr>
          <w:p w14:paraId="605CDC5B" w14:textId="7DB78154" w:rsidR="00BE30E6" w:rsidRPr="00AB1A0D" w:rsidRDefault="00387EA6" w:rsidP="006464B1">
            <w:pPr>
              <w:pStyle w:val="Heading11"/>
              <w:rPr>
                <w:rFonts w:ascii="Times New Roman" w:hAnsi="Times New Roman"/>
                <w:bCs/>
                <w:color w:val="000000" w:themeColor="text1"/>
                <w:sz w:val="18"/>
                <w:szCs w:val="18"/>
              </w:rPr>
            </w:pPr>
            <w:r w:rsidRPr="00AB1A0D">
              <w:rPr>
                <w:rFonts w:ascii="Times New Roman" w:hAnsi="Times New Roman"/>
                <w:bCs/>
                <w:color w:val="000000" w:themeColor="text1"/>
                <w:sz w:val="18"/>
                <w:szCs w:val="18"/>
              </w:rPr>
              <w:t>Neutralism</w:t>
            </w:r>
          </w:p>
        </w:tc>
        <w:tc>
          <w:tcPr>
            <w:tcW w:w="1350" w:type="dxa"/>
            <w:tcBorders>
              <w:left w:val="nil"/>
              <w:right w:val="nil"/>
            </w:tcBorders>
          </w:tcPr>
          <w:p w14:paraId="657E8AB0" w14:textId="20E3F276"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0</w:t>
            </w:r>
          </w:p>
        </w:tc>
        <w:tc>
          <w:tcPr>
            <w:tcW w:w="1350" w:type="dxa"/>
            <w:tcBorders>
              <w:left w:val="nil"/>
              <w:right w:val="nil"/>
            </w:tcBorders>
          </w:tcPr>
          <w:p w14:paraId="429B76E7" w14:textId="429156A5"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0</w:t>
            </w:r>
          </w:p>
        </w:tc>
        <w:tc>
          <w:tcPr>
            <w:tcW w:w="5029" w:type="dxa"/>
            <w:tcBorders>
              <w:left w:val="nil"/>
              <w:right w:val="nil"/>
            </w:tcBorders>
          </w:tcPr>
          <w:p w14:paraId="612D4426" w14:textId="1FA9C25D" w:rsidR="00BE30E6" w:rsidRPr="00AB1A0D" w:rsidRDefault="006A1736" w:rsidP="003543A3">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Pr>
                <w:rFonts w:ascii="Times New Roman" w:hAnsi="Times New Roman"/>
                <w:b w:val="0"/>
                <w:bCs w:val="0"/>
                <w:color w:val="000000" w:themeColor="text1"/>
                <w:sz w:val="18"/>
                <w:szCs w:val="18"/>
              </w:rPr>
              <w:t xml:space="preserve">Technology 1 and 2 </w:t>
            </w:r>
            <w:r w:rsidR="003543A3">
              <w:rPr>
                <w:rFonts w:ascii="Times New Roman" w:hAnsi="Times New Roman"/>
                <w:b w:val="0"/>
                <w:bCs w:val="0"/>
                <w:color w:val="000000" w:themeColor="text1"/>
                <w:sz w:val="18"/>
                <w:szCs w:val="18"/>
              </w:rPr>
              <w:t>do not affect</w:t>
            </w:r>
            <w:r>
              <w:rPr>
                <w:rFonts w:ascii="Times New Roman" w:hAnsi="Times New Roman"/>
                <w:b w:val="0"/>
                <w:bCs w:val="0"/>
                <w:color w:val="000000" w:themeColor="text1"/>
                <w:sz w:val="18"/>
                <w:szCs w:val="18"/>
              </w:rPr>
              <w:t xml:space="preserve"> each other</w:t>
            </w:r>
          </w:p>
        </w:tc>
      </w:tr>
      <w:tr w:rsidR="00AB1A0D" w:rsidRPr="00AB1A0D" w14:paraId="28ABA3E5" w14:textId="77777777" w:rsidTr="00173DB2">
        <w:tc>
          <w:tcPr>
            <w:cnfStyle w:val="001000000000" w:firstRow="0" w:lastRow="0" w:firstColumn="1" w:lastColumn="0" w:oddVBand="0" w:evenVBand="0" w:oddHBand="0" w:evenHBand="0" w:firstRowFirstColumn="0" w:firstRowLastColumn="0" w:lastRowFirstColumn="0" w:lastRowLastColumn="0"/>
            <w:tcW w:w="1893" w:type="dxa"/>
            <w:tcBorders>
              <w:left w:val="nil"/>
              <w:right w:val="nil"/>
            </w:tcBorders>
          </w:tcPr>
          <w:p w14:paraId="25D7E7E4" w14:textId="59F034FF" w:rsidR="00BE30E6" w:rsidRPr="00AB1A0D" w:rsidRDefault="008441C1" w:rsidP="006464B1">
            <w:pPr>
              <w:pStyle w:val="Heading11"/>
              <w:rPr>
                <w:rFonts w:ascii="Times New Roman" w:hAnsi="Times New Roman"/>
                <w:bCs/>
                <w:color w:val="000000" w:themeColor="text1"/>
                <w:sz w:val="18"/>
                <w:szCs w:val="18"/>
              </w:rPr>
            </w:pPr>
            <w:r>
              <w:rPr>
                <w:rFonts w:ascii="Times New Roman" w:hAnsi="Times New Roman"/>
                <w:bCs/>
                <w:color w:val="000000" w:themeColor="text1"/>
                <w:sz w:val="18"/>
                <w:szCs w:val="18"/>
              </w:rPr>
              <w:t xml:space="preserve">Parasitism </w:t>
            </w:r>
          </w:p>
        </w:tc>
        <w:tc>
          <w:tcPr>
            <w:tcW w:w="1350" w:type="dxa"/>
            <w:tcBorders>
              <w:left w:val="nil"/>
              <w:right w:val="nil"/>
            </w:tcBorders>
          </w:tcPr>
          <w:p w14:paraId="66E7D8BD" w14:textId="08A85854"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color w:val="000000" w:themeColor="text1"/>
                <w:sz w:val="18"/>
                <w:szCs w:val="18"/>
              </w:rPr>
              <w:t>–</w:t>
            </w:r>
          </w:p>
        </w:tc>
        <w:tc>
          <w:tcPr>
            <w:tcW w:w="1350" w:type="dxa"/>
            <w:tcBorders>
              <w:left w:val="nil"/>
              <w:right w:val="nil"/>
            </w:tcBorders>
          </w:tcPr>
          <w:p w14:paraId="6772AC5D" w14:textId="5CB5C830"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w:t>
            </w:r>
          </w:p>
        </w:tc>
        <w:tc>
          <w:tcPr>
            <w:tcW w:w="5029" w:type="dxa"/>
            <w:tcBorders>
              <w:left w:val="nil"/>
              <w:right w:val="nil"/>
            </w:tcBorders>
          </w:tcPr>
          <w:p w14:paraId="354B6698" w14:textId="26518C23" w:rsidR="00BE30E6" w:rsidRPr="00AB1A0D" w:rsidRDefault="00985989"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Technology</w:t>
            </w:r>
            <w:r w:rsidR="00173DB2" w:rsidRPr="00AB1A0D">
              <w:rPr>
                <w:rFonts w:ascii="Times New Roman" w:hAnsi="Times New Roman"/>
                <w:b w:val="0"/>
                <w:bCs w:val="0"/>
                <w:color w:val="000000" w:themeColor="text1"/>
                <w:sz w:val="18"/>
                <w:szCs w:val="18"/>
              </w:rPr>
              <w:t xml:space="preserve"> 2 is benefited and 1 is inhibited</w:t>
            </w:r>
          </w:p>
        </w:tc>
      </w:tr>
      <w:tr w:rsidR="00AB1A0D" w:rsidRPr="00AB1A0D" w14:paraId="408918D5" w14:textId="77777777" w:rsidTr="00173DB2">
        <w:tc>
          <w:tcPr>
            <w:cnfStyle w:val="001000000000" w:firstRow="0" w:lastRow="0" w:firstColumn="1" w:lastColumn="0" w:oddVBand="0" w:evenVBand="0" w:oddHBand="0" w:evenHBand="0" w:firstRowFirstColumn="0" w:firstRowLastColumn="0" w:lastRowFirstColumn="0" w:lastRowLastColumn="0"/>
            <w:tcW w:w="1893" w:type="dxa"/>
            <w:tcBorders>
              <w:left w:val="nil"/>
              <w:right w:val="nil"/>
            </w:tcBorders>
          </w:tcPr>
          <w:p w14:paraId="5BBB5764" w14:textId="2F175F6F" w:rsidR="00BE30E6" w:rsidRPr="00AB1A0D" w:rsidRDefault="00387EA6" w:rsidP="006464B1">
            <w:pPr>
              <w:pStyle w:val="Heading11"/>
              <w:rPr>
                <w:rFonts w:ascii="Times New Roman" w:hAnsi="Times New Roman"/>
                <w:bCs/>
                <w:color w:val="000000" w:themeColor="text1"/>
                <w:sz w:val="18"/>
                <w:szCs w:val="18"/>
              </w:rPr>
            </w:pPr>
            <w:r w:rsidRPr="00AB1A0D">
              <w:rPr>
                <w:rFonts w:ascii="Times New Roman" w:hAnsi="Times New Roman"/>
                <w:bCs/>
                <w:color w:val="000000" w:themeColor="text1"/>
                <w:sz w:val="18"/>
                <w:szCs w:val="18"/>
              </w:rPr>
              <w:lastRenderedPageBreak/>
              <w:t>Commensalism</w:t>
            </w:r>
          </w:p>
        </w:tc>
        <w:tc>
          <w:tcPr>
            <w:tcW w:w="1350" w:type="dxa"/>
            <w:tcBorders>
              <w:left w:val="nil"/>
              <w:right w:val="nil"/>
            </w:tcBorders>
          </w:tcPr>
          <w:p w14:paraId="3D1470F1" w14:textId="23247434"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0</w:t>
            </w:r>
          </w:p>
        </w:tc>
        <w:tc>
          <w:tcPr>
            <w:tcW w:w="1350" w:type="dxa"/>
            <w:tcBorders>
              <w:left w:val="nil"/>
              <w:right w:val="nil"/>
            </w:tcBorders>
          </w:tcPr>
          <w:p w14:paraId="543DB0AE" w14:textId="44CDC7E2"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w:t>
            </w:r>
          </w:p>
        </w:tc>
        <w:tc>
          <w:tcPr>
            <w:tcW w:w="5029" w:type="dxa"/>
            <w:tcBorders>
              <w:left w:val="nil"/>
              <w:right w:val="nil"/>
            </w:tcBorders>
          </w:tcPr>
          <w:p w14:paraId="5DAFE8F6" w14:textId="5B9140D2" w:rsidR="00BE30E6" w:rsidRPr="00AB1A0D" w:rsidRDefault="00985989" w:rsidP="00173DB2">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Technology</w:t>
            </w:r>
            <w:r w:rsidR="00173DB2" w:rsidRPr="00AB1A0D">
              <w:rPr>
                <w:rFonts w:ascii="Times New Roman" w:hAnsi="Times New Roman"/>
                <w:b w:val="0"/>
                <w:bCs w:val="0"/>
                <w:color w:val="000000" w:themeColor="text1"/>
                <w:sz w:val="18"/>
                <w:szCs w:val="18"/>
              </w:rPr>
              <w:t xml:space="preserve"> 2 is benefited and 1 not affected</w:t>
            </w:r>
          </w:p>
        </w:tc>
      </w:tr>
      <w:tr w:rsidR="00AB1A0D" w:rsidRPr="00AB1A0D" w14:paraId="5B3E8713" w14:textId="77777777" w:rsidTr="00173DB2">
        <w:trPr>
          <w:trHeight w:val="260"/>
        </w:trPr>
        <w:tc>
          <w:tcPr>
            <w:cnfStyle w:val="001000000000" w:firstRow="0" w:lastRow="0" w:firstColumn="1" w:lastColumn="0" w:oddVBand="0" w:evenVBand="0" w:oddHBand="0" w:evenHBand="0" w:firstRowFirstColumn="0" w:firstRowLastColumn="0" w:lastRowFirstColumn="0" w:lastRowLastColumn="0"/>
            <w:tcW w:w="1893" w:type="dxa"/>
            <w:tcBorders>
              <w:left w:val="nil"/>
              <w:bottom w:val="single" w:sz="12" w:space="0" w:color="auto"/>
              <w:right w:val="nil"/>
            </w:tcBorders>
          </w:tcPr>
          <w:p w14:paraId="668A79B2" w14:textId="2EB501F0" w:rsidR="00BE30E6" w:rsidRPr="00AB1A0D" w:rsidRDefault="00387EA6" w:rsidP="006464B1">
            <w:pPr>
              <w:pStyle w:val="Heading11"/>
              <w:rPr>
                <w:rFonts w:ascii="Times New Roman" w:hAnsi="Times New Roman"/>
                <w:bCs/>
                <w:color w:val="000000" w:themeColor="text1"/>
                <w:sz w:val="18"/>
                <w:szCs w:val="18"/>
              </w:rPr>
            </w:pPr>
            <w:proofErr w:type="spellStart"/>
            <w:r w:rsidRPr="00AB1A0D">
              <w:rPr>
                <w:rFonts w:ascii="Times New Roman" w:hAnsi="Times New Roman"/>
                <w:bCs/>
                <w:color w:val="000000" w:themeColor="text1"/>
                <w:sz w:val="18"/>
                <w:szCs w:val="18"/>
              </w:rPr>
              <w:t>Amensalism</w:t>
            </w:r>
            <w:proofErr w:type="spellEnd"/>
          </w:p>
        </w:tc>
        <w:tc>
          <w:tcPr>
            <w:tcW w:w="1350" w:type="dxa"/>
            <w:tcBorders>
              <w:left w:val="nil"/>
              <w:bottom w:val="single" w:sz="12" w:space="0" w:color="auto"/>
              <w:right w:val="nil"/>
            </w:tcBorders>
          </w:tcPr>
          <w:p w14:paraId="696B8517" w14:textId="488AA7FC"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0</w:t>
            </w:r>
          </w:p>
        </w:tc>
        <w:tc>
          <w:tcPr>
            <w:tcW w:w="1350" w:type="dxa"/>
            <w:tcBorders>
              <w:left w:val="nil"/>
              <w:bottom w:val="single" w:sz="12" w:space="0" w:color="auto"/>
              <w:right w:val="nil"/>
            </w:tcBorders>
          </w:tcPr>
          <w:p w14:paraId="5CDDC4FB" w14:textId="6F18D911" w:rsidR="00BE30E6" w:rsidRPr="00AB1A0D" w:rsidRDefault="00173DB2" w:rsidP="006464B1">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color w:val="000000" w:themeColor="text1"/>
                <w:sz w:val="18"/>
                <w:szCs w:val="18"/>
              </w:rPr>
              <w:t>–</w:t>
            </w:r>
          </w:p>
        </w:tc>
        <w:tc>
          <w:tcPr>
            <w:tcW w:w="5029" w:type="dxa"/>
            <w:tcBorders>
              <w:left w:val="nil"/>
              <w:bottom w:val="single" w:sz="12" w:space="0" w:color="auto"/>
              <w:right w:val="nil"/>
            </w:tcBorders>
          </w:tcPr>
          <w:p w14:paraId="42DAB42A" w14:textId="59F47CEB" w:rsidR="00BE30E6" w:rsidRPr="00AB1A0D" w:rsidRDefault="00985989" w:rsidP="00173DB2">
            <w:pPr>
              <w:pStyle w:val="Heading11"/>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8"/>
                <w:szCs w:val="18"/>
              </w:rPr>
            </w:pPr>
            <w:r w:rsidRPr="00AB1A0D">
              <w:rPr>
                <w:rFonts w:ascii="Times New Roman" w:hAnsi="Times New Roman"/>
                <w:b w:val="0"/>
                <w:bCs w:val="0"/>
                <w:color w:val="000000" w:themeColor="text1"/>
                <w:sz w:val="18"/>
                <w:szCs w:val="18"/>
              </w:rPr>
              <w:t>Technology</w:t>
            </w:r>
            <w:r w:rsidR="003543A3">
              <w:rPr>
                <w:rFonts w:ascii="Times New Roman" w:hAnsi="Times New Roman"/>
                <w:b w:val="0"/>
                <w:bCs w:val="0"/>
                <w:color w:val="000000" w:themeColor="text1"/>
                <w:sz w:val="18"/>
                <w:szCs w:val="18"/>
              </w:rPr>
              <w:t xml:space="preserve"> 2 is inhibited and </w:t>
            </w:r>
            <w:r w:rsidR="00173DB2" w:rsidRPr="00AB1A0D">
              <w:rPr>
                <w:rFonts w:ascii="Times New Roman" w:hAnsi="Times New Roman"/>
                <w:b w:val="0"/>
                <w:bCs w:val="0"/>
                <w:color w:val="000000" w:themeColor="text1"/>
                <w:sz w:val="18"/>
                <w:szCs w:val="18"/>
              </w:rPr>
              <w:t>1 not affected</w:t>
            </w:r>
          </w:p>
        </w:tc>
      </w:tr>
    </w:tbl>
    <w:p w14:paraId="7D78B12A" w14:textId="707050E4" w:rsidR="00864F26" w:rsidRPr="00AB1A0D" w:rsidRDefault="006464B1" w:rsidP="005E4912">
      <w:pPr>
        <w:pStyle w:val="Heading11"/>
        <w:rPr>
          <w:rFonts w:ascii="Times New Roman" w:hAnsi="Times New Roman"/>
          <w:b w:val="0"/>
          <w:bCs w:val="0"/>
          <w:color w:val="000000" w:themeColor="text1"/>
          <w:sz w:val="20"/>
          <w:szCs w:val="20"/>
        </w:rPr>
      </w:pPr>
      <w:r w:rsidRPr="00AB1A0D">
        <w:rPr>
          <w:rFonts w:ascii="Times New Roman" w:hAnsi="Times New Roman"/>
          <w:b w:val="0"/>
          <w:bCs w:val="0"/>
          <w:color w:val="000000" w:themeColor="text1"/>
          <w:sz w:val="20"/>
          <w:szCs w:val="20"/>
          <w:lang w:val="en-US"/>
        </w:rPr>
        <w:t xml:space="preserve">Source: </w:t>
      </w:r>
      <w:proofErr w:type="spellStart"/>
      <w:r w:rsidRPr="00AB1A0D">
        <w:rPr>
          <w:rFonts w:ascii="Times New Roman" w:hAnsi="Times New Roman"/>
          <w:b w:val="0"/>
          <w:bCs w:val="0"/>
          <w:color w:val="000000" w:themeColor="text1"/>
          <w:sz w:val="20"/>
          <w:szCs w:val="20"/>
        </w:rPr>
        <w:t>Sand</w:t>
      </w:r>
      <w:r w:rsidR="004A23B9" w:rsidRPr="00AB1A0D">
        <w:rPr>
          <w:rFonts w:ascii="Times New Roman" w:eastAsia="Times New Roman" w:hAnsi="Times New Roman"/>
          <w:b w:val="0"/>
          <w:color w:val="000000" w:themeColor="text1"/>
          <w:sz w:val="20"/>
          <w:szCs w:val="20"/>
        </w:rPr>
        <w:t>é</w:t>
      </w:r>
      <w:r w:rsidRPr="00AB1A0D">
        <w:rPr>
          <w:rFonts w:ascii="Times New Roman" w:hAnsi="Times New Roman"/>
          <w:b w:val="0"/>
          <w:bCs w:val="0"/>
          <w:color w:val="000000" w:themeColor="text1"/>
          <w:sz w:val="20"/>
          <w:szCs w:val="20"/>
        </w:rPr>
        <w:t>n</w:t>
      </w:r>
      <w:proofErr w:type="spellEnd"/>
      <w:r w:rsidRPr="00AB1A0D">
        <w:rPr>
          <w:rFonts w:ascii="Times New Roman" w:hAnsi="Times New Roman"/>
          <w:b w:val="0"/>
          <w:bCs w:val="0"/>
          <w:color w:val="000000" w:themeColor="text1"/>
          <w:sz w:val="20"/>
          <w:szCs w:val="20"/>
        </w:rPr>
        <w:t xml:space="preserve"> and Hillman</w:t>
      </w:r>
      <w:r w:rsidR="00665AC6" w:rsidRPr="00AB1A0D">
        <w:rPr>
          <w:rFonts w:ascii="Times New Roman" w:hAnsi="Times New Roman"/>
          <w:b w:val="0"/>
          <w:bCs w:val="0"/>
          <w:color w:val="000000" w:themeColor="text1"/>
          <w:sz w:val="20"/>
          <w:szCs w:val="20"/>
        </w:rPr>
        <w:t>,</w:t>
      </w:r>
      <w:r w:rsidRPr="00AB1A0D">
        <w:rPr>
          <w:rFonts w:ascii="Times New Roman" w:hAnsi="Times New Roman"/>
          <w:b w:val="0"/>
          <w:bCs w:val="0"/>
          <w:color w:val="000000" w:themeColor="text1"/>
          <w:sz w:val="20"/>
          <w:szCs w:val="20"/>
        </w:rPr>
        <w:t xml:space="preserve"> 2011</w:t>
      </w:r>
      <w:r w:rsidR="00665AC6" w:rsidRPr="00AB1A0D">
        <w:rPr>
          <w:rFonts w:ascii="Times New Roman" w:hAnsi="Times New Roman"/>
          <w:b w:val="0"/>
          <w:bCs w:val="0"/>
          <w:color w:val="000000" w:themeColor="text1"/>
          <w:sz w:val="20"/>
          <w:szCs w:val="20"/>
        </w:rPr>
        <w:t>.</w:t>
      </w:r>
    </w:p>
    <w:p w14:paraId="0610108D" w14:textId="77777777" w:rsidR="00864F26" w:rsidRPr="00AB1A0D" w:rsidRDefault="00864F26" w:rsidP="00193730">
      <w:pPr>
        <w:jc w:val="both"/>
        <w:rPr>
          <w:rFonts w:eastAsia="Times New Roman"/>
          <w:color w:val="000000" w:themeColor="text1"/>
          <w:shd w:val="clear" w:color="auto" w:fill="FFFFFF"/>
          <w:lang w:val="en-US"/>
        </w:rPr>
      </w:pPr>
    </w:p>
    <w:p w14:paraId="08244A36" w14:textId="62F0FEF0" w:rsidR="00193730" w:rsidRPr="00AB1A0D" w:rsidRDefault="00E72288" w:rsidP="00193730">
      <w:pPr>
        <w:jc w:val="both"/>
        <w:rPr>
          <w:rFonts w:eastAsia="Times New Roman"/>
          <w:color w:val="000000" w:themeColor="text1"/>
          <w:lang w:val="en-US"/>
        </w:rPr>
      </w:pPr>
      <w:r w:rsidRPr="00AB1A0D">
        <w:rPr>
          <w:rFonts w:eastAsia="Times New Roman"/>
          <w:color w:val="000000" w:themeColor="text1"/>
          <w:shd w:val="clear" w:color="auto" w:fill="FFFFFF"/>
        </w:rPr>
        <w:t>In addition to interaction</w:t>
      </w:r>
      <w:r w:rsidR="004054A7" w:rsidRPr="00AB1A0D">
        <w:rPr>
          <w:rFonts w:eastAsia="Times New Roman"/>
          <w:color w:val="000000" w:themeColor="text1"/>
          <w:shd w:val="clear" w:color="auto" w:fill="FFFFFF"/>
        </w:rPr>
        <w:t xml:space="preserve"> directionality</w:t>
      </w:r>
      <w:r w:rsidRPr="00AB1A0D">
        <w:rPr>
          <w:rFonts w:eastAsia="Times New Roman"/>
          <w:color w:val="000000" w:themeColor="text1"/>
          <w:shd w:val="clear" w:color="auto" w:fill="FFFFFF"/>
        </w:rPr>
        <w:t xml:space="preserve">, </w:t>
      </w:r>
      <w:proofErr w:type="spellStart"/>
      <w:r w:rsidR="009E11C4" w:rsidRPr="00AB1A0D">
        <w:rPr>
          <w:rFonts w:eastAsia="Times New Roman"/>
          <w:color w:val="000000" w:themeColor="text1"/>
          <w:shd w:val="clear" w:color="auto" w:fill="FFFFFF"/>
        </w:rPr>
        <w:t>Markard</w:t>
      </w:r>
      <w:proofErr w:type="spellEnd"/>
      <w:r w:rsidR="009E11C4" w:rsidRPr="00AB1A0D">
        <w:rPr>
          <w:rFonts w:eastAsia="Times New Roman"/>
          <w:color w:val="000000" w:themeColor="text1"/>
          <w:shd w:val="clear" w:color="auto" w:fill="FFFFFF"/>
        </w:rPr>
        <w:t xml:space="preserve"> and Hoffmann (2016)</w:t>
      </w:r>
      <w:r w:rsidR="00A802A2" w:rsidRPr="00AB1A0D">
        <w:rPr>
          <w:rFonts w:eastAsia="Times New Roman"/>
          <w:color w:val="000000" w:themeColor="text1"/>
          <w:lang w:val="en-US"/>
        </w:rPr>
        <w:t xml:space="preserve"> </w:t>
      </w:r>
      <w:r w:rsidR="00396E82" w:rsidRPr="00AB1A0D">
        <w:rPr>
          <w:rFonts w:eastAsia="Times New Roman"/>
          <w:color w:val="000000" w:themeColor="text1"/>
          <w:lang w:val="en-US"/>
        </w:rPr>
        <w:t>highlight the importance of</w:t>
      </w:r>
      <w:r w:rsidR="00DE01EF" w:rsidRPr="00AB1A0D">
        <w:rPr>
          <w:rFonts w:eastAsia="Times New Roman"/>
          <w:color w:val="000000" w:themeColor="text1"/>
          <w:lang w:val="en-US"/>
        </w:rPr>
        <w:t xml:space="preserve"> </w:t>
      </w:r>
      <w:r w:rsidR="00DE01EF" w:rsidRPr="00AB1A0D">
        <w:rPr>
          <w:rFonts w:eastAsia="Times New Roman"/>
          <w:i/>
          <w:color w:val="000000" w:themeColor="text1"/>
          <w:lang w:val="en-US"/>
        </w:rPr>
        <w:t xml:space="preserve">interaction </w:t>
      </w:r>
      <w:r w:rsidR="00396E82" w:rsidRPr="00AB1A0D">
        <w:rPr>
          <w:rFonts w:eastAsia="Times New Roman"/>
          <w:i/>
          <w:color w:val="000000" w:themeColor="text1"/>
          <w:lang w:val="en-US"/>
        </w:rPr>
        <w:t>intensity</w:t>
      </w:r>
      <w:r w:rsidR="00F02599" w:rsidRPr="00AB1A0D">
        <w:rPr>
          <w:rFonts w:eastAsia="Times New Roman"/>
          <w:color w:val="000000" w:themeColor="text1"/>
          <w:lang w:val="en-US"/>
        </w:rPr>
        <w:t>.</w:t>
      </w:r>
      <w:r w:rsidR="00E176E7" w:rsidRPr="00AB1A0D">
        <w:rPr>
          <w:rFonts w:eastAsia="Times New Roman"/>
          <w:i/>
          <w:color w:val="000000" w:themeColor="text1"/>
          <w:lang w:val="en-US"/>
        </w:rPr>
        <w:t xml:space="preserve"> </w:t>
      </w:r>
      <w:r w:rsidR="00E176E7" w:rsidRPr="00AB1A0D">
        <w:rPr>
          <w:rFonts w:eastAsia="Times New Roman"/>
          <w:color w:val="000000" w:themeColor="text1"/>
          <w:lang w:val="en-US"/>
        </w:rPr>
        <w:t xml:space="preserve">Thus </w:t>
      </w:r>
      <w:r w:rsidR="00DA69DB" w:rsidRPr="00AB1A0D">
        <w:rPr>
          <w:rFonts w:eastAsia="Times New Roman"/>
          <w:color w:val="000000" w:themeColor="text1"/>
          <w:lang w:val="en-US"/>
        </w:rPr>
        <w:t>w</w:t>
      </w:r>
      <w:r w:rsidR="00A40BB0" w:rsidRPr="00AB1A0D">
        <w:rPr>
          <w:rFonts w:eastAsia="Times New Roman"/>
          <w:color w:val="000000" w:themeColor="text1"/>
          <w:lang w:val="en-US"/>
        </w:rPr>
        <w:t xml:space="preserve">e claim that the </w:t>
      </w:r>
      <w:r w:rsidR="00EC1223" w:rsidRPr="00AB1A0D">
        <w:rPr>
          <w:rFonts w:eastAsia="Times New Roman"/>
          <w:color w:val="000000" w:themeColor="text1"/>
          <w:lang w:val="en-US"/>
        </w:rPr>
        <w:t xml:space="preserve">intensity or </w:t>
      </w:r>
      <w:r w:rsidR="00A40BB0" w:rsidRPr="00AB1A0D">
        <w:rPr>
          <w:rFonts w:eastAsia="Times New Roman"/>
          <w:color w:val="000000" w:themeColor="text1"/>
          <w:lang w:val="en-US"/>
        </w:rPr>
        <w:t>s</w:t>
      </w:r>
      <w:r w:rsidR="00DA6EAA" w:rsidRPr="00AB1A0D">
        <w:rPr>
          <w:rFonts w:eastAsia="Times New Roman"/>
          <w:color w:val="000000" w:themeColor="text1"/>
          <w:lang w:val="en-US"/>
        </w:rPr>
        <w:t>tability of the interaction is</w:t>
      </w:r>
      <w:r w:rsidR="003D7447" w:rsidRPr="00AB1A0D">
        <w:rPr>
          <w:rFonts w:eastAsia="Times New Roman"/>
          <w:color w:val="000000" w:themeColor="text1"/>
          <w:lang w:val="en-US"/>
        </w:rPr>
        <w:t xml:space="preserve"> also</w:t>
      </w:r>
      <w:r w:rsidR="00DA6EAA" w:rsidRPr="00AB1A0D">
        <w:rPr>
          <w:rFonts w:eastAsia="Times New Roman"/>
          <w:color w:val="000000" w:themeColor="text1"/>
          <w:lang w:val="en-US"/>
        </w:rPr>
        <w:t xml:space="preserve"> a crucial </w:t>
      </w:r>
      <w:r w:rsidR="000A332F" w:rsidRPr="00AB1A0D">
        <w:rPr>
          <w:rFonts w:eastAsia="Times New Roman"/>
          <w:color w:val="000000" w:themeColor="text1"/>
          <w:lang w:val="en-US"/>
        </w:rPr>
        <w:t>constituent</w:t>
      </w:r>
      <w:r w:rsidR="00DA6EAA" w:rsidRPr="00AB1A0D">
        <w:rPr>
          <w:rFonts w:eastAsia="Times New Roman"/>
          <w:color w:val="000000" w:themeColor="text1"/>
          <w:lang w:val="en-US"/>
        </w:rPr>
        <w:t xml:space="preserve"> of the </w:t>
      </w:r>
      <w:r w:rsidR="0075775F" w:rsidRPr="00AB1A0D">
        <w:rPr>
          <w:rFonts w:eastAsia="Times New Roman"/>
          <w:color w:val="000000" w:themeColor="text1"/>
          <w:lang w:val="en-US"/>
        </w:rPr>
        <w:t>interaction relationship</w:t>
      </w:r>
      <w:r w:rsidR="00DB1E4E" w:rsidRPr="00AB1A0D">
        <w:rPr>
          <w:rFonts w:eastAsia="Times New Roman"/>
          <w:color w:val="000000" w:themeColor="text1"/>
          <w:lang w:val="en-US"/>
        </w:rPr>
        <w:t xml:space="preserve">, </w:t>
      </w:r>
      <w:r w:rsidR="0075775F" w:rsidRPr="00AB1A0D">
        <w:rPr>
          <w:rFonts w:eastAsia="Times New Roman"/>
          <w:color w:val="000000" w:themeColor="text1"/>
          <w:lang w:val="en-US"/>
        </w:rPr>
        <w:t>which</w:t>
      </w:r>
      <w:r w:rsidR="00DB1E4E" w:rsidRPr="00AB1A0D">
        <w:rPr>
          <w:rFonts w:eastAsia="Times New Roman"/>
          <w:color w:val="000000" w:themeColor="text1"/>
          <w:lang w:val="en-US"/>
        </w:rPr>
        <w:t xml:space="preserve"> </w:t>
      </w:r>
      <w:r w:rsidR="00EC1223" w:rsidRPr="00AB1A0D">
        <w:rPr>
          <w:rFonts w:eastAsia="Times New Roman"/>
          <w:color w:val="000000" w:themeColor="text1"/>
          <w:lang w:val="en-US"/>
        </w:rPr>
        <w:t xml:space="preserve">refers to whether the existing interaction mode is easy to change </w:t>
      </w:r>
      <w:r w:rsidR="00341953" w:rsidRPr="00AB1A0D">
        <w:rPr>
          <w:rFonts w:eastAsia="Times New Roman"/>
          <w:color w:val="000000" w:themeColor="text1"/>
          <w:lang w:val="en-US"/>
        </w:rPr>
        <w:t>subject to</w:t>
      </w:r>
      <w:r w:rsidR="00B46601" w:rsidRPr="00AB1A0D">
        <w:rPr>
          <w:rFonts w:eastAsia="Times New Roman"/>
          <w:color w:val="000000" w:themeColor="text1"/>
          <w:lang w:val="en-US"/>
        </w:rPr>
        <w:t xml:space="preserve"> </w:t>
      </w:r>
      <w:r w:rsidR="00930D1E" w:rsidRPr="00AB1A0D">
        <w:rPr>
          <w:rFonts w:eastAsia="Times New Roman"/>
          <w:color w:val="000000" w:themeColor="text1"/>
          <w:lang w:val="en-US"/>
        </w:rPr>
        <w:t>exogenous</w:t>
      </w:r>
      <w:r w:rsidR="00B46601" w:rsidRPr="00AB1A0D">
        <w:rPr>
          <w:rFonts w:eastAsia="Times New Roman"/>
          <w:color w:val="000000" w:themeColor="text1"/>
          <w:lang w:val="en-US"/>
        </w:rPr>
        <w:t xml:space="preserve"> </w:t>
      </w:r>
      <w:r w:rsidR="00341953" w:rsidRPr="00AB1A0D">
        <w:rPr>
          <w:rFonts w:eastAsia="Times New Roman"/>
          <w:color w:val="000000" w:themeColor="text1"/>
          <w:lang w:val="en-US"/>
        </w:rPr>
        <w:t>forces</w:t>
      </w:r>
      <w:r w:rsidR="00DB1E4E" w:rsidRPr="00AB1A0D">
        <w:rPr>
          <w:rFonts w:eastAsia="Times New Roman"/>
          <w:color w:val="000000" w:themeColor="text1"/>
          <w:lang w:val="en-US"/>
        </w:rPr>
        <w:t>.</w:t>
      </w:r>
    </w:p>
    <w:p w14:paraId="1AC41989" w14:textId="77777777" w:rsidR="00AB5369" w:rsidRPr="00AB1A0D" w:rsidRDefault="00AB5369" w:rsidP="00193730">
      <w:pPr>
        <w:jc w:val="both"/>
        <w:rPr>
          <w:rFonts w:eastAsia="Times New Roman"/>
          <w:color w:val="000000" w:themeColor="text1"/>
          <w:lang w:val="en-US"/>
        </w:rPr>
      </w:pPr>
    </w:p>
    <w:p w14:paraId="6304F0FE" w14:textId="51F63AC4" w:rsidR="00D23347" w:rsidRPr="00AB1A0D" w:rsidRDefault="006464B1" w:rsidP="00193730">
      <w:pPr>
        <w:jc w:val="both"/>
        <w:rPr>
          <w:rFonts w:eastAsia="Times New Roman"/>
          <w:color w:val="000000" w:themeColor="text1"/>
        </w:rPr>
      </w:pPr>
      <w:r w:rsidRPr="00AB1A0D">
        <w:rPr>
          <w:rFonts w:eastAsia="Times New Roman"/>
          <w:color w:val="000000" w:themeColor="text1"/>
        </w:rPr>
        <w:t>Thirdly, a</w:t>
      </w:r>
      <w:r w:rsidR="00193730" w:rsidRPr="00AB1A0D">
        <w:rPr>
          <w:rFonts w:eastAsia="Times New Roman"/>
          <w:color w:val="000000" w:themeColor="text1"/>
        </w:rPr>
        <w:t xml:space="preserve">ny technology </w:t>
      </w:r>
      <w:r w:rsidR="003E75EA" w:rsidRPr="00AB1A0D">
        <w:rPr>
          <w:rFonts w:eastAsia="Times New Roman" w:hint="eastAsia"/>
          <w:color w:val="000000" w:themeColor="text1"/>
        </w:rPr>
        <w:t>can be defined as</w:t>
      </w:r>
      <w:r w:rsidR="000F19CE" w:rsidRPr="00AB1A0D">
        <w:rPr>
          <w:rFonts w:eastAsia="Times New Roman"/>
          <w:color w:val="000000" w:themeColor="text1"/>
          <w:lang w:val="en-US"/>
        </w:rPr>
        <w:t xml:space="preserve"> </w:t>
      </w:r>
      <w:r w:rsidR="00193730" w:rsidRPr="00AB1A0D">
        <w:rPr>
          <w:rFonts w:eastAsia="Times New Roman"/>
          <w:color w:val="000000" w:themeColor="text1"/>
        </w:rPr>
        <w:t>a combination of upstream and downstream hierarchies</w:t>
      </w:r>
      <w:r w:rsidR="003F0F9C" w:rsidRPr="00AB1A0D">
        <w:rPr>
          <w:rFonts w:eastAsia="Times New Roman"/>
          <w:color w:val="000000" w:themeColor="text1"/>
        </w:rPr>
        <w:t xml:space="preserve"> of products and processes</w:t>
      </w:r>
      <w:r w:rsidR="00193730" w:rsidRPr="00AB1A0D">
        <w:rPr>
          <w:rFonts w:eastAsia="Times New Roman"/>
          <w:color w:val="000000" w:themeColor="text1"/>
        </w:rPr>
        <w:t xml:space="preserve">, </w:t>
      </w:r>
      <w:r w:rsidR="00193730" w:rsidRPr="00AB1A0D">
        <w:rPr>
          <w:rFonts w:eastAsia="Times New Roman"/>
          <w:i/>
          <w:color w:val="000000" w:themeColor="text1"/>
        </w:rPr>
        <w:t>i.e.</w:t>
      </w:r>
      <w:r w:rsidR="00193730" w:rsidRPr="00AB1A0D">
        <w:rPr>
          <w:rFonts w:eastAsia="Times New Roman"/>
          <w:color w:val="000000" w:themeColor="text1"/>
        </w:rPr>
        <w:t xml:space="preserve"> </w:t>
      </w:r>
      <w:r w:rsidRPr="00AB1A0D">
        <w:rPr>
          <w:rFonts w:eastAsia="Times New Roman"/>
          <w:color w:val="000000" w:themeColor="text1"/>
        </w:rPr>
        <w:t xml:space="preserve">a </w:t>
      </w:r>
      <w:r w:rsidR="00193730" w:rsidRPr="00AB1A0D">
        <w:rPr>
          <w:rFonts w:eastAsia="Times New Roman"/>
          <w:i/>
          <w:color w:val="000000" w:themeColor="text1"/>
        </w:rPr>
        <w:t>bundle of value chains</w:t>
      </w:r>
      <w:r w:rsidR="004852E2" w:rsidRPr="00AB1A0D">
        <w:rPr>
          <w:rFonts w:eastAsia="Times New Roman"/>
          <w:color w:val="000000" w:themeColor="text1"/>
        </w:rPr>
        <w:t xml:space="preserve">. </w:t>
      </w:r>
      <w:r w:rsidR="00027049" w:rsidRPr="00AB1A0D">
        <w:rPr>
          <w:rFonts w:eastAsia="Times New Roman"/>
          <w:color w:val="000000" w:themeColor="text1"/>
        </w:rPr>
        <w:t xml:space="preserve">The overlaps </w:t>
      </w:r>
      <w:r w:rsidR="00547847" w:rsidRPr="00AB1A0D">
        <w:rPr>
          <w:rFonts w:eastAsia="Times New Roman"/>
          <w:color w:val="000000" w:themeColor="text1"/>
        </w:rPr>
        <w:t xml:space="preserve">of two systems </w:t>
      </w:r>
      <w:r w:rsidR="00027049" w:rsidRPr="00AB1A0D">
        <w:rPr>
          <w:rFonts w:eastAsia="Times New Roman"/>
          <w:color w:val="000000" w:themeColor="text1"/>
        </w:rPr>
        <w:t>in different parts of the value chain give rise to different modes of interaction.</w:t>
      </w:r>
      <w:r w:rsidR="00D33A83" w:rsidRPr="00AB1A0D">
        <w:rPr>
          <w:rFonts w:eastAsia="Times New Roman"/>
          <w:color w:val="000000" w:themeColor="text1"/>
        </w:rPr>
        <w:t xml:space="preserve"> </w:t>
      </w:r>
    </w:p>
    <w:p w14:paraId="00708FCC" w14:textId="77777777" w:rsidR="00D23347" w:rsidRPr="00AB1A0D" w:rsidRDefault="00D23347" w:rsidP="00193730">
      <w:pPr>
        <w:jc w:val="both"/>
        <w:rPr>
          <w:rFonts w:eastAsia="Times New Roman"/>
          <w:color w:val="000000" w:themeColor="text1"/>
        </w:rPr>
      </w:pPr>
    </w:p>
    <w:p w14:paraId="22D942D3" w14:textId="71A3D47D" w:rsidR="004852E2" w:rsidRPr="00AB1A0D" w:rsidRDefault="006464B1" w:rsidP="00193730">
      <w:pPr>
        <w:jc w:val="both"/>
        <w:rPr>
          <w:rFonts w:eastAsia="Times New Roman"/>
          <w:color w:val="000000" w:themeColor="text1"/>
        </w:rPr>
      </w:pPr>
      <w:r w:rsidRPr="00AB1A0D">
        <w:rPr>
          <w:rFonts w:eastAsia="Times New Roman"/>
          <w:color w:val="000000" w:themeColor="text1"/>
        </w:rPr>
        <w:t>Fourthly, t</w:t>
      </w:r>
      <w:r w:rsidR="00D23347" w:rsidRPr="00AB1A0D">
        <w:rPr>
          <w:rFonts w:eastAsia="Times New Roman"/>
          <w:color w:val="000000" w:themeColor="text1"/>
        </w:rPr>
        <w:t xml:space="preserve">he “bundle of value chains” of each </w:t>
      </w:r>
      <w:r w:rsidR="00585474" w:rsidRPr="00AB1A0D">
        <w:rPr>
          <w:rFonts w:eastAsia="Times New Roman"/>
          <w:color w:val="000000" w:themeColor="text1"/>
        </w:rPr>
        <w:t>technology</w:t>
      </w:r>
      <w:r w:rsidR="00D23347" w:rsidRPr="00AB1A0D">
        <w:rPr>
          <w:rFonts w:eastAsia="Times New Roman"/>
          <w:color w:val="000000" w:themeColor="text1"/>
        </w:rPr>
        <w:t xml:space="preserve"> </w:t>
      </w:r>
      <w:r w:rsidR="00CA33BF" w:rsidRPr="00AB1A0D">
        <w:rPr>
          <w:rFonts w:eastAsia="Times New Roman"/>
          <w:color w:val="000000" w:themeColor="text1"/>
        </w:rPr>
        <w:t xml:space="preserve">possesses a </w:t>
      </w:r>
      <w:r w:rsidR="00CA33BF" w:rsidRPr="00AB1A0D">
        <w:rPr>
          <w:rFonts w:eastAsia="Times New Roman"/>
          <w:i/>
          <w:color w:val="000000" w:themeColor="text1"/>
        </w:rPr>
        <w:t>multidimensionality</w:t>
      </w:r>
      <w:r w:rsidRPr="00AB1A0D">
        <w:rPr>
          <w:rFonts w:eastAsia="Times New Roman"/>
          <w:color w:val="000000" w:themeColor="text1"/>
        </w:rPr>
        <w:t xml:space="preserve">.  It can </w:t>
      </w:r>
      <w:r w:rsidR="00D23347" w:rsidRPr="00AB1A0D">
        <w:rPr>
          <w:rFonts w:eastAsia="Times New Roman"/>
          <w:color w:val="000000" w:themeColor="text1"/>
        </w:rPr>
        <w:t xml:space="preserve">extend </w:t>
      </w:r>
      <w:r w:rsidRPr="00AB1A0D">
        <w:rPr>
          <w:rFonts w:eastAsia="Times New Roman"/>
          <w:color w:val="000000" w:themeColor="text1"/>
        </w:rPr>
        <w:t xml:space="preserve">into </w:t>
      </w:r>
      <w:r w:rsidR="004852E2" w:rsidRPr="00AB1A0D">
        <w:rPr>
          <w:rFonts w:eastAsia="Times New Roman"/>
          <w:color w:val="000000" w:themeColor="text1"/>
        </w:rPr>
        <w:t>material dimension</w:t>
      </w:r>
      <w:r w:rsidRPr="00AB1A0D">
        <w:rPr>
          <w:rFonts w:eastAsia="Times New Roman"/>
          <w:color w:val="000000" w:themeColor="text1"/>
        </w:rPr>
        <w:t>s</w:t>
      </w:r>
      <w:r w:rsidR="004852E2" w:rsidRPr="00AB1A0D">
        <w:rPr>
          <w:rFonts w:eastAsia="Times New Roman"/>
          <w:color w:val="000000" w:themeColor="text1"/>
        </w:rPr>
        <w:t>, organisational dime</w:t>
      </w:r>
      <w:r w:rsidR="00D23347" w:rsidRPr="00AB1A0D">
        <w:rPr>
          <w:rFonts w:eastAsia="Times New Roman"/>
          <w:color w:val="000000" w:themeColor="text1"/>
        </w:rPr>
        <w:t>nsion</w:t>
      </w:r>
      <w:r w:rsidRPr="00AB1A0D">
        <w:rPr>
          <w:rFonts w:eastAsia="Times New Roman"/>
          <w:color w:val="000000" w:themeColor="text1"/>
        </w:rPr>
        <w:t>s</w:t>
      </w:r>
      <w:r w:rsidR="00D23347" w:rsidRPr="00AB1A0D">
        <w:rPr>
          <w:rFonts w:eastAsia="Times New Roman"/>
          <w:color w:val="000000" w:themeColor="text1"/>
        </w:rPr>
        <w:t>, and conceptual dimension</w:t>
      </w:r>
      <w:r w:rsidRPr="00AB1A0D">
        <w:rPr>
          <w:rFonts w:eastAsia="Times New Roman"/>
          <w:color w:val="000000" w:themeColor="text1"/>
        </w:rPr>
        <w:t>s</w:t>
      </w:r>
      <w:r w:rsidR="00D23347" w:rsidRPr="00AB1A0D">
        <w:rPr>
          <w:rFonts w:eastAsia="Times New Roman"/>
          <w:color w:val="000000" w:themeColor="text1"/>
        </w:rPr>
        <w:t xml:space="preserve">. </w:t>
      </w:r>
      <w:r w:rsidR="00585474" w:rsidRPr="00AB1A0D">
        <w:rPr>
          <w:rFonts w:eastAsia="Times New Roman"/>
          <w:color w:val="000000" w:themeColor="text1"/>
        </w:rPr>
        <w:t>T</w:t>
      </w:r>
      <w:r w:rsidR="00D23347" w:rsidRPr="00AB1A0D">
        <w:rPr>
          <w:rFonts w:eastAsia="Times New Roman"/>
          <w:color w:val="000000" w:themeColor="text1"/>
        </w:rPr>
        <w:t xml:space="preserve">he </w:t>
      </w:r>
      <w:r w:rsidR="00585474" w:rsidRPr="00AB1A0D">
        <w:rPr>
          <w:rFonts w:eastAsia="Times New Roman"/>
          <w:color w:val="000000" w:themeColor="text1"/>
        </w:rPr>
        <w:t>technolog</w:t>
      </w:r>
      <w:r w:rsidR="00D23347" w:rsidRPr="00AB1A0D">
        <w:rPr>
          <w:rFonts w:eastAsia="Times New Roman"/>
          <w:color w:val="000000" w:themeColor="text1"/>
        </w:rPr>
        <w:t>y interaction may involve one or many dimensions.</w:t>
      </w:r>
    </w:p>
    <w:p w14:paraId="03E54B15" w14:textId="47776116" w:rsidR="004852E2" w:rsidRPr="00AB1A0D" w:rsidRDefault="004852E2" w:rsidP="00193730">
      <w:pPr>
        <w:jc w:val="both"/>
        <w:rPr>
          <w:rFonts w:eastAsia="Times New Roman"/>
          <w:color w:val="000000" w:themeColor="text1"/>
          <w:lang w:val="en-US"/>
        </w:rPr>
      </w:pPr>
    </w:p>
    <w:p w14:paraId="5637B8A4" w14:textId="6D112371" w:rsidR="001F51DD" w:rsidRPr="00AB1A0D" w:rsidRDefault="006464B1" w:rsidP="00685164">
      <w:pPr>
        <w:jc w:val="both"/>
        <w:rPr>
          <w:rFonts w:eastAsia="Times New Roman"/>
          <w:color w:val="000000" w:themeColor="text1"/>
        </w:rPr>
      </w:pPr>
      <w:r w:rsidRPr="00AB1A0D">
        <w:rPr>
          <w:rFonts w:eastAsia="Times New Roman"/>
          <w:color w:val="000000" w:themeColor="text1"/>
        </w:rPr>
        <w:t>Fifthly, t</w:t>
      </w:r>
      <w:r w:rsidR="00193730" w:rsidRPr="00AB1A0D">
        <w:rPr>
          <w:rFonts w:eastAsia="Times New Roman"/>
          <w:color w:val="000000" w:themeColor="text1"/>
        </w:rPr>
        <w:t>he d</w:t>
      </w:r>
      <w:r w:rsidR="00116993" w:rsidRPr="00AB1A0D">
        <w:rPr>
          <w:rFonts w:eastAsia="Times New Roman"/>
          <w:color w:val="000000" w:themeColor="text1"/>
        </w:rPr>
        <w:t xml:space="preserve">ifferent interaction modes can </w:t>
      </w:r>
      <w:r w:rsidR="00193730" w:rsidRPr="00AB1A0D">
        <w:rPr>
          <w:rFonts w:eastAsia="Times New Roman"/>
          <w:color w:val="000000" w:themeColor="text1"/>
        </w:rPr>
        <w:t xml:space="preserve">exist </w:t>
      </w:r>
      <w:r w:rsidR="00116993" w:rsidRPr="00AB1A0D">
        <w:rPr>
          <w:rFonts w:eastAsia="Times New Roman"/>
          <w:color w:val="000000" w:themeColor="text1"/>
        </w:rPr>
        <w:t>simultaneously</w:t>
      </w:r>
      <w:r w:rsidR="00F73D41" w:rsidRPr="00AB1A0D">
        <w:rPr>
          <w:rFonts w:eastAsia="Times New Roman"/>
          <w:color w:val="000000" w:themeColor="text1"/>
        </w:rPr>
        <w:t xml:space="preserve"> at different overlapped dimension</w:t>
      </w:r>
      <w:r w:rsidR="00465AF2" w:rsidRPr="00AB1A0D">
        <w:rPr>
          <w:rFonts w:eastAsia="Times New Roman"/>
          <w:color w:val="000000" w:themeColor="text1"/>
        </w:rPr>
        <w:t>s</w:t>
      </w:r>
      <w:r w:rsidRPr="00AB1A0D">
        <w:rPr>
          <w:rFonts w:eastAsia="Times New Roman"/>
          <w:color w:val="000000" w:themeColor="text1"/>
        </w:rPr>
        <w:t xml:space="preserve">, </w:t>
      </w:r>
      <w:r w:rsidR="00CA33BF" w:rsidRPr="00AB1A0D">
        <w:rPr>
          <w:rFonts w:eastAsia="Times New Roman"/>
          <w:color w:val="000000" w:themeColor="text1"/>
        </w:rPr>
        <w:t xml:space="preserve">exhibiting </w:t>
      </w:r>
      <w:r w:rsidR="00CA33BF" w:rsidRPr="00AB1A0D">
        <w:rPr>
          <w:rFonts w:eastAsia="Times New Roman"/>
          <w:i/>
          <w:color w:val="000000" w:themeColor="text1"/>
        </w:rPr>
        <w:t>dynamism</w:t>
      </w:r>
      <w:r w:rsidR="00F73D41" w:rsidRPr="00AB1A0D">
        <w:rPr>
          <w:rFonts w:eastAsia="Times New Roman"/>
          <w:color w:val="000000" w:themeColor="text1"/>
        </w:rPr>
        <w:t>.</w:t>
      </w:r>
      <w:r w:rsidRPr="00AB1A0D">
        <w:rPr>
          <w:rFonts w:eastAsia="Times New Roman"/>
          <w:color w:val="000000" w:themeColor="text1"/>
        </w:rPr>
        <w:t xml:space="preserve"> This makes such</w:t>
      </w:r>
      <w:r w:rsidR="00484361" w:rsidRPr="00AB1A0D">
        <w:rPr>
          <w:rFonts w:eastAsia="Times New Roman"/>
          <w:color w:val="000000" w:themeColor="text1"/>
        </w:rPr>
        <w:t xml:space="preserve"> interaction </w:t>
      </w:r>
      <w:r w:rsidR="0050289E" w:rsidRPr="00AB1A0D">
        <w:rPr>
          <w:rFonts w:eastAsia="Times New Roman"/>
          <w:color w:val="000000" w:themeColor="text1"/>
        </w:rPr>
        <w:t>a dynamic process</w:t>
      </w:r>
      <w:r w:rsidR="00484361" w:rsidRPr="00AB1A0D">
        <w:rPr>
          <w:rFonts w:eastAsia="Times New Roman"/>
          <w:color w:val="000000" w:themeColor="text1"/>
        </w:rPr>
        <w:t xml:space="preserve">, </w:t>
      </w:r>
      <w:r w:rsidR="0050289E" w:rsidRPr="00AB1A0D">
        <w:rPr>
          <w:rFonts w:eastAsia="Times New Roman"/>
          <w:color w:val="000000" w:themeColor="text1"/>
        </w:rPr>
        <w:t>and t</w:t>
      </w:r>
      <w:r w:rsidR="00C90899" w:rsidRPr="00AB1A0D">
        <w:rPr>
          <w:rFonts w:eastAsia="Times New Roman"/>
          <w:color w:val="000000" w:themeColor="text1"/>
        </w:rPr>
        <w:t>he directionality</w:t>
      </w:r>
      <w:r w:rsidR="00C74B0D" w:rsidRPr="00AB1A0D">
        <w:rPr>
          <w:rFonts w:eastAsia="Times New Roman"/>
          <w:color w:val="000000" w:themeColor="text1"/>
        </w:rPr>
        <w:t xml:space="preserve">, </w:t>
      </w:r>
      <w:r w:rsidR="00C90899" w:rsidRPr="00AB1A0D">
        <w:rPr>
          <w:rFonts w:eastAsia="Times New Roman"/>
          <w:color w:val="000000" w:themeColor="text1"/>
        </w:rPr>
        <w:t xml:space="preserve">intensity </w:t>
      </w:r>
      <w:r w:rsidR="00C74B0D" w:rsidRPr="00AB1A0D">
        <w:rPr>
          <w:rFonts w:eastAsia="Times New Roman"/>
          <w:color w:val="000000" w:themeColor="text1"/>
        </w:rPr>
        <w:t xml:space="preserve">and stability </w:t>
      </w:r>
      <w:r w:rsidR="00C90899" w:rsidRPr="00AB1A0D">
        <w:rPr>
          <w:rFonts w:eastAsia="Times New Roman"/>
          <w:color w:val="000000" w:themeColor="text1"/>
        </w:rPr>
        <w:t xml:space="preserve">of </w:t>
      </w:r>
      <w:r w:rsidR="00146680" w:rsidRPr="00AB1A0D">
        <w:rPr>
          <w:rFonts w:eastAsia="Times New Roman"/>
          <w:color w:val="000000" w:themeColor="text1"/>
        </w:rPr>
        <w:t>int</w:t>
      </w:r>
      <w:r w:rsidR="00C74B0D" w:rsidRPr="00AB1A0D">
        <w:rPr>
          <w:rFonts w:eastAsia="Times New Roman"/>
          <w:color w:val="000000" w:themeColor="text1"/>
        </w:rPr>
        <w:t xml:space="preserve">eraction will change </w:t>
      </w:r>
      <w:r w:rsidR="0050289E" w:rsidRPr="00AB1A0D">
        <w:rPr>
          <w:rFonts w:eastAsia="Times New Roman"/>
          <w:color w:val="000000" w:themeColor="text1"/>
        </w:rPr>
        <w:t>due to time effect such as</w:t>
      </w:r>
      <w:r w:rsidR="00C74B0D" w:rsidRPr="00AB1A0D">
        <w:rPr>
          <w:rFonts w:eastAsia="Times New Roman"/>
          <w:color w:val="000000" w:themeColor="text1"/>
        </w:rPr>
        <w:t xml:space="preserve"> the </w:t>
      </w:r>
      <w:r w:rsidR="0050289E" w:rsidRPr="00AB1A0D">
        <w:rPr>
          <w:rFonts w:eastAsia="Times New Roman"/>
          <w:color w:val="000000" w:themeColor="text1"/>
        </w:rPr>
        <w:t>maturity of technologies, asynchronous development of complementarities,</w:t>
      </w:r>
      <w:r w:rsidR="0091413D">
        <w:rPr>
          <w:rFonts w:eastAsia="Times New Roman"/>
          <w:color w:val="000000" w:themeColor="text1"/>
        </w:rPr>
        <w:t xml:space="preserve"> and</w:t>
      </w:r>
      <w:r w:rsidR="0050289E" w:rsidRPr="00AB1A0D">
        <w:rPr>
          <w:rFonts w:eastAsia="Times New Roman"/>
          <w:color w:val="000000" w:themeColor="text1"/>
        </w:rPr>
        <w:t xml:space="preserve"> </w:t>
      </w:r>
      <w:r w:rsidR="00F003E3" w:rsidRPr="00AB1A0D">
        <w:rPr>
          <w:rFonts w:eastAsia="Times New Roman"/>
          <w:color w:val="000000" w:themeColor="text1"/>
        </w:rPr>
        <w:t>the structural change of the social-technical system.</w:t>
      </w:r>
      <w:r w:rsidR="003B25B3" w:rsidRPr="00AB1A0D">
        <w:rPr>
          <w:rFonts w:eastAsia="Times New Roman"/>
          <w:color w:val="000000" w:themeColor="text1"/>
        </w:rPr>
        <w:t xml:space="preserve"> </w:t>
      </w:r>
      <w:r w:rsidRPr="00AB1A0D">
        <w:rPr>
          <w:rFonts w:eastAsia="Times New Roman"/>
          <w:color w:val="000000" w:themeColor="text1"/>
        </w:rPr>
        <w:t xml:space="preserve">Indeed, the dynamism of the </w:t>
      </w:r>
      <w:r w:rsidR="000E4A7D" w:rsidRPr="00AB1A0D">
        <w:rPr>
          <w:rFonts w:eastAsia="Times New Roman"/>
          <w:color w:val="000000" w:themeColor="text1"/>
        </w:rPr>
        <w:t>interaction modes are further complicated when more than two technologies ar</w:t>
      </w:r>
      <w:r w:rsidR="003B25B3" w:rsidRPr="00AB1A0D">
        <w:rPr>
          <w:rFonts w:eastAsia="Times New Roman"/>
          <w:color w:val="000000" w:themeColor="text1"/>
        </w:rPr>
        <w:t>e involved.</w:t>
      </w:r>
    </w:p>
    <w:p w14:paraId="463B34BC" w14:textId="57FEF37E" w:rsidR="00CA33BF" w:rsidRPr="00AB1A0D" w:rsidRDefault="00CA33BF" w:rsidP="00685164">
      <w:pPr>
        <w:jc w:val="both"/>
        <w:rPr>
          <w:rFonts w:eastAsia="Times New Roman"/>
          <w:color w:val="000000" w:themeColor="text1"/>
        </w:rPr>
      </w:pPr>
    </w:p>
    <w:p w14:paraId="6BA8A61E" w14:textId="0BE3AEFC" w:rsidR="00AC2E69" w:rsidRPr="00AB1A0D" w:rsidRDefault="00CA33BF" w:rsidP="005D507F">
      <w:pPr>
        <w:jc w:val="both"/>
        <w:rPr>
          <w:color w:val="000000" w:themeColor="text1"/>
        </w:rPr>
      </w:pPr>
      <w:r w:rsidRPr="00AB1A0D">
        <w:rPr>
          <w:rFonts w:eastAsia="Times New Roman"/>
          <w:color w:val="000000" w:themeColor="text1"/>
        </w:rPr>
        <w:t>Taken together, the modes of interaction, intensity of interaction, bundle of value chains, multidimensionality, and dynamism can all give rise to socio-technical environments where pathways converge, compete, or cooperate under differen</w:t>
      </w:r>
      <w:r w:rsidR="007B13C2" w:rsidRPr="00AB1A0D">
        <w:rPr>
          <w:rFonts w:eastAsia="Times New Roman"/>
          <w:color w:val="000000" w:themeColor="text1"/>
        </w:rPr>
        <w:t xml:space="preserve">t circumstances and contexts. </w:t>
      </w:r>
      <w:r w:rsidRPr="00AB1A0D">
        <w:rPr>
          <w:rFonts w:eastAsia="Times New Roman"/>
          <w:color w:val="000000" w:themeColor="text1"/>
        </w:rPr>
        <w:t xml:space="preserve">We deploy these heuristics here to underscore the competition between niches—what we term </w:t>
      </w:r>
      <w:r w:rsidRPr="00AB1A0D">
        <w:rPr>
          <w:rFonts w:eastAsia="Times New Roman"/>
          <w:i/>
          <w:color w:val="000000" w:themeColor="text1"/>
        </w:rPr>
        <w:t>inter-niche competition</w:t>
      </w:r>
      <w:r w:rsidRPr="00AB1A0D">
        <w:rPr>
          <w:rFonts w:eastAsia="Times New Roman"/>
          <w:color w:val="000000" w:themeColor="text1"/>
        </w:rPr>
        <w:t xml:space="preserve">—as a bundle of different technologies seek to challenge the transport based regime in Iceland. Indeed, whereas </w:t>
      </w:r>
      <w:r w:rsidR="006464B1" w:rsidRPr="00AB1A0D">
        <w:rPr>
          <w:color w:val="000000" w:themeColor="text1"/>
        </w:rPr>
        <w:t>Hi</w:t>
      </w:r>
      <w:r w:rsidRPr="00AB1A0D">
        <w:rPr>
          <w:color w:val="000000" w:themeColor="text1"/>
        </w:rPr>
        <w:t xml:space="preserve">llman and </w:t>
      </w:r>
      <w:proofErr w:type="spellStart"/>
      <w:r w:rsidR="00547A41" w:rsidRPr="00AB1A0D">
        <w:rPr>
          <w:bCs/>
          <w:color w:val="000000" w:themeColor="text1"/>
        </w:rPr>
        <w:t>Sand</w:t>
      </w:r>
      <w:r w:rsidR="00547A41" w:rsidRPr="00AB1A0D">
        <w:rPr>
          <w:rFonts w:eastAsia="Times New Roman"/>
          <w:color w:val="000000" w:themeColor="text1"/>
        </w:rPr>
        <w:t>é</w:t>
      </w:r>
      <w:r w:rsidR="00547A41" w:rsidRPr="00AB1A0D">
        <w:rPr>
          <w:bCs/>
          <w:color w:val="000000" w:themeColor="text1"/>
        </w:rPr>
        <w:t>n</w:t>
      </w:r>
      <w:proofErr w:type="spellEnd"/>
      <w:r w:rsidR="00547A41" w:rsidRPr="00AB1A0D">
        <w:rPr>
          <w:color w:val="000000" w:themeColor="text1"/>
        </w:rPr>
        <w:t xml:space="preserve"> </w:t>
      </w:r>
      <w:r w:rsidRPr="00AB1A0D">
        <w:rPr>
          <w:color w:val="000000" w:themeColor="text1"/>
        </w:rPr>
        <w:t xml:space="preserve">(2008) examine a sort of inter-niche competition among alternative transport fuels such as ethanol or biogas in Sweden, they confine their analysis to a single sector, transportation. Here, in our study, we show how inter-niche </w:t>
      </w:r>
      <w:r w:rsidR="00AC2E69" w:rsidRPr="00AB1A0D">
        <w:rPr>
          <w:color w:val="000000" w:themeColor="text1"/>
        </w:rPr>
        <w:t>competition can also occur across sectors, in this case within</w:t>
      </w:r>
      <w:r w:rsidRPr="00AB1A0D">
        <w:rPr>
          <w:color w:val="000000" w:themeColor="text1"/>
        </w:rPr>
        <w:t xml:space="preserve"> and between electricity supply, </w:t>
      </w:r>
      <w:r w:rsidR="00AC2E69" w:rsidRPr="00AB1A0D">
        <w:rPr>
          <w:color w:val="000000" w:themeColor="text1"/>
        </w:rPr>
        <w:t>transport and mobility</w:t>
      </w:r>
      <w:r w:rsidRPr="00AB1A0D">
        <w:rPr>
          <w:color w:val="000000" w:themeColor="text1"/>
        </w:rPr>
        <w:t xml:space="preserve">, and </w:t>
      </w:r>
      <w:r w:rsidR="00DA0FAE">
        <w:rPr>
          <w:color w:val="000000" w:themeColor="text1"/>
        </w:rPr>
        <w:t xml:space="preserve">(to a degree) </w:t>
      </w:r>
      <w:r w:rsidRPr="00AB1A0D">
        <w:rPr>
          <w:color w:val="000000" w:themeColor="text1"/>
        </w:rPr>
        <w:t xml:space="preserve">industry and manufacturing. </w:t>
      </w:r>
    </w:p>
    <w:p w14:paraId="1B422117" w14:textId="77777777" w:rsidR="00AC2E69" w:rsidRDefault="00AC2E69" w:rsidP="00685164">
      <w:pPr>
        <w:jc w:val="both"/>
        <w:rPr>
          <w:rFonts w:eastAsia="Times New Roman"/>
          <w:color w:val="C00000"/>
        </w:rPr>
      </w:pPr>
    </w:p>
    <w:p w14:paraId="328A76C9" w14:textId="7C609E63" w:rsidR="00CA33BF" w:rsidRPr="003F3C4C" w:rsidRDefault="00347F3B" w:rsidP="003F3C4C">
      <w:pPr>
        <w:pStyle w:val="Heading1"/>
        <w:rPr>
          <w:b/>
          <w:u w:val="none"/>
        </w:rPr>
      </w:pPr>
      <w:r w:rsidRPr="008A736A">
        <w:rPr>
          <w:b/>
          <w:u w:val="none"/>
        </w:rPr>
        <w:t xml:space="preserve">3. </w:t>
      </w:r>
      <w:r w:rsidR="00702FCF">
        <w:rPr>
          <w:b/>
          <w:u w:val="none"/>
        </w:rPr>
        <w:t>Qualitative r</w:t>
      </w:r>
      <w:r w:rsidR="008B2332" w:rsidRPr="008A736A">
        <w:rPr>
          <w:b/>
          <w:u w:val="none"/>
        </w:rPr>
        <w:t>esearch</w:t>
      </w:r>
      <w:r w:rsidR="00F14308" w:rsidRPr="008A736A">
        <w:rPr>
          <w:b/>
          <w:u w:val="none"/>
        </w:rPr>
        <w:t xml:space="preserve"> </w:t>
      </w:r>
      <w:r w:rsidR="0080384C">
        <w:rPr>
          <w:b/>
          <w:u w:val="none"/>
        </w:rPr>
        <w:t>d</w:t>
      </w:r>
      <w:r w:rsidR="00F14308" w:rsidRPr="008A736A">
        <w:rPr>
          <w:b/>
          <w:u w:val="none"/>
        </w:rPr>
        <w:t>esign</w:t>
      </w:r>
    </w:p>
    <w:p w14:paraId="07AB0257" w14:textId="2DC85CAC" w:rsidR="003C25A3" w:rsidRPr="007F2269" w:rsidRDefault="0080384C" w:rsidP="003C25A3">
      <w:pPr>
        <w:jc w:val="both"/>
        <w:rPr>
          <w:rFonts w:eastAsia="Times New Roman"/>
          <w:color w:val="000000" w:themeColor="text1"/>
        </w:rPr>
      </w:pPr>
      <w:r>
        <w:rPr>
          <w:rFonts w:eastAsia="Times New Roman"/>
          <w:color w:val="000000" w:themeColor="text1"/>
        </w:rPr>
        <w:t>With our conceptual framework established, t</w:t>
      </w:r>
      <w:r w:rsidR="003C25A3" w:rsidRPr="007F2269">
        <w:rPr>
          <w:rFonts w:eastAsia="Times New Roman"/>
          <w:color w:val="000000" w:themeColor="text1"/>
        </w:rPr>
        <w:t xml:space="preserve">he primary research method </w:t>
      </w:r>
      <w:r w:rsidR="008729DD" w:rsidRPr="007F2269">
        <w:rPr>
          <w:rFonts w:eastAsia="Times New Roman"/>
          <w:color w:val="000000" w:themeColor="text1"/>
        </w:rPr>
        <w:t>adopted in</w:t>
      </w:r>
      <w:r w:rsidR="003C25A3" w:rsidRPr="007F2269">
        <w:rPr>
          <w:rFonts w:eastAsia="Times New Roman"/>
          <w:color w:val="000000" w:themeColor="text1"/>
        </w:rPr>
        <w:t xml:space="preserve"> this study</w:t>
      </w:r>
      <w:r>
        <w:rPr>
          <w:rFonts w:eastAsia="Times New Roman"/>
          <w:color w:val="000000" w:themeColor="text1"/>
        </w:rPr>
        <w:t xml:space="preserve"> was </w:t>
      </w:r>
      <w:r w:rsidR="00EB0BDC">
        <w:rPr>
          <w:rFonts w:eastAsia="Times New Roman"/>
          <w:color w:val="000000" w:themeColor="text1"/>
        </w:rPr>
        <w:t xml:space="preserve">combination of literature review and </w:t>
      </w:r>
      <w:r w:rsidR="003C25A3" w:rsidRPr="007F2269">
        <w:rPr>
          <w:rFonts w:eastAsia="Times New Roman"/>
          <w:color w:val="000000" w:themeColor="text1"/>
        </w:rPr>
        <w:t xml:space="preserve">semi-structured interviews with knowledgeable experts in </w:t>
      </w:r>
      <w:r>
        <w:rPr>
          <w:rFonts w:eastAsia="Times New Roman"/>
          <w:color w:val="000000" w:themeColor="text1"/>
        </w:rPr>
        <w:t xml:space="preserve">the </w:t>
      </w:r>
      <w:r w:rsidR="003C25A3" w:rsidRPr="007F2269">
        <w:rPr>
          <w:rFonts w:eastAsia="Times New Roman"/>
          <w:color w:val="000000" w:themeColor="text1"/>
        </w:rPr>
        <w:t>transport and energy sectors</w:t>
      </w:r>
      <w:r w:rsidR="00DA0FAE">
        <w:rPr>
          <w:rFonts w:eastAsia="Times New Roman"/>
          <w:color w:val="000000" w:themeColor="text1"/>
        </w:rPr>
        <w:t xml:space="preserve"> in Iceland</w:t>
      </w:r>
      <w:r w:rsidR="003C25A3" w:rsidRPr="007F2269">
        <w:rPr>
          <w:rFonts w:eastAsia="Times New Roman"/>
          <w:color w:val="000000" w:themeColor="text1"/>
        </w:rPr>
        <w:t>. Experts were identified as professionals in their fields, usually occupying management positions. Approximately 100 emails were sent out to contact the potential interviewees.</w:t>
      </w:r>
      <w:r>
        <w:rPr>
          <w:rFonts w:eastAsia="Times New Roman"/>
          <w:color w:val="000000" w:themeColor="text1"/>
        </w:rPr>
        <w:t xml:space="preserve"> Almost 30 (</w:t>
      </w:r>
      <w:r w:rsidRPr="00CD1A78">
        <w:rPr>
          <w:rFonts w:eastAsia="Times New Roman"/>
          <w:i/>
          <w:color w:val="000000" w:themeColor="text1"/>
        </w:rPr>
        <w:t>n</w:t>
      </w:r>
      <w:r>
        <w:rPr>
          <w:rFonts w:eastAsia="Times New Roman"/>
          <w:color w:val="000000" w:themeColor="text1"/>
        </w:rPr>
        <w:t>=29)</w:t>
      </w:r>
      <w:r w:rsidR="003C25A3" w:rsidRPr="007F2269">
        <w:rPr>
          <w:rFonts w:eastAsia="Times New Roman"/>
          <w:color w:val="000000" w:themeColor="text1"/>
        </w:rPr>
        <w:t xml:space="preserve"> of them agreed to participate. These interviewees were from private sector (</w:t>
      </w:r>
      <w:proofErr w:type="spellStart"/>
      <w:r w:rsidR="003C25A3" w:rsidRPr="007F2269">
        <w:rPr>
          <w:rFonts w:eastAsia="Times New Roman"/>
          <w:color w:val="000000" w:themeColor="text1"/>
        </w:rPr>
        <w:t>automobility</w:t>
      </w:r>
      <w:proofErr w:type="spellEnd"/>
      <w:r w:rsidR="003C25A3" w:rsidRPr="007F2269">
        <w:rPr>
          <w:rFonts w:eastAsia="Times New Roman"/>
          <w:color w:val="000000" w:themeColor="text1"/>
        </w:rPr>
        <w:t>, electric mobility, electricity suppliers, financial firms, rental car companies and other alternative fuel companies), gov</w:t>
      </w:r>
      <w:r w:rsidR="00EA21D4" w:rsidRPr="007F2269">
        <w:rPr>
          <w:rFonts w:eastAsia="Times New Roman"/>
          <w:color w:val="000000" w:themeColor="text1"/>
        </w:rPr>
        <w:t>ernment (Ministry of Transport, Ministry of Environment, and Ministry of Industry and I</w:t>
      </w:r>
      <w:r w:rsidR="003C25A3" w:rsidRPr="007F2269">
        <w:rPr>
          <w:rFonts w:eastAsia="Times New Roman"/>
          <w:color w:val="000000" w:themeColor="text1"/>
        </w:rPr>
        <w:t>nnovation), civil society (environmental NGOs, and non-profit automotive associations), and academia (universities and research institutes)</w:t>
      </w:r>
      <w:r w:rsidR="00FC19FA" w:rsidRPr="007F2269">
        <w:rPr>
          <w:rFonts w:eastAsia="Times New Roman"/>
          <w:color w:val="000000" w:themeColor="text1"/>
        </w:rPr>
        <w:t xml:space="preserve">, as </w:t>
      </w:r>
      <w:r w:rsidR="00E71488" w:rsidRPr="007F2269">
        <w:rPr>
          <w:rFonts w:eastAsia="Times New Roman"/>
          <w:color w:val="000000" w:themeColor="text1"/>
        </w:rPr>
        <w:t xml:space="preserve">listed in </w:t>
      </w:r>
      <w:r w:rsidR="00FC19FA" w:rsidRPr="007F2269">
        <w:rPr>
          <w:rFonts w:eastAsia="Times New Roman"/>
          <w:color w:val="000000" w:themeColor="text1"/>
        </w:rPr>
        <w:t>Appendix</w:t>
      </w:r>
      <w:r w:rsidR="001D08DD" w:rsidRPr="007F2269">
        <w:rPr>
          <w:rFonts w:eastAsia="Times New Roman"/>
          <w:color w:val="000000" w:themeColor="text1"/>
        </w:rPr>
        <w:t xml:space="preserve"> A</w:t>
      </w:r>
      <w:r w:rsidR="003C25A3" w:rsidRPr="007F2269">
        <w:rPr>
          <w:rFonts w:eastAsia="Times New Roman"/>
          <w:color w:val="000000" w:themeColor="text1"/>
        </w:rPr>
        <w:t xml:space="preserve">. </w:t>
      </w:r>
    </w:p>
    <w:p w14:paraId="46857D86" w14:textId="77777777" w:rsidR="003C25A3" w:rsidRPr="007F2269" w:rsidRDefault="003C25A3" w:rsidP="003C25A3">
      <w:pPr>
        <w:jc w:val="both"/>
        <w:rPr>
          <w:rFonts w:eastAsia="Times New Roman"/>
          <w:color w:val="000000" w:themeColor="text1"/>
        </w:rPr>
      </w:pPr>
    </w:p>
    <w:p w14:paraId="0ADC1FF6" w14:textId="2CC6DA6D" w:rsidR="003C25A3" w:rsidRPr="007F2269" w:rsidRDefault="00360F23" w:rsidP="003C25A3">
      <w:pPr>
        <w:jc w:val="both"/>
        <w:rPr>
          <w:rFonts w:eastAsia="Times New Roman"/>
          <w:color w:val="000000" w:themeColor="text1"/>
        </w:rPr>
      </w:pPr>
      <w:r w:rsidRPr="007F2269">
        <w:rPr>
          <w:rFonts w:eastAsia="Times New Roman"/>
          <w:color w:val="000000" w:themeColor="text1"/>
        </w:rPr>
        <w:lastRenderedPageBreak/>
        <w:t>The interviews were conducted</w:t>
      </w:r>
      <w:r w:rsidR="003C25A3" w:rsidRPr="007F2269">
        <w:rPr>
          <w:rFonts w:eastAsia="Times New Roman"/>
          <w:color w:val="000000" w:themeColor="text1"/>
        </w:rPr>
        <w:t xml:space="preserve"> in </w:t>
      </w:r>
      <w:r w:rsidR="0080384C">
        <w:rPr>
          <w:rFonts w:eastAsia="Times New Roman"/>
          <w:color w:val="000000" w:themeColor="text1"/>
        </w:rPr>
        <w:t xml:space="preserve">one urban location, </w:t>
      </w:r>
      <w:r w:rsidR="003C25A3" w:rsidRPr="007F2269">
        <w:rPr>
          <w:rFonts w:eastAsia="Times New Roman"/>
          <w:color w:val="000000" w:themeColor="text1"/>
        </w:rPr>
        <w:t>Reykjavik</w:t>
      </w:r>
      <w:r w:rsidR="0080384C">
        <w:rPr>
          <w:rFonts w:eastAsia="Times New Roman"/>
          <w:color w:val="000000" w:themeColor="text1"/>
        </w:rPr>
        <w:t>,</w:t>
      </w:r>
      <w:r w:rsidR="003C25A3" w:rsidRPr="007F2269">
        <w:rPr>
          <w:rFonts w:eastAsia="Times New Roman"/>
          <w:color w:val="000000" w:themeColor="text1"/>
        </w:rPr>
        <w:t xml:space="preserve"> and</w:t>
      </w:r>
      <w:r w:rsidR="0080384C">
        <w:rPr>
          <w:rFonts w:eastAsia="Times New Roman"/>
          <w:color w:val="000000" w:themeColor="text1"/>
        </w:rPr>
        <w:t xml:space="preserve"> one rural location, </w:t>
      </w:r>
      <w:proofErr w:type="spellStart"/>
      <w:r w:rsidR="003C25A3" w:rsidRPr="007F2269">
        <w:rPr>
          <w:rFonts w:eastAsia="Times New Roman"/>
          <w:color w:val="000000" w:themeColor="text1"/>
        </w:rPr>
        <w:t>Akureyri</w:t>
      </w:r>
      <w:proofErr w:type="spellEnd"/>
      <w:r w:rsidR="003C25A3" w:rsidRPr="007F2269">
        <w:rPr>
          <w:rFonts w:eastAsia="Times New Roman"/>
          <w:color w:val="000000" w:themeColor="text1"/>
        </w:rPr>
        <w:t xml:space="preserve">. The reasons why we chose Reykjavik for performing semi-structured interviews included: 1) As the capital city of Iceland, Reykjavik is the </w:t>
      </w:r>
      <w:r w:rsidR="001A3048" w:rsidRPr="007F2269">
        <w:rPr>
          <w:rFonts w:eastAsia="Times New Roman"/>
          <w:color w:val="000000" w:themeColor="text1"/>
        </w:rPr>
        <w:t>centre</w:t>
      </w:r>
      <w:r w:rsidR="003C25A3" w:rsidRPr="007F2269">
        <w:rPr>
          <w:rFonts w:eastAsia="Times New Roman"/>
          <w:color w:val="000000" w:themeColor="text1"/>
        </w:rPr>
        <w:t xml:space="preserve"> of Iceland’s cultural, economic and governmental activity with 65% of total population; 2) the headquarters of car dealers, energy suppliers, and Icelandic automobile associations are located in Reykjavik; 3) There are approximately 20 charging stations for </w:t>
      </w:r>
      <w:r w:rsidR="007B67BB">
        <w:rPr>
          <w:rFonts w:eastAsia="Times New Roman"/>
          <w:color w:val="000000" w:themeColor="text1"/>
        </w:rPr>
        <w:t>B</w:t>
      </w:r>
      <w:r w:rsidR="00DA2DE2" w:rsidRPr="007F2269">
        <w:rPr>
          <w:rFonts w:eastAsia="Times New Roman"/>
          <w:color w:val="000000" w:themeColor="text1"/>
        </w:rPr>
        <w:t xml:space="preserve">EVs </w:t>
      </w:r>
      <w:r w:rsidR="003C25A3" w:rsidRPr="007F2269">
        <w:rPr>
          <w:rFonts w:eastAsia="Times New Roman"/>
          <w:color w:val="000000" w:themeColor="text1"/>
        </w:rPr>
        <w:t xml:space="preserve">in Reykjavik. The reasons why we chose </w:t>
      </w:r>
      <w:proofErr w:type="spellStart"/>
      <w:r w:rsidR="003C25A3" w:rsidRPr="007F2269">
        <w:rPr>
          <w:rFonts w:eastAsia="Times New Roman"/>
          <w:color w:val="000000" w:themeColor="text1"/>
        </w:rPr>
        <w:t>Akureyri</w:t>
      </w:r>
      <w:proofErr w:type="spellEnd"/>
      <w:r w:rsidR="003C25A3" w:rsidRPr="007F2269">
        <w:rPr>
          <w:rFonts w:eastAsia="Times New Roman"/>
          <w:color w:val="000000" w:themeColor="text1"/>
        </w:rPr>
        <w:t xml:space="preserve"> for conducting interviews are: 1) </w:t>
      </w:r>
      <w:proofErr w:type="spellStart"/>
      <w:r w:rsidR="003C25A3" w:rsidRPr="007F2269">
        <w:rPr>
          <w:rFonts w:eastAsia="Times New Roman"/>
          <w:color w:val="000000" w:themeColor="text1"/>
        </w:rPr>
        <w:t>Akureyri</w:t>
      </w:r>
      <w:proofErr w:type="spellEnd"/>
      <w:r w:rsidR="003C25A3" w:rsidRPr="007F2269">
        <w:rPr>
          <w:rFonts w:eastAsia="Times New Roman"/>
          <w:color w:val="000000" w:themeColor="text1"/>
        </w:rPr>
        <w:t xml:space="preserve"> is</w:t>
      </w:r>
      <w:r w:rsidR="003C25A3" w:rsidRPr="007F2269">
        <w:rPr>
          <w:rFonts w:eastAsia="Times New Roman" w:hint="eastAsia"/>
          <w:color w:val="000000" w:themeColor="text1"/>
        </w:rPr>
        <w:t xml:space="preserve"> the most densely populated community outside </w:t>
      </w:r>
      <w:r w:rsidR="003C25A3" w:rsidRPr="007F2269">
        <w:rPr>
          <w:rFonts w:eastAsia="Times New Roman"/>
          <w:color w:val="000000" w:themeColor="text1"/>
        </w:rPr>
        <w:t xml:space="preserve">Reykjavik area; 2) </w:t>
      </w:r>
      <w:proofErr w:type="spellStart"/>
      <w:r w:rsidR="003C25A3" w:rsidRPr="007F2269">
        <w:rPr>
          <w:rFonts w:eastAsia="Times New Roman"/>
          <w:color w:val="000000" w:themeColor="text1"/>
        </w:rPr>
        <w:t>Akureyri</w:t>
      </w:r>
      <w:proofErr w:type="spellEnd"/>
      <w:r w:rsidR="003C25A3" w:rsidRPr="007F2269">
        <w:rPr>
          <w:rFonts w:eastAsia="Times New Roman"/>
          <w:color w:val="000000" w:themeColor="text1"/>
        </w:rPr>
        <w:t xml:space="preserve"> is the centre of trade, culture and services in the </w:t>
      </w:r>
      <w:r w:rsidR="00EE6CC7">
        <w:rPr>
          <w:rFonts w:eastAsia="Times New Roman"/>
          <w:color w:val="000000" w:themeColor="text1"/>
        </w:rPr>
        <w:t>north of Iceland; 3) There are four</w:t>
      </w:r>
      <w:r w:rsidR="003C25A3" w:rsidRPr="007F2269">
        <w:rPr>
          <w:rFonts w:eastAsia="Times New Roman"/>
          <w:color w:val="000000" w:themeColor="text1"/>
        </w:rPr>
        <w:t xml:space="preserve"> </w:t>
      </w:r>
      <w:r w:rsidR="00794955" w:rsidRPr="007F2269">
        <w:rPr>
          <w:rFonts w:eastAsia="Times New Roman"/>
          <w:color w:val="000000" w:themeColor="text1"/>
        </w:rPr>
        <w:t>B</w:t>
      </w:r>
      <w:r w:rsidR="00DA2DE2" w:rsidRPr="007F2269">
        <w:rPr>
          <w:rFonts w:eastAsia="Times New Roman"/>
          <w:color w:val="000000" w:themeColor="text1"/>
        </w:rPr>
        <w:t xml:space="preserve">EV </w:t>
      </w:r>
      <w:r w:rsidR="003C25A3" w:rsidRPr="007F2269">
        <w:rPr>
          <w:rFonts w:eastAsia="Times New Roman"/>
          <w:color w:val="000000" w:themeColor="text1"/>
        </w:rPr>
        <w:t xml:space="preserve">charging stations in </w:t>
      </w:r>
      <w:proofErr w:type="spellStart"/>
      <w:r w:rsidR="003C25A3" w:rsidRPr="007F2269">
        <w:rPr>
          <w:rFonts w:eastAsia="Times New Roman"/>
          <w:color w:val="000000" w:themeColor="text1"/>
        </w:rPr>
        <w:t>Akureyri</w:t>
      </w:r>
      <w:proofErr w:type="spellEnd"/>
      <w:r w:rsidR="003C25A3" w:rsidRPr="007F2269">
        <w:rPr>
          <w:rFonts w:eastAsia="Times New Roman"/>
          <w:color w:val="000000" w:themeColor="text1"/>
        </w:rPr>
        <w:t xml:space="preserve">. </w:t>
      </w:r>
    </w:p>
    <w:p w14:paraId="39C2E873" w14:textId="77777777" w:rsidR="003C25A3" w:rsidRPr="007F2269" w:rsidRDefault="003C25A3" w:rsidP="003C25A3">
      <w:pPr>
        <w:jc w:val="both"/>
        <w:rPr>
          <w:rFonts w:eastAsia="Times New Roman"/>
          <w:color w:val="000000" w:themeColor="text1"/>
        </w:rPr>
      </w:pPr>
    </w:p>
    <w:p w14:paraId="2D715C0F" w14:textId="5468A8C9" w:rsidR="00545E68" w:rsidRPr="007F2269" w:rsidRDefault="003C25A3" w:rsidP="003C25A3">
      <w:pPr>
        <w:jc w:val="both"/>
        <w:rPr>
          <w:rFonts w:eastAsia="Times New Roman"/>
          <w:color w:val="000000" w:themeColor="text1"/>
        </w:rPr>
      </w:pPr>
      <w:r w:rsidRPr="007F2269">
        <w:rPr>
          <w:rFonts w:eastAsia="Times New Roman"/>
          <w:color w:val="000000" w:themeColor="text1"/>
        </w:rPr>
        <w:t>In terms o</w:t>
      </w:r>
      <w:r w:rsidR="0054593C" w:rsidRPr="007F2269">
        <w:rPr>
          <w:rFonts w:eastAsia="Times New Roman"/>
          <w:color w:val="000000" w:themeColor="text1"/>
        </w:rPr>
        <w:t>f interview process, four</w:t>
      </w:r>
      <w:r w:rsidRPr="007F2269">
        <w:rPr>
          <w:rFonts w:eastAsia="Times New Roman"/>
          <w:color w:val="000000" w:themeColor="text1"/>
        </w:rPr>
        <w:t xml:space="preserve"> main interview questions</w:t>
      </w:r>
      <w:r w:rsidRPr="007F2269">
        <w:rPr>
          <w:rFonts w:eastAsia="Times New Roman" w:hint="eastAsia"/>
          <w:color w:val="000000" w:themeColor="text1"/>
        </w:rPr>
        <w:t xml:space="preserve"> were asked</w:t>
      </w:r>
      <w:r w:rsidRPr="007F2269">
        <w:rPr>
          <w:rFonts w:eastAsia="Times New Roman"/>
          <w:color w:val="000000" w:themeColor="text1"/>
        </w:rPr>
        <w:t xml:space="preserve">: </w:t>
      </w:r>
      <w:r w:rsidR="00EA21D4" w:rsidRPr="007F2269">
        <w:rPr>
          <w:rFonts w:eastAsia="Times New Roman"/>
          <w:color w:val="000000" w:themeColor="text1"/>
        </w:rPr>
        <w:t>1</w:t>
      </w:r>
      <w:r w:rsidRPr="007F2269">
        <w:rPr>
          <w:rFonts w:eastAsia="Times New Roman"/>
          <w:color w:val="000000" w:themeColor="text1"/>
        </w:rPr>
        <w:t>)</w:t>
      </w:r>
      <w:r w:rsidR="00EA21D4" w:rsidRPr="007F2269">
        <w:rPr>
          <w:rFonts w:eastAsia="Times New Roman"/>
          <w:color w:val="000000" w:themeColor="text1"/>
        </w:rPr>
        <w:t xml:space="preserve"> What do you see as Iceland’s </w:t>
      </w:r>
      <w:r w:rsidRPr="007F2269">
        <w:rPr>
          <w:rFonts w:eastAsia="Times New Roman"/>
          <w:color w:val="000000" w:themeColor="text1"/>
        </w:rPr>
        <w:t>greatest energy and transport challenges?</w:t>
      </w:r>
      <w:r w:rsidR="00EA21D4" w:rsidRPr="007F2269">
        <w:rPr>
          <w:rFonts w:eastAsia="Times New Roman"/>
          <w:color w:val="000000" w:themeColor="text1"/>
        </w:rPr>
        <w:t xml:space="preserve"> 2</w:t>
      </w:r>
      <w:r w:rsidRPr="007F2269">
        <w:rPr>
          <w:rFonts w:eastAsia="Times New Roman"/>
          <w:color w:val="000000" w:themeColor="text1"/>
        </w:rPr>
        <w:t>)</w:t>
      </w:r>
      <w:r w:rsidR="001C4FD8">
        <w:rPr>
          <w:rFonts w:eastAsia="Times New Roman"/>
          <w:color w:val="000000" w:themeColor="text1"/>
        </w:rPr>
        <w:t xml:space="preserve"> </w:t>
      </w:r>
      <w:r w:rsidR="00EA21D4" w:rsidRPr="007F2269">
        <w:rPr>
          <w:rFonts w:eastAsia="Times New Roman"/>
          <w:color w:val="000000" w:themeColor="text1"/>
        </w:rPr>
        <w:t xml:space="preserve">What benefits do </w:t>
      </w:r>
      <w:r w:rsidR="00794955" w:rsidRPr="007F2269">
        <w:rPr>
          <w:rFonts w:eastAsia="Times New Roman"/>
          <w:color w:val="000000" w:themeColor="text1"/>
        </w:rPr>
        <w:t>B</w:t>
      </w:r>
      <w:r w:rsidR="00EA21D4" w:rsidRPr="007F2269">
        <w:rPr>
          <w:rFonts w:eastAsia="Times New Roman"/>
          <w:color w:val="000000" w:themeColor="text1"/>
        </w:rPr>
        <w:t>EVs offer Iceland</w:t>
      </w:r>
      <w:r w:rsidRPr="007F2269">
        <w:rPr>
          <w:rFonts w:eastAsia="Times New Roman"/>
          <w:color w:val="000000" w:themeColor="text1"/>
        </w:rPr>
        <w:t>?</w:t>
      </w:r>
      <w:r w:rsidR="00EA21D4" w:rsidRPr="007F2269">
        <w:rPr>
          <w:rFonts w:eastAsia="Times New Roman"/>
          <w:color w:val="000000" w:themeColor="text1"/>
        </w:rPr>
        <w:t xml:space="preserve"> 3</w:t>
      </w:r>
      <w:r w:rsidRPr="007F2269">
        <w:rPr>
          <w:rFonts w:eastAsia="Times New Roman"/>
          <w:color w:val="000000" w:themeColor="text1"/>
        </w:rPr>
        <w:t>)</w:t>
      </w:r>
      <w:r w:rsidR="001C4FD8">
        <w:rPr>
          <w:rFonts w:eastAsia="Times New Roman"/>
          <w:color w:val="000000" w:themeColor="text1"/>
        </w:rPr>
        <w:t xml:space="preserve"> </w:t>
      </w:r>
      <w:r w:rsidRPr="007F2269">
        <w:rPr>
          <w:rFonts w:eastAsia="Times New Roman"/>
          <w:color w:val="000000" w:themeColor="text1"/>
        </w:rPr>
        <w:t xml:space="preserve">What impediments to </w:t>
      </w:r>
      <w:r w:rsidR="00794955" w:rsidRPr="007F2269">
        <w:rPr>
          <w:rFonts w:eastAsia="Times New Roman"/>
          <w:color w:val="000000" w:themeColor="text1"/>
        </w:rPr>
        <w:t>B</w:t>
      </w:r>
      <w:r w:rsidRPr="007F2269">
        <w:rPr>
          <w:rFonts w:eastAsia="Times New Roman"/>
          <w:color w:val="000000" w:themeColor="text1"/>
        </w:rPr>
        <w:t>EVs need to be addressed?</w:t>
      </w:r>
      <w:r w:rsidR="00EA21D4" w:rsidRPr="007F2269">
        <w:rPr>
          <w:rFonts w:eastAsia="Times New Roman"/>
          <w:color w:val="000000" w:themeColor="text1"/>
        </w:rPr>
        <w:t xml:space="preserve"> 4</w:t>
      </w:r>
      <w:r w:rsidRPr="007F2269">
        <w:rPr>
          <w:rFonts w:eastAsia="Times New Roman"/>
          <w:color w:val="000000" w:themeColor="text1"/>
        </w:rPr>
        <w:t>)</w:t>
      </w:r>
      <w:r w:rsidR="001C4FD8">
        <w:rPr>
          <w:rFonts w:eastAsia="Times New Roman"/>
          <w:color w:val="000000" w:themeColor="text1"/>
        </w:rPr>
        <w:t xml:space="preserve"> </w:t>
      </w:r>
      <w:r w:rsidRPr="007F2269">
        <w:rPr>
          <w:rFonts w:eastAsia="Times New Roman"/>
          <w:color w:val="000000" w:themeColor="text1"/>
        </w:rPr>
        <w:t xml:space="preserve">What can accelerate </w:t>
      </w:r>
      <w:r w:rsidR="00794955" w:rsidRPr="007F2269">
        <w:rPr>
          <w:rFonts w:eastAsia="Times New Roman"/>
          <w:color w:val="000000" w:themeColor="text1"/>
        </w:rPr>
        <w:t>B</w:t>
      </w:r>
      <w:r w:rsidRPr="007F2269">
        <w:rPr>
          <w:rFonts w:eastAsia="Times New Roman"/>
          <w:color w:val="000000" w:themeColor="text1"/>
        </w:rPr>
        <w:t>EV adoption? Follow-</w:t>
      </w:r>
      <w:r w:rsidR="0054593C" w:rsidRPr="007F2269">
        <w:rPr>
          <w:rFonts w:eastAsia="Times New Roman"/>
          <w:color w:val="000000" w:themeColor="text1"/>
        </w:rPr>
        <w:t>up questions were</w:t>
      </w:r>
      <w:r w:rsidRPr="007F2269">
        <w:rPr>
          <w:rFonts w:eastAsia="Times New Roman"/>
          <w:color w:val="000000" w:themeColor="text1"/>
        </w:rPr>
        <w:t xml:space="preserve"> asked according to the answers of the main interview questions. Interviews ranged from 34 min to 86 min, with a mean time for most of 53 min. With permission, </w:t>
      </w:r>
      <w:r w:rsidR="0093720D" w:rsidRPr="007F2269">
        <w:rPr>
          <w:rFonts w:eastAsia="Times New Roman"/>
          <w:color w:val="000000" w:themeColor="text1"/>
        </w:rPr>
        <w:t>all</w:t>
      </w:r>
      <w:r w:rsidRPr="007F2269">
        <w:rPr>
          <w:rFonts w:eastAsia="Times New Roman"/>
          <w:color w:val="000000" w:themeColor="text1"/>
        </w:rPr>
        <w:t xml:space="preserve"> the interviews were recorded </w:t>
      </w:r>
      <w:r w:rsidR="00E3377E" w:rsidRPr="007F2269">
        <w:rPr>
          <w:rFonts w:eastAsia="Times New Roman"/>
          <w:color w:val="000000" w:themeColor="text1"/>
        </w:rPr>
        <w:t>and transcribed for further data analysis.</w:t>
      </w:r>
    </w:p>
    <w:p w14:paraId="4142EF02" w14:textId="77777777" w:rsidR="00C45C44" w:rsidRPr="007F2269" w:rsidRDefault="00C45C44" w:rsidP="003C25A3">
      <w:pPr>
        <w:jc w:val="both"/>
        <w:rPr>
          <w:rFonts w:eastAsia="Times New Roman"/>
          <w:color w:val="000000" w:themeColor="text1"/>
        </w:rPr>
      </w:pPr>
    </w:p>
    <w:p w14:paraId="41FF1966" w14:textId="3D9203E0" w:rsidR="009E1861" w:rsidRDefault="001E52AB" w:rsidP="0029399D">
      <w:pPr>
        <w:jc w:val="both"/>
        <w:rPr>
          <w:color w:val="000000" w:themeColor="text1"/>
        </w:rPr>
      </w:pPr>
      <w:r>
        <w:rPr>
          <w:rFonts w:eastAsia="Times New Roman" w:hint="eastAsia"/>
          <w:color w:val="000000" w:themeColor="text1"/>
        </w:rPr>
        <w:t xml:space="preserve">The </w:t>
      </w:r>
      <w:r w:rsidRPr="007F2269">
        <w:rPr>
          <w:rFonts w:eastAsia="Times New Roman"/>
          <w:color w:val="000000" w:themeColor="text1"/>
        </w:rPr>
        <w:t xml:space="preserve">qualitative data collected from interview </w:t>
      </w:r>
      <w:r>
        <w:rPr>
          <w:rFonts w:eastAsia="Times New Roman"/>
          <w:color w:val="000000" w:themeColor="text1"/>
        </w:rPr>
        <w:t xml:space="preserve">are analysed using </w:t>
      </w:r>
      <w:r w:rsidR="00B3079D" w:rsidRPr="007F2269">
        <w:rPr>
          <w:rFonts w:eastAsia="Times New Roman"/>
          <w:color w:val="000000" w:themeColor="text1"/>
        </w:rPr>
        <w:t>c</w:t>
      </w:r>
      <w:r w:rsidR="00C45C44" w:rsidRPr="007F2269">
        <w:rPr>
          <w:rFonts w:eastAsia="Times New Roman"/>
          <w:color w:val="000000" w:themeColor="text1"/>
        </w:rPr>
        <w:t>ontent analysis</w:t>
      </w:r>
      <w:r w:rsidR="00E931ED">
        <w:rPr>
          <w:rFonts w:eastAsia="Times New Roman"/>
          <w:color w:val="000000" w:themeColor="text1"/>
        </w:rPr>
        <w:t xml:space="preserve"> (Appendix B)</w:t>
      </w:r>
      <w:r w:rsidR="00C45C44" w:rsidRPr="007F2269">
        <w:rPr>
          <w:rFonts w:eastAsia="Times New Roman"/>
          <w:color w:val="000000" w:themeColor="text1"/>
        </w:rPr>
        <w:t xml:space="preserve">. </w:t>
      </w:r>
      <w:r w:rsidR="00D62AD2">
        <w:rPr>
          <w:rFonts w:eastAsia="Times New Roman"/>
          <w:color w:val="000000" w:themeColor="text1"/>
        </w:rPr>
        <w:t>Firstly, t</w:t>
      </w:r>
      <w:r w:rsidR="006905D9">
        <w:rPr>
          <w:rFonts w:eastAsia="Times New Roman"/>
          <w:color w:val="000000" w:themeColor="text1"/>
        </w:rPr>
        <w:t xml:space="preserve">he </w:t>
      </w:r>
      <w:r w:rsidR="00FA455A">
        <w:rPr>
          <w:rFonts w:eastAsia="Times New Roman"/>
          <w:color w:val="000000" w:themeColor="text1"/>
        </w:rPr>
        <w:t xml:space="preserve">transcribed </w:t>
      </w:r>
      <w:r w:rsidR="00D62AD2">
        <w:rPr>
          <w:rFonts w:eastAsia="Times New Roman"/>
          <w:color w:val="000000" w:themeColor="text1"/>
        </w:rPr>
        <w:t xml:space="preserve">interview </w:t>
      </w:r>
      <w:r w:rsidR="006905D9">
        <w:rPr>
          <w:rFonts w:eastAsia="Times New Roman"/>
          <w:color w:val="000000" w:themeColor="text1"/>
        </w:rPr>
        <w:t xml:space="preserve">text </w:t>
      </w:r>
      <w:r w:rsidR="00196FB4">
        <w:rPr>
          <w:rFonts w:eastAsia="Times New Roman"/>
          <w:color w:val="000000" w:themeColor="text1"/>
        </w:rPr>
        <w:t xml:space="preserve">was </w:t>
      </w:r>
      <w:r w:rsidR="006905D9">
        <w:rPr>
          <w:rFonts w:eastAsia="Times New Roman"/>
          <w:color w:val="000000" w:themeColor="text1"/>
        </w:rPr>
        <w:t xml:space="preserve">divided to several condensed meaning units, </w:t>
      </w:r>
      <w:r w:rsidR="00D62AD2">
        <w:rPr>
          <w:rFonts w:eastAsia="Times New Roman"/>
          <w:color w:val="000000" w:themeColor="text1"/>
        </w:rPr>
        <w:t xml:space="preserve">each of </w:t>
      </w:r>
      <w:r w:rsidR="006905D9">
        <w:rPr>
          <w:rFonts w:eastAsia="Times New Roman"/>
          <w:color w:val="000000" w:themeColor="text1"/>
        </w:rPr>
        <w:t>wh</w:t>
      </w:r>
      <w:r w:rsidR="00D62AD2">
        <w:rPr>
          <w:rFonts w:eastAsia="Times New Roman"/>
          <w:color w:val="000000" w:themeColor="text1"/>
        </w:rPr>
        <w:t xml:space="preserve">ich </w:t>
      </w:r>
      <w:r w:rsidR="00196FB4">
        <w:rPr>
          <w:rFonts w:eastAsia="Times New Roman"/>
          <w:color w:val="000000" w:themeColor="text1"/>
        </w:rPr>
        <w:t xml:space="preserve">was </w:t>
      </w:r>
      <w:r w:rsidR="00D62AD2">
        <w:rPr>
          <w:rFonts w:eastAsia="Times New Roman"/>
          <w:color w:val="000000" w:themeColor="text1"/>
        </w:rPr>
        <w:t>labelled in the coding</w:t>
      </w:r>
      <w:r w:rsidR="006905D9">
        <w:rPr>
          <w:rFonts w:eastAsia="Times New Roman"/>
          <w:color w:val="000000" w:themeColor="text1"/>
        </w:rPr>
        <w:t xml:space="preserve"> process.</w:t>
      </w:r>
      <w:r w:rsidR="00E10A0E">
        <w:rPr>
          <w:rFonts w:eastAsia="Times New Roman"/>
          <w:color w:val="000000" w:themeColor="text1"/>
        </w:rPr>
        <w:t xml:space="preserve"> Afterwards, the codes </w:t>
      </w:r>
      <w:r w:rsidR="00196FB4">
        <w:rPr>
          <w:rFonts w:eastAsia="Times New Roman"/>
          <w:color w:val="000000" w:themeColor="text1"/>
        </w:rPr>
        <w:t xml:space="preserve">were </w:t>
      </w:r>
      <w:r w:rsidR="00E10A0E">
        <w:rPr>
          <w:rFonts w:eastAsia="Times New Roman"/>
          <w:color w:val="000000" w:themeColor="text1"/>
        </w:rPr>
        <w:t xml:space="preserve">sorted to </w:t>
      </w:r>
      <w:r w:rsidR="00CB66A0">
        <w:rPr>
          <w:rFonts w:eastAsia="Times New Roman"/>
          <w:color w:val="000000" w:themeColor="text1"/>
        </w:rPr>
        <w:t xml:space="preserve">several </w:t>
      </w:r>
      <w:r w:rsidR="00E10A0E">
        <w:rPr>
          <w:rFonts w:eastAsia="Times New Roman"/>
          <w:color w:val="000000" w:themeColor="text1"/>
        </w:rPr>
        <w:t>ca</w:t>
      </w:r>
      <w:r w:rsidR="00FA455A">
        <w:rPr>
          <w:rFonts w:eastAsia="Times New Roman"/>
          <w:color w:val="000000" w:themeColor="text1"/>
        </w:rPr>
        <w:t>tegories</w:t>
      </w:r>
      <w:r w:rsidR="00E10A0E">
        <w:rPr>
          <w:rFonts w:eastAsia="Times New Roman"/>
          <w:color w:val="000000" w:themeColor="text1"/>
        </w:rPr>
        <w:t xml:space="preserve"> and </w:t>
      </w:r>
      <w:r w:rsidR="00FA455A">
        <w:rPr>
          <w:rFonts w:eastAsia="Times New Roman"/>
          <w:color w:val="000000" w:themeColor="text1"/>
        </w:rPr>
        <w:t xml:space="preserve">further </w:t>
      </w:r>
      <w:r w:rsidR="00E10A0E">
        <w:rPr>
          <w:rFonts w:eastAsia="Times New Roman"/>
          <w:color w:val="000000" w:themeColor="text1"/>
        </w:rPr>
        <w:t xml:space="preserve">abstracted to </w:t>
      </w:r>
      <w:r w:rsidR="00FA455A">
        <w:rPr>
          <w:rFonts w:eastAsia="Times New Roman"/>
          <w:color w:val="000000" w:themeColor="text1"/>
        </w:rPr>
        <w:t xml:space="preserve">themes </w:t>
      </w:r>
      <w:r w:rsidR="00DF7B69" w:rsidRPr="007F2269">
        <w:rPr>
          <w:rFonts w:eastAsia="Times New Roman"/>
          <w:color w:val="000000" w:themeColor="text1"/>
        </w:rPr>
        <w:t xml:space="preserve">to facilitate </w:t>
      </w:r>
      <w:r w:rsidR="00FA455A">
        <w:rPr>
          <w:rFonts w:eastAsia="Times New Roman"/>
          <w:color w:val="000000" w:themeColor="text1"/>
        </w:rPr>
        <w:t xml:space="preserve">the comprehension of latent meaning </w:t>
      </w:r>
      <w:r w:rsidR="00DF7B69" w:rsidRPr="007F2269">
        <w:rPr>
          <w:rFonts w:eastAsia="Times New Roman"/>
          <w:color w:val="000000" w:themeColor="text1"/>
        </w:rPr>
        <w:t>(Waring and Wainwright</w:t>
      </w:r>
      <w:r w:rsidR="00CF7A8D">
        <w:rPr>
          <w:rFonts w:eastAsia="Times New Roman"/>
          <w:color w:val="000000" w:themeColor="text1"/>
        </w:rPr>
        <w:t>,</w:t>
      </w:r>
      <w:r w:rsidR="00DF7B69" w:rsidRPr="007F2269">
        <w:rPr>
          <w:rFonts w:eastAsia="Times New Roman"/>
          <w:color w:val="000000" w:themeColor="text1"/>
        </w:rPr>
        <w:t xml:space="preserve"> 2008). Based on the research questions of the paper, the overarching themes were </w:t>
      </w:r>
      <w:r w:rsidR="00335CB0">
        <w:rPr>
          <w:rFonts w:eastAsia="Times New Roman"/>
          <w:color w:val="000000" w:themeColor="text1"/>
        </w:rPr>
        <w:t xml:space="preserve">identified as </w:t>
      </w:r>
      <w:r w:rsidR="00DF7B69" w:rsidRPr="007F2269">
        <w:rPr>
          <w:rFonts w:eastAsia="Times New Roman"/>
          <w:color w:val="000000" w:themeColor="text1"/>
        </w:rPr>
        <w:t>social be</w:t>
      </w:r>
      <w:r w:rsidR="0076036F" w:rsidRPr="007F2269">
        <w:rPr>
          <w:rFonts w:eastAsia="Times New Roman"/>
          <w:color w:val="000000" w:themeColor="text1"/>
        </w:rPr>
        <w:t>nefits, social barriers, and suggestions on</w:t>
      </w:r>
      <w:r w:rsidR="00DF7B69" w:rsidRPr="007F2269">
        <w:rPr>
          <w:rFonts w:eastAsia="Times New Roman"/>
          <w:color w:val="000000" w:themeColor="text1"/>
        </w:rPr>
        <w:t xml:space="preserve"> accelerating </w:t>
      </w:r>
      <w:r w:rsidR="00794955" w:rsidRPr="007F2269">
        <w:rPr>
          <w:rFonts w:eastAsia="Times New Roman"/>
          <w:color w:val="000000" w:themeColor="text1"/>
        </w:rPr>
        <w:t>B</w:t>
      </w:r>
      <w:r w:rsidR="00DF7B69" w:rsidRPr="007F2269">
        <w:rPr>
          <w:rFonts w:eastAsia="Times New Roman"/>
          <w:color w:val="000000" w:themeColor="text1"/>
        </w:rPr>
        <w:t>EV transition. During the coding process, some higher-order ca</w:t>
      </w:r>
      <w:r w:rsidR="00480BD7" w:rsidRPr="007F2269">
        <w:rPr>
          <w:rFonts w:eastAsia="Times New Roman"/>
          <w:color w:val="000000" w:themeColor="text1"/>
        </w:rPr>
        <w:t>tegories emerged,</w:t>
      </w:r>
      <w:r w:rsidR="00DF7B69" w:rsidRPr="007F2269">
        <w:rPr>
          <w:rFonts w:eastAsia="Times New Roman"/>
          <w:color w:val="000000" w:themeColor="text1"/>
        </w:rPr>
        <w:t xml:space="preserve"> followed by cluster codes. </w:t>
      </w:r>
      <w:r w:rsidR="00F46641">
        <w:rPr>
          <w:color w:val="000000" w:themeColor="text1"/>
        </w:rPr>
        <w:t>According to</w:t>
      </w:r>
      <w:r w:rsidR="00DF7B69" w:rsidRPr="007F2269">
        <w:rPr>
          <w:color w:val="000000" w:themeColor="text1"/>
        </w:rPr>
        <w:t xml:space="preserve"> the </w:t>
      </w:r>
      <w:r w:rsidR="00065094">
        <w:rPr>
          <w:color w:val="000000" w:themeColor="text1"/>
        </w:rPr>
        <w:t xml:space="preserve">analysis of the </w:t>
      </w:r>
      <w:r w:rsidR="00DF7B69" w:rsidRPr="007F2269">
        <w:rPr>
          <w:color w:val="000000" w:themeColor="text1"/>
        </w:rPr>
        <w:t xml:space="preserve">established coding system, </w:t>
      </w:r>
      <w:r w:rsidR="007E0A0C">
        <w:rPr>
          <w:color w:val="000000" w:themeColor="text1"/>
        </w:rPr>
        <w:t>our</w:t>
      </w:r>
      <w:r w:rsidR="00DF7B69" w:rsidRPr="007F2269">
        <w:rPr>
          <w:color w:val="000000" w:themeColor="text1"/>
        </w:rPr>
        <w:t xml:space="preserve"> research find</w:t>
      </w:r>
      <w:r w:rsidR="00065094">
        <w:rPr>
          <w:color w:val="000000" w:themeColor="text1"/>
        </w:rPr>
        <w:t>ings were presented in a structured manner</w:t>
      </w:r>
      <w:r w:rsidR="0029399D">
        <w:rPr>
          <w:color w:val="000000" w:themeColor="text1"/>
        </w:rPr>
        <w:t>.</w:t>
      </w:r>
    </w:p>
    <w:p w14:paraId="291ED1C4" w14:textId="77777777" w:rsidR="005B7752" w:rsidRPr="007F2269" w:rsidRDefault="005B7752" w:rsidP="0029399D">
      <w:pPr>
        <w:jc w:val="both"/>
        <w:rPr>
          <w:color w:val="000000" w:themeColor="text1"/>
        </w:rPr>
      </w:pPr>
    </w:p>
    <w:p w14:paraId="0EA25E2D" w14:textId="076243F3" w:rsidR="00347F3B" w:rsidRPr="007F2269" w:rsidRDefault="00347F3B" w:rsidP="00CD287E">
      <w:pPr>
        <w:pStyle w:val="Heading1"/>
        <w:rPr>
          <w:rFonts w:eastAsia="Times New Roman" w:cs="Times New Roman"/>
          <w:szCs w:val="24"/>
          <w:u w:val="none"/>
        </w:rPr>
      </w:pPr>
      <w:r w:rsidRPr="007F2269">
        <w:rPr>
          <w:b/>
          <w:u w:val="none"/>
        </w:rPr>
        <w:t xml:space="preserve">4. </w:t>
      </w:r>
      <w:r w:rsidR="006A2DE9" w:rsidRPr="007F2269">
        <w:rPr>
          <w:b/>
          <w:u w:val="none"/>
        </w:rPr>
        <w:t xml:space="preserve">Results </w:t>
      </w:r>
      <w:r w:rsidR="003C1B8E" w:rsidRPr="007F2269">
        <w:rPr>
          <w:b/>
          <w:u w:val="none"/>
        </w:rPr>
        <w:t xml:space="preserve">and </w:t>
      </w:r>
      <w:r w:rsidR="0080384C">
        <w:rPr>
          <w:b/>
          <w:u w:val="none"/>
        </w:rPr>
        <w:t>d</w:t>
      </w:r>
      <w:r w:rsidR="003C1B8E" w:rsidRPr="007F2269">
        <w:rPr>
          <w:b/>
          <w:u w:val="none"/>
        </w:rPr>
        <w:t>iscussion</w:t>
      </w:r>
      <w:r w:rsidR="003C1B8E" w:rsidRPr="007F2269">
        <w:rPr>
          <w:rFonts w:eastAsia="Times New Roman" w:cs="Times New Roman"/>
          <w:szCs w:val="24"/>
          <w:u w:val="none"/>
        </w:rPr>
        <w:t xml:space="preserve"> </w:t>
      </w:r>
    </w:p>
    <w:p w14:paraId="0D473D1A" w14:textId="0F916C09" w:rsidR="003C1B8E" w:rsidRPr="007F2269" w:rsidRDefault="00E316FB" w:rsidP="00347F3B">
      <w:pPr>
        <w:jc w:val="both"/>
        <w:rPr>
          <w:rFonts w:eastAsia="Times New Roman"/>
          <w:color w:val="000000" w:themeColor="text1"/>
        </w:rPr>
      </w:pPr>
      <w:r w:rsidRPr="007F2269">
        <w:rPr>
          <w:rFonts w:eastAsia="Times New Roman"/>
          <w:color w:val="000000" w:themeColor="text1"/>
        </w:rPr>
        <w:t>This section</w:t>
      </w:r>
      <w:r w:rsidR="003C1B8E" w:rsidRPr="007F2269">
        <w:rPr>
          <w:rFonts w:eastAsia="Times New Roman"/>
          <w:color w:val="000000" w:themeColor="text1"/>
        </w:rPr>
        <w:t xml:space="preserve"> </w:t>
      </w:r>
      <w:r w:rsidR="005A1D1C" w:rsidRPr="007F2269">
        <w:rPr>
          <w:rFonts w:eastAsia="Times New Roman"/>
          <w:color w:val="000000" w:themeColor="text1"/>
        </w:rPr>
        <w:t>presents</w:t>
      </w:r>
      <w:r w:rsidR="003C1B8E" w:rsidRPr="007F2269">
        <w:rPr>
          <w:rFonts w:eastAsia="Times New Roman"/>
          <w:color w:val="000000" w:themeColor="text1"/>
        </w:rPr>
        <w:t xml:space="preserve"> the research findings and discusses the </w:t>
      </w:r>
      <w:r w:rsidR="00B05D48" w:rsidRPr="007F2269">
        <w:rPr>
          <w:rFonts w:eastAsia="Times New Roman"/>
          <w:color w:val="000000" w:themeColor="text1"/>
        </w:rPr>
        <w:t xml:space="preserve">social benefits and barriers of </w:t>
      </w:r>
      <w:r w:rsidR="00794955" w:rsidRPr="007F2269">
        <w:rPr>
          <w:rFonts w:eastAsia="Times New Roman"/>
          <w:color w:val="000000" w:themeColor="text1"/>
        </w:rPr>
        <w:t>B</w:t>
      </w:r>
      <w:r w:rsidR="00B05D48" w:rsidRPr="007F2269">
        <w:rPr>
          <w:rFonts w:eastAsia="Times New Roman"/>
          <w:color w:val="000000" w:themeColor="text1"/>
        </w:rPr>
        <w:t>EV development and potent</w:t>
      </w:r>
      <w:r w:rsidR="005A1D1C" w:rsidRPr="007F2269">
        <w:rPr>
          <w:rFonts w:eastAsia="Times New Roman"/>
          <w:color w:val="000000" w:themeColor="text1"/>
        </w:rPr>
        <w:t xml:space="preserve">ial incentives of </w:t>
      </w:r>
      <w:r w:rsidR="00794955" w:rsidRPr="007F2269">
        <w:rPr>
          <w:rFonts w:eastAsia="Times New Roman"/>
          <w:color w:val="000000" w:themeColor="text1"/>
        </w:rPr>
        <w:t>B</w:t>
      </w:r>
      <w:r w:rsidR="005A1D1C" w:rsidRPr="007F2269">
        <w:rPr>
          <w:rFonts w:eastAsia="Times New Roman"/>
          <w:color w:val="000000" w:themeColor="text1"/>
        </w:rPr>
        <w:t>EV transition</w:t>
      </w:r>
      <w:r w:rsidR="00B05D48" w:rsidRPr="007F2269">
        <w:rPr>
          <w:rFonts w:eastAsia="Times New Roman"/>
          <w:color w:val="000000" w:themeColor="text1"/>
        </w:rPr>
        <w:t xml:space="preserve"> </w:t>
      </w:r>
      <w:r w:rsidR="00012A71" w:rsidRPr="007F2269">
        <w:rPr>
          <w:rFonts w:eastAsia="Times New Roman"/>
          <w:color w:val="000000" w:themeColor="text1"/>
        </w:rPr>
        <w:t>based on</w:t>
      </w:r>
      <w:r w:rsidR="00B07F87" w:rsidRPr="007F2269">
        <w:rPr>
          <w:rFonts w:eastAsia="Times New Roman"/>
          <w:color w:val="000000" w:themeColor="text1"/>
        </w:rPr>
        <w:t xml:space="preserve"> th</w:t>
      </w:r>
      <w:r w:rsidR="00316CDD" w:rsidRPr="007F2269">
        <w:rPr>
          <w:rFonts w:eastAsia="Times New Roman"/>
          <w:color w:val="000000" w:themeColor="text1"/>
        </w:rPr>
        <w:t>e research questions and</w:t>
      </w:r>
      <w:r w:rsidR="00375972">
        <w:rPr>
          <w:rFonts w:eastAsia="Times New Roman"/>
          <w:color w:val="000000" w:themeColor="text1"/>
        </w:rPr>
        <w:t xml:space="preserve"> our conceptual framework.</w:t>
      </w:r>
      <w:r w:rsidR="00B07F87" w:rsidRPr="007F2269">
        <w:rPr>
          <w:rFonts w:eastAsia="Times New Roman"/>
          <w:color w:val="000000" w:themeColor="text1"/>
        </w:rPr>
        <w:t xml:space="preserve"> </w:t>
      </w:r>
      <w:r w:rsidR="002A2B5F" w:rsidRPr="007F2269">
        <w:rPr>
          <w:rFonts w:eastAsia="Times New Roman"/>
          <w:color w:val="000000" w:themeColor="text1"/>
        </w:rPr>
        <w:t>E</w:t>
      </w:r>
      <w:r w:rsidR="0007011F" w:rsidRPr="007F2269">
        <w:rPr>
          <w:rFonts w:eastAsia="Times New Roman"/>
          <w:color w:val="000000" w:themeColor="text1"/>
        </w:rPr>
        <w:t xml:space="preserve">ach overarching theme </w:t>
      </w:r>
      <w:r w:rsidR="002910C3">
        <w:rPr>
          <w:rFonts w:eastAsia="Times New Roman"/>
          <w:color w:val="000000" w:themeColor="text1"/>
        </w:rPr>
        <w:t xml:space="preserve">as mentioned in Section 2 </w:t>
      </w:r>
      <w:r w:rsidR="003A7A8A" w:rsidRPr="007F2269">
        <w:rPr>
          <w:rFonts w:eastAsia="Times New Roman"/>
          <w:color w:val="000000" w:themeColor="text1"/>
        </w:rPr>
        <w:t>comprises</w:t>
      </w:r>
      <w:r w:rsidR="0007011F" w:rsidRPr="007F2269">
        <w:rPr>
          <w:rFonts w:eastAsia="Times New Roman"/>
          <w:color w:val="000000" w:themeColor="text1"/>
        </w:rPr>
        <w:t xml:space="preserve"> three levels, namely</w:t>
      </w:r>
      <w:r w:rsidR="002C3F64" w:rsidRPr="007F2269">
        <w:rPr>
          <w:rFonts w:eastAsia="Times New Roman"/>
          <w:color w:val="000000" w:themeColor="text1"/>
        </w:rPr>
        <w:t>,</w:t>
      </w:r>
      <w:r w:rsidR="0007011F" w:rsidRPr="007F2269">
        <w:rPr>
          <w:rFonts w:eastAsia="Times New Roman"/>
          <w:color w:val="000000" w:themeColor="text1"/>
        </w:rPr>
        <w:t xml:space="preserve"> </w:t>
      </w:r>
      <w:r w:rsidR="008441C1">
        <w:rPr>
          <w:rFonts w:eastAsia="Times New Roman"/>
          <w:color w:val="000000" w:themeColor="text1"/>
        </w:rPr>
        <w:t xml:space="preserve">the </w:t>
      </w:r>
      <w:r w:rsidR="0007011F" w:rsidRPr="007F2269">
        <w:rPr>
          <w:rFonts w:eastAsia="Times New Roman"/>
          <w:color w:val="000000" w:themeColor="text1"/>
        </w:rPr>
        <w:t>landscape level,</w:t>
      </w:r>
      <w:r w:rsidR="00152C69" w:rsidRPr="007F2269">
        <w:rPr>
          <w:rFonts w:eastAsia="Times New Roman"/>
          <w:color w:val="000000" w:themeColor="text1"/>
        </w:rPr>
        <w:t xml:space="preserve"> regime level, and niche level, </w:t>
      </w:r>
      <w:r w:rsidR="00E37097" w:rsidRPr="00ED7B26">
        <w:rPr>
          <w:rFonts w:eastAsia="Times New Roman"/>
          <w:color w:val="000000" w:themeColor="text1"/>
        </w:rPr>
        <w:t xml:space="preserve">followed by specific </w:t>
      </w:r>
      <w:r w:rsidR="008441C1">
        <w:rPr>
          <w:rFonts w:eastAsia="Times New Roman"/>
          <w:color w:val="000000" w:themeColor="text1"/>
        </w:rPr>
        <w:t>interactions.</w:t>
      </w:r>
      <w:r w:rsidR="00152C69" w:rsidRPr="007F2269">
        <w:rPr>
          <w:rFonts w:eastAsia="Times New Roman"/>
          <w:color w:val="000000" w:themeColor="text1"/>
        </w:rPr>
        <w:t xml:space="preserve">  </w:t>
      </w:r>
    </w:p>
    <w:p w14:paraId="478325A0" w14:textId="77777777" w:rsidR="003C1B8E" w:rsidRPr="007F2269" w:rsidRDefault="003C1B8E" w:rsidP="00347F3B">
      <w:pPr>
        <w:jc w:val="both"/>
        <w:rPr>
          <w:rFonts w:eastAsia="Times New Roman"/>
          <w:color w:val="000000" w:themeColor="text1"/>
        </w:rPr>
      </w:pPr>
    </w:p>
    <w:p w14:paraId="25D83021" w14:textId="77777777" w:rsidR="005B7752" w:rsidRDefault="00EC7CD6" w:rsidP="005B7752">
      <w:pPr>
        <w:pStyle w:val="Heading2"/>
        <w:snapToGrid w:val="0"/>
        <w:spacing w:before="0" w:line="240" w:lineRule="auto"/>
      </w:pPr>
      <w:r w:rsidRPr="007F2269">
        <w:t xml:space="preserve">4.1 </w:t>
      </w:r>
      <w:r w:rsidR="0007011F" w:rsidRPr="007F2269">
        <w:t>Social b</w:t>
      </w:r>
      <w:r w:rsidRPr="007F2269">
        <w:t xml:space="preserve">enefits </w:t>
      </w:r>
      <w:r w:rsidR="0007011F" w:rsidRPr="007F2269">
        <w:t xml:space="preserve">of </w:t>
      </w:r>
      <w:r w:rsidR="007B67BB">
        <w:t>B</w:t>
      </w:r>
      <w:r w:rsidR="0007011F" w:rsidRPr="007F2269">
        <w:t>EV adoption</w:t>
      </w:r>
    </w:p>
    <w:p w14:paraId="1983109B" w14:textId="77777777" w:rsidR="005B7752" w:rsidRPr="005B7752" w:rsidRDefault="005B7752" w:rsidP="005B7752"/>
    <w:p w14:paraId="775183F9" w14:textId="34B13FAF" w:rsidR="00020C2B" w:rsidRDefault="00020C2B" w:rsidP="005B7752">
      <w:pPr>
        <w:pStyle w:val="Heading2"/>
        <w:snapToGrid w:val="0"/>
        <w:spacing w:before="0" w:line="240" w:lineRule="auto"/>
      </w:pPr>
      <w:r w:rsidRPr="007F2269">
        <w:t>4.1.1 Landscape level</w:t>
      </w:r>
    </w:p>
    <w:p w14:paraId="5034F824" w14:textId="77777777" w:rsidR="005B7752" w:rsidRPr="005B7752" w:rsidRDefault="005B7752" w:rsidP="005B7752"/>
    <w:p w14:paraId="19780B38" w14:textId="6366967F" w:rsidR="00DA0FAE" w:rsidRDefault="00166A3A" w:rsidP="0006250E">
      <w:pPr>
        <w:jc w:val="both"/>
        <w:rPr>
          <w:rFonts w:eastAsia="Times New Roman"/>
          <w:color w:val="000000" w:themeColor="text1"/>
        </w:rPr>
      </w:pPr>
      <w:r>
        <w:rPr>
          <w:rFonts w:eastAsia="Times New Roman"/>
          <w:color w:val="000000" w:themeColor="text1"/>
        </w:rPr>
        <w:t>At</w:t>
      </w:r>
      <w:r w:rsidRPr="007F2269">
        <w:rPr>
          <w:rFonts w:eastAsia="Times New Roman"/>
          <w:color w:val="000000" w:themeColor="text1"/>
        </w:rPr>
        <w:t xml:space="preserve"> </w:t>
      </w:r>
      <w:r w:rsidR="003A032F" w:rsidRPr="007F2269">
        <w:rPr>
          <w:rFonts w:eastAsia="Times New Roman"/>
          <w:color w:val="000000" w:themeColor="text1"/>
        </w:rPr>
        <w:t>the lan</w:t>
      </w:r>
      <w:r w:rsidR="00565708" w:rsidRPr="007F2269">
        <w:rPr>
          <w:rFonts w:eastAsia="Times New Roman"/>
          <w:color w:val="000000" w:themeColor="text1"/>
        </w:rPr>
        <w:t xml:space="preserve">dscape level, </w:t>
      </w:r>
      <w:r w:rsidR="008441C1">
        <w:rPr>
          <w:rFonts w:eastAsia="Times New Roman"/>
          <w:color w:val="000000" w:themeColor="text1"/>
        </w:rPr>
        <w:t xml:space="preserve">our data suggested </w:t>
      </w:r>
      <w:r w:rsidR="00565708" w:rsidRPr="007F2269">
        <w:rPr>
          <w:rFonts w:eastAsia="Times New Roman"/>
          <w:color w:val="000000" w:themeColor="text1"/>
        </w:rPr>
        <w:t>major benefit</w:t>
      </w:r>
      <w:r w:rsidR="003A032F" w:rsidRPr="007F2269">
        <w:rPr>
          <w:rFonts w:eastAsia="Times New Roman"/>
          <w:color w:val="000000" w:themeColor="text1"/>
        </w:rPr>
        <w:t xml:space="preserve"> types </w:t>
      </w:r>
      <w:r w:rsidR="008441C1">
        <w:rPr>
          <w:rFonts w:eastAsia="Times New Roman"/>
          <w:color w:val="000000" w:themeColor="text1"/>
        </w:rPr>
        <w:t>centred on</w:t>
      </w:r>
      <w:r w:rsidR="00E82988" w:rsidRPr="007F2269">
        <w:rPr>
          <w:rFonts w:eastAsia="Times New Roman"/>
          <w:color w:val="000000" w:themeColor="text1"/>
        </w:rPr>
        <w:t xml:space="preserve"> </w:t>
      </w:r>
      <w:r w:rsidR="00EF624F" w:rsidRPr="007F2269">
        <w:rPr>
          <w:rFonts w:eastAsia="Times New Roman"/>
          <w:color w:val="000000" w:themeColor="text1"/>
        </w:rPr>
        <w:t>environment</w:t>
      </w:r>
      <w:r w:rsidR="00A5391E" w:rsidRPr="007F2269">
        <w:rPr>
          <w:rFonts w:eastAsia="Times New Roman"/>
          <w:color w:val="000000" w:themeColor="text1"/>
        </w:rPr>
        <w:t>al</w:t>
      </w:r>
      <w:r w:rsidR="00EF624F" w:rsidRPr="007F2269">
        <w:rPr>
          <w:rFonts w:eastAsia="Times New Roman"/>
          <w:color w:val="000000" w:themeColor="text1"/>
        </w:rPr>
        <w:t xml:space="preserve"> friendliness</w:t>
      </w:r>
      <w:r w:rsidR="0094791A" w:rsidRPr="007F2269">
        <w:rPr>
          <w:rFonts w:eastAsia="Times New Roman"/>
          <w:color w:val="000000" w:themeColor="text1"/>
        </w:rPr>
        <w:t xml:space="preserve"> and </w:t>
      </w:r>
      <w:r w:rsidR="00E82988" w:rsidRPr="007F2269">
        <w:rPr>
          <w:rFonts w:eastAsia="Times New Roman"/>
          <w:color w:val="000000" w:themeColor="text1"/>
        </w:rPr>
        <w:t xml:space="preserve">energy </w:t>
      </w:r>
      <w:r w:rsidR="00F85805" w:rsidRPr="007F2269">
        <w:rPr>
          <w:rFonts w:eastAsia="Times New Roman"/>
          <w:color w:val="000000" w:themeColor="text1"/>
        </w:rPr>
        <w:t>security</w:t>
      </w:r>
      <w:r w:rsidR="002A380E" w:rsidRPr="007F2269">
        <w:rPr>
          <w:rFonts w:eastAsia="Times New Roman"/>
          <w:color w:val="000000" w:themeColor="text1"/>
        </w:rPr>
        <w:t>.</w:t>
      </w:r>
      <w:r w:rsidR="00935122" w:rsidRPr="007F2269">
        <w:rPr>
          <w:rFonts w:eastAsia="Times New Roman"/>
          <w:color w:val="000000" w:themeColor="text1"/>
        </w:rPr>
        <w:t xml:space="preserve"> On </w:t>
      </w:r>
      <w:r w:rsidR="00C240F2" w:rsidRPr="007F2269">
        <w:rPr>
          <w:rFonts w:eastAsia="Times New Roman"/>
          <w:color w:val="000000" w:themeColor="text1"/>
        </w:rPr>
        <w:t xml:space="preserve">the </w:t>
      </w:r>
      <w:r w:rsidR="00935122" w:rsidRPr="007F2269">
        <w:rPr>
          <w:rFonts w:eastAsia="Times New Roman"/>
          <w:color w:val="000000" w:themeColor="text1"/>
        </w:rPr>
        <w:t xml:space="preserve">one hand, </w:t>
      </w:r>
      <w:r w:rsidR="00A0562F" w:rsidRPr="007F2269">
        <w:rPr>
          <w:rFonts w:eastAsia="Times New Roman"/>
          <w:color w:val="000000" w:themeColor="text1"/>
        </w:rPr>
        <w:t xml:space="preserve">Iceland </w:t>
      </w:r>
      <w:r w:rsidR="00371761" w:rsidRPr="007F2269">
        <w:rPr>
          <w:rFonts w:eastAsia="Times New Roman"/>
          <w:color w:val="000000" w:themeColor="text1"/>
        </w:rPr>
        <w:t>possesses</w:t>
      </w:r>
      <w:r w:rsidR="00A0562F" w:rsidRPr="007F2269">
        <w:rPr>
          <w:rFonts w:eastAsia="Times New Roman"/>
          <w:color w:val="000000" w:themeColor="text1"/>
        </w:rPr>
        <w:t xml:space="preserve"> plentiful </w:t>
      </w:r>
      <w:r w:rsidR="002F5A7C" w:rsidRPr="007F2269">
        <w:rPr>
          <w:rFonts w:eastAsia="Times New Roman"/>
          <w:color w:val="000000" w:themeColor="text1"/>
        </w:rPr>
        <w:t xml:space="preserve">cheap </w:t>
      </w:r>
      <w:r w:rsidR="00A0562F" w:rsidRPr="007F2269">
        <w:rPr>
          <w:rFonts w:eastAsia="Times New Roman"/>
          <w:color w:val="000000" w:themeColor="text1"/>
        </w:rPr>
        <w:t>renewable energy</w:t>
      </w:r>
      <w:r w:rsidR="003269A9" w:rsidRPr="007F2269">
        <w:rPr>
          <w:rFonts w:eastAsia="Times New Roman"/>
          <w:color w:val="000000" w:themeColor="text1"/>
        </w:rPr>
        <w:t xml:space="preserve"> which </w:t>
      </w:r>
      <w:r w:rsidR="00111301" w:rsidRPr="007F2269">
        <w:rPr>
          <w:rFonts w:eastAsia="Times New Roman"/>
          <w:color w:val="000000" w:themeColor="text1"/>
        </w:rPr>
        <w:t>is</w:t>
      </w:r>
      <w:r w:rsidR="003269A9" w:rsidRPr="007F2269">
        <w:rPr>
          <w:rFonts w:eastAsia="Times New Roman"/>
          <w:color w:val="000000" w:themeColor="text1"/>
        </w:rPr>
        <w:t xml:space="preserve"> exploited</w:t>
      </w:r>
      <w:r w:rsidR="00BC5292" w:rsidRPr="007F2269">
        <w:rPr>
          <w:rFonts w:eastAsia="Times New Roman"/>
          <w:color w:val="000000" w:themeColor="text1"/>
        </w:rPr>
        <w:t xml:space="preserve"> </w:t>
      </w:r>
      <w:r w:rsidR="00FC5181" w:rsidRPr="007F2269">
        <w:rPr>
          <w:rFonts w:eastAsia="Times New Roman"/>
          <w:color w:val="000000" w:themeColor="text1"/>
        </w:rPr>
        <w:t xml:space="preserve">to great extent </w:t>
      </w:r>
      <w:r w:rsidR="00BC5292" w:rsidRPr="007F2269">
        <w:rPr>
          <w:rFonts w:eastAsia="Times New Roman"/>
          <w:color w:val="000000" w:themeColor="text1"/>
        </w:rPr>
        <w:t>in many</w:t>
      </w:r>
      <w:r w:rsidR="00A12B57" w:rsidRPr="007F2269">
        <w:rPr>
          <w:rFonts w:eastAsia="Times New Roman"/>
          <w:color w:val="000000" w:themeColor="text1"/>
        </w:rPr>
        <w:t xml:space="preserve"> sectors</w:t>
      </w:r>
      <w:r w:rsidR="00A0562F" w:rsidRPr="007F2269">
        <w:rPr>
          <w:rFonts w:eastAsia="Times New Roman"/>
          <w:color w:val="000000" w:themeColor="text1"/>
        </w:rPr>
        <w:t>. In 2016, 65% primary energy</w:t>
      </w:r>
      <w:r w:rsidR="000150F8">
        <w:rPr>
          <w:rFonts w:eastAsia="Times New Roman"/>
          <w:color w:val="000000" w:themeColor="text1"/>
        </w:rPr>
        <w:t xml:space="preserve"> of Ice</w:t>
      </w:r>
      <w:r w:rsidR="009814F9">
        <w:rPr>
          <w:rFonts w:eastAsia="Times New Roman"/>
          <w:color w:val="000000" w:themeColor="text1"/>
        </w:rPr>
        <w:t>land</w:t>
      </w:r>
      <w:r w:rsidR="00A0562F" w:rsidRPr="007F2269">
        <w:rPr>
          <w:rFonts w:eastAsia="Times New Roman"/>
          <w:color w:val="000000" w:themeColor="text1"/>
        </w:rPr>
        <w:t xml:space="preserve"> was </w:t>
      </w:r>
      <w:r w:rsidR="00CE59F7">
        <w:rPr>
          <w:rFonts w:eastAsia="Times New Roman"/>
          <w:color w:val="000000" w:themeColor="text1"/>
        </w:rPr>
        <w:t>generated</w:t>
      </w:r>
      <w:r w:rsidR="00A0562F" w:rsidRPr="007F2269">
        <w:rPr>
          <w:rFonts w:eastAsia="Times New Roman"/>
          <w:color w:val="000000" w:themeColor="text1"/>
        </w:rPr>
        <w:t xml:space="preserve"> by </w:t>
      </w:r>
      <w:r w:rsidR="00706A33" w:rsidRPr="007F2269">
        <w:rPr>
          <w:rFonts w:eastAsia="Times New Roman"/>
          <w:color w:val="000000" w:themeColor="text1"/>
        </w:rPr>
        <w:t>geotherm</w:t>
      </w:r>
      <w:r w:rsidR="0009695B" w:rsidRPr="007F2269">
        <w:rPr>
          <w:rFonts w:eastAsia="Times New Roman"/>
          <w:color w:val="000000" w:themeColor="text1"/>
        </w:rPr>
        <w:t>al power</w:t>
      </w:r>
      <w:r w:rsidR="00A0562F" w:rsidRPr="007F2269">
        <w:rPr>
          <w:rFonts w:eastAsia="Times New Roman"/>
          <w:color w:val="000000" w:themeColor="text1"/>
        </w:rPr>
        <w:t>, followed by 20% share of hydropower and 15% share of fossil fuels (mainly for transport sector) (</w:t>
      </w:r>
      <w:r w:rsidR="00C54545">
        <w:rPr>
          <w:rFonts w:eastAsia="Times New Roman"/>
          <w:color w:val="000000" w:themeColor="text1"/>
        </w:rPr>
        <w:t>Government of Iceland</w:t>
      </w:r>
      <w:r w:rsidR="00A0562F" w:rsidRPr="007F2269">
        <w:rPr>
          <w:rFonts w:eastAsia="Times New Roman"/>
          <w:color w:val="000000" w:themeColor="text1"/>
        </w:rPr>
        <w:t xml:space="preserve">, 2017). </w:t>
      </w:r>
      <w:r w:rsidR="005635D9" w:rsidRPr="007F2269">
        <w:rPr>
          <w:rFonts w:eastAsia="Times New Roman"/>
          <w:color w:val="000000" w:themeColor="text1"/>
        </w:rPr>
        <w:t>Additionally</w:t>
      </w:r>
      <w:r w:rsidR="00A0562F" w:rsidRPr="007F2269">
        <w:rPr>
          <w:rFonts w:eastAsia="Times New Roman"/>
          <w:color w:val="000000" w:themeColor="text1"/>
        </w:rPr>
        <w:t>, the local renewable energy provided almost 100% of electricity with 73% share of hydropower and 27% share of geothermal power (</w:t>
      </w:r>
      <w:r w:rsidR="00C54545">
        <w:rPr>
          <w:rFonts w:eastAsia="Times New Roman"/>
          <w:color w:val="000000" w:themeColor="text1"/>
        </w:rPr>
        <w:t>Government of Iceland</w:t>
      </w:r>
      <w:r w:rsidR="00A0562F" w:rsidRPr="007F2269">
        <w:rPr>
          <w:rFonts w:eastAsia="Times New Roman"/>
          <w:color w:val="000000" w:themeColor="text1"/>
        </w:rPr>
        <w:t xml:space="preserve">, 2017). </w:t>
      </w:r>
      <w:r w:rsidR="003330B4" w:rsidRPr="007F2269">
        <w:rPr>
          <w:rFonts w:eastAsia="Times New Roman"/>
          <w:color w:val="000000" w:themeColor="text1"/>
        </w:rPr>
        <w:t>Currently,</w:t>
      </w:r>
      <w:r w:rsidR="000630E6" w:rsidRPr="007F2269">
        <w:rPr>
          <w:rFonts w:eastAsia="Times New Roman"/>
          <w:color w:val="000000" w:themeColor="text1"/>
        </w:rPr>
        <w:t xml:space="preserve"> Iceland</w:t>
      </w:r>
      <w:r w:rsidR="003330B4" w:rsidRPr="007F2269">
        <w:rPr>
          <w:rFonts w:eastAsia="Times New Roman"/>
          <w:color w:val="000000" w:themeColor="text1"/>
        </w:rPr>
        <w:t xml:space="preserve"> do</w:t>
      </w:r>
      <w:r w:rsidR="00925E86" w:rsidRPr="007F2269">
        <w:rPr>
          <w:rFonts w:eastAsia="Times New Roman"/>
          <w:color w:val="000000" w:themeColor="text1"/>
        </w:rPr>
        <w:t>es</w:t>
      </w:r>
      <w:r w:rsidR="003330B4" w:rsidRPr="007F2269">
        <w:rPr>
          <w:rFonts w:eastAsia="Times New Roman"/>
          <w:color w:val="000000" w:themeColor="text1"/>
        </w:rPr>
        <w:t xml:space="preserve"> not produce any electricity using coal.</w:t>
      </w:r>
      <w:r w:rsidR="00935122" w:rsidRPr="007F2269">
        <w:rPr>
          <w:rFonts w:eastAsia="Times New Roman"/>
          <w:color w:val="000000" w:themeColor="text1"/>
        </w:rPr>
        <w:t xml:space="preserve"> </w:t>
      </w:r>
    </w:p>
    <w:p w14:paraId="1999C1EA" w14:textId="77777777" w:rsidR="00DA0FAE" w:rsidRDefault="00DA0FAE" w:rsidP="0006250E">
      <w:pPr>
        <w:jc w:val="both"/>
        <w:rPr>
          <w:rFonts w:eastAsia="Times New Roman"/>
          <w:color w:val="000000" w:themeColor="text1"/>
        </w:rPr>
      </w:pPr>
    </w:p>
    <w:p w14:paraId="0CA19B76" w14:textId="74293660" w:rsidR="00DA0FAE" w:rsidRDefault="00935122" w:rsidP="0006250E">
      <w:pPr>
        <w:jc w:val="both"/>
        <w:rPr>
          <w:rFonts w:eastAsia="Times New Roman"/>
          <w:color w:val="000000" w:themeColor="text1"/>
        </w:rPr>
      </w:pPr>
      <w:r w:rsidRPr="007F2269">
        <w:rPr>
          <w:rFonts w:eastAsia="Times New Roman"/>
          <w:color w:val="000000" w:themeColor="text1"/>
        </w:rPr>
        <w:t>On the other hand,</w:t>
      </w:r>
      <w:r w:rsidR="00985E69">
        <w:rPr>
          <w:rFonts w:eastAsia="Times New Roman"/>
          <w:color w:val="000000" w:themeColor="text1"/>
        </w:rPr>
        <w:t xml:space="preserve"> internal combustion engine</w:t>
      </w:r>
      <w:r w:rsidRPr="007F2269">
        <w:rPr>
          <w:rFonts w:eastAsia="Times New Roman"/>
          <w:color w:val="000000" w:themeColor="text1"/>
        </w:rPr>
        <w:t xml:space="preserve"> </w:t>
      </w:r>
      <w:r w:rsidR="00CE59F7">
        <w:rPr>
          <w:rFonts w:eastAsia="Times New Roman"/>
          <w:color w:val="000000" w:themeColor="text1"/>
        </w:rPr>
        <w:t>vehicles</w:t>
      </w:r>
      <w:r w:rsidR="005758BA" w:rsidRPr="007F2269">
        <w:rPr>
          <w:rFonts w:eastAsia="Times New Roman"/>
          <w:color w:val="000000" w:themeColor="text1"/>
        </w:rPr>
        <w:t xml:space="preserve"> </w:t>
      </w:r>
      <w:r w:rsidR="00CE59F7">
        <w:rPr>
          <w:rFonts w:eastAsia="Times New Roman"/>
          <w:color w:val="000000" w:themeColor="text1"/>
        </w:rPr>
        <w:t xml:space="preserve">(ICEVs) </w:t>
      </w:r>
      <w:r w:rsidR="005758BA" w:rsidRPr="007F2269">
        <w:rPr>
          <w:rFonts w:eastAsia="Times New Roman"/>
          <w:color w:val="000000" w:themeColor="text1"/>
        </w:rPr>
        <w:t>were privileged as the main transport mode</w:t>
      </w:r>
      <w:r w:rsidR="008B2ED9" w:rsidRPr="007F2269">
        <w:rPr>
          <w:rFonts w:eastAsia="Times New Roman"/>
          <w:color w:val="000000" w:themeColor="text1"/>
        </w:rPr>
        <w:t>, which</w:t>
      </w:r>
      <w:r w:rsidR="005758BA" w:rsidRPr="007F2269">
        <w:rPr>
          <w:rFonts w:eastAsia="Times New Roman"/>
          <w:color w:val="000000" w:themeColor="text1"/>
        </w:rPr>
        <w:t xml:space="preserve"> </w:t>
      </w:r>
      <w:r w:rsidR="006A1EFB">
        <w:rPr>
          <w:rFonts w:eastAsia="Times New Roman"/>
          <w:color w:val="000000" w:themeColor="text1"/>
        </w:rPr>
        <w:t>result</w:t>
      </w:r>
      <w:r w:rsidR="001F6AD4">
        <w:rPr>
          <w:rFonts w:eastAsia="Times New Roman"/>
          <w:color w:val="000000" w:themeColor="text1"/>
        </w:rPr>
        <w:t>s</w:t>
      </w:r>
      <w:r w:rsidR="006A1EFB">
        <w:rPr>
          <w:rFonts w:eastAsia="Times New Roman"/>
          <w:color w:val="000000" w:themeColor="text1"/>
        </w:rPr>
        <w:t xml:space="preserve"> in</w:t>
      </w:r>
      <w:r w:rsidR="00AB6DAC">
        <w:rPr>
          <w:rFonts w:eastAsia="Times New Roman"/>
          <w:color w:val="000000" w:themeColor="text1"/>
        </w:rPr>
        <w:t xml:space="preserve"> a heav</w:t>
      </w:r>
      <w:r w:rsidR="003F5881">
        <w:rPr>
          <w:rFonts w:eastAsia="Times New Roman"/>
          <w:color w:val="000000" w:themeColor="text1"/>
        </w:rPr>
        <w:t>y reliance</w:t>
      </w:r>
      <w:r w:rsidR="008B2ED9" w:rsidRPr="007F2269">
        <w:rPr>
          <w:rFonts w:eastAsia="Times New Roman"/>
          <w:color w:val="000000" w:themeColor="text1"/>
        </w:rPr>
        <w:t xml:space="preserve"> on the imported fossil fuel rather than the </w:t>
      </w:r>
      <w:r w:rsidR="008B2ED9" w:rsidRPr="007F2269">
        <w:rPr>
          <w:rFonts w:eastAsia="Times New Roman" w:hint="eastAsia"/>
          <w:color w:val="000000" w:themeColor="text1"/>
        </w:rPr>
        <w:t xml:space="preserve">indigenous clean </w:t>
      </w:r>
      <w:r w:rsidR="008B2ED9" w:rsidRPr="007F2269">
        <w:rPr>
          <w:rFonts w:eastAsia="Times New Roman" w:hint="eastAsia"/>
          <w:color w:val="000000" w:themeColor="text1"/>
        </w:rPr>
        <w:lastRenderedPageBreak/>
        <w:t xml:space="preserve">energy generated </w:t>
      </w:r>
      <w:r w:rsidR="0043488B">
        <w:rPr>
          <w:rFonts w:eastAsia="Times New Roman"/>
          <w:color w:val="000000" w:themeColor="text1"/>
        </w:rPr>
        <w:t>domestically</w:t>
      </w:r>
      <w:r w:rsidR="008B2ED9" w:rsidRPr="007F2269">
        <w:rPr>
          <w:rFonts w:eastAsia="Times New Roman"/>
          <w:color w:val="000000" w:themeColor="text1"/>
        </w:rPr>
        <w:t xml:space="preserve">. The </w:t>
      </w:r>
      <w:r w:rsidRPr="007F2269">
        <w:rPr>
          <w:rFonts w:eastAsia="Times New Roman"/>
          <w:color w:val="000000" w:themeColor="text1"/>
        </w:rPr>
        <w:t>c</w:t>
      </w:r>
      <w:r w:rsidR="009E1861" w:rsidRPr="007F2269">
        <w:rPr>
          <w:rFonts w:eastAsia="Times New Roman"/>
          <w:color w:val="000000" w:themeColor="text1"/>
        </w:rPr>
        <w:t>ar ow</w:t>
      </w:r>
      <w:r w:rsidR="002A380E" w:rsidRPr="007F2269">
        <w:rPr>
          <w:rFonts w:eastAsia="Times New Roman"/>
          <w:color w:val="000000" w:themeColor="text1"/>
        </w:rPr>
        <w:t>nership is very high in Icela</w:t>
      </w:r>
      <w:r w:rsidR="00C56E93" w:rsidRPr="007F2269">
        <w:rPr>
          <w:rFonts w:eastAsia="Times New Roman"/>
          <w:color w:val="000000" w:themeColor="text1"/>
        </w:rPr>
        <w:t>nd. I</w:t>
      </w:r>
      <w:r w:rsidR="009E1861" w:rsidRPr="007F2269">
        <w:rPr>
          <w:rFonts w:eastAsia="Times New Roman"/>
          <w:color w:val="000000" w:themeColor="text1"/>
        </w:rPr>
        <w:t>n 2014, there were 217, 454 cars registered in Iceland (Statistics Iceland, 2016). Nine out of every ten p</w:t>
      </w:r>
      <w:r w:rsidR="009B4EE5">
        <w:rPr>
          <w:rFonts w:eastAsia="Times New Roman"/>
          <w:color w:val="000000" w:themeColor="text1"/>
        </w:rPr>
        <w:t>eople aged between 17 –</w:t>
      </w:r>
      <w:r w:rsidR="009E1861" w:rsidRPr="007F2269">
        <w:rPr>
          <w:rFonts w:eastAsia="Times New Roman"/>
          <w:color w:val="000000" w:themeColor="text1"/>
        </w:rPr>
        <w:t xml:space="preserve"> 75 years old </w:t>
      </w:r>
      <w:r w:rsidR="00565708" w:rsidRPr="007F2269">
        <w:rPr>
          <w:rFonts w:eastAsia="Times New Roman"/>
          <w:color w:val="000000" w:themeColor="text1"/>
        </w:rPr>
        <w:t>own</w:t>
      </w:r>
      <w:r w:rsidR="009E1861" w:rsidRPr="007F2269">
        <w:rPr>
          <w:rFonts w:eastAsia="Times New Roman"/>
          <w:color w:val="000000" w:themeColor="text1"/>
        </w:rPr>
        <w:t xml:space="preserve"> a car (Collin-Lange and </w:t>
      </w:r>
      <w:proofErr w:type="spellStart"/>
      <w:r w:rsidR="009E1861" w:rsidRPr="007F2269">
        <w:rPr>
          <w:rFonts w:eastAsia="Times New Roman"/>
          <w:color w:val="000000" w:themeColor="text1"/>
        </w:rPr>
        <w:t>Benediktsson</w:t>
      </w:r>
      <w:proofErr w:type="spellEnd"/>
      <w:r w:rsidR="009E1861" w:rsidRPr="007F2269">
        <w:rPr>
          <w:rFonts w:eastAsia="Times New Roman"/>
          <w:color w:val="000000" w:themeColor="text1"/>
        </w:rPr>
        <w:t xml:space="preserve">, 2013). The </w:t>
      </w:r>
      <w:r w:rsidR="009E1861" w:rsidRPr="007F2269">
        <w:rPr>
          <w:rFonts w:eastAsia="Times New Roman" w:hint="eastAsia"/>
          <w:color w:val="000000" w:themeColor="text1"/>
        </w:rPr>
        <w:t xml:space="preserve">prevalence </w:t>
      </w:r>
      <w:r w:rsidR="009E1861" w:rsidRPr="007F2269">
        <w:rPr>
          <w:rFonts w:eastAsia="Times New Roman"/>
          <w:color w:val="000000" w:themeColor="text1"/>
        </w:rPr>
        <w:t xml:space="preserve">of car adoption </w:t>
      </w:r>
      <w:r w:rsidR="005F6E2A" w:rsidRPr="007F2269">
        <w:rPr>
          <w:rFonts w:eastAsia="Times New Roman"/>
          <w:color w:val="000000" w:themeColor="text1"/>
        </w:rPr>
        <w:t>can</w:t>
      </w:r>
      <w:r w:rsidR="009E1861" w:rsidRPr="007F2269">
        <w:rPr>
          <w:rFonts w:eastAsia="Times New Roman"/>
          <w:color w:val="000000" w:themeColor="text1"/>
        </w:rPr>
        <w:t xml:space="preserve"> </w:t>
      </w:r>
      <w:r w:rsidR="005F6E2A" w:rsidRPr="007F2269">
        <w:rPr>
          <w:rFonts w:eastAsia="Times New Roman"/>
          <w:color w:val="000000" w:themeColor="text1"/>
        </w:rPr>
        <w:t xml:space="preserve">be </w:t>
      </w:r>
      <w:r w:rsidR="00EB7525" w:rsidRPr="007F2269">
        <w:rPr>
          <w:rFonts w:eastAsia="Times New Roman"/>
          <w:color w:val="000000" w:themeColor="text1"/>
        </w:rPr>
        <w:t>primarily</w:t>
      </w:r>
      <w:r w:rsidR="009E1861" w:rsidRPr="007F2269">
        <w:rPr>
          <w:rFonts w:eastAsia="Times New Roman"/>
          <w:color w:val="000000" w:themeColor="text1"/>
        </w:rPr>
        <w:t xml:space="preserve"> </w:t>
      </w:r>
      <w:r w:rsidR="009E1861" w:rsidRPr="007F2269">
        <w:rPr>
          <w:rFonts w:eastAsia="Times New Roman" w:hint="eastAsia"/>
          <w:color w:val="000000" w:themeColor="text1"/>
        </w:rPr>
        <w:t>attri</w:t>
      </w:r>
      <w:r w:rsidR="009E1861" w:rsidRPr="007F2269">
        <w:rPr>
          <w:rFonts w:eastAsia="Times New Roman"/>
          <w:color w:val="000000" w:themeColor="text1"/>
        </w:rPr>
        <w:t>b</w:t>
      </w:r>
      <w:r w:rsidR="00EF3E13" w:rsidRPr="007F2269">
        <w:rPr>
          <w:rFonts w:eastAsia="Times New Roman"/>
          <w:color w:val="000000" w:themeColor="text1"/>
        </w:rPr>
        <w:t xml:space="preserve">uted to the country’s geography, </w:t>
      </w:r>
      <w:r w:rsidR="009E1861" w:rsidRPr="007F2269">
        <w:rPr>
          <w:rFonts w:eastAsia="Times New Roman"/>
          <w:color w:val="000000" w:themeColor="text1"/>
        </w:rPr>
        <w:t>history</w:t>
      </w:r>
      <w:r w:rsidR="00EF3E13" w:rsidRPr="007F2269">
        <w:rPr>
          <w:rFonts w:eastAsia="Times New Roman"/>
          <w:color w:val="000000" w:themeColor="text1"/>
        </w:rPr>
        <w:t xml:space="preserve">, the land use planning (Collin-Lange and </w:t>
      </w:r>
      <w:proofErr w:type="spellStart"/>
      <w:r w:rsidR="00EF3E13" w:rsidRPr="007F2269">
        <w:rPr>
          <w:rFonts w:eastAsia="Times New Roman"/>
          <w:color w:val="000000" w:themeColor="text1"/>
        </w:rPr>
        <w:t>Benediktsson</w:t>
      </w:r>
      <w:proofErr w:type="spellEnd"/>
      <w:r w:rsidR="00EF3E13" w:rsidRPr="007F2269">
        <w:rPr>
          <w:rFonts w:eastAsia="Times New Roman"/>
          <w:color w:val="000000" w:themeColor="text1"/>
        </w:rPr>
        <w:t>, 2013)</w:t>
      </w:r>
      <w:r w:rsidR="007E0B49" w:rsidRPr="007F2269">
        <w:rPr>
          <w:rFonts w:eastAsia="Times New Roman"/>
          <w:color w:val="000000" w:themeColor="text1"/>
        </w:rPr>
        <w:t>, and non-existence of railway</w:t>
      </w:r>
      <w:r w:rsidR="008B2ED9" w:rsidRPr="007F2269">
        <w:rPr>
          <w:rFonts w:eastAsia="Times New Roman"/>
          <w:color w:val="000000" w:themeColor="text1"/>
        </w:rPr>
        <w:t xml:space="preserve">. </w:t>
      </w:r>
      <w:r w:rsidR="000704AC" w:rsidRPr="007F2269">
        <w:rPr>
          <w:rFonts w:eastAsia="Times New Roman"/>
          <w:color w:val="000000" w:themeColor="text1"/>
        </w:rPr>
        <w:t xml:space="preserve">If </w:t>
      </w:r>
      <w:r w:rsidR="00794955" w:rsidRPr="007F2269">
        <w:rPr>
          <w:rFonts w:eastAsia="Times New Roman"/>
          <w:color w:val="000000" w:themeColor="text1"/>
        </w:rPr>
        <w:t>B</w:t>
      </w:r>
      <w:r w:rsidR="000704AC" w:rsidRPr="007F2269">
        <w:rPr>
          <w:rFonts w:eastAsia="Times New Roman"/>
          <w:color w:val="000000" w:themeColor="text1"/>
        </w:rPr>
        <w:t xml:space="preserve">EVs are widely adopted in Iceland, </w:t>
      </w:r>
      <w:r w:rsidR="00E3223C">
        <w:rPr>
          <w:rFonts w:eastAsia="Times New Roman"/>
          <w:color w:val="000000" w:themeColor="text1"/>
        </w:rPr>
        <w:t xml:space="preserve">they can </w:t>
      </w:r>
      <w:r w:rsidR="00F25953" w:rsidRPr="007F2269">
        <w:rPr>
          <w:rFonts w:eastAsia="Times New Roman"/>
          <w:color w:val="000000" w:themeColor="text1"/>
        </w:rPr>
        <w:t>substantially</w:t>
      </w:r>
      <w:r w:rsidR="0094791A" w:rsidRPr="007F2269">
        <w:rPr>
          <w:rFonts w:eastAsia="Times New Roman"/>
          <w:color w:val="000000" w:themeColor="text1"/>
        </w:rPr>
        <w:t xml:space="preserve"> boo</w:t>
      </w:r>
      <w:r w:rsidR="00167182" w:rsidRPr="007F2269">
        <w:rPr>
          <w:rFonts w:eastAsia="Times New Roman"/>
          <w:color w:val="000000" w:themeColor="text1"/>
        </w:rPr>
        <w:t>s</w:t>
      </w:r>
      <w:r w:rsidR="0094791A" w:rsidRPr="007F2269">
        <w:rPr>
          <w:rFonts w:eastAsia="Times New Roman"/>
          <w:color w:val="000000" w:themeColor="text1"/>
        </w:rPr>
        <w:t xml:space="preserve">t </w:t>
      </w:r>
      <w:r w:rsidR="006B56F3" w:rsidRPr="007F2269">
        <w:rPr>
          <w:rFonts w:eastAsia="Times New Roman"/>
          <w:color w:val="000000" w:themeColor="text1"/>
        </w:rPr>
        <w:t xml:space="preserve">the utilization of </w:t>
      </w:r>
      <w:r w:rsidR="0094791A" w:rsidRPr="007F2269">
        <w:rPr>
          <w:rFonts w:eastAsia="Times New Roman"/>
          <w:color w:val="000000" w:themeColor="text1"/>
        </w:rPr>
        <w:t xml:space="preserve">the </w:t>
      </w:r>
      <w:r w:rsidR="008D6C5F" w:rsidRPr="007F2269">
        <w:rPr>
          <w:rFonts w:eastAsia="Times New Roman"/>
          <w:color w:val="000000" w:themeColor="text1"/>
        </w:rPr>
        <w:t>dom</w:t>
      </w:r>
      <w:r w:rsidR="00F25953" w:rsidRPr="007F2269">
        <w:rPr>
          <w:rFonts w:eastAsia="Times New Roman"/>
          <w:color w:val="000000" w:themeColor="text1"/>
        </w:rPr>
        <w:t>estic</w:t>
      </w:r>
      <w:r w:rsidR="0094791A" w:rsidRPr="007F2269">
        <w:rPr>
          <w:rFonts w:eastAsia="Times New Roman"/>
          <w:color w:val="000000" w:themeColor="text1"/>
        </w:rPr>
        <w:t xml:space="preserve"> clean energy and</w:t>
      </w:r>
      <w:r w:rsidR="000704AC" w:rsidRPr="007F2269">
        <w:rPr>
          <w:rFonts w:eastAsia="Times New Roman" w:hint="eastAsia"/>
          <w:color w:val="000000" w:themeColor="text1"/>
        </w:rPr>
        <w:t xml:space="preserve"> </w:t>
      </w:r>
      <w:r w:rsidR="000704AC" w:rsidRPr="007F2269">
        <w:rPr>
          <w:rFonts w:eastAsia="Times New Roman"/>
          <w:color w:val="000000" w:themeColor="text1"/>
        </w:rPr>
        <w:t>reduce the consumption of imported fossil fuel</w:t>
      </w:r>
      <w:r w:rsidR="00E3223C">
        <w:rPr>
          <w:rFonts w:eastAsia="Times New Roman"/>
          <w:color w:val="000000" w:themeColor="text1"/>
        </w:rPr>
        <w:t xml:space="preserve"> in transport sector</w:t>
      </w:r>
      <w:r w:rsidR="00B74021">
        <w:rPr>
          <w:rFonts w:eastAsia="Times New Roman"/>
          <w:color w:val="000000" w:themeColor="text1"/>
        </w:rPr>
        <w:t xml:space="preserve"> (</w:t>
      </w:r>
      <w:r w:rsidR="00B74021" w:rsidRPr="00B7302A">
        <w:rPr>
          <w:rFonts w:eastAsia="Times New Roman"/>
          <w:color w:val="000000" w:themeColor="text1"/>
        </w:rPr>
        <w:t xml:space="preserve">Christensen </w:t>
      </w:r>
      <w:r w:rsidR="00B74021" w:rsidRPr="00E74487">
        <w:rPr>
          <w:rFonts w:eastAsia="Times New Roman"/>
          <w:i/>
          <w:color w:val="000000" w:themeColor="text1"/>
        </w:rPr>
        <w:t>et al</w:t>
      </w:r>
      <w:r w:rsidR="00B74021" w:rsidRPr="00B7302A">
        <w:rPr>
          <w:rFonts w:eastAsia="Times New Roman"/>
          <w:color w:val="000000" w:themeColor="text1"/>
        </w:rPr>
        <w:t>., 2012</w:t>
      </w:r>
      <w:r w:rsidR="00B74021">
        <w:rPr>
          <w:rFonts w:eastAsia="Times New Roman"/>
          <w:color w:val="000000" w:themeColor="text1"/>
        </w:rPr>
        <w:t>; Richardson</w:t>
      </w:r>
      <w:r w:rsidR="00B74021" w:rsidRPr="007F2269">
        <w:rPr>
          <w:rFonts w:eastAsia="Times New Roman"/>
          <w:color w:val="000000" w:themeColor="text1"/>
        </w:rPr>
        <w:t>, 2013;</w:t>
      </w:r>
      <w:r w:rsidR="00B74021">
        <w:rPr>
          <w:rFonts w:eastAsia="Times New Roman"/>
          <w:color w:val="000000" w:themeColor="text1"/>
        </w:rPr>
        <w:t xml:space="preserve"> Lund </w:t>
      </w:r>
      <w:r w:rsidR="00B74021" w:rsidRPr="00E66A48">
        <w:rPr>
          <w:rFonts w:eastAsia="Times New Roman"/>
          <w:i/>
          <w:color w:val="000000" w:themeColor="text1"/>
        </w:rPr>
        <w:t>et al</w:t>
      </w:r>
      <w:r w:rsidR="00B74021">
        <w:rPr>
          <w:rFonts w:eastAsia="Times New Roman"/>
          <w:color w:val="000000" w:themeColor="text1"/>
        </w:rPr>
        <w:t>., 2015</w:t>
      </w:r>
      <w:r w:rsidR="00B74021" w:rsidRPr="007F2269">
        <w:rPr>
          <w:rFonts w:eastAsia="Times New Roman"/>
          <w:color w:val="000000" w:themeColor="text1"/>
        </w:rPr>
        <w:t xml:space="preserve">; </w:t>
      </w:r>
      <w:r w:rsidR="00B74021" w:rsidRPr="006D096B">
        <w:rPr>
          <w:rFonts w:eastAsia="Times New Roman"/>
          <w:color w:val="000000" w:themeColor="text1"/>
        </w:rPr>
        <w:t xml:space="preserve">Bauer </w:t>
      </w:r>
      <w:r w:rsidR="00B74021" w:rsidRPr="00E66A48">
        <w:rPr>
          <w:rFonts w:eastAsia="Times New Roman"/>
          <w:i/>
          <w:color w:val="000000" w:themeColor="text1"/>
        </w:rPr>
        <w:t>et al</w:t>
      </w:r>
      <w:r w:rsidR="00B74021" w:rsidRPr="006D096B">
        <w:rPr>
          <w:rFonts w:eastAsia="Times New Roman"/>
          <w:color w:val="000000" w:themeColor="text1"/>
        </w:rPr>
        <w:t>., 2015</w:t>
      </w:r>
      <w:r w:rsidR="00B74021">
        <w:rPr>
          <w:rFonts w:eastAsia="Times New Roman"/>
          <w:color w:val="000000" w:themeColor="text1"/>
        </w:rPr>
        <w:t xml:space="preserve">; </w:t>
      </w:r>
      <w:proofErr w:type="spellStart"/>
      <w:r w:rsidR="00B74021" w:rsidRPr="0076621D">
        <w:rPr>
          <w:rFonts w:eastAsia="Times New Roman"/>
          <w:color w:val="000000" w:themeColor="text1"/>
        </w:rPr>
        <w:t>Raugei</w:t>
      </w:r>
      <w:proofErr w:type="spellEnd"/>
      <w:r w:rsidR="00B74021" w:rsidRPr="0076621D">
        <w:rPr>
          <w:rFonts w:eastAsia="Times New Roman"/>
          <w:color w:val="000000" w:themeColor="text1"/>
        </w:rPr>
        <w:t xml:space="preserve"> </w:t>
      </w:r>
      <w:r w:rsidR="00B74021" w:rsidRPr="00E66A48">
        <w:rPr>
          <w:rFonts w:eastAsia="Times New Roman"/>
          <w:i/>
          <w:color w:val="000000" w:themeColor="text1"/>
        </w:rPr>
        <w:t>et al</w:t>
      </w:r>
      <w:r w:rsidR="00B74021">
        <w:rPr>
          <w:rFonts w:eastAsia="Times New Roman"/>
          <w:color w:val="000000" w:themeColor="text1"/>
        </w:rPr>
        <w:t>.</w:t>
      </w:r>
      <w:r w:rsidR="00A75E15">
        <w:rPr>
          <w:rFonts w:eastAsia="Times New Roman"/>
          <w:color w:val="000000" w:themeColor="text1"/>
        </w:rPr>
        <w:t>, 2018</w:t>
      </w:r>
      <w:r w:rsidR="00B74021">
        <w:rPr>
          <w:rFonts w:eastAsia="Times New Roman"/>
          <w:color w:val="000000" w:themeColor="text1"/>
        </w:rPr>
        <w:t>)</w:t>
      </w:r>
      <w:r w:rsidR="00096288" w:rsidRPr="007F2269">
        <w:rPr>
          <w:rFonts w:eastAsia="Times New Roman"/>
          <w:color w:val="000000" w:themeColor="text1"/>
        </w:rPr>
        <w:t xml:space="preserve">. </w:t>
      </w:r>
    </w:p>
    <w:p w14:paraId="7788FD22" w14:textId="77777777" w:rsidR="00DA0FAE" w:rsidRDefault="00DA0FAE" w:rsidP="0006250E">
      <w:pPr>
        <w:jc w:val="both"/>
        <w:rPr>
          <w:rFonts w:eastAsia="Times New Roman"/>
          <w:color w:val="000000" w:themeColor="text1"/>
        </w:rPr>
      </w:pPr>
    </w:p>
    <w:p w14:paraId="4EED894E" w14:textId="2247ECAF" w:rsidR="0006250E" w:rsidRPr="007F2269" w:rsidRDefault="0094791A" w:rsidP="0006250E">
      <w:pPr>
        <w:jc w:val="both"/>
        <w:rPr>
          <w:rFonts w:eastAsia="Times New Roman"/>
          <w:color w:val="000000" w:themeColor="text1"/>
        </w:rPr>
      </w:pPr>
      <w:r w:rsidRPr="007F2269">
        <w:rPr>
          <w:rFonts w:eastAsia="Times New Roman"/>
          <w:color w:val="000000" w:themeColor="text1"/>
        </w:rPr>
        <w:t>The interview results reinforce these</w:t>
      </w:r>
      <w:r w:rsidR="008E60DD" w:rsidRPr="007F2269">
        <w:rPr>
          <w:rFonts w:eastAsia="Times New Roman"/>
          <w:color w:val="000000" w:themeColor="text1"/>
        </w:rPr>
        <w:t xml:space="preserve"> statements</w:t>
      </w:r>
      <w:r w:rsidR="00407492">
        <w:rPr>
          <w:rFonts w:eastAsia="Times New Roman"/>
          <w:color w:val="000000" w:themeColor="text1"/>
        </w:rPr>
        <w:t xml:space="preserve"> </w:t>
      </w:r>
      <w:r w:rsidR="00407492" w:rsidRPr="007F2269">
        <w:rPr>
          <w:rFonts w:eastAsia="Times New Roman"/>
          <w:color w:val="000000" w:themeColor="text1"/>
        </w:rPr>
        <w:t xml:space="preserve">(Table </w:t>
      </w:r>
      <w:r w:rsidR="00407492">
        <w:rPr>
          <w:rFonts w:eastAsia="Times New Roman"/>
          <w:color w:val="000000" w:themeColor="text1"/>
        </w:rPr>
        <w:t>2)</w:t>
      </w:r>
      <w:r w:rsidR="008E60DD" w:rsidRPr="007F2269">
        <w:rPr>
          <w:rFonts w:eastAsia="Times New Roman"/>
          <w:color w:val="000000" w:themeColor="text1"/>
        </w:rPr>
        <w:t>.</w:t>
      </w:r>
      <w:r w:rsidRPr="007F2269">
        <w:rPr>
          <w:rFonts w:eastAsia="Times New Roman"/>
          <w:color w:val="000000" w:themeColor="text1"/>
        </w:rPr>
        <w:t xml:space="preserve"> 82.8% of respondents </w:t>
      </w:r>
      <w:r w:rsidR="00026B77">
        <w:rPr>
          <w:rFonts w:eastAsia="Times New Roman" w:hint="eastAsia"/>
          <w:color w:val="000000" w:themeColor="text1"/>
        </w:rPr>
        <w:t>agr</w:t>
      </w:r>
      <w:r w:rsidR="00026B77">
        <w:rPr>
          <w:rFonts w:eastAsia="Times New Roman"/>
          <w:color w:val="000000" w:themeColor="text1"/>
        </w:rPr>
        <w:t xml:space="preserve">eed </w:t>
      </w:r>
      <w:r w:rsidRPr="007F2269">
        <w:rPr>
          <w:rFonts w:eastAsia="Times New Roman"/>
          <w:color w:val="000000" w:themeColor="text1"/>
        </w:rPr>
        <w:t xml:space="preserve">that </w:t>
      </w:r>
      <w:r w:rsidR="00651D55" w:rsidRPr="007F2269">
        <w:rPr>
          <w:rFonts w:eastAsia="Times New Roman"/>
          <w:color w:val="000000" w:themeColor="text1"/>
        </w:rPr>
        <w:t xml:space="preserve">BEV adoption </w:t>
      </w:r>
      <w:r w:rsidR="003605F9" w:rsidRPr="007F2269">
        <w:rPr>
          <w:rFonts w:eastAsia="Times New Roman"/>
          <w:color w:val="000000" w:themeColor="text1"/>
        </w:rPr>
        <w:t>is</w:t>
      </w:r>
      <w:r w:rsidR="00651D55" w:rsidRPr="007F2269">
        <w:rPr>
          <w:rFonts w:eastAsia="Times New Roman"/>
          <w:color w:val="000000" w:themeColor="text1"/>
        </w:rPr>
        <w:t xml:space="preserve"> beneficial to environment</w:t>
      </w:r>
      <w:r w:rsidR="00407492">
        <w:rPr>
          <w:rFonts w:eastAsia="Times New Roman"/>
          <w:color w:val="000000" w:themeColor="text1"/>
        </w:rPr>
        <w:t>,</w:t>
      </w:r>
      <w:r w:rsidR="00651D55" w:rsidRPr="007F2269">
        <w:rPr>
          <w:rFonts w:eastAsia="Times New Roman"/>
          <w:color w:val="000000" w:themeColor="text1"/>
        </w:rPr>
        <w:t xml:space="preserve"> including</w:t>
      </w:r>
      <w:r w:rsidR="00ED64E3" w:rsidRPr="007F2269">
        <w:rPr>
          <w:rFonts w:eastAsia="Times New Roman"/>
          <w:color w:val="000000" w:themeColor="text1"/>
        </w:rPr>
        <w:t xml:space="preserve"> </w:t>
      </w:r>
      <w:r w:rsidR="00651D55" w:rsidRPr="007F2269">
        <w:rPr>
          <w:rFonts w:eastAsia="Times New Roman"/>
          <w:color w:val="000000" w:themeColor="text1"/>
        </w:rPr>
        <w:t>improving</w:t>
      </w:r>
      <w:r w:rsidR="007A440B" w:rsidRPr="007F2269">
        <w:rPr>
          <w:rFonts w:eastAsia="Times New Roman"/>
          <w:color w:val="000000" w:themeColor="text1"/>
        </w:rPr>
        <w:t xml:space="preserve"> air quality, mi</w:t>
      </w:r>
      <w:r w:rsidR="007A440B" w:rsidRPr="007F2269">
        <w:rPr>
          <w:rFonts w:eastAsia="Times New Roman" w:hint="eastAsia"/>
          <w:color w:val="000000" w:themeColor="text1"/>
        </w:rPr>
        <w:t>t</w:t>
      </w:r>
      <w:r w:rsidR="00651D55" w:rsidRPr="007F2269">
        <w:rPr>
          <w:rFonts w:eastAsia="Times New Roman"/>
          <w:color w:val="000000" w:themeColor="text1"/>
        </w:rPr>
        <w:t>igating climate change, and reducing</w:t>
      </w:r>
      <w:r w:rsidR="0006250E" w:rsidRPr="007F2269">
        <w:rPr>
          <w:rFonts w:eastAsia="Times New Roman"/>
          <w:color w:val="000000" w:themeColor="text1"/>
        </w:rPr>
        <w:t xml:space="preserve"> CO</w:t>
      </w:r>
      <w:r w:rsidR="0006250E" w:rsidRPr="00DB5A8A">
        <w:rPr>
          <w:rFonts w:eastAsia="Times New Roman"/>
          <w:color w:val="000000" w:themeColor="text1"/>
          <w:vertAlign w:val="subscript"/>
        </w:rPr>
        <w:t>2</w:t>
      </w:r>
      <w:r w:rsidR="0006250E" w:rsidRPr="007F2269">
        <w:rPr>
          <w:rFonts w:eastAsia="Times New Roman"/>
          <w:color w:val="000000" w:themeColor="text1"/>
        </w:rPr>
        <w:t xml:space="preserve"> emission, which </w:t>
      </w:r>
      <w:r w:rsidR="00880DC3" w:rsidRPr="007F2269">
        <w:rPr>
          <w:rFonts w:eastAsia="Times New Roman"/>
          <w:color w:val="000000" w:themeColor="text1"/>
        </w:rPr>
        <w:t xml:space="preserve">accelerates the achievement of </w:t>
      </w:r>
      <w:r w:rsidRPr="007F2269">
        <w:rPr>
          <w:rFonts w:eastAsia="Times New Roman"/>
          <w:color w:val="000000" w:themeColor="text1"/>
        </w:rPr>
        <w:t xml:space="preserve">Iceland’ 2050 GHG </w:t>
      </w:r>
      <w:r w:rsidR="00DB5A8A">
        <w:rPr>
          <w:rFonts w:eastAsia="Times New Roman"/>
          <w:color w:val="000000" w:themeColor="text1"/>
        </w:rPr>
        <w:t xml:space="preserve">emission </w:t>
      </w:r>
      <w:r w:rsidRPr="007F2269">
        <w:rPr>
          <w:rFonts w:eastAsia="Times New Roman"/>
          <w:color w:val="000000" w:themeColor="text1"/>
        </w:rPr>
        <w:t>goal.</w:t>
      </w:r>
      <w:r w:rsidR="0006250E" w:rsidRPr="007F2269">
        <w:rPr>
          <w:rFonts w:eastAsia="Times New Roman"/>
          <w:color w:val="000000" w:themeColor="text1"/>
        </w:rPr>
        <w:t xml:space="preserve"> </w:t>
      </w:r>
      <w:r w:rsidR="003664DF" w:rsidRPr="007F2269">
        <w:rPr>
          <w:rFonts w:eastAsia="Times New Roman"/>
          <w:color w:val="000000" w:themeColor="text1"/>
        </w:rPr>
        <w:t xml:space="preserve">55.2% of respondents </w:t>
      </w:r>
      <w:r w:rsidR="00F8157E">
        <w:rPr>
          <w:rFonts w:eastAsia="Times New Roman"/>
          <w:color w:val="000000" w:themeColor="text1"/>
        </w:rPr>
        <w:t>mentioned</w:t>
      </w:r>
      <w:r w:rsidR="003664DF">
        <w:rPr>
          <w:rFonts w:eastAsia="Times New Roman"/>
          <w:color w:val="000000" w:themeColor="text1"/>
        </w:rPr>
        <w:t xml:space="preserve"> the</w:t>
      </w:r>
      <w:r w:rsidR="003664DF" w:rsidRPr="007F2269">
        <w:rPr>
          <w:rFonts w:eastAsia="Times New Roman"/>
          <w:color w:val="000000" w:themeColor="text1"/>
        </w:rPr>
        <w:t xml:space="preserve"> </w:t>
      </w:r>
      <w:r w:rsidR="003664DF">
        <w:rPr>
          <w:rFonts w:eastAsia="Times New Roman"/>
          <w:color w:val="000000" w:themeColor="text1"/>
        </w:rPr>
        <w:t>major benefit of</w:t>
      </w:r>
      <w:r w:rsidR="0006250E" w:rsidRPr="007F2269">
        <w:rPr>
          <w:rFonts w:eastAsia="Times New Roman"/>
          <w:color w:val="000000" w:themeColor="text1"/>
        </w:rPr>
        <w:t xml:space="preserve"> </w:t>
      </w:r>
      <w:r w:rsidR="00794955" w:rsidRPr="007F2269">
        <w:rPr>
          <w:rFonts w:eastAsia="Times New Roman"/>
          <w:color w:val="000000" w:themeColor="text1"/>
        </w:rPr>
        <w:t>B</w:t>
      </w:r>
      <w:r w:rsidR="0006250E" w:rsidRPr="007F2269">
        <w:rPr>
          <w:rFonts w:eastAsia="Times New Roman"/>
          <w:color w:val="000000" w:themeColor="text1"/>
        </w:rPr>
        <w:t xml:space="preserve">EV adoption </w:t>
      </w:r>
      <w:r w:rsidR="003664DF">
        <w:rPr>
          <w:rFonts w:eastAsia="Times New Roman"/>
          <w:color w:val="000000" w:themeColor="text1"/>
        </w:rPr>
        <w:t xml:space="preserve">in </w:t>
      </w:r>
      <w:r w:rsidR="0006250E" w:rsidRPr="007F2269">
        <w:rPr>
          <w:rFonts w:eastAsia="Times New Roman"/>
          <w:color w:val="000000" w:themeColor="text1"/>
        </w:rPr>
        <w:t xml:space="preserve">energy security. One of the interviewees </w:t>
      </w:r>
      <w:r w:rsidR="00CC2D35">
        <w:rPr>
          <w:rFonts w:eastAsia="Times New Roman"/>
          <w:color w:val="000000" w:themeColor="text1"/>
        </w:rPr>
        <w:t>said</w:t>
      </w:r>
      <w:r w:rsidR="0006250E" w:rsidRPr="007F2269">
        <w:rPr>
          <w:rFonts w:eastAsia="Times New Roman"/>
          <w:color w:val="000000" w:themeColor="text1"/>
        </w:rPr>
        <w:t xml:space="preserve"> that “For us, it’s a bit special, because all the </w:t>
      </w:r>
      <w:r w:rsidR="0006250E" w:rsidRPr="00487795">
        <w:rPr>
          <w:rFonts w:eastAsia="Times New Roman"/>
          <w:color w:val="000000" w:themeColor="text1"/>
        </w:rPr>
        <w:t>fossil fuel we use have</w:t>
      </w:r>
      <w:r w:rsidR="0006250E" w:rsidRPr="007F2269">
        <w:rPr>
          <w:rFonts w:eastAsia="Times New Roman"/>
          <w:color w:val="000000" w:themeColor="text1"/>
          <w:sz w:val="22"/>
        </w:rPr>
        <w:t xml:space="preserve"> </w:t>
      </w:r>
      <w:r w:rsidR="0006250E" w:rsidRPr="007F2269">
        <w:rPr>
          <w:rFonts w:eastAsia="Times New Roman"/>
          <w:color w:val="000000" w:themeColor="text1"/>
        </w:rPr>
        <w:t xml:space="preserve">to </w:t>
      </w:r>
      <w:r w:rsidR="00AA1402" w:rsidRPr="007F2269">
        <w:rPr>
          <w:rFonts w:eastAsia="Times New Roman"/>
          <w:color w:val="000000" w:themeColor="text1"/>
        </w:rPr>
        <w:t xml:space="preserve">be </w:t>
      </w:r>
      <w:r w:rsidR="0006250E" w:rsidRPr="007F2269">
        <w:rPr>
          <w:rFonts w:eastAsia="Times New Roman"/>
          <w:color w:val="000000" w:themeColor="text1"/>
        </w:rPr>
        <w:t>import</w:t>
      </w:r>
      <w:r w:rsidR="00AA1402" w:rsidRPr="007F2269">
        <w:rPr>
          <w:rFonts w:eastAsia="Times New Roman"/>
          <w:color w:val="000000" w:themeColor="text1"/>
        </w:rPr>
        <w:t>ed</w:t>
      </w:r>
      <w:r w:rsidR="0006250E" w:rsidRPr="007F2269">
        <w:rPr>
          <w:rFonts w:eastAsia="Times New Roman"/>
          <w:color w:val="000000" w:themeColor="text1"/>
        </w:rPr>
        <w:t xml:space="preserve">. It’s very wise to focus on </w:t>
      </w:r>
      <w:r w:rsidR="00794955" w:rsidRPr="007F2269">
        <w:rPr>
          <w:rFonts w:eastAsia="Times New Roman"/>
          <w:color w:val="000000" w:themeColor="text1"/>
        </w:rPr>
        <w:t>B</w:t>
      </w:r>
      <w:r w:rsidR="0006250E" w:rsidRPr="007F2269">
        <w:rPr>
          <w:rFonts w:eastAsia="Times New Roman"/>
          <w:color w:val="000000" w:themeColor="text1"/>
        </w:rPr>
        <w:t>EV</w:t>
      </w:r>
      <w:r w:rsidR="002A7C50" w:rsidRPr="007F2269">
        <w:rPr>
          <w:rFonts w:eastAsia="Times New Roman"/>
          <w:color w:val="000000" w:themeColor="text1"/>
        </w:rPr>
        <w:t>s</w:t>
      </w:r>
      <w:r w:rsidR="0006250E" w:rsidRPr="007F2269">
        <w:rPr>
          <w:rFonts w:eastAsia="Times New Roman"/>
          <w:color w:val="000000" w:themeColor="text1"/>
        </w:rPr>
        <w:t>.”</w:t>
      </w:r>
      <w:r w:rsidR="00177FCF">
        <w:rPr>
          <w:rFonts w:eastAsia="Times New Roman"/>
          <w:color w:val="000000" w:themeColor="text1"/>
        </w:rPr>
        <w:t xml:space="preserve"> </w:t>
      </w:r>
      <w:r w:rsidR="00A75E15">
        <w:rPr>
          <w:rFonts w:eastAsia="Times New Roman"/>
          <w:color w:val="000000" w:themeColor="text1"/>
        </w:rPr>
        <w:t>Another</w:t>
      </w:r>
      <w:r w:rsidR="00177FCF">
        <w:rPr>
          <w:rFonts w:eastAsia="Times New Roman"/>
          <w:color w:val="000000" w:themeColor="text1"/>
        </w:rPr>
        <w:t xml:space="preserve"> stated</w:t>
      </w:r>
      <w:r w:rsidR="00177FCF" w:rsidRPr="007F2269">
        <w:rPr>
          <w:rFonts w:eastAsia="Times New Roman"/>
          <w:color w:val="000000" w:themeColor="text1"/>
        </w:rPr>
        <w:t xml:space="preserve"> that “If we were to put electric vehicles in every home, the people would enjoy our resources, and everybody would benefit from it”.</w:t>
      </w:r>
      <w:r w:rsidR="00177FCF" w:rsidRPr="007F2269">
        <w:rPr>
          <w:rFonts w:eastAsia="Times New Roman" w:hint="eastAsia"/>
          <w:color w:val="000000" w:themeColor="text1"/>
        </w:rPr>
        <w:t xml:space="preserve"> </w:t>
      </w:r>
    </w:p>
    <w:p w14:paraId="7A46E3F8" w14:textId="5CDE8548" w:rsidR="0094791A" w:rsidRDefault="0094791A" w:rsidP="00347F3B">
      <w:pPr>
        <w:jc w:val="both"/>
        <w:rPr>
          <w:rFonts w:eastAsia="Times New Roman"/>
          <w:color w:val="000000" w:themeColor="text1"/>
        </w:rPr>
      </w:pPr>
      <w:r w:rsidRPr="007F2269">
        <w:rPr>
          <w:rFonts w:eastAsia="Times New Roman"/>
          <w:color w:val="000000" w:themeColor="text1"/>
        </w:rPr>
        <w:t xml:space="preserve"> </w:t>
      </w:r>
    </w:p>
    <w:p w14:paraId="64F5BF3C" w14:textId="59F0FF1C" w:rsidR="00693AC5" w:rsidRPr="007375A6" w:rsidRDefault="00693AC5" w:rsidP="00207547">
      <w:pPr>
        <w:jc w:val="center"/>
        <w:rPr>
          <w:rFonts w:eastAsia="Times New Roman"/>
          <w:color w:val="000000" w:themeColor="text1"/>
          <w:sz w:val="20"/>
          <w:szCs w:val="20"/>
        </w:rPr>
      </w:pPr>
      <w:r w:rsidRPr="007375A6">
        <w:rPr>
          <w:rFonts w:eastAsia="Times New Roman"/>
          <w:color w:val="000000" w:themeColor="text1"/>
          <w:sz w:val="20"/>
          <w:szCs w:val="20"/>
        </w:rPr>
        <w:t>Table 2</w:t>
      </w:r>
      <w:r w:rsidRPr="007375A6">
        <w:rPr>
          <w:rFonts w:eastAsia="Times New Roman"/>
          <w:color w:val="000000" w:themeColor="text1"/>
          <w:sz w:val="20"/>
          <w:szCs w:val="20"/>
          <w:lang w:val="en-US"/>
        </w:rPr>
        <w:t>:</w:t>
      </w:r>
      <w:r w:rsidRPr="007375A6">
        <w:rPr>
          <w:rFonts w:eastAsia="Times New Roman"/>
          <w:color w:val="000000" w:themeColor="text1"/>
          <w:sz w:val="20"/>
          <w:szCs w:val="20"/>
        </w:rPr>
        <w:t xml:space="preserve"> Social benefits of BEV adoption on landscape level</w:t>
      </w:r>
      <w:r w:rsidR="00653AD9">
        <w:rPr>
          <w:rFonts w:eastAsia="Times New Roman"/>
          <w:color w:val="000000" w:themeColor="text1"/>
          <w:sz w:val="20"/>
          <w:szCs w:val="20"/>
        </w:rPr>
        <w:t>.</w:t>
      </w:r>
    </w:p>
    <w:tbl>
      <w:tblPr>
        <w:tblStyle w:val="TableGrid"/>
        <w:tblW w:w="9780" w:type="dxa"/>
        <w:tblInd w:w="-8" w:type="dxa"/>
        <w:tblLayout w:type="fixed"/>
        <w:tblLook w:val="04A0" w:firstRow="1" w:lastRow="0" w:firstColumn="1" w:lastColumn="0" w:noHBand="0" w:noVBand="1"/>
      </w:tblPr>
      <w:tblGrid>
        <w:gridCol w:w="1275"/>
        <w:gridCol w:w="1311"/>
        <w:gridCol w:w="4359"/>
        <w:gridCol w:w="571"/>
        <w:gridCol w:w="2264"/>
      </w:tblGrid>
      <w:tr w:rsidR="007B67BB" w:rsidRPr="007F2269" w14:paraId="3190DC98" w14:textId="4EE99A1C" w:rsidTr="00705DD2">
        <w:tc>
          <w:tcPr>
            <w:tcW w:w="1275" w:type="dxa"/>
          </w:tcPr>
          <w:p w14:paraId="26537D8C" w14:textId="77777777" w:rsidR="007E0185" w:rsidRPr="007F2269" w:rsidRDefault="007E0185" w:rsidP="009E1861">
            <w:pPr>
              <w:rPr>
                <w:b/>
                <w:color w:val="000000" w:themeColor="text1"/>
                <w:sz w:val="18"/>
                <w:szCs w:val="18"/>
              </w:rPr>
            </w:pPr>
            <w:r w:rsidRPr="007F2269">
              <w:rPr>
                <w:b/>
                <w:color w:val="000000" w:themeColor="text1"/>
                <w:sz w:val="18"/>
                <w:szCs w:val="18"/>
              </w:rPr>
              <w:t>Benefit type</w:t>
            </w:r>
          </w:p>
        </w:tc>
        <w:tc>
          <w:tcPr>
            <w:tcW w:w="1311" w:type="dxa"/>
          </w:tcPr>
          <w:p w14:paraId="6C041BE7" w14:textId="77777777" w:rsidR="007E0185" w:rsidRPr="007F2269" w:rsidRDefault="007E0185" w:rsidP="009E1861">
            <w:pPr>
              <w:rPr>
                <w:b/>
                <w:color w:val="000000" w:themeColor="text1"/>
                <w:sz w:val="18"/>
                <w:szCs w:val="18"/>
              </w:rPr>
            </w:pPr>
            <w:r w:rsidRPr="007F2269">
              <w:rPr>
                <w:b/>
                <w:color w:val="000000" w:themeColor="text1"/>
                <w:sz w:val="18"/>
                <w:szCs w:val="18"/>
              </w:rPr>
              <w:t>Benefit factor</w:t>
            </w:r>
          </w:p>
        </w:tc>
        <w:tc>
          <w:tcPr>
            <w:tcW w:w="4359" w:type="dxa"/>
          </w:tcPr>
          <w:p w14:paraId="74AF6806" w14:textId="77777777" w:rsidR="007E0185" w:rsidRPr="007F2269" w:rsidRDefault="007E0185" w:rsidP="009E1861">
            <w:pPr>
              <w:rPr>
                <w:b/>
                <w:color w:val="000000" w:themeColor="text1"/>
                <w:sz w:val="18"/>
                <w:szCs w:val="18"/>
              </w:rPr>
            </w:pPr>
            <w:r w:rsidRPr="007F2269">
              <w:rPr>
                <w:b/>
                <w:color w:val="000000" w:themeColor="text1"/>
                <w:sz w:val="18"/>
                <w:szCs w:val="18"/>
              </w:rPr>
              <w:t>Illustrative quotes</w:t>
            </w:r>
          </w:p>
        </w:tc>
        <w:tc>
          <w:tcPr>
            <w:tcW w:w="571" w:type="dxa"/>
          </w:tcPr>
          <w:p w14:paraId="083698CE" w14:textId="77777777" w:rsidR="007E0185" w:rsidRPr="007F2269" w:rsidRDefault="007E0185" w:rsidP="009E1861">
            <w:pPr>
              <w:rPr>
                <w:b/>
                <w:color w:val="000000" w:themeColor="text1"/>
                <w:sz w:val="18"/>
                <w:szCs w:val="18"/>
              </w:rPr>
            </w:pPr>
            <w:r w:rsidRPr="007F2269">
              <w:rPr>
                <w:b/>
                <w:color w:val="000000" w:themeColor="text1"/>
                <w:sz w:val="18"/>
                <w:szCs w:val="18"/>
              </w:rPr>
              <w:t>N</w:t>
            </w:r>
          </w:p>
        </w:tc>
        <w:tc>
          <w:tcPr>
            <w:tcW w:w="2264" w:type="dxa"/>
          </w:tcPr>
          <w:p w14:paraId="72CA0B1F" w14:textId="054E78F1" w:rsidR="007E0185" w:rsidRPr="007F2269" w:rsidRDefault="007E0185" w:rsidP="009E1861">
            <w:pPr>
              <w:rPr>
                <w:b/>
                <w:color w:val="000000" w:themeColor="text1"/>
                <w:sz w:val="18"/>
                <w:szCs w:val="18"/>
              </w:rPr>
            </w:pPr>
            <w:r w:rsidRPr="007F2269">
              <w:rPr>
                <w:b/>
                <w:color w:val="000000" w:themeColor="text1"/>
                <w:sz w:val="18"/>
                <w:szCs w:val="18"/>
              </w:rPr>
              <w:t>Key reference</w:t>
            </w:r>
          </w:p>
        </w:tc>
      </w:tr>
      <w:tr w:rsidR="007B67BB" w:rsidRPr="008441C1" w14:paraId="1704D90D" w14:textId="4C199421" w:rsidTr="00705DD2">
        <w:tc>
          <w:tcPr>
            <w:tcW w:w="1275" w:type="dxa"/>
          </w:tcPr>
          <w:p w14:paraId="60C184A8" w14:textId="77777777" w:rsidR="007E0185" w:rsidRPr="007F2269" w:rsidRDefault="007E0185" w:rsidP="0035403A">
            <w:pPr>
              <w:rPr>
                <w:color w:val="000000" w:themeColor="text1"/>
                <w:sz w:val="18"/>
                <w:szCs w:val="18"/>
              </w:rPr>
            </w:pPr>
            <w:r w:rsidRPr="007F2269">
              <w:rPr>
                <w:color w:val="000000" w:themeColor="text1"/>
                <w:sz w:val="18"/>
                <w:szCs w:val="18"/>
              </w:rPr>
              <w:t xml:space="preserve">Environment </w:t>
            </w:r>
          </w:p>
        </w:tc>
        <w:tc>
          <w:tcPr>
            <w:tcW w:w="1311" w:type="dxa"/>
          </w:tcPr>
          <w:p w14:paraId="7B0B0655" w14:textId="6097305F" w:rsidR="007E0185" w:rsidRPr="007F2269" w:rsidRDefault="007E0185" w:rsidP="0035403A">
            <w:pPr>
              <w:rPr>
                <w:color w:val="000000" w:themeColor="text1"/>
                <w:sz w:val="18"/>
                <w:szCs w:val="18"/>
              </w:rPr>
            </w:pPr>
            <w:r w:rsidRPr="007F2269">
              <w:rPr>
                <w:color w:val="000000" w:themeColor="text1"/>
                <w:sz w:val="18"/>
                <w:szCs w:val="18"/>
              </w:rPr>
              <w:t>Environmental</w:t>
            </w:r>
            <w:r w:rsidR="00166A3A">
              <w:rPr>
                <w:color w:val="000000" w:themeColor="text1"/>
                <w:sz w:val="18"/>
                <w:szCs w:val="18"/>
              </w:rPr>
              <w:t>ly</w:t>
            </w:r>
            <w:r w:rsidRPr="007F2269">
              <w:rPr>
                <w:color w:val="000000" w:themeColor="text1"/>
                <w:sz w:val="18"/>
                <w:szCs w:val="18"/>
              </w:rPr>
              <w:t xml:space="preserve"> friendly </w:t>
            </w:r>
          </w:p>
        </w:tc>
        <w:tc>
          <w:tcPr>
            <w:tcW w:w="4359" w:type="dxa"/>
          </w:tcPr>
          <w:p w14:paraId="70FEDAE5" w14:textId="77777777" w:rsidR="007E0185" w:rsidRPr="007F2269" w:rsidRDefault="007E0185" w:rsidP="0035403A">
            <w:pPr>
              <w:rPr>
                <w:color w:val="000000" w:themeColor="text1"/>
                <w:sz w:val="18"/>
                <w:szCs w:val="18"/>
              </w:rPr>
            </w:pPr>
            <w:r w:rsidRPr="007F2269">
              <w:rPr>
                <w:color w:val="000000" w:themeColor="text1"/>
                <w:sz w:val="18"/>
                <w:szCs w:val="18"/>
              </w:rPr>
              <w:t>You produce the electricity in an environmental friendly way and you use it on the cars on an environmental friendly way,</w:t>
            </w:r>
          </w:p>
          <w:p w14:paraId="7C20724F" w14:textId="77777777" w:rsidR="007E0185" w:rsidRPr="007F2269" w:rsidRDefault="007E0185" w:rsidP="0035403A">
            <w:pPr>
              <w:rPr>
                <w:color w:val="000000" w:themeColor="text1"/>
                <w:sz w:val="18"/>
                <w:szCs w:val="18"/>
              </w:rPr>
            </w:pPr>
            <w:r w:rsidRPr="007F2269">
              <w:rPr>
                <w:color w:val="000000" w:themeColor="text1"/>
                <w:sz w:val="18"/>
                <w:szCs w:val="18"/>
              </w:rPr>
              <w:t>completely environmental friendly.</w:t>
            </w:r>
          </w:p>
        </w:tc>
        <w:tc>
          <w:tcPr>
            <w:tcW w:w="571" w:type="dxa"/>
          </w:tcPr>
          <w:p w14:paraId="03CE28EE" w14:textId="77777777" w:rsidR="007E0185" w:rsidRPr="007F2269" w:rsidRDefault="007E0185" w:rsidP="0035403A">
            <w:pPr>
              <w:rPr>
                <w:color w:val="000000" w:themeColor="text1"/>
                <w:sz w:val="18"/>
                <w:szCs w:val="18"/>
              </w:rPr>
            </w:pPr>
            <w:r w:rsidRPr="007F2269">
              <w:rPr>
                <w:color w:val="000000" w:themeColor="text1"/>
                <w:sz w:val="18"/>
                <w:szCs w:val="18"/>
              </w:rPr>
              <w:t>24</w:t>
            </w:r>
          </w:p>
        </w:tc>
        <w:tc>
          <w:tcPr>
            <w:tcW w:w="2264" w:type="dxa"/>
          </w:tcPr>
          <w:p w14:paraId="0C54972C" w14:textId="23F01FB8" w:rsidR="007E0185" w:rsidRPr="00D54A14" w:rsidRDefault="00C23772" w:rsidP="00080C55">
            <w:pPr>
              <w:rPr>
                <w:color w:val="000000" w:themeColor="text1"/>
                <w:sz w:val="18"/>
                <w:szCs w:val="18"/>
                <w:lang w:val="da-DK"/>
              </w:rPr>
            </w:pPr>
            <w:r w:rsidRPr="00D54A14">
              <w:rPr>
                <w:color w:val="000000" w:themeColor="text1"/>
                <w:sz w:val="18"/>
                <w:szCs w:val="18"/>
                <w:lang w:val="da-DK"/>
              </w:rPr>
              <w:t xml:space="preserve">Ma </w:t>
            </w:r>
            <w:r w:rsidRPr="00781AD7">
              <w:rPr>
                <w:i/>
                <w:color w:val="000000" w:themeColor="text1"/>
                <w:sz w:val="18"/>
                <w:szCs w:val="18"/>
                <w:lang w:val="da-DK"/>
              </w:rPr>
              <w:t>et al</w:t>
            </w:r>
            <w:r w:rsidR="00781AD7">
              <w:rPr>
                <w:color w:val="000000" w:themeColor="text1"/>
                <w:sz w:val="18"/>
                <w:szCs w:val="18"/>
                <w:lang w:val="da-DK"/>
              </w:rPr>
              <w:t>.</w:t>
            </w:r>
            <w:r w:rsidRPr="00D54A14">
              <w:rPr>
                <w:color w:val="000000" w:themeColor="text1"/>
                <w:sz w:val="18"/>
                <w:szCs w:val="18"/>
                <w:lang w:val="da-DK"/>
              </w:rPr>
              <w:t xml:space="preserve">, 2012; </w:t>
            </w:r>
            <w:r w:rsidR="007E0185" w:rsidRPr="00D54A14">
              <w:rPr>
                <w:color w:val="000000" w:themeColor="text1"/>
                <w:sz w:val="18"/>
                <w:szCs w:val="18"/>
                <w:lang w:val="da-DK"/>
              </w:rPr>
              <w:t xml:space="preserve">Hawkins </w:t>
            </w:r>
            <w:r w:rsidR="007E0185" w:rsidRPr="00781AD7">
              <w:rPr>
                <w:i/>
                <w:color w:val="000000" w:themeColor="text1"/>
                <w:sz w:val="18"/>
                <w:szCs w:val="18"/>
                <w:lang w:val="da-DK"/>
              </w:rPr>
              <w:t>et al</w:t>
            </w:r>
            <w:r w:rsidR="007E0185" w:rsidRPr="00D54A14">
              <w:rPr>
                <w:color w:val="000000" w:themeColor="text1"/>
                <w:sz w:val="18"/>
                <w:szCs w:val="18"/>
                <w:lang w:val="da-DK"/>
              </w:rPr>
              <w:t>., 2013;</w:t>
            </w:r>
            <w:r w:rsidR="00D54A14" w:rsidRPr="00D54A14">
              <w:rPr>
                <w:color w:val="000000" w:themeColor="text1"/>
                <w:sz w:val="18"/>
                <w:szCs w:val="18"/>
                <w:lang w:val="da-DK"/>
              </w:rPr>
              <w:t xml:space="preserve"> Mazur </w:t>
            </w:r>
            <w:r w:rsidR="00D54A14" w:rsidRPr="00781AD7">
              <w:rPr>
                <w:i/>
                <w:color w:val="000000" w:themeColor="text1"/>
                <w:sz w:val="18"/>
                <w:szCs w:val="18"/>
                <w:lang w:val="da-DK"/>
              </w:rPr>
              <w:t>et al</w:t>
            </w:r>
            <w:r w:rsidR="00D54A14" w:rsidRPr="00D54A14">
              <w:rPr>
                <w:color w:val="000000" w:themeColor="text1"/>
                <w:sz w:val="18"/>
                <w:szCs w:val="18"/>
                <w:lang w:val="da-DK"/>
              </w:rPr>
              <w:t>., 2015;</w:t>
            </w:r>
            <w:r w:rsidR="007E0185" w:rsidRPr="00D54A14">
              <w:rPr>
                <w:color w:val="000000" w:themeColor="text1"/>
                <w:sz w:val="18"/>
                <w:szCs w:val="18"/>
                <w:lang w:val="da-DK"/>
              </w:rPr>
              <w:t xml:space="preserve"> Malmgren, 2016</w:t>
            </w:r>
            <w:r w:rsidR="009239EC" w:rsidRPr="00D54A14">
              <w:rPr>
                <w:color w:val="000000" w:themeColor="text1"/>
                <w:sz w:val="18"/>
                <w:szCs w:val="18"/>
                <w:lang w:val="da-DK"/>
              </w:rPr>
              <w:t>.</w:t>
            </w:r>
          </w:p>
        </w:tc>
      </w:tr>
      <w:tr w:rsidR="007B67BB" w:rsidRPr="00AB1A0D" w14:paraId="4CDA0DB4" w14:textId="24383D04" w:rsidTr="00705DD2">
        <w:trPr>
          <w:trHeight w:val="413"/>
        </w:trPr>
        <w:tc>
          <w:tcPr>
            <w:tcW w:w="1275" w:type="dxa"/>
          </w:tcPr>
          <w:p w14:paraId="3950C1C2" w14:textId="77777777" w:rsidR="007E0185" w:rsidRPr="007F2269" w:rsidRDefault="007E0185" w:rsidP="0035403A">
            <w:pPr>
              <w:rPr>
                <w:color w:val="000000" w:themeColor="text1"/>
                <w:sz w:val="18"/>
                <w:szCs w:val="18"/>
              </w:rPr>
            </w:pPr>
            <w:r w:rsidRPr="007F2269">
              <w:rPr>
                <w:color w:val="000000" w:themeColor="text1"/>
                <w:sz w:val="18"/>
                <w:szCs w:val="18"/>
              </w:rPr>
              <w:t>Energy</w:t>
            </w:r>
          </w:p>
        </w:tc>
        <w:tc>
          <w:tcPr>
            <w:tcW w:w="1311" w:type="dxa"/>
          </w:tcPr>
          <w:p w14:paraId="6A2601BF" w14:textId="77777777" w:rsidR="007E0185" w:rsidRPr="007F2269" w:rsidRDefault="007E0185" w:rsidP="0035403A">
            <w:pPr>
              <w:rPr>
                <w:color w:val="000000" w:themeColor="text1"/>
                <w:sz w:val="18"/>
                <w:szCs w:val="18"/>
              </w:rPr>
            </w:pPr>
            <w:r w:rsidRPr="007F2269">
              <w:rPr>
                <w:color w:val="000000" w:themeColor="text1"/>
                <w:sz w:val="18"/>
                <w:szCs w:val="18"/>
              </w:rPr>
              <w:t xml:space="preserve">Energy security </w:t>
            </w:r>
          </w:p>
        </w:tc>
        <w:tc>
          <w:tcPr>
            <w:tcW w:w="4359" w:type="dxa"/>
          </w:tcPr>
          <w:p w14:paraId="4F1DE729" w14:textId="6054E81C" w:rsidR="007E0185" w:rsidRPr="007F2269" w:rsidRDefault="007E0185" w:rsidP="0035403A">
            <w:pPr>
              <w:rPr>
                <w:color w:val="000000" w:themeColor="text1"/>
                <w:sz w:val="18"/>
                <w:szCs w:val="18"/>
              </w:rPr>
            </w:pPr>
            <w:r w:rsidRPr="007F2269">
              <w:rPr>
                <w:color w:val="000000" w:themeColor="text1"/>
                <w:sz w:val="18"/>
                <w:szCs w:val="18"/>
              </w:rPr>
              <w:t xml:space="preserve">For us, it’s a bit special, because all the fossil fuel we use we have to import it. It’s very wise to focus on </w:t>
            </w:r>
            <w:r w:rsidR="007B67BB">
              <w:rPr>
                <w:color w:val="000000" w:themeColor="text1"/>
                <w:sz w:val="18"/>
                <w:szCs w:val="18"/>
              </w:rPr>
              <w:t>B</w:t>
            </w:r>
            <w:r w:rsidRPr="007F2269">
              <w:rPr>
                <w:color w:val="000000" w:themeColor="text1"/>
                <w:sz w:val="18"/>
                <w:szCs w:val="18"/>
              </w:rPr>
              <w:t>EV.</w:t>
            </w:r>
          </w:p>
        </w:tc>
        <w:tc>
          <w:tcPr>
            <w:tcW w:w="571" w:type="dxa"/>
          </w:tcPr>
          <w:p w14:paraId="4939E384" w14:textId="77777777" w:rsidR="007E0185" w:rsidRPr="007F2269" w:rsidRDefault="007E0185" w:rsidP="0035403A">
            <w:pPr>
              <w:rPr>
                <w:color w:val="000000" w:themeColor="text1"/>
                <w:sz w:val="18"/>
                <w:szCs w:val="18"/>
              </w:rPr>
            </w:pPr>
            <w:r w:rsidRPr="007F2269">
              <w:rPr>
                <w:color w:val="000000" w:themeColor="text1"/>
                <w:sz w:val="18"/>
                <w:szCs w:val="18"/>
              </w:rPr>
              <w:t>16</w:t>
            </w:r>
          </w:p>
        </w:tc>
        <w:tc>
          <w:tcPr>
            <w:tcW w:w="2264" w:type="dxa"/>
          </w:tcPr>
          <w:p w14:paraId="1C89879D" w14:textId="07F81BDE" w:rsidR="007E0185" w:rsidRPr="00FD5F5C" w:rsidRDefault="006A6BF0" w:rsidP="00FD5F5C">
            <w:pPr>
              <w:rPr>
                <w:color w:val="000000" w:themeColor="text1"/>
                <w:sz w:val="18"/>
                <w:szCs w:val="18"/>
                <w:lang w:val="da-DK"/>
              </w:rPr>
            </w:pPr>
            <w:r w:rsidRPr="00FD5F5C">
              <w:rPr>
                <w:color w:val="000000" w:themeColor="text1"/>
                <w:sz w:val="18"/>
                <w:szCs w:val="18"/>
                <w:lang w:val="da-DK"/>
              </w:rPr>
              <w:t>Jacobson, 2009</w:t>
            </w:r>
            <w:r w:rsidR="007E0185" w:rsidRPr="00FD5F5C">
              <w:rPr>
                <w:color w:val="000000" w:themeColor="text1"/>
                <w:sz w:val="18"/>
                <w:szCs w:val="18"/>
                <w:lang w:val="da-DK"/>
              </w:rPr>
              <w:t xml:space="preserve">; </w:t>
            </w:r>
            <w:r w:rsidR="00A854A0" w:rsidRPr="00FD5F5C">
              <w:rPr>
                <w:color w:val="000000" w:themeColor="text1"/>
                <w:sz w:val="18"/>
                <w:szCs w:val="18"/>
                <w:lang w:val="da-DK"/>
              </w:rPr>
              <w:t>Sovacool, 2017</w:t>
            </w:r>
            <w:r w:rsidR="00FD5F5C" w:rsidRPr="00FD5F5C">
              <w:rPr>
                <w:color w:val="000000" w:themeColor="text1"/>
                <w:sz w:val="18"/>
                <w:szCs w:val="18"/>
                <w:lang w:val="da-DK"/>
              </w:rPr>
              <w:t xml:space="preserve">; Shafiei </w:t>
            </w:r>
            <w:r w:rsidR="00FD5F5C" w:rsidRPr="00781AD7">
              <w:rPr>
                <w:i/>
                <w:color w:val="000000" w:themeColor="text1"/>
                <w:sz w:val="18"/>
                <w:szCs w:val="18"/>
                <w:lang w:val="da-DK"/>
              </w:rPr>
              <w:t>et al</w:t>
            </w:r>
            <w:r w:rsidR="00FD5F5C" w:rsidRPr="00FD5F5C">
              <w:rPr>
                <w:color w:val="000000" w:themeColor="text1"/>
                <w:sz w:val="18"/>
                <w:szCs w:val="18"/>
                <w:lang w:val="da-DK"/>
              </w:rPr>
              <w:t>., 2019</w:t>
            </w:r>
            <w:r w:rsidR="009239EC">
              <w:rPr>
                <w:color w:val="000000" w:themeColor="text1"/>
                <w:sz w:val="18"/>
                <w:szCs w:val="18"/>
                <w:lang w:val="da-DK"/>
              </w:rPr>
              <w:t>.</w:t>
            </w:r>
          </w:p>
        </w:tc>
      </w:tr>
      <w:tr w:rsidR="00142FA9" w:rsidRPr="00142FA9" w14:paraId="029AB959" w14:textId="77777777" w:rsidTr="00705DD2">
        <w:trPr>
          <w:trHeight w:val="413"/>
        </w:trPr>
        <w:tc>
          <w:tcPr>
            <w:tcW w:w="1275" w:type="dxa"/>
          </w:tcPr>
          <w:p w14:paraId="7DCB6F73" w14:textId="2D4CDA5F" w:rsidR="00142FA9" w:rsidRPr="007F2269" w:rsidRDefault="00142FA9" w:rsidP="0035403A">
            <w:pPr>
              <w:rPr>
                <w:color w:val="000000" w:themeColor="text1"/>
                <w:sz w:val="18"/>
                <w:szCs w:val="18"/>
              </w:rPr>
            </w:pPr>
            <w:r>
              <w:rPr>
                <w:color w:val="000000" w:themeColor="text1"/>
                <w:sz w:val="18"/>
                <w:szCs w:val="18"/>
              </w:rPr>
              <w:t>Health impact</w:t>
            </w:r>
          </w:p>
        </w:tc>
        <w:tc>
          <w:tcPr>
            <w:tcW w:w="1311" w:type="dxa"/>
          </w:tcPr>
          <w:p w14:paraId="007F8E3C" w14:textId="37D94C36" w:rsidR="00142FA9" w:rsidRPr="007F2269" w:rsidRDefault="00142FA9" w:rsidP="0035403A">
            <w:pPr>
              <w:rPr>
                <w:color w:val="000000" w:themeColor="text1"/>
                <w:sz w:val="18"/>
                <w:szCs w:val="18"/>
              </w:rPr>
            </w:pPr>
            <w:r>
              <w:rPr>
                <w:color w:val="000000" w:themeColor="text1"/>
                <w:sz w:val="18"/>
                <w:szCs w:val="18"/>
              </w:rPr>
              <w:t>Positive health impact</w:t>
            </w:r>
          </w:p>
        </w:tc>
        <w:tc>
          <w:tcPr>
            <w:tcW w:w="4359" w:type="dxa"/>
          </w:tcPr>
          <w:p w14:paraId="38804639" w14:textId="18BCBDB1" w:rsidR="00142FA9" w:rsidRPr="007F2269" w:rsidRDefault="00142FA9" w:rsidP="0035403A">
            <w:pPr>
              <w:rPr>
                <w:color w:val="000000" w:themeColor="text1"/>
                <w:sz w:val="18"/>
                <w:szCs w:val="18"/>
              </w:rPr>
            </w:pPr>
            <w:r>
              <w:rPr>
                <w:color w:val="000000" w:themeColor="text1"/>
                <w:sz w:val="18"/>
                <w:szCs w:val="18"/>
              </w:rPr>
              <w:t>NA</w:t>
            </w:r>
          </w:p>
        </w:tc>
        <w:tc>
          <w:tcPr>
            <w:tcW w:w="571" w:type="dxa"/>
          </w:tcPr>
          <w:p w14:paraId="2C12DBEA" w14:textId="7DF88806" w:rsidR="00142FA9" w:rsidRPr="007F2269" w:rsidRDefault="00142FA9" w:rsidP="0035403A">
            <w:pPr>
              <w:rPr>
                <w:color w:val="000000" w:themeColor="text1"/>
                <w:sz w:val="18"/>
                <w:szCs w:val="18"/>
              </w:rPr>
            </w:pPr>
            <w:r>
              <w:rPr>
                <w:color w:val="000000" w:themeColor="text1"/>
                <w:sz w:val="18"/>
                <w:szCs w:val="18"/>
              </w:rPr>
              <w:t>NA</w:t>
            </w:r>
          </w:p>
        </w:tc>
        <w:tc>
          <w:tcPr>
            <w:tcW w:w="2264" w:type="dxa"/>
          </w:tcPr>
          <w:p w14:paraId="6A8B71D4" w14:textId="51E13B6B" w:rsidR="00142FA9" w:rsidRPr="00FD5F5C" w:rsidRDefault="00142FA9" w:rsidP="00FD5F5C">
            <w:pPr>
              <w:rPr>
                <w:color w:val="000000" w:themeColor="text1"/>
                <w:sz w:val="18"/>
                <w:szCs w:val="18"/>
                <w:lang w:val="da-DK"/>
              </w:rPr>
            </w:pPr>
            <w:r w:rsidRPr="00705DD2">
              <w:rPr>
                <w:sz w:val="18"/>
                <w:szCs w:val="18"/>
                <w:lang w:val="da-DK"/>
              </w:rPr>
              <w:t xml:space="preserve">Ji </w:t>
            </w:r>
            <w:r w:rsidRPr="007C4122">
              <w:rPr>
                <w:i/>
                <w:sz w:val="18"/>
                <w:szCs w:val="18"/>
                <w:lang w:val="da-DK"/>
              </w:rPr>
              <w:t>et al</w:t>
            </w:r>
            <w:r w:rsidRPr="00705DD2">
              <w:rPr>
                <w:sz w:val="18"/>
                <w:szCs w:val="18"/>
                <w:lang w:val="da-DK"/>
              </w:rPr>
              <w:t xml:space="preserve">., 2012; Onat </w:t>
            </w:r>
            <w:r w:rsidRPr="007C4122">
              <w:rPr>
                <w:i/>
                <w:sz w:val="18"/>
                <w:szCs w:val="18"/>
                <w:lang w:val="da-DK"/>
              </w:rPr>
              <w:t>et al</w:t>
            </w:r>
            <w:r w:rsidRPr="00705DD2">
              <w:rPr>
                <w:sz w:val="18"/>
                <w:szCs w:val="18"/>
                <w:lang w:val="da-DK"/>
              </w:rPr>
              <w:t>., 2014.</w:t>
            </w:r>
          </w:p>
        </w:tc>
      </w:tr>
    </w:tbl>
    <w:p w14:paraId="26E6FB21" w14:textId="5E62651A" w:rsidR="0003078A" w:rsidRPr="007375A6" w:rsidRDefault="004C1773" w:rsidP="00DF118F">
      <w:pPr>
        <w:jc w:val="both"/>
        <w:rPr>
          <w:rFonts w:eastAsia="Times New Roman"/>
          <w:color w:val="000000" w:themeColor="text1"/>
          <w:sz w:val="20"/>
          <w:szCs w:val="20"/>
          <w:lang w:val="en-US"/>
        </w:rPr>
      </w:pPr>
      <w:r w:rsidRPr="007375A6">
        <w:rPr>
          <w:rFonts w:eastAsia="Times New Roman"/>
          <w:color w:val="000000" w:themeColor="text1"/>
          <w:sz w:val="20"/>
          <w:szCs w:val="20"/>
        </w:rPr>
        <w:t xml:space="preserve">N: number of respondents </w:t>
      </w:r>
    </w:p>
    <w:p w14:paraId="5C02AF59" w14:textId="7347DC9A" w:rsidR="0003078A" w:rsidRPr="007F2269" w:rsidRDefault="0003078A" w:rsidP="00347F3B">
      <w:pPr>
        <w:jc w:val="both"/>
        <w:rPr>
          <w:rFonts w:eastAsia="Times New Roman"/>
          <w:color w:val="000000" w:themeColor="text1"/>
        </w:rPr>
      </w:pPr>
    </w:p>
    <w:p w14:paraId="38E11D8E" w14:textId="0AA1F6B5" w:rsidR="00045045" w:rsidRPr="00615FFA" w:rsidRDefault="002340C2" w:rsidP="008377F3">
      <w:pPr>
        <w:jc w:val="both"/>
        <w:rPr>
          <w:rFonts w:eastAsia="Times New Roman"/>
          <w:color w:val="000000" w:themeColor="text1"/>
        </w:rPr>
      </w:pPr>
      <w:r w:rsidRPr="007F2269">
        <w:rPr>
          <w:rFonts w:eastAsia="Times New Roman"/>
          <w:color w:val="000000" w:themeColor="text1"/>
        </w:rPr>
        <w:t xml:space="preserve">Our findings </w:t>
      </w:r>
      <w:r w:rsidR="00DA0FAE">
        <w:rPr>
          <w:rFonts w:eastAsia="Times New Roman"/>
          <w:color w:val="000000" w:themeColor="text1"/>
        </w:rPr>
        <w:t>buttress</w:t>
      </w:r>
      <w:r w:rsidR="00CC5F0B" w:rsidRPr="007F2269">
        <w:rPr>
          <w:rFonts w:eastAsia="Times New Roman"/>
          <w:color w:val="000000" w:themeColor="text1"/>
        </w:rPr>
        <w:t xml:space="preserve"> </w:t>
      </w:r>
      <w:r w:rsidR="001770AA" w:rsidRPr="007F2269">
        <w:rPr>
          <w:rFonts w:eastAsia="Times New Roman"/>
          <w:color w:val="000000" w:themeColor="text1"/>
        </w:rPr>
        <w:t xml:space="preserve">the </w:t>
      </w:r>
      <w:r w:rsidR="00C10293" w:rsidRPr="007F2269">
        <w:rPr>
          <w:rFonts w:eastAsia="Times New Roman"/>
          <w:color w:val="000000" w:themeColor="text1"/>
        </w:rPr>
        <w:t xml:space="preserve">existing </w:t>
      </w:r>
      <w:r w:rsidR="001770AA" w:rsidRPr="007F2269">
        <w:rPr>
          <w:rFonts w:eastAsia="Times New Roman"/>
          <w:color w:val="000000" w:themeColor="text1"/>
        </w:rPr>
        <w:t xml:space="preserve">literature. A large number of studies </w:t>
      </w:r>
      <w:r w:rsidR="00944300" w:rsidRPr="007F2269">
        <w:rPr>
          <w:rFonts w:eastAsia="Times New Roman"/>
          <w:color w:val="000000" w:themeColor="text1"/>
        </w:rPr>
        <w:t xml:space="preserve">have </w:t>
      </w:r>
      <w:r w:rsidR="00780E52" w:rsidRPr="007F2269">
        <w:rPr>
          <w:rFonts w:eastAsia="Times New Roman"/>
          <w:color w:val="000000" w:themeColor="text1"/>
        </w:rPr>
        <w:t>demonstrated</w:t>
      </w:r>
      <w:r w:rsidR="001770AA" w:rsidRPr="007F2269">
        <w:rPr>
          <w:rFonts w:eastAsia="Times New Roman"/>
          <w:color w:val="000000" w:themeColor="text1"/>
        </w:rPr>
        <w:t xml:space="preserve"> that </w:t>
      </w:r>
      <w:r w:rsidR="00794955" w:rsidRPr="007F2269">
        <w:rPr>
          <w:rFonts w:eastAsia="Times New Roman"/>
          <w:color w:val="000000" w:themeColor="text1"/>
        </w:rPr>
        <w:t>B</w:t>
      </w:r>
      <w:r w:rsidR="00B77E39" w:rsidRPr="007F2269">
        <w:rPr>
          <w:rFonts w:eastAsia="Times New Roman"/>
          <w:color w:val="000000" w:themeColor="text1"/>
        </w:rPr>
        <w:t xml:space="preserve">EV adoption is </w:t>
      </w:r>
      <w:r w:rsidR="0002538F" w:rsidRPr="007F2269">
        <w:rPr>
          <w:rFonts w:eastAsia="Times New Roman"/>
          <w:color w:val="000000" w:themeColor="text1"/>
        </w:rPr>
        <w:t>beneficial to</w:t>
      </w:r>
      <w:r w:rsidR="00B77E39" w:rsidRPr="007F2269">
        <w:rPr>
          <w:rFonts w:eastAsia="Times New Roman"/>
          <w:color w:val="000000" w:themeColor="text1"/>
        </w:rPr>
        <w:t xml:space="preserve"> the environment</w:t>
      </w:r>
      <w:r w:rsidR="00E45DD8" w:rsidRPr="007F2269">
        <w:rPr>
          <w:rFonts w:eastAsia="Times New Roman"/>
          <w:color w:val="000000" w:themeColor="text1"/>
        </w:rPr>
        <w:t xml:space="preserve"> in terms of production, use, and end of life</w:t>
      </w:r>
      <w:r w:rsidR="00C36684" w:rsidRPr="007F2269">
        <w:rPr>
          <w:rFonts w:eastAsia="Times New Roman"/>
          <w:color w:val="000000" w:themeColor="text1"/>
        </w:rPr>
        <w:t xml:space="preserve"> (</w:t>
      </w:r>
      <w:r w:rsidR="00C23772">
        <w:rPr>
          <w:rFonts w:eastAsia="Times New Roman"/>
          <w:color w:val="000000" w:themeColor="text1"/>
        </w:rPr>
        <w:t xml:space="preserve">Ma </w:t>
      </w:r>
      <w:r w:rsidR="00C23772" w:rsidRPr="00E66A48">
        <w:rPr>
          <w:rFonts w:eastAsia="Times New Roman"/>
          <w:i/>
          <w:color w:val="000000" w:themeColor="text1"/>
        </w:rPr>
        <w:t>et al</w:t>
      </w:r>
      <w:r w:rsidR="00C23772">
        <w:rPr>
          <w:rFonts w:eastAsia="Times New Roman"/>
          <w:color w:val="000000" w:themeColor="text1"/>
        </w:rPr>
        <w:t xml:space="preserve">., 2012; </w:t>
      </w:r>
      <w:proofErr w:type="spellStart"/>
      <w:r w:rsidR="00C36684" w:rsidRPr="007F2269">
        <w:rPr>
          <w:rFonts w:eastAsia="Times New Roman"/>
          <w:color w:val="000000" w:themeColor="text1"/>
        </w:rPr>
        <w:t>Malmgren</w:t>
      </w:r>
      <w:proofErr w:type="spellEnd"/>
      <w:r w:rsidR="00C36684" w:rsidRPr="007F2269">
        <w:rPr>
          <w:rFonts w:eastAsia="Times New Roman"/>
          <w:color w:val="000000" w:themeColor="text1"/>
        </w:rPr>
        <w:t>, 2016)</w:t>
      </w:r>
      <w:r w:rsidR="00B77E39" w:rsidRPr="007F2269">
        <w:rPr>
          <w:rFonts w:eastAsia="Times New Roman"/>
          <w:color w:val="000000" w:themeColor="text1"/>
        </w:rPr>
        <w:t xml:space="preserve">. For example, Hawkins </w:t>
      </w:r>
      <w:r w:rsidR="00B77E39" w:rsidRPr="007F2269">
        <w:rPr>
          <w:rFonts w:eastAsia="Times New Roman"/>
          <w:i/>
          <w:color w:val="000000" w:themeColor="text1"/>
        </w:rPr>
        <w:t>et al</w:t>
      </w:r>
      <w:r w:rsidR="00C6052D" w:rsidRPr="007F2269">
        <w:rPr>
          <w:rFonts w:eastAsia="Times New Roman"/>
          <w:i/>
          <w:color w:val="000000" w:themeColor="text1"/>
        </w:rPr>
        <w:t>.</w:t>
      </w:r>
      <w:r w:rsidR="009E4190">
        <w:rPr>
          <w:rFonts w:eastAsia="Times New Roman"/>
          <w:color w:val="000000" w:themeColor="text1"/>
        </w:rPr>
        <w:t xml:space="preserve"> (2013</w:t>
      </w:r>
      <w:r w:rsidR="00B77E39" w:rsidRPr="007F2269">
        <w:rPr>
          <w:rFonts w:eastAsia="Times New Roman"/>
          <w:color w:val="000000" w:themeColor="text1"/>
        </w:rPr>
        <w:t xml:space="preserve">) </w:t>
      </w:r>
      <w:r w:rsidR="006D167F" w:rsidRPr="007F2269">
        <w:rPr>
          <w:rFonts w:eastAsia="Times New Roman"/>
          <w:color w:val="000000" w:themeColor="text1"/>
        </w:rPr>
        <w:t xml:space="preserve">who </w:t>
      </w:r>
      <w:r w:rsidR="00D40791">
        <w:rPr>
          <w:rFonts w:eastAsia="Times New Roman"/>
          <w:color w:val="000000" w:themeColor="text1"/>
        </w:rPr>
        <w:t>carried out</w:t>
      </w:r>
      <w:r w:rsidR="00B77E39" w:rsidRPr="007F2269">
        <w:rPr>
          <w:rFonts w:eastAsia="Times New Roman"/>
          <w:color w:val="000000" w:themeColor="text1"/>
        </w:rPr>
        <w:t xml:space="preserve"> a comparative environmental life cycle assessment of conventional and </w:t>
      </w:r>
      <w:r w:rsidR="000C159E">
        <w:rPr>
          <w:rFonts w:eastAsia="Times New Roman"/>
          <w:color w:val="000000" w:themeColor="text1"/>
        </w:rPr>
        <w:t xml:space="preserve">battery </w:t>
      </w:r>
      <w:r w:rsidR="00B77E39" w:rsidRPr="007F2269">
        <w:rPr>
          <w:rFonts w:eastAsia="Times New Roman"/>
          <w:color w:val="000000" w:themeColor="text1"/>
        </w:rPr>
        <w:t>electric vehicles</w:t>
      </w:r>
      <w:r w:rsidR="006D167F" w:rsidRPr="007F2269">
        <w:rPr>
          <w:rFonts w:eastAsia="Times New Roman"/>
          <w:color w:val="000000" w:themeColor="text1"/>
        </w:rPr>
        <w:t xml:space="preserve"> </w:t>
      </w:r>
      <w:r w:rsidR="009B07C2">
        <w:rPr>
          <w:rFonts w:eastAsia="Times New Roman"/>
          <w:color w:val="000000" w:themeColor="text1"/>
        </w:rPr>
        <w:t>concluded</w:t>
      </w:r>
      <w:r w:rsidR="006D167F" w:rsidRPr="007F2269">
        <w:rPr>
          <w:rFonts w:eastAsia="Times New Roman"/>
          <w:color w:val="000000" w:themeColor="text1"/>
        </w:rPr>
        <w:t xml:space="preserve"> that </w:t>
      </w:r>
      <w:r w:rsidR="00E45DD8" w:rsidRPr="007F2269">
        <w:rPr>
          <w:rFonts w:eastAsia="Times New Roman"/>
          <w:color w:val="000000" w:themeColor="text1"/>
        </w:rPr>
        <w:t xml:space="preserve">the life cycle GHG emissions </w:t>
      </w:r>
      <w:r w:rsidR="0098317D" w:rsidRPr="007F2269">
        <w:rPr>
          <w:rFonts w:eastAsia="Times New Roman"/>
          <w:color w:val="000000" w:themeColor="text1"/>
        </w:rPr>
        <w:t xml:space="preserve">of </w:t>
      </w:r>
      <w:r w:rsidR="00794955" w:rsidRPr="007F2269">
        <w:rPr>
          <w:rFonts w:eastAsia="Times New Roman"/>
          <w:color w:val="000000" w:themeColor="text1"/>
        </w:rPr>
        <w:t>B</w:t>
      </w:r>
      <w:r w:rsidR="0098317D" w:rsidRPr="007F2269">
        <w:rPr>
          <w:rFonts w:eastAsia="Times New Roman"/>
          <w:color w:val="000000" w:themeColor="text1"/>
        </w:rPr>
        <w:t xml:space="preserve">EVs </w:t>
      </w:r>
      <w:r w:rsidR="00E45DD8" w:rsidRPr="007F2269">
        <w:rPr>
          <w:rFonts w:eastAsia="Times New Roman"/>
          <w:color w:val="000000" w:themeColor="text1"/>
        </w:rPr>
        <w:t xml:space="preserve">was less than that of conventional vehicles. </w:t>
      </w:r>
      <w:r w:rsidR="009403DE">
        <w:rPr>
          <w:rFonts w:eastAsia="Times New Roman"/>
          <w:color w:val="000000" w:themeColor="text1"/>
        </w:rPr>
        <w:t>S</w:t>
      </w:r>
      <w:r w:rsidR="00C36684" w:rsidRPr="007F2269">
        <w:rPr>
          <w:rFonts w:eastAsia="Times New Roman"/>
          <w:color w:val="000000" w:themeColor="text1"/>
        </w:rPr>
        <w:t xml:space="preserve">ome studies </w:t>
      </w:r>
      <w:r w:rsidR="00760B96">
        <w:rPr>
          <w:rFonts w:eastAsia="Times New Roman" w:hint="eastAsia"/>
          <w:color w:val="000000" w:themeColor="text1"/>
        </w:rPr>
        <w:t xml:space="preserve">indicated </w:t>
      </w:r>
      <w:r w:rsidR="00C36684" w:rsidRPr="007F2269">
        <w:rPr>
          <w:rFonts w:eastAsia="Times New Roman"/>
          <w:color w:val="000000" w:themeColor="text1"/>
        </w:rPr>
        <w:t>that promo</w:t>
      </w:r>
      <w:r w:rsidR="00793A35" w:rsidRPr="007F2269">
        <w:rPr>
          <w:rFonts w:eastAsia="Times New Roman"/>
          <w:color w:val="000000" w:themeColor="text1"/>
        </w:rPr>
        <w:t>ting</w:t>
      </w:r>
      <w:r w:rsidR="005B53C6" w:rsidRPr="007F2269">
        <w:rPr>
          <w:rFonts w:eastAsia="Times New Roman"/>
          <w:color w:val="000000" w:themeColor="text1"/>
        </w:rPr>
        <w:t xml:space="preserve"> </w:t>
      </w:r>
      <w:r w:rsidR="00794955" w:rsidRPr="007F2269">
        <w:rPr>
          <w:rFonts w:eastAsia="Times New Roman"/>
          <w:color w:val="000000" w:themeColor="text1"/>
        </w:rPr>
        <w:t>B</w:t>
      </w:r>
      <w:r w:rsidR="005B53C6" w:rsidRPr="007F2269">
        <w:rPr>
          <w:rFonts w:eastAsia="Times New Roman"/>
          <w:color w:val="000000" w:themeColor="text1"/>
        </w:rPr>
        <w:t>EV adoption</w:t>
      </w:r>
      <w:r w:rsidR="00C36684" w:rsidRPr="007F2269">
        <w:rPr>
          <w:rFonts w:eastAsia="Times New Roman"/>
          <w:color w:val="000000" w:themeColor="text1"/>
        </w:rPr>
        <w:t xml:space="preserve"> </w:t>
      </w:r>
      <w:r w:rsidR="00374D41" w:rsidRPr="007F2269">
        <w:rPr>
          <w:rFonts w:eastAsia="Times New Roman"/>
          <w:color w:val="000000" w:themeColor="text1"/>
        </w:rPr>
        <w:t>helps enhance</w:t>
      </w:r>
      <w:r w:rsidR="00C36684" w:rsidRPr="007F2269">
        <w:rPr>
          <w:rFonts w:eastAsia="Times New Roman"/>
          <w:color w:val="000000" w:themeColor="text1"/>
        </w:rPr>
        <w:t xml:space="preserve"> energy security of the countries</w:t>
      </w:r>
      <w:r w:rsidR="009D3A84" w:rsidRPr="007F2269">
        <w:rPr>
          <w:rFonts w:eastAsia="Times New Roman"/>
          <w:color w:val="000000" w:themeColor="text1"/>
        </w:rPr>
        <w:t xml:space="preserve"> because</w:t>
      </w:r>
      <w:r w:rsidR="00EE2460" w:rsidRPr="007F2269">
        <w:rPr>
          <w:rFonts w:eastAsia="Times New Roman"/>
          <w:color w:val="000000" w:themeColor="text1"/>
        </w:rPr>
        <w:t xml:space="preserve"> </w:t>
      </w:r>
      <w:r w:rsidR="00794955" w:rsidRPr="007F2269">
        <w:rPr>
          <w:rFonts w:eastAsia="Times New Roman"/>
          <w:color w:val="000000" w:themeColor="text1"/>
        </w:rPr>
        <w:t>B</w:t>
      </w:r>
      <w:r w:rsidR="00EE2460" w:rsidRPr="007F2269">
        <w:rPr>
          <w:rFonts w:eastAsia="Times New Roman"/>
          <w:color w:val="000000" w:themeColor="text1"/>
        </w:rPr>
        <w:t xml:space="preserve">EVs </w:t>
      </w:r>
      <w:r w:rsidR="009D3A84" w:rsidRPr="007F2269">
        <w:rPr>
          <w:rFonts w:eastAsia="Times New Roman" w:hint="eastAsia"/>
          <w:color w:val="000000" w:themeColor="text1"/>
        </w:rPr>
        <w:t>are</w:t>
      </w:r>
      <w:r w:rsidR="009D3A84" w:rsidRPr="007F2269">
        <w:rPr>
          <w:rFonts w:eastAsia="Times New Roman"/>
          <w:color w:val="000000" w:themeColor="text1"/>
        </w:rPr>
        <w:t xml:space="preserve"> </w:t>
      </w:r>
      <w:r w:rsidR="00532D56" w:rsidRPr="007F2269">
        <w:rPr>
          <w:rFonts w:eastAsia="Times New Roman"/>
          <w:color w:val="000000" w:themeColor="text1"/>
        </w:rPr>
        <w:t>flexible to</w:t>
      </w:r>
      <w:r w:rsidR="00EE2460" w:rsidRPr="007F2269">
        <w:rPr>
          <w:rFonts w:eastAsia="Times New Roman"/>
          <w:color w:val="000000" w:themeColor="text1"/>
        </w:rPr>
        <w:t xml:space="preserve"> adapt </w:t>
      </w:r>
      <w:r w:rsidR="00793A35" w:rsidRPr="007F2269">
        <w:rPr>
          <w:rFonts w:eastAsia="Times New Roman"/>
          <w:color w:val="000000" w:themeColor="text1"/>
        </w:rPr>
        <w:t xml:space="preserve">to </w:t>
      </w:r>
      <w:r w:rsidR="00EE2460" w:rsidRPr="007F2269">
        <w:rPr>
          <w:rFonts w:eastAsia="Times New Roman"/>
          <w:color w:val="000000" w:themeColor="text1"/>
        </w:rPr>
        <w:t xml:space="preserve">a variety of </w:t>
      </w:r>
      <w:r w:rsidR="009E602D">
        <w:rPr>
          <w:rFonts w:eastAsia="Times New Roman" w:hint="eastAsia"/>
          <w:color w:val="000000" w:themeColor="text1"/>
        </w:rPr>
        <w:t>d</w:t>
      </w:r>
      <w:r w:rsidR="009E602D">
        <w:rPr>
          <w:rFonts w:eastAsia="Times New Roman"/>
          <w:color w:val="000000" w:themeColor="text1"/>
        </w:rPr>
        <w:t xml:space="preserve">omestic </w:t>
      </w:r>
      <w:r w:rsidR="009D3A84" w:rsidRPr="007F2269">
        <w:rPr>
          <w:rFonts w:eastAsia="Times New Roman"/>
          <w:color w:val="000000" w:themeColor="text1"/>
        </w:rPr>
        <w:t>renewable energy</w:t>
      </w:r>
      <w:r w:rsidR="00EE2460" w:rsidRPr="007F2269">
        <w:rPr>
          <w:rFonts w:eastAsia="Times New Roman"/>
          <w:color w:val="000000" w:themeColor="text1"/>
        </w:rPr>
        <w:t xml:space="preserve">, such as </w:t>
      </w:r>
      <w:r w:rsidR="009D3A84" w:rsidRPr="007F2269">
        <w:rPr>
          <w:rFonts w:eastAsia="Times New Roman"/>
          <w:color w:val="000000" w:themeColor="text1"/>
        </w:rPr>
        <w:t xml:space="preserve">wind power, solar power, biomass, geothermal energy, and hydroelectric power rather than </w:t>
      </w:r>
      <w:r w:rsidR="00047BAC" w:rsidRPr="007F2269">
        <w:rPr>
          <w:rFonts w:eastAsia="Times New Roman"/>
          <w:color w:val="000000" w:themeColor="text1"/>
        </w:rPr>
        <w:t xml:space="preserve">only relying on imported </w:t>
      </w:r>
      <w:r w:rsidR="009D3A84" w:rsidRPr="007F2269">
        <w:rPr>
          <w:rFonts w:eastAsia="Times New Roman"/>
          <w:color w:val="000000" w:themeColor="text1"/>
        </w:rPr>
        <w:t>fossil fuel</w:t>
      </w:r>
      <w:r w:rsidR="00C36684" w:rsidRPr="007F2269">
        <w:rPr>
          <w:rFonts w:eastAsia="Times New Roman"/>
          <w:color w:val="000000" w:themeColor="text1"/>
        </w:rPr>
        <w:t xml:space="preserve"> </w:t>
      </w:r>
      <w:r w:rsidR="00BA57BC" w:rsidRPr="007F2269">
        <w:rPr>
          <w:rFonts w:eastAsia="Times New Roman"/>
          <w:color w:val="000000" w:themeColor="text1"/>
        </w:rPr>
        <w:t>(</w:t>
      </w:r>
      <w:r w:rsidR="006A6BF0">
        <w:rPr>
          <w:rFonts w:eastAsia="Times New Roman"/>
          <w:color w:val="000000" w:themeColor="text1"/>
        </w:rPr>
        <w:t>Jacobson, 2009</w:t>
      </w:r>
      <w:r w:rsidR="00FD5F5C">
        <w:rPr>
          <w:rFonts w:eastAsia="Times New Roman"/>
          <w:color w:val="000000" w:themeColor="text1"/>
        </w:rPr>
        <w:t xml:space="preserve">; </w:t>
      </w:r>
      <w:proofErr w:type="spellStart"/>
      <w:r w:rsidR="007D0ED7" w:rsidRPr="007F2269">
        <w:rPr>
          <w:rFonts w:eastAsia="Times New Roman"/>
          <w:color w:val="000000" w:themeColor="text1"/>
        </w:rPr>
        <w:t>Sovacoo</w:t>
      </w:r>
      <w:r w:rsidR="007D0ED7">
        <w:rPr>
          <w:rFonts w:eastAsia="Times New Roman"/>
          <w:color w:val="000000" w:themeColor="text1"/>
        </w:rPr>
        <w:t>l</w:t>
      </w:r>
      <w:proofErr w:type="spellEnd"/>
      <w:r w:rsidR="007D0ED7">
        <w:rPr>
          <w:rFonts w:eastAsia="Times New Roman"/>
          <w:color w:val="000000" w:themeColor="text1"/>
        </w:rPr>
        <w:t>, 2017</w:t>
      </w:r>
      <w:r w:rsidR="00FD5F5C">
        <w:rPr>
          <w:rFonts w:eastAsia="Times New Roman"/>
          <w:color w:val="000000" w:themeColor="text1"/>
        </w:rPr>
        <w:t xml:space="preserve">; </w:t>
      </w:r>
      <w:proofErr w:type="spellStart"/>
      <w:r w:rsidR="00FD5F5C" w:rsidRPr="00FD5F5C">
        <w:rPr>
          <w:rFonts w:eastAsia="Times New Roman"/>
          <w:color w:val="000000" w:themeColor="text1"/>
        </w:rPr>
        <w:t>Shafiei</w:t>
      </w:r>
      <w:proofErr w:type="spellEnd"/>
      <w:r w:rsidR="00FD5F5C" w:rsidRPr="00FD5F5C">
        <w:rPr>
          <w:rFonts w:eastAsia="Times New Roman"/>
          <w:color w:val="000000" w:themeColor="text1"/>
        </w:rPr>
        <w:t xml:space="preserve"> </w:t>
      </w:r>
      <w:r w:rsidR="00FD5F5C" w:rsidRPr="00E66A48">
        <w:rPr>
          <w:rFonts w:eastAsia="Times New Roman"/>
          <w:i/>
          <w:color w:val="000000" w:themeColor="text1"/>
        </w:rPr>
        <w:t>et al.</w:t>
      </w:r>
      <w:r w:rsidR="00FD5F5C" w:rsidRPr="00FD5F5C">
        <w:rPr>
          <w:rFonts w:eastAsia="Times New Roman"/>
          <w:color w:val="000000" w:themeColor="text1"/>
        </w:rPr>
        <w:t>, 2019</w:t>
      </w:r>
      <w:r w:rsidR="00BA57BC" w:rsidRPr="007F2269">
        <w:rPr>
          <w:rFonts w:eastAsia="Times New Roman"/>
          <w:color w:val="000000" w:themeColor="text1"/>
        </w:rPr>
        <w:t>)</w:t>
      </w:r>
      <w:r w:rsidR="009D3A84" w:rsidRPr="007F2269">
        <w:rPr>
          <w:rFonts w:eastAsia="Times New Roman"/>
          <w:color w:val="000000" w:themeColor="text1"/>
        </w:rPr>
        <w:t>.</w:t>
      </w:r>
      <w:r w:rsidR="0064788E" w:rsidRPr="007F2269">
        <w:rPr>
          <w:rFonts w:eastAsia="Times New Roman"/>
          <w:color w:val="000000" w:themeColor="text1"/>
        </w:rPr>
        <w:t xml:space="preserve"> </w:t>
      </w:r>
      <w:r w:rsidR="008377F3" w:rsidRPr="007F2269">
        <w:rPr>
          <w:rFonts w:eastAsia="Times New Roman"/>
          <w:color w:val="000000" w:themeColor="text1"/>
        </w:rPr>
        <w:t xml:space="preserve">The </w:t>
      </w:r>
      <w:r w:rsidR="00FB0B1D">
        <w:rPr>
          <w:rFonts w:eastAsia="Times New Roman"/>
          <w:color w:val="000000" w:themeColor="text1"/>
        </w:rPr>
        <w:t>growing</w:t>
      </w:r>
      <w:r w:rsidR="008377F3" w:rsidRPr="007F2269">
        <w:rPr>
          <w:rFonts w:eastAsia="Times New Roman"/>
          <w:color w:val="000000" w:themeColor="text1"/>
        </w:rPr>
        <w:t xml:space="preserve"> </w:t>
      </w:r>
      <w:r w:rsidR="00AC35A0">
        <w:rPr>
          <w:rFonts w:eastAsia="Times New Roman"/>
          <w:color w:val="000000" w:themeColor="text1"/>
        </w:rPr>
        <w:t>anxieties</w:t>
      </w:r>
      <w:r w:rsidR="008377F3" w:rsidRPr="007F2269">
        <w:rPr>
          <w:rFonts w:eastAsia="Times New Roman"/>
          <w:color w:val="000000" w:themeColor="text1"/>
        </w:rPr>
        <w:t xml:space="preserve"> about the </w:t>
      </w:r>
      <w:r w:rsidR="0064788E" w:rsidRPr="007F2269">
        <w:rPr>
          <w:rFonts w:eastAsia="Times New Roman"/>
          <w:color w:val="000000" w:themeColor="text1"/>
        </w:rPr>
        <w:t xml:space="preserve">environment and energy security </w:t>
      </w:r>
      <w:r w:rsidR="008377F3" w:rsidRPr="007F2269">
        <w:rPr>
          <w:rFonts w:eastAsia="Times New Roman"/>
          <w:color w:val="000000" w:themeColor="text1"/>
        </w:rPr>
        <w:t xml:space="preserve">create opportunities for </w:t>
      </w:r>
      <w:r w:rsidR="00794955" w:rsidRPr="007F2269">
        <w:rPr>
          <w:rFonts w:eastAsia="Times New Roman"/>
          <w:color w:val="000000" w:themeColor="text1"/>
        </w:rPr>
        <w:t>B</w:t>
      </w:r>
      <w:r w:rsidR="008377F3" w:rsidRPr="007F2269">
        <w:rPr>
          <w:rFonts w:eastAsia="Times New Roman"/>
          <w:color w:val="000000" w:themeColor="text1"/>
        </w:rPr>
        <w:t>EV development</w:t>
      </w:r>
      <w:r w:rsidR="00A44FB4">
        <w:rPr>
          <w:rFonts w:eastAsia="Times New Roman" w:hint="eastAsia"/>
          <w:color w:val="000000" w:themeColor="text1"/>
        </w:rPr>
        <w:t xml:space="preserve"> by </w:t>
      </w:r>
      <w:r w:rsidR="009403DE">
        <w:rPr>
          <w:rFonts w:eastAsia="Times New Roman"/>
          <w:color w:val="000000" w:themeColor="text1"/>
        </w:rPr>
        <w:t>exert</w:t>
      </w:r>
      <w:r w:rsidR="00A44FB4">
        <w:rPr>
          <w:rFonts w:eastAsia="Times New Roman"/>
          <w:color w:val="000000" w:themeColor="text1"/>
        </w:rPr>
        <w:t>ing</w:t>
      </w:r>
      <w:r w:rsidR="008377F3" w:rsidRPr="007F2269">
        <w:rPr>
          <w:rFonts w:eastAsia="Times New Roman" w:hint="eastAsia"/>
          <w:color w:val="000000" w:themeColor="text1"/>
        </w:rPr>
        <w:t xml:space="preserve"> pressure </w:t>
      </w:r>
      <w:r w:rsidR="00A40777" w:rsidRPr="007F2269">
        <w:rPr>
          <w:rFonts w:eastAsia="Times New Roman"/>
          <w:color w:val="000000" w:themeColor="text1"/>
        </w:rPr>
        <w:t>to</w:t>
      </w:r>
      <w:r w:rsidR="00A44FB4">
        <w:rPr>
          <w:rFonts w:eastAsia="Times New Roman"/>
          <w:color w:val="000000" w:themeColor="text1"/>
        </w:rPr>
        <w:t xml:space="preserve"> the</w:t>
      </w:r>
      <w:r w:rsidR="008377F3" w:rsidRPr="007F2269">
        <w:rPr>
          <w:rFonts w:eastAsia="Times New Roman" w:hint="eastAsia"/>
          <w:color w:val="000000" w:themeColor="text1"/>
        </w:rPr>
        <w:t xml:space="preserve"> existing regime</w:t>
      </w:r>
      <w:r w:rsidR="008377F3" w:rsidRPr="007F2269">
        <w:rPr>
          <w:rFonts w:eastAsia="Times New Roman"/>
          <w:color w:val="000000" w:themeColor="text1"/>
        </w:rPr>
        <w:t xml:space="preserve">. </w:t>
      </w:r>
      <w:r w:rsidR="00721FFB">
        <w:rPr>
          <w:rFonts w:eastAsia="Times New Roman"/>
          <w:color w:val="C00000"/>
        </w:rPr>
        <w:t xml:space="preserve"> </w:t>
      </w:r>
    </w:p>
    <w:p w14:paraId="0652809C" w14:textId="77777777" w:rsidR="00045045" w:rsidRDefault="00045045" w:rsidP="008377F3">
      <w:pPr>
        <w:jc w:val="both"/>
        <w:rPr>
          <w:rFonts w:eastAsia="Times New Roman"/>
          <w:color w:val="C00000"/>
        </w:rPr>
      </w:pPr>
    </w:p>
    <w:p w14:paraId="74378917" w14:textId="615068A1" w:rsidR="00721FFB" w:rsidRPr="00AB1A0D" w:rsidRDefault="00721FFB" w:rsidP="008377F3">
      <w:pPr>
        <w:jc w:val="both"/>
        <w:rPr>
          <w:rFonts w:eastAsia="Times New Roman"/>
          <w:color w:val="000000" w:themeColor="text1"/>
          <w:lang w:val="en-US"/>
        </w:rPr>
      </w:pPr>
      <w:r w:rsidRPr="00AB1A0D">
        <w:rPr>
          <w:rFonts w:eastAsia="Times New Roman"/>
          <w:color w:val="000000" w:themeColor="text1"/>
        </w:rPr>
        <w:t xml:space="preserve">A major concern </w:t>
      </w:r>
      <w:r w:rsidR="00F3240A" w:rsidRPr="00AB1A0D">
        <w:rPr>
          <w:rFonts w:eastAsia="Times New Roman"/>
          <w:color w:val="000000" w:themeColor="text1"/>
        </w:rPr>
        <w:t xml:space="preserve">associated </w:t>
      </w:r>
      <w:r w:rsidRPr="00AB1A0D">
        <w:rPr>
          <w:rFonts w:eastAsia="Times New Roman"/>
          <w:color w:val="000000" w:themeColor="text1"/>
        </w:rPr>
        <w:t xml:space="preserve">with the usage of </w:t>
      </w:r>
      <w:r w:rsidR="00D95731" w:rsidRPr="00AB1A0D">
        <w:rPr>
          <w:rFonts w:eastAsia="Times New Roman"/>
          <w:color w:val="000000" w:themeColor="text1"/>
        </w:rPr>
        <w:t>B</w:t>
      </w:r>
      <w:r w:rsidRPr="00AB1A0D">
        <w:rPr>
          <w:rFonts w:eastAsia="Times New Roman"/>
          <w:color w:val="000000" w:themeColor="text1"/>
        </w:rPr>
        <w:t>EVs is</w:t>
      </w:r>
      <w:r w:rsidR="00166A3A" w:rsidRPr="00AB1A0D">
        <w:rPr>
          <w:rFonts w:eastAsia="Times New Roman"/>
          <w:color w:val="000000" w:themeColor="text1"/>
        </w:rPr>
        <w:t xml:space="preserve"> the cleanliness of the electricity utilized to charge and recharge them</w:t>
      </w:r>
      <w:r w:rsidRPr="00AB1A0D">
        <w:rPr>
          <w:rFonts w:eastAsia="Times New Roman"/>
          <w:color w:val="000000" w:themeColor="text1"/>
        </w:rPr>
        <w:t xml:space="preserve">. </w:t>
      </w:r>
      <w:r w:rsidR="00D95731" w:rsidRPr="00AB1A0D">
        <w:rPr>
          <w:rFonts w:eastAsia="Times New Roman"/>
          <w:color w:val="000000" w:themeColor="text1"/>
        </w:rPr>
        <w:t>As mentioned above</w:t>
      </w:r>
      <w:r w:rsidR="008227FC" w:rsidRPr="00AB1A0D">
        <w:rPr>
          <w:rFonts w:eastAsia="Times New Roman"/>
          <w:color w:val="000000" w:themeColor="text1"/>
        </w:rPr>
        <w:t xml:space="preserve">, </w:t>
      </w:r>
      <w:r w:rsidR="00F3240A" w:rsidRPr="00AB1A0D">
        <w:rPr>
          <w:rFonts w:eastAsia="Times New Roman"/>
          <w:color w:val="000000" w:themeColor="text1"/>
        </w:rPr>
        <w:t xml:space="preserve">clean energy </w:t>
      </w:r>
      <w:r w:rsidR="00A42E89" w:rsidRPr="00AB1A0D">
        <w:rPr>
          <w:rFonts w:eastAsia="Times New Roman" w:hint="eastAsia"/>
          <w:color w:val="000000" w:themeColor="text1"/>
        </w:rPr>
        <w:t xml:space="preserve">generation </w:t>
      </w:r>
      <w:r w:rsidR="004035FC" w:rsidRPr="00AB1A0D">
        <w:rPr>
          <w:rFonts w:eastAsia="Times New Roman"/>
          <w:color w:val="000000" w:themeColor="text1"/>
        </w:rPr>
        <w:t>techniques are</w:t>
      </w:r>
      <w:r w:rsidR="00D95731" w:rsidRPr="00AB1A0D">
        <w:rPr>
          <w:rFonts w:eastAsia="Times New Roman"/>
          <w:color w:val="000000" w:themeColor="text1"/>
        </w:rPr>
        <w:t xml:space="preserve"> widely used</w:t>
      </w:r>
      <w:r w:rsidR="00060C61" w:rsidRPr="00AB1A0D">
        <w:rPr>
          <w:rFonts w:eastAsia="Times New Roman" w:hint="eastAsia"/>
          <w:color w:val="000000" w:themeColor="text1"/>
        </w:rPr>
        <w:t xml:space="preserve"> </w:t>
      </w:r>
      <w:r w:rsidR="00CB545F" w:rsidRPr="00AB1A0D">
        <w:rPr>
          <w:rFonts w:eastAsia="Times New Roman"/>
          <w:color w:val="000000" w:themeColor="text1"/>
        </w:rPr>
        <w:t>in Iceland</w:t>
      </w:r>
      <w:r w:rsidR="00D95731" w:rsidRPr="00AB1A0D">
        <w:rPr>
          <w:rFonts w:eastAsia="Times New Roman"/>
          <w:color w:val="000000" w:themeColor="text1"/>
        </w:rPr>
        <w:t xml:space="preserve"> and thus</w:t>
      </w:r>
      <w:r w:rsidR="00CB545F" w:rsidRPr="00AB1A0D">
        <w:rPr>
          <w:rFonts w:eastAsia="Times New Roman"/>
          <w:color w:val="000000" w:themeColor="text1"/>
        </w:rPr>
        <w:t xml:space="preserve"> </w:t>
      </w:r>
      <w:r w:rsidR="00166A3A" w:rsidRPr="00AB1A0D">
        <w:rPr>
          <w:rFonts w:eastAsia="Times New Roman"/>
          <w:color w:val="000000" w:themeColor="text1"/>
        </w:rPr>
        <w:t xml:space="preserve">contribute positively to the image of environmental sustainability in public discussions about the </w:t>
      </w:r>
      <w:r w:rsidR="00060C61" w:rsidRPr="00AB1A0D">
        <w:rPr>
          <w:rFonts w:eastAsia="Times New Roman"/>
          <w:color w:val="000000" w:themeColor="text1"/>
        </w:rPr>
        <w:t xml:space="preserve">diffusion of BEVs. </w:t>
      </w:r>
      <w:r w:rsidRPr="00AB1A0D">
        <w:rPr>
          <w:rFonts w:eastAsia="Times New Roman"/>
          <w:color w:val="000000" w:themeColor="text1"/>
        </w:rPr>
        <w:t xml:space="preserve">On the other hand, the </w:t>
      </w:r>
      <w:r w:rsidR="0017044E" w:rsidRPr="00AB1A0D">
        <w:rPr>
          <w:rFonts w:eastAsia="Times New Roman"/>
          <w:color w:val="000000" w:themeColor="text1"/>
        </w:rPr>
        <w:t xml:space="preserve">development of </w:t>
      </w:r>
      <w:r w:rsidRPr="00AB1A0D">
        <w:rPr>
          <w:rFonts w:eastAsia="Times New Roman"/>
          <w:color w:val="000000" w:themeColor="text1"/>
        </w:rPr>
        <w:t xml:space="preserve">clean energy generation does not depend on the usage of </w:t>
      </w:r>
      <w:r w:rsidR="002B43F8" w:rsidRPr="00AB1A0D">
        <w:rPr>
          <w:rFonts w:eastAsia="Times New Roman"/>
          <w:color w:val="000000" w:themeColor="text1"/>
        </w:rPr>
        <w:t>BEVs</w:t>
      </w:r>
      <w:r w:rsidR="00CC562A" w:rsidRPr="00AB1A0D">
        <w:rPr>
          <w:rFonts w:eastAsia="Times New Roman"/>
          <w:color w:val="000000" w:themeColor="text1"/>
        </w:rPr>
        <w:t>.</w:t>
      </w:r>
      <w:r w:rsidR="0048003F" w:rsidRPr="00AB1A0D">
        <w:rPr>
          <w:rFonts w:eastAsia="Times New Roman"/>
          <w:color w:val="000000" w:themeColor="text1"/>
        </w:rPr>
        <w:t xml:space="preserve"> T</w:t>
      </w:r>
      <w:r w:rsidR="006D627D" w:rsidRPr="00AB1A0D">
        <w:rPr>
          <w:rFonts w:eastAsia="Times New Roman"/>
          <w:color w:val="000000" w:themeColor="text1"/>
        </w:rPr>
        <w:t xml:space="preserve">his </w:t>
      </w:r>
      <w:r w:rsidR="0048003F" w:rsidRPr="00AB1A0D">
        <w:rPr>
          <w:rFonts w:eastAsia="Times New Roman"/>
          <w:color w:val="000000" w:themeColor="text1"/>
        </w:rPr>
        <w:t xml:space="preserve">unilateral </w:t>
      </w:r>
      <w:r w:rsidR="00CC562A" w:rsidRPr="00AB1A0D">
        <w:rPr>
          <w:rFonts w:eastAsia="Times New Roman"/>
          <w:color w:val="000000" w:themeColor="text1"/>
        </w:rPr>
        <w:t xml:space="preserve">complementarity relationship </w:t>
      </w:r>
      <w:r w:rsidR="00CA1B42" w:rsidRPr="00AB1A0D">
        <w:rPr>
          <w:rFonts w:eastAsia="Times New Roman"/>
          <w:color w:val="000000" w:themeColor="text1"/>
        </w:rPr>
        <w:t>suggests that</w:t>
      </w:r>
      <w:r w:rsidR="006D627D" w:rsidRPr="00AB1A0D">
        <w:rPr>
          <w:rFonts w:eastAsia="Times New Roman"/>
          <w:color w:val="000000" w:themeColor="text1"/>
        </w:rPr>
        <w:t xml:space="preserve"> </w:t>
      </w:r>
      <w:r w:rsidR="00370321" w:rsidRPr="00AB1A0D">
        <w:rPr>
          <w:rFonts w:eastAsia="Times New Roman"/>
          <w:color w:val="000000" w:themeColor="text1"/>
        </w:rPr>
        <w:t>the large-</w:t>
      </w:r>
      <w:r w:rsidR="00F3240A" w:rsidRPr="00AB1A0D">
        <w:rPr>
          <w:rFonts w:eastAsia="Times New Roman"/>
          <w:color w:val="000000" w:themeColor="text1"/>
        </w:rPr>
        <w:t>scale us</w:t>
      </w:r>
      <w:r w:rsidR="005F406C" w:rsidRPr="00AB1A0D">
        <w:rPr>
          <w:rFonts w:eastAsia="Times New Roman"/>
          <w:color w:val="000000" w:themeColor="text1"/>
        </w:rPr>
        <w:t>e</w:t>
      </w:r>
      <w:r w:rsidR="00F3240A" w:rsidRPr="00AB1A0D">
        <w:rPr>
          <w:rFonts w:eastAsia="Times New Roman"/>
          <w:color w:val="000000" w:themeColor="text1"/>
        </w:rPr>
        <w:t xml:space="preserve"> of </w:t>
      </w:r>
      <w:r w:rsidR="0017044E" w:rsidRPr="00AB1A0D">
        <w:rPr>
          <w:rFonts w:eastAsia="Times New Roman"/>
          <w:color w:val="000000" w:themeColor="text1"/>
        </w:rPr>
        <w:t xml:space="preserve">clean </w:t>
      </w:r>
      <w:r w:rsidR="00F3240A" w:rsidRPr="00AB1A0D">
        <w:rPr>
          <w:rFonts w:eastAsia="Times New Roman"/>
          <w:color w:val="000000" w:themeColor="text1"/>
        </w:rPr>
        <w:t xml:space="preserve">energy is </w:t>
      </w:r>
      <w:r w:rsidR="00A91A31" w:rsidRPr="00AB1A0D">
        <w:rPr>
          <w:rFonts w:eastAsia="Times New Roman"/>
          <w:color w:val="000000" w:themeColor="text1"/>
        </w:rPr>
        <w:t>beneficial to but</w:t>
      </w:r>
      <w:r w:rsidR="00F3240A" w:rsidRPr="00AB1A0D">
        <w:rPr>
          <w:rFonts w:eastAsia="Times New Roman"/>
          <w:color w:val="000000" w:themeColor="text1"/>
        </w:rPr>
        <w:t xml:space="preserve"> does not </w:t>
      </w:r>
      <w:r w:rsidR="00123E8C" w:rsidRPr="00AB1A0D">
        <w:rPr>
          <w:rFonts w:eastAsia="Times New Roman"/>
          <w:color w:val="000000" w:themeColor="text1"/>
        </w:rPr>
        <w:t>necessarily</w:t>
      </w:r>
      <w:r w:rsidR="000B65E1" w:rsidRPr="00AB1A0D">
        <w:rPr>
          <w:rFonts w:eastAsia="Times New Roman"/>
          <w:color w:val="000000" w:themeColor="text1"/>
        </w:rPr>
        <w:t xml:space="preserve"> </w:t>
      </w:r>
      <w:r w:rsidR="00A91A31" w:rsidRPr="00AB1A0D">
        <w:rPr>
          <w:rFonts w:eastAsia="Times New Roman"/>
          <w:color w:val="000000" w:themeColor="text1"/>
        </w:rPr>
        <w:t>result in</w:t>
      </w:r>
      <w:r w:rsidR="00F3240A" w:rsidRPr="00AB1A0D">
        <w:rPr>
          <w:rFonts w:eastAsia="Times New Roman"/>
          <w:color w:val="000000" w:themeColor="text1"/>
        </w:rPr>
        <w:t xml:space="preserve"> the fast growth of BEVs, as </w:t>
      </w:r>
      <w:r w:rsidR="003928D1" w:rsidRPr="00AB1A0D">
        <w:rPr>
          <w:rFonts w:eastAsia="Times New Roman"/>
          <w:color w:val="000000" w:themeColor="text1"/>
        </w:rPr>
        <w:t xml:space="preserve">in </w:t>
      </w:r>
      <w:r w:rsidR="00F3240A" w:rsidRPr="00AB1A0D">
        <w:rPr>
          <w:rFonts w:eastAsia="Times New Roman"/>
          <w:color w:val="000000" w:themeColor="text1"/>
        </w:rPr>
        <w:t xml:space="preserve">the case </w:t>
      </w:r>
      <w:r w:rsidR="003928D1" w:rsidRPr="00AB1A0D">
        <w:rPr>
          <w:rFonts w:eastAsia="Times New Roman"/>
          <w:color w:val="000000" w:themeColor="text1"/>
        </w:rPr>
        <w:t>of</w:t>
      </w:r>
      <w:r w:rsidR="00F3240A" w:rsidRPr="00AB1A0D">
        <w:rPr>
          <w:rFonts w:eastAsia="Times New Roman"/>
          <w:color w:val="000000" w:themeColor="text1"/>
        </w:rPr>
        <w:t xml:space="preserve"> Iceland. </w:t>
      </w:r>
      <w:r w:rsidR="00A91A31" w:rsidRPr="00AB1A0D">
        <w:rPr>
          <w:rFonts w:eastAsia="Times New Roman"/>
          <w:color w:val="000000" w:themeColor="text1"/>
        </w:rPr>
        <w:t xml:space="preserve">Moreover, </w:t>
      </w:r>
      <w:r w:rsidR="004E64D5" w:rsidRPr="00AB1A0D">
        <w:rPr>
          <w:rFonts w:eastAsia="Times New Roman"/>
          <w:color w:val="000000" w:themeColor="text1"/>
        </w:rPr>
        <w:t>as far as interaction stability is concerned, such</w:t>
      </w:r>
      <w:r w:rsidR="00A91A31" w:rsidRPr="00AB1A0D">
        <w:rPr>
          <w:rFonts w:eastAsia="Times New Roman"/>
          <w:color w:val="000000" w:themeColor="text1"/>
        </w:rPr>
        <w:t xml:space="preserve"> complementarity is very </w:t>
      </w:r>
      <w:r w:rsidR="004E64D5" w:rsidRPr="00AB1A0D">
        <w:rPr>
          <w:rFonts w:eastAsia="Times New Roman"/>
          <w:color w:val="000000" w:themeColor="text1"/>
        </w:rPr>
        <w:t>reliable</w:t>
      </w:r>
      <w:r w:rsidR="00A91A31" w:rsidRPr="00AB1A0D">
        <w:rPr>
          <w:rFonts w:eastAsia="Times New Roman"/>
          <w:color w:val="000000" w:themeColor="text1"/>
          <w:lang w:val="en-US"/>
        </w:rPr>
        <w:t xml:space="preserve"> compared to the dependence of ICEVs on oil </w:t>
      </w:r>
      <w:r w:rsidR="00A777EB" w:rsidRPr="00AB1A0D">
        <w:rPr>
          <w:rFonts w:eastAsia="Times New Roman"/>
          <w:color w:val="000000" w:themeColor="text1"/>
          <w:lang w:val="en-US"/>
        </w:rPr>
        <w:t>tha</w:t>
      </w:r>
      <w:r w:rsidR="00602D4A" w:rsidRPr="00AB1A0D">
        <w:rPr>
          <w:rFonts w:eastAsia="Times New Roman"/>
          <w:color w:val="000000" w:themeColor="text1"/>
          <w:lang w:val="en-US"/>
        </w:rPr>
        <w:t>t</w:t>
      </w:r>
      <w:r w:rsidR="00757A14" w:rsidRPr="00AB1A0D">
        <w:rPr>
          <w:rFonts w:eastAsia="Times New Roman"/>
          <w:color w:val="000000" w:themeColor="text1"/>
          <w:lang w:val="en-US"/>
        </w:rPr>
        <w:t xml:space="preserve"> has</w:t>
      </w:r>
      <w:r w:rsidR="00A91A31" w:rsidRPr="00AB1A0D">
        <w:rPr>
          <w:rFonts w:eastAsia="Times New Roman"/>
          <w:color w:val="000000" w:themeColor="text1"/>
          <w:lang w:val="en-US"/>
        </w:rPr>
        <w:t xml:space="preserve"> heavy reliance on importation</w:t>
      </w:r>
      <w:r w:rsidR="004E64D5" w:rsidRPr="00AB1A0D">
        <w:rPr>
          <w:rFonts w:eastAsia="Times New Roman"/>
          <w:color w:val="000000" w:themeColor="text1"/>
          <w:lang w:val="en-US"/>
        </w:rPr>
        <w:t xml:space="preserve"> and </w:t>
      </w:r>
      <w:r w:rsidR="00757A14" w:rsidRPr="00AB1A0D">
        <w:rPr>
          <w:rFonts w:eastAsia="Times New Roman"/>
          <w:color w:val="000000" w:themeColor="text1"/>
          <w:lang w:val="en-US"/>
        </w:rPr>
        <w:t>suffers from</w:t>
      </w:r>
      <w:r w:rsidR="00166A3A" w:rsidRPr="00AB1A0D">
        <w:rPr>
          <w:rFonts w:eastAsia="Times New Roman"/>
          <w:color w:val="000000" w:themeColor="text1"/>
          <w:lang w:val="en-US"/>
        </w:rPr>
        <w:t xml:space="preserve"> often unpredictable</w:t>
      </w:r>
      <w:r w:rsidR="00757A14" w:rsidRPr="00AB1A0D">
        <w:rPr>
          <w:rFonts w:eastAsia="Times New Roman"/>
          <w:color w:val="000000" w:themeColor="text1"/>
          <w:lang w:val="en-US"/>
        </w:rPr>
        <w:t xml:space="preserve"> </w:t>
      </w:r>
      <w:r w:rsidR="00602D4A" w:rsidRPr="00AB1A0D">
        <w:rPr>
          <w:rFonts w:eastAsia="Times New Roman"/>
          <w:color w:val="000000" w:themeColor="text1"/>
          <w:lang w:val="en-US"/>
        </w:rPr>
        <w:t>price</w:t>
      </w:r>
      <w:r w:rsidR="004E64D5" w:rsidRPr="00AB1A0D">
        <w:rPr>
          <w:rFonts w:eastAsia="Times New Roman"/>
          <w:color w:val="000000" w:themeColor="text1"/>
          <w:lang w:val="en-US"/>
        </w:rPr>
        <w:t xml:space="preserve"> </w:t>
      </w:r>
      <w:r w:rsidR="00602D4A" w:rsidRPr="00AB1A0D">
        <w:rPr>
          <w:rFonts w:eastAsia="Times New Roman"/>
          <w:color w:val="000000" w:themeColor="text1"/>
        </w:rPr>
        <w:t>fluctuation</w:t>
      </w:r>
      <w:r w:rsidR="00166A3A" w:rsidRPr="00AB1A0D">
        <w:rPr>
          <w:rFonts w:eastAsia="Times New Roman"/>
          <w:color w:val="000000" w:themeColor="text1"/>
        </w:rPr>
        <w:t>s</w:t>
      </w:r>
      <w:r w:rsidR="00757A14" w:rsidRPr="00AB1A0D">
        <w:rPr>
          <w:rFonts w:eastAsia="Times New Roman"/>
          <w:color w:val="000000" w:themeColor="text1"/>
          <w:lang w:val="en-US"/>
        </w:rPr>
        <w:t>.</w:t>
      </w:r>
    </w:p>
    <w:p w14:paraId="3A4062B8" w14:textId="440CAE5D" w:rsidR="00347F3B" w:rsidRPr="00903992" w:rsidRDefault="00347F3B" w:rsidP="00903992">
      <w:pPr>
        <w:tabs>
          <w:tab w:val="left" w:pos="2800"/>
        </w:tabs>
        <w:jc w:val="both"/>
        <w:rPr>
          <w:rFonts w:eastAsia="Times New Roman"/>
          <w:color w:val="000000" w:themeColor="text1"/>
          <w:lang w:val="en-US"/>
        </w:rPr>
      </w:pPr>
    </w:p>
    <w:p w14:paraId="5317FA65" w14:textId="7BA025B0" w:rsidR="00347F3B" w:rsidRPr="00FD5F5C" w:rsidRDefault="00347F3B" w:rsidP="00765D97">
      <w:pPr>
        <w:pStyle w:val="Heading3"/>
        <w:rPr>
          <w:b/>
          <w:i w:val="0"/>
          <w:lang w:val="da-DK"/>
        </w:rPr>
      </w:pPr>
      <w:r w:rsidRPr="00FD5F5C">
        <w:rPr>
          <w:b/>
          <w:i w:val="0"/>
          <w:lang w:val="da-DK"/>
        </w:rPr>
        <w:lastRenderedPageBreak/>
        <w:t>4.</w:t>
      </w:r>
      <w:r w:rsidR="00EC7CD6" w:rsidRPr="00FD5F5C">
        <w:rPr>
          <w:b/>
          <w:i w:val="0"/>
          <w:lang w:val="da-DK"/>
        </w:rPr>
        <w:t>1.</w:t>
      </w:r>
      <w:r w:rsidRPr="00FD5F5C">
        <w:rPr>
          <w:b/>
          <w:i w:val="0"/>
          <w:lang w:val="da-DK"/>
        </w:rPr>
        <w:t>2 Regime level</w:t>
      </w:r>
    </w:p>
    <w:p w14:paraId="5437B3C3" w14:textId="77777777" w:rsidR="00347F3B" w:rsidRPr="00FD5F5C" w:rsidRDefault="00347F3B" w:rsidP="00347F3B">
      <w:pPr>
        <w:jc w:val="both"/>
        <w:rPr>
          <w:rFonts w:eastAsia="Times New Roman"/>
          <w:color w:val="000000" w:themeColor="text1"/>
          <w:lang w:val="da-DK"/>
        </w:rPr>
      </w:pPr>
    </w:p>
    <w:p w14:paraId="650AC971" w14:textId="1430EAF3" w:rsidR="00CC7557" w:rsidRPr="007F2269" w:rsidRDefault="00F12111" w:rsidP="00347F3B">
      <w:pPr>
        <w:jc w:val="both"/>
        <w:rPr>
          <w:rFonts w:eastAsia="Times New Roman"/>
          <w:color w:val="000000" w:themeColor="text1"/>
        </w:rPr>
      </w:pPr>
      <w:r w:rsidRPr="00FD5F5C">
        <w:rPr>
          <w:rFonts w:eastAsia="Times New Roman"/>
          <w:color w:val="000000" w:themeColor="text1"/>
          <w:lang w:val="da-DK"/>
        </w:rPr>
        <w:t xml:space="preserve">Van Bree </w:t>
      </w:r>
      <w:r w:rsidRPr="00FD5F5C">
        <w:rPr>
          <w:rFonts w:eastAsia="Times New Roman"/>
          <w:i/>
          <w:color w:val="000000" w:themeColor="text1"/>
          <w:lang w:val="da-DK"/>
        </w:rPr>
        <w:t>et al.</w:t>
      </w:r>
      <w:r w:rsidR="00CC7557" w:rsidRPr="00FD5F5C">
        <w:rPr>
          <w:rFonts w:eastAsia="Times New Roman"/>
          <w:color w:val="000000" w:themeColor="text1"/>
          <w:lang w:val="da-DK"/>
        </w:rPr>
        <w:t xml:space="preserve"> </w:t>
      </w:r>
      <w:r w:rsidR="00CC7557" w:rsidRPr="007F2269">
        <w:rPr>
          <w:rFonts w:eastAsia="Times New Roman"/>
          <w:color w:val="000000" w:themeColor="text1"/>
        </w:rPr>
        <w:t>(2010) suggested that</w:t>
      </w:r>
      <w:r w:rsidR="00A965F2" w:rsidRPr="007F2269">
        <w:rPr>
          <w:rFonts w:eastAsia="Times New Roman"/>
          <w:color w:val="000000" w:themeColor="text1"/>
        </w:rPr>
        <w:t xml:space="preserve"> the car-based regime </w:t>
      </w:r>
      <w:r w:rsidR="004D2C71" w:rsidRPr="007F2269">
        <w:rPr>
          <w:rFonts w:eastAsia="Times New Roman"/>
          <w:color w:val="000000" w:themeColor="text1"/>
        </w:rPr>
        <w:t>comprises</w:t>
      </w:r>
      <w:r w:rsidR="00CC7557" w:rsidRPr="007F2269">
        <w:rPr>
          <w:rFonts w:eastAsia="Times New Roman"/>
          <w:color w:val="000000" w:themeColor="text1"/>
        </w:rPr>
        <w:t xml:space="preserve"> </w:t>
      </w:r>
      <w:r w:rsidR="00F04058" w:rsidRPr="007F2269">
        <w:rPr>
          <w:rFonts w:eastAsia="Times New Roman"/>
          <w:color w:val="000000" w:themeColor="text1"/>
        </w:rPr>
        <w:t>several components:</w:t>
      </w:r>
      <w:r w:rsidR="00CC7557" w:rsidRPr="007F2269">
        <w:rPr>
          <w:rFonts w:eastAsia="Times New Roman"/>
          <w:color w:val="000000" w:themeColor="text1"/>
        </w:rPr>
        <w:t xml:space="preserve"> regulations and policies, road infrastructure and traffic system, maintenance and distribution network, production system and industry structure, markets and user practice, fuel infrastructure, automobile, culture and </w:t>
      </w:r>
      <w:r w:rsidR="007F2F54" w:rsidRPr="007F2269">
        <w:rPr>
          <w:rFonts w:eastAsia="Times New Roman"/>
          <w:color w:val="000000" w:themeColor="text1"/>
        </w:rPr>
        <w:t>symbolic meaning.</w:t>
      </w:r>
      <w:r w:rsidR="0064788E" w:rsidRPr="007F2269">
        <w:rPr>
          <w:rFonts w:eastAsia="Times New Roman"/>
          <w:color w:val="000000" w:themeColor="text1"/>
        </w:rPr>
        <w:t xml:space="preserve"> </w:t>
      </w:r>
      <w:r w:rsidR="00C564C2" w:rsidRPr="007F2269">
        <w:rPr>
          <w:rFonts w:eastAsia="Times New Roman"/>
          <w:color w:val="000000" w:themeColor="text1"/>
        </w:rPr>
        <w:t>Among them</w:t>
      </w:r>
      <w:r w:rsidR="0057265C" w:rsidRPr="007F2269">
        <w:rPr>
          <w:rFonts w:eastAsia="Times New Roman"/>
          <w:color w:val="000000" w:themeColor="text1"/>
        </w:rPr>
        <w:t xml:space="preserve">, </w:t>
      </w:r>
      <w:r w:rsidR="00C564C2" w:rsidRPr="007F2269">
        <w:rPr>
          <w:rFonts w:eastAsia="Times New Roman"/>
          <w:color w:val="000000" w:themeColor="text1"/>
        </w:rPr>
        <w:t>the following components</w:t>
      </w:r>
      <w:r w:rsidR="0057265C" w:rsidRPr="007F2269">
        <w:rPr>
          <w:rFonts w:eastAsia="Times New Roman"/>
          <w:color w:val="000000" w:themeColor="text1"/>
        </w:rPr>
        <w:t xml:space="preserve"> </w:t>
      </w:r>
      <w:r w:rsidR="0017085C" w:rsidRPr="007F2269">
        <w:rPr>
          <w:rFonts w:eastAsia="Times New Roman"/>
          <w:color w:val="000000" w:themeColor="text1"/>
        </w:rPr>
        <w:t>were</w:t>
      </w:r>
      <w:r w:rsidR="0057265C" w:rsidRPr="007F2269">
        <w:rPr>
          <w:rFonts w:eastAsia="Times New Roman"/>
          <w:color w:val="000000" w:themeColor="text1"/>
        </w:rPr>
        <w:t xml:space="preserve"> mentioned when we ask</w:t>
      </w:r>
      <w:r w:rsidR="0017085C" w:rsidRPr="007F2269">
        <w:rPr>
          <w:rFonts w:eastAsia="Times New Roman"/>
          <w:color w:val="000000" w:themeColor="text1"/>
        </w:rPr>
        <w:t>ed</w:t>
      </w:r>
      <w:r w:rsidR="0057265C" w:rsidRPr="007F2269">
        <w:rPr>
          <w:rFonts w:eastAsia="Times New Roman"/>
          <w:color w:val="000000" w:themeColor="text1"/>
        </w:rPr>
        <w:t xml:space="preserve"> the interviewees about the social benefits</w:t>
      </w:r>
      <w:r w:rsidR="007A2BF2" w:rsidRPr="007F2269">
        <w:rPr>
          <w:rFonts w:eastAsia="Times New Roman"/>
          <w:color w:val="000000" w:themeColor="text1"/>
        </w:rPr>
        <w:t xml:space="preserve"> of BEV adoption</w:t>
      </w:r>
      <w:r w:rsidR="00CB1E1F">
        <w:rPr>
          <w:rFonts w:eastAsia="Times New Roman"/>
          <w:color w:val="000000" w:themeColor="text1"/>
        </w:rPr>
        <w:t>:</w:t>
      </w:r>
      <w:r w:rsidR="0057265C" w:rsidRPr="007F2269">
        <w:rPr>
          <w:rFonts w:eastAsia="Times New Roman"/>
          <w:color w:val="000000" w:themeColor="text1"/>
        </w:rPr>
        <w:t xml:space="preserve"> </w:t>
      </w:r>
      <w:r w:rsidR="0064788E" w:rsidRPr="007F2269">
        <w:rPr>
          <w:rFonts w:eastAsia="Times New Roman"/>
          <w:color w:val="000000" w:themeColor="text1"/>
        </w:rPr>
        <w:t>markets and user practice, maintenance and distribution network, and road infrastruc</w:t>
      </w:r>
      <w:r w:rsidR="00CB1E1F">
        <w:rPr>
          <w:rFonts w:eastAsia="Times New Roman"/>
          <w:color w:val="000000" w:themeColor="text1"/>
        </w:rPr>
        <w:t>ture and traffic system (</w:t>
      </w:r>
      <w:r w:rsidR="007A2BF2" w:rsidRPr="007F2269">
        <w:rPr>
          <w:rFonts w:eastAsia="Times New Roman"/>
          <w:color w:val="000000" w:themeColor="text1"/>
        </w:rPr>
        <w:t xml:space="preserve">Table </w:t>
      </w:r>
      <w:r w:rsidR="00423FE0">
        <w:rPr>
          <w:rFonts w:eastAsia="Times New Roman"/>
          <w:color w:val="000000" w:themeColor="text1"/>
        </w:rPr>
        <w:t>3</w:t>
      </w:r>
      <w:r w:rsidR="00CB1E1F">
        <w:rPr>
          <w:rFonts w:eastAsia="Times New Roman"/>
          <w:color w:val="000000" w:themeColor="text1"/>
        </w:rPr>
        <w:t>)</w:t>
      </w:r>
      <w:r w:rsidR="0064788E" w:rsidRPr="007F2269">
        <w:rPr>
          <w:rFonts w:eastAsia="Times New Roman"/>
          <w:color w:val="000000" w:themeColor="text1"/>
        </w:rPr>
        <w:t xml:space="preserve">. </w:t>
      </w:r>
    </w:p>
    <w:p w14:paraId="204CD3D9" w14:textId="4EE5C96C" w:rsidR="00431879" w:rsidRDefault="00431879" w:rsidP="00347F3B">
      <w:pPr>
        <w:jc w:val="both"/>
        <w:rPr>
          <w:rFonts w:eastAsia="Times New Roman"/>
          <w:color w:val="000000" w:themeColor="text1"/>
        </w:rPr>
      </w:pPr>
    </w:p>
    <w:p w14:paraId="170061E7" w14:textId="0D77C977" w:rsidR="00006B71" w:rsidRPr="007375A6" w:rsidRDefault="00006B71" w:rsidP="001D0F68">
      <w:pPr>
        <w:jc w:val="center"/>
        <w:rPr>
          <w:rFonts w:eastAsia="Times New Roman"/>
          <w:color w:val="000000" w:themeColor="text1"/>
          <w:sz w:val="20"/>
          <w:szCs w:val="20"/>
        </w:rPr>
      </w:pPr>
      <w:r w:rsidRPr="007375A6">
        <w:rPr>
          <w:rFonts w:eastAsia="Times New Roman"/>
          <w:color w:val="000000" w:themeColor="text1"/>
          <w:sz w:val="20"/>
          <w:szCs w:val="20"/>
        </w:rPr>
        <w:t>Table 3</w:t>
      </w:r>
      <w:r w:rsidRPr="007375A6">
        <w:rPr>
          <w:rFonts w:eastAsia="Times New Roman" w:hint="eastAsia"/>
          <w:color w:val="000000" w:themeColor="text1"/>
          <w:sz w:val="20"/>
          <w:szCs w:val="20"/>
        </w:rPr>
        <w:t>:</w:t>
      </w:r>
      <w:r w:rsidRPr="007375A6">
        <w:rPr>
          <w:rFonts w:eastAsia="Times New Roman"/>
          <w:color w:val="000000" w:themeColor="text1"/>
          <w:sz w:val="20"/>
          <w:szCs w:val="20"/>
        </w:rPr>
        <w:t xml:space="preserve"> Social benefits of BEV adoption on regime level</w:t>
      </w:r>
      <w:r w:rsidR="00653AD9">
        <w:rPr>
          <w:rFonts w:eastAsia="Times New Roman"/>
          <w:color w:val="000000" w:themeColor="text1"/>
          <w:sz w:val="20"/>
          <w:szCs w:val="20"/>
        </w:rPr>
        <w:t>.</w:t>
      </w:r>
    </w:p>
    <w:tbl>
      <w:tblPr>
        <w:tblStyle w:val="TableGrid"/>
        <w:tblW w:w="9357" w:type="dxa"/>
        <w:tblLayout w:type="fixed"/>
        <w:tblLook w:val="04A0" w:firstRow="1" w:lastRow="0" w:firstColumn="1" w:lastColumn="0" w:noHBand="0" w:noVBand="1"/>
      </w:tblPr>
      <w:tblGrid>
        <w:gridCol w:w="1267"/>
        <w:gridCol w:w="1559"/>
        <w:gridCol w:w="3402"/>
        <w:gridCol w:w="567"/>
        <w:gridCol w:w="2562"/>
      </w:tblGrid>
      <w:tr w:rsidR="00431879" w:rsidRPr="007F2269" w14:paraId="09E052C2" w14:textId="19462233" w:rsidTr="00110DBA">
        <w:tc>
          <w:tcPr>
            <w:tcW w:w="1267" w:type="dxa"/>
          </w:tcPr>
          <w:p w14:paraId="3E67DCFC" w14:textId="77777777" w:rsidR="00431879" w:rsidRPr="007F2269" w:rsidRDefault="00431879" w:rsidP="0035403A">
            <w:pPr>
              <w:rPr>
                <w:b/>
                <w:color w:val="000000" w:themeColor="text1"/>
                <w:sz w:val="18"/>
                <w:szCs w:val="18"/>
              </w:rPr>
            </w:pPr>
            <w:r w:rsidRPr="007F2269">
              <w:rPr>
                <w:b/>
                <w:color w:val="000000" w:themeColor="text1"/>
                <w:sz w:val="18"/>
                <w:szCs w:val="18"/>
              </w:rPr>
              <w:t>Benefit type</w:t>
            </w:r>
          </w:p>
        </w:tc>
        <w:tc>
          <w:tcPr>
            <w:tcW w:w="1559" w:type="dxa"/>
          </w:tcPr>
          <w:p w14:paraId="31958F62" w14:textId="77777777" w:rsidR="00431879" w:rsidRPr="007F2269" w:rsidRDefault="00431879" w:rsidP="0035403A">
            <w:pPr>
              <w:rPr>
                <w:b/>
                <w:color w:val="000000" w:themeColor="text1"/>
                <w:sz w:val="18"/>
                <w:szCs w:val="18"/>
              </w:rPr>
            </w:pPr>
            <w:r w:rsidRPr="007F2269">
              <w:rPr>
                <w:b/>
                <w:color w:val="000000" w:themeColor="text1"/>
                <w:sz w:val="18"/>
                <w:szCs w:val="18"/>
              </w:rPr>
              <w:t>Benefit factor</w:t>
            </w:r>
          </w:p>
        </w:tc>
        <w:tc>
          <w:tcPr>
            <w:tcW w:w="3402" w:type="dxa"/>
          </w:tcPr>
          <w:p w14:paraId="51AA624A" w14:textId="77777777" w:rsidR="00431879" w:rsidRPr="007F2269" w:rsidRDefault="00431879" w:rsidP="0035403A">
            <w:pPr>
              <w:rPr>
                <w:b/>
                <w:color w:val="000000" w:themeColor="text1"/>
                <w:sz w:val="18"/>
                <w:szCs w:val="18"/>
              </w:rPr>
            </w:pPr>
            <w:r w:rsidRPr="007F2269">
              <w:rPr>
                <w:b/>
                <w:color w:val="000000" w:themeColor="text1"/>
                <w:sz w:val="18"/>
                <w:szCs w:val="18"/>
              </w:rPr>
              <w:t>Illustrative quotes</w:t>
            </w:r>
          </w:p>
        </w:tc>
        <w:tc>
          <w:tcPr>
            <w:tcW w:w="567" w:type="dxa"/>
          </w:tcPr>
          <w:p w14:paraId="108999DC" w14:textId="77777777" w:rsidR="00431879" w:rsidRPr="007F2269" w:rsidRDefault="00431879" w:rsidP="0035403A">
            <w:pPr>
              <w:rPr>
                <w:b/>
                <w:color w:val="000000" w:themeColor="text1"/>
                <w:sz w:val="18"/>
                <w:szCs w:val="18"/>
              </w:rPr>
            </w:pPr>
            <w:r w:rsidRPr="007F2269">
              <w:rPr>
                <w:b/>
                <w:color w:val="000000" w:themeColor="text1"/>
                <w:sz w:val="18"/>
                <w:szCs w:val="18"/>
              </w:rPr>
              <w:t>N</w:t>
            </w:r>
          </w:p>
        </w:tc>
        <w:tc>
          <w:tcPr>
            <w:tcW w:w="2562" w:type="dxa"/>
          </w:tcPr>
          <w:p w14:paraId="329AAE55" w14:textId="4F456CDF" w:rsidR="00431879" w:rsidRPr="007F2269" w:rsidRDefault="00431879" w:rsidP="0035403A">
            <w:pPr>
              <w:rPr>
                <w:b/>
                <w:color w:val="000000" w:themeColor="text1"/>
                <w:sz w:val="18"/>
                <w:szCs w:val="18"/>
              </w:rPr>
            </w:pPr>
            <w:r w:rsidRPr="007F2269">
              <w:rPr>
                <w:b/>
                <w:color w:val="000000" w:themeColor="text1"/>
                <w:sz w:val="18"/>
                <w:szCs w:val="18"/>
              </w:rPr>
              <w:t>Key references</w:t>
            </w:r>
          </w:p>
        </w:tc>
      </w:tr>
      <w:tr w:rsidR="00431879" w:rsidRPr="00523795" w14:paraId="46030B75" w14:textId="4F7B23AF" w:rsidTr="00110DBA">
        <w:trPr>
          <w:trHeight w:val="871"/>
        </w:trPr>
        <w:tc>
          <w:tcPr>
            <w:tcW w:w="1267" w:type="dxa"/>
          </w:tcPr>
          <w:p w14:paraId="657EB874" w14:textId="30F38559" w:rsidR="00431879" w:rsidRPr="007F2269" w:rsidRDefault="00431879" w:rsidP="0035403A">
            <w:pPr>
              <w:rPr>
                <w:color w:val="000000" w:themeColor="text1"/>
                <w:sz w:val="18"/>
                <w:szCs w:val="18"/>
              </w:rPr>
            </w:pPr>
            <w:r w:rsidRPr="007F2269">
              <w:rPr>
                <w:color w:val="000000" w:themeColor="text1"/>
                <w:sz w:val="18"/>
                <w:szCs w:val="18"/>
              </w:rPr>
              <w:t>Markets and user practice</w:t>
            </w:r>
            <w:r w:rsidR="00166A3A">
              <w:rPr>
                <w:color w:val="000000" w:themeColor="text1"/>
                <w:sz w:val="18"/>
                <w:szCs w:val="18"/>
              </w:rPr>
              <w:t>s</w:t>
            </w:r>
          </w:p>
        </w:tc>
        <w:tc>
          <w:tcPr>
            <w:tcW w:w="1559" w:type="dxa"/>
          </w:tcPr>
          <w:p w14:paraId="49771CAC" w14:textId="77777777" w:rsidR="00431879" w:rsidRPr="007F2269" w:rsidRDefault="00431879" w:rsidP="0035403A">
            <w:pPr>
              <w:rPr>
                <w:color w:val="000000" w:themeColor="text1"/>
                <w:sz w:val="18"/>
                <w:szCs w:val="18"/>
              </w:rPr>
            </w:pPr>
            <w:r w:rsidRPr="007F2269">
              <w:rPr>
                <w:color w:val="000000" w:themeColor="text1"/>
                <w:sz w:val="18"/>
                <w:szCs w:val="18"/>
              </w:rPr>
              <w:t>Low operating cost</w:t>
            </w:r>
          </w:p>
        </w:tc>
        <w:tc>
          <w:tcPr>
            <w:tcW w:w="3402" w:type="dxa"/>
          </w:tcPr>
          <w:p w14:paraId="7993DDDA" w14:textId="77777777" w:rsidR="00431879" w:rsidRPr="007F2269" w:rsidRDefault="00431879" w:rsidP="0035403A">
            <w:pPr>
              <w:rPr>
                <w:color w:val="000000" w:themeColor="text1"/>
                <w:sz w:val="18"/>
                <w:szCs w:val="18"/>
              </w:rPr>
            </w:pPr>
            <w:r w:rsidRPr="007F2269">
              <w:rPr>
                <w:color w:val="000000" w:themeColor="text1"/>
                <w:sz w:val="18"/>
                <w:szCs w:val="18"/>
              </w:rPr>
              <w:t>People don’t realize the significant savings. For the car, when it gets to electricity, it saves 200 ISK on petrol.</w:t>
            </w:r>
          </w:p>
        </w:tc>
        <w:tc>
          <w:tcPr>
            <w:tcW w:w="567" w:type="dxa"/>
          </w:tcPr>
          <w:p w14:paraId="38B2FF90" w14:textId="77777777" w:rsidR="00431879" w:rsidRPr="007F2269" w:rsidRDefault="00431879" w:rsidP="0035403A">
            <w:pPr>
              <w:rPr>
                <w:color w:val="000000" w:themeColor="text1"/>
                <w:sz w:val="18"/>
                <w:szCs w:val="18"/>
              </w:rPr>
            </w:pPr>
            <w:r w:rsidRPr="007F2269">
              <w:rPr>
                <w:color w:val="000000" w:themeColor="text1"/>
                <w:sz w:val="18"/>
                <w:szCs w:val="18"/>
              </w:rPr>
              <w:t>7</w:t>
            </w:r>
          </w:p>
        </w:tc>
        <w:tc>
          <w:tcPr>
            <w:tcW w:w="2562" w:type="dxa"/>
          </w:tcPr>
          <w:p w14:paraId="4214CF82" w14:textId="5C0DF01E" w:rsidR="00431879" w:rsidRPr="00523795" w:rsidRDefault="00523795" w:rsidP="0035403A">
            <w:pPr>
              <w:rPr>
                <w:color w:val="000000" w:themeColor="text1"/>
                <w:sz w:val="18"/>
                <w:szCs w:val="18"/>
                <w:lang w:val="da-DK"/>
              </w:rPr>
            </w:pPr>
            <w:r w:rsidRPr="00523795">
              <w:rPr>
                <w:color w:val="000000" w:themeColor="text1"/>
                <w:sz w:val="18"/>
                <w:szCs w:val="18"/>
                <w:lang w:val="da-DK"/>
              </w:rPr>
              <w:t xml:space="preserve">Messagie </w:t>
            </w:r>
            <w:r w:rsidRPr="00781AD7">
              <w:rPr>
                <w:i/>
                <w:color w:val="000000" w:themeColor="text1"/>
                <w:sz w:val="18"/>
                <w:szCs w:val="18"/>
                <w:lang w:val="da-DK"/>
              </w:rPr>
              <w:t>et al</w:t>
            </w:r>
            <w:r w:rsidRPr="00523795">
              <w:rPr>
                <w:color w:val="000000" w:themeColor="text1"/>
                <w:sz w:val="18"/>
                <w:szCs w:val="18"/>
                <w:lang w:val="da-DK"/>
              </w:rPr>
              <w:t xml:space="preserve">., </w:t>
            </w:r>
            <w:r>
              <w:rPr>
                <w:color w:val="000000" w:themeColor="text1"/>
                <w:sz w:val="18"/>
                <w:szCs w:val="18"/>
                <w:lang w:val="da-DK"/>
              </w:rPr>
              <w:t>2013.</w:t>
            </w:r>
          </w:p>
        </w:tc>
      </w:tr>
      <w:tr w:rsidR="00431879" w:rsidRPr="008441C1" w14:paraId="6E38071C" w14:textId="33698D63" w:rsidTr="00110DBA">
        <w:tc>
          <w:tcPr>
            <w:tcW w:w="1267" w:type="dxa"/>
          </w:tcPr>
          <w:p w14:paraId="7DDB60AA" w14:textId="77777777" w:rsidR="00431879" w:rsidRPr="00523795" w:rsidRDefault="00431879" w:rsidP="0035403A">
            <w:pPr>
              <w:rPr>
                <w:color w:val="000000" w:themeColor="text1"/>
                <w:sz w:val="18"/>
                <w:szCs w:val="18"/>
                <w:lang w:val="da-DK"/>
              </w:rPr>
            </w:pPr>
          </w:p>
        </w:tc>
        <w:tc>
          <w:tcPr>
            <w:tcW w:w="1559" w:type="dxa"/>
          </w:tcPr>
          <w:p w14:paraId="64185FCD" w14:textId="53A1345D" w:rsidR="00431879" w:rsidRPr="00523795" w:rsidRDefault="009F326A" w:rsidP="0035403A">
            <w:pPr>
              <w:rPr>
                <w:color w:val="000000" w:themeColor="text1"/>
                <w:sz w:val="18"/>
                <w:szCs w:val="18"/>
                <w:lang w:val="da-DK"/>
              </w:rPr>
            </w:pPr>
            <w:r w:rsidRPr="00523795">
              <w:rPr>
                <w:color w:val="000000" w:themeColor="text1"/>
                <w:sz w:val="18"/>
                <w:szCs w:val="18"/>
                <w:lang w:val="da-DK"/>
              </w:rPr>
              <w:t>P</w:t>
            </w:r>
            <w:r w:rsidR="00A35BEF" w:rsidRPr="00523795">
              <w:rPr>
                <w:color w:val="000000" w:themeColor="text1"/>
                <w:sz w:val="18"/>
                <w:szCs w:val="18"/>
                <w:lang w:val="da-DK"/>
              </w:rPr>
              <w:t>leasant</w:t>
            </w:r>
            <w:r w:rsidRPr="00523795">
              <w:rPr>
                <w:color w:val="000000" w:themeColor="text1"/>
                <w:sz w:val="18"/>
                <w:szCs w:val="18"/>
                <w:lang w:val="da-DK"/>
              </w:rPr>
              <w:t xml:space="preserve"> driving experience</w:t>
            </w:r>
          </w:p>
        </w:tc>
        <w:tc>
          <w:tcPr>
            <w:tcW w:w="3402" w:type="dxa"/>
          </w:tcPr>
          <w:p w14:paraId="16203A08" w14:textId="77777777" w:rsidR="00431879" w:rsidRPr="00523795" w:rsidRDefault="00431879" w:rsidP="0035403A">
            <w:pPr>
              <w:rPr>
                <w:color w:val="000000" w:themeColor="text1"/>
                <w:sz w:val="18"/>
                <w:szCs w:val="18"/>
                <w:lang w:val="da-DK"/>
              </w:rPr>
            </w:pPr>
            <w:r w:rsidRPr="00523795">
              <w:rPr>
                <w:color w:val="000000" w:themeColor="text1"/>
                <w:sz w:val="18"/>
                <w:szCs w:val="18"/>
                <w:lang w:val="da-DK"/>
              </w:rPr>
              <w:t>NA</w:t>
            </w:r>
          </w:p>
        </w:tc>
        <w:tc>
          <w:tcPr>
            <w:tcW w:w="567" w:type="dxa"/>
          </w:tcPr>
          <w:p w14:paraId="6D5EF05D" w14:textId="77777777" w:rsidR="00431879" w:rsidRPr="00523795" w:rsidRDefault="00431879" w:rsidP="0035403A">
            <w:pPr>
              <w:rPr>
                <w:color w:val="000000" w:themeColor="text1"/>
                <w:sz w:val="18"/>
                <w:szCs w:val="18"/>
                <w:lang w:val="da-DK"/>
              </w:rPr>
            </w:pPr>
            <w:r w:rsidRPr="00523795">
              <w:rPr>
                <w:color w:val="000000" w:themeColor="text1"/>
                <w:sz w:val="18"/>
                <w:szCs w:val="18"/>
                <w:lang w:val="da-DK"/>
              </w:rPr>
              <w:t>NA</w:t>
            </w:r>
          </w:p>
        </w:tc>
        <w:tc>
          <w:tcPr>
            <w:tcW w:w="2562" w:type="dxa"/>
          </w:tcPr>
          <w:p w14:paraId="7361DCAA" w14:textId="68F93EAD" w:rsidR="00431879" w:rsidRPr="007F2269" w:rsidRDefault="00805DC6" w:rsidP="0035403A">
            <w:pPr>
              <w:rPr>
                <w:color w:val="000000" w:themeColor="text1"/>
                <w:sz w:val="18"/>
                <w:szCs w:val="18"/>
                <w:lang w:val="da-DK"/>
              </w:rPr>
            </w:pPr>
            <w:r w:rsidRPr="007F2269">
              <w:rPr>
                <w:color w:val="000000" w:themeColor="text1"/>
                <w:sz w:val="18"/>
                <w:szCs w:val="18"/>
                <w:lang w:val="da-DK"/>
              </w:rPr>
              <w:t xml:space="preserve">Kurani </w:t>
            </w:r>
            <w:r w:rsidRPr="00E74487">
              <w:rPr>
                <w:i/>
                <w:color w:val="000000" w:themeColor="text1"/>
                <w:sz w:val="18"/>
                <w:szCs w:val="18"/>
                <w:lang w:val="da-DK"/>
              </w:rPr>
              <w:t>et al</w:t>
            </w:r>
            <w:r w:rsidRPr="007F2269">
              <w:rPr>
                <w:color w:val="000000" w:themeColor="text1"/>
                <w:sz w:val="18"/>
                <w:szCs w:val="18"/>
                <w:lang w:val="da-DK"/>
              </w:rPr>
              <w:t xml:space="preserve">., 1996; Bühler </w:t>
            </w:r>
            <w:r w:rsidRPr="00E74487">
              <w:rPr>
                <w:i/>
                <w:color w:val="000000" w:themeColor="text1"/>
                <w:sz w:val="18"/>
                <w:szCs w:val="18"/>
                <w:lang w:val="da-DK"/>
              </w:rPr>
              <w:t>et al</w:t>
            </w:r>
            <w:r w:rsidRPr="007F2269">
              <w:rPr>
                <w:color w:val="000000" w:themeColor="text1"/>
                <w:sz w:val="18"/>
                <w:szCs w:val="18"/>
                <w:lang w:val="da-DK"/>
              </w:rPr>
              <w:t>., 2014.</w:t>
            </w:r>
          </w:p>
        </w:tc>
      </w:tr>
      <w:tr w:rsidR="00431879" w:rsidRPr="007F2269" w14:paraId="2D5A2AC1" w14:textId="0C5B4D76" w:rsidTr="00110DBA">
        <w:tc>
          <w:tcPr>
            <w:tcW w:w="1267" w:type="dxa"/>
          </w:tcPr>
          <w:p w14:paraId="7675A997" w14:textId="284157D2" w:rsidR="00431879" w:rsidRPr="007F2269" w:rsidRDefault="00431879" w:rsidP="0035403A">
            <w:pPr>
              <w:rPr>
                <w:color w:val="000000" w:themeColor="text1"/>
                <w:sz w:val="18"/>
                <w:szCs w:val="18"/>
              </w:rPr>
            </w:pPr>
            <w:r w:rsidRPr="007F2269">
              <w:rPr>
                <w:color w:val="000000" w:themeColor="text1"/>
                <w:sz w:val="18"/>
                <w:szCs w:val="18"/>
              </w:rPr>
              <w:t>Maintenance and distribution network</w:t>
            </w:r>
            <w:r w:rsidR="00166A3A">
              <w:rPr>
                <w:color w:val="000000" w:themeColor="text1"/>
                <w:sz w:val="18"/>
                <w:szCs w:val="18"/>
              </w:rPr>
              <w:t>s</w:t>
            </w:r>
          </w:p>
        </w:tc>
        <w:tc>
          <w:tcPr>
            <w:tcW w:w="1559" w:type="dxa"/>
          </w:tcPr>
          <w:p w14:paraId="1AF7FFC4" w14:textId="77777777" w:rsidR="00431879" w:rsidRPr="007F2269" w:rsidRDefault="00431879" w:rsidP="0035403A">
            <w:pPr>
              <w:rPr>
                <w:color w:val="000000" w:themeColor="text1"/>
                <w:sz w:val="18"/>
                <w:szCs w:val="18"/>
              </w:rPr>
            </w:pPr>
            <w:r w:rsidRPr="007F2269">
              <w:rPr>
                <w:color w:val="000000" w:themeColor="text1"/>
                <w:sz w:val="18"/>
                <w:szCs w:val="18"/>
              </w:rPr>
              <w:t>Less maintenance</w:t>
            </w:r>
          </w:p>
        </w:tc>
        <w:tc>
          <w:tcPr>
            <w:tcW w:w="3402" w:type="dxa"/>
          </w:tcPr>
          <w:p w14:paraId="371BCA0F" w14:textId="62A54100" w:rsidR="00431879" w:rsidRPr="007F2269" w:rsidRDefault="00431879" w:rsidP="0035403A">
            <w:pPr>
              <w:rPr>
                <w:color w:val="000000" w:themeColor="text1"/>
                <w:sz w:val="18"/>
                <w:szCs w:val="18"/>
              </w:rPr>
            </w:pPr>
            <w:r w:rsidRPr="007F2269">
              <w:rPr>
                <w:color w:val="000000" w:themeColor="text1"/>
                <w:sz w:val="18"/>
                <w:szCs w:val="18"/>
              </w:rPr>
              <w:t>In a combustion engine car</w:t>
            </w:r>
            <w:r w:rsidR="007F53A8" w:rsidRPr="007F2269">
              <w:rPr>
                <w:color w:val="000000" w:themeColor="text1"/>
                <w:sz w:val="18"/>
                <w:szCs w:val="18"/>
              </w:rPr>
              <w:t>,</w:t>
            </w:r>
            <w:r w:rsidRPr="007F2269">
              <w:rPr>
                <w:color w:val="000000" w:themeColor="text1"/>
                <w:sz w:val="18"/>
                <w:szCs w:val="18"/>
              </w:rPr>
              <w:t xml:space="preserve"> you have about more th</w:t>
            </w:r>
            <w:r w:rsidR="007F53A8" w:rsidRPr="007F2269">
              <w:rPr>
                <w:color w:val="000000" w:themeColor="text1"/>
                <w:sz w:val="18"/>
                <w:szCs w:val="18"/>
              </w:rPr>
              <w:t xml:space="preserve">an thousand moving parts. </w:t>
            </w:r>
            <w:r w:rsidRPr="007F2269">
              <w:rPr>
                <w:color w:val="000000" w:themeColor="text1"/>
                <w:sz w:val="18"/>
                <w:szCs w:val="18"/>
              </w:rPr>
              <w:t>There is almost no maintenance</w:t>
            </w:r>
            <w:r w:rsidR="007F53A8" w:rsidRPr="007F2269">
              <w:rPr>
                <w:color w:val="000000" w:themeColor="text1"/>
                <w:sz w:val="18"/>
                <w:szCs w:val="18"/>
              </w:rPr>
              <w:t xml:space="preserve"> of </w:t>
            </w:r>
            <w:r w:rsidR="007B67BB">
              <w:rPr>
                <w:color w:val="000000" w:themeColor="text1"/>
                <w:sz w:val="18"/>
                <w:szCs w:val="18"/>
              </w:rPr>
              <w:t>B</w:t>
            </w:r>
            <w:r w:rsidR="007F53A8" w:rsidRPr="007F2269">
              <w:rPr>
                <w:color w:val="000000" w:themeColor="text1"/>
                <w:sz w:val="18"/>
                <w:szCs w:val="18"/>
              </w:rPr>
              <w:t>EVs</w:t>
            </w:r>
            <w:r w:rsidRPr="007F2269">
              <w:rPr>
                <w:color w:val="000000" w:themeColor="text1"/>
                <w:sz w:val="18"/>
                <w:szCs w:val="18"/>
              </w:rPr>
              <w:t>.</w:t>
            </w:r>
          </w:p>
        </w:tc>
        <w:tc>
          <w:tcPr>
            <w:tcW w:w="567" w:type="dxa"/>
          </w:tcPr>
          <w:p w14:paraId="402382B5" w14:textId="77777777" w:rsidR="00431879" w:rsidRPr="007F2269" w:rsidRDefault="00431879" w:rsidP="0035403A">
            <w:pPr>
              <w:rPr>
                <w:color w:val="000000" w:themeColor="text1"/>
                <w:sz w:val="18"/>
                <w:szCs w:val="18"/>
              </w:rPr>
            </w:pPr>
            <w:r w:rsidRPr="007F2269">
              <w:rPr>
                <w:color w:val="000000" w:themeColor="text1"/>
                <w:sz w:val="18"/>
                <w:szCs w:val="18"/>
              </w:rPr>
              <w:t>2</w:t>
            </w:r>
          </w:p>
        </w:tc>
        <w:tc>
          <w:tcPr>
            <w:tcW w:w="2562" w:type="dxa"/>
          </w:tcPr>
          <w:p w14:paraId="25B76A55" w14:textId="1D197F3D" w:rsidR="00431879" w:rsidRPr="007F2269" w:rsidRDefault="005A60AD" w:rsidP="0035403A">
            <w:pPr>
              <w:rPr>
                <w:color w:val="000000" w:themeColor="text1"/>
                <w:sz w:val="18"/>
                <w:szCs w:val="18"/>
              </w:rPr>
            </w:pPr>
            <w:r>
              <w:rPr>
                <w:color w:val="000000" w:themeColor="text1"/>
                <w:sz w:val="18"/>
                <w:szCs w:val="18"/>
              </w:rPr>
              <w:t xml:space="preserve">Moons and De </w:t>
            </w:r>
            <w:proofErr w:type="spellStart"/>
            <w:r>
              <w:rPr>
                <w:color w:val="000000" w:themeColor="text1"/>
                <w:sz w:val="18"/>
                <w:szCs w:val="18"/>
              </w:rPr>
              <w:t>Pelsmacker</w:t>
            </w:r>
            <w:proofErr w:type="spellEnd"/>
            <w:r>
              <w:rPr>
                <w:color w:val="000000" w:themeColor="text1"/>
                <w:sz w:val="18"/>
                <w:szCs w:val="18"/>
              </w:rPr>
              <w:t>,</w:t>
            </w:r>
            <w:r w:rsidR="00B528F2" w:rsidRPr="007F2269">
              <w:rPr>
                <w:color w:val="000000" w:themeColor="text1"/>
                <w:sz w:val="18"/>
                <w:szCs w:val="18"/>
              </w:rPr>
              <w:t xml:space="preserve"> 2012;</w:t>
            </w:r>
            <w:r w:rsidR="000A7027" w:rsidRPr="007F2269">
              <w:rPr>
                <w:color w:val="000000" w:themeColor="text1"/>
                <w:sz w:val="18"/>
                <w:szCs w:val="18"/>
              </w:rPr>
              <w:t xml:space="preserve"> </w:t>
            </w:r>
            <w:proofErr w:type="spellStart"/>
            <w:r w:rsidR="000A7027" w:rsidRPr="007F2269">
              <w:rPr>
                <w:color w:val="000000" w:themeColor="text1"/>
                <w:sz w:val="18"/>
                <w:szCs w:val="18"/>
              </w:rPr>
              <w:t>Egbue</w:t>
            </w:r>
            <w:proofErr w:type="spellEnd"/>
            <w:r w:rsidR="000A7027" w:rsidRPr="007F2269">
              <w:rPr>
                <w:color w:val="000000" w:themeColor="text1"/>
                <w:sz w:val="18"/>
                <w:szCs w:val="18"/>
              </w:rPr>
              <w:t xml:space="preserve"> and Long, 2012.</w:t>
            </w:r>
          </w:p>
        </w:tc>
      </w:tr>
      <w:tr w:rsidR="00431879" w:rsidRPr="007F2269" w14:paraId="5034EBA7" w14:textId="0876F6C7" w:rsidTr="00110DBA">
        <w:tc>
          <w:tcPr>
            <w:tcW w:w="1267" w:type="dxa"/>
          </w:tcPr>
          <w:p w14:paraId="7726EF26" w14:textId="170E33B9" w:rsidR="00431879" w:rsidRPr="007F2269" w:rsidRDefault="00431879" w:rsidP="0035403A">
            <w:pPr>
              <w:rPr>
                <w:color w:val="000000" w:themeColor="text1"/>
                <w:sz w:val="18"/>
                <w:szCs w:val="18"/>
              </w:rPr>
            </w:pPr>
            <w:r w:rsidRPr="007F2269">
              <w:rPr>
                <w:color w:val="000000" w:themeColor="text1"/>
                <w:sz w:val="18"/>
                <w:szCs w:val="18"/>
              </w:rPr>
              <w:t>Road infrastructure and traffic system</w:t>
            </w:r>
            <w:r w:rsidR="00166A3A">
              <w:rPr>
                <w:color w:val="000000" w:themeColor="text1"/>
                <w:sz w:val="18"/>
                <w:szCs w:val="18"/>
              </w:rPr>
              <w:t>s</w:t>
            </w:r>
          </w:p>
        </w:tc>
        <w:tc>
          <w:tcPr>
            <w:tcW w:w="1559" w:type="dxa"/>
          </w:tcPr>
          <w:p w14:paraId="2BB1781F" w14:textId="77777777" w:rsidR="00431879" w:rsidRPr="007F2269" w:rsidRDefault="00431879" w:rsidP="0035403A">
            <w:pPr>
              <w:rPr>
                <w:color w:val="000000" w:themeColor="text1"/>
                <w:sz w:val="18"/>
                <w:szCs w:val="18"/>
              </w:rPr>
            </w:pPr>
            <w:r w:rsidRPr="007F2269">
              <w:rPr>
                <w:rFonts w:eastAsia="Times New Roman" w:cs="Arial"/>
                <w:color w:val="000000" w:themeColor="text1"/>
                <w:sz w:val="18"/>
                <w:szCs w:val="18"/>
                <w:shd w:val="clear" w:color="auto" w:fill="FFFFFF"/>
              </w:rPr>
              <w:t xml:space="preserve">Quieter </w:t>
            </w:r>
            <w:r w:rsidRPr="007F2269">
              <w:rPr>
                <w:color w:val="000000" w:themeColor="text1"/>
                <w:sz w:val="18"/>
                <w:szCs w:val="18"/>
              </w:rPr>
              <w:t>o</w:t>
            </w:r>
            <w:r w:rsidRPr="007F2269">
              <w:rPr>
                <w:rFonts w:eastAsia="Times New Roman" w:cs="Arial"/>
                <w:color w:val="000000" w:themeColor="text1"/>
                <w:sz w:val="18"/>
                <w:szCs w:val="18"/>
                <w:shd w:val="clear" w:color="auto" w:fill="FFFFFF"/>
              </w:rPr>
              <w:t>peration</w:t>
            </w:r>
          </w:p>
        </w:tc>
        <w:tc>
          <w:tcPr>
            <w:tcW w:w="3402" w:type="dxa"/>
          </w:tcPr>
          <w:p w14:paraId="525A05B7" w14:textId="77777777" w:rsidR="00431879" w:rsidRPr="007F2269" w:rsidRDefault="00431879" w:rsidP="0035403A">
            <w:pPr>
              <w:rPr>
                <w:color w:val="000000" w:themeColor="text1"/>
                <w:sz w:val="18"/>
                <w:szCs w:val="18"/>
              </w:rPr>
            </w:pPr>
            <w:r w:rsidRPr="007F2269">
              <w:rPr>
                <w:color w:val="000000" w:themeColor="text1"/>
                <w:sz w:val="18"/>
                <w:szCs w:val="18"/>
              </w:rPr>
              <w:t>Linked to traffic, and then noise benefits.</w:t>
            </w:r>
          </w:p>
        </w:tc>
        <w:tc>
          <w:tcPr>
            <w:tcW w:w="567" w:type="dxa"/>
          </w:tcPr>
          <w:p w14:paraId="629A301E" w14:textId="77777777" w:rsidR="00431879" w:rsidRPr="007F2269" w:rsidRDefault="00431879" w:rsidP="0035403A">
            <w:pPr>
              <w:rPr>
                <w:color w:val="000000" w:themeColor="text1"/>
                <w:sz w:val="18"/>
                <w:szCs w:val="18"/>
              </w:rPr>
            </w:pPr>
            <w:r w:rsidRPr="007F2269">
              <w:rPr>
                <w:color w:val="000000" w:themeColor="text1"/>
                <w:sz w:val="18"/>
                <w:szCs w:val="18"/>
              </w:rPr>
              <w:t>2</w:t>
            </w:r>
          </w:p>
        </w:tc>
        <w:tc>
          <w:tcPr>
            <w:tcW w:w="2562" w:type="dxa"/>
          </w:tcPr>
          <w:p w14:paraId="56E5F719" w14:textId="3774FEC4" w:rsidR="00431879" w:rsidRPr="007F2269" w:rsidRDefault="00ED5647" w:rsidP="0035403A">
            <w:pPr>
              <w:rPr>
                <w:color w:val="000000" w:themeColor="text1"/>
                <w:sz w:val="18"/>
                <w:szCs w:val="18"/>
              </w:rPr>
            </w:pPr>
            <w:proofErr w:type="spellStart"/>
            <w:r>
              <w:rPr>
                <w:color w:val="000000" w:themeColor="text1"/>
                <w:sz w:val="18"/>
                <w:szCs w:val="18"/>
              </w:rPr>
              <w:t>Skippon</w:t>
            </w:r>
            <w:proofErr w:type="spellEnd"/>
            <w:r>
              <w:rPr>
                <w:color w:val="000000" w:themeColor="text1"/>
                <w:sz w:val="18"/>
                <w:szCs w:val="18"/>
              </w:rPr>
              <w:t xml:space="preserve"> and Garwood, 2011; </w:t>
            </w:r>
            <w:proofErr w:type="spellStart"/>
            <w:r w:rsidR="002645C8">
              <w:rPr>
                <w:color w:val="000000" w:themeColor="text1"/>
                <w:sz w:val="18"/>
                <w:szCs w:val="18"/>
              </w:rPr>
              <w:t>Roscher</w:t>
            </w:r>
            <w:proofErr w:type="spellEnd"/>
            <w:r w:rsidR="002645C8">
              <w:rPr>
                <w:color w:val="000000" w:themeColor="text1"/>
                <w:sz w:val="18"/>
                <w:szCs w:val="18"/>
              </w:rPr>
              <w:t xml:space="preserve"> </w:t>
            </w:r>
            <w:r w:rsidR="002645C8" w:rsidRPr="00E74487">
              <w:rPr>
                <w:i/>
                <w:color w:val="000000" w:themeColor="text1"/>
                <w:sz w:val="18"/>
                <w:szCs w:val="18"/>
              </w:rPr>
              <w:t>et al</w:t>
            </w:r>
            <w:r w:rsidR="002645C8">
              <w:rPr>
                <w:color w:val="000000" w:themeColor="text1"/>
                <w:sz w:val="18"/>
                <w:szCs w:val="18"/>
              </w:rPr>
              <w:t>., 2012</w:t>
            </w:r>
            <w:r w:rsidR="00805DC6" w:rsidRPr="007F2269">
              <w:rPr>
                <w:color w:val="000000" w:themeColor="text1"/>
                <w:sz w:val="18"/>
                <w:szCs w:val="18"/>
              </w:rPr>
              <w:t>.</w:t>
            </w:r>
          </w:p>
        </w:tc>
      </w:tr>
    </w:tbl>
    <w:p w14:paraId="15F49040" w14:textId="77777777" w:rsidR="004C66CA" w:rsidRPr="007375A6" w:rsidRDefault="004C66CA" w:rsidP="004C66CA">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4B9A8162" w14:textId="77777777" w:rsidR="00277FD5" w:rsidRPr="007F2269" w:rsidRDefault="00277FD5" w:rsidP="00347F3B">
      <w:pPr>
        <w:jc w:val="both"/>
        <w:rPr>
          <w:rFonts w:eastAsia="Times New Roman"/>
          <w:color w:val="000000" w:themeColor="text1"/>
        </w:rPr>
      </w:pPr>
    </w:p>
    <w:p w14:paraId="01626F23" w14:textId="29812F23" w:rsidR="00277FD5" w:rsidRPr="007F2269" w:rsidRDefault="009A31C7" w:rsidP="00347F3B">
      <w:pPr>
        <w:jc w:val="both"/>
        <w:rPr>
          <w:rFonts w:eastAsia="Times New Roman"/>
          <w:color w:val="000000" w:themeColor="text1"/>
        </w:rPr>
      </w:pPr>
      <w:r w:rsidRPr="007F2269">
        <w:rPr>
          <w:rFonts w:eastAsia="Times New Roman"/>
          <w:color w:val="000000" w:themeColor="text1"/>
        </w:rPr>
        <w:t>Regarding</w:t>
      </w:r>
      <w:r w:rsidR="00277FD5" w:rsidRPr="007F2269">
        <w:rPr>
          <w:rFonts w:eastAsia="Times New Roman"/>
          <w:color w:val="000000" w:themeColor="text1"/>
        </w:rPr>
        <w:t xml:space="preserve"> markets and user practice</w:t>
      </w:r>
      <w:r w:rsidR="00DA0FAE">
        <w:rPr>
          <w:rFonts w:eastAsia="Times New Roman"/>
          <w:color w:val="000000" w:themeColor="text1"/>
        </w:rPr>
        <w:t>s</w:t>
      </w:r>
      <w:r w:rsidR="00277FD5" w:rsidRPr="007F2269">
        <w:rPr>
          <w:rFonts w:eastAsia="Times New Roman"/>
          <w:color w:val="000000" w:themeColor="text1"/>
        </w:rPr>
        <w:t xml:space="preserve">, the main benefit of </w:t>
      </w:r>
      <w:r w:rsidR="00794955" w:rsidRPr="007F2269">
        <w:rPr>
          <w:rFonts w:eastAsia="Times New Roman"/>
          <w:color w:val="000000" w:themeColor="text1"/>
        </w:rPr>
        <w:t>B</w:t>
      </w:r>
      <w:r w:rsidR="00277FD5" w:rsidRPr="007F2269">
        <w:rPr>
          <w:rFonts w:eastAsia="Times New Roman"/>
          <w:color w:val="000000" w:themeColor="text1"/>
        </w:rPr>
        <w:t>EV adoption</w:t>
      </w:r>
      <w:r w:rsidR="00DA0FAE">
        <w:rPr>
          <w:rFonts w:eastAsia="Times New Roman"/>
          <w:color w:val="000000" w:themeColor="text1"/>
        </w:rPr>
        <w:t xml:space="preserve"> identified by respondents was</w:t>
      </w:r>
      <w:r w:rsidR="00277FD5" w:rsidRPr="007F2269">
        <w:rPr>
          <w:rFonts w:eastAsia="Times New Roman"/>
          <w:color w:val="000000" w:themeColor="text1"/>
        </w:rPr>
        <w:t xml:space="preserve"> low </w:t>
      </w:r>
      <w:r w:rsidR="00DA0FAE">
        <w:rPr>
          <w:rFonts w:eastAsia="Times New Roman"/>
          <w:color w:val="000000" w:themeColor="text1"/>
        </w:rPr>
        <w:t xml:space="preserve">fuel or </w:t>
      </w:r>
      <w:r w:rsidR="00277FD5" w:rsidRPr="007F2269">
        <w:rPr>
          <w:rFonts w:eastAsia="Times New Roman"/>
          <w:color w:val="000000" w:themeColor="text1"/>
        </w:rPr>
        <w:t>operation</w:t>
      </w:r>
      <w:r w:rsidR="00DA0FAE">
        <w:rPr>
          <w:rFonts w:eastAsia="Times New Roman"/>
          <w:color w:val="000000" w:themeColor="text1"/>
        </w:rPr>
        <w:t>al</w:t>
      </w:r>
      <w:r w:rsidR="00277FD5" w:rsidRPr="007F2269">
        <w:rPr>
          <w:rFonts w:eastAsia="Times New Roman"/>
          <w:color w:val="000000" w:themeColor="text1"/>
        </w:rPr>
        <w:t xml:space="preserve"> cost. As Iceland has cheap electricity price, the interviewee who is </w:t>
      </w:r>
      <w:r w:rsidRPr="007F2269">
        <w:rPr>
          <w:rFonts w:eastAsia="Times New Roman"/>
          <w:color w:val="000000" w:themeColor="text1"/>
        </w:rPr>
        <w:t xml:space="preserve">a </w:t>
      </w:r>
      <w:r w:rsidR="00277FD5" w:rsidRPr="007F2269">
        <w:rPr>
          <w:rFonts w:eastAsia="Times New Roman"/>
          <w:color w:val="000000" w:themeColor="text1"/>
        </w:rPr>
        <w:t>car dealer told the researcher that “People don’t realize the significant savings. For the car, when it gets to electricity, it saves 200 ISK on petrol.”</w:t>
      </w:r>
      <w:r w:rsidR="00F31908" w:rsidRPr="007F2269">
        <w:rPr>
          <w:rFonts w:eastAsia="Times New Roman"/>
          <w:color w:val="000000" w:themeColor="text1"/>
        </w:rPr>
        <w:t xml:space="preserve"> The low operation cost may </w:t>
      </w:r>
      <w:r w:rsidR="00B602C6" w:rsidRPr="007F2269">
        <w:rPr>
          <w:rFonts w:eastAsia="Times New Roman"/>
          <w:color w:val="000000" w:themeColor="text1"/>
        </w:rPr>
        <w:t>offset</w:t>
      </w:r>
      <w:r w:rsidR="00B602C6" w:rsidRPr="007F2269">
        <w:rPr>
          <w:rFonts w:eastAsia="Times New Roman" w:hint="eastAsia"/>
          <w:color w:val="000000" w:themeColor="text1"/>
        </w:rPr>
        <w:t xml:space="preserve"> cost pressures </w:t>
      </w:r>
      <w:r w:rsidR="002E7322" w:rsidRPr="007F2269">
        <w:rPr>
          <w:rFonts w:eastAsia="Times New Roman" w:hint="eastAsia"/>
          <w:color w:val="000000" w:themeColor="text1"/>
        </w:rPr>
        <w:t xml:space="preserve">of </w:t>
      </w:r>
      <w:r w:rsidR="00794955" w:rsidRPr="007F2269">
        <w:rPr>
          <w:rFonts w:eastAsia="Times New Roman"/>
          <w:color w:val="000000" w:themeColor="text1"/>
        </w:rPr>
        <w:t>B</w:t>
      </w:r>
      <w:r w:rsidR="002E7322" w:rsidRPr="007F2269">
        <w:rPr>
          <w:rFonts w:eastAsia="Times New Roman"/>
          <w:color w:val="000000" w:themeColor="text1"/>
        </w:rPr>
        <w:t xml:space="preserve">EV </w:t>
      </w:r>
      <w:r w:rsidR="00E15BD9" w:rsidRPr="007F2269">
        <w:rPr>
          <w:rFonts w:eastAsia="Times New Roman"/>
          <w:color w:val="000000" w:themeColor="text1"/>
        </w:rPr>
        <w:t xml:space="preserve">purchase. </w:t>
      </w:r>
      <w:r w:rsidR="00900DCF" w:rsidRPr="007F2269">
        <w:rPr>
          <w:rFonts w:eastAsia="Times New Roman"/>
          <w:color w:val="000000" w:themeColor="text1"/>
        </w:rPr>
        <w:t>It is worth noting that</w:t>
      </w:r>
      <w:r w:rsidRPr="007F2269">
        <w:rPr>
          <w:rFonts w:eastAsia="Times New Roman"/>
          <w:color w:val="000000" w:themeColor="text1"/>
        </w:rPr>
        <w:t xml:space="preserve"> </w:t>
      </w:r>
      <w:r w:rsidR="00094824">
        <w:rPr>
          <w:rFonts w:eastAsia="Times New Roman"/>
          <w:color w:val="000000" w:themeColor="text1"/>
        </w:rPr>
        <w:t xml:space="preserve">although </w:t>
      </w:r>
      <w:r w:rsidR="00E84978">
        <w:rPr>
          <w:rFonts w:eastAsia="Times New Roman"/>
          <w:color w:val="000000" w:themeColor="text1"/>
        </w:rPr>
        <w:t>previous literatures</w:t>
      </w:r>
      <w:r w:rsidR="00094824">
        <w:rPr>
          <w:rFonts w:eastAsia="Times New Roman"/>
          <w:color w:val="000000" w:themeColor="text1"/>
        </w:rPr>
        <w:t xml:space="preserve"> (</w:t>
      </w:r>
      <w:proofErr w:type="spellStart"/>
      <w:r w:rsidR="009F326A" w:rsidRPr="007F2269">
        <w:rPr>
          <w:rFonts w:eastAsia="Times New Roman"/>
          <w:color w:val="000000" w:themeColor="text1"/>
        </w:rPr>
        <w:t>Kurani</w:t>
      </w:r>
      <w:proofErr w:type="spellEnd"/>
      <w:r w:rsidR="009F326A" w:rsidRPr="007F2269">
        <w:rPr>
          <w:rFonts w:eastAsia="Times New Roman"/>
          <w:color w:val="000000" w:themeColor="text1"/>
        </w:rPr>
        <w:t xml:space="preserve"> </w:t>
      </w:r>
      <w:r w:rsidR="00E66A48" w:rsidRPr="00E66A48">
        <w:rPr>
          <w:rFonts w:eastAsia="Times New Roman"/>
          <w:i/>
          <w:color w:val="000000" w:themeColor="text1"/>
        </w:rPr>
        <w:t>et al</w:t>
      </w:r>
      <w:r w:rsidR="00E66A48">
        <w:rPr>
          <w:rFonts w:eastAsia="Times New Roman"/>
          <w:color w:val="000000" w:themeColor="text1"/>
        </w:rPr>
        <w:t>.</w:t>
      </w:r>
      <w:r w:rsidR="00094824">
        <w:rPr>
          <w:rFonts w:eastAsia="Times New Roman"/>
          <w:color w:val="000000" w:themeColor="text1"/>
        </w:rPr>
        <w:t xml:space="preserve">,1996; </w:t>
      </w:r>
      <w:proofErr w:type="spellStart"/>
      <w:r w:rsidR="009F326A" w:rsidRPr="007F2269">
        <w:rPr>
          <w:rFonts w:eastAsia="Times New Roman"/>
          <w:color w:val="000000" w:themeColor="text1"/>
        </w:rPr>
        <w:t>Bühler</w:t>
      </w:r>
      <w:proofErr w:type="spellEnd"/>
      <w:r w:rsidR="009F326A" w:rsidRPr="007F2269">
        <w:rPr>
          <w:rFonts w:eastAsia="Times New Roman"/>
          <w:color w:val="000000" w:themeColor="text1"/>
        </w:rPr>
        <w:t xml:space="preserve"> </w:t>
      </w:r>
      <w:r w:rsidR="00E66A48" w:rsidRPr="00E66A48">
        <w:rPr>
          <w:rFonts w:eastAsia="Times New Roman"/>
          <w:i/>
          <w:color w:val="000000" w:themeColor="text1"/>
        </w:rPr>
        <w:t>et al</w:t>
      </w:r>
      <w:r w:rsidR="00E74487">
        <w:rPr>
          <w:rFonts w:eastAsia="Times New Roman"/>
          <w:color w:val="000000" w:themeColor="text1"/>
        </w:rPr>
        <w:t>.</w:t>
      </w:r>
      <w:r w:rsidR="00094824">
        <w:rPr>
          <w:rFonts w:eastAsia="Times New Roman"/>
          <w:color w:val="000000" w:themeColor="text1"/>
        </w:rPr>
        <w:t xml:space="preserve">, </w:t>
      </w:r>
      <w:r w:rsidR="009F326A" w:rsidRPr="007F2269">
        <w:rPr>
          <w:rFonts w:eastAsia="Times New Roman"/>
          <w:color w:val="000000" w:themeColor="text1"/>
        </w:rPr>
        <w:t>2014)</w:t>
      </w:r>
      <w:r w:rsidR="001D5ACD" w:rsidRPr="007F2269">
        <w:rPr>
          <w:rFonts w:eastAsia="Times New Roman"/>
          <w:color w:val="000000" w:themeColor="text1"/>
        </w:rPr>
        <w:t xml:space="preserve"> </w:t>
      </w:r>
      <w:r w:rsidR="00094824">
        <w:rPr>
          <w:rFonts w:eastAsia="Times New Roman"/>
          <w:color w:val="000000" w:themeColor="text1"/>
        </w:rPr>
        <w:t>reported</w:t>
      </w:r>
      <w:r w:rsidR="006B20A1" w:rsidRPr="007F2269">
        <w:rPr>
          <w:rFonts w:eastAsia="Times New Roman"/>
          <w:color w:val="000000" w:themeColor="text1"/>
        </w:rPr>
        <w:t xml:space="preserve"> that </w:t>
      </w:r>
      <w:r w:rsidR="00794955" w:rsidRPr="007F2269">
        <w:rPr>
          <w:rFonts w:eastAsia="Times New Roman"/>
          <w:color w:val="000000" w:themeColor="text1"/>
        </w:rPr>
        <w:t>B</w:t>
      </w:r>
      <w:r w:rsidR="006B20A1" w:rsidRPr="007F2269">
        <w:rPr>
          <w:rFonts w:eastAsia="Times New Roman"/>
          <w:color w:val="000000" w:themeColor="text1"/>
        </w:rPr>
        <w:t>EV</w:t>
      </w:r>
      <w:r w:rsidR="004E3F33" w:rsidRPr="007F2269">
        <w:rPr>
          <w:rFonts w:eastAsia="Times New Roman"/>
          <w:color w:val="000000" w:themeColor="text1"/>
        </w:rPr>
        <w:t>s</w:t>
      </w:r>
      <w:r w:rsidR="006B20A1" w:rsidRPr="007F2269">
        <w:rPr>
          <w:rFonts w:eastAsia="Times New Roman"/>
          <w:color w:val="000000" w:themeColor="text1"/>
        </w:rPr>
        <w:t xml:space="preserve"> </w:t>
      </w:r>
      <w:r w:rsidR="004E3F33" w:rsidRPr="007F2269">
        <w:rPr>
          <w:rFonts w:eastAsia="Times New Roman"/>
          <w:color w:val="000000" w:themeColor="text1"/>
        </w:rPr>
        <w:t>bring</w:t>
      </w:r>
      <w:r w:rsidR="002646CA" w:rsidRPr="007F2269">
        <w:rPr>
          <w:rFonts w:eastAsia="Times New Roman"/>
          <w:color w:val="000000" w:themeColor="text1"/>
        </w:rPr>
        <w:t xml:space="preserve"> great driving</w:t>
      </w:r>
      <w:r w:rsidR="00DB37B9" w:rsidRPr="007F2269">
        <w:rPr>
          <w:rFonts w:eastAsia="Times New Roman"/>
          <w:color w:val="000000" w:themeColor="text1"/>
        </w:rPr>
        <w:t xml:space="preserve"> pleasure</w:t>
      </w:r>
      <w:r w:rsidR="004E3F33" w:rsidRPr="007F2269">
        <w:rPr>
          <w:rFonts w:eastAsia="Times New Roman"/>
          <w:color w:val="000000" w:themeColor="text1"/>
        </w:rPr>
        <w:t xml:space="preserve"> due to their</w:t>
      </w:r>
      <w:r w:rsidR="006B20A1" w:rsidRPr="007F2269">
        <w:rPr>
          <w:rFonts w:eastAsia="Times New Roman"/>
          <w:color w:val="000000" w:themeColor="text1"/>
        </w:rPr>
        <w:t xml:space="preserve"> </w:t>
      </w:r>
      <w:r w:rsidR="009F326A" w:rsidRPr="007F2269">
        <w:rPr>
          <w:rFonts w:eastAsia="Times New Roman"/>
          <w:color w:val="000000" w:themeColor="text1"/>
        </w:rPr>
        <w:t>smooth power delivery and instant power when required</w:t>
      </w:r>
      <w:r w:rsidR="004E3F33" w:rsidRPr="007F2269">
        <w:rPr>
          <w:rFonts w:eastAsia="Times New Roman"/>
          <w:color w:val="000000" w:themeColor="text1"/>
        </w:rPr>
        <w:t xml:space="preserve"> compared to </w:t>
      </w:r>
      <w:r w:rsidR="00E66A48">
        <w:rPr>
          <w:rFonts w:eastAsia="Times New Roman"/>
          <w:color w:val="000000" w:themeColor="text1"/>
        </w:rPr>
        <w:t xml:space="preserve">internal combustion engine </w:t>
      </w:r>
      <w:r w:rsidR="00094824">
        <w:rPr>
          <w:rFonts w:eastAsia="Times New Roman"/>
          <w:color w:val="000000" w:themeColor="text1"/>
        </w:rPr>
        <w:t xml:space="preserve">vehicles (ICEVs), </w:t>
      </w:r>
      <w:r w:rsidR="008B7BE3">
        <w:rPr>
          <w:rFonts w:eastAsia="Times New Roman"/>
          <w:color w:val="000000" w:themeColor="text1"/>
        </w:rPr>
        <w:t>such benefit</w:t>
      </w:r>
      <w:r w:rsidR="00870244">
        <w:rPr>
          <w:rFonts w:eastAsia="Times New Roman"/>
          <w:color w:val="000000" w:themeColor="text1"/>
        </w:rPr>
        <w:t xml:space="preserve"> was</w:t>
      </w:r>
      <w:r w:rsidR="00094824">
        <w:rPr>
          <w:rFonts w:eastAsia="Times New Roman"/>
          <w:color w:val="000000" w:themeColor="text1"/>
        </w:rPr>
        <w:t xml:space="preserve"> not mentioned by our interviewees.</w:t>
      </w:r>
    </w:p>
    <w:p w14:paraId="07F1CC5D" w14:textId="77777777" w:rsidR="00347F3B" w:rsidRPr="007F2269" w:rsidRDefault="00347F3B" w:rsidP="00347F3B">
      <w:pPr>
        <w:jc w:val="both"/>
        <w:rPr>
          <w:rFonts w:eastAsia="Times New Roman"/>
          <w:color w:val="000000" w:themeColor="text1"/>
        </w:rPr>
      </w:pPr>
    </w:p>
    <w:p w14:paraId="0DD8CFFF" w14:textId="6F832F62" w:rsidR="003224FC" w:rsidRPr="007F2269" w:rsidRDefault="001D5ACD" w:rsidP="00347F3B">
      <w:pPr>
        <w:jc w:val="both"/>
        <w:rPr>
          <w:rFonts w:eastAsia="Times New Roman"/>
          <w:color w:val="000000" w:themeColor="text1"/>
        </w:rPr>
      </w:pPr>
      <w:r w:rsidRPr="007F2269">
        <w:rPr>
          <w:rFonts w:eastAsia="Times New Roman"/>
          <w:color w:val="000000" w:themeColor="text1"/>
        </w:rPr>
        <w:t xml:space="preserve">Other social benefits of </w:t>
      </w:r>
      <w:r w:rsidR="00794955" w:rsidRPr="007F2269">
        <w:rPr>
          <w:rFonts w:eastAsia="Times New Roman"/>
          <w:color w:val="000000" w:themeColor="text1"/>
        </w:rPr>
        <w:t>B</w:t>
      </w:r>
      <w:r w:rsidRPr="007F2269">
        <w:rPr>
          <w:rFonts w:eastAsia="Times New Roman"/>
          <w:color w:val="000000" w:themeColor="text1"/>
        </w:rPr>
        <w:t xml:space="preserve">EV adoption which </w:t>
      </w:r>
      <w:r w:rsidR="008A7997" w:rsidRPr="007F2269">
        <w:rPr>
          <w:rFonts w:eastAsia="Times New Roman"/>
          <w:color w:val="000000" w:themeColor="text1"/>
        </w:rPr>
        <w:t>are</w:t>
      </w:r>
      <w:r w:rsidR="004E3F33" w:rsidRPr="007F2269">
        <w:rPr>
          <w:rFonts w:eastAsia="Times New Roman"/>
          <w:color w:val="000000" w:themeColor="text1"/>
        </w:rPr>
        <w:t xml:space="preserve"> </w:t>
      </w:r>
      <w:r w:rsidR="006A7178" w:rsidRPr="007F2269">
        <w:rPr>
          <w:rFonts w:eastAsia="Times New Roman"/>
          <w:color w:val="000000" w:themeColor="text1"/>
        </w:rPr>
        <w:t>recognized</w:t>
      </w:r>
      <w:r w:rsidR="006A7178" w:rsidRPr="007F2269">
        <w:rPr>
          <w:rFonts w:eastAsia="Times New Roman" w:hint="eastAsia"/>
          <w:color w:val="000000" w:themeColor="text1"/>
        </w:rPr>
        <w:t xml:space="preserve"> by interviewees </w:t>
      </w:r>
      <w:r w:rsidR="00547109">
        <w:rPr>
          <w:rFonts w:eastAsia="Times New Roman"/>
          <w:color w:val="000000" w:themeColor="text1"/>
        </w:rPr>
        <w:t>include</w:t>
      </w:r>
      <w:r w:rsidR="006A7178" w:rsidRPr="007F2269">
        <w:rPr>
          <w:rFonts w:eastAsia="Times New Roman" w:hint="eastAsia"/>
          <w:color w:val="000000" w:themeColor="text1"/>
        </w:rPr>
        <w:t xml:space="preserve"> </w:t>
      </w:r>
      <w:r w:rsidR="009C0042" w:rsidRPr="007F2269">
        <w:rPr>
          <w:rFonts w:eastAsia="Times New Roman" w:hint="eastAsia"/>
          <w:color w:val="000000" w:themeColor="text1"/>
        </w:rPr>
        <w:t>less maintenance requirements and quieter operation.</w:t>
      </w:r>
      <w:r w:rsidR="00C31192" w:rsidRPr="007F2269">
        <w:rPr>
          <w:rFonts w:eastAsia="Times New Roman" w:hint="eastAsia"/>
          <w:color w:val="000000" w:themeColor="text1"/>
        </w:rPr>
        <w:t xml:space="preserve"> </w:t>
      </w:r>
      <w:r w:rsidR="004E3F33" w:rsidRPr="007F2269">
        <w:rPr>
          <w:rFonts w:eastAsia="Times New Roman"/>
          <w:color w:val="000000" w:themeColor="text1"/>
        </w:rPr>
        <w:t>A</w:t>
      </w:r>
      <w:r w:rsidR="00C31192" w:rsidRPr="007F2269">
        <w:rPr>
          <w:rFonts w:eastAsia="Times New Roman"/>
          <w:color w:val="000000" w:themeColor="text1"/>
        </w:rPr>
        <w:t xml:space="preserve"> respondent who is a car dealer stated that “In a combustion engine car, you have about more than thousand moving parts. There is almost no maintenance of </w:t>
      </w:r>
      <w:r w:rsidR="00794955" w:rsidRPr="007F2269">
        <w:rPr>
          <w:rFonts w:eastAsia="Times New Roman"/>
          <w:color w:val="000000" w:themeColor="text1"/>
        </w:rPr>
        <w:t>B</w:t>
      </w:r>
      <w:r w:rsidR="00C31192" w:rsidRPr="007F2269">
        <w:rPr>
          <w:rFonts w:eastAsia="Times New Roman"/>
          <w:color w:val="000000" w:themeColor="text1"/>
        </w:rPr>
        <w:t>EVs.”</w:t>
      </w:r>
      <w:r w:rsidR="004A370F" w:rsidRPr="007F2269">
        <w:rPr>
          <w:rFonts w:eastAsia="Times New Roman"/>
          <w:color w:val="000000" w:themeColor="text1"/>
        </w:rPr>
        <w:t xml:space="preserve"> </w:t>
      </w:r>
      <w:r w:rsidR="00D919D6">
        <w:rPr>
          <w:rFonts w:eastAsia="Times New Roman"/>
          <w:color w:val="000000" w:themeColor="text1"/>
        </w:rPr>
        <w:t>Many</w:t>
      </w:r>
      <w:r w:rsidR="004A370F" w:rsidRPr="007F2269">
        <w:rPr>
          <w:rFonts w:eastAsia="Times New Roman"/>
          <w:color w:val="000000" w:themeColor="text1"/>
        </w:rPr>
        <w:t xml:space="preserve"> studies </w:t>
      </w:r>
      <w:r w:rsidR="004E3F33" w:rsidRPr="007F2269">
        <w:rPr>
          <w:rFonts w:eastAsia="Times New Roman"/>
          <w:color w:val="000000" w:themeColor="text1"/>
        </w:rPr>
        <w:t>supported</w:t>
      </w:r>
      <w:r w:rsidR="004A370F" w:rsidRPr="007F2269">
        <w:rPr>
          <w:rFonts w:eastAsia="Times New Roman"/>
          <w:color w:val="000000" w:themeColor="text1"/>
        </w:rPr>
        <w:t xml:space="preserve"> this point (</w:t>
      </w:r>
      <w:r w:rsidR="005A60AD" w:rsidRPr="005A60AD">
        <w:rPr>
          <w:rFonts w:eastAsia="Times New Roman"/>
          <w:color w:val="000000" w:themeColor="text1"/>
        </w:rPr>
        <w:t xml:space="preserve">Moons and De </w:t>
      </w:r>
      <w:proofErr w:type="spellStart"/>
      <w:r w:rsidR="005A60AD" w:rsidRPr="005A60AD">
        <w:rPr>
          <w:rFonts w:eastAsia="Times New Roman"/>
          <w:color w:val="000000" w:themeColor="text1"/>
        </w:rPr>
        <w:t>Pelsmacker</w:t>
      </w:r>
      <w:proofErr w:type="spellEnd"/>
      <w:r w:rsidR="005A60AD" w:rsidRPr="005A60AD">
        <w:rPr>
          <w:rFonts w:eastAsia="Times New Roman"/>
          <w:color w:val="000000" w:themeColor="text1"/>
        </w:rPr>
        <w:t>, 2012</w:t>
      </w:r>
      <w:r w:rsidR="004A370F" w:rsidRPr="007F2269">
        <w:rPr>
          <w:rFonts w:eastAsia="Times New Roman"/>
          <w:color w:val="000000" w:themeColor="text1"/>
        </w:rPr>
        <w:t xml:space="preserve">; </w:t>
      </w:r>
      <w:proofErr w:type="spellStart"/>
      <w:r w:rsidR="004A370F" w:rsidRPr="007F2269">
        <w:rPr>
          <w:rFonts w:eastAsia="Times New Roman"/>
          <w:color w:val="000000" w:themeColor="text1"/>
        </w:rPr>
        <w:t>Egbue</w:t>
      </w:r>
      <w:proofErr w:type="spellEnd"/>
      <w:r w:rsidR="004A370F" w:rsidRPr="007F2269">
        <w:rPr>
          <w:rFonts w:eastAsia="Times New Roman"/>
          <w:color w:val="000000" w:themeColor="text1"/>
        </w:rPr>
        <w:t xml:space="preserve"> and Long, 2012).</w:t>
      </w:r>
      <w:r w:rsidR="00C31192" w:rsidRPr="007F2269">
        <w:rPr>
          <w:rFonts w:eastAsia="Times New Roman"/>
          <w:color w:val="000000" w:themeColor="text1"/>
        </w:rPr>
        <w:t xml:space="preserve"> </w:t>
      </w:r>
      <w:r w:rsidR="00C31192" w:rsidRPr="00D919D6">
        <w:rPr>
          <w:rFonts w:eastAsia="Times New Roman"/>
          <w:color w:val="000000" w:themeColor="text1"/>
        </w:rPr>
        <w:t xml:space="preserve">In addition, </w:t>
      </w:r>
      <w:r w:rsidR="00D919D6" w:rsidRPr="00D919D6">
        <w:rPr>
          <w:rFonts w:eastAsia="Times New Roman"/>
          <w:color w:val="000000" w:themeColor="text1"/>
        </w:rPr>
        <w:t>the interviewees</w:t>
      </w:r>
      <w:r w:rsidR="00C31192" w:rsidRPr="00D919D6">
        <w:rPr>
          <w:rFonts w:eastAsia="Times New Roman"/>
          <w:color w:val="000000" w:themeColor="text1"/>
        </w:rPr>
        <w:t xml:space="preserve"> </w:t>
      </w:r>
      <w:r w:rsidR="00D919D6" w:rsidRPr="00D919D6">
        <w:rPr>
          <w:rFonts w:eastAsia="Times New Roman"/>
          <w:color w:val="000000" w:themeColor="text1"/>
        </w:rPr>
        <w:t xml:space="preserve">hold </w:t>
      </w:r>
      <w:r w:rsidR="00640508" w:rsidRPr="00D919D6">
        <w:rPr>
          <w:rFonts w:eastAsia="Times New Roman"/>
          <w:color w:val="000000" w:themeColor="text1"/>
        </w:rPr>
        <w:t>the same opinion</w:t>
      </w:r>
      <w:r w:rsidR="00C31192" w:rsidRPr="00D919D6">
        <w:rPr>
          <w:rFonts w:eastAsia="Times New Roman"/>
          <w:color w:val="000000" w:themeColor="text1"/>
        </w:rPr>
        <w:t xml:space="preserve"> </w:t>
      </w:r>
      <w:r w:rsidR="00C27926" w:rsidRPr="00D919D6">
        <w:rPr>
          <w:rFonts w:eastAsia="Times New Roman"/>
          <w:color w:val="000000" w:themeColor="text1"/>
        </w:rPr>
        <w:t>as</w:t>
      </w:r>
      <w:r w:rsidR="004A370F" w:rsidRPr="00D919D6">
        <w:rPr>
          <w:rFonts w:eastAsia="Times New Roman"/>
          <w:color w:val="000000" w:themeColor="text1"/>
        </w:rPr>
        <w:t xml:space="preserve"> </w:t>
      </w:r>
      <w:proofErr w:type="spellStart"/>
      <w:r w:rsidR="00E74487">
        <w:rPr>
          <w:rFonts w:eastAsia="Times New Roman"/>
          <w:color w:val="000000" w:themeColor="text1"/>
        </w:rPr>
        <w:t>Skippon</w:t>
      </w:r>
      <w:proofErr w:type="spellEnd"/>
      <w:r w:rsidR="00E74487">
        <w:rPr>
          <w:rFonts w:eastAsia="Times New Roman"/>
          <w:color w:val="000000" w:themeColor="text1"/>
        </w:rPr>
        <w:t xml:space="preserve"> and Garwood</w:t>
      </w:r>
      <w:r w:rsidR="00ED5647" w:rsidRPr="00ED5647">
        <w:rPr>
          <w:rFonts w:eastAsia="Times New Roman"/>
          <w:color w:val="000000" w:themeColor="text1"/>
        </w:rPr>
        <w:t xml:space="preserve"> </w:t>
      </w:r>
      <w:r w:rsidR="00ED5647">
        <w:rPr>
          <w:rFonts w:eastAsia="Times New Roman"/>
          <w:color w:val="000000" w:themeColor="text1"/>
        </w:rPr>
        <w:t>(</w:t>
      </w:r>
      <w:r w:rsidR="00ED5647" w:rsidRPr="00ED5647">
        <w:rPr>
          <w:rFonts w:eastAsia="Times New Roman"/>
          <w:color w:val="000000" w:themeColor="text1"/>
        </w:rPr>
        <w:t>2011</w:t>
      </w:r>
      <w:r w:rsidR="00ED5647">
        <w:rPr>
          <w:rFonts w:eastAsia="Times New Roman"/>
          <w:color w:val="000000" w:themeColor="text1"/>
        </w:rPr>
        <w:t xml:space="preserve">) and </w:t>
      </w:r>
      <w:proofErr w:type="spellStart"/>
      <w:r w:rsidR="002645C8" w:rsidRPr="00D919D6">
        <w:rPr>
          <w:rFonts w:eastAsia="Times New Roman"/>
          <w:color w:val="000000" w:themeColor="text1"/>
        </w:rPr>
        <w:t>Roscher</w:t>
      </w:r>
      <w:proofErr w:type="spellEnd"/>
      <w:r w:rsidR="002645C8" w:rsidRPr="00D919D6">
        <w:rPr>
          <w:rFonts w:eastAsia="Times New Roman"/>
          <w:color w:val="000000" w:themeColor="text1"/>
        </w:rPr>
        <w:t xml:space="preserve"> </w:t>
      </w:r>
      <w:r w:rsidR="002645C8" w:rsidRPr="00E66A48">
        <w:rPr>
          <w:rFonts w:eastAsia="Times New Roman"/>
          <w:i/>
          <w:color w:val="000000" w:themeColor="text1"/>
        </w:rPr>
        <w:t>et al.</w:t>
      </w:r>
      <w:r w:rsidR="002645C8" w:rsidRPr="00D919D6">
        <w:rPr>
          <w:rFonts w:eastAsia="Times New Roman"/>
          <w:color w:val="000000" w:themeColor="text1"/>
        </w:rPr>
        <w:t xml:space="preserve"> (2012</w:t>
      </w:r>
      <w:r w:rsidR="004A370F" w:rsidRPr="00D919D6">
        <w:rPr>
          <w:rFonts w:eastAsia="Times New Roman"/>
          <w:color w:val="000000" w:themeColor="text1"/>
        </w:rPr>
        <w:t>)</w:t>
      </w:r>
      <w:r w:rsidR="00A221CC" w:rsidRPr="00D919D6">
        <w:rPr>
          <w:rFonts w:eastAsia="Times New Roman"/>
          <w:color w:val="000000" w:themeColor="text1"/>
        </w:rPr>
        <w:t xml:space="preserve"> </w:t>
      </w:r>
      <w:r w:rsidR="00640508" w:rsidRPr="00D919D6">
        <w:rPr>
          <w:rFonts w:eastAsia="Times New Roman"/>
          <w:color w:val="000000" w:themeColor="text1"/>
        </w:rPr>
        <w:t xml:space="preserve">that </w:t>
      </w:r>
      <w:r w:rsidR="007B67BB" w:rsidRPr="00D919D6">
        <w:rPr>
          <w:rFonts w:eastAsia="Times New Roman"/>
          <w:color w:val="000000" w:themeColor="text1"/>
        </w:rPr>
        <w:t>B</w:t>
      </w:r>
      <w:r w:rsidR="00640508" w:rsidRPr="00D919D6">
        <w:rPr>
          <w:rFonts w:eastAsia="Times New Roman"/>
          <w:color w:val="000000" w:themeColor="text1"/>
        </w:rPr>
        <w:t xml:space="preserve">EVs </w:t>
      </w:r>
      <w:r w:rsidR="00D919D6" w:rsidRPr="00D919D6">
        <w:rPr>
          <w:rFonts w:eastAsia="Times New Roman"/>
          <w:color w:val="000000" w:themeColor="text1"/>
        </w:rPr>
        <w:t>possess</w:t>
      </w:r>
      <w:r w:rsidR="00640508" w:rsidRPr="00D919D6">
        <w:rPr>
          <w:rFonts w:eastAsia="Times New Roman"/>
          <w:color w:val="000000" w:themeColor="text1"/>
        </w:rPr>
        <w:t xml:space="preserve"> enormous advantages in </w:t>
      </w:r>
      <w:r w:rsidR="00A933E5">
        <w:rPr>
          <w:rFonts w:eastAsia="Times New Roman"/>
          <w:color w:val="000000" w:themeColor="text1"/>
        </w:rPr>
        <w:t xml:space="preserve">reducing </w:t>
      </w:r>
      <w:r w:rsidR="00640508" w:rsidRPr="00D919D6">
        <w:rPr>
          <w:rFonts w:eastAsia="Times New Roman"/>
          <w:color w:val="000000" w:themeColor="text1"/>
        </w:rPr>
        <w:t>noise</w:t>
      </w:r>
      <w:r w:rsidR="00A41708">
        <w:rPr>
          <w:rFonts w:eastAsia="Times New Roman"/>
          <w:color w:val="000000" w:themeColor="text1"/>
        </w:rPr>
        <w:t xml:space="preserve"> level</w:t>
      </w:r>
      <w:r w:rsidR="00640508" w:rsidRPr="00D919D6">
        <w:rPr>
          <w:rFonts w:eastAsia="Times New Roman"/>
          <w:color w:val="000000" w:themeColor="text1"/>
        </w:rPr>
        <w:t>.</w:t>
      </w:r>
    </w:p>
    <w:p w14:paraId="2842A5FF" w14:textId="77777777" w:rsidR="00640508" w:rsidRPr="007F2269" w:rsidRDefault="00640508" w:rsidP="00347F3B">
      <w:pPr>
        <w:jc w:val="both"/>
        <w:rPr>
          <w:rFonts w:eastAsia="Times New Roman"/>
          <w:color w:val="000000" w:themeColor="text1"/>
        </w:rPr>
      </w:pPr>
    </w:p>
    <w:p w14:paraId="6239C627" w14:textId="49D2C42D" w:rsidR="00347F3B" w:rsidRPr="00736BEA" w:rsidRDefault="00347F3B" w:rsidP="00765D97">
      <w:pPr>
        <w:pStyle w:val="Heading3"/>
        <w:rPr>
          <w:b/>
          <w:i w:val="0"/>
        </w:rPr>
      </w:pPr>
      <w:r w:rsidRPr="00736BEA">
        <w:rPr>
          <w:b/>
          <w:i w:val="0"/>
        </w:rPr>
        <w:t>4.</w:t>
      </w:r>
      <w:r w:rsidR="00EC7CD6" w:rsidRPr="00736BEA">
        <w:rPr>
          <w:b/>
          <w:i w:val="0"/>
        </w:rPr>
        <w:t>1.</w:t>
      </w:r>
      <w:r w:rsidRPr="00736BEA">
        <w:rPr>
          <w:b/>
          <w:i w:val="0"/>
        </w:rPr>
        <w:t>3 Niche level</w:t>
      </w:r>
    </w:p>
    <w:p w14:paraId="56602290" w14:textId="77777777" w:rsidR="00347F3B" w:rsidRDefault="00347F3B" w:rsidP="00AD7A74">
      <w:pPr>
        <w:jc w:val="both"/>
        <w:rPr>
          <w:rFonts w:eastAsia="Times New Roman"/>
          <w:color w:val="000000" w:themeColor="text1"/>
        </w:rPr>
      </w:pPr>
    </w:p>
    <w:p w14:paraId="40D1C60A" w14:textId="6A202E46" w:rsidR="00006B71" w:rsidRPr="007375A6" w:rsidRDefault="00006B71" w:rsidP="001D0F68">
      <w:pPr>
        <w:jc w:val="center"/>
        <w:rPr>
          <w:rFonts w:eastAsia="Times New Roman"/>
          <w:color w:val="000000" w:themeColor="text1"/>
          <w:sz w:val="20"/>
          <w:szCs w:val="20"/>
        </w:rPr>
      </w:pPr>
      <w:r w:rsidRPr="007375A6">
        <w:rPr>
          <w:rFonts w:eastAsia="Times New Roman"/>
          <w:color w:val="000000" w:themeColor="text1"/>
          <w:sz w:val="20"/>
          <w:szCs w:val="20"/>
        </w:rPr>
        <w:t>Table 4</w:t>
      </w:r>
      <w:r w:rsidRPr="007375A6">
        <w:rPr>
          <w:rFonts w:eastAsia="Times New Roman" w:hint="eastAsia"/>
          <w:color w:val="000000" w:themeColor="text1"/>
          <w:sz w:val="20"/>
          <w:szCs w:val="20"/>
        </w:rPr>
        <w:t>:</w:t>
      </w:r>
      <w:r w:rsidRPr="007375A6">
        <w:rPr>
          <w:rFonts w:eastAsia="Times New Roman"/>
          <w:color w:val="000000" w:themeColor="text1"/>
          <w:sz w:val="20"/>
          <w:szCs w:val="20"/>
        </w:rPr>
        <w:t xml:space="preserve"> Social benefits of BEV adoption on niche level</w:t>
      </w:r>
      <w:r w:rsidR="00F22BE0">
        <w:rPr>
          <w:rFonts w:eastAsia="Times New Roman"/>
          <w:color w:val="000000" w:themeColor="text1"/>
          <w:sz w:val="20"/>
          <w:szCs w:val="20"/>
        </w:rPr>
        <w:t>.</w:t>
      </w:r>
    </w:p>
    <w:tbl>
      <w:tblPr>
        <w:tblStyle w:val="TableGrid"/>
        <w:tblW w:w="9365" w:type="dxa"/>
        <w:tblInd w:w="-8" w:type="dxa"/>
        <w:tblLayout w:type="fixed"/>
        <w:tblLook w:val="04A0" w:firstRow="1" w:lastRow="0" w:firstColumn="1" w:lastColumn="0" w:noHBand="0" w:noVBand="1"/>
      </w:tblPr>
      <w:tblGrid>
        <w:gridCol w:w="1275"/>
        <w:gridCol w:w="1559"/>
        <w:gridCol w:w="3402"/>
        <w:gridCol w:w="567"/>
        <w:gridCol w:w="2562"/>
      </w:tblGrid>
      <w:tr w:rsidR="000A7027" w:rsidRPr="007F2269" w14:paraId="26D121B4" w14:textId="77777777" w:rsidTr="0035403A">
        <w:tc>
          <w:tcPr>
            <w:tcW w:w="1275" w:type="dxa"/>
          </w:tcPr>
          <w:p w14:paraId="2EA0415C" w14:textId="77777777" w:rsidR="000A7027" w:rsidRPr="007F2269" w:rsidRDefault="000A7027" w:rsidP="0035403A">
            <w:pPr>
              <w:rPr>
                <w:b/>
                <w:color w:val="000000" w:themeColor="text1"/>
                <w:sz w:val="18"/>
                <w:szCs w:val="18"/>
              </w:rPr>
            </w:pPr>
            <w:r w:rsidRPr="007F2269">
              <w:rPr>
                <w:b/>
                <w:color w:val="000000" w:themeColor="text1"/>
                <w:sz w:val="18"/>
                <w:szCs w:val="18"/>
              </w:rPr>
              <w:t>Benefit type</w:t>
            </w:r>
          </w:p>
        </w:tc>
        <w:tc>
          <w:tcPr>
            <w:tcW w:w="1559" w:type="dxa"/>
          </w:tcPr>
          <w:p w14:paraId="54F837E8" w14:textId="77777777" w:rsidR="000A7027" w:rsidRPr="007F2269" w:rsidRDefault="000A7027" w:rsidP="0035403A">
            <w:pPr>
              <w:rPr>
                <w:b/>
                <w:color w:val="000000" w:themeColor="text1"/>
                <w:sz w:val="18"/>
                <w:szCs w:val="18"/>
              </w:rPr>
            </w:pPr>
            <w:r w:rsidRPr="007F2269">
              <w:rPr>
                <w:b/>
                <w:color w:val="000000" w:themeColor="text1"/>
                <w:sz w:val="18"/>
                <w:szCs w:val="18"/>
              </w:rPr>
              <w:t>Benefit factor</w:t>
            </w:r>
          </w:p>
        </w:tc>
        <w:tc>
          <w:tcPr>
            <w:tcW w:w="3402" w:type="dxa"/>
          </w:tcPr>
          <w:p w14:paraId="51859A6E" w14:textId="77777777" w:rsidR="000A7027" w:rsidRPr="007F2269" w:rsidRDefault="000A7027" w:rsidP="0035403A">
            <w:pPr>
              <w:rPr>
                <w:b/>
                <w:color w:val="000000" w:themeColor="text1"/>
                <w:sz w:val="18"/>
                <w:szCs w:val="18"/>
              </w:rPr>
            </w:pPr>
            <w:r w:rsidRPr="007F2269">
              <w:rPr>
                <w:b/>
                <w:color w:val="000000" w:themeColor="text1"/>
                <w:sz w:val="18"/>
                <w:szCs w:val="18"/>
              </w:rPr>
              <w:t>Illustrative quotes</w:t>
            </w:r>
          </w:p>
        </w:tc>
        <w:tc>
          <w:tcPr>
            <w:tcW w:w="567" w:type="dxa"/>
          </w:tcPr>
          <w:p w14:paraId="0D8259B6" w14:textId="77777777" w:rsidR="000A7027" w:rsidRPr="007F2269" w:rsidRDefault="000A7027" w:rsidP="0035403A">
            <w:pPr>
              <w:rPr>
                <w:b/>
                <w:color w:val="000000" w:themeColor="text1"/>
                <w:sz w:val="18"/>
                <w:szCs w:val="18"/>
              </w:rPr>
            </w:pPr>
            <w:r w:rsidRPr="007F2269">
              <w:rPr>
                <w:b/>
                <w:color w:val="000000" w:themeColor="text1"/>
                <w:sz w:val="18"/>
                <w:szCs w:val="18"/>
              </w:rPr>
              <w:t>N</w:t>
            </w:r>
          </w:p>
        </w:tc>
        <w:tc>
          <w:tcPr>
            <w:tcW w:w="2562" w:type="dxa"/>
          </w:tcPr>
          <w:p w14:paraId="5CB8563C" w14:textId="77777777" w:rsidR="000A7027" w:rsidRPr="007F2269" w:rsidRDefault="000A7027" w:rsidP="0035403A">
            <w:pPr>
              <w:rPr>
                <w:b/>
                <w:color w:val="000000" w:themeColor="text1"/>
                <w:sz w:val="18"/>
                <w:szCs w:val="18"/>
              </w:rPr>
            </w:pPr>
            <w:r w:rsidRPr="007F2269">
              <w:rPr>
                <w:b/>
                <w:color w:val="000000" w:themeColor="text1"/>
                <w:sz w:val="18"/>
                <w:szCs w:val="18"/>
              </w:rPr>
              <w:t>Key references</w:t>
            </w:r>
          </w:p>
        </w:tc>
      </w:tr>
      <w:tr w:rsidR="000A7027" w:rsidRPr="009E593B" w14:paraId="618E6E08" w14:textId="77777777" w:rsidTr="0035403A">
        <w:tc>
          <w:tcPr>
            <w:tcW w:w="1275" w:type="dxa"/>
          </w:tcPr>
          <w:p w14:paraId="4006AB11" w14:textId="56E82D20" w:rsidR="000A7027" w:rsidRPr="007F2269" w:rsidRDefault="000A7027" w:rsidP="0035403A">
            <w:pPr>
              <w:rPr>
                <w:color w:val="000000" w:themeColor="text1"/>
                <w:sz w:val="18"/>
                <w:szCs w:val="18"/>
              </w:rPr>
            </w:pPr>
            <w:r w:rsidRPr="007F2269">
              <w:rPr>
                <w:color w:val="000000" w:themeColor="text1"/>
                <w:sz w:val="18"/>
                <w:szCs w:val="18"/>
              </w:rPr>
              <w:t>Technology</w:t>
            </w:r>
          </w:p>
        </w:tc>
        <w:tc>
          <w:tcPr>
            <w:tcW w:w="1559" w:type="dxa"/>
          </w:tcPr>
          <w:p w14:paraId="5ADD7940" w14:textId="333D3712" w:rsidR="000A7027" w:rsidRPr="007F2269" w:rsidRDefault="00C306ED" w:rsidP="0035403A">
            <w:pPr>
              <w:rPr>
                <w:color w:val="000000" w:themeColor="text1"/>
                <w:sz w:val="18"/>
                <w:szCs w:val="18"/>
              </w:rPr>
            </w:pPr>
            <w:r w:rsidRPr="007F2269">
              <w:rPr>
                <w:color w:val="000000" w:themeColor="text1"/>
                <w:sz w:val="18"/>
                <w:szCs w:val="18"/>
              </w:rPr>
              <w:t>Link with V2G</w:t>
            </w:r>
          </w:p>
        </w:tc>
        <w:tc>
          <w:tcPr>
            <w:tcW w:w="3402" w:type="dxa"/>
          </w:tcPr>
          <w:p w14:paraId="7D81706D" w14:textId="1BFC3828" w:rsidR="000A7027" w:rsidRPr="007F2269" w:rsidRDefault="009674F5" w:rsidP="00D020C1">
            <w:pPr>
              <w:rPr>
                <w:color w:val="000000" w:themeColor="text1"/>
                <w:sz w:val="18"/>
                <w:szCs w:val="18"/>
              </w:rPr>
            </w:pPr>
            <w:r w:rsidRPr="007F2269">
              <w:rPr>
                <w:color w:val="000000" w:themeColor="text1"/>
                <w:sz w:val="18"/>
                <w:szCs w:val="18"/>
              </w:rPr>
              <w:t>If it is a beneficial for the car, I would like to be a car owner.</w:t>
            </w:r>
            <w:r w:rsidRPr="007F2269">
              <w:rPr>
                <w:color w:val="000000" w:themeColor="text1"/>
              </w:rPr>
              <w:t xml:space="preserve"> </w:t>
            </w:r>
            <w:r w:rsidRPr="007F2269">
              <w:rPr>
                <w:color w:val="000000" w:themeColor="text1"/>
                <w:sz w:val="18"/>
                <w:szCs w:val="18"/>
              </w:rPr>
              <w:t>So</w:t>
            </w:r>
            <w:r w:rsidR="00A221CC" w:rsidRPr="007F2269">
              <w:rPr>
                <w:color w:val="000000" w:themeColor="text1"/>
                <w:sz w:val="18"/>
                <w:szCs w:val="18"/>
              </w:rPr>
              <w:t>,</w:t>
            </w:r>
            <w:r w:rsidRPr="007F2269">
              <w:rPr>
                <w:color w:val="000000" w:themeColor="text1"/>
                <w:sz w:val="18"/>
                <w:szCs w:val="18"/>
              </w:rPr>
              <w:t xml:space="preserve"> if it under control, I put my chargers, I paid the highest price, then take the electricity back at the lowest price.</w:t>
            </w:r>
          </w:p>
        </w:tc>
        <w:tc>
          <w:tcPr>
            <w:tcW w:w="567" w:type="dxa"/>
          </w:tcPr>
          <w:p w14:paraId="69C3002E" w14:textId="52090A85" w:rsidR="000A7027" w:rsidRPr="007F2269" w:rsidRDefault="00BC0372" w:rsidP="0035403A">
            <w:pPr>
              <w:rPr>
                <w:color w:val="000000" w:themeColor="text1"/>
                <w:sz w:val="18"/>
                <w:szCs w:val="18"/>
              </w:rPr>
            </w:pPr>
            <w:r w:rsidRPr="007F2269">
              <w:rPr>
                <w:color w:val="000000" w:themeColor="text1"/>
                <w:sz w:val="18"/>
                <w:szCs w:val="18"/>
              </w:rPr>
              <w:t>2</w:t>
            </w:r>
          </w:p>
        </w:tc>
        <w:tc>
          <w:tcPr>
            <w:tcW w:w="2562" w:type="dxa"/>
          </w:tcPr>
          <w:p w14:paraId="167B6CBF" w14:textId="75A2F7AD" w:rsidR="009138ED" w:rsidRPr="009A1AB3" w:rsidRDefault="00FD5146" w:rsidP="0035403A">
            <w:pPr>
              <w:rPr>
                <w:color w:val="000000" w:themeColor="text1"/>
                <w:sz w:val="18"/>
                <w:szCs w:val="18"/>
              </w:rPr>
            </w:pPr>
            <w:r w:rsidRPr="009A1AB3">
              <w:rPr>
                <w:color w:val="000000" w:themeColor="text1"/>
                <w:sz w:val="18"/>
                <w:szCs w:val="18"/>
              </w:rPr>
              <w:t xml:space="preserve">Lund and Kempton, 2008; </w:t>
            </w:r>
            <w:proofErr w:type="spellStart"/>
            <w:r w:rsidR="00F20F53" w:rsidRPr="009A1AB3">
              <w:rPr>
                <w:color w:val="000000" w:themeColor="text1"/>
                <w:sz w:val="18"/>
                <w:szCs w:val="18"/>
              </w:rPr>
              <w:t>Sovacool</w:t>
            </w:r>
            <w:proofErr w:type="spellEnd"/>
            <w:r w:rsidR="00F20F53" w:rsidRPr="009A1AB3">
              <w:rPr>
                <w:color w:val="000000" w:themeColor="text1"/>
                <w:sz w:val="18"/>
                <w:szCs w:val="18"/>
              </w:rPr>
              <w:t xml:space="preserve"> and Hirsh</w:t>
            </w:r>
            <w:r w:rsidR="00354ADF" w:rsidRPr="009A1AB3">
              <w:rPr>
                <w:color w:val="000000" w:themeColor="text1"/>
                <w:sz w:val="18"/>
                <w:szCs w:val="18"/>
              </w:rPr>
              <w:t xml:space="preserve">, 2009; </w:t>
            </w:r>
            <w:proofErr w:type="spellStart"/>
            <w:r w:rsidR="009A1AB3" w:rsidRPr="009A1AB3">
              <w:rPr>
                <w:color w:val="000000" w:themeColor="text1"/>
                <w:sz w:val="18"/>
                <w:szCs w:val="18"/>
              </w:rPr>
              <w:t>Sioshansi</w:t>
            </w:r>
            <w:proofErr w:type="spellEnd"/>
            <w:r w:rsidR="009A1AB3" w:rsidRPr="009A1AB3">
              <w:rPr>
                <w:color w:val="000000" w:themeColor="text1"/>
                <w:sz w:val="18"/>
                <w:szCs w:val="18"/>
              </w:rPr>
              <w:t xml:space="preserve"> and Denholm, 2009</w:t>
            </w:r>
            <w:r w:rsidR="009A1AB3">
              <w:rPr>
                <w:color w:val="000000" w:themeColor="text1"/>
                <w:sz w:val="18"/>
                <w:szCs w:val="18"/>
              </w:rPr>
              <w:t>;</w:t>
            </w:r>
          </w:p>
          <w:p w14:paraId="78EAC4D7" w14:textId="3F0575A8" w:rsidR="000A7027" w:rsidRPr="007F2269" w:rsidRDefault="00CA4F6C" w:rsidP="00A15719">
            <w:pPr>
              <w:rPr>
                <w:color w:val="000000" w:themeColor="text1"/>
                <w:sz w:val="18"/>
                <w:szCs w:val="18"/>
                <w:lang w:val="da-DK"/>
              </w:rPr>
            </w:pPr>
            <w:r>
              <w:rPr>
                <w:color w:val="000000" w:themeColor="text1"/>
                <w:sz w:val="18"/>
                <w:szCs w:val="18"/>
                <w:lang w:val="da-DK"/>
              </w:rPr>
              <w:t>Loisel., 2014</w:t>
            </w:r>
            <w:r w:rsidR="00A15719">
              <w:rPr>
                <w:color w:val="000000" w:themeColor="text1"/>
                <w:sz w:val="18"/>
                <w:szCs w:val="18"/>
                <w:lang w:val="da-DK"/>
              </w:rPr>
              <w:t>; Noel et al., 2019</w:t>
            </w:r>
            <w:r w:rsidR="00354ADF" w:rsidRPr="007F2269">
              <w:rPr>
                <w:color w:val="000000" w:themeColor="text1"/>
                <w:sz w:val="18"/>
                <w:szCs w:val="18"/>
                <w:lang w:val="da-DK"/>
              </w:rPr>
              <w:t>.</w:t>
            </w:r>
          </w:p>
        </w:tc>
      </w:tr>
    </w:tbl>
    <w:p w14:paraId="4196D8D5" w14:textId="77777777" w:rsidR="00354ADF" w:rsidRPr="007375A6" w:rsidRDefault="00354ADF" w:rsidP="00354ADF">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35BCDA46" w14:textId="77777777" w:rsidR="00EC7CD6" w:rsidRPr="007F2269" w:rsidRDefault="00EC7CD6" w:rsidP="000A7027">
      <w:pPr>
        <w:jc w:val="both"/>
        <w:rPr>
          <w:rFonts w:eastAsia="Times New Roman"/>
          <w:color w:val="000000" w:themeColor="text1"/>
        </w:rPr>
      </w:pPr>
    </w:p>
    <w:p w14:paraId="189AE1B7" w14:textId="5F93373C" w:rsidR="00CB4700" w:rsidRPr="007F2269" w:rsidRDefault="0072411F" w:rsidP="00CB4700">
      <w:pPr>
        <w:jc w:val="both"/>
        <w:rPr>
          <w:rFonts w:eastAsia="Times New Roman"/>
          <w:color w:val="000000" w:themeColor="text1"/>
        </w:rPr>
      </w:pPr>
      <w:r w:rsidRPr="007F2269">
        <w:rPr>
          <w:rFonts w:eastAsia="Times New Roman"/>
          <w:color w:val="000000" w:themeColor="text1"/>
        </w:rPr>
        <w:t>Several</w:t>
      </w:r>
      <w:r w:rsidR="00CB4700" w:rsidRPr="007F2269">
        <w:rPr>
          <w:rFonts w:eastAsia="Times New Roman"/>
          <w:color w:val="000000" w:themeColor="text1"/>
        </w:rPr>
        <w:t xml:space="preserve"> studies have explored the</w:t>
      </w:r>
      <w:r w:rsidR="00B84147" w:rsidRPr="007F2269">
        <w:rPr>
          <w:rFonts w:eastAsia="Times New Roman"/>
          <w:color w:val="000000" w:themeColor="text1"/>
        </w:rPr>
        <w:t xml:space="preserve"> social benefits of </w:t>
      </w:r>
      <w:r w:rsidR="00717442" w:rsidRPr="007F2269">
        <w:rPr>
          <w:rFonts w:eastAsia="Times New Roman"/>
          <w:color w:val="000000" w:themeColor="text1"/>
        </w:rPr>
        <w:t>using</w:t>
      </w:r>
      <w:r w:rsidR="00B84147" w:rsidRPr="007F2269">
        <w:rPr>
          <w:rFonts w:eastAsia="Times New Roman"/>
          <w:color w:val="000000" w:themeColor="text1"/>
        </w:rPr>
        <w:t xml:space="preserve"> </w:t>
      </w:r>
      <w:r w:rsidR="0055000C" w:rsidRPr="007F2269">
        <w:rPr>
          <w:rFonts w:eastAsia="Times New Roman"/>
          <w:color w:val="000000" w:themeColor="text1"/>
        </w:rPr>
        <w:t>B</w:t>
      </w:r>
      <w:r w:rsidR="00CB4700" w:rsidRPr="007F2269">
        <w:rPr>
          <w:rFonts w:eastAsia="Times New Roman"/>
          <w:color w:val="000000" w:themeColor="text1"/>
        </w:rPr>
        <w:t>EV</w:t>
      </w:r>
      <w:r w:rsidR="00717442" w:rsidRPr="007F2269">
        <w:rPr>
          <w:rFonts w:eastAsia="Times New Roman"/>
          <w:color w:val="000000" w:themeColor="text1"/>
        </w:rPr>
        <w:t>s</w:t>
      </w:r>
      <w:r w:rsidR="00CB4700" w:rsidRPr="007F2269">
        <w:rPr>
          <w:rFonts w:eastAsia="Times New Roman"/>
          <w:color w:val="000000" w:themeColor="text1"/>
        </w:rPr>
        <w:t xml:space="preserve"> </w:t>
      </w:r>
      <w:r w:rsidR="00717442" w:rsidRPr="007F2269">
        <w:rPr>
          <w:rFonts w:eastAsia="Times New Roman"/>
          <w:color w:val="000000" w:themeColor="text1"/>
        </w:rPr>
        <w:t>in conjunction</w:t>
      </w:r>
      <w:r w:rsidR="001E129C" w:rsidRPr="007F2269">
        <w:rPr>
          <w:rFonts w:eastAsia="Times New Roman"/>
          <w:color w:val="000000" w:themeColor="text1"/>
        </w:rPr>
        <w:t xml:space="preserve"> </w:t>
      </w:r>
      <w:r w:rsidR="00CB4700" w:rsidRPr="007F2269">
        <w:rPr>
          <w:rFonts w:eastAsia="Times New Roman"/>
          <w:color w:val="000000" w:themeColor="text1"/>
        </w:rPr>
        <w:t xml:space="preserve">with </w:t>
      </w:r>
      <w:r w:rsidR="0059558D" w:rsidRPr="007F2269">
        <w:rPr>
          <w:rFonts w:eastAsia="Times New Roman"/>
          <w:color w:val="000000" w:themeColor="text1"/>
        </w:rPr>
        <w:t>Vehicle-to-Grid (</w:t>
      </w:r>
      <w:r w:rsidR="00CB4700" w:rsidRPr="007F2269">
        <w:rPr>
          <w:rFonts w:eastAsia="Times New Roman"/>
          <w:color w:val="000000" w:themeColor="text1"/>
        </w:rPr>
        <w:t>V2G</w:t>
      </w:r>
      <w:r w:rsidR="0059558D" w:rsidRPr="007F2269">
        <w:rPr>
          <w:rFonts w:eastAsia="Times New Roman"/>
          <w:color w:val="000000" w:themeColor="text1"/>
        </w:rPr>
        <w:t>)</w:t>
      </w:r>
      <w:r w:rsidR="00CB4700" w:rsidRPr="007F2269">
        <w:rPr>
          <w:rFonts w:eastAsia="Times New Roman"/>
          <w:color w:val="000000" w:themeColor="text1"/>
        </w:rPr>
        <w:t xml:space="preserve"> technology (</w:t>
      </w:r>
      <w:proofErr w:type="spellStart"/>
      <w:r w:rsidR="00CB4700" w:rsidRPr="007F2269">
        <w:rPr>
          <w:rFonts w:eastAsia="Times New Roman"/>
          <w:color w:val="000000" w:themeColor="text1"/>
        </w:rPr>
        <w:t>Falahi</w:t>
      </w:r>
      <w:proofErr w:type="spellEnd"/>
      <w:r w:rsidR="003A1DD1">
        <w:rPr>
          <w:rFonts w:eastAsia="Times New Roman"/>
          <w:color w:val="000000" w:themeColor="text1"/>
        </w:rPr>
        <w:t xml:space="preserve"> </w:t>
      </w:r>
      <w:r w:rsidR="003A1DD1" w:rsidRPr="00E66A48">
        <w:rPr>
          <w:rFonts w:eastAsia="Times New Roman"/>
          <w:i/>
          <w:color w:val="000000" w:themeColor="text1"/>
        </w:rPr>
        <w:t>et al.</w:t>
      </w:r>
      <w:r w:rsidR="00455765">
        <w:rPr>
          <w:rFonts w:eastAsia="Times New Roman"/>
          <w:color w:val="000000" w:themeColor="text1"/>
        </w:rPr>
        <w:t xml:space="preserve">, 2013; </w:t>
      </w:r>
      <w:proofErr w:type="spellStart"/>
      <w:r w:rsidR="00455765" w:rsidRPr="00DF7F82">
        <w:rPr>
          <w:rFonts w:eastAsia="Times New Roman"/>
          <w:color w:val="000000" w:themeColor="text1"/>
        </w:rPr>
        <w:t>Sovacool</w:t>
      </w:r>
      <w:proofErr w:type="spellEnd"/>
      <w:r w:rsidR="00455765" w:rsidRPr="00DF7F82">
        <w:rPr>
          <w:rFonts w:eastAsia="Times New Roman"/>
          <w:color w:val="000000" w:themeColor="text1"/>
        </w:rPr>
        <w:t xml:space="preserve"> </w:t>
      </w:r>
      <w:r w:rsidR="00455765" w:rsidRPr="00DF7F82">
        <w:rPr>
          <w:rFonts w:eastAsia="Times New Roman"/>
          <w:i/>
          <w:color w:val="000000" w:themeColor="text1"/>
        </w:rPr>
        <w:t>et al.</w:t>
      </w:r>
      <w:r w:rsidR="00455765" w:rsidRPr="00DF7F82">
        <w:rPr>
          <w:rFonts w:eastAsia="Times New Roman"/>
          <w:color w:val="000000" w:themeColor="text1"/>
        </w:rPr>
        <w:t>, 2019</w:t>
      </w:r>
      <w:r w:rsidR="00CB4700" w:rsidRPr="007F2269">
        <w:rPr>
          <w:rFonts w:eastAsia="Times New Roman"/>
          <w:color w:val="000000" w:themeColor="text1"/>
        </w:rPr>
        <w:t xml:space="preserve">). These studies suggested that </w:t>
      </w:r>
      <w:r w:rsidR="00474D71">
        <w:rPr>
          <w:rFonts w:eastAsia="Times New Roman"/>
          <w:color w:val="000000" w:themeColor="text1"/>
        </w:rPr>
        <w:t>combination</w:t>
      </w:r>
      <w:r w:rsidR="00CB4700" w:rsidRPr="007F2269">
        <w:rPr>
          <w:rFonts w:eastAsia="Times New Roman"/>
          <w:color w:val="000000" w:themeColor="text1"/>
        </w:rPr>
        <w:t xml:space="preserve"> </w:t>
      </w:r>
      <w:r w:rsidR="008D3B3D">
        <w:rPr>
          <w:rFonts w:eastAsia="Times New Roman"/>
          <w:color w:val="000000" w:themeColor="text1"/>
        </w:rPr>
        <w:t xml:space="preserve">of </w:t>
      </w:r>
      <w:r w:rsidR="00794955" w:rsidRPr="007F2269">
        <w:rPr>
          <w:rFonts w:eastAsia="Times New Roman"/>
          <w:color w:val="000000" w:themeColor="text1"/>
        </w:rPr>
        <w:t>B</w:t>
      </w:r>
      <w:r w:rsidR="00CB4700" w:rsidRPr="007F2269">
        <w:rPr>
          <w:rFonts w:eastAsia="Times New Roman"/>
          <w:color w:val="000000" w:themeColor="text1"/>
        </w:rPr>
        <w:t>EV adoption with V2G technology could improve power quality (</w:t>
      </w:r>
      <w:proofErr w:type="spellStart"/>
      <w:r w:rsidR="00CB4700" w:rsidRPr="007F2269">
        <w:rPr>
          <w:rFonts w:eastAsia="Times New Roman"/>
          <w:color w:val="000000" w:themeColor="text1"/>
        </w:rPr>
        <w:t>Sovacool</w:t>
      </w:r>
      <w:proofErr w:type="spellEnd"/>
      <w:r w:rsidR="00CB4700" w:rsidRPr="007F2269">
        <w:rPr>
          <w:rFonts w:eastAsia="Times New Roman"/>
          <w:color w:val="000000" w:themeColor="text1"/>
        </w:rPr>
        <w:t xml:space="preserve"> and Hirsh, 2009), increase renewable</w:t>
      </w:r>
      <w:r w:rsidR="002F764A" w:rsidRPr="007F2269">
        <w:rPr>
          <w:rFonts w:eastAsia="Times New Roman"/>
          <w:color w:val="000000" w:themeColor="text1"/>
        </w:rPr>
        <w:t xml:space="preserve"> energy</w:t>
      </w:r>
      <w:r w:rsidR="00CB4700" w:rsidRPr="007F2269">
        <w:rPr>
          <w:rFonts w:eastAsia="Times New Roman"/>
          <w:color w:val="000000" w:themeColor="text1"/>
        </w:rPr>
        <w:t xml:space="preserve"> utilization</w:t>
      </w:r>
      <w:r w:rsidR="003D44DE" w:rsidRPr="007F2269">
        <w:rPr>
          <w:rFonts w:eastAsia="Times New Roman"/>
          <w:color w:val="000000" w:themeColor="text1"/>
        </w:rPr>
        <w:t xml:space="preserve"> </w:t>
      </w:r>
      <w:r w:rsidR="00CB4700" w:rsidRPr="007F2269">
        <w:rPr>
          <w:rFonts w:eastAsia="Times New Roman"/>
          <w:color w:val="000000" w:themeColor="text1"/>
        </w:rPr>
        <w:t>(</w:t>
      </w:r>
      <w:r w:rsidR="00FD5146" w:rsidRPr="008464DE">
        <w:rPr>
          <w:rFonts w:eastAsia="Times New Roman"/>
          <w:color w:val="000000" w:themeColor="text1"/>
        </w:rPr>
        <w:t>Lund and Kempton, 2008</w:t>
      </w:r>
      <w:r w:rsidR="00CB4700" w:rsidRPr="007F2269">
        <w:rPr>
          <w:rFonts w:eastAsia="Times New Roman"/>
          <w:color w:val="000000" w:themeColor="text1"/>
        </w:rPr>
        <w:t>), reduce CO</w:t>
      </w:r>
      <w:r w:rsidR="00CB4700" w:rsidRPr="00A17D49">
        <w:rPr>
          <w:rFonts w:eastAsia="Times New Roman"/>
          <w:color w:val="000000" w:themeColor="text1"/>
          <w:vertAlign w:val="subscript"/>
        </w:rPr>
        <w:t>2</w:t>
      </w:r>
      <w:r w:rsidR="00CB4700" w:rsidRPr="007F2269">
        <w:rPr>
          <w:rFonts w:eastAsia="Times New Roman"/>
          <w:color w:val="000000" w:themeColor="text1"/>
        </w:rPr>
        <w:t>, SO</w:t>
      </w:r>
      <w:r w:rsidR="00CB4700" w:rsidRPr="00A17D49">
        <w:rPr>
          <w:rFonts w:eastAsia="Times New Roman"/>
          <w:color w:val="000000" w:themeColor="text1"/>
          <w:vertAlign w:val="subscript"/>
        </w:rPr>
        <w:t>2</w:t>
      </w:r>
      <w:r w:rsidR="00CB4700" w:rsidRPr="007F2269">
        <w:rPr>
          <w:rFonts w:eastAsia="Times New Roman"/>
          <w:color w:val="000000" w:themeColor="text1"/>
        </w:rPr>
        <w:t>,</w:t>
      </w:r>
      <w:r w:rsidR="009A1AB3">
        <w:rPr>
          <w:rFonts w:eastAsia="Times New Roman"/>
          <w:color w:val="000000" w:themeColor="text1"/>
        </w:rPr>
        <w:t xml:space="preserve"> NO</w:t>
      </w:r>
      <w:r w:rsidR="009A1AB3" w:rsidRPr="00A17D49">
        <w:rPr>
          <w:rFonts w:eastAsia="Times New Roman"/>
          <w:color w:val="000000" w:themeColor="text1"/>
          <w:vertAlign w:val="subscript"/>
        </w:rPr>
        <w:t>X</w:t>
      </w:r>
      <w:r w:rsidR="009A1AB3">
        <w:rPr>
          <w:rFonts w:eastAsia="Times New Roman"/>
          <w:color w:val="000000" w:themeColor="text1"/>
        </w:rPr>
        <w:t xml:space="preserve"> and GHG emission</w:t>
      </w:r>
      <w:r w:rsidR="00E671BE">
        <w:rPr>
          <w:rFonts w:eastAsia="Times New Roman"/>
          <w:color w:val="000000" w:themeColor="text1"/>
        </w:rPr>
        <w:t>s</w:t>
      </w:r>
      <w:r w:rsidR="009A1AB3">
        <w:rPr>
          <w:rFonts w:eastAsia="Times New Roman"/>
          <w:color w:val="000000" w:themeColor="text1"/>
        </w:rPr>
        <w:t xml:space="preserve"> (</w:t>
      </w:r>
      <w:proofErr w:type="spellStart"/>
      <w:r w:rsidR="009A1AB3">
        <w:rPr>
          <w:rFonts w:eastAsia="Times New Roman"/>
          <w:color w:val="000000" w:themeColor="text1"/>
        </w:rPr>
        <w:t>Sioshansi</w:t>
      </w:r>
      <w:proofErr w:type="spellEnd"/>
      <w:r w:rsidR="00CB4700" w:rsidRPr="007F2269">
        <w:rPr>
          <w:rFonts w:eastAsia="Times New Roman"/>
          <w:color w:val="000000" w:themeColor="text1"/>
        </w:rPr>
        <w:t xml:space="preserve"> and Denholm, 2009), mitigate the effect</w:t>
      </w:r>
      <w:r w:rsidR="00CA4F6C">
        <w:rPr>
          <w:rFonts w:eastAsia="Times New Roman"/>
          <w:color w:val="000000" w:themeColor="text1"/>
        </w:rPr>
        <w:t>s of wind power uncertainties (</w:t>
      </w:r>
      <w:proofErr w:type="spellStart"/>
      <w:r w:rsidR="00CA4F6C">
        <w:rPr>
          <w:rFonts w:eastAsia="Times New Roman"/>
          <w:color w:val="000000" w:themeColor="text1"/>
        </w:rPr>
        <w:t>Loisel</w:t>
      </w:r>
      <w:proofErr w:type="spellEnd"/>
      <w:r w:rsidR="00CA4F6C">
        <w:rPr>
          <w:rFonts w:eastAsia="Times New Roman"/>
          <w:color w:val="000000" w:themeColor="text1"/>
        </w:rPr>
        <w:t xml:space="preserve"> </w:t>
      </w:r>
      <w:r w:rsidR="00CB4700" w:rsidRPr="00E66A48">
        <w:rPr>
          <w:rFonts w:eastAsia="Times New Roman"/>
          <w:i/>
          <w:color w:val="000000" w:themeColor="text1"/>
        </w:rPr>
        <w:t>et al.</w:t>
      </w:r>
      <w:r w:rsidR="00CB4700" w:rsidRPr="007F2269">
        <w:rPr>
          <w:rFonts w:eastAsia="Times New Roman"/>
          <w:color w:val="000000" w:themeColor="text1"/>
        </w:rPr>
        <w:t xml:space="preserve">, 2014), reduce </w:t>
      </w:r>
      <w:r w:rsidR="00794955" w:rsidRPr="007F2269">
        <w:rPr>
          <w:rFonts w:eastAsia="Times New Roman"/>
          <w:color w:val="000000" w:themeColor="text1"/>
        </w:rPr>
        <w:t>B</w:t>
      </w:r>
      <w:r w:rsidR="00CB4700" w:rsidRPr="007F2269">
        <w:rPr>
          <w:rFonts w:eastAsia="Times New Roman"/>
          <w:color w:val="000000" w:themeColor="text1"/>
        </w:rPr>
        <w:t>EV running cost (</w:t>
      </w:r>
      <w:r w:rsidR="00D32B36" w:rsidRPr="00DF7F82">
        <w:rPr>
          <w:rFonts w:eastAsia="Times New Roman"/>
          <w:color w:val="000000" w:themeColor="text1"/>
        </w:rPr>
        <w:t xml:space="preserve">Noel </w:t>
      </w:r>
      <w:r w:rsidR="00D32B36" w:rsidRPr="00DF7F82">
        <w:rPr>
          <w:rFonts w:eastAsia="Times New Roman"/>
          <w:i/>
          <w:color w:val="000000" w:themeColor="text1"/>
        </w:rPr>
        <w:t>et al.</w:t>
      </w:r>
      <w:r w:rsidR="00D32B36" w:rsidRPr="00DF7F82">
        <w:rPr>
          <w:rFonts w:eastAsia="Times New Roman"/>
          <w:color w:val="000000" w:themeColor="text1"/>
        </w:rPr>
        <w:t>, 2019</w:t>
      </w:r>
      <w:r w:rsidR="00CB4700" w:rsidRPr="007F2269">
        <w:rPr>
          <w:rFonts w:eastAsia="Times New Roman"/>
          <w:color w:val="000000" w:themeColor="text1"/>
        </w:rPr>
        <w:t xml:space="preserve">), and </w:t>
      </w:r>
      <w:r w:rsidR="00011A14" w:rsidRPr="007F2269">
        <w:rPr>
          <w:rFonts w:eastAsia="Times New Roman"/>
          <w:color w:val="000000" w:themeColor="text1"/>
        </w:rPr>
        <w:t>lower</w:t>
      </w:r>
      <w:r w:rsidR="00CB4700" w:rsidRPr="007F2269">
        <w:rPr>
          <w:rFonts w:eastAsia="Times New Roman"/>
          <w:color w:val="000000" w:themeColor="text1"/>
        </w:rPr>
        <w:t xml:space="preserve"> peak load and sm</w:t>
      </w:r>
      <w:r w:rsidR="006E5623">
        <w:rPr>
          <w:rFonts w:eastAsia="Times New Roman"/>
          <w:color w:val="000000" w:themeColor="text1"/>
        </w:rPr>
        <w:t>ooth load curve (</w:t>
      </w:r>
      <w:proofErr w:type="spellStart"/>
      <w:r w:rsidR="006E5623">
        <w:rPr>
          <w:rFonts w:eastAsia="Times New Roman"/>
          <w:color w:val="000000" w:themeColor="text1"/>
        </w:rPr>
        <w:t>Taljegard</w:t>
      </w:r>
      <w:proofErr w:type="spellEnd"/>
      <w:r w:rsidR="006E5623">
        <w:rPr>
          <w:rFonts w:eastAsia="Times New Roman"/>
          <w:color w:val="000000" w:themeColor="text1"/>
        </w:rPr>
        <w:t xml:space="preserve"> </w:t>
      </w:r>
      <w:r w:rsidR="006E5623" w:rsidRPr="00E66A48">
        <w:rPr>
          <w:rFonts w:eastAsia="Times New Roman"/>
          <w:i/>
          <w:color w:val="000000" w:themeColor="text1"/>
        </w:rPr>
        <w:t>et al</w:t>
      </w:r>
      <w:r w:rsidR="004A19A9">
        <w:rPr>
          <w:rFonts w:eastAsia="Times New Roman"/>
          <w:color w:val="000000" w:themeColor="text1"/>
        </w:rPr>
        <w:t>., 2019</w:t>
      </w:r>
      <w:r w:rsidR="00CB4700" w:rsidRPr="007F2269">
        <w:rPr>
          <w:rFonts w:eastAsia="Times New Roman"/>
          <w:color w:val="000000" w:themeColor="text1"/>
        </w:rPr>
        <w:t>)</w:t>
      </w:r>
      <w:r w:rsidR="00781677" w:rsidRPr="007F2269">
        <w:rPr>
          <w:rFonts w:eastAsia="Times New Roman"/>
          <w:color w:val="000000" w:themeColor="text1"/>
        </w:rPr>
        <w:t xml:space="preserve">, which </w:t>
      </w:r>
      <w:r w:rsidR="008922BC">
        <w:rPr>
          <w:rFonts w:eastAsia="Times New Roman"/>
          <w:color w:val="000000" w:themeColor="text1"/>
        </w:rPr>
        <w:t>regarded</w:t>
      </w:r>
      <w:r w:rsidR="00FF3DDD" w:rsidRPr="007F2269">
        <w:rPr>
          <w:rFonts w:eastAsia="Times New Roman"/>
          <w:color w:val="000000" w:themeColor="text1"/>
        </w:rPr>
        <w:t xml:space="preserve"> </w:t>
      </w:r>
      <w:r w:rsidR="00781677" w:rsidRPr="007F2269">
        <w:rPr>
          <w:rFonts w:eastAsia="Times New Roman"/>
          <w:color w:val="000000" w:themeColor="text1"/>
        </w:rPr>
        <w:t xml:space="preserve">V2G as a promising solution to enhance the environment and energy benefits of </w:t>
      </w:r>
      <w:r w:rsidR="00794955" w:rsidRPr="007F2269">
        <w:rPr>
          <w:rFonts w:eastAsia="Times New Roman"/>
          <w:color w:val="000000" w:themeColor="text1"/>
        </w:rPr>
        <w:t>B</w:t>
      </w:r>
      <w:r w:rsidR="00781677" w:rsidRPr="007F2269">
        <w:rPr>
          <w:rFonts w:eastAsia="Times New Roman"/>
          <w:color w:val="000000" w:themeColor="text1"/>
        </w:rPr>
        <w:t>EV adoption</w:t>
      </w:r>
      <w:r w:rsidR="00423FE0">
        <w:rPr>
          <w:rFonts w:eastAsia="Times New Roman"/>
          <w:color w:val="000000" w:themeColor="text1"/>
        </w:rPr>
        <w:t xml:space="preserve"> (see Table 4)</w:t>
      </w:r>
      <w:r w:rsidR="00781677" w:rsidRPr="007F2269">
        <w:rPr>
          <w:rFonts w:eastAsia="Times New Roman"/>
          <w:color w:val="000000" w:themeColor="text1"/>
        </w:rPr>
        <w:t>.</w:t>
      </w:r>
    </w:p>
    <w:p w14:paraId="52260BAE" w14:textId="77777777" w:rsidR="00CB4700" w:rsidRPr="007F2269" w:rsidRDefault="00CB4700" w:rsidP="000A7027">
      <w:pPr>
        <w:jc w:val="both"/>
        <w:rPr>
          <w:rFonts w:eastAsia="Times New Roman"/>
          <w:color w:val="000000" w:themeColor="text1"/>
        </w:rPr>
      </w:pPr>
    </w:p>
    <w:p w14:paraId="340C44F6" w14:textId="2B890A9C" w:rsidR="006F7AB5" w:rsidRPr="007F2269" w:rsidRDefault="001849C2" w:rsidP="00181F85">
      <w:pPr>
        <w:jc w:val="both"/>
        <w:rPr>
          <w:rFonts w:eastAsia="Times New Roman"/>
          <w:color w:val="000000" w:themeColor="text1"/>
        </w:rPr>
      </w:pPr>
      <w:r w:rsidRPr="007F2269">
        <w:rPr>
          <w:rFonts w:eastAsia="Times New Roman"/>
          <w:color w:val="000000" w:themeColor="text1"/>
        </w:rPr>
        <w:t>However, i</w:t>
      </w:r>
      <w:r w:rsidR="00752E5B" w:rsidRPr="007F2269">
        <w:rPr>
          <w:rFonts w:eastAsia="Times New Roman"/>
          <w:color w:val="000000" w:themeColor="text1"/>
        </w:rPr>
        <w:t>n this stu</w:t>
      </w:r>
      <w:r w:rsidR="00D9088B" w:rsidRPr="007F2269">
        <w:rPr>
          <w:rFonts w:eastAsia="Times New Roman"/>
          <w:color w:val="000000" w:themeColor="text1"/>
        </w:rPr>
        <w:t xml:space="preserve">dy, only two interviewees </w:t>
      </w:r>
      <w:r w:rsidR="00D9088B" w:rsidRPr="007F2269">
        <w:rPr>
          <w:rFonts w:eastAsia="Times New Roman" w:hint="eastAsia"/>
          <w:color w:val="000000" w:themeColor="text1"/>
        </w:rPr>
        <w:t>agreed</w:t>
      </w:r>
      <w:r w:rsidR="00752E5B" w:rsidRPr="007F2269">
        <w:rPr>
          <w:rFonts w:eastAsia="Times New Roman"/>
          <w:color w:val="000000" w:themeColor="text1"/>
        </w:rPr>
        <w:t xml:space="preserve"> that </w:t>
      </w:r>
      <w:r w:rsidR="001735AC" w:rsidRPr="007F2269">
        <w:rPr>
          <w:rFonts w:eastAsia="Times New Roman"/>
          <w:color w:val="000000" w:themeColor="text1"/>
        </w:rPr>
        <w:t xml:space="preserve">combination of </w:t>
      </w:r>
      <w:r w:rsidR="00450A23" w:rsidRPr="007F2269">
        <w:rPr>
          <w:rFonts w:eastAsia="Times New Roman"/>
          <w:color w:val="000000" w:themeColor="text1"/>
        </w:rPr>
        <w:t>B</w:t>
      </w:r>
      <w:r w:rsidR="00AC0123" w:rsidRPr="007F2269">
        <w:rPr>
          <w:rFonts w:eastAsia="Times New Roman"/>
          <w:color w:val="000000" w:themeColor="text1"/>
        </w:rPr>
        <w:t xml:space="preserve">EV </w:t>
      </w:r>
      <w:r w:rsidR="001735AC" w:rsidRPr="007F2269">
        <w:rPr>
          <w:rFonts w:eastAsia="Times New Roman"/>
          <w:color w:val="000000" w:themeColor="text1"/>
        </w:rPr>
        <w:t xml:space="preserve">and </w:t>
      </w:r>
      <w:r w:rsidR="00AC0123" w:rsidRPr="007F2269">
        <w:rPr>
          <w:rFonts w:eastAsia="Times New Roman"/>
          <w:color w:val="000000" w:themeColor="text1"/>
        </w:rPr>
        <w:t>V2G technology</w:t>
      </w:r>
      <w:r w:rsidR="00A00725">
        <w:rPr>
          <w:rFonts w:eastAsia="Times New Roman"/>
          <w:color w:val="000000" w:themeColor="text1"/>
        </w:rPr>
        <w:t xml:space="preserve"> is able to bring some social benefits</w:t>
      </w:r>
      <w:r w:rsidR="003F74C9" w:rsidRPr="007F2269">
        <w:rPr>
          <w:rFonts w:eastAsia="Times New Roman"/>
          <w:color w:val="000000" w:themeColor="text1"/>
        </w:rPr>
        <w:t>.</w:t>
      </w:r>
      <w:r w:rsidR="008C230F" w:rsidRPr="007F2269">
        <w:rPr>
          <w:rFonts w:eastAsia="Times New Roman"/>
          <w:color w:val="000000" w:themeColor="text1"/>
        </w:rPr>
        <w:t xml:space="preserve"> One of the interviewee</w:t>
      </w:r>
      <w:r w:rsidR="00987E0E" w:rsidRPr="007F2269">
        <w:rPr>
          <w:rFonts w:eastAsia="Times New Roman"/>
          <w:color w:val="000000" w:themeColor="text1"/>
        </w:rPr>
        <w:t>s</w:t>
      </w:r>
      <w:r w:rsidR="008C230F" w:rsidRPr="007F2269">
        <w:rPr>
          <w:rFonts w:eastAsia="Times New Roman"/>
          <w:color w:val="000000" w:themeColor="text1"/>
        </w:rPr>
        <w:t xml:space="preserve"> mentioned that “</w:t>
      </w:r>
      <w:r w:rsidR="005E61B7" w:rsidRPr="007F2269">
        <w:rPr>
          <w:rFonts w:eastAsia="Times New Roman"/>
          <w:color w:val="000000" w:themeColor="text1"/>
        </w:rPr>
        <w:t>If it is</w:t>
      </w:r>
      <w:r w:rsidR="008C230F" w:rsidRPr="007F2269">
        <w:rPr>
          <w:rFonts w:eastAsia="Times New Roman"/>
          <w:color w:val="000000" w:themeColor="text1"/>
        </w:rPr>
        <w:t xml:space="preserve"> beneficial for the car, I would like to be a car owner. So, if it </w:t>
      </w:r>
      <w:r w:rsidR="001E129C" w:rsidRPr="007F2269">
        <w:rPr>
          <w:rFonts w:eastAsia="Times New Roman"/>
          <w:color w:val="000000" w:themeColor="text1"/>
        </w:rPr>
        <w:t xml:space="preserve">is </w:t>
      </w:r>
      <w:r w:rsidR="008C230F" w:rsidRPr="007F2269">
        <w:rPr>
          <w:rFonts w:eastAsia="Times New Roman"/>
          <w:color w:val="000000" w:themeColor="text1"/>
        </w:rPr>
        <w:t>under co</w:t>
      </w:r>
      <w:r w:rsidR="00B81A8B" w:rsidRPr="007F2269">
        <w:rPr>
          <w:rFonts w:eastAsia="Times New Roman"/>
          <w:color w:val="000000" w:themeColor="text1"/>
        </w:rPr>
        <w:t>ntrol, I put my chargers, I pay</w:t>
      </w:r>
      <w:r w:rsidR="008C230F" w:rsidRPr="007F2269">
        <w:rPr>
          <w:rFonts w:eastAsia="Times New Roman"/>
          <w:color w:val="000000" w:themeColor="text1"/>
        </w:rPr>
        <w:t xml:space="preserve"> the highest price, </w:t>
      </w:r>
      <w:r w:rsidR="00BC1743" w:rsidRPr="007F2269">
        <w:rPr>
          <w:rFonts w:eastAsia="Times New Roman"/>
          <w:color w:val="000000" w:themeColor="text1"/>
        </w:rPr>
        <w:t xml:space="preserve">and </w:t>
      </w:r>
      <w:r w:rsidR="008C230F" w:rsidRPr="007F2269">
        <w:rPr>
          <w:rFonts w:eastAsia="Times New Roman"/>
          <w:color w:val="000000" w:themeColor="text1"/>
        </w:rPr>
        <w:t>then take the electricity back at the lowest price.”</w:t>
      </w:r>
      <w:r w:rsidR="009C337B" w:rsidRPr="007F2269">
        <w:rPr>
          <w:rFonts w:eastAsia="Times New Roman"/>
          <w:color w:val="000000" w:themeColor="text1"/>
        </w:rPr>
        <w:t xml:space="preserve"> </w:t>
      </w:r>
      <w:r w:rsidR="001A3943" w:rsidRPr="007F2269">
        <w:rPr>
          <w:rFonts w:eastAsia="Times New Roman"/>
          <w:color w:val="000000" w:themeColor="text1"/>
        </w:rPr>
        <w:t>Although</w:t>
      </w:r>
      <w:r w:rsidR="009C337B" w:rsidRPr="007F2269">
        <w:rPr>
          <w:rFonts w:eastAsia="Times New Roman"/>
          <w:color w:val="000000" w:themeColor="text1"/>
        </w:rPr>
        <w:t xml:space="preserve"> </w:t>
      </w:r>
      <w:r w:rsidR="00190EB0" w:rsidRPr="007F2269">
        <w:rPr>
          <w:rFonts w:eastAsia="Times New Roman"/>
          <w:color w:val="000000" w:themeColor="text1"/>
        </w:rPr>
        <w:t>there exist some</w:t>
      </w:r>
      <w:r w:rsidR="009C337B" w:rsidRPr="007F2269">
        <w:rPr>
          <w:rFonts w:eastAsia="Times New Roman"/>
          <w:color w:val="000000" w:themeColor="text1"/>
        </w:rPr>
        <w:t xml:space="preserve"> interviewees </w:t>
      </w:r>
      <w:r w:rsidR="00EF133D" w:rsidRPr="007F2269">
        <w:rPr>
          <w:rFonts w:eastAsia="Times New Roman"/>
          <w:color w:val="000000" w:themeColor="text1"/>
        </w:rPr>
        <w:t xml:space="preserve">who </w:t>
      </w:r>
      <w:r w:rsidR="009C337B" w:rsidRPr="007F2269">
        <w:rPr>
          <w:rFonts w:eastAsia="Times New Roman"/>
          <w:color w:val="000000" w:themeColor="text1"/>
        </w:rPr>
        <w:t xml:space="preserve">were aware of the potential </w:t>
      </w:r>
      <w:r w:rsidR="00B81A8B" w:rsidRPr="007F2269">
        <w:rPr>
          <w:rFonts w:eastAsia="Times New Roman"/>
          <w:color w:val="000000" w:themeColor="text1"/>
        </w:rPr>
        <w:t xml:space="preserve">advantages </w:t>
      </w:r>
      <w:r w:rsidR="009C337B" w:rsidRPr="007F2269">
        <w:rPr>
          <w:rFonts w:eastAsia="Times New Roman"/>
          <w:color w:val="000000" w:themeColor="text1"/>
        </w:rPr>
        <w:t xml:space="preserve">of V2G, they still claimed that </w:t>
      </w:r>
      <w:r w:rsidR="00F770E3" w:rsidRPr="007F2269">
        <w:rPr>
          <w:rFonts w:eastAsia="Times New Roman"/>
          <w:color w:val="000000" w:themeColor="text1"/>
        </w:rPr>
        <w:t>such</w:t>
      </w:r>
      <w:r w:rsidR="009C337B" w:rsidRPr="007F2269">
        <w:rPr>
          <w:rFonts w:eastAsia="Times New Roman"/>
          <w:color w:val="000000" w:themeColor="text1"/>
        </w:rPr>
        <w:t xml:space="preserve"> benefits were negligible for Iceland. </w:t>
      </w:r>
      <w:r w:rsidR="00C6393A" w:rsidRPr="007F2269">
        <w:rPr>
          <w:rFonts w:eastAsia="Times New Roman"/>
          <w:color w:val="000000" w:themeColor="text1"/>
        </w:rPr>
        <w:t xml:space="preserve">Some </w:t>
      </w:r>
      <w:r w:rsidR="009C337B" w:rsidRPr="007F2269">
        <w:rPr>
          <w:rFonts w:eastAsia="Times New Roman"/>
          <w:color w:val="000000" w:themeColor="text1"/>
        </w:rPr>
        <w:t xml:space="preserve">argued that </w:t>
      </w:r>
      <w:r w:rsidR="007338E1" w:rsidRPr="007F2269">
        <w:rPr>
          <w:rFonts w:eastAsia="Times New Roman"/>
          <w:color w:val="000000" w:themeColor="text1"/>
        </w:rPr>
        <w:t>“</w:t>
      </w:r>
      <w:r w:rsidR="00360CEC" w:rsidRPr="007F2269">
        <w:rPr>
          <w:rFonts w:eastAsia="Times New Roman"/>
          <w:color w:val="000000" w:themeColor="text1"/>
        </w:rPr>
        <w:t xml:space="preserve">I </w:t>
      </w:r>
      <w:r w:rsidR="003054FD" w:rsidRPr="007F2269">
        <w:rPr>
          <w:rFonts w:eastAsia="Times New Roman"/>
          <w:color w:val="000000" w:themeColor="text1"/>
        </w:rPr>
        <w:t>don’t see an obvious connection</w:t>
      </w:r>
      <w:r w:rsidR="00360CEC" w:rsidRPr="007F2269">
        <w:rPr>
          <w:rFonts w:eastAsia="Times New Roman"/>
          <w:color w:val="000000" w:themeColor="text1"/>
        </w:rPr>
        <w:t xml:space="preserve"> today</w:t>
      </w:r>
      <w:r w:rsidR="00252276" w:rsidRPr="007F2269">
        <w:rPr>
          <w:rFonts w:eastAsia="Times New Roman"/>
          <w:color w:val="000000" w:themeColor="text1"/>
        </w:rPr>
        <w:t xml:space="preserve">. Not really. </w:t>
      </w:r>
      <w:r w:rsidR="00360CEC" w:rsidRPr="007F2269">
        <w:rPr>
          <w:rFonts w:eastAsia="Times New Roman"/>
          <w:color w:val="000000" w:themeColor="text1"/>
        </w:rPr>
        <w:t>Iceland is a relatively larg</w:t>
      </w:r>
      <w:r w:rsidR="00252276" w:rsidRPr="007F2269">
        <w:rPr>
          <w:rFonts w:eastAsia="Times New Roman"/>
          <w:color w:val="000000" w:themeColor="text1"/>
        </w:rPr>
        <w:t>e producer of energy per capita. I</w:t>
      </w:r>
      <w:r w:rsidR="00360CEC" w:rsidRPr="007F2269">
        <w:rPr>
          <w:rFonts w:eastAsia="Times New Roman"/>
          <w:color w:val="000000" w:themeColor="text1"/>
        </w:rPr>
        <w:t>t’s an energy intensive producer, and 80% of the market goes to heavy industry and the common market is 20% and the homes are 5%</w:t>
      </w:r>
      <w:r w:rsidR="009C56F2" w:rsidRPr="007F2269">
        <w:rPr>
          <w:rFonts w:eastAsia="Times New Roman"/>
          <w:color w:val="000000" w:themeColor="text1"/>
        </w:rPr>
        <w:t>,</w:t>
      </w:r>
      <w:r w:rsidR="00360CEC" w:rsidRPr="007F2269">
        <w:rPr>
          <w:rFonts w:eastAsia="Times New Roman"/>
          <w:color w:val="000000" w:themeColor="text1"/>
        </w:rPr>
        <w:t xml:space="preserve"> so it’s a relatively small part of the total production of the island </w:t>
      </w:r>
      <w:r w:rsidR="00F10012" w:rsidRPr="007F2269">
        <w:rPr>
          <w:rFonts w:eastAsia="Times New Roman"/>
          <w:color w:val="000000" w:themeColor="text1"/>
        </w:rPr>
        <w:t>that goes to homes</w:t>
      </w:r>
      <w:r w:rsidR="00360CEC" w:rsidRPr="007F2269">
        <w:rPr>
          <w:rFonts w:eastAsia="Times New Roman"/>
          <w:color w:val="000000" w:themeColor="text1"/>
        </w:rPr>
        <w:t xml:space="preserve"> and the businesses. H</w:t>
      </w:r>
      <w:r w:rsidR="007338E1" w:rsidRPr="007F2269">
        <w:rPr>
          <w:rFonts w:eastAsia="Times New Roman"/>
          <w:color w:val="000000" w:themeColor="text1"/>
        </w:rPr>
        <w:t xml:space="preserve">onestly, I don’t see how really this sort </w:t>
      </w:r>
      <w:r w:rsidRPr="007F2269">
        <w:rPr>
          <w:rFonts w:eastAsia="Times New Roman"/>
          <w:color w:val="000000" w:themeColor="text1"/>
        </w:rPr>
        <w:t>(V2G)</w:t>
      </w:r>
      <w:r w:rsidR="007338E1" w:rsidRPr="007F2269">
        <w:rPr>
          <w:rFonts w:eastAsia="Times New Roman"/>
          <w:color w:val="000000" w:themeColor="text1"/>
        </w:rPr>
        <w:t xml:space="preserve"> of minor component </w:t>
      </w:r>
      <w:r w:rsidR="00C9419E" w:rsidRPr="007F2269">
        <w:rPr>
          <w:rFonts w:eastAsia="Times New Roman"/>
          <w:color w:val="000000" w:themeColor="text1"/>
        </w:rPr>
        <w:t xml:space="preserve">is </w:t>
      </w:r>
      <w:r w:rsidR="007338E1" w:rsidRPr="007F2269">
        <w:rPr>
          <w:rFonts w:eastAsia="Times New Roman"/>
          <w:color w:val="000000" w:themeColor="text1"/>
        </w:rPr>
        <w:t>going to have an impact on the development of</w:t>
      </w:r>
      <w:r w:rsidR="00210B20" w:rsidRPr="007F2269">
        <w:rPr>
          <w:rFonts w:eastAsia="Times New Roman"/>
          <w:color w:val="000000" w:themeColor="text1"/>
        </w:rPr>
        <w:t xml:space="preserve"> the Icelandic electricity grid.</w:t>
      </w:r>
      <w:r w:rsidR="007338E1" w:rsidRPr="007F2269">
        <w:rPr>
          <w:rFonts w:eastAsia="Times New Roman"/>
          <w:color w:val="000000" w:themeColor="text1"/>
        </w:rPr>
        <w:t xml:space="preserve"> I just don</w:t>
      </w:r>
      <w:r w:rsidR="00210B20" w:rsidRPr="007F2269">
        <w:rPr>
          <w:rFonts w:eastAsia="Times New Roman"/>
          <w:color w:val="000000" w:themeColor="text1"/>
        </w:rPr>
        <w:t>’t see it.</w:t>
      </w:r>
      <w:r w:rsidR="007338E1" w:rsidRPr="007F2269">
        <w:rPr>
          <w:rFonts w:eastAsia="Times New Roman"/>
          <w:color w:val="000000" w:themeColor="text1"/>
        </w:rPr>
        <w:t xml:space="preserve"> I’m probably wr</w:t>
      </w:r>
      <w:r w:rsidR="00360CEC" w:rsidRPr="007F2269">
        <w:rPr>
          <w:rFonts w:eastAsia="Times New Roman"/>
          <w:color w:val="000000" w:themeColor="text1"/>
        </w:rPr>
        <w:t>ong, but I just don’t see it.</w:t>
      </w:r>
      <w:r w:rsidR="007338E1" w:rsidRPr="007F2269">
        <w:rPr>
          <w:rFonts w:eastAsia="Times New Roman"/>
          <w:color w:val="000000" w:themeColor="text1"/>
        </w:rPr>
        <w:t>” Some claimed that “</w:t>
      </w:r>
      <w:r w:rsidR="00F01FDB" w:rsidRPr="007F2269">
        <w:rPr>
          <w:rFonts w:eastAsia="Times New Roman"/>
          <w:color w:val="000000" w:themeColor="text1"/>
        </w:rPr>
        <w:t>The electricity is cheap here. W</w:t>
      </w:r>
      <w:r w:rsidR="007338E1" w:rsidRPr="007F2269">
        <w:rPr>
          <w:rFonts w:eastAsia="Times New Roman"/>
          <w:color w:val="000000" w:themeColor="text1"/>
        </w:rPr>
        <w:t>e don’t have a market that price fluctuates per minutes, per hour, as other European countries. So, it is getting users to use the energy in low demand time and use the price signal to control that. It is really not a possibility with the current set up, so users in Iceland would not think about that.”</w:t>
      </w:r>
      <w:r w:rsidR="003F3EF9" w:rsidRPr="007F2269">
        <w:rPr>
          <w:rFonts w:eastAsia="Times New Roman"/>
          <w:color w:val="000000" w:themeColor="text1"/>
        </w:rPr>
        <w:t xml:space="preserve"> </w:t>
      </w:r>
    </w:p>
    <w:p w14:paraId="00F6520A" w14:textId="77777777" w:rsidR="006F7AB5" w:rsidRPr="007F2269" w:rsidRDefault="006F7AB5" w:rsidP="00181F85">
      <w:pPr>
        <w:jc w:val="both"/>
        <w:rPr>
          <w:rFonts w:eastAsia="Times New Roman"/>
          <w:color w:val="000000" w:themeColor="text1"/>
        </w:rPr>
      </w:pPr>
    </w:p>
    <w:p w14:paraId="386DDAC6" w14:textId="330094C4" w:rsidR="00B076E6" w:rsidRDefault="00456245" w:rsidP="001C6230">
      <w:pPr>
        <w:jc w:val="both"/>
        <w:rPr>
          <w:rFonts w:eastAsia="Times New Roman"/>
          <w:color w:val="000000" w:themeColor="text1"/>
        </w:rPr>
      </w:pPr>
      <w:r w:rsidRPr="007F2269">
        <w:rPr>
          <w:rFonts w:eastAsia="Times New Roman"/>
          <w:color w:val="000000" w:themeColor="text1"/>
        </w:rPr>
        <w:t>There are two</w:t>
      </w:r>
      <w:r w:rsidR="00DA0FAE">
        <w:rPr>
          <w:rFonts w:eastAsia="Times New Roman"/>
          <w:color w:val="000000" w:themeColor="text1"/>
        </w:rPr>
        <w:t xml:space="preserve"> probable</w:t>
      </w:r>
      <w:r w:rsidRPr="007F2269">
        <w:rPr>
          <w:rFonts w:eastAsia="Times New Roman"/>
          <w:color w:val="000000" w:themeColor="text1"/>
        </w:rPr>
        <w:t xml:space="preserve"> </w:t>
      </w:r>
      <w:r w:rsidR="00F57E50" w:rsidRPr="007F2269">
        <w:rPr>
          <w:rFonts w:eastAsia="Times New Roman"/>
          <w:color w:val="000000" w:themeColor="text1"/>
        </w:rPr>
        <w:t>explanations of</w:t>
      </w:r>
      <w:r w:rsidRPr="007F2269">
        <w:rPr>
          <w:rFonts w:eastAsia="Times New Roman"/>
          <w:color w:val="000000" w:themeColor="text1"/>
        </w:rPr>
        <w:t xml:space="preserve"> why </w:t>
      </w:r>
      <w:r w:rsidR="00077911">
        <w:rPr>
          <w:rFonts w:eastAsia="Times New Roman"/>
          <w:color w:val="000000" w:themeColor="text1"/>
        </w:rPr>
        <w:t>many</w:t>
      </w:r>
      <w:r w:rsidRPr="007F2269">
        <w:rPr>
          <w:rFonts w:eastAsia="Times New Roman"/>
          <w:color w:val="000000" w:themeColor="text1"/>
        </w:rPr>
        <w:t xml:space="preserve"> interviewees believed that the benefits of linked </w:t>
      </w:r>
      <w:r w:rsidR="0055000C" w:rsidRPr="007F2269">
        <w:rPr>
          <w:rFonts w:eastAsia="Times New Roman"/>
          <w:color w:val="000000" w:themeColor="text1"/>
        </w:rPr>
        <w:t>B</w:t>
      </w:r>
      <w:r w:rsidRPr="007F2269">
        <w:rPr>
          <w:rFonts w:eastAsia="Times New Roman"/>
          <w:color w:val="000000" w:themeColor="text1"/>
        </w:rPr>
        <w:t>EV adoption with V2G were</w:t>
      </w:r>
      <w:r w:rsidR="00895909" w:rsidRPr="007F2269">
        <w:rPr>
          <w:rFonts w:eastAsia="Times New Roman"/>
          <w:color w:val="000000" w:themeColor="text1"/>
        </w:rPr>
        <w:t xml:space="preserve"> </w:t>
      </w:r>
      <w:r w:rsidR="005540DF">
        <w:rPr>
          <w:rFonts w:eastAsia="Times New Roman"/>
          <w:color w:val="000000" w:themeColor="text1"/>
        </w:rPr>
        <w:t>trivial</w:t>
      </w:r>
      <w:r w:rsidR="00895909" w:rsidRPr="007F2269">
        <w:rPr>
          <w:rFonts w:eastAsia="Times New Roman"/>
          <w:color w:val="000000" w:themeColor="text1"/>
        </w:rPr>
        <w:t xml:space="preserve"> for Iceland</w:t>
      </w:r>
      <w:r w:rsidRPr="007F2269">
        <w:rPr>
          <w:rFonts w:eastAsia="Times New Roman"/>
          <w:color w:val="000000" w:themeColor="text1"/>
        </w:rPr>
        <w:t xml:space="preserve">. </w:t>
      </w:r>
      <w:r w:rsidR="00895909" w:rsidRPr="007F2269">
        <w:rPr>
          <w:rFonts w:eastAsia="Times New Roman"/>
          <w:color w:val="000000" w:themeColor="text1"/>
        </w:rPr>
        <w:t xml:space="preserve">Firstly, the aluminium industry consumes nearly 80% of the total electricity, which operates day and night, leading to a </w:t>
      </w:r>
      <w:r w:rsidR="0077092C" w:rsidRPr="007F2269">
        <w:rPr>
          <w:rFonts w:eastAsia="Times New Roman"/>
          <w:color w:val="000000" w:themeColor="text1"/>
        </w:rPr>
        <w:t xml:space="preserve">roughly </w:t>
      </w:r>
      <w:r w:rsidR="00895909" w:rsidRPr="007F2269">
        <w:rPr>
          <w:rFonts w:eastAsia="Times New Roman"/>
          <w:color w:val="000000" w:themeColor="text1"/>
        </w:rPr>
        <w:t>flat load curve in Iceland</w:t>
      </w:r>
      <w:r w:rsidR="007265D2" w:rsidRPr="007F2269">
        <w:rPr>
          <w:rFonts w:eastAsia="Times New Roman"/>
          <w:color w:val="000000" w:themeColor="text1"/>
        </w:rPr>
        <w:t xml:space="preserve"> compared to mo</w:t>
      </w:r>
      <w:r w:rsidR="007265D2" w:rsidRPr="00AC5720">
        <w:rPr>
          <w:rFonts w:eastAsia="Times New Roman"/>
          <w:color w:val="000000" w:themeColor="text1"/>
        </w:rPr>
        <w:t>st countries</w:t>
      </w:r>
      <w:r w:rsidR="00895909" w:rsidRPr="00AC5720">
        <w:rPr>
          <w:rFonts w:eastAsia="Times New Roman"/>
          <w:color w:val="000000" w:themeColor="text1"/>
        </w:rPr>
        <w:t xml:space="preserve">. </w:t>
      </w:r>
      <w:r w:rsidR="00B31DDA" w:rsidRPr="00AC5720">
        <w:rPr>
          <w:rFonts w:eastAsia="Times New Roman"/>
          <w:color w:val="000000" w:themeColor="text1"/>
        </w:rPr>
        <w:t>In comparison, t</w:t>
      </w:r>
      <w:r w:rsidR="00895909" w:rsidRPr="00AC5720">
        <w:rPr>
          <w:rFonts w:eastAsia="Times New Roman"/>
          <w:color w:val="000000" w:themeColor="text1"/>
        </w:rPr>
        <w:t>he residential sector only occupies 5% of the total electricity</w:t>
      </w:r>
      <w:r w:rsidR="0077092C" w:rsidRPr="00AC5720">
        <w:rPr>
          <w:rFonts w:eastAsia="Times New Roman"/>
          <w:color w:val="000000" w:themeColor="text1"/>
        </w:rPr>
        <w:t xml:space="preserve">. </w:t>
      </w:r>
      <w:r w:rsidR="00E933B1" w:rsidRPr="00AC5720">
        <w:rPr>
          <w:rFonts w:eastAsia="Times New Roman"/>
          <w:color w:val="000000" w:themeColor="text1"/>
        </w:rPr>
        <w:t>Consequently</w:t>
      </w:r>
      <w:r w:rsidR="0077092C" w:rsidRPr="00AC5720">
        <w:rPr>
          <w:rFonts w:eastAsia="Times New Roman"/>
          <w:color w:val="000000" w:themeColor="text1"/>
        </w:rPr>
        <w:t>, the overall load curve</w:t>
      </w:r>
      <w:r w:rsidR="00895909" w:rsidRPr="00AC5720">
        <w:rPr>
          <w:rFonts w:eastAsia="Times New Roman"/>
          <w:color w:val="000000" w:themeColor="text1"/>
        </w:rPr>
        <w:t xml:space="preserve"> is not likely </w:t>
      </w:r>
      <w:r w:rsidR="00DB2815" w:rsidRPr="00AC5720">
        <w:rPr>
          <w:rFonts w:eastAsia="Times New Roman"/>
          <w:color w:val="000000" w:themeColor="text1"/>
        </w:rPr>
        <w:t xml:space="preserve">to </w:t>
      </w:r>
      <w:r w:rsidR="00895909" w:rsidRPr="00AC5720">
        <w:rPr>
          <w:rFonts w:eastAsia="Times New Roman"/>
          <w:color w:val="000000" w:themeColor="text1"/>
        </w:rPr>
        <w:t xml:space="preserve">be influenced by </w:t>
      </w:r>
      <w:r w:rsidR="0077092C" w:rsidRPr="00AC5720">
        <w:rPr>
          <w:rFonts w:eastAsia="Times New Roman"/>
          <w:color w:val="000000" w:themeColor="text1"/>
        </w:rPr>
        <w:t xml:space="preserve">the uptake of </w:t>
      </w:r>
      <w:r w:rsidR="0055000C" w:rsidRPr="00AC5720">
        <w:rPr>
          <w:rFonts w:eastAsia="Times New Roman"/>
          <w:color w:val="000000" w:themeColor="text1"/>
        </w:rPr>
        <w:t>B</w:t>
      </w:r>
      <w:r w:rsidR="0077092C" w:rsidRPr="00AC5720">
        <w:rPr>
          <w:rFonts w:eastAsia="Times New Roman"/>
          <w:color w:val="000000" w:themeColor="text1"/>
        </w:rPr>
        <w:t>EVs (</w:t>
      </w:r>
      <w:r w:rsidR="00EE3A2A">
        <w:rPr>
          <w:rFonts w:eastAsia="Times New Roman"/>
          <w:color w:val="000000" w:themeColor="text1"/>
        </w:rPr>
        <w:t>IEA</w:t>
      </w:r>
      <w:r w:rsidR="0077092C" w:rsidRPr="00AC5720">
        <w:rPr>
          <w:rFonts w:eastAsia="Times New Roman"/>
          <w:color w:val="000000" w:themeColor="text1"/>
        </w:rPr>
        <w:t>, 201</w:t>
      </w:r>
      <w:r w:rsidR="00EE3A2A">
        <w:rPr>
          <w:rFonts w:eastAsia="Times New Roman"/>
          <w:color w:val="000000" w:themeColor="text1"/>
        </w:rPr>
        <w:t>8</w:t>
      </w:r>
      <w:r w:rsidR="0077092C" w:rsidRPr="00AC5720">
        <w:rPr>
          <w:rFonts w:eastAsia="Times New Roman"/>
          <w:color w:val="000000" w:themeColor="text1"/>
        </w:rPr>
        <w:t>).</w:t>
      </w:r>
      <w:r w:rsidR="00895909" w:rsidRPr="00AC5720">
        <w:rPr>
          <w:rFonts w:eastAsia="Times New Roman"/>
          <w:color w:val="000000" w:themeColor="text1"/>
        </w:rPr>
        <w:t xml:space="preserve"> Secondly, as mentioned above, Iceland has a </w:t>
      </w:r>
      <w:r w:rsidR="00A6372C" w:rsidRPr="00AC5720">
        <w:rPr>
          <w:rFonts w:eastAsia="Times New Roman"/>
          <w:color w:val="000000" w:themeColor="text1"/>
        </w:rPr>
        <w:t>straightforward</w:t>
      </w:r>
      <w:r w:rsidR="00895909" w:rsidRPr="00AC5720">
        <w:rPr>
          <w:rFonts w:eastAsia="Times New Roman"/>
          <w:color w:val="000000" w:themeColor="text1"/>
        </w:rPr>
        <w:t xml:space="preserve"> electricity billing system. Consumers pay a fixed rate per year for distribution services and a fixed energy consumption charged per kWh.</w:t>
      </w:r>
      <w:r w:rsidR="0077092C" w:rsidRPr="00AC5720">
        <w:rPr>
          <w:rFonts w:eastAsia="Times New Roman"/>
          <w:color w:val="000000" w:themeColor="text1"/>
        </w:rPr>
        <w:t xml:space="preserve"> As a result, </w:t>
      </w:r>
      <w:r w:rsidR="0069528E">
        <w:rPr>
          <w:rFonts w:eastAsia="Times New Roman"/>
          <w:color w:val="000000" w:themeColor="text1"/>
        </w:rPr>
        <w:t xml:space="preserve">people are not </w:t>
      </w:r>
      <w:r w:rsidR="00AC5720" w:rsidRPr="00AC5720">
        <w:rPr>
          <w:rFonts w:eastAsia="Times New Roman"/>
          <w:color w:val="000000" w:themeColor="text1"/>
        </w:rPr>
        <w:t>motivated to</w:t>
      </w:r>
      <w:r w:rsidR="007265D2" w:rsidRPr="00AC5720">
        <w:rPr>
          <w:rFonts w:eastAsia="Times New Roman"/>
          <w:color w:val="000000" w:themeColor="text1"/>
        </w:rPr>
        <w:t xml:space="preserve"> </w:t>
      </w:r>
      <w:r w:rsidR="00AC5720" w:rsidRPr="00AC5720">
        <w:rPr>
          <w:rFonts w:eastAsia="Times New Roman"/>
          <w:color w:val="000000" w:themeColor="text1"/>
        </w:rPr>
        <w:t>charge during off-peak time and sell</w:t>
      </w:r>
      <w:r w:rsidR="007265D2" w:rsidRPr="00AC5720">
        <w:rPr>
          <w:rFonts w:eastAsia="Times New Roman"/>
          <w:color w:val="000000" w:themeColor="text1"/>
        </w:rPr>
        <w:t xml:space="preserve"> the electricity back to the grid</w:t>
      </w:r>
      <w:r w:rsidR="00AC5720" w:rsidRPr="00AC5720">
        <w:rPr>
          <w:rFonts w:eastAsia="Times New Roman"/>
          <w:color w:val="000000" w:themeColor="text1"/>
        </w:rPr>
        <w:t xml:space="preserve"> during peak time.</w:t>
      </w:r>
      <w:r w:rsidR="007265D2" w:rsidRPr="007F2269">
        <w:rPr>
          <w:rFonts w:eastAsia="Times New Roman"/>
          <w:color w:val="000000" w:themeColor="text1"/>
        </w:rPr>
        <w:t xml:space="preserve"> </w:t>
      </w:r>
    </w:p>
    <w:p w14:paraId="10CAF014" w14:textId="77777777" w:rsidR="002C4CEB" w:rsidRDefault="002C4CEB" w:rsidP="001C6230">
      <w:pPr>
        <w:jc w:val="both"/>
        <w:rPr>
          <w:rFonts w:eastAsia="Times New Roman"/>
          <w:color w:val="000000" w:themeColor="text1"/>
        </w:rPr>
      </w:pPr>
    </w:p>
    <w:p w14:paraId="5468DFAB" w14:textId="4056B2B2" w:rsidR="002C4CEB" w:rsidRPr="00AB1A0D" w:rsidRDefault="00166A3A" w:rsidP="001C6230">
      <w:pPr>
        <w:jc w:val="both"/>
        <w:rPr>
          <w:rFonts w:eastAsia="Times New Roman"/>
          <w:color w:val="000000" w:themeColor="text1"/>
          <w:lang w:val="en-US"/>
        </w:rPr>
      </w:pPr>
      <w:r w:rsidRPr="00AB1A0D">
        <w:rPr>
          <w:rFonts w:eastAsia="Times New Roman"/>
          <w:color w:val="000000" w:themeColor="text1"/>
        </w:rPr>
        <w:t xml:space="preserve">When out into the context of multi-mode interaction and inter-niche competition, </w:t>
      </w:r>
      <w:r w:rsidR="00913FBD" w:rsidRPr="00AB1A0D">
        <w:rPr>
          <w:rFonts w:eastAsia="Times New Roman"/>
          <w:color w:val="000000" w:themeColor="text1"/>
        </w:rPr>
        <w:t xml:space="preserve">V2G </w:t>
      </w:r>
      <w:r w:rsidR="00CA5718" w:rsidRPr="00AB1A0D">
        <w:rPr>
          <w:rFonts w:eastAsia="Times New Roman"/>
          <w:color w:val="000000" w:themeColor="text1"/>
        </w:rPr>
        <w:t>has</w:t>
      </w:r>
      <w:r w:rsidR="002C4CEB" w:rsidRPr="00AB1A0D">
        <w:rPr>
          <w:rFonts w:eastAsia="Times New Roman"/>
          <w:color w:val="000000" w:themeColor="text1"/>
        </w:rPr>
        <w:t xml:space="preserve"> strong dependence </w:t>
      </w:r>
      <w:r w:rsidR="00822B9E" w:rsidRPr="00AB1A0D">
        <w:rPr>
          <w:rFonts w:eastAsia="Times New Roman"/>
          <w:color w:val="000000" w:themeColor="text1"/>
        </w:rPr>
        <w:t xml:space="preserve">on </w:t>
      </w:r>
      <w:r w:rsidR="00CF3169" w:rsidRPr="00AB1A0D">
        <w:rPr>
          <w:rFonts w:eastAsia="Times New Roman"/>
          <w:color w:val="000000" w:themeColor="text1"/>
        </w:rPr>
        <w:t>BEVs</w:t>
      </w:r>
      <w:r w:rsidR="00822B9E" w:rsidRPr="00AB1A0D">
        <w:rPr>
          <w:rFonts w:eastAsia="Times New Roman"/>
          <w:color w:val="000000" w:themeColor="text1"/>
        </w:rPr>
        <w:t xml:space="preserve"> but not vice versa</w:t>
      </w:r>
      <w:r w:rsidR="00CF3169" w:rsidRPr="00AB1A0D">
        <w:rPr>
          <w:rFonts w:eastAsia="Times New Roman"/>
          <w:color w:val="000000" w:themeColor="text1"/>
        </w:rPr>
        <w:t>.</w:t>
      </w:r>
      <w:r w:rsidR="009C0086" w:rsidRPr="00AB1A0D">
        <w:rPr>
          <w:rFonts w:eastAsia="Times New Roman"/>
          <w:color w:val="000000" w:themeColor="text1"/>
        </w:rPr>
        <w:t xml:space="preserve"> Hence,</w:t>
      </w:r>
      <w:r w:rsidR="00CF3169" w:rsidRPr="00AB1A0D">
        <w:rPr>
          <w:rFonts w:eastAsia="Times New Roman"/>
          <w:color w:val="000000" w:themeColor="text1"/>
        </w:rPr>
        <w:t xml:space="preserve"> </w:t>
      </w:r>
      <w:r w:rsidR="009C0086" w:rsidRPr="00AB1A0D">
        <w:rPr>
          <w:rFonts w:eastAsia="Times New Roman"/>
          <w:color w:val="000000" w:themeColor="text1"/>
        </w:rPr>
        <w:t>a</w:t>
      </w:r>
      <w:r w:rsidR="005C046E" w:rsidRPr="00AB1A0D">
        <w:rPr>
          <w:rFonts w:eastAsia="Times New Roman"/>
          <w:color w:val="000000" w:themeColor="text1"/>
        </w:rPr>
        <w:t xml:space="preserve">t first sight </w:t>
      </w:r>
      <w:r w:rsidR="00667708" w:rsidRPr="00AB1A0D">
        <w:rPr>
          <w:rFonts w:eastAsia="Times New Roman"/>
          <w:color w:val="000000" w:themeColor="text1"/>
        </w:rPr>
        <w:t xml:space="preserve">the </w:t>
      </w:r>
      <w:r w:rsidRPr="00AB1A0D">
        <w:rPr>
          <w:rFonts w:eastAsia="Times New Roman"/>
          <w:color w:val="000000" w:themeColor="text1"/>
        </w:rPr>
        <w:t>lack of</w:t>
      </w:r>
      <w:r w:rsidR="00667708" w:rsidRPr="00AB1A0D">
        <w:rPr>
          <w:rFonts w:eastAsia="Times New Roman"/>
          <w:color w:val="000000" w:themeColor="text1"/>
        </w:rPr>
        <w:t xml:space="preserve"> V2G does not constitu</w:t>
      </w:r>
      <w:r w:rsidR="006E24E6" w:rsidRPr="00AB1A0D">
        <w:rPr>
          <w:rFonts w:eastAsia="Times New Roman"/>
          <w:color w:val="000000" w:themeColor="text1"/>
        </w:rPr>
        <w:t>t</w:t>
      </w:r>
      <w:r w:rsidR="00667708" w:rsidRPr="00AB1A0D">
        <w:rPr>
          <w:rFonts w:eastAsia="Times New Roman"/>
          <w:color w:val="000000" w:themeColor="text1"/>
        </w:rPr>
        <w:t>e a barrier of BEVs development.</w:t>
      </w:r>
      <w:r w:rsidR="005C046E" w:rsidRPr="00AB1A0D">
        <w:rPr>
          <w:rFonts w:eastAsia="Times New Roman"/>
          <w:color w:val="000000" w:themeColor="text1"/>
        </w:rPr>
        <w:t xml:space="preserve"> On closer inspection, however,</w:t>
      </w:r>
      <w:r w:rsidR="00667708" w:rsidRPr="00AB1A0D">
        <w:rPr>
          <w:rFonts w:eastAsia="Times New Roman"/>
          <w:color w:val="000000" w:themeColor="text1"/>
        </w:rPr>
        <w:t xml:space="preserve"> </w:t>
      </w:r>
      <w:r w:rsidR="005C046E" w:rsidRPr="00AB1A0D">
        <w:rPr>
          <w:rFonts w:eastAsia="Times New Roman"/>
          <w:color w:val="000000" w:themeColor="text1"/>
        </w:rPr>
        <w:t>w</w:t>
      </w:r>
      <w:r w:rsidR="0038408A" w:rsidRPr="00AB1A0D">
        <w:rPr>
          <w:rFonts w:eastAsia="Times New Roman"/>
          <w:color w:val="000000" w:themeColor="text1"/>
        </w:rPr>
        <w:t xml:space="preserve">e </w:t>
      </w:r>
      <w:r w:rsidR="00326CCA" w:rsidRPr="00AB1A0D">
        <w:rPr>
          <w:rFonts w:eastAsia="Times New Roman"/>
          <w:color w:val="000000" w:themeColor="text1"/>
        </w:rPr>
        <w:t>notice</w:t>
      </w:r>
      <w:r w:rsidR="00D14974" w:rsidRPr="00AB1A0D">
        <w:rPr>
          <w:rFonts w:eastAsia="Times New Roman"/>
          <w:color w:val="000000" w:themeColor="text1"/>
        </w:rPr>
        <w:t xml:space="preserve"> that </w:t>
      </w:r>
      <w:r w:rsidR="0038408A" w:rsidRPr="00AB1A0D">
        <w:rPr>
          <w:rFonts w:eastAsia="Times New Roman"/>
          <w:color w:val="000000" w:themeColor="text1"/>
        </w:rPr>
        <w:t>V2G</w:t>
      </w:r>
      <w:r w:rsidR="0032041E" w:rsidRPr="00AB1A0D">
        <w:rPr>
          <w:rFonts w:eastAsia="Times New Roman"/>
          <w:color w:val="000000" w:themeColor="text1"/>
        </w:rPr>
        <w:t xml:space="preserve"> </w:t>
      </w:r>
      <w:r w:rsidR="00496653" w:rsidRPr="00AB1A0D">
        <w:rPr>
          <w:rFonts w:eastAsia="Times New Roman"/>
          <w:color w:val="000000" w:themeColor="text1"/>
        </w:rPr>
        <w:t xml:space="preserve">is able to </w:t>
      </w:r>
      <w:r w:rsidR="0043401C" w:rsidRPr="00AB1A0D">
        <w:rPr>
          <w:rFonts w:eastAsia="Times New Roman"/>
          <w:color w:val="000000" w:themeColor="text1"/>
        </w:rPr>
        <w:t>reshape</w:t>
      </w:r>
      <w:r w:rsidR="0032041E" w:rsidRPr="00AB1A0D">
        <w:rPr>
          <w:rFonts w:eastAsia="Times New Roman"/>
          <w:color w:val="000000" w:themeColor="text1"/>
        </w:rPr>
        <w:t xml:space="preserve"> the interaction modes between clean electricity </w:t>
      </w:r>
      <w:r w:rsidR="006B0C52" w:rsidRPr="00AB1A0D">
        <w:rPr>
          <w:rFonts w:eastAsia="Times New Roman"/>
          <w:color w:val="000000" w:themeColor="text1"/>
        </w:rPr>
        <w:t xml:space="preserve">generation </w:t>
      </w:r>
      <w:r w:rsidR="0032041E" w:rsidRPr="00AB1A0D">
        <w:rPr>
          <w:rFonts w:eastAsia="Times New Roman"/>
          <w:color w:val="000000" w:themeColor="text1"/>
        </w:rPr>
        <w:t xml:space="preserve">and </w:t>
      </w:r>
      <w:r w:rsidR="0043401C" w:rsidRPr="00AB1A0D">
        <w:rPr>
          <w:rFonts w:eastAsia="Times New Roman"/>
          <w:color w:val="000000" w:themeColor="text1"/>
        </w:rPr>
        <w:t>BE</w:t>
      </w:r>
      <w:r w:rsidR="00822B9E" w:rsidRPr="00AB1A0D">
        <w:rPr>
          <w:rFonts w:eastAsia="Times New Roman"/>
          <w:color w:val="000000" w:themeColor="text1"/>
        </w:rPr>
        <w:t>Vs</w:t>
      </w:r>
      <w:r w:rsidR="0032041E" w:rsidRPr="00AB1A0D">
        <w:rPr>
          <w:rFonts w:eastAsia="Times New Roman"/>
          <w:color w:val="000000" w:themeColor="text1"/>
        </w:rPr>
        <w:t xml:space="preserve">. </w:t>
      </w:r>
      <w:r w:rsidR="00D14974" w:rsidRPr="00AB1A0D">
        <w:rPr>
          <w:rFonts w:eastAsia="Times New Roman"/>
          <w:color w:val="000000" w:themeColor="text1"/>
        </w:rPr>
        <w:t>With</w:t>
      </w:r>
      <w:r w:rsidR="001226AE" w:rsidRPr="00AB1A0D">
        <w:rPr>
          <w:rFonts w:eastAsia="Times New Roman"/>
          <w:color w:val="000000" w:themeColor="text1"/>
        </w:rPr>
        <w:t xml:space="preserve"> </w:t>
      </w:r>
      <w:r w:rsidR="00D14974" w:rsidRPr="00AB1A0D">
        <w:rPr>
          <w:rFonts w:eastAsia="Times New Roman"/>
          <w:color w:val="000000" w:themeColor="text1"/>
        </w:rPr>
        <w:t xml:space="preserve">the introduction </w:t>
      </w:r>
      <w:r w:rsidR="003319B2" w:rsidRPr="00AB1A0D">
        <w:rPr>
          <w:rFonts w:eastAsia="Times New Roman"/>
          <w:color w:val="000000" w:themeColor="text1"/>
        </w:rPr>
        <w:t xml:space="preserve">of </w:t>
      </w:r>
      <w:r w:rsidR="001226AE" w:rsidRPr="00AB1A0D">
        <w:rPr>
          <w:rFonts w:eastAsia="Times New Roman"/>
          <w:color w:val="000000" w:themeColor="text1"/>
        </w:rPr>
        <w:t>V2G</w:t>
      </w:r>
      <w:r w:rsidR="00591C93" w:rsidRPr="00AB1A0D">
        <w:rPr>
          <w:rFonts w:eastAsia="Times New Roman"/>
          <w:color w:val="000000" w:themeColor="text1"/>
        </w:rPr>
        <w:t xml:space="preserve"> as </w:t>
      </w:r>
      <w:r w:rsidRPr="00AB1A0D">
        <w:rPr>
          <w:rFonts w:eastAsia="Times New Roman"/>
          <w:color w:val="000000" w:themeColor="text1"/>
        </w:rPr>
        <w:t xml:space="preserve">a </w:t>
      </w:r>
      <w:r w:rsidR="00591C93" w:rsidRPr="00AB1A0D">
        <w:rPr>
          <w:rFonts w:eastAsia="Times New Roman"/>
          <w:color w:val="000000" w:themeColor="text1"/>
        </w:rPr>
        <w:t>bridging technology</w:t>
      </w:r>
      <w:r w:rsidR="001226AE" w:rsidRPr="00AB1A0D">
        <w:rPr>
          <w:rFonts w:eastAsia="Times New Roman"/>
          <w:color w:val="000000" w:themeColor="text1"/>
        </w:rPr>
        <w:t xml:space="preserve">, </w:t>
      </w:r>
      <w:r w:rsidR="00496653" w:rsidRPr="00AB1A0D">
        <w:rPr>
          <w:rFonts w:eastAsia="Times New Roman"/>
          <w:color w:val="000000" w:themeColor="text1"/>
        </w:rPr>
        <w:t xml:space="preserve">clean </w:t>
      </w:r>
      <w:r w:rsidR="00C56E72" w:rsidRPr="00AB1A0D">
        <w:rPr>
          <w:rFonts w:eastAsia="MS Mincho"/>
          <w:color w:val="000000" w:themeColor="text1"/>
          <w:lang w:val="en-US"/>
        </w:rPr>
        <w:t xml:space="preserve">energy generation can benefit from BEVs, indicating that </w:t>
      </w:r>
      <w:r w:rsidR="00B93E0C" w:rsidRPr="00AB1A0D">
        <w:rPr>
          <w:rFonts w:eastAsia="MS Mincho"/>
          <w:color w:val="000000" w:themeColor="text1"/>
          <w:lang w:val="en-US"/>
        </w:rPr>
        <w:t xml:space="preserve">the </w:t>
      </w:r>
      <w:r w:rsidR="00C56E72" w:rsidRPr="00AB1A0D">
        <w:rPr>
          <w:rFonts w:eastAsia="Times New Roman"/>
          <w:color w:val="000000" w:themeColor="text1"/>
        </w:rPr>
        <w:t>complementary</w:t>
      </w:r>
      <w:r w:rsidR="00D14974" w:rsidRPr="00AB1A0D">
        <w:rPr>
          <w:rFonts w:eastAsia="Times New Roman"/>
          <w:color w:val="000000" w:themeColor="text1"/>
        </w:rPr>
        <w:t xml:space="preserve"> relationship between </w:t>
      </w:r>
      <w:r w:rsidR="008A4809" w:rsidRPr="00AB1A0D">
        <w:rPr>
          <w:rFonts w:eastAsia="Times New Roman"/>
          <w:color w:val="000000" w:themeColor="text1"/>
        </w:rPr>
        <w:t>them</w:t>
      </w:r>
      <w:r w:rsidR="001226AE" w:rsidRPr="00AB1A0D">
        <w:rPr>
          <w:rFonts w:eastAsia="Times New Roman"/>
          <w:color w:val="000000" w:themeColor="text1"/>
        </w:rPr>
        <w:t xml:space="preserve"> </w:t>
      </w:r>
      <w:r w:rsidRPr="00AB1A0D">
        <w:rPr>
          <w:rFonts w:eastAsia="Times New Roman"/>
          <w:color w:val="000000" w:themeColor="text1"/>
        </w:rPr>
        <w:t>becomes bilateral rather than unilateral</w:t>
      </w:r>
      <w:r w:rsidR="0015348C" w:rsidRPr="00AB1A0D">
        <w:rPr>
          <w:rFonts w:eastAsia="MS Mincho"/>
          <w:color w:val="000000" w:themeColor="text1"/>
          <w:lang w:val="en-US"/>
        </w:rPr>
        <w:t xml:space="preserve">. </w:t>
      </w:r>
      <w:r w:rsidR="00C56E72" w:rsidRPr="00AB1A0D">
        <w:rPr>
          <w:rFonts w:eastAsia="MS Mincho"/>
          <w:color w:val="000000" w:themeColor="text1"/>
          <w:lang w:val="en-US"/>
        </w:rPr>
        <w:t xml:space="preserve">As a consequence, </w:t>
      </w:r>
      <w:r w:rsidR="00D14974" w:rsidRPr="00AB1A0D">
        <w:rPr>
          <w:rFonts w:eastAsia="MS Mincho"/>
          <w:color w:val="000000" w:themeColor="text1"/>
          <w:lang w:val="en-US"/>
        </w:rPr>
        <w:t xml:space="preserve">BEVs </w:t>
      </w:r>
      <w:r w:rsidR="00F16369" w:rsidRPr="00AB1A0D">
        <w:rPr>
          <w:rFonts w:eastAsia="MS Mincho"/>
          <w:color w:val="000000" w:themeColor="text1"/>
          <w:lang w:val="en-US"/>
        </w:rPr>
        <w:t>are</w:t>
      </w:r>
      <w:r w:rsidR="00591C93" w:rsidRPr="00AB1A0D">
        <w:rPr>
          <w:rFonts w:eastAsia="MS Mincho"/>
          <w:color w:val="000000" w:themeColor="text1"/>
          <w:lang w:val="en-US"/>
        </w:rPr>
        <w:t xml:space="preserve"> not only </w:t>
      </w:r>
      <w:r w:rsidR="00F16369" w:rsidRPr="00AB1A0D">
        <w:rPr>
          <w:rFonts w:eastAsia="MS Mincho"/>
          <w:color w:val="000000" w:themeColor="text1"/>
          <w:lang w:val="en-US"/>
        </w:rPr>
        <w:t xml:space="preserve">an emerging technology </w:t>
      </w:r>
      <w:r w:rsidR="00C56E72" w:rsidRPr="00AB1A0D">
        <w:rPr>
          <w:rFonts w:eastAsia="MS Mincho"/>
          <w:color w:val="000000" w:themeColor="text1"/>
          <w:lang w:val="en-US"/>
        </w:rPr>
        <w:t>in</w:t>
      </w:r>
      <w:r w:rsidRPr="00AB1A0D">
        <w:rPr>
          <w:rFonts w:eastAsia="MS Mincho"/>
          <w:color w:val="000000" w:themeColor="text1"/>
          <w:lang w:val="en-US"/>
        </w:rPr>
        <w:t xml:space="preserve"> the</w:t>
      </w:r>
      <w:r w:rsidR="00C56E72" w:rsidRPr="00AB1A0D">
        <w:rPr>
          <w:rFonts w:eastAsia="MS Mincho"/>
          <w:color w:val="000000" w:themeColor="text1"/>
          <w:lang w:val="en-US"/>
        </w:rPr>
        <w:t xml:space="preserve"> transportation sector but also </w:t>
      </w:r>
      <w:r w:rsidR="00F16369" w:rsidRPr="00AB1A0D">
        <w:rPr>
          <w:rFonts w:eastAsia="MS Mincho"/>
          <w:color w:val="000000" w:themeColor="text1"/>
          <w:lang w:val="en-US"/>
        </w:rPr>
        <w:t xml:space="preserve">regarded as a niche </w:t>
      </w:r>
      <w:r w:rsidR="00D14974" w:rsidRPr="00AB1A0D">
        <w:rPr>
          <w:rFonts w:eastAsia="MS Mincho"/>
          <w:color w:val="000000" w:themeColor="text1"/>
          <w:lang w:val="en-US"/>
        </w:rPr>
        <w:t xml:space="preserve">in </w:t>
      </w:r>
      <w:r w:rsidR="00055265" w:rsidRPr="00AB1A0D">
        <w:rPr>
          <w:rFonts w:eastAsia="MS Mincho"/>
          <w:color w:val="000000" w:themeColor="text1"/>
          <w:lang w:val="en-US"/>
        </w:rPr>
        <w:t>energy</w:t>
      </w:r>
      <w:r w:rsidR="007F3E09" w:rsidRPr="00AB1A0D">
        <w:rPr>
          <w:rFonts w:eastAsia="MS Mincho"/>
          <w:color w:val="000000" w:themeColor="text1"/>
          <w:lang w:val="en-US"/>
        </w:rPr>
        <w:t xml:space="preserve"> sector, whereby</w:t>
      </w:r>
      <w:r w:rsidR="0081069A" w:rsidRPr="00AB1A0D">
        <w:rPr>
          <w:rFonts w:eastAsia="MS Mincho"/>
          <w:color w:val="000000" w:themeColor="text1"/>
          <w:lang w:val="en-US"/>
        </w:rPr>
        <w:t xml:space="preserve"> the </w:t>
      </w:r>
      <w:r w:rsidR="00FC4609" w:rsidRPr="00AB1A0D">
        <w:rPr>
          <w:rFonts w:eastAsia="MS Mincho"/>
          <w:color w:val="000000" w:themeColor="text1"/>
          <w:lang w:val="en-US"/>
        </w:rPr>
        <w:t xml:space="preserve">diffusion of </w:t>
      </w:r>
      <w:r w:rsidR="007F3E09" w:rsidRPr="00AB1A0D">
        <w:rPr>
          <w:rFonts w:eastAsia="MS Mincho"/>
          <w:color w:val="000000" w:themeColor="text1"/>
          <w:lang w:val="en-US"/>
        </w:rPr>
        <w:t xml:space="preserve">BEVs </w:t>
      </w:r>
      <w:r w:rsidR="006068B4" w:rsidRPr="00AB1A0D">
        <w:rPr>
          <w:rFonts w:eastAsia="MS Mincho"/>
          <w:color w:val="000000" w:themeColor="text1"/>
          <w:lang w:val="en-US"/>
        </w:rPr>
        <w:t xml:space="preserve">can </w:t>
      </w:r>
      <w:proofErr w:type="spellStart"/>
      <w:r w:rsidR="006068B4" w:rsidRPr="00AB1A0D">
        <w:rPr>
          <w:rFonts w:eastAsia="MS Mincho"/>
          <w:color w:val="000000" w:themeColor="text1"/>
          <w:lang w:val="en-US"/>
        </w:rPr>
        <w:t>catalys</w:t>
      </w:r>
      <w:r w:rsidRPr="00AB1A0D">
        <w:rPr>
          <w:rFonts w:eastAsia="MS Mincho"/>
          <w:color w:val="000000" w:themeColor="text1"/>
          <w:lang w:val="en-US"/>
        </w:rPr>
        <w:t>e</w:t>
      </w:r>
      <w:proofErr w:type="spellEnd"/>
      <w:r w:rsidRPr="00AB1A0D">
        <w:rPr>
          <w:rFonts w:eastAsia="MS Mincho"/>
          <w:color w:val="000000" w:themeColor="text1"/>
          <w:lang w:val="en-US"/>
        </w:rPr>
        <w:t xml:space="preserve"> </w:t>
      </w:r>
      <w:r w:rsidR="00C56E72" w:rsidRPr="00AB1A0D">
        <w:rPr>
          <w:rFonts w:eastAsia="MS Mincho"/>
          <w:color w:val="000000" w:themeColor="text1"/>
          <w:lang w:val="en-US"/>
        </w:rPr>
        <w:t>support</w:t>
      </w:r>
      <w:r w:rsidR="0081069A" w:rsidRPr="00AB1A0D">
        <w:rPr>
          <w:rFonts w:eastAsia="MS Mincho"/>
          <w:color w:val="000000" w:themeColor="text1"/>
          <w:lang w:val="en-US"/>
        </w:rPr>
        <w:t xml:space="preserve"> from </w:t>
      </w:r>
      <w:r w:rsidR="007F3E09" w:rsidRPr="00AB1A0D">
        <w:rPr>
          <w:rFonts w:eastAsia="MS Mincho"/>
          <w:color w:val="000000" w:themeColor="text1"/>
          <w:lang w:val="en-US"/>
        </w:rPr>
        <w:t>the social-technical system of clean electricity</w:t>
      </w:r>
      <w:r w:rsidRPr="00AB1A0D">
        <w:rPr>
          <w:rFonts w:eastAsia="MS Mincho"/>
          <w:color w:val="000000" w:themeColor="text1"/>
          <w:lang w:val="en-US"/>
        </w:rPr>
        <w:t xml:space="preserve"> supply and distribution</w:t>
      </w:r>
      <w:r w:rsidR="0081069A" w:rsidRPr="00AB1A0D">
        <w:rPr>
          <w:rFonts w:eastAsia="MS Mincho"/>
          <w:color w:val="000000" w:themeColor="text1"/>
          <w:lang w:val="en-US"/>
        </w:rPr>
        <w:t>.</w:t>
      </w:r>
      <w:r w:rsidR="00063132" w:rsidRPr="00AB1A0D">
        <w:rPr>
          <w:rFonts w:eastAsia="MS Mincho"/>
          <w:color w:val="000000" w:themeColor="text1"/>
          <w:lang w:val="en-US"/>
        </w:rPr>
        <w:t xml:space="preserve"> </w:t>
      </w:r>
    </w:p>
    <w:p w14:paraId="5FA4B9B1" w14:textId="429798EE" w:rsidR="00802941" w:rsidRPr="003A3947" w:rsidRDefault="00802941" w:rsidP="001C6230">
      <w:pPr>
        <w:jc w:val="both"/>
        <w:rPr>
          <w:rFonts w:eastAsia="Times New Roman"/>
          <w:color w:val="4472C4" w:themeColor="accent1"/>
        </w:rPr>
      </w:pPr>
    </w:p>
    <w:p w14:paraId="0DABF46F" w14:textId="77777777" w:rsidR="00EC5D22" w:rsidRPr="007F2269" w:rsidRDefault="00EC5D22" w:rsidP="00227B8C">
      <w:pPr>
        <w:jc w:val="both"/>
        <w:rPr>
          <w:rFonts w:eastAsia="Times New Roman"/>
          <w:color w:val="000000" w:themeColor="text1"/>
        </w:rPr>
      </w:pPr>
    </w:p>
    <w:p w14:paraId="507AAF82" w14:textId="5CDC21CF" w:rsidR="00EC5D22" w:rsidRDefault="00EC7CD6" w:rsidP="005B7752">
      <w:pPr>
        <w:pStyle w:val="Heading2"/>
        <w:snapToGrid w:val="0"/>
        <w:spacing w:before="0" w:line="240" w:lineRule="auto"/>
      </w:pPr>
      <w:r w:rsidRPr="007F2269">
        <w:lastRenderedPageBreak/>
        <w:t xml:space="preserve">4.2 </w:t>
      </w:r>
      <w:r w:rsidR="0007011F" w:rsidRPr="007F2269">
        <w:t xml:space="preserve">Social </w:t>
      </w:r>
      <w:r w:rsidR="00135942">
        <w:t>b</w:t>
      </w:r>
      <w:r w:rsidRPr="007F2269">
        <w:t>arriers</w:t>
      </w:r>
      <w:r w:rsidR="0007011F" w:rsidRPr="007F2269">
        <w:t xml:space="preserve"> of </w:t>
      </w:r>
      <w:r w:rsidR="007B67BB">
        <w:t>B</w:t>
      </w:r>
      <w:r w:rsidR="0007011F" w:rsidRPr="007F2269">
        <w:t>EV adoption</w:t>
      </w:r>
    </w:p>
    <w:p w14:paraId="1A6F639A" w14:textId="77777777" w:rsidR="005B7752" w:rsidRPr="005B7752" w:rsidRDefault="005B7752" w:rsidP="005B7752"/>
    <w:p w14:paraId="66D15FDA" w14:textId="53F25712" w:rsidR="00EC7CD6" w:rsidRPr="007F2269" w:rsidRDefault="00EC7CD6" w:rsidP="00765D97">
      <w:pPr>
        <w:pStyle w:val="Heading3"/>
        <w:rPr>
          <w:b/>
          <w:i w:val="0"/>
        </w:rPr>
      </w:pPr>
      <w:r w:rsidRPr="007F2269">
        <w:rPr>
          <w:b/>
          <w:i w:val="0"/>
        </w:rPr>
        <w:t>4.2.1 Landscape</w:t>
      </w:r>
      <w:r w:rsidR="0007011F" w:rsidRPr="007F2269">
        <w:rPr>
          <w:b/>
          <w:i w:val="0"/>
        </w:rPr>
        <w:t xml:space="preserve"> level</w:t>
      </w:r>
    </w:p>
    <w:p w14:paraId="1847441D" w14:textId="77777777" w:rsidR="00D77454" w:rsidRPr="007F2269" w:rsidRDefault="00D77454" w:rsidP="00347F3B">
      <w:pPr>
        <w:jc w:val="both"/>
        <w:rPr>
          <w:rFonts w:eastAsia="Times New Roman"/>
          <w:color w:val="000000" w:themeColor="text1"/>
        </w:rPr>
      </w:pPr>
    </w:p>
    <w:p w14:paraId="71131F13" w14:textId="0DE72D0B" w:rsidR="00742DBB" w:rsidRPr="007F2269" w:rsidRDefault="00C45F6B" w:rsidP="00347F3B">
      <w:pPr>
        <w:jc w:val="both"/>
        <w:rPr>
          <w:rFonts w:eastAsia="Times New Roman"/>
          <w:color w:val="000000" w:themeColor="text1"/>
        </w:rPr>
      </w:pPr>
      <w:r w:rsidRPr="007F2269">
        <w:rPr>
          <w:rFonts w:eastAsia="Times New Roman"/>
          <w:color w:val="000000" w:themeColor="text1"/>
        </w:rPr>
        <w:t>On the landscape level</w:t>
      </w:r>
      <w:r w:rsidR="005D0D4F">
        <w:rPr>
          <w:rFonts w:eastAsia="Times New Roman"/>
          <w:color w:val="000000" w:themeColor="text1"/>
        </w:rPr>
        <w:t xml:space="preserve">, </w:t>
      </w:r>
      <w:r w:rsidR="00D3224A">
        <w:rPr>
          <w:rFonts w:eastAsia="Times New Roman"/>
          <w:color w:val="000000" w:themeColor="text1"/>
        </w:rPr>
        <w:t xml:space="preserve">geography and </w:t>
      </w:r>
      <w:r w:rsidR="00AE47EA">
        <w:rPr>
          <w:rFonts w:eastAsia="Times New Roman"/>
          <w:color w:val="000000" w:themeColor="text1"/>
        </w:rPr>
        <w:t>cold weathe</w:t>
      </w:r>
      <w:r w:rsidR="00825E68">
        <w:rPr>
          <w:rFonts w:eastAsia="Times New Roman"/>
          <w:color w:val="000000" w:themeColor="text1"/>
        </w:rPr>
        <w:t>r</w:t>
      </w:r>
      <w:r w:rsidR="00AE47EA">
        <w:rPr>
          <w:rFonts w:eastAsia="Times New Roman"/>
          <w:color w:val="000000" w:themeColor="text1"/>
        </w:rPr>
        <w:t xml:space="preserve"> </w:t>
      </w:r>
      <w:r w:rsidR="00825E68">
        <w:rPr>
          <w:rFonts w:eastAsia="Times New Roman"/>
          <w:color w:val="000000" w:themeColor="text1"/>
        </w:rPr>
        <w:t>restricted the BEV development, as thought by</w:t>
      </w:r>
      <w:r w:rsidR="00487052" w:rsidRPr="007F2269">
        <w:rPr>
          <w:rFonts w:eastAsia="Times New Roman"/>
          <w:color w:val="000000" w:themeColor="text1"/>
        </w:rPr>
        <w:t xml:space="preserve"> </w:t>
      </w:r>
      <w:r w:rsidR="00192104" w:rsidRPr="007F2269">
        <w:rPr>
          <w:rFonts w:eastAsia="Times New Roman"/>
          <w:color w:val="000000" w:themeColor="text1"/>
        </w:rPr>
        <w:t xml:space="preserve">58.6% </w:t>
      </w:r>
      <w:r w:rsidR="00192104" w:rsidRPr="007F2269">
        <w:rPr>
          <w:rFonts w:eastAsia="Times New Roman" w:hint="eastAsia"/>
          <w:color w:val="000000" w:themeColor="text1"/>
        </w:rPr>
        <w:t>o</w:t>
      </w:r>
      <w:r w:rsidR="00192104" w:rsidRPr="007F2269">
        <w:rPr>
          <w:rFonts w:eastAsia="Times New Roman"/>
          <w:color w:val="000000" w:themeColor="text1"/>
        </w:rPr>
        <w:t>f respondents</w:t>
      </w:r>
      <w:r w:rsidR="00423FE0">
        <w:rPr>
          <w:rFonts w:eastAsia="Times New Roman"/>
          <w:color w:val="000000" w:themeColor="text1"/>
        </w:rPr>
        <w:t xml:space="preserve"> (see Table 5)</w:t>
      </w:r>
      <w:r w:rsidR="00192104" w:rsidRPr="007F2269">
        <w:rPr>
          <w:rFonts w:eastAsia="Times New Roman"/>
          <w:color w:val="000000" w:themeColor="text1"/>
        </w:rPr>
        <w:t xml:space="preserve">. </w:t>
      </w:r>
      <w:r w:rsidR="004D2DC7" w:rsidRPr="007F2269">
        <w:rPr>
          <w:rFonts w:eastAsia="Times New Roman"/>
          <w:color w:val="000000" w:themeColor="text1"/>
        </w:rPr>
        <w:t>Due</w:t>
      </w:r>
      <w:r w:rsidR="00DD0883" w:rsidRPr="007F2269">
        <w:rPr>
          <w:rFonts w:eastAsia="Times New Roman"/>
          <w:color w:val="000000" w:themeColor="text1"/>
        </w:rPr>
        <w:t xml:space="preserve"> to the specific</w:t>
      </w:r>
      <w:r w:rsidR="00FC1D15" w:rsidRPr="007F2269">
        <w:rPr>
          <w:rFonts w:eastAsia="Times New Roman"/>
          <w:color w:val="000000" w:themeColor="text1"/>
        </w:rPr>
        <w:t xml:space="preserve"> Icelandic G</w:t>
      </w:r>
      <w:r w:rsidR="009917AE" w:rsidRPr="007F2269">
        <w:rPr>
          <w:rFonts w:eastAsia="Times New Roman"/>
          <w:color w:val="000000" w:themeColor="text1"/>
        </w:rPr>
        <w:t>eography conditions,</w:t>
      </w:r>
      <w:r w:rsidR="00DD0883" w:rsidRPr="007F2269">
        <w:rPr>
          <w:rFonts w:eastAsia="Times New Roman"/>
          <w:color w:val="000000" w:themeColor="text1"/>
        </w:rPr>
        <w:t xml:space="preserve"> </w:t>
      </w:r>
      <w:r w:rsidR="00C72B50" w:rsidRPr="007F2269">
        <w:rPr>
          <w:rFonts w:eastAsia="Times New Roman"/>
          <w:color w:val="000000" w:themeColor="text1"/>
        </w:rPr>
        <w:t xml:space="preserve">the winter </w:t>
      </w:r>
      <w:r w:rsidR="000B2CD7" w:rsidRPr="007F2269">
        <w:rPr>
          <w:rFonts w:eastAsia="Times New Roman"/>
          <w:color w:val="000000" w:themeColor="text1"/>
        </w:rPr>
        <w:t>time</w:t>
      </w:r>
      <w:r w:rsidR="004D2DC7" w:rsidRPr="007F2269">
        <w:rPr>
          <w:rFonts w:eastAsia="Times New Roman"/>
          <w:color w:val="000000" w:themeColor="text1"/>
        </w:rPr>
        <w:t xml:space="preserve"> in Iceland</w:t>
      </w:r>
      <w:r w:rsidR="000B2CD7" w:rsidRPr="007F2269">
        <w:rPr>
          <w:rFonts w:eastAsia="Times New Roman"/>
          <w:color w:val="000000" w:themeColor="text1"/>
        </w:rPr>
        <w:t xml:space="preserve"> </w:t>
      </w:r>
      <w:r w:rsidR="00AB09AB" w:rsidRPr="007F2269">
        <w:rPr>
          <w:rFonts w:eastAsia="Times New Roman"/>
          <w:color w:val="000000" w:themeColor="text1"/>
        </w:rPr>
        <w:t xml:space="preserve">lasts around five months </w:t>
      </w:r>
      <w:r w:rsidR="000D76E5" w:rsidRPr="007F2269">
        <w:rPr>
          <w:rFonts w:eastAsia="Times New Roman"/>
          <w:color w:val="000000" w:themeColor="text1"/>
        </w:rPr>
        <w:t>from November to March</w:t>
      </w:r>
      <w:r w:rsidR="004F0151" w:rsidRPr="007F2269">
        <w:rPr>
          <w:rFonts w:eastAsia="Times New Roman"/>
          <w:color w:val="000000" w:themeColor="text1"/>
        </w:rPr>
        <w:t xml:space="preserve">. In winter, the </w:t>
      </w:r>
      <w:r w:rsidR="002A5447" w:rsidRPr="007F2269">
        <w:rPr>
          <w:rFonts w:eastAsia="Times New Roman"/>
          <w:color w:val="000000" w:themeColor="text1"/>
        </w:rPr>
        <w:t xml:space="preserve">average temperature in </w:t>
      </w:r>
      <w:r w:rsidR="004F0151" w:rsidRPr="007F2269">
        <w:rPr>
          <w:rFonts w:eastAsia="Times New Roman"/>
          <w:color w:val="000000" w:themeColor="text1"/>
        </w:rPr>
        <w:t>southerly lowlands of the island</w:t>
      </w:r>
      <w:r w:rsidR="007D6DE5" w:rsidRPr="007F2269">
        <w:rPr>
          <w:rFonts w:eastAsia="Times New Roman"/>
          <w:color w:val="000000" w:themeColor="text1"/>
        </w:rPr>
        <w:t xml:space="preserve">, such as in Reykjavik, tends to </w:t>
      </w:r>
      <w:r w:rsidR="002A5447" w:rsidRPr="007F2269">
        <w:rPr>
          <w:rFonts w:eastAsia="Times New Roman"/>
          <w:color w:val="000000" w:themeColor="text1"/>
        </w:rPr>
        <w:t xml:space="preserve">be </w:t>
      </w:r>
      <w:r w:rsidR="004F0151" w:rsidRPr="007F2269">
        <w:rPr>
          <w:rFonts w:eastAsia="Times New Roman"/>
          <w:color w:val="000000" w:themeColor="text1"/>
        </w:rPr>
        <w:t xml:space="preserve">around </w:t>
      </w:r>
      <w:bookmarkStart w:id="0" w:name="OLE_LINK1"/>
      <w:r w:rsidR="0098476D">
        <w:rPr>
          <w:rFonts w:eastAsia="Times New Roman"/>
          <w:color w:val="000000" w:themeColor="text1"/>
        </w:rPr>
        <w:t>0</w:t>
      </w:r>
      <w:r w:rsidR="007D6DE5" w:rsidRPr="007F2269">
        <w:rPr>
          <w:rFonts w:eastAsia="Times New Roman"/>
          <w:color w:val="000000" w:themeColor="text1"/>
        </w:rPr>
        <w:t>°C</w:t>
      </w:r>
      <w:bookmarkEnd w:id="0"/>
      <w:r w:rsidR="004F0151" w:rsidRPr="007F2269">
        <w:rPr>
          <w:rFonts w:eastAsia="Times New Roman"/>
          <w:color w:val="000000" w:themeColor="text1"/>
        </w:rPr>
        <w:t>, while</w:t>
      </w:r>
      <w:r w:rsidR="008A68AA" w:rsidRPr="007F2269">
        <w:rPr>
          <w:rFonts w:eastAsia="Times New Roman"/>
          <w:color w:val="000000" w:themeColor="text1"/>
        </w:rPr>
        <w:t xml:space="preserve"> in</w:t>
      </w:r>
      <w:r w:rsidR="004F0151" w:rsidRPr="007F2269">
        <w:rPr>
          <w:rFonts w:eastAsia="Times New Roman"/>
          <w:color w:val="000000" w:themeColor="text1"/>
        </w:rPr>
        <w:t xml:space="preserve"> the</w:t>
      </w:r>
      <w:r w:rsidR="00B92124" w:rsidRPr="007F2269">
        <w:rPr>
          <w:rFonts w:eastAsia="Times New Roman"/>
          <w:color w:val="000000" w:themeColor="text1"/>
        </w:rPr>
        <w:t xml:space="preserve"> </w:t>
      </w:r>
      <w:r w:rsidR="004D2DC7" w:rsidRPr="007F2269">
        <w:rPr>
          <w:rFonts w:eastAsia="Times New Roman"/>
          <w:color w:val="000000" w:themeColor="text1"/>
        </w:rPr>
        <w:t xml:space="preserve">highlands </w:t>
      </w:r>
      <w:r w:rsidR="00476061" w:rsidRPr="007F2269">
        <w:rPr>
          <w:rFonts w:eastAsia="Times New Roman"/>
          <w:color w:val="000000" w:themeColor="text1"/>
        </w:rPr>
        <w:t xml:space="preserve">it is </w:t>
      </w:r>
      <w:r w:rsidR="007D6DE5" w:rsidRPr="007F2269">
        <w:rPr>
          <w:rFonts w:eastAsia="Times New Roman"/>
          <w:color w:val="000000" w:themeColor="text1"/>
        </w:rPr>
        <w:t>around −10 °C.</w:t>
      </w:r>
      <w:r w:rsidR="00833DB3" w:rsidRPr="007F2269">
        <w:rPr>
          <w:rFonts w:eastAsia="Times New Roman"/>
          <w:color w:val="000000" w:themeColor="text1"/>
        </w:rPr>
        <w:t xml:space="preserve"> T</w:t>
      </w:r>
      <w:r w:rsidR="004F0151" w:rsidRPr="007F2269">
        <w:rPr>
          <w:rFonts w:eastAsia="Times New Roman"/>
          <w:color w:val="000000" w:themeColor="text1"/>
        </w:rPr>
        <w:t>he lowest temperatures in the northern part of the island</w:t>
      </w:r>
      <w:r w:rsidR="00B92124" w:rsidRPr="007F2269">
        <w:rPr>
          <w:rFonts w:eastAsia="Times New Roman"/>
          <w:color w:val="000000" w:themeColor="text1"/>
        </w:rPr>
        <w:t>,</w:t>
      </w:r>
      <w:r w:rsidR="004F0151" w:rsidRPr="007F2269">
        <w:rPr>
          <w:rFonts w:eastAsia="Times New Roman"/>
          <w:color w:val="000000" w:themeColor="text1"/>
        </w:rPr>
        <w:t xml:space="preserve"> </w:t>
      </w:r>
      <w:r w:rsidR="00B92124" w:rsidRPr="007F2269">
        <w:rPr>
          <w:rFonts w:eastAsia="Times New Roman"/>
          <w:color w:val="000000" w:themeColor="text1"/>
        </w:rPr>
        <w:t xml:space="preserve">such as in </w:t>
      </w:r>
      <w:proofErr w:type="spellStart"/>
      <w:r w:rsidR="00B92124" w:rsidRPr="007F2269">
        <w:rPr>
          <w:rFonts w:eastAsia="Times New Roman"/>
          <w:color w:val="000000" w:themeColor="text1"/>
        </w:rPr>
        <w:t>Akureyri</w:t>
      </w:r>
      <w:proofErr w:type="spellEnd"/>
      <w:r w:rsidR="00B92124" w:rsidRPr="007F2269">
        <w:rPr>
          <w:rFonts w:eastAsia="Times New Roman"/>
          <w:color w:val="000000" w:themeColor="text1"/>
        </w:rPr>
        <w:t xml:space="preserve">, </w:t>
      </w:r>
      <w:r w:rsidR="007D6DE5" w:rsidRPr="007F2269">
        <w:rPr>
          <w:rFonts w:eastAsia="Times New Roman"/>
          <w:color w:val="000000" w:themeColor="text1"/>
        </w:rPr>
        <w:t>range from around −25 to −30 °C.</w:t>
      </w:r>
      <w:r w:rsidR="00AD33D3" w:rsidRPr="007F2269">
        <w:rPr>
          <w:rFonts w:eastAsia="Times New Roman"/>
          <w:color w:val="000000" w:themeColor="text1"/>
        </w:rPr>
        <w:t xml:space="preserve"> One of the respondent explained that “If it is cold, below </w:t>
      </w:r>
      <w:r w:rsidR="00B92124" w:rsidRPr="007F2269">
        <w:rPr>
          <w:rFonts w:eastAsia="Times New Roman"/>
          <w:color w:val="000000" w:themeColor="text1"/>
        </w:rPr>
        <w:t xml:space="preserve">0 °C </w:t>
      </w:r>
      <w:r w:rsidR="00AD33D3" w:rsidRPr="007F2269">
        <w:rPr>
          <w:rFonts w:eastAsia="Times New Roman"/>
          <w:color w:val="000000" w:themeColor="text1"/>
        </w:rPr>
        <w:t>for instance, it takes longer time to charge.</w:t>
      </w:r>
      <w:r w:rsidR="00AD33D3" w:rsidRPr="007F2269">
        <w:rPr>
          <w:rFonts w:eastAsiaTheme="minorHAnsi"/>
          <w:color w:val="000000" w:themeColor="text1"/>
          <w:sz w:val="22"/>
          <w:szCs w:val="22"/>
          <w:lang w:eastAsia="en-US"/>
        </w:rPr>
        <w:t xml:space="preserve"> </w:t>
      </w:r>
      <w:r w:rsidR="00AD33D3" w:rsidRPr="007F2269">
        <w:rPr>
          <w:rFonts w:eastAsia="Times New Roman"/>
          <w:color w:val="000000" w:themeColor="text1"/>
        </w:rPr>
        <w:t>And the distances they go down may</w:t>
      </w:r>
      <w:r w:rsidR="0000659A" w:rsidRPr="007F2269">
        <w:rPr>
          <w:rFonts w:eastAsia="Times New Roman"/>
          <w:color w:val="000000" w:themeColor="text1"/>
        </w:rPr>
        <w:t xml:space="preserve"> </w:t>
      </w:r>
      <w:r w:rsidR="00AD33D3" w:rsidRPr="007F2269">
        <w:rPr>
          <w:rFonts w:eastAsia="Times New Roman"/>
          <w:color w:val="000000" w:themeColor="text1"/>
        </w:rPr>
        <w:t>be 20% or something. Also</w:t>
      </w:r>
      <w:r w:rsidR="00BC2A62" w:rsidRPr="007F2269">
        <w:rPr>
          <w:rFonts w:eastAsia="Times New Roman"/>
          <w:color w:val="000000" w:themeColor="text1"/>
        </w:rPr>
        <w:t>,</w:t>
      </w:r>
      <w:r w:rsidR="00AD33D3" w:rsidRPr="007F2269">
        <w:rPr>
          <w:rFonts w:eastAsia="Times New Roman"/>
          <w:color w:val="000000" w:themeColor="text1"/>
        </w:rPr>
        <w:t xml:space="preserve"> you are using more heat and </w:t>
      </w:r>
      <w:r w:rsidR="008F5981" w:rsidRPr="007F2269">
        <w:rPr>
          <w:rFonts w:eastAsia="Times New Roman"/>
          <w:color w:val="000000" w:themeColor="text1"/>
        </w:rPr>
        <w:t xml:space="preserve">also </w:t>
      </w:r>
      <w:r w:rsidR="00AD33D3" w:rsidRPr="007F2269">
        <w:rPr>
          <w:rFonts w:eastAsia="Times New Roman"/>
          <w:color w:val="000000" w:themeColor="text1"/>
        </w:rPr>
        <w:t>defog</w:t>
      </w:r>
      <w:r w:rsidR="008F5981" w:rsidRPr="007F2269">
        <w:rPr>
          <w:rFonts w:eastAsia="Times New Roman"/>
          <w:color w:val="000000" w:themeColor="text1"/>
        </w:rPr>
        <w:t xml:space="preserve"> more often</w:t>
      </w:r>
      <w:r w:rsidR="00AD33D3" w:rsidRPr="007F2269">
        <w:rPr>
          <w:rFonts w:eastAsia="Times New Roman"/>
          <w:color w:val="000000" w:themeColor="text1"/>
        </w:rPr>
        <w:t xml:space="preserve">, which accelerates the electricity consumption”. </w:t>
      </w:r>
      <w:r w:rsidR="007B00C6" w:rsidRPr="007F2269">
        <w:rPr>
          <w:rFonts w:eastAsia="Times New Roman"/>
          <w:color w:val="000000" w:themeColor="text1"/>
        </w:rPr>
        <w:t>Other i</w:t>
      </w:r>
      <w:r w:rsidR="00BC2A62" w:rsidRPr="007F2269">
        <w:rPr>
          <w:rFonts w:eastAsia="Times New Roman"/>
          <w:color w:val="000000" w:themeColor="text1"/>
        </w:rPr>
        <w:t xml:space="preserve">nterviewees also </w:t>
      </w:r>
      <w:r w:rsidR="000448BD" w:rsidRPr="007F2269">
        <w:rPr>
          <w:rFonts w:eastAsia="Times New Roman"/>
          <w:color w:val="000000" w:themeColor="text1"/>
        </w:rPr>
        <w:t>shared</w:t>
      </w:r>
      <w:r w:rsidR="00BC2A62" w:rsidRPr="007F2269">
        <w:rPr>
          <w:rFonts w:eastAsia="Times New Roman"/>
          <w:color w:val="000000" w:themeColor="text1"/>
        </w:rPr>
        <w:t xml:space="preserve"> </w:t>
      </w:r>
      <w:r w:rsidR="007B00C6" w:rsidRPr="007F2269">
        <w:rPr>
          <w:rFonts w:eastAsia="Times New Roman"/>
          <w:color w:val="000000" w:themeColor="text1"/>
        </w:rPr>
        <w:t xml:space="preserve">the same </w:t>
      </w:r>
      <w:r w:rsidR="0085143E" w:rsidRPr="007F2269">
        <w:rPr>
          <w:rFonts w:eastAsia="Times New Roman"/>
          <w:color w:val="000000" w:themeColor="text1"/>
        </w:rPr>
        <w:t>concern</w:t>
      </w:r>
      <w:r w:rsidR="00FA2259" w:rsidRPr="007F2269">
        <w:rPr>
          <w:rFonts w:eastAsia="Times New Roman"/>
          <w:color w:val="000000" w:themeColor="text1"/>
        </w:rPr>
        <w:t>. They</w:t>
      </w:r>
      <w:r w:rsidR="005747E7" w:rsidRPr="007F2269">
        <w:rPr>
          <w:rFonts w:eastAsia="Times New Roman"/>
          <w:color w:val="000000" w:themeColor="text1"/>
        </w:rPr>
        <w:t xml:space="preserve"> stated that</w:t>
      </w:r>
      <w:r w:rsidR="001B6A74" w:rsidRPr="007F2269">
        <w:rPr>
          <w:rFonts w:eastAsia="Times New Roman"/>
          <w:color w:val="000000" w:themeColor="text1"/>
        </w:rPr>
        <w:t xml:space="preserve"> “Especially in t</w:t>
      </w:r>
      <w:r w:rsidR="00674458" w:rsidRPr="007F2269">
        <w:rPr>
          <w:rFonts w:eastAsia="Times New Roman"/>
          <w:color w:val="000000" w:themeColor="text1"/>
        </w:rPr>
        <w:t>he wintertime when it gets col</w:t>
      </w:r>
      <w:r w:rsidR="00BB5CF0">
        <w:rPr>
          <w:rFonts w:eastAsia="Times New Roman"/>
          <w:color w:val="000000" w:themeColor="text1"/>
        </w:rPr>
        <w:t>d. E</w:t>
      </w:r>
      <w:r w:rsidR="001B6A74" w:rsidRPr="007F2269">
        <w:rPr>
          <w:rFonts w:eastAsia="Times New Roman"/>
          <w:color w:val="000000" w:themeColor="text1"/>
        </w:rPr>
        <w:t xml:space="preserve">ven the </w:t>
      </w:r>
      <w:r w:rsidR="0055000C" w:rsidRPr="007F2269">
        <w:rPr>
          <w:rFonts w:eastAsia="Times New Roman"/>
          <w:color w:val="000000" w:themeColor="text1"/>
        </w:rPr>
        <w:t>B</w:t>
      </w:r>
      <w:r w:rsidR="005747E7" w:rsidRPr="007F2269">
        <w:rPr>
          <w:rFonts w:eastAsia="Times New Roman"/>
          <w:color w:val="000000" w:themeColor="text1"/>
        </w:rPr>
        <w:t xml:space="preserve">EV sale </w:t>
      </w:r>
      <w:r w:rsidR="001B6A74" w:rsidRPr="007F2269">
        <w:rPr>
          <w:rFonts w:eastAsia="Times New Roman"/>
          <w:color w:val="000000" w:themeColor="text1"/>
        </w:rPr>
        <w:t xml:space="preserve">companies are saying that you can drive 200 km, but then you get -10 </w:t>
      </w:r>
      <w:r w:rsidR="007D6DE5" w:rsidRPr="007F2269">
        <w:rPr>
          <w:rFonts w:eastAsia="Times New Roman"/>
          <w:color w:val="000000" w:themeColor="text1"/>
        </w:rPr>
        <w:t xml:space="preserve">°C </w:t>
      </w:r>
      <w:r w:rsidR="001B6A74" w:rsidRPr="007F2269">
        <w:rPr>
          <w:rFonts w:eastAsia="Times New Roman"/>
          <w:color w:val="000000" w:themeColor="text1"/>
        </w:rPr>
        <w:t>and you can only drive 50 km or something like that. So that’s a very much throwback.”</w:t>
      </w:r>
      <w:r w:rsidR="00C57C98" w:rsidRPr="007F2269">
        <w:rPr>
          <w:rFonts w:eastAsia="Times New Roman"/>
          <w:color w:val="000000" w:themeColor="text1"/>
        </w:rPr>
        <w:t xml:space="preserve"> </w:t>
      </w:r>
      <w:r w:rsidR="001329DF" w:rsidRPr="007F2269">
        <w:rPr>
          <w:rFonts w:eastAsia="Times New Roman"/>
          <w:color w:val="000000" w:themeColor="text1"/>
        </w:rPr>
        <w:t>The previous</w:t>
      </w:r>
      <w:r w:rsidR="00C57C98" w:rsidRPr="007F2269">
        <w:rPr>
          <w:rFonts w:eastAsia="Times New Roman"/>
          <w:color w:val="000000" w:themeColor="text1"/>
        </w:rPr>
        <w:t xml:space="preserve"> research </w:t>
      </w:r>
      <w:r w:rsidR="001329DF" w:rsidRPr="007F2269">
        <w:rPr>
          <w:rFonts w:eastAsia="Times New Roman"/>
          <w:color w:val="000000" w:themeColor="text1"/>
        </w:rPr>
        <w:t>results also found</w:t>
      </w:r>
      <w:r w:rsidR="00C57C98" w:rsidRPr="007F2269">
        <w:rPr>
          <w:rFonts w:eastAsia="Times New Roman"/>
          <w:color w:val="000000" w:themeColor="text1"/>
        </w:rPr>
        <w:t xml:space="preserve"> that</w:t>
      </w:r>
      <w:r w:rsidR="008911C2" w:rsidRPr="007F2269">
        <w:rPr>
          <w:rFonts w:eastAsia="Times New Roman"/>
          <w:color w:val="000000" w:themeColor="text1"/>
        </w:rPr>
        <w:t xml:space="preserve"> the cold weather </w:t>
      </w:r>
      <w:r w:rsidR="005340D8" w:rsidRPr="007F2269">
        <w:rPr>
          <w:rFonts w:eastAsia="Times New Roman"/>
          <w:color w:val="000000" w:themeColor="text1"/>
        </w:rPr>
        <w:t>has</w:t>
      </w:r>
      <w:r w:rsidR="001329DF" w:rsidRPr="007F2269">
        <w:rPr>
          <w:rFonts w:eastAsia="Times New Roman"/>
          <w:color w:val="000000" w:themeColor="text1"/>
        </w:rPr>
        <w:t xml:space="preserve"> </w:t>
      </w:r>
      <w:r w:rsidR="00C0157C" w:rsidRPr="007F2269">
        <w:rPr>
          <w:rFonts w:eastAsia="Times New Roman"/>
          <w:color w:val="000000" w:themeColor="text1"/>
        </w:rPr>
        <w:t>adverse</w:t>
      </w:r>
      <w:r w:rsidR="00C57C98" w:rsidRPr="007F2269">
        <w:rPr>
          <w:rFonts w:eastAsia="Times New Roman"/>
          <w:color w:val="000000" w:themeColor="text1"/>
        </w:rPr>
        <w:t xml:space="preserve"> </w:t>
      </w:r>
      <w:r w:rsidR="001329DF" w:rsidRPr="007F2269">
        <w:rPr>
          <w:rFonts w:eastAsia="Times New Roman"/>
          <w:color w:val="000000" w:themeColor="text1"/>
        </w:rPr>
        <w:t>effect</w:t>
      </w:r>
      <w:r w:rsidR="005340D8" w:rsidRPr="007F2269">
        <w:rPr>
          <w:rFonts w:eastAsia="Times New Roman"/>
          <w:color w:val="000000" w:themeColor="text1"/>
        </w:rPr>
        <w:t>s</w:t>
      </w:r>
      <w:r w:rsidR="001329DF" w:rsidRPr="007F2269">
        <w:rPr>
          <w:rFonts w:eastAsia="Times New Roman"/>
          <w:color w:val="000000" w:themeColor="text1"/>
        </w:rPr>
        <w:t xml:space="preserve"> on</w:t>
      </w:r>
      <w:r w:rsidR="00C57C98" w:rsidRPr="007F2269">
        <w:rPr>
          <w:rFonts w:eastAsia="Times New Roman"/>
          <w:color w:val="000000" w:themeColor="text1"/>
        </w:rPr>
        <w:t xml:space="preserve"> </w:t>
      </w:r>
      <w:r w:rsidR="0055000C" w:rsidRPr="007F2269">
        <w:rPr>
          <w:rFonts w:eastAsia="Times New Roman"/>
          <w:color w:val="000000" w:themeColor="text1"/>
        </w:rPr>
        <w:t>B</w:t>
      </w:r>
      <w:r w:rsidR="004B45B7" w:rsidRPr="007F2269">
        <w:rPr>
          <w:rFonts w:eastAsia="Times New Roman"/>
          <w:color w:val="000000" w:themeColor="text1"/>
        </w:rPr>
        <w:t xml:space="preserve">EV performance and </w:t>
      </w:r>
      <w:r w:rsidR="00C57C98" w:rsidRPr="007F2269">
        <w:rPr>
          <w:rFonts w:eastAsia="Times New Roman"/>
          <w:color w:val="000000" w:themeColor="text1"/>
        </w:rPr>
        <w:t xml:space="preserve">vehicle operation energy </w:t>
      </w:r>
      <w:r w:rsidR="00C0157C" w:rsidRPr="007F2269">
        <w:rPr>
          <w:rFonts w:eastAsia="Times New Roman"/>
          <w:color w:val="000000" w:themeColor="text1"/>
        </w:rPr>
        <w:t>efficiency</w:t>
      </w:r>
      <w:r w:rsidR="00C57C98" w:rsidRPr="007F2269">
        <w:rPr>
          <w:rFonts w:eastAsia="Times New Roman"/>
          <w:color w:val="000000" w:themeColor="text1"/>
        </w:rPr>
        <w:t xml:space="preserve"> (</w:t>
      </w:r>
      <w:proofErr w:type="spellStart"/>
      <w:r w:rsidR="00BF1D78">
        <w:rPr>
          <w:rFonts w:eastAsia="Times New Roman"/>
          <w:color w:val="000000" w:themeColor="text1"/>
        </w:rPr>
        <w:t>Fetene</w:t>
      </w:r>
      <w:proofErr w:type="spellEnd"/>
      <w:r w:rsidR="00BF1D78">
        <w:rPr>
          <w:rFonts w:eastAsia="Times New Roman"/>
          <w:color w:val="000000" w:themeColor="text1"/>
        </w:rPr>
        <w:t xml:space="preserve"> </w:t>
      </w:r>
      <w:r w:rsidR="00BF1D78" w:rsidRPr="00536A67">
        <w:rPr>
          <w:rFonts w:eastAsia="Times New Roman"/>
          <w:i/>
          <w:color w:val="000000" w:themeColor="text1"/>
        </w:rPr>
        <w:t>et al.</w:t>
      </w:r>
      <w:r w:rsidR="00BF1D78">
        <w:rPr>
          <w:rFonts w:eastAsia="Times New Roman"/>
          <w:color w:val="000000" w:themeColor="text1"/>
        </w:rPr>
        <w:t>, 2017</w:t>
      </w:r>
      <w:r w:rsidR="00614000">
        <w:rPr>
          <w:rFonts w:eastAsia="Times New Roman"/>
          <w:color w:val="000000" w:themeColor="text1"/>
        </w:rPr>
        <w:t>;</w:t>
      </w:r>
      <w:r w:rsidR="00614000" w:rsidRPr="00614000">
        <w:rPr>
          <w:color w:val="000000" w:themeColor="text1"/>
          <w:sz w:val="18"/>
          <w:szCs w:val="18"/>
        </w:rPr>
        <w:t xml:space="preserve"> </w:t>
      </w:r>
      <w:r w:rsidR="00614000" w:rsidRPr="00614000">
        <w:rPr>
          <w:rFonts w:eastAsia="Times New Roman"/>
          <w:color w:val="000000" w:themeColor="text1"/>
        </w:rPr>
        <w:t xml:space="preserve">Pelletier </w:t>
      </w:r>
      <w:r w:rsidR="00614000" w:rsidRPr="00536A67">
        <w:rPr>
          <w:rFonts w:eastAsia="Times New Roman"/>
          <w:i/>
          <w:color w:val="000000" w:themeColor="text1"/>
        </w:rPr>
        <w:t>et al.</w:t>
      </w:r>
      <w:r w:rsidR="00614000" w:rsidRPr="00614000">
        <w:rPr>
          <w:rFonts w:eastAsia="Times New Roman"/>
          <w:color w:val="000000" w:themeColor="text1"/>
        </w:rPr>
        <w:t>, 2019</w:t>
      </w:r>
      <w:r w:rsidR="00C57C98" w:rsidRPr="007F2269">
        <w:rPr>
          <w:rFonts w:eastAsia="Times New Roman"/>
          <w:color w:val="000000" w:themeColor="text1"/>
        </w:rPr>
        <w:t>)</w:t>
      </w:r>
    </w:p>
    <w:p w14:paraId="638DCECB" w14:textId="77777777" w:rsidR="005E2018" w:rsidRDefault="005E2018" w:rsidP="00347F3B">
      <w:pPr>
        <w:jc w:val="both"/>
        <w:rPr>
          <w:rFonts w:eastAsia="Times New Roman"/>
          <w:color w:val="000000" w:themeColor="text1"/>
        </w:rPr>
      </w:pPr>
    </w:p>
    <w:p w14:paraId="36B09014" w14:textId="6F9C1429" w:rsidR="00006B71" w:rsidRPr="007375A6" w:rsidRDefault="00006B71" w:rsidP="001D0F68">
      <w:pPr>
        <w:jc w:val="center"/>
        <w:rPr>
          <w:rFonts w:eastAsia="Times New Roman"/>
          <w:color w:val="000000" w:themeColor="text1"/>
          <w:sz w:val="20"/>
          <w:szCs w:val="20"/>
        </w:rPr>
      </w:pPr>
      <w:r w:rsidRPr="007375A6">
        <w:rPr>
          <w:rFonts w:eastAsia="Times New Roman"/>
          <w:color w:val="000000" w:themeColor="text1"/>
          <w:sz w:val="20"/>
          <w:szCs w:val="20"/>
        </w:rPr>
        <w:t>Table 5</w:t>
      </w:r>
      <w:r w:rsidRPr="007375A6">
        <w:rPr>
          <w:rFonts w:eastAsia="Times New Roman" w:hint="eastAsia"/>
          <w:color w:val="000000" w:themeColor="text1"/>
          <w:sz w:val="20"/>
          <w:szCs w:val="20"/>
        </w:rPr>
        <w:t>:</w:t>
      </w:r>
      <w:r w:rsidRPr="007375A6">
        <w:rPr>
          <w:rFonts w:eastAsia="Times New Roman"/>
          <w:color w:val="000000" w:themeColor="text1"/>
          <w:sz w:val="20"/>
          <w:szCs w:val="20"/>
        </w:rPr>
        <w:t xml:space="preserve"> Social barriers of BEV adoption on landscape level</w:t>
      </w:r>
      <w:r w:rsidR="00F22BE0">
        <w:rPr>
          <w:rFonts w:eastAsia="Times New Roman"/>
          <w:color w:val="000000" w:themeColor="text1"/>
          <w:sz w:val="20"/>
          <w:szCs w:val="20"/>
        </w:rPr>
        <w:t>.</w:t>
      </w:r>
    </w:p>
    <w:tbl>
      <w:tblPr>
        <w:tblStyle w:val="TableGrid"/>
        <w:tblW w:w="9498" w:type="dxa"/>
        <w:tblLayout w:type="fixed"/>
        <w:tblLook w:val="04A0" w:firstRow="1" w:lastRow="0" w:firstColumn="1" w:lastColumn="0" w:noHBand="0" w:noVBand="1"/>
      </w:tblPr>
      <w:tblGrid>
        <w:gridCol w:w="1276"/>
        <w:gridCol w:w="1134"/>
        <w:gridCol w:w="4253"/>
        <w:gridCol w:w="708"/>
        <w:gridCol w:w="2127"/>
      </w:tblGrid>
      <w:tr w:rsidR="00F26BB6" w:rsidRPr="007F2269" w14:paraId="277853C2" w14:textId="70A62BA0" w:rsidTr="00F26BB6">
        <w:tc>
          <w:tcPr>
            <w:tcW w:w="1276" w:type="dxa"/>
          </w:tcPr>
          <w:p w14:paraId="519B81CC" w14:textId="77777777" w:rsidR="00D5587A" w:rsidRPr="007F2269" w:rsidRDefault="00D5587A" w:rsidP="009E1861">
            <w:pPr>
              <w:rPr>
                <w:b/>
                <w:color w:val="000000" w:themeColor="text1"/>
                <w:sz w:val="18"/>
                <w:szCs w:val="18"/>
              </w:rPr>
            </w:pPr>
            <w:r w:rsidRPr="007F2269">
              <w:rPr>
                <w:b/>
                <w:color w:val="000000" w:themeColor="text1"/>
                <w:sz w:val="18"/>
                <w:szCs w:val="18"/>
              </w:rPr>
              <w:t>Barrier Type</w:t>
            </w:r>
          </w:p>
        </w:tc>
        <w:tc>
          <w:tcPr>
            <w:tcW w:w="1134" w:type="dxa"/>
          </w:tcPr>
          <w:p w14:paraId="55CF3E62" w14:textId="77777777" w:rsidR="00D5587A" w:rsidRPr="007F2269" w:rsidRDefault="00D5587A" w:rsidP="009E1861">
            <w:pPr>
              <w:rPr>
                <w:b/>
                <w:color w:val="000000" w:themeColor="text1"/>
                <w:sz w:val="18"/>
                <w:szCs w:val="18"/>
              </w:rPr>
            </w:pPr>
            <w:r w:rsidRPr="007F2269">
              <w:rPr>
                <w:b/>
                <w:color w:val="000000" w:themeColor="text1"/>
                <w:sz w:val="18"/>
                <w:szCs w:val="18"/>
              </w:rPr>
              <w:t>Barrier factor</w:t>
            </w:r>
          </w:p>
        </w:tc>
        <w:tc>
          <w:tcPr>
            <w:tcW w:w="4253" w:type="dxa"/>
          </w:tcPr>
          <w:p w14:paraId="73AF22D0" w14:textId="77777777" w:rsidR="00D5587A" w:rsidRPr="00D34B7F" w:rsidRDefault="00D5587A" w:rsidP="00D5587A">
            <w:pPr>
              <w:rPr>
                <w:b/>
                <w:color w:val="000000" w:themeColor="text1"/>
                <w:sz w:val="18"/>
                <w:szCs w:val="18"/>
              </w:rPr>
            </w:pPr>
            <w:r w:rsidRPr="00D34B7F">
              <w:rPr>
                <w:b/>
                <w:bCs/>
                <w:color w:val="000000" w:themeColor="text1"/>
                <w:sz w:val="18"/>
                <w:szCs w:val="18"/>
              </w:rPr>
              <w:t>Illustrative quotes</w:t>
            </w:r>
          </w:p>
          <w:p w14:paraId="0A991630" w14:textId="06152167" w:rsidR="00D5587A" w:rsidRPr="007F2269" w:rsidRDefault="00D5587A" w:rsidP="009E1861">
            <w:pPr>
              <w:rPr>
                <w:b/>
                <w:color w:val="000000" w:themeColor="text1"/>
                <w:sz w:val="18"/>
                <w:szCs w:val="18"/>
              </w:rPr>
            </w:pPr>
          </w:p>
        </w:tc>
        <w:tc>
          <w:tcPr>
            <w:tcW w:w="708" w:type="dxa"/>
          </w:tcPr>
          <w:p w14:paraId="2DF4E816" w14:textId="77777777" w:rsidR="00D5587A" w:rsidRPr="007F2269" w:rsidRDefault="00D5587A" w:rsidP="009E1861">
            <w:pPr>
              <w:rPr>
                <w:b/>
                <w:color w:val="000000" w:themeColor="text1"/>
                <w:sz w:val="18"/>
                <w:szCs w:val="18"/>
              </w:rPr>
            </w:pPr>
            <w:r w:rsidRPr="007F2269">
              <w:rPr>
                <w:b/>
                <w:color w:val="000000" w:themeColor="text1"/>
                <w:sz w:val="18"/>
                <w:szCs w:val="18"/>
              </w:rPr>
              <w:t>N</w:t>
            </w:r>
          </w:p>
        </w:tc>
        <w:tc>
          <w:tcPr>
            <w:tcW w:w="2127" w:type="dxa"/>
          </w:tcPr>
          <w:p w14:paraId="31E4821A" w14:textId="127EEEF0" w:rsidR="00D5587A" w:rsidRPr="007F2269" w:rsidRDefault="00D5587A" w:rsidP="009E1861">
            <w:pPr>
              <w:rPr>
                <w:b/>
                <w:color w:val="000000" w:themeColor="text1"/>
                <w:sz w:val="18"/>
                <w:szCs w:val="18"/>
              </w:rPr>
            </w:pPr>
            <w:r w:rsidRPr="007F2269">
              <w:rPr>
                <w:b/>
                <w:color w:val="000000" w:themeColor="text1"/>
                <w:sz w:val="18"/>
                <w:szCs w:val="18"/>
              </w:rPr>
              <w:t>Key references</w:t>
            </w:r>
          </w:p>
        </w:tc>
      </w:tr>
      <w:tr w:rsidR="00F26BB6" w:rsidRPr="008441C1" w14:paraId="2A821185" w14:textId="547B6A24" w:rsidTr="00F26BB6">
        <w:trPr>
          <w:trHeight w:val="749"/>
        </w:trPr>
        <w:tc>
          <w:tcPr>
            <w:tcW w:w="1276" w:type="dxa"/>
          </w:tcPr>
          <w:p w14:paraId="5F736335" w14:textId="77777777" w:rsidR="00F27897" w:rsidRPr="007F2269" w:rsidRDefault="00F27897" w:rsidP="009E1861">
            <w:pPr>
              <w:rPr>
                <w:color w:val="000000" w:themeColor="text1"/>
                <w:sz w:val="18"/>
                <w:szCs w:val="18"/>
              </w:rPr>
            </w:pPr>
            <w:r w:rsidRPr="007F2269">
              <w:rPr>
                <w:color w:val="000000" w:themeColor="text1"/>
                <w:sz w:val="18"/>
                <w:szCs w:val="18"/>
              </w:rPr>
              <w:t>Geography</w:t>
            </w:r>
          </w:p>
        </w:tc>
        <w:tc>
          <w:tcPr>
            <w:tcW w:w="1134" w:type="dxa"/>
          </w:tcPr>
          <w:p w14:paraId="68B1E3E2" w14:textId="77777777" w:rsidR="00F27897" w:rsidRPr="007F2269" w:rsidRDefault="00F27897" w:rsidP="009E1861">
            <w:pPr>
              <w:rPr>
                <w:color w:val="000000" w:themeColor="text1"/>
                <w:sz w:val="18"/>
                <w:szCs w:val="18"/>
              </w:rPr>
            </w:pPr>
            <w:r w:rsidRPr="007F2269">
              <w:rPr>
                <w:color w:val="000000" w:themeColor="text1"/>
                <w:sz w:val="18"/>
                <w:szCs w:val="18"/>
              </w:rPr>
              <w:t>Weather</w:t>
            </w:r>
          </w:p>
        </w:tc>
        <w:tc>
          <w:tcPr>
            <w:tcW w:w="4253" w:type="dxa"/>
          </w:tcPr>
          <w:p w14:paraId="0B804A11" w14:textId="77777777" w:rsidR="00F27897" w:rsidRPr="007F2269" w:rsidRDefault="00F27897" w:rsidP="009E1861">
            <w:pPr>
              <w:rPr>
                <w:color w:val="000000" w:themeColor="text1"/>
                <w:sz w:val="18"/>
                <w:szCs w:val="18"/>
              </w:rPr>
            </w:pPr>
            <w:r w:rsidRPr="007F2269">
              <w:rPr>
                <w:color w:val="000000" w:themeColor="text1"/>
                <w:sz w:val="18"/>
                <w:szCs w:val="18"/>
              </w:rPr>
              <w:t>Especially in the wintertime when it gets cold. Even the companies are saying that you can drive 200 km, but then you get -10 degrees and you can only drive 50 km or something like that. So that’s a very much throwback.</w:t>
            </w:r>
          </w:p>
        </w:tc>
        <w:tc>
          <w:tcPr>
            <w:tcW w:w="708" w:type="dxa"/>
          </w:tcPr>
          <w:p w14:paraId="53A63668" w14:textId="740D17AA" w:rsidR="00F27897" w:rsidRPr="007F2269" w:rsidRDefault="00F445A4" w:rsidP="009E1861">
            <w:pPr>
              <w:rPr>
                <w:color w:val="000000" w:themeColor="text1"/>
                <w:sz w:val="18"/>
                <w:szCs w:val="18"/>
              </w:rPr>
            </w:pPr>
            <w:r w:rsidRPr="007F2269">
              <w:rPr>
                <w:color w:val="000000" w:themeColor="text1"/>
                <w:sz w:val="18"/>
                <w:szCs w:val="18"/>
              </w:rPr>
              <w:t>1</w:t>
            </w:r>
            <w:r w:rsidR="00C33591" w:rsidRPr="007F2269">
              <w:rPr>
                <w:color w:val="000000" w:themeColor="text1"/>
                <w:sz w:val="18"/>
                <w:szCs w:val="18"/>
              </w:rPr>
              <w:t>7</w:t>
            </w:r>
          </w:p>
        </w:tc>
        <w:tc>
          <w:tcPr>
            <w:tcW w:w="2127" w:type="dxa"/>
          </w:tcPr>
          <w:p w14:paraId="1DA3D47A" w14:textId="4087D364" w:rsidR="00F27897" w:rsidRPr="00BF1D78" w:rsidRDefault="00AD19C3" w:rsidP="00AD19C3">
            <w:pPr>
              <w:rPr>
                <w:color w:val="000000" w:themeColor="text1"/>
                <w:sz w:val="18"/>
                <w:szCs w:val="18"/>
                <w:lang w:val="da-DK"/>
              </w:rPr>
            </w:pPr>
            <w:r w:rsidRPr="00BF1D78">
              <w:rPr>
                <w:color w:val="000000" w:themeColor="text1"/>
                <w:sz w:val="18"/>
                <w:szCs w:val="18"/>
                <w:lang w:val="da-DK"/>
              </w:rPr>
              <w:t xml:space="preserve">Fetene </w:t>
            </w:r>
            <w:r w:rsidRPr="00324A25">
              <w:rPr>
                <w:i/>
                <w:color w:val="000000" w:themeColor="text1"/>
                <w:sz w:val="18"/>
                <w:szCs w:val="18"/>
                <w:lang w:val="da-DK"/>
              </w:rPr>
              <w:t>et al</w:t>
            </w:r>
            <w:r w:rsidRPr="00BF1D78">
              <w:rPr>
                <w:color w:val="000000" w:themeColor="text1"/>
                <w:sz w:val="18"/>
                <w:szCs w:val="18"/>
                <w:lang w:val="da-DK"/>
              </w:rPr>
              <w:t xml:space="preserve">., 2017; </w:t>
            </w:r>
            <w:r w:rsidR="00614000" w:rsidRPr="00BF1D78">
              <w:rPr>
                <w:color w:val="000000" w:themeColor="text1"/>
                <w:sz w:val="18"/>
                <w:szCs w:val="18"/>
                <w:lang w:val="da-DK"/>
              </w:rPr>
              <w:t xml:space="preserve">Pelletier </w:t>
            </w:r>
            <w:r w:rsidR="00614000" w:rsidRPr="00324A25">
              <w:rPr>
                <w:i/>
                <w:color w:val="000000" w:themeColor="text1"/>
                <w:sz w:val="18"/>
                <w:szCs w:val="18"/>
                <w:lang w:val="da-DK"/>
              </w:rPr>
              <w:t>et al</w:t>
            </w:r>
            <w:r w:rsidR="00E74487">
              <w:rPr>
                <w:color w:val="000000" w:themeColor="text1"/>
                <w:sz w:val="18"/>
                <w:szCs w:val="18"/>
                <w:lang w:val="da-DK"/>
              </w:rPr>
              <w:t>., 2019.</w:t>
            </w:r>
            <w:r w:rsidR="00614000" w:rsidRPr="00BF1D78">
              <w:rPr>
                <w:color w:val="000000" w:themeColor="text1"/>
                <w:sz w:val="18"/>
                <w:szCs w:val="18"/>
                <w:lang w:val="da-DK"/>
              </w:rPr>
              <w:t xml:space="preserve"> </w:t>
            </w:r>
          </w:p>
        </w:tc>
      </w:tr>
    </w:tbl>
    <w:p w14:paraId="728582A8" w14:textId="77777777" w:rsidR="00955191" w:rsidRPr="007375A6" w:rsidRDefault="00955191" w:rsidP="00955191">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64EE2407" w14:textId="77777777" w:rsidR="00742DBB" w:rsidRPr="007F2269" w:rsidRDefault="00742DBB" w:rsidP="00347F3B">
      <w:pPr>
        <w:jc w:val="both"/>
        <w:rPr>
          <w:rFonts w:eastAsia="Times New Roman"/>
          <w:color w:val="000000" w:themeColor="text1"/>
        </w:rPr>
      </w:pPr>
    </w:p>
    <w:p w14:paraId="7A9D51F8" w14:textId="3D35CC7B" w:rsidR="00EC7CD6" w:rsidRPr="007F2269" w:rsidRDefault="00EC7CD6" w:rsidP="00765D97">
      <w:pPr>
        <w:pStyle w:val="Heading3"/>
        <w:rPr>
          <w:b/>
          <w:i w:val="0"/>
        </w:rPr>
      </w:pPr>
      <w:r w:rsidRPr="007F2269">
        <w:rPr>
          <w:b/>
          <w:i w:val="0"/>
        </w:rPr>
        <w:t>4.2.2 Regime</w:t>
      </w:r>
      <w:r w:rsidR="0007011F" w:rsidRPr="007F2269">
        <w:rPr>
          <w:b/>
          <w:i w:val="0"/>
        </w:rPr>
        <w:t xml:space="preserve"> level</w:t>
      </w:r>
    </w:p>
    <w:p w14:paraId="664E1D44" w14:textId="77777777" w:rsidR="00BC2A62" w:rsidRPr="007F2269" w:rsidRDefault="00BC2A62" w:rsidP="00347F3B">
      <w:pPr>
        <w:jc w:val="both"/>
        <w:rPr>
          <w:rFonts w:eastAsia="Times New Roman"/>
          <w:color w:val="000000" w:themeColor="text1"/>
        </w:rPr>
      </w:pPr>
    </w:p>
    <w:p w14:paraId="5FEF6F1C" w14:textId="3E2B1519" w:rsidR="00BC2A62" w:rsidRDefault="00831A47" w:rsidP="00EC5D22">
      <w:pPr>
        <w:jc w:val="both"/>
        <w:rPr>
          <w:rFonts w:eastAsia="Times New Roman"/>
          <w:color w:val="000000" w:themeColor="text1"/>
        </w:rPr>
      </w:pPr>
      <w:r>
        <w:rPr>
          <w:rFonts w:eastAsia="Times New Roman"/>
          <w:color w:val="000000" w:themeColor="text1"/>
        </w:rPr>
        <w:t>The social barrier</w:t>
      </w:r>
      <w:r w:rsidR="00BC2A62" w:rsidRPr="007F2269">
        <w:rPr>
          <w:rFonts w:eastAsia="Times New Roman"/>
          <w:color w:val="000000" w:themeColor="text1"/>
        </w:rPr>
        <w:t xml:space="preserve"> </w:t>
      </w:r>
      <w:r w:rsidR="002B5F13" w:rsidRPr="007F2269">
        <w:rPr>
          <w:rFonts w:eastAsia="Times New Roman"/>
          <w:color w:val="000000" w:themeColor="text1"/>
        </w:rPr>
        <w:t xml:space="preserve">types </w:t>
      </w:r>
      <w:r w:rsidR="002A4529" w:rsidRPr="007F2269">
        <w:rPr>
          <w:rFonts w:eastAsia="Times New Roman"/>
          <w:color w:val="000000" w:themeColor="text1"/>
        </w:rPr>
        <w:t xml:space="preserve">on regime level </w:t>
      </w:r>
      <w:r w:rsidR="00BC2A62" w:rsidRPr="007F2269">
        <w:rPr>
          <w:rFonts w:eastAsia="Times New Roman"/>
          <w:color w:val="000000" w:themeColor="text1"/>
        </w:rPr>
        <w:t xml:space="preserve">which were </w:t>
      </w:r>
      <w:r w:rsidR="00D44F22" w:rsidRPr="007F2269">
        <w:rPr>
          <w:rFonts w:eastAsia="Times New Roman"/>
          <w:color w:val="000000" w:themeColor="text1"/>
        </w:rPr>
        <w:t>mentioned most frequently</w:t>
      </w:r>
      <w:r w:rsidR="00BC2A62" w:rsidRPr="007F2269">
        <w:rPr>
          <w:rFonts w:eastAsia="Times New Roman"/>
          <w:color w:val="000000" w:themeColor="text1"/>
        </w:rPr>
        <w:t xml:space="preserve"> by the interviewees in this study are </w:t>
      </w:r>
      <w:r w:rsidR="000B7C09" w:rsidRPr="007F2269">
        <w:rPr>
          <w:rFonts w:eastAsia="Times New Roman"/>
          <w:color w:val="000000" w:themeColor="text1"/>
        </w:rPr>
        <w:t>concerned with</w:t>
      </w:r>
      <w:r w:rsidR="009664CF" w:rsidRPr="007F2269">
        <w:rPr>
          <w:rFonts w:eastAsia="Times New Roman"/>
          <w:color w:val="000000" w:themeColor="text1"/>
        </w:rPr>
        <w:t xml:space="preserve"> </w:t>
      </w:r>
      <w:r w:rsidR="00BC2A62" w:rsidRPr="007F2269">
        <w:rPr>
          <w:rFonts w:eastAsia="Times New Roman"/>
          <w:color w:val="000000" w:themeColor="text1"/>
        </w:rPr>
        <w:t>markets and user practice</w:t>
      </w:r>
      <w:r w:rsidR="00C70799" w:rsidRPr="007F2269">
        <w:rPr>
          <w:rFonts w:eastAsia="Times New Roman"/>
          <w:color w:val="000000" w:themeColor="text1"/>
        </w:rPr>
        <w:t xml:space="preserve">, fuel infrastructure, road infrastructure and traffic system, production system and industry structure, and culture and symbol meaning (Table </w:t>
      </w:r>
      <w:r w:rsidR="00423FE0">
        <w:rPr>
          <w:rFonts w:eastAsia="Times New Roman"/>
          <w:color w:val="000000" w:themeColor="text1"/>
        </w:rPr>
        <w:t>6</w:t>
      </w:r>
      <w:r w:rsidR="00C70799" w:rsidRPr="007F2269">
        <w:rPr>
          <w:rFonts w:eastAsia="Times New Roman"/>
          <w:color w:val="000000" w:themeColor="text1"/>
        </w:rPr>
        <w:t>).</w:t>
      </w:r>
    </w:p>
    <w:p w14:paraId="15D53115" w14:textId="2EC8B3AB" w:rsidR="00C45F6B" w:rsidRDefault="00C45F6B" w:rsidP="00EC5D22">
      <w:pPr>
        <w:jc w:val="both"/>
        <w:rPr>
          <w:rFonts w:eastAsia="Times New Roman"/>
          <w:color w:val="000000" w:themeColor="text1"/>
        </w:rPr>
      </w:pPr>
    </w:p>
    <w:p w14:paraId="64A17412" w14:textId="22E7591E" w:rsidR="00C45F6B" w:rsidRPr="005A660C" w:rsidRDefault="00C45F6B" w:rsidP="00EC5D22">
      <w:pPr>
        <w:jc w:val="both"/>
        <w:rPr>
          <w:rFonts w:eastAsia="Times New Roman"/>
          <w:i/>
          <w:iCs/>
          <w:color w:val="000000" w:themeColor="text1"/>
          <w:u w:val="single"/>
        </w:rPr>
      </w:pPr>
      <w:r w:rsidRPr="005A660C">
        <w:rPr>
          <w:rFonts w:eastAsia="Times New Roman"/>
          <w:i/>
          <w:iCs/>
          <w:color w:val="000000" w:themeColor="text1"/>
          <w:u w:val="single"/>
        </w:rPr>
        <w:t>Policy</w:t>
      </w:r>
    </w:p>
    <w:p w14:paraId="2052A20D" w14:textId="1D1F9182" w:rsidR="00C45F6B" w:rsidRDefault="00C45F6B" w:rsidP="00EC5D22">
      <w:pPr>
        <w:jc w:val="both"/>
        <w:rPr>
          <w:rFonts w:eastAsia="Times New Roman"/>
          <w:i/>
          <w:iCs/>
          <w:color w:val="000000" w:themeColor="text1"/>
        </w:rPr>
      </w:pPr>
    </w:p>
    <w:p w14:paraId="1BCC68AA" w14:textId="3D827862" w:rsidR="00C45F6B" w:rsidRDefault="00C45F6B" w:rsidP="00C45F6B">
      <w:pPr>
        <w:jc w:val="both"/>
        <w:rPr>
          <w:rFonts w:eastAsia="Times New Roman"/>
          <w:color w:val="000000" w:themeColor="text1"/>
        </w:rPr>
      </w:pPr>
      <w:r>
        <w:rPr>
          <w:rFonts w:eastAsia="Times New Roman"/>
          <w:color w:val="000000" w:themeColor="text1"/>
        </w:rPr>
        <w:t>P</w:t>
      </w:r>
      <w:r w:rsidRPr="007F2269">
        <w:rPr>
          <w:rFonts w:eastAsia="Times New Roman"/>
          <w:color w:val="000000" w:themeColor="text1"/>
        </w:rPr>
        <w:t xml:space="preserve">olicy intervention plays a </w:t>
      </w:r>
      <w:r>
        <w:rPr>
          <w:rFonts w:eastAsia="Times New Roman"/>
          <w:color w:val="000000" w:themeColor="text1"/>
        </w:rPr>
        <w:t>critical</w:t>
      </w:r>
      <w:r w:rsidRPr="007F2269">
        <w:rPr>
          <w:rFonts w:eastAsia="Times New Roman"/>
          <w:color w:val="000000" w:themeColor="text1"/>
        </w:rPr>
        <w:t xml:space="preserve"> role in sustainable transition. One of the main aspects of the MLP studies is the transition management which emphasises the role of policy and suggest</w:t>
      </w:r>
      <w:r>
        <w:rPr>
          <w:rFonts w:eastAsia="Times New Roman"/>
          <w:color w:val="000000" w:themeColor="text1"/>
        </w:rPr>
        <w:t>s</w:t>
      </w:r>
      <w:r w:rsidRPr="007F2269">
        <w:rPr>
          <w:rFonts w:eastAsia="Times New Roman"/>
          <w:color w:val="000000" w:themeColor="text1"/>
        </w:rPr>
        <w:t xml:space="preserve"> that the distinct policy intervention is fundamental to turning unsustainable practices into sustainable ones. This is because it stimulates and nurtures new production-consumption </w:t>
      </w:r>
      <w:r>
        <w:rPr>
          <w:rFonts w:eastAsia="Times New Roman"/>
          <w:color w:val="000000" w:themeColor="text1"/>
        </w:rPr>
        <w:t xml:space="preserve">modes in the following aspects: </w:t>
      </w:r>
      <w:r w:rsidRPr="007F2269">
        <w:rPr>
          <w:rFonts w:eastAsia="Times New Roman"/>
          <w:color w:val="000000" w:themeColor="text1"/>
        </w:rPr>
        <w:t>distributing fiscal and other incentives; providing Research and Development (R&amp;D) supports; taking charge of infrastructure development; and formulating regulatory frameworks (</w:t>
      </w:r>
      <w:proofErr w:type="spellStart"/>
      <w:r w:rsidRPr="007F2269">
        <w:rPr>
          <w:rFonts w:eastAsia="Times New Roman"/>
          <w:color w:val="000000" w:themeColor="text1"/>
        </w:rPr>
        <w:t>Schot</w:t>
      </w:r>
      <w:proofErr w:type="spellEnd"/>
      <w:r w:rsidRPr="007F2269">
        <w:rPr>
          <w:rFonts w:eastAsia="Times New Roman"/>
          <w:color w:val="000000" w:themeColor="text1"/>
        </w:rPr>
        <w:t xml:space="preserve"> </w:t>
      </w:r>
      <w:r w:rsidRPr="00E66A48">
        <w:rPr>
          <w:rFonts w:eastAsia="Times New Roman"/>
          <w:i/>
          <w:color w:val="000000" w:themeColor="text1"/>
        </w:rPr>
        <w:t>et al.</w:t>
      </w:r>
      <w:r w:rsidRPr="007F2269">
        <w:rPr>
          <w:rFonts w:eastAsia="Times New Roman"/>
          <w:color w:val="000000" w:themeColor="text1"/>
        </w:rPr>
        <w:t xml:space="preserve">, 1994; Kemp </w:t>
      </w:r>
      <w:r w:rsidRPr="00E66A48">
        <w:rPr>
          <w:rFonts w:eastAsia="Times New Roman"/>
          <w:i/>
          <w:color w:val="000000" w:themeColor="text1"/>
        </w:rPr>
        <w:t>et al.</w:t>
      </w:r>
      <w:r w:rsidRPr="007F2269">
        <w:rPr>
          <w:rFonts w:eastAsia="Times New Roman"/>
          <w:color w:val="000000" w:themeColor="text1"/>
        </w:rPr>
        <w:t xml:space="preserve">, 1998; </w:t>
      </w:r>
      <w:proofErr w:type="spellStart"/>
      <w:r w:rsidRPr="007F2269">
        <w:rPr>
          <w:rFonts w:eastAsia="Times New Roman"/>
          <w:color w:val="000000" w:themeColor="text1"/>
        </w:rPr>
        <w:t>Hoogma</w:t>
      </w:r>
      <w:proofErr w:type="spellEnd"/>
      <w:r w:rsidRPr="007F2269">
        <w:rPr>
          <w:rFonts w:eastAsia="Times New Roman"/>
          <w:color w:val="000000" w:themeColor="text1"/>
        </w:rPr>
        <w:t xml:space="preserve"> </w:t>
      </w:r>
      <w:r w:rsidRPr="00E66A48">
        <w:rPr>
          <w:rFonts w:eastAsia="Times New Roman"/>
          <w:i/>
          <w:color w:val="000000" w:themeColor="text1"/>
        </w:rPr>
        <w:t>et al.</w:t>
      </w:r>
      <w:r w:rsidRPr="007F2269">
        <w:rPr>
          <w:rFonts w:eastAsia="Times New Roman"/>
          <w:color w:val="000000" w:themeColor="text1"/>
        </w:rPr>
        <w:t>, 2002</w:t>
      </w:r>
      <w:r>
        <w:rPr>
          <w:rFonts w:eastAsia="Times New Roman"/>
          <w:color w:val="000000" w:themeColor="text1"/>
        </w:rPr>
        <w:t xml:space="preserve">; </w:t>
      </w:r>
      <w:proofErr w:type="spellStart"/>
      <w:r>
        <w:rPr>
          <w:rFonts w:eastAsia="Times New Roman"/>
        </w:rPr>
        <w:t>Köhler</w:t>
      </w:r>
      <w:proofErr w:type="spellEnd"/>
      <w:r>
        <w:rPr>
          <w:rFonts w:eastAsia="Times New Roman"/>
        </w:rPr>
        <w:t xml:space="preserve"> </w:t>
      </w:r>
      <w:r w:rsidRPr="00E66A48">
        <w:rPr>
          <w:rFonts w:eastAsia="Times New Roman"/>
          <w:i/>
          <w:color w:val="000000" w:themeColor="text1"/>
        </w:rPr>
        <w:t>et al.</w:t>
      </w:r>
      <w:r w:rsidRPr="007F2269">
        <w:rPr>
          <w:rFonts w:eastAsia="Times New Roman"/>
          <w:color w:val="000000" w:themeColor="text1"/>
        </w:rPr>
        <w:t xml:space="preserve">, </w:t>
      </w:r>
      <w:r>
        <w:rPr>
          <w:rFonts w:eastAsia="Times New Roman"/>
        </w:rPr>
        <w:t>2019</w:t>
      </w:r>
      <w:r>
        <w:rPr>
          <w:rFonts w:eastAsia="Times New Roman"/>
          <w:color w:val="000000" w:themeColor="text1"/>
        </w:rPr>
        <w:t>).</w:t>
      </w:r>
    </w:p>
    <w:p w14:paraId="0BD7F370" w14:textId="77777777" w:rsidR="00C45F6B" w:rsidRPr="007F2269" w:rsidRDefault="00C45F6B" w:rsidP="00C45F6B">
      <w:pPr>
        <w:jc w:val="both"/>
        <w:rPr>
          <w:rFonts w:eastAsia="Times New Roman"/>
          <w:color w:val="000000" w:themeColor="text1"/>
        </w:rPr>
      </w:pPr>
    </w:p>
    <w:p w14:paraId="5F1DF853" w14:textId="76A2D392" w:rsidR="00C45F6B" w:rsidRPr="00705DD2" w:rsidRDefault="00C45F6B" w:rsidP="00C45F6B">
      <w:pPr>
        <w:jc w:val="both"/>
        <w:rPr>
          <w:rFonts w:eastAsia="Times New Roman"/>
          <w:i/>
          <w:iCs/>
          <w:color w:val="000000" w:themeColor="text1"/>
        </w:rPr>
      </w:pPr>
      <w:r w:rsidRPr="007F2269">
        <w:rPr>
          <w:rFonts w:eastAsia="Times New Roman"/>
          <w:color w:val="000000" w:themeColor="text1"/>
        </w:rPr>
        <w:t>In our interview, many respondents (</w:t>
      </w:r>
      <w:r>
        <w:rPr>
          <w:rFonts w:eastAsia="Times New Roman"/>
          <w:color w:val="000000" w:themeColor="text1"/>
        </w:rPr>
        <w:t xml:space="preserve">with </w:t>
      </w:r>
      <w:r w:rsidRPr="007F2269">
        <w:rPr>
          <w:rFonts w:eastAsia="Times New Roman"/>
          <w:color w:val="000000" w:themeColor="text1"/>
        </w:rPr>
        <w:t xml:space="preserve">58.6% response rate) </w:t>
      </w:r>
      <w:r>
        <w:rPr>
          <w:rFonts w:eastAsia="Times New Roman"/>
          <w:color w:val="000000" w:themeColor="text1"/>
        </w:rPr>
        <w:t>criticis</w:t>
      </w:r>
      <w:r w:rsidRPr="007F2269">
        <w:rPr>
          <w:rFonts w:eastAsia="Times New Roman"/>
          <w:color w:val="000000" w:themeColor="text1"/>
        </w:rPr>
        <w:t xml:space="preserve">ed that Iceland lacks </w:t>
      </w:r>
      <w:r>
        <w:rPr>
          <w:rFonts w:eastAsia="Times New Roman"/>
          <w:color w:val="000000" w:themeColor="text1"/>
        </w:rPr>
        <w:t xml:space="preserve">effective </w:t>
      </w:r>
      <w:r w:rsidRPr="007F2269">
        <w:rPr>
          <w:rFonts w:eastAsia="Times New Roman"/>
          <w:color w:val="000000" w:themeColor="text1"/>
        </w:rPr>
        <w:t>policy incentives to stimulate</w:t>
      </w:r>
      <w:r>
        <w:rPr>
          <w:rFonts w:eastAsia="Times New Roman"/>
          <w:color w:val="000000" w:themeColor="text1"/>
        </w:rPr>
        <w:t xml:space="preserve"> the BEV adoption (Table 5</w:t>
      </w:r>
      <w:r w:rsidRPr="007F2269">
        <w:rPr>
          <w:rFonts w:eastAsia="Times New Roman"/>
          <w:color w:val="000000" w:themeColor="text1"/>
        </w:rPr>
        <w:t xml:space="preserve">). One of the interviewees who is </w:t>
      </w:r>
      <w:r>
        <w:rPr>
          <w:rFonts w:eastAsia="Times New Roman"/>
          <w:color w:val="000000" w:themeColor="text1"/>
        </w:rPr>
        <w:t>a car dealer complained that “W</w:t>
      </w:r>
      <w:r w:rsidRPr="007F2269">
        <w:rPr>
          <w:rFonts w:eastAsia="Times New Roman"/>
          <w:color w:val="000000" w:themeColor="text1"/>
        </w:rPr>
        <w:t xml:space="preserve">e lack leadership, and proper incentivized authority to do the roll out. There isn’t enough business incentive for it to roll out in this current state. There has to be more incentive for the business to really push forward.” Another interviewee from energy sector complained that “The government is trying to put through the parliament an action plan to promote the BEV adoption. </w:t>
      </w:r>
      <w:r w:rsidRPr="007F2269">
        <w:rPr>
          <w:rFonts w:eastAsia="Times New Roman"/>
          <w:color w:val="000000" w:themeColor="text1"/>
        </w:rPr>
        <w:lastRenderedPageBreak/>
        <w:t xml:space="preserve">However, the action plan is almost doing nothing. It is just to use a very small amount of money every year to make people to investigate how they can build up charging stations and things like that. But it’s not sufficient. Absolutely not.” </w:t>
      </w:r>
      <w:r>
        <w:rPr>
          <w:rFonts w:eastAsia="Times New Roman"/>
          <w:color w:val="000000" w:themeColor="text1"/>
        </w:rPr>
        <w:t>Some respondents</w:t>
      </w:r>
      <w:r w:rsidRPr="00B93E0C">
        <w:rPr>
          <w:rFonts w:eastAsia="Times New Roman"/>
          <w:color w:val="000000" w:themeColor="text1"/>
        </w:rPr>
        <w:t xml:space="preserve"> </w:t>
      </w:r>
      <w:r>
        <w:rPr>
          <w:rFonts w:eastAsia="Times New Roman"/>
          <w:color w:val="000000" w:themeColor="text1"/>
        </w:rPr>
        <w:t xml:space="preserve">also </w:t>
      </w:r>
      <w:r w:rsidRPr="00B93E0C">
        <w:rPr>
          <w:rFonts w:eastAsia="Times New Roman"/>
          <w:color w:val="000000" w:themeColor="text1"/>
        </w:rPr>
        <w:t xml:space="preserve">told the researchers that “It’s politically so hard to stimulate the BEV adoption. This is not a real long-term policy. We had difficulties in standards”. Unfortunately, Icelandic government has not set up an official BEV deployment target (IEA, 2018). The policy issues </w:t>
      </w:r>
      <w:r w:rsidRPr="00B93E0C">
        <w:rPr>
          <w:rFonts w:eastAsia="Times New Roman" w:hint="eastAsia"/>
          <w:color w:val="000000" w:themeColor="text1"/>
        </w:rPr>
        <w:t xml:space="preserve">bring </w:t>
      </w:r>
      <w:r w:rsidRPr="00B93E0C">
        <w:rPr>
          <w:rFonts w:eastAsia="Times New Roman"/>
          <w:color w:val="000000" w:themeColor="text1"/>
        </w:rPr>
        <w:t xml:space="preserve">uncertainty and risks to consumers and thus negatively affect their attitude and intention towards BEVs (Lane and Potter, 2007; </w:t>
      </w:r>
      <w:proofErr w:type="spellStart"/>
      <w:r w:rsidRPr="00B93E0C">
        <w:rPr>
          <w:rFonts w:eastAsia="Times New Roman"/>
          <w:color w:val="000000" w:themeColor="text1"/>
        </w:rPr>
        <w:t>Dijk</w:t>
      </w:r>
      <w:proofErr w:type="spellEnd"/>
      <w:r w:rsidRPr="00B93E0C">
        <w:rPr>
          <w:rFonts w:eastAsia="Times New Roman"/>
          <w:color w:val="000000" w:themeColor="text1"/>
        </w:rPr>
        <w:t xml:space="preserve"> </w:t>
      </w:r>
      <w:r w:rsidRPr="00053D92">
        <w:rPr>
          <w:rFonts w:eastAsia="Times New Roman"/>
          <w:i/>
          <w:color w:val="000000" w:themeColor="text1"/>
        </w:rPr>
        <w:t>et al.</w:t>
      </w:r>
      <w:r w:rsidRPr="00B93E0C">
        <w:rPr>
          <w:rFonts w:eastAsia="Times New Roman"/>
          <w:color w:val="000000" w:themeColor="text1"/>
        </w:rPr>
        <w:t xml:space="preserve">, 2016; </w:t>
      </w:r>
      <w:proofErr w:type="spellStart"/>
      <w:r w:rsidRPr="00B93E0C">
        <w:rPr>
          <w:rFonts w:eastAsia="Times New Roman"/>
          <w:color w:val="000000" w:themeColor="text1"/>
        </w:rPr>
        <w:t>Langbroek</w:t>
      </w:r>
      <w:proofErr w:type="spellEnd"/>
      <w:r w:rsidRPr="00B93E0C">
        <w:rPr>
          <w:rFonts w:eastAsia="Times New Roman"/>
          <w:color w:val="000000" w:themeColor="text1"/>
        </w:rPr>
        <w:t xml:space="preserve"> </w:t>
      </w:r>
      <w:r w:rsidRPr="00B93E0C">
        <w:rPr>
          <w:rFonts w:eastAsia="Times New Roman"/>
          <w:i/>
          <w:color w:val="000000" w:themeColor="text1"/>
        </w:rPr>
        <w:t>et al.</w:t>
      </w:r>
      <w:r w:rsidRPr="00B93E0C">
        <w:rPr>
          <w:rFonts w:eastAsia="Times New Roman"/>
          <w:color w:val="000000" w:themeColor="text1"/>
        </w:rPr>
        <w:t>, 2016).</w:t>
      </w:r>
    </w:p>
    <w:p w14:paraId="6D920CD7" w14:textId="77777777" w:rsidR="005A55B0" w:rsidRDefault="005A55B0" w:rsidP="00EC5D22">
      <w:pPr>
        <w:jc w:val="both"/>
        <w:rPr>
          <w:rFonts w:eastAsia="Times New Roman"/>
          <w:i/>
          <w:color w:val="000000" w:themeColor="text1"/>
          <w:u w:val="single"/>
        </w:rPr>
      </w:pPr>
    </w:p>
    <w:p w14:paraId="234F4A58" w14:textId="7A58BE45" w:rsidR="00EF2965" w:rsidRPr="007F2269" w:rsidRDefault="00EF2965" w:rsidP="00EC5D22">
      <w:pPr>
        <w:jc w:val="both"/>
        <w:rPr>
          <w:rFonts w:eastAsia="Times New Roman"/>
          <w:i/>
          <w:color w:val="000000" w:themeColor="text1"/>
          <w:u w:val="single"/>
        </w:rPr>
      </w:pPr>
      <w:r w:rsidRPr="007F2269">
        <w:rPr>
          <w:rFonts w:eastAsia="Times New Roman"/>
          <w:i/>
          <w:color w:val="000000" w:themeColor="text1"/>
          <w:u w:val="single"/>
        </w:rPr>
        <w:t>Markets and user practice</w:t>
      </w:r>
      <w:r w:rsidR="0080384C">
        <w:rPr>
          <w:rFonts w:eastAsia="Times New Roman"/>
          <w:i/>
          <w:color w:val="000000" w:themeColor="text1"/>
          <w:u w:val="single"/>
        </w:rPr>
        <w:t>s</w:t>
      </w:r>
    </w:p>
    <w:p w14:paraId="6358D98E" w14:textId="77777777" w:rsidR="00532180" w:rsidRPr="005B7752" w:rsidRDefault="00532180" w:rsidP="00EC5D22">
      <w:pPr>
        <w:jc w:val="both"/>
        <w:rPr>
          <w:rFonts w:eastAsia="Times New Roman"/>
          <w:color w:val="000000" w:themeColor="text1"/>
          <w:u w:val="single"/>
        </w:rPr>
      </w:pPr>
    </w:p>
    <w:p w14:paraId="4AC4FC03" w14:textId="49D35EA3" w:rsidR="005A5640" w:rsidRPr="007F2269" w:rsidRDefault="003241E3" w:rsidP="00EC5D22">
      <w:pPr>
        <w:jc w:val="both"/>
        <w:rPr>
          <w:rFonts w:eastAsia="Times New Roman"/>
          <w:color w:val="000000" w:themeColor="text1"/>
        </w:rPr>
      </w:pPr>
      <w:r w:rsidRPr="007F2269">
        <w:rPr>
          <w:rFonts w:eastAsia="Times New Roman"/>
          <w:color w:val="000000" w:themeColor="text1"/>
        </w:rPr>
        <w:t xml:space="preserve">In terms of markets and user practice, </w:t>
      </w:r>
      <w:r w:rsidR="00077A02" w:rsidRPr="007F2269">
        <w:rPr>
          <w:rFonts w:eastAsia="Times New Roman"/>
          <w:color w:val="000000" w:themeColor="text1"/>
        </w:rPr>
        <w:t xml:space="preserve">nearly 70% of the respondents </w:t>
      </w:r>
      <w:r w:rsidR="005C658E">
        <w:rPr>
          <w:rFonts w:eastAsia="Times New Roman"/>
          <w:color w:val="000000" w:themeColor="text1"/>
        </w:rPr>
        <w:t>claimed</w:t>
      </w:r>
      <w:r w:rsidR="00077A02" w:rsidRPr="007F2269">
        <w:rPr>
          <w:rFonts w:eastAsia="Times New Roman"/>
          <w:color w:val="000000" w:themeColor="text1"/>
        </w:rPr>
        <w:t xml:space="preserve"> </w:t>
      </w:r>
      <w:r w:rsidR="00A56CE3" w:rsidRPr="007F2269">
        <w:rPr>
          <w:rFonts w:eastAsia="Times New Roman"/>
          <w:color w:val="000000" w:themeColor="text1"/>
        </w:rPr>
        <w:t xml:space="preserve">that </w:t>
      </w:r>
      <w:r w:rsidR="00077A02" w:rsidRPr="007F2269">
        <w:rPr>
          <w:rFonts w:eastAsia="Times New Roman"/>
          <w:color w:val="000000" w:themeColor="text1"/>
        </w:rPr>
        <w:t xml:space="preserve">the high price </w:t>
      </w:r>
      <w:r w:rsidR="005514ED" w:rsidRPr="007F2269">
        <w:rPr>
          <w:rFonts w:eastAsia="Times New Roman"/>
          <w:color w:val="000000" w:themeColor="text1"/>
        </w:rPr>
        <w:t>constitutes</w:t>
      </w:r>
      <w:r w:rsidR="008176C8" w:rsidRPr="007F2269">
        <w:rPr>
          <w:rFonts w:eastAsia="Times New Roman"/>
          <w:color w:val="000000" w:themeColor="text1"/>
        </w:rPr>
        <w:t xml:space="preserve"> the </w:t>
      </w:r>
      <w:r w:rsidR="00247EC1" w:rsidRPr="007F2269">
        <w:rPr>
          <w:rFonts w:eastAsia="Times New Roman"/>
          <w:color w:val="000000" w:themeColor="text1"/>
        </w:rPr>
        <w:t>biggest barrier</w:t>
      </w:r>
      <w:r w:rsidR="00903347" w:rsidRPr="007F2269">
        <w:rPr>
          <w:rFonts w:eastAsia="Times New Roman"/>
          <w:color w:val="000000" w:themeColor="text1"/>
        </w:rPr>
        <w:t xml:space="preserve"> </w:t>
      </w:r>
      <w:r w:rsidR="009F0D6E" w:rsidRPr="007F2269">
        <w:rPr>
          <w:rFonts w:eastAsia="Times New Roman"/>
          <w:color w:val="000000" w:themeColor="text1"/>
        </w:rPr>
        <w:t>to</w:t>
      </w:r>
      <w:r w:rsidR="00903347" w:rsidRPr="007F2269">
        <w:rPr>
          <w:rFonts w:eastAsia="Times New Roman"/>
          <w:color w:val="000000" w:themeColor="text1"/>
        </w:rPr>
        <w:t xml:space="preserve"> </w:t>
      </w:r>
      <w:r w:rsidR="00654DCC" w:rsidRPr="007F2269">
        <w:rPr>
          <w:rFonts w:eastAsia="Times New Roman"/>
          <w:color w:val="000000" w:themeColor="text1"/>
        </w:rPr>
        <w:t>wide</w:t>
      </w:r>
      <w:r w:rsidR="00903347" w:rsidRPr="007F2269">
        <w:rPr>
          <w:rFonts w:eastAsia="Times New Roman"/>
          <w:color w:val="000000" w:themeColor="text1"/>
        </w:rPr>
        <w:t xml:space="preserve"> adoption of </w:t>
      </w:r>
      <w:r w:rsidR="0055000C" w:rsidRPr="007F2269">
        <w:rPr>
          <w:rFonts w:eastAsia="Times New Roman"/>
          <w:color w:val="000000" w:themeColor="text1"/>
        </w:rPr>
        <w:t>B</w:t>
      </w:r>
      <w:r w:rsidR="00903347" w:rsidRPr="007F2269">
        <w:rPr>
          <w:rFonts w:eastAsia="Times New Roman"/>
          <w:color w:val="000000" w:themeColor="text1"/>
        </w:rPr>
        <w:t>EVs</w:t>
      </w:r>
      <w:r w:rsidR="008176C8" w:rsidRPr="007F2269">
        <w:rPr>
          <w:rFonts w:eastAsia="Times New Roman"/>
          <w:color w:val="000000" w:themeColor="text1"/>
        </w:rPr>
        <w:t xml:space="preserve">. </w:t>
      </w:r>
      <w:r w:rsidR="000C6F36" w:rsidRPr="007F2269">
        <w:rPr>
          <w:rFonts w:eastAsia="Times New Roman"/>
          <w:color w:val="000000" w:themeColor="text1"/>
        </w:rPr>
        <w:t>Although</w:t>
      </w:r>
      <w:r w:rsidR="00157FBB" w:rsidRPr="007F2269">
        <w:rPr>
          <w:rFonts w:eastAsia="Times New Roman"/>
          <w:color w:val="000000" w:themeColor="text1"/>
        </w:rPr>
        <w:t xml:space="preserve"> </w:t>
      </w:r>
      <w:r w:rsidR="0055000C" w:rsidRPr="007F2269">
        <w:rPr>
          <w:rFonts w:eastAsia="Times New Roman"/>
          <w:color w:val="000000" w:themeColor="text1"/>
        </w:rPr>
        <w:t>B</w:t>
      </w:r>
      <w:r w:rsidR="00BF3A3E" w:rsidRPr="007F2269">
        <w:rPr>
          <w:rFonts w:eastAsia="Times New Roman"/>
          <w:color w:val="000000" w:themeColor="text1"/>
        </w:rPr>
        <w:t xml:space="preserve">EVs are exempted from </w:t>
      </w:r>
      <w:r w:rsidR="00157FBB" w:rsidRPr="007F2269">
        <w:rPr>
          <w:rFonts w:eastAsia="Times New Roman"/>
          <w:color w:val="000000" w:themeColor="text1"/>
        </w:rPr>
        <w:t xml:space="preserve">the registration tax and VAT, </w:t>
      </w:r>
      <w:r w:rsidR="005A5640" w:rsidRPr="007F2269">
        <w:rPr>
          <w:rFonts w:eastAsia="Times New Roman"/>
          <w:color w:val="000000" w:themeColor="text1"/>
        </w:rPr>
        <w:t xml:space="preserve">respondents </w:t>
      </w:r>
      <w:r w:rsidR="00157FBB" w:rsidRPr="007F2269">
        <w:rPr>
          <w:rFonts w:eastAsia="Times New Roman"/>
          <w:color w:val="000000" w:themeColor="text1"/>
        </w:rPr>
        <w:t>still</w:t>
      </w:r>
      <w:r w:rsidR="008176C8" w:rsidRPr="007F2269">
        <w:rPr>
          <w:rFonts w:eastAsia="Times New Roman"/>
          <w:color w:val="000000" w:themeColor="text1"/>
        </w:rPr>
        <w:t xml:space="preserve"> </w:t>
      </w:r>
      <w:r w:rsidR="00AD5BA0" w:rsidRPr="007F2269">
        <w:rPr>
          <w:rFonts w:eastAsia="Times New Roman"/>
          <w:color w:val="000000" w:themeColor="text1"/>
        </w:rPr>
        <w:t>complained</w:t>
      </w:r>
      <w:r w:rsidR="008176C8" w:rsidRPr="007F2269">
        <w:rPr>
          <w:rFonts w:eastAsia="Times New Roman"/>
          <w:color w:val="000000" w:themeColor="text1"/>
        </w:rPr>
        <w:t xml:space="preserve"> that</w:t>
      </w:r>
      <w:r w:rsidR="003D65F3" w:rsidRPr="007F2269">
        <w:rPr>
          <w:rFonts w:eastAsia="Times New Roman"/>
          <w:color w:val="000000" w:themeColor="text1"/>
        </w:rPr>
        <w:t xml:space="preserve"> “the initial capital cost is too high”. Some respondents stated </w:t>
      </w:r>
      <w:r w:rsidR="005F4EA5" w:rsidRPr="007F2269">
        <w:rPr>
          <w:rFonts w:eastAsia="Times New Roman"/>
          <w:color w:val="000000" w:themeColor="text1"/>
        </w:rPr>
        <w:t>“</w:t>
      </w:r>
      <w:r w:rsidR="0055000C" w:rsidRPr="007F2269">
        <w:rPr>
          <w:rFonts w:eastAsia="Times New Roman"/>
          <w:color w:val="000000" w:themeColor="text1"/>
        </w:rPr>
        <w:t>B</w:t>
      </w:r>
      <w:r w:rsidR="005F4EA5" w:rsidRPr="007F2269">
        <w:rPr>
          <w:rFonts w:eastAsia="Times New Roman"/>
          <w:color w:val="000000" w:themeColor="text1"/>
        </w:rPr>
        <w:t xml:space="preserve">EVs </w:t>
      </w:r>
      <w:r w:rsidR="00F75656" w:rsidRPr="007F2269">
        <w:rPr>
          <w:rFonts w:eastAsia="Times New Roman"/>
          <w:color w:val="000000" w:themeColor="text1"/>
        </w:rPr>
        <w:t xml:space="preserve">are too expensive now. People are waiting until </w:t>
      </w:r>
      <w:r w:rsidR="0055000C" w:rsidRPr="007F2269">
        <w:rPr>
          <w:rFonts w:eastAsia="Times New Roman"/>
          <w:color w:val="000000" w:themeColor="text1"/>
        </w:rPr>
        <w:t>B</w:t>
      </w:r>
      <w:r w:rsidR="00F75656" w:rsidRPr="007F2269">
        <w:rPr>
          <w:rFonts w:eastAsia="Times New Roman"/>
          <w:color w:val="000000" w:themeColor="text1"/>
        </w:rPr>
        <w:t>EVs get cheaper.</w:t>
      </w:r>
      <w:r w:rsidR="008176C8" w:rsidRPr="007F2269">
        <w:rPr>
          <w:rFonts w:eastAsia="Times New Roman"/>
          <w:color w:val="000000" w:themeColor="text1"/>
        </w:rPr>
        <w:t>”</w:t>
      </w:r>
      <w:r w:rsidR="004E5EDD" w:rsidRPr="007F2269">
        <w:rPr>
          <w:rFonts w:eastAsia="Times New Roman"/>
          <w:color w:val="000000" w:themeColor="text1"/>
        </w:rPr>
        <w:t xml:space="preserve"> </w:t>
      </w:r>
      <w:r w:rsidR="00B71EA3" w:rsidRPr="007F2269">
        <w:rPr>
          <w:rFonts w:eastAsia="Times New Roman"/>
          <w:color w:val="000000" w:themeColor="text1"/>
        </w:rPr>
        <w:t>This</w:t>
      </w:r>
      <w:r w:rsidR="00C847B8" w:rsidRPr="007F2269">
        <w:rPr>
          <w:rFonts w:eastAsia="Times New Roman"/>
          <w:color w:val="000000" w:themeColor="text1"/>
        </w:rPr>
        <w:t xml:space="preserve"> </w:t>
      </w:r>
      <w:r w:rsidR="001D04D6">
        <w:rPr>
          <w:rFonts w:eastAsia="Times New Roman"/>
          <w:color w:val="000000" w:themeColor="text1"/>
        </w:rPr>
        <w:t xml:space="preserve">criticism </w:t>
      </w:r>
      <w:r w:rsidR="00813FE7">
        <w:rPr>
          <w:rFonts w:eastAsia="Times New Roman"/>
          <w:color w:val="000000" w:themeColor="text1"/>
        </w:rPr>
        <w:t xml:space="preserve">is also </w:t>
      </w:r>
      <w:r w:rsidR="003F4F21">
        <w:rPr>
          <w:rFonts w:eastAsia="Times New Roman"/>
          <w:color w:val="000000" w:themeColor="text1"/>
        </w:rPr>
        <w:t>consistent with</w:t>
      </w:r>
      <w:r w:rsidR="00E24702" w:rsidRPr="007F2269">
        <w:rPr>
          <w:rFonts w:eastAsia="Times New Roman"/>
          <w:color w:val="000000" w:themeColor="text1"/>
        </w:rPr>
        <w:t xml:space="preserve"> </w:t>
      </w:r>
      <w:r w:rsidR="006A205A" w:rsidRPr="007F2269">
        <w:rPr>
          <w:rFonts w:eastAsia="Times New Roman"/>
          <w:color w:val="000000" w:themeColor="text1"/>
        </w:rPr>
        <w:t xml:space="preserve">previous </w:t>
      </w:r>
      <w:r w:rsidR="00E24702" w:rsidRPr="007F2269">
        <w:rPr>
          <w:rFonts w:eastAsia="Times New Roman"/>
          <w:color w:val="000000" w:themeColor="text1"/>
        </w:rPr>
        <w:t xml:space="preserve">studies, which </w:t>
      </w:r>
      <w:r w:rsidR="00EF01DC">
        <w:rPr>
          <w:rFonts w:eastAsia="Times New Roman"/>
          <w:color w:val="000000" w:themeColor="text1"/>
        </w:rPr>
        <w:t>claimed</w:t>
      </w:r>
      <w:r w:rsidR="00E24702" w:rsidRPr="007F2269">
        <w:rPr>
          <w:rFonts w:eastAsia="Times New Roman"/>
          <w:color w:val="000000" w:themeColor="text1"/>
        </w:rPr>
        <w:t xml:space="preserve"> that price is the crucial purchase c</w:t>
      </w:r>
      <w:r w:rsidR="00EF04CB" w:rsidRPr="007F2269">
        <w:rPr>
          <w:rFonts w:eastAsia="Times New Roman"/>
          <w:color w:val="000000" w:themeColor="text1"/>
        </w:rPr>
        <w:t xml:space="preserve">riteria for </w:t>
      </w:r>
      <w:r w:rsidR="007B67BB">
        <w:rPr>
          <w:rFonts w:eastAsia="Times New Roman"/>
          <w:color w:val="000000" w:themeColor="text1"/>
        </w:rPr>
        <w:t>B</w:t>
      </w:r>
      <w:r w:rsidR="00EF04CB" w:rsidRPr="007F2269">
        <w:rPr>
          <w:rFonts w:eastAsia="Times New Roman"/>
          <w:color w:val="000000" w:themeColor="text1"/>
        </w:rPr>
        <w:t>EVs (</w:t>
      </w:r>
      <w:proofErr w:type="spellStart"/>
      <w:r w:rsidR="003302C6">
        <w:rPr>
          <w:rFonts w:eastAsia="Times New Roman"/>
          <w:color w:val="000000" w:themeColor="text1"/>
        </w:rPr>
        <w:t>Schuitema</w:t>
      </w:r>
      <w:proofErr w:type="spellEnd"/>
      <w:r w:rsidR="003302C6">
        <w:rPr>
          <w:rFonts w:eastAsia="Times New Roman"/>
          <w:color w:val="000000" w:themeColor="text1"/>
        </w:rPr>
        <w:t xml:space="preserve"> </w:t>
      </w:r>
      <w:r w:rsidR="003302C6" w:rsidRPr="00324A25">
        <w:rPr>
          <w:rFonts w:eastAsia="Times New Roman"/>
          <w:i/>
          <w:color w:val="000000" w:themeColor="text1"/>
        </w:rPr>
        <w:t>et al</w:t>
      </w:r>
      <w:r w:rsidR="003302C6">
        <w:rPr>
          <w:rFonts w:eastAsia="Times New Roman"/>
          <w:color w:val="000000" w:themeColor="text1"/>
        </w:rPr>
        <w:t xml:space="preserve">., 2013; </w:t>
      </w:r>
      <w:proofErr w:type="spellStart"/>
      <w:r w:rsidR="007C017C" w:rsidRPr="007F2269">
        <w:rPr>
          <w:rFonts w:eastAsia="Times New Roman"/>
          <w:color w:val="000000" w:themeColor="text1"/>
        </w:rPr>
        <w:t>Bockarjova</w:t>
      </w:r>
      <w:proofErr w:type="spellEnd"/>
      <w:r w:rsidR="007C017C" w:rsidRPr="007F2269">
        <w:rPr>
          <w:rFonts w:eastAsia="Times New Roman"/>
          <w:color w:val="000000" w:themeColor="text1"/>
        </w:rPr>
        <w:t xml:space="preserve"> and Steg, 2014</w:t>
      </w:r>
      <w:r w:rsidR="00556E4D" w:rsidRPr="007F2269">
        <w:rPr>
          <w:rFonts w:eastAsia="Times New Roman"/>
          <w:color w:val="000000" w:themeColor="text1"/>
        </w:rPr>
        <w:t>) and t</w:t>
      </w:r>
      <w:r w:rsidR="00EF04CB" w:rsidRPr="007F2269">
        <w:rPr>
          <w:rFonts w:eastAsia="Times New Roman"/>
          <w:color w:val="000000" w:themeColor="text1"/>
        </w:rPr>
        <w:t xml:space="preserve">he high cost </w:t>
      </w:r>
      <w:r w:rsidR="00694713" w:rsidRPr="007F2269">
        <w:rPr>
          <w:rFonts w:eastAsia="Times New Roman"/>
          <w:color w:val="000000" w:themeColor="text1"/>
        </w:rPr>
        <w:t xml:space="preserve">of </w:t>
      </w:r>
      <w:r w:rsidR="0055000C" w:rsidRPr="007F2269">
        <w:rPr>
          <w:rFonts w:eastAsia="Times New Roman"/>
          <w:color w:val="000000" w:themeColor="text1"/>
        </w:rPr>
        <w:t>B</w:t>
      </w:r>
      <w:r w:rsidR="00694713" w:rsidRPr="007F2269">
        <w:rPr>
          <w:rFonts w:eastAsia="Times New Roman"/>
          <w:color w:val="000000" w:themeColor="text1"/>
        </w:rPr>
        <w:t>EVs diminishes</w:t>
      </w:r>
      <w:r w:rsidR="004E5EDD" w:rsidRPr="007F2269">
        <w:rPr>
          <w:rFonts w:eastAsia="Times New Roman"/>
          <w:color w:val="000000" w:themeColor="text1"/>
        </w:rPr>
        <w:t xml:space="preserve"> the</w:t>
      </w:r>
      <w:r w:rsidR="00EF04CB" w:rsidRPr="007F2269">
        <w:rPr>
          <w:rFonts w:eastAsia="Times New Roman"/>
          <w:color w:val="000000" w:themeColor="text1"/>
        </w:rPr>
        <w:t xml:space="preserve"> interest</w:t>
      </w:r>
      <w:r w:rsidR="004E5EDD" w:rsidRPr="007F2269">
        <w:rPr>
          <w:rFonts w:eastAsia="Times New Roman"/>
          <w:color w:val="000000" w:themeColor="text1"/>
        </w:rPr>
        <w:t>s</w:t>
      </w:r>
      <w:r w:rsidR="00EF04CB" w:rsidRPr="007F2269">
        <w:rPr>
          <w:rFonts w:eastAsia="Times New Roman"/>
          <w:color w:val="000000" w:themeColor="text1"/>
        </w:rPr>
        <w:t xml:space="preserve"> in </w:t>
      </w:r>
      <w:r w:rsidR="007B67BB">
        <w:rPr>
          <w:rFonts w:eastAsia="Times New Roman"/>
          <w:color w:val="000000" w:themeColor="text1"/>
        </w:rPr>
        <w:t>B</w:t>
      </w:r>
      <w:r w:rsidR="00EF04CB" w:rsidRPr="007F2269">
        <w:rPr>
          <w:rFonts w:eastAsia="Times New Roman"/>
          <w:color w:val="000000" w:themeColor="text1"/>
        </w:rPr>
        <w:t>EVs</w:t>
      </w:r>
      <w:r w:rsidR="007C017C" w:rsidRPr="007F2269">
        <w:rPr>
          <w:rFonts w:eastAsia="Times New Roman"/>
          <w:color w:val="000000" w:themeColor="text1"/>
        </w:rPr>
        <w:t xml:space="preserve"> (</w:t>
      </w:r>
      <w:r w:rsidR="0049435C">
        <w:rPr>
          <w:rFonts w:eastAsia="Times New Roman"/>
          <w:color w:val="000000" w:themeColor="text1"/>
        </w:rPr>
        <w:t xml:space="preserve">Burgess </w:t>
      </w:r>
      <w:r w:rsidR="0049435C" w:rsidRPr="00324A25">
        <w:rPr>
          <w:rFonts w:eastAsia="Times New Roman"/>
          <w:i/>
          <w:color w:val="000000" w:themeColor="text1"/>
        </w:rPr>
        <w:t>et al</w:t>
      </w:r>
      <w:r w:rsidR="0049435C">
        <w:rPr>
          <w:rFonts w:eastAsia="Times New Roman"/>
          <w:color w:val="000000" w:themeColor="text1"/>
        </w:rPr>
        <w:t>., 2013</w:t>
      </w:r>
      <w:r w:rsidR="007C017C" w:rsidRPr="007F2269">
        <w:rPr>
          <w:rFonts w:eastAsia="Times New Roman"/>
          <w:color w:val="000000" w:themeColor="text1"/>
        </w:rPr>
        <w:t xml:space="preserve">; </w:t>
      </w:r>
      <w:proofErr w:type="spellStart"/>
      <w:r w:rsidR="007C017C" w:rsidRPr="00F1217F">
        <w:rPr>
          <w:rFonts w:eastAsia="Times New Roman"/>
          <w:color w:val="000000" w:themeColor="text1"/>
        </w:rPr>
        <w:t>Fontaínhas</w:t>
      </w:r>
      <w:proofErr w:type="spellEnd"/>
      <w:r w:rsidR="007C017C" w:rsidRPr="00F1217F">
        <w:rPr>
          <w:rFonts w:eastAsia="Times New Roman"/>
          <w:color w:val="000000" w:themeColor="text1"/>
        </w:rPr>
        <w:t xml:space="preserve"> </w:t>
      </w:r>
      <w:r w:rsidR="00536A67" w:rsidRPr="00324A25">
        <w:rPr>
          <w:rFonts w:eastAsia="Times New Roman"/>
          <w:i/>
          <w:color w:val="000000" w:themeColor="text1"/>
        </w:rPr>
        <w:t>et al</w:t>
      </w:r>
      <w:r w:rsidR="00536A67" w:rsidRPr="00F1217F">
        <w:rPr>
          <w:rFonts w:eastAsia="Times New Roman"/>
          <w:color w:val="000000" w:themeColor="text1"/>
        </w:rPr>
        <w:t>.,</w:t>
      </w:r>
      <w:r w:rsidR="007C017C" w:rsidRPr="00F1217F">
        <w:rPr>
          <w:rFonts w:eastAsia="Times New Roman"/>
          <w:color w:val="000000" w:themeColor="text1"/>
        </w:rPr>
        <w:t xml:space="preserve"> 2016</w:t>
      </w:r>
      <w:r w:rsidR="00C65C30">
        <w:rPr>
          <w:rFonts w:eastAsia="Times New Roman"/>
          <w:color w:val="000000" w:themeColor="text1"/>
        </w:rPr>
        <w:t xml:space="preserve">; </w:t>
      </w:r>
      <w:proofErr w:type="spellStart"/>
      <w:r w:rsidR="00C65C30">
        <w:rPr>
          <w:rFonts w:eastAsia="Times New Roman"/>
          <w:color w:val="000000" w:themeColor="text1"/>
        </w:rPr>
        <w:t>Sovacool</w:t>
      </w:r>
      <w:proofErr w:type="spellEnd"/>
      <w:r w:rsidR="00C65C30">
        <w:rPr>
          <w:rFonts w:eastAsia="Times New Roman"/>
          <w:color w:val="000000" w:themeColor="text1"/>
        </w:rPr>
        <w:t xml:space="preserve"> </w:t>
      </w:r>
      <w:r w:rsidR="00C65C30" w:rsidRPr="00324A25">
        <w:rPr>
          <w:rFonts w:eastAsia="Times New Roman"/>
          <w:i/>
          <w:color w:val="000000" w:themeColor="text1"/>
        </w:rPr>
        <w:t>et al</w:t>
      </w:r>
      <w:r w:rsidR="00C65C30">
        <w:rPr>
          <w:rFonts w:eastAsia="Times New Roman"/>
          <w:color w:val="000000" w:themeColor="text1"/>
        </w:rPr>
        <w:t>., 2019</w:t>
      </w:r>
      <w:r w:rsidR="007C017C" w:rsidRPr="007F2269">
        <w:rPr>
          <w:rFonts w:eastAsia="Times New Roman"/>
          <w:color w:val="000000" w:themeColor="text1"/>
        </w:rPr>
        <w:t>)</w:t>
      </w:r>
      <w:r w:rsidR="00EF04CB" w:rsidRPr="007F2269">
        <w:rPr>
          <w:rFonts w:eastAsia="Times New Roman"/>
          <w:color w:val="000000" w:themeColor="text1"/>
        </w:rPr>
        <w:t>.</w:t>
      </w:r>
      <w:r w:rsidR="005A5640" w:rsidRPr="007F2269">
        <w:rPr>
          <w:rFonts w:eastAsia="Times New Roman"/>
          <w:color w:val="000000" w:themeColor="text1"/>
        </w:rPr>
        <w:t xml:space="preserve"> </w:t>
      </w:r>
    </w:p>
    <w:p w14:paraId="1436BBF1" w14:textId="77777777" w:rsidR="002B5F13" w:rsidRPr="007F2269" w:rsidRDefault="002B5F13" w:rsidP="00EC5D22">
      <w:pPr>
        <w:jc w:val="both"/>
        <w:rPr>
          <w:rFonts w:eastAsia="Times New Roman"/>
          <w:color w:val="000000" w:themeColor="text1"/>
        </w:rPr>
      </w:pPr>
    </w:p>
    <w:p w14:paraId="613CC4A8" w14:textId="6BAB3F92" w:rsidR="00BC2A62" w:rsidRPr="007F2269" w:rsidRDefault="002B55E0" w:rsidP="00EC5D22">
      <w:pPr>
        <w:jc w:val="both"/>
        <w:rPr>
          <w:rFonts w:eastAsia="Times New Roman"/>
          <w:color w:val="000000" w:themeColor="text1"/>
        </w:rPr>
      </w:pPr>
      <w:r w:rsidRPr="007F2269">
        <w:rPr>
          <w:rFonts w:eastAsia="Times New Roman"/>
          <w:color w:val="000000" w:themeColor="text1"/>
        </w:rPr>
        <w:t xml:space="preserve">More than half of the interviewees </w:t>
      </w:r>
      <w:r w:rsidR="00D3237D" w:rsidRPr="007F2269">
        <w:rPr>
          <w:rFonts w:eastAsia="Times New Roman"/>
          <w:color w:val="000000" w:themeColor="text1"/>
        </w:rPr>
        <w:t>hold the opinion</w:t>
      </w:r>
      <w:r w:rsidRPr="007F2269">
        <w:rPr>
          <w:rFonts w:eastAsia="Times New Roman"/>
          <w:color w:val="000000" w:themeColor="text1"/>
        </w:rPr>
        <w:t xml:space="preserve"> that </w:t>
      </w:r>
      <w:r w:rsidR="00A468C9">
        <w:rPr>
          <w:rFonts w:eastAsia="Times New Roman"/>
          <w:color w:val="000000" w:themeColor="text1"/>
        </w:rPr>
        <w:t xml:space="preserve">many people in Iceland </w:t>
      </w:r>
      <w:r w:rsidR="00961E6E">
        <w:rPr>
          <w:rFonts w:eastAsia="Times New Roman"/>
          <w:color w:val="000000" w:themeColor="text1"/>
        </w:rPr>
        <w:t xml:space="preserve">are still not familiar with </w:t>
      </w:r>
      <w:r w:rsidR="005C6E19" w:rsidRPr="007F2269">
        <w:rPr>
          <w:rFonts w:eastAsia="Times New Roman"/>
          <w:color w:val="000000" w:themeColor="text1"/>
        </w:rPr>
        <w:t>BEVs</w:t>
      </w:r>
      <w:r w:rsidR="008B5B7F" w:rsidRPr="007F2269">
        <w:rPr>
          <w:rFonts w:eastAsia="Times New Roman"/>
          <w:color w:val="000000" w:themeColor="text1"/>
        </w:rPr>
        <w:t xml:space="preserve">. The </w:t>
      </w:r>
      <w:r w:rsidR="0055000C" w:rsidRPr="007F2269">
        <w:rPr>
          <w:rFonts w:eastAsia="Times New Roman"/>
          <w:color w:val="000000" w:themeColor="text1"/>
        </w:rPr>
        <w:t>B</w:t>
      </w:r>
      <w:r w:rsidR="008B5B7F" w:rsidRPr="007F2269">
        <w:rPr>
          <w:rFonts w:eastAsia="Times New Roman"/>
          <w:color w:val="000000" w:themeColor="text1"/>
        </w:rPr>
        <w:t xml:space="preserve">EV </w:t>
      </w:r>
      <w:r w:rsidR="00965209" w:rsidRPr="007F2269">
        <w:rPr>
          <w:rFonts w:eastAsia="Times New Roman"/>
          <w:color w:val="000000" w:themeColor="text1"/>
        </w:rPr>
        <w:t xml:space="preserve">as a technological innovation did not receive much attention from the Icelandic citizens. </w:t>
      </w:r>
      <w:r w:rsidR="007B67B6" w:rsidRPr="007F2269">
        <w:rPr>
          <w:rFonts w:eastAsia="Times New Roman"/>
          <w:color w:val="000000" w:themeColor="text1"/>
        </w:rPr>
        <w:t>The</w:t>
      </w:r>
      <w:r w:rsidR="000A7041" w:rsidRPr="007F2269">
        <w:rPr>
          <w:rFonts w:eastAsia="Times New Roman"/>
          <w:color w:val="000000" w:themeColor="text1"/>
        </w:rPr>
        <w:t xml:space="preserve"> interviewee</w:t>
      </w:r>
      <w:r w:rsidR="007B67B6" w:rsidRPr="007F2269">
        <w:rPr>
          <w:rFonts w:eastAsia="Times New Roman"/>
          <w:color w:val="000000" w:themeColor="text1"/>
        </w:rPr>
        <w:t>s</w:t>
      </w:r>
      <w:r w:rsidR="000A7041" w:rsidRPr="007F2269">
        <w:rPr>
          <w:rFonts w:eastAsia="Times New Roman"/>
          <w:color w:val="000000" w:themeColor="text1"/>
        </w:rPr>
        <w:t xml:space="preserve"> stated that</w:t>
      </w:r>
      <w:r w:rsidR="00965209" w:rsidRPr="007F2269">
        <w:rPr>
          <w:rFonts w:eastAsia="Times New Roman"/>
          <w:color w:val="000000" w:themeColor="text1"/>
        </w:rPr>
        <w:t xml:space="preserve"> </w:t>
      </w:r>
      <w:r w:rsidRPr="007F2269">
        <w:rPr>
          <w:rFonts w:eastAsia="Times New Roman"/>
          <w:color w:val="000000" w:themeColor="text1"/>
        </w:rPr>
        <w:t>“P</w:t>
      </w:r>
      <w:r w:rsidR="001F4F6B" w:rsidRPr="007F2269">
        <w:rPr>
          <w:rFonts w:eastAsia="Times New Roman"/>
          <w:color w:val="000000" w:themeColor="text1"/>
        </w:rPr>
        <w:t>e</w:t>
      </w:r>
      <w:r w:rsidR="000A7041" w:rsidRPr="007F2269">
        <w:rPr>
          <w:rFonts w:eastAsia="Times New Roman"/>
          <w:color w:val="000000" w:themeColor="text1"/>
        </w:rPr>
        <w:t>ople do n</w:t>
      </w:r>
      <w:r w:rsidR="00140605" w:rsidRPr="007F2269">
        <w:rPr>
          <w:rFonts w:eastAsia="Times New Roman"/>
          <w:color w:val="000000" w:themeColor="text1"/>
        </w:rPr>
        <w:t xml:space="preserve">ot know much of </w:t>
      </w:r>
      <w:r w:rsidR="0055000C" w:rsidRPr="007F2269">
        <w:rPr>
          <w:rFonts w:eastAsia="Times New Roman"/>
          <w:color w:val="000000" w:themeColor="text1"/>
        </w:rPr>
        <w:t>B</w:t>
      </w:r>
      <w:r w:rsidR="00140605" w:rsidRPr="007F2269">
        <w:rPr>
          <w:rFonts w:eastAsia="Times New Roman"/>
          <w:color w:val="000000" w:themeColor="text1"/>
        </w:rPr>
        <w:t>EVs”</w:t>
      </w:r>
      <w:r w:rsidR="007B67B6" w:rsidRPr="007F2269">
        <w:rPr>
          <w:rFonts w:eastAsia="Times New Roman"/>
          <w:color w:val="000000" w:themeColor="text1"/>
        </w:rPr>
        <w:t xml:space="preserve">. Not surprisingly, it </w:t>
      </w:r>
      <w:r w:rsidR="00140605" w:rsidRPr="007F2269">
        <w:rPr>
          <w:rFonts w:eastAsia="Times New Roman"/>
          <w:color w:val="000000" w:themeColor="text1"/>
        </w:rPr>
        <w:t>affect</w:t>
      </w:r>
      <w:r w:rsidR="007B67B6" w:rsidRPr="007F2269">
        <w:rPr>
          <w:rFonts w:eastAsia="Times New Roman"/>
          <w:color w:val="000000" w:themeColor="text1"/>
        </w:rPr>
        <w:t>s</w:t>
      </w:r>
      <w:r w:rsidR="00140605" w:rsidRPr="007F2269">
        <w:rPr>
          <w:rFonts w:eastAsia="Times New Roman"/>
          <w:color w:val="000000" w:themeColor="text1"/>
        </w:rPr>
        <w:t xml:space="preserve"> the </w:t>
      </w:r>
      <w:r w:rsidR="00087E35" w:rsidRPr="007F2269">
        <w:rPr>
          <w:rFonts w:eastAsia="Times New Roman"/>
          <w:color w:val="000000" w:themeColor="text1"/>
        </w:rPr>
        <w:t>attitudes towards</w:t>
      </w:r>
      <w:r w:rsidR="00140605" w:rsidRPr="007F2269">
        <w:rPr>
          <w:rFonts w:eastAsia="Times New Roman"/>
          <w:color w:val="000000" w:themeColor="text1"/>
        </w:rPr>
        <w:t xml:space="preserve"> </w:t>
      </w:r>
      <w:r w:rsidR="0055000C" w:rsidRPr="007F2269">
        <w:rPr>
          <w:rFonts w:eastAsia="Times New Roman"/>
          <w:color w:val="000000" w:themeColor="text1"/>
        </w:rPr>
        <w:t>B</w:t>
      </w:r>
      <w:r w:rsidR="00140605" w:rsidRPr="007F2269">
        <w:rPr>
          <w:rFonts w:eastAsia="Times New Roman"/>
          <w:color w:val="000000" w:themeColor="text1"/>
        </w:rPr>
        <w:t xml:space="preserve">EVs and the purchase decision. The research finding was supported by Wood and Moreau (2006) who </w:t>
      </w:r>
      <w:r w:rsidR="000C1D33" w:rsidRPr="007F2269">
        <w:rPr>
          <w:rFonts w:eastAsia="Times New Roman"/>
          <w:color w:val="000000" w:themeColor="text1"/>
        </w:rPr>
        <w:t>reported</w:t>
      </w:r>
      <w:r w:rsidR="00140605" w:rsidRPr="007F2269">
        <w:rPr>
          <w:rFonts w:eastAsia="Times New Roman"/>
          <w:color w:val="000000" w:themeColor="text1"/>
        </w:rPr>
        <w:t xml:space="preserve"> that cons</w:t>
      </w:r>
      <w:r w:rsidR="002C460D" w:rsidRPr="007F2269">
        <w:rPr>
          <w:rFonts w:eastAsia="Times New Roman"/>
          <w:color w:val="000000" w:themeColor="text1"/>
        </w:rPr>
        <w:t>umer expectation</w:t>
      </w:r>
      <w:r w:rsidR="00140605" w:rsidRPr="007F2269">
        <w:rPr>
          <w:rFonts w:eastAsia="Times New Roman"/>
          <w:color w:val="000000" w:themeColor="text1"/>
        </w:rPr>
        <w:t xml:space="preserve"> of a technological innovation plays a </w:t>
      </w:r>
      <w:r w:rsidR="00DA7D1E" w:rsidRPr="007F2269">
        <w:rPr>
          <w:rFonts w:eastAsia="Times New Roman"/>
          <w:color w:val="000000" w:themeColor="text1"/>
        </w:rPr>
        <w:t>key</w:t>
      </w:r>
      <w:r w:rsidR="00140605" w:rsidRPr="007F2269">
        <w:rPr>
          <w:rFonts w:eastAsia="Times New Roman"/>
          <w:color w:val="000000" w:themeColor="text1"/>
        </w:rPr>
        <w:t xml:space="preserve"> role in adoption of innovations</w:t>
      </w:r>
      <w:r w:rsidR="000C1D33" w:rsidRPr="007F2269">
        <w:rPr>
          <w:rFonts w:eastAsia="Times New Roman"/>
          <w:color w:val="000000" w:themeColor="text1"/>
        </w:rPr>
        <w:t xml:space="preserve"> and has an important influence</w:t>
      </w:r>
      <w:r w:rsidR="00140605" w:rsidRPr="007F2269">
        <w:rPr>
          <w:rFonts w:eastAsia="Times New Roman"/>
          <w:color w:val="000000" w:themeColor="text1"/>
        </w:rPr>
        <w:t xml:space="preserve"> </w:t>
      </w:r>
      <w:r w:rsidR="000C1D33" w:rsidRPr="007F2269">
        <w:rPr>
          <w:rFonts w:eastAsia="Times New Roman"/>
          <w:color w:val="000000" w:themeColor="text1"/>
        </w:rPr>
        <w:t>on</w:t>
      </w:r>
      <w:r w:rsidR="00140605" w:rsidRPr="007F2269">
        <w:rPr>
          <w:rFonts w:eastAsia="Times New Roman"/>
          <w:color w:val="000000" w:themeColor="text1"/>
        </w:rPr>
        <w:t xml:space="preserve"> the purchase decisions. </w:t>
      </w:r>
      <w:r w:rsidR="0007504E" w:rsidRPr="007F2269">
        <w:rPr>
          <w:rFonts w:eastAsia="Times New Roman"/>
          <w:color w:val="000000" w:themeColor="text1"/>
        </w:rPr>
        <w:t xml:space="preserve">Some studies which explored the barriers of </w:t>
      </w:r>
      <w:r w:rsidR="0055000C" w:rsidRPr="007F2269">
        <w:rPr>
          <w:rFonts w:eastAsia="Times New Roman"/>
          <w:color w:val="000000" w:themeColor="text1"/>
        </w:rPr>
        <w:t>B</w:t>
      </w:r>
      <w:r w:rsidR="0007504E" w:rsidRPr="007F2269">
        <w:rPr>
          <w:rFonts w:eastAsia="Times New Roman"/>
          <w:color w:val="000000" w:themeColor="text1"/>
        </w:rPr>
        <w:t>EV adoption reinforced this research finding</w:t>
      </w:r>
      <w:r w:rsidR="00AB7723">
        <w:rPr>
          <w:rFonts w:eastAsia="Times New Roman"/>
          <w:color w:val="000000" w:themeColor="text1"/>
        </w:rPr>
        <w:t xml:space="preserve"> (</w:t>
      </w:r>
      <w:proofErr w:type="spellStart"/>
      <w:r w:rsidR="00AB7723">
        <w:rPr>
          <w:rFonts w:eastAsia="Times New Roman"/>
          <w:color w:val="000000" w:themeColor="text1"/>
        </w:rPr>
        <w:t>Neub</w:t>
      </w:r>
      <w:r w:rsidR="00140605" w:rsidRPr="007F2269">
        <w:rPr>
          <w:rFonts w:eastAsia="Times New Roman"/>
          <w:color w:val="000000" w:themeColor="text1"/>
        </w:rPr>
        <w:t>auer</w:t>
      </w:r>
      <w:proofErr w:type="spellEnd"/>
      <w:r w:rsidR="00140605" w:rsidRPr="007F2269">
        <w:rPr>
          <w:rFonts w:eastAsia="Times New Roman"/>
          <w:color w:val="000000" w:themeColor="text1"/>
        </w:rPr>
        <w:t xml:space="preserve"> and Wood, 2014;</w:t>
      </w:r>
      <w:r w:rsidR="00C55638">
        <w:rPr>
          <w:rFonts w:eastAsia="Times New Roman"/>
          <w:color w:val="000000" w:themeColor="text1"/>
        </w:rPr>
        <w:t xml:space="preserve"> </w:t>
      </w:r>
      <w:proofErr w:type="spellStart"/>
      <w:r w:rsidR="00C55638" w:rsidRPr="00C55638">
        <w:rPr>
          <w:rFonts w:eastAsia="Times New Roman"/>
          <w:color w:val="000000" w:themeColor="text1"/>
        </w:rPr>
        <w:t>Rezvani</w:t>
      </w:r>
      <w:proofErr w:type="spellEnd"/>
      <w:r w:rsidR="00C55638" w:rsidRPr="00C55638">
        <w:rPr>
          <w:rFonts w:eastAsia="Times New Roman"/>
          <w:color w:val="000000" w:themeColor="text1"/>
        </w:rPr>
        <w:t xml:space="preserve"> </w:t>
      </w:r>
      <w:r w:rsidR="00C55638" w:rsidRPr="00324A25">
        <w:rPr>
          <w:rFonts w:eastAsia="Times New Roman"/>
          <w:i/>
          <w:color w:val="000000" w:themeColor="text1"/>
        </w:rPr>
        <w:t>et al</w:t>
      </w:r>
      <w:r w:rsidR="00C55638" w:rsidRPr="00C55638">
        <w:rPr>
          <w:rFonts w:eastAsia="Times New Roman"/>
          <w:color w:val="000000" w:themeColor="text1"/>
        </w:rPr>
        <w:t>., 2015</w:t>
      </w:r>
      <w:r w:rsidR="00EB1AF6">
        <w:rPr>
          <w:rFonts w:eastAsia="Times New Roman"/>
          <w:color w:val="000000" w:themeColor="text1"/>
        </w:rPr>
        <w:t>;</w:t>
      </w:r>
      <w:r w:rsidR="00140605" w:rsidRPr="007F2269">
        <w:rPr>
          <w:rFonts w:eastAsia="Times New Roman"/>
          <w:color w:val="000000" w:themeColor="text1"/>
        </w:rPr>
        <w:t xml:space="preserve"> </w:t>
      </w:r>
      <w:proofErr w:type="spellStart"/>
      <w:r w:rsidR="00C55638">
        <w:rPr>
          <w:rFonts w:eastAsia="Times New Roman"/>
          <w:color w:val="000000" w:themeColor="text1"/>
        </w:rPr>
        <w:t>Sovacool</w:t>
      </w:r>
      <w:proofErr w:type="spellEnd"/>
      <w:r w:rsidR="00140605" w:rsidRPr="007F2269">
        <w:rPr>
          <w:rFonts w:eastAsia="Times New Roman"/>
          <w:color w:val="000000" w:themeColor="text1"/>
        </w:rPr>
        <w:t xml:space="preserve"> </w:t>
      </w:r>
      <w:r w:rsidR="00536A67" w:rsidRPr="00E66A48">
        <w:rPr>
          <w:rFonts w:eastAsia="Times New Roman"/>
          <w:i/>
          <w:color w:val="000000" w:themeColor="text1"/>
        </w:rPr>
        <w:t>et al.</w:t>
      </w:r>
      <w:r w:rsidR="00536A67" w:rsidRPr="007F2269">
        <w:rPr>
          <w:rFonts w:eastAsia="Times New Roman"/>
          <w:color w:val="000000" w:themeColor="text1"/>
        </w:rPr>
        <w:t>,</w:t>
      </w:r>
      <w:r w:rsidR="00C55638">
        <w:rPr>
          <w:rFonts w:eastAsia="Times New Roman"/>
          <w:color w:val="000000" w:themeColor="text1"/>
        </w:rPr>
        <w:t xml:space="preserve"> 2019</w:t>
      </w:r>
      <w:r w:rsidR="00140605" w:rsidRPr="007F2269">
        <w:rPr>
          <w:rFonts w:eastAsia="Times New Roman"/>
          <w:color w:val="000000" w:themeColor="text1"/>
        </w:rPr>
        <w:t xml:space="preserve">). </w:t>
      </w:r>
      <w:r w:rsidR="00971A26" w:rsidRPr="007F2269">
        <w:rPr>
          <w:rFonts w:eastAsia="Times New Roman"/>
          <w:color w:val="000000" w:themeColor="text1"/>
        </w:rPr>
        <w:t xml:space="preserve">For example, </w:t>
      </w:r>
      <w:proofErr w:type="spellStart"/>
      <w:r w:rsidR="004A4201" w:rsidRPr="007F2269">
        <w:rPr>
          <w:rFonts w:eastAsia="Times New Roman"/>
          <w:color w:val="000000" w:themeColor="text1"/>
        </w:rPr>
        <w:t>Egbue</w:t>
      </w:r>
      <w:proofErr w:type="spellEnd"/>
      <w:r w:rsidR="004A4201" w:rsidRPr="007F2269">
        <w:rPr>
          <w:rFonts w:eastAsia="Times New Roman"/>
          <w:color w:val="000000" w:themeColor="text1"/>
        </w:rPr>
        <w:t xml:space="preserve"> and Long (2012) explored the consumer attitudes and perceptions of </w:t>
      </w:r>
      <w:r w:rsidR="007B67BB">
        <w:rPr>
          <w:rFonts w:eastAsia="Times New Roman"/>
          <w:color w:val="000000" w:themeColor="text1"/>
        </w:rPr>
        <w:t>B</w:t>
      </w:r>
      <w:r w:rsidR="004A4201" w:rsidRPr="007F2269">
        <w:rPr>
          <w:rFonts w:eastAsia="Times New Roman"/>
          <w:color w:val="000000" w:themeColor="text1"/>
        </w:rPr>
        <w:t xml:space="preserve">EV adoption, </w:t>
      </w:r>
      <w:r w:rsidR="0081062B" w:rsidRPr="007F2269">
        <w:rPr>
          <w:rFonts w:eastAsia="Times New Roman"/>
          <w:color w:val="000000" w:themeColor="text1"/>
        </w:rPr>
        <w:t xml:space="preserve">and drew </w:t>
      </w:r>
      <w:r w:rsidR="00DA05C0" w:rsidRPr="007F2269">
        <w:rPr>
          <w:rFonts w:eastAsia="Times New Roman"/>
          <w:color w:val="000000" w:themeColor="text1"/>
        </w:rPr>
        <w:t>the</w:t>
      </w:r>
      <w:r w:rsidR="0081062B" w:rsidRPr="007F2269">
        <w:rPr>
          <w:rFonts w:eastAsia="Times New Roman"/>
          <w:color w:val="000000" w:themeColor="text1"/>
        </w:rPr>
        <w:t xml:space="preserve"> conclusion</w:t>
      </w:r>
      <w:r w:rsidR="004A4201" w:rsidRPr="007F2269">
        <w:rPr>
          <w:rFonts w:eastAsia="Times New Roman"/>
          <w:color w:val="000000" w:themeColor="text1"/>
        </w:rPr>
        <w:t xml:space="preserve"> that the lack of knowledge of</w:t>
      </w:r>
      <w:r w:rsidR="008E3CC1" w:rsidRPr="007F2269">
        <w:rPr>
          <w:rFonts w:eastAsia="Times New Roman"/>
          <w:color w:val="000000" w:themeColor="text1"/>
        </w:rPr>
        <w:t xml:space="preserve"> </w:t>
      </w:r>
      <w:r w:rsidR="0055000C" w:rsidRPr="007F2269">
        <w:rPr>
          <w:rFonts w:eastAsia="Times New Roman"/>
          <w:color w:val="000000" w:themeColor="text1"/>
        </w:rPr>
        <w:t>B</w:t>
      </w:r>
      <w:r w:rsidR="008E3CC1" w:rsidRPr="007F2269">
        <w:rPr>
          <w:rFonts w:eastAsia="Times New Roman"/>
          <w:color w:val="000000" w:themeColor="text1"/>
        </w:rPr>
        <w:t xml:space="preserve">EVs was a major barrier </w:t>
      </w:r>
      <w:r w:rsidR="00F40316" w:rsidRPr="007F2269">
        <w:rPr>
          <w:rFonts w:eastAsia="Times New Roman"/>
          <w:color w:val="000000" w:themeColor="text1"/>
        </w:rPr>
        <w:t>for</w:t>
      </w:r>
      <w:r w:rsidR="00070285" w:rsidRPr="007F2269">
        <w:rPr>
          <w:rFonts w:eastAsia="Times New Roman"/>
          <w:color w:val="000000" w:themeColor="text1"/>
        </w:rPr>
        <w:t xml:space="preserve"> the acceptance of </w:t>
      </w:r>
      <w:r w:rsidR="0055000C" w:rsidRPr="007F2269">
        <w:rPr>
          <w:rFonts w:eastAsia="Times New Roman"/>
          <w:color w:val="000000" w:themeColor="text1"/>
        </w:rPr>
        <w:t>B</w:t>
      </w:r>
      <w:r w:rsidR="00070285" w:rsidRPr="007F2269">
        <w:rPr>
          <w:rFonts w:eastAsia="Times New Roman"/>
          <w:color w:val="000000" w:themeColor="text1"/>
        </w:rPr>
        <w:t>EVs</w:t>
      </w:r>
      <w:r w:rsidR="00F40316" w:rsidRPr="007F2269">
        <w:rPr>
          <w:rFonts w:eastAsia="Times New Roman"/>
          <w:color w:val="000000" w:themeColor="text1"/>
        </w:rPr>
        <w:t xml:space="preserve">. </w:t>
      </w:r>
    </w:p>
    <w:p w14:paraId="7A43F631" w14:textId="77777777" w:rsidR="005A55B0" w:rsidRDefault="005A55B0" w:rsidP="00EC5D22">
      <w:pPr>
        <w:jc w:val="both"/>
        <w:rPr>
          <w:rFonts w:eastAsia="Times New Roman"/>
          <w:i/>
          <w:color w:val="000000" w:themeColor="text1"/>
          <w:u w:val="single"/>
        </w:rPr>
      </w:pPr>
    </w:p>
    <w:p w14:paraId="23057467" w14:textId="03383DF9" w:rsidR="00EF2965" w:rsidRPr="007F2269" w:rsidRDefault="008F7F4C" w:rsidP="00EC5D22">
      <w:pPr>
        <w:jc w:val="both"/>
        <w:rPr>
          <w:rFonts w:eastAsia="Times New Roman"/>
          <w:i/>
          <w:color w:val="000000" w:themeColor="text1"/>
          <w:u w:val="single"/>
        </w:rPr>
      </w:pPr>
      <w:r w:rsidRPr="007F2269">
        <w:rPr>
          <w:rFonts w:eastAsia="Times New Roman"/>
          <w:i/>
          <w:color w:val="000000" w:themeColor="text1"/>
          <w:u w:val="single"/>
        </w:rPr>
        <w:t xml:space="preserve">Fuel </w:t>
      </w:r>
      <w:r w:rsidR="00B311D0">
        <w:rPr>
          <w:rFonts w:eastAsia="Times New Roman"/>
          <w:i/>
          <w:color w:val="000000" w:themeColor="text1"/>
          <w:u w:val="single"/>
        </w:rPr>
        <w:t>i</w:t>
      </w:r>
      <w:r w:rsidR="00EF2965" w:rsidRPr="007F2269">
        <w:rPr>
          <w:rFonts w:eastAsia="Times New Roman"/>
          <w:i/>
          <w:color w:val="000000" w:themeColor="text1"/>
          <w:u w:val="single"/>
        </w:rPr>
        <w:t xml:space="preserve">nfrastructure </w:t>
      </w:r>
    </w:p>
    <w:p w14:paraId="2C30E52C" w14:textId="77777777" w:rsidR="005A55B4" w:rsidRPr="007F2269" w:rsidRDefault="005A55B4" w:rsidP="00223BD6">
      <w:pPr>
        <w:jc w:val="both"/>
        <w:rPr>
          <w:rFonts w:eastAsia="Times New Roman"/>
          <w:color w:val="000000" w:themeColor="text1"/>
        </w:rPr>
      </w:pPr>
    </w:p>
    <w:p w14:paraId="1115A134" w14:textId="0ED0F647" w:rsidR="00ED6814" w:rsidRPr="007F2269" w:rsidRDefault="00A6226E" w:rsidP="00223BD6">
      <w:pPr>
        <w:jc w:val="both"/>
        <w:rPr>
          <w:rFonts w:eastAsia="Times New Roman"/>
          <w:color w:val="000000" w:themeColor="text1"/>
        </w:rPr>
      </w:pPr>
      <w:r w:rsidRPr="007F2269">
        <w:rPr>
          <w:rFonts w:eastAsia="Times New Roman"/>
          <w:color w:val="000000" w:themeColor="text1"/>
        </w:rPr>
        <w:t>With regard to</w:t>
      </w:r>
      <w:r w:rsidR="002A4529" w:rsidRPr="007F2269">
        <w:rPr>
          <w:rFonts w:eastAsia="Times New Roman"/>
          <w:color w:val="000000" w:themeColor="text1"/>
        </w:rPr>
        <w:t xml:space="preserve"> the </w:t>
      </w:r>
      <w:r w:rsidR="008F7F4C" w:rsidRPr="007F2269">
        <w:rPr>
          <w:rFonts w:eastAsia="Times New Roman"/>
          <w:color w:val="000000" w:themeColor="text1"/>
        </w:rPr>
        <w:t xml:space="preserve">fuel </w:t>
      </w:r>
      <w:r w:rsidR="00223BD6" w:rsidRPr="007F2269">
        <w:rPr>
          <w:rFonts w:eastAsia="Times New Roman"/>
          <w:color w:val="000000" w:themeColor="text1"/>
        </w:rPr>
        <w:t xml:space="preserve">infrastructure component, the </w:t>
      </w:r>
      <w:r w:rsidR="007A241C" w:rsidRPr="007F2269">
        <w:rPr>
          <w:rFonts w:eastAsia="Times New Roman"/>
          <w:color w:val="000000" w:themeColor="text1"/>
        </w:rPr>
        <w:t>shortage</w:t>
      </w:r>
      <w:r w:rsidR="00845C76" w:rsidRPr="007F2269">
        <w:rPr>
          <w:rFonts w:eastAsia="Times New Roman"/>
          <w:color w:val="000000" w:themeColor="text1"/>
        </w:rPr>
        <w:t xml:space="preserve"> of</w:t>
      </w:r>
      <w:r w:rsidR="00223BD6" w:rsidRPr="007F2269">
        <w:rPr>
          <w:rFonts w:eastAsia="Times New Roman"/>
          <w:color w:val="000000" w:themeColor="text1"/>
        </w:rPr>
        <w:t xml:space="preserve"> charging points </w:t>
      </w:r>
      <w:r w:rsidR="005E274B" w:rsidRPr="007F2269">
        <w:rPr>
          <w:rFonts w:eastAsia="Times New Roman"/>
          <w:color w:val="000000" w:themeColor="text1"/>
        </w:rPr>
        <w:t xml:space="preserve">is regarded </w:t>
      </w:r>
      <w:r w:rsidR="00223BD6" w:rsidRPr="007F2269">
        <w:rPr>
          <w:rFonts w:eastAsia="Times New Roman"/>
          <w:color w:val="000000" w:themeColor="text1"/>
        </w:rPr>
        <w:t xml:space="preserve">as the main social barriers to </w:t>
      </w:r>
      <w:r w:rsidR="0055000C" w:rsidRPr="007F2269">
        <w:rPr>
          <w:rFonts w:eastAsia="Times New Roman"/>
          <w:color w:val="000000" w:themeColor="text1"/>
        </w:rPr>
        <w:t>B</w:t>
      </w:r>
      <w:r w:rsidR="00223BD6" w:rsidRPr="007F2269">
        <w:rPr>
          <w:rFonts w:eastAsia="Times New Roman"/>
          <w:color w:val="000000" w:themeColor="text1"/>
        </w:rPr>
        <w:t xml:space="preserve">EV adoption in Iceland. </w:t>
      </w:r>
      <w:r w:rsidR="006F28BD" w:rsidRPr="007F2269">
        <w:rPr>
          <w:rFonts w:eastAsia="Times New Roman"/>
          <w:color w:val="000000" w:themeColor="text1"/>
        </w:rPr>
        <w:t xml:space="preserve">The </w:t>
      </w:r>
      <w:r w:rsidR="00E466CB">
        <w:rPr>
          <w:rFonts w:eastAsia="Times New Roman"/>
          <w:color w:val="000000" w:themeColor="text1"/>
        </w:rPr>
        <w:t>importance</w:t>
      </w:r>
      <w:r w:rsidR="006F28BD" w:rsidRPr="007F2269">
        <w:rPr>
          <w:rFonts w:eastAsia="Times New Roman"/>
          <w:color w:val="000000" w:themeColor="text1"/>
        </w:rPr>
        <w:t xml:space="preserve"> of charging points has been highlighted in many studies, </w:t>
      </w:r>
      <w:r w:rsidR="007F7FE9">
        <w:rPr>
          <w:rFonts w:eastAsia="Times New Roman"/>
          <w:color w:val="000000" w:themeColor="text1"/>
        </w:rPr>
        <w:t>which emphasis</w:t>
      </w:r>
      <w:r w:rsidR="00A21E6D">
        <w:rPr>
          <w:rFonts w:eastAsia="Times New Roman"/>
          <w:color w:val="000000" w:themeColor="text1"/>
        </w:rPr>
        <w:t>ed</w:t>
      </w:r>
      <w:r w:rsidR="006F28BD" w:rsidRPr="007F2269">
        <w:rPr>
          <w:rFonts w:eastAsia="Times New Roman"/>
          <w:color w:val="000000" w:themeColor="text1"/>
        </w:rPr>
        <w:t xml:space="preserve"> that establishing easily accessible charging infrastructure extends the travel range of </w:t>
      </w:r>
      <w:r w:rsidR="0055000C" w:rsidRPr="007F2269">
        <w:rPr>
          <w:rFonts w:eastAsia="Times New Roman"/>
          <w:color w:val="000000" w:themeColor="text1"/>
        </w:rPr>
        <w:t>B</w:t>
      </w:r>
      <w:r w:rsidR="006F28BD" w:rsidRPr="007F2269">
        <w:rPr>
          <w:rFonts w:eastAsia="Times New Roman"/>
          <w:color w:val="000000" w:themeColor="text1"/>
        </w:rPr>
        <w:t>EVs, reduce</w:t>
      </w:r>
      <w:r w:rsidR="005D5ADE">
        <w:rPr>
          <w:rFonts w:eastAsia="Times New Roman"/>
          <w:color w:val="000000" w:themeColor="text1"/>
        </w:rPr>
        <w:t>s</w:t>
      </w:r>
      <w:r w:rsidR="006F28BD" w:rsidRPr="007F2269">
        <w:rPr>
          <w:rFonts w:eastAsia="Times New Roman"/>
          <w:color w:val="000000" w:themeColor="text1"/>
        </w:rPr>
        <w:t xml:space="preserve"> range anxiety, and consequently </w:t>
      </w:r>
      <w:r w:rsidR="006F28BD" w:rsidRPr="007F2269">
        <w:rPr>
          <w:rFonts w:eastAsia="Times New Roman" w:hint="eastAsia"/>
          <w:color w:val="000000" w:themeColor="text1"/>
        </w:rPr>
        <w:t>accelerate</w:t>
      </w:r>
      <w:r w:rsidR="005D5ADE">
        <w:rPr>
          <w:rFonts w:eastAsia="Times New Roman"/>
          <w:color w:val="000000" w:themeColor="text1"/>
        </w:rPr>
        <w:t>s</w:t>
      </w:r>
      <w:r w:rsidR="006F28BD" w:rsidRPr="007F2269">
        <w:rPr>
          <w:rFonts w:eastAsia="Times New Roman" w:hint="eastAsia"/>
          <w:color w:val="000000" w:themeColor="text1"/>
        </w:rPr>
        <w:t xml:space="preserve"> </w:t>
      </w:r>
      <w:r w:rsidR="006F28BD" w:rsidRPr="007F2269">
        <w:rPr>
          <w:rFonts w:eastAsia="Times New Roman"/>
          <w:color w:val="000000" w:themeColor="text1"/>
        </w:rPr>
        <w:t>the a</w:t>
      </w:r>
      <w:r w:rsidR="006F28BD" w:rsidRPr="007F2269">
        <w:rPr>
          <w:rFonts w:eastAsia="Times New Roman" w:hint="eastAsia"/>
          <w:color w:val="000000" w:themeColor="text1"/>
        </w:rPr>
        <w:t>doption</w:t>
      </w:r>
      <w:r w:rsidR="006F28BD" w:rsidRPr="007F2269">
        <w:rPr>
          <w:rFonts w:eastAsia="Times New Roman"/>
          <w:color w:val="000000" w:themeColor="text1"/>
        </w:rPr>
        <w:t xml:space="preserve"> of </w:t>
      </w:r>
      <w:r w:rsidR="0055000C" w:rsidRPr="007F2269">
        <w:rPr>
          <w:rFonts w:eastAsia="Times New Roman"/>
          <w:color w:val="000000" w:themeColor="text1"/>
        </w:rPr>
        <w:t>B</w:t>
      </w:r>
      <w:r w:rsidR="006F28BD" w:rsidRPr="007F2269">
        <w:rPr>
          <w:rFonts w:eastAsia="Times New Roman"/>
          <w:color w:val="000000" w:themeColor="text1"/>
        </w:rPr>
        <w:t>EVs (</w:t>
      </w:r>
      <w:bookmarkStart w:id="1" w:name="OLE_LINK2"/>
      <w:r w:rsidR="006F28BD" w:rsidRPr="007F2269">
        <w:rPr>
          <w:rFonts w:eastAsia="Times New Roman"/>
          <w:color w:val="000000" w:themeColor="text1"/>
        </w:rPr>
        <w:t xml:space="preserve">Carley </w:t>
      </w:r>
      <w:r w:rsidR="00536A67" w:rsidRPr="00E66A48">
        <w:rPr>
          <w:rFonts w:eastAsia="Times New Roman"/>
          <w:i/>
          <w:color w:val="000000" w:themeColor="text1"/>
        </w:rPr>
        <w:t>et al.</w:t>
      </w:r>
      <w:r w:rsidR="006F28BD" w:rsidRPr="007F2269">
        <w:rPr>
          <w:rFonts w:eastAsia="Times New Roman"/>
          <w:color w:val="000000" w:themeColor="text1"/>
        </w:rPr>
        <w:t xml:space="preserve">, 2013; Jensen </w:t>
      </w:r>
      <w:r w:rsidR="00536A67" w:rsidRPr="00E66A48">
        <w:rPr>
          <w:rFonts w:eastAsia="Times New Roman"/>
          <w:i/>
          <w:color w:val="000000" w:themeColor="text1"/>
        </w:rPr>
        <w:t>et al.</w:t>
      </w:r>
      <w:r w:rsidR="006F28BD" w:rsidRPr="007F2269">
        <w:rPr>
          <w:rFonts w:eastAsia="Times New Roman"/>
          <w:color w:val="000000" w:themeColor="text1"/>
        </w:rPr>
        <w:t>, 2013;</w:t>
      </w:r>
      <w:bookmarkEnd w:id="1"/>
      <w:r w:rsidR="00CC59B7">
        <w:rPr>
          <w:rFonts w:eastAsia="Times New Roman"/>
          <w:color w:val="000000" w:themeColor="text1"/>
        </w:rPr>
        <w:t xml:space="preserve"> </w:t>
      </w:r>
      <w:proofErr w:type="spellStart"/>
      <w:r w:rsidR="00CC59B7" w:rsidRPr="00CC59B7">
        <w:rPr>
          <w:rFonts w:eastAsia="Times New Roman"/>
          <w:color w:val="000000" w:themeColor="text1"/>
        </w:rPr>
        <w:t>Steinhilber</w:t>
      </w:r>
      <w:proofErr w:type="spellEnd"/>
      <w:r w:rsidR="00CC59B7" w:rsidRPr="00CC59B7">
        <w:rPr>
          <w:rFonts w:eastAsia="Times New Roman"/>
          <w:color w:val="000000" w:themeColor="text1"/>
        </w:rPr>
        <w:t xml:space="preserve"> </w:t>
      </w:r>
      <w:r w:rsidR="00CC59B7" w:rsidRPr="00E74487">
        <w:rPr>
          <w:rFonts w:eastAsia="Times New Roman"/>
          <w:i/>
          <w:color w:val="000000" w:themeColor="text1"/>
        </w:rPr>
        <w:t>et al</w:t>
      </w:r>
      <w:r w:rsidR="00CC59B7" w:rsidRPr="00CC59B7">
        <w:rPr>
          <w:rFonts w:eastAsia="Times New Roman"/>
          <w:color w:val="000000" w:themeColor="text1"/>
        </w:rPr>
        <w:t>., 2013</w:t>
      </w:r>
      <w:r w:rsidR="00D13E98">
        <w:rPr>
          <w:rFonts w:eastAsia="Times New Roman"/>
          <w:color w:val="000000" w:themeColor="text1"/>
        </w:rPr>
        <w:t xml:space="preserve">; Newman </w:t>
      </w:r>
      <w:r w:rsidR="00D13E98" w:rsidRPr="00324A25">
        <w:rPr>
          <w:rFonts w:eastAsia="Times New Roman"/>
          <w:i/>
          <w:color w:val="000000" w:themeColor="text1"/>
        </w:rPr>
        <w:t>et al.</w:t>
      </w:r>
      <w:r w:rsidR="00D13E98">
        <w:rPr>
          <w:rFonts w:eastAsia="Times New Roman"/>
          <w:color w:val="000000" w:themeColor="text1"/>
        </w:rPr>
        <w:t>, 2014</w:t>
      </w:r>
      <w:r w:rsidR="006F28BD" w:rsidRPr="007F2269">
        <w:rPr>
          <w:rFonts w:eastAsia="Times New Roman"/>
          <w:color w:val="000000" w:themeColor="text1"/>
        </w:rPr>
        <w:t xml:space="preserve">). </w:t>
      </w:r>
      <w:r w:rsidR="00A21E6D">
        <w:rPr>
          <w:rFonts w:eastAsia="Times New Roman"/>
          <w:color w:val="000000" w:themeColor="text1"/>
        </w:rPr>
        <w:t>Nonetheless</w:t>
      </w:r>
      <w:r w:rsidR="00063F24" w:rsidRPr="007F2269">
        <w:rPr>
          <w:rFonts w:eastAsia="Times New Roman"/>
          <w:color w:val="000000" w:themeColor="text1"/>
        </w:rPr>
        <w:t>, there were no publicly accessible charging points in Iceland before 2014. In</w:t>
      </w:r>
      <w:r w:rsidR="00420F2B" w:rsidRPr="007F2269">
        <w:rPr>
          <w:rFonts w:eastAsia="Times New Roman"/>
          <w:color w:val="000000" w:themeColor="text1"/>
        </w:rPr>
        <w:t xml:space="preserve"> 2016, there were</w:t>
      </w:r>
      <w:r w:rsidR="00063F24" w:rsidRPr="007F2269">
        <w:rPr>
          <w:rFonts w:eastAsia="Times New Roman"/>
          <w:color w:val="000000" w:themeColor="text1"/>
        </w:rPr>
        <w:t xml:space="preserve"> </w:t>
      </w:r>
      <w:r w:rsidR="00312B8C" w:rsidRPr="007F2269">
        <w:rPr>
          <w:rFonts w:eastAsia="Times New Roman"/>
          <w:color w:val="000000" w:themeColor="text1"/>
        </w:rPr>
        <w:t>twenty</w:t>
      </w:r>
      <w:r w:rsidR="00420F2B" w:rsidRPr="007F2269">
        <w:rPr>
          <w:rFonts w:eastAsia="Times New Roman"/>
          <w:color w:val="000000" w:themeColor="text1"/>
        </w:rPr>
        <w:t xml:space="preserve"> charging points</w:t>
      </w:r>
      <w:r w:rsidR="0043194D">
        <w:rPr>
          <w:rFonts w:eastAsia="Times New Roman"/>
          <w:color w:val="000000" w:themeColor="text1"/>
        </w:rPr>
        <w:t xml:space="preserve"> built</w:t>
      </w:r>
      <w:r w:rsidR="00420F2B" w:rsidRPr="007F2269">
        <w:rPr>
          <w:rFonts w:eastAsia="Times New Roman"/>
          <w:color w:val="000000" w:themeColor="text1"/>
        </w:rPr>
        <w:t xml:space="preserve"> in Reykjavik and </w:t>
      </w:r>
      <w:r w:rsidR="00D44F22" w:rsidRPr="007F2269">
        <w:rPr>
          <w:rFonts w:eastAsia="Times New Roman"/>
          <w:color w:val="000000" w:themeColor="text1"/>
        </w:rPr>
        <w:t>four</w:t>
      </w:r>
      <w:r w:rsidR="00420F2B" w:rsidRPr="007F2269">
        <w:rPr>
          <w:rFonts w:eastAsia="Times New Roman"/>
          <w:color w:val="000000" w:themeColor="text1"/>
        </w:rPr>
        <w:t xml:space="preserve"> charging points in </w:t>
      </w:r>
      <w:proofErr w:type="spellStart"/>
      <w:r w:rsidR="00420F2B" w:rsidRPr="007F2269">
        <w:rPr>
          <w:rFonts w:eastAsia="Times New Roman"/>
          <w:color w:val="000000" w:themeColor="text1"/>
        </w:rPr>
        <w:t>Akureyri</w:t>
      </w:r>
      <w:proofErr w:type="spellEnd"/>
      <w:r w:rsidR="00420F2B" w:rsidRPr="007F2269">
        <w:rPr>
          <w:rFonts w:eastAsia="Times New Roman"/>
          <w:color w:val="000000" w:themeColor="text1"/>
        </w:rPr>
        <w:t>.</w:t>
      </w:r>
      <w:r w:rsidR="00845C76" w:rsidRPr="007F2269">
        <w:rPr>
          <w:rFonts w:eastAsia="Times New Roman"/>
          <w:color w:val="000000" w:themeColor="text1"/>
        </w:rPr>
        <w:t xml:space="preserve"> Approximately 60% of respondent agreed that lack of charging points would </w:t>
      </w:r>
      <w:r w:rsidR="00E7041B" w:rsidRPr="007F2269">
        <w:rPr>
          <w:rFonts w:eastAsia="Times New Roman"/>
          <w:color w:val="000000" w:themeColor="text1"/>
        </w:rPr>
        <w:t>remarkably</w:t>
      </w:r>
      <w:r w:rsidR="00845C76" w:rsidRPr="007F2269">
        <w:rPr>
          <w:rFonts w:eastAsia="Times New Roman"/>
          <w:color w:val="000000" w:themeColor="text1"/>
        </w:rPr>
        <w:t xml:space="preserve"> diminish consumers’ interests in </w:t>
      </w:r>
      <w:r w:rsidR="0055000C" w:rsidRPr="007F2269">
        <w:rPr>
          <w:rFonts w:eastAsia="Times New Roman"/>
          <w:color w:val="000000" w:themeColor="text1"/>
        </w:rPr>
        <w:t>B</w:t>
      </w:r>
      <w:r w:rsidR="00845C76" w:rsidRPr="007F2269">
        <w:rPr>
          <w:rFonts w:eastAsia="Times New Roman"/>
          <w:color w:val="000000" w:themeColor="text1"/>
        </w:rPr>
        <w:t xml:space="preserve">EVs. Some suggested that “If we have more charging stations, people will buy more and more electric cars.” Some claimed that “Government should put charging station around the country.” </w:t>
      </w:r>
      <w:r w:rsidR="00E8044A" w:rsidRPr="007F2269">
        <w:rPr>
          <w:rFonts w:eastAsia="Times New Roman"/>
          <w:color w:val="000000" w:themeColor="text1"/>
        </w:rPr>
        <w:t xml:space="preserve">The </w:t>
      </w:r>
      <w:r w:rsidR="006F0F55" w:rsidRPr="007F2269">
        <w:rPr>
          <w:rFonts w:eastAsia="Times New Roman"/>
          <w:color w:val="000000" w:themeColor="text1"/>
        </w:rPr>
        <w:t>shortage</w:t>
      </w:r>
      <w:r w:rsidR="00E8044A" w:rsidRPr="007F2269">
        <w:rPr>
          <w:rFonts w:eastAsia="Times New Roman"/>
          <w:color w:val="000000" w:themeColor="text1"/>
        </w:rPr>
        <w:t xml:space="preserve"> of charging points </w:t>
      </w:r>
      <w:r w:rsidR="00DF0140" w:rsidRPr="007F2269">
        <w:rPr>
          <w:rFonts w:eastAsia="Times New Roman"/>
          <w:color w:val="000000" w:themeColor="text1"/>
        </w:rPr>
        <w:t>severely</w:t>
      </w:r>
      <w:r w:rsidR="00353268" w:rsidRPr="007F2269">
        <w:rPr>
          <w:rFonts w:eastAsia="Times New Roman" w:hint="eastAsia"/>
          <w:color w:val="000000" w:themeColor="text1"/>
        </w:rPr>
        <w:t xml:space="preserve"> </w:t>
      </w:r>
      <w:r w:rsidR="007A241C" w:rsidRPr="007F2269">
        <w:rPr>
          <w:rFonts w:eastAsia="Times New Roman"/>
          <w:color w:val="000000" w:themeColor="text1"/>
        </w:rPr>
        <w:t>hinders</w:t>
      </w:r>
      <w:r w:rsidR="00353268" w:rsidRPr="007F2269">
        <w:rPr>
          <w:rFonts w:eastAsia="Times New Roman" w:hint="eastAsia"/>
          <w:color w:val="000000" w:themeColor="text1"/>
        </w:rPr>
        <w:t xml:space="preserve"> </w:t>
      </w:r>
      <w:r w:rsidR="00353268" w:rsidRPr="007F2269">
        <w:rPr>
          <w:rFonts w:eastAsia="Times New Roman"/>
          <w:color w:val="000000" w:themeColor="text1"/>
        </w:rPr>
        <w:t xml:space="preserve">the </w:t>
      </w:r>
      <w:r w:rsidR="007A241C" w:rsidRPr="007F2269">
        <w:rPr>
          <w:rFonts w:eastAsia="Times New Roman"/>
          <w:color w:val="000000" w:themeColor="text1"/>
        </w:rPr>
        <w:t xml:space="preserve">wide </w:t>
      </w:r>
      <w:r w:rsidR="00F8617F" w:rsidRPr="007F2269">
        <w:rPr>
          <w:rFonts w:eastAsia="Times New Roman"/>
          <w:color w:val="000000" w:themeColor="text1"/>
        </w:rPr>
        <w:t>acceptance</w:t>
      </w:r>
      <w:r w:rsidR="00353268" w:rsidRPr="007F2269">
        <w:rPr>
          <w:rFonts w:eastAsia="Times New Roman"/>
          <w:color w:val="000000" w:themeColor="text1"/>
        </w:rPr>
        <w:t xml:space="preserve"> of </w:t>
      </w:r>
      <w:r w:rsidR="0055000C" w:rsidRPr="007F2269">
        <w:rPr>
          <w:rFonts w:eastAsia="Times New Roman"/>
          <w:color w:val="000000" w:themeColor="text1"/>
        </w:rPr>
        <w:t>B</w:t>
      </w:r>
      <w:r w:rsidR="00353268" w:rsidRPr="007F2269">
        <w:rPr>
          <w:rFonts w:eastAsia="Times New Roman"/>
          <w:color w:val="000000" w:themeColor="text1"/>
        </w:rPr>
        <w:t xml:space="preserve">EVs. </w:t>
      </w:r>
      <w:r w:rsidR="00E8044A" w:rsidRPr="007F2269">
        <w:rPr>
          <w:rFonts w:eastAsia="Times New Roman"/>
          <w:color w:val="000000" w:themeColor="text1"/>
        </w:rPr>
        <w:t xml:space="preserve"> </w:t>
      </w:r>
    </w:p>
    <w:p w14:paraId="719D5E52" w14:textId="313817A7" w:rsidR="000F6683" w:rsidRPr="007F2269" w:rsidRDefault="006F28B9" w:rsidP="005A55B0">
      <w:pPr>
        <w:jc w:val="center"/>
        <w:rPr>
          <w:rFonts w:eastAsia="Times New Roman"/>
          <w:color w:val="000000" w:themeColor="text1"/>
        </w:rPr>
      </w:pPr>
      <w:r w:rsidRPr="007F2269">
        <w:rPr>
          <w:noProof/>
          <w:color w:val="000000" w:themeColor="text1"/>
        </w:rPr>
        <w:lastRenderedPageBreak/>
        <w:drawing>
          <wp:inline distT="0" distB="0" distL="0" distR="0" wp14:anchorId="02782213" wp14:editId="03489953">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CAFF3F" w14:textId="44BD09BD" w:rsidR="000F6683" w:rsidRPr="007375A6" w:rsidRDefault="000F6683" w:rsidP="000F6683">
      <w:pPr>
        <w:rPr>
          <w:rFonts w:eastAsia="Times New Roman"/>
          <w:color w:val="000000" w:themeColor="text1"/>
          <w:sz w:val="20"/>
          <w:szCs w:val="20"/>
        </w:rPr>
      </w:pPr>
      <w:r w:rsidRPr="007375A6">
        <w:rPr>
          <w:rFonts w:eastAsia="Times New Roman"/>
          <w:color w:val="000000" w:themeColor="text1"/>
          <w:sz w:val="20"/>
          <w:szCs w:val="20"/>
        </w:rPr>
        <w:t xml:space="preserve">Source: </w:t>
      </w:r>
      <w:r w:rsidR="00342E81" w:rsidRPr="007375A6">
        <w:rPr>
          <w:rFonts w:eastAsia="Times New Roman"/>
          <w:color w:val="000000" w:themeColor="text1"/>
          <w:sz w:val="20"/>
          <w:szCs w:val="20"/>
        </w:rPr>
        <w:t>IEA (2018</w:t>
      </w:r>
      <w:r w:rsidRPr="007375A6">
        <w:rPr>
          <w:rFonts w:eastAsia="Times New Roman"/>
          <w:color w:val="000000" w:themeColor="text1"/>
          <w:sz w:val="20"/>
          <w:szCs w:val="20"/>
        </w:rPr>
        <w:t>)</w:t>
      </w:r>
    </w:p>
    <w:p w14:paraId="3BD2C02C" w14:textId="1FAE1EA0" w:rsidR="006F28B9" w:rsidRPr="007375A6" w:rsidRDefault="006F28B9" w:rsidP="005A55B0">
      <w:pPr>
        <w:jc w:val="center"/>
        <w:rPr>
          <w:rFonts w:eastAsia="Times New Roman"/>
          <w:color w:val="000000" w:themeColor="text1"/>
          <w:sz w:val="20"/>
          <w:szCs w:val="20"/>
        </w:rPr>
      </w:pPr>
      <w:r w:rsidRPr="007375A6">
        <w:rPr>
          <w:rFonts w:eastAsia="Times New Roman"/>
          <w:color w:val="000000" w:themeColor="text1"/>
          <w:sz w:val="20"/>
          <w:szCs w:val="20"/>
        </w:rPr>
        <w:t>Figure</w:t>
      </w:r>
      <w:r w:rsidR="00315016" w:rsidRPr="007375A6">
        <w:rPr>
          <w:rFonts w:eastAsia="Times New Roman"/>
          <w:color w:val="000000" w:themeColor="text1"/>
          <w:sz w:val="20"/>
          <w:szCs w:val="20"/>
        </w:rPr>
        <w:t xml:space="preserve"> </w:t>
      </w:r>
      <w:r w:rsidR="002C343A" w:rsidRPr="007375A6">
        <w:rPr>
          <w:rFonts w:eastAsia="Times New Roman"/>
          <w:color w:val="000000" w:themeColor="text1"/>
          <w:sz w:val="20"/>
          <w:szCs w:val="20"/>
        </w:rPr>
        <w:t>3:</w:t>
      </w:r>
      <w:r w:rsidRPr="007375A6">
        <w:rPr>
          <w:rFonts w:eastAsia="Times New Roman"/>
          <w:color w:val="000000" w:themeColor="text1"/>
          <w:sz w:val="20"/>
          <w:szCs w:val="20"/>
        </w:rPr>
        <w:t xml:space="preserve"> </w:t>
      </w:r>
      <w:r w:rsidR="002C343A" w:rsidRPr="007375A6">
        <w:rPr>
          <w:rFonts w:eastAsia="Times New Roman"/>
          <w:color w:val="000000" w:themeColor="text1"/>
          <w:sz w:val="20"/>
          <w:szCs w:val="20"/>
        </w:rPr>
        <w:t>N</w:t>
      </w:r>
      <w:r w:rsidRPr="007375A6">
        <w:rPr>
          <w:rFonts w:eastAsia="Times New Roman"/>
          <w:color w:val="000000" w:themeColor="text1"/>
          <w:sz w:val="20"/>
          <w:szCs w:val="20"/>
        </w:rPr>
        <w:t>umber of fast charging points and slow charging points in Iceland from 2012 to 2017</w:t>
      </w:r>
      <w:r w:rsidR="00B311D0">
        <w:rPr>
          <w:rFonts w:eastAsia="Times New Roman"/>
          <w:color w:val="000000" w:themeColor="text1"/>
          <w:sz w:val="20"/>
          <w:szCs w:val="20"/>
        </w:rPr>
        <w:t>.</w:t>
      </w:r>
    </w:p>
    <w:p w14:paraId="51359B1D" w14:textId="77777777" w:rsidR="0052275C" w:rsidRPr="007F2269" w:rsidRDefault="0052275C" w:rsidP="0052275C">
      <w:pPr>
        <w:jc w:val="center"/>
        <w:rPr>
          <w:rFonts w:eastAsia="Times New Roman"/>
          <w:color w:val="000000" w:themeColor="text1"/>
        </w:rPr>
      </w:pPr>
    </w:p>
    <w:p w14:paraId="5EDED590" w14:textId="356285E6" w:rsidR="00353268" w:rsidRPr="007F2269" w:rsidRDefault="008478DC" w:rsidP="00223BD6">
      <w:pPr>
        <w:jc w:val="both"/>
        <w:rPr>
          <w:rFonts w:eastAsia="Times New Roman"/>
          <w:color w:val="000000" w:themeColor="text1"/>
        </w:rPr>
      </w:pPr>
      <w:r w:rsidRPr="007F2269">
        <w:rPr>
          <w:rFonts w:eastAsia="Times New Roman"/>
          <w:color w:val="000000" w:themeColor="text1"/>
        </w:rPr>
        <w:t>From</w:t>
      </w:r>
      <w:r w:rsidR="0093780B" w:rsidRPr="007F2269">
        <w:rPr>
          <w:rFonts w:eastAsia="Times New Roman"/>
          <w:color w:val="000000" w:themeColor="text1"/>
        </w:rPr>
        <w:t xml:space="preserve"> 2017, Iceland government started to </w:t>
      </w:r>
      <w:r w:rsidR="0043194D">
        <w:rPr>
          <w:rFonts w:eastAsia="Times New Roman"/>
          <w:color w:val="000000" w:themeColor="text1"/>
        </w:rPr>
        <w:t xml:space="preserve">increase the </w:t>
      </w:r>
      <w:r w:rsidR="0093780B" w:rsidRPr="007F2269">
        <w:rPr>
          <w:rFonts w:eastAsia="Times New Roman"/>
          <w:color w:val="000000" w:themeColor="text1"/>
        </w:rPr>
        <w:t>invest</w:t>
      </w:r>
      <w:r w:rsidR="0043194D">
        <w:rPr>
          <w:rFonts w:eastAsia="Times New Roman"/>
          <w:color w:val="000000" w:themeColor="text1"/>
        </w:rPr>
        <w:t>ment</w:t>
      </w:r>
      <w:r w:rsidR="0093780B" w:rsidRPr="007F2269">
        <w:rPr>
          <w:rFonts w:eastAsia="Times New Roman"/>
          <w:color w:val="000000" w:themeColor="text1"/>
        </w:rPr>
        <w:t xml:space="preserve"> in building charging points. By</w:t>
      </w:r>
      <w:r w:rsidR="00177B6D" w:rsidRPr="007F2269">
        <w:rPr>
          <w:rFonts w:eastAsia="Times New Roman"/>
          <w:color w:val="000000" w:themeColor="text1"/>
        </w:rPr>
        <w:t xml:space="preserve"> the end of 2017, 114</w:t>
      </w:r>
      <w:r w:rsidR="0093780B" w:rsidRPr="007F2269">
        <w:rPr>
          <w:rFonts w:eastAsia="Times New Roman"/>
          <w:color w:val="000000" w:themeColor="text1"/>
        </w:rPr>
        <w:t xml:space="preserve"> charging points </w:t>
      </w:r>
      <w:r w:rsidR="00775F97">
        <w:rPr>
          <w:rFonts w:eastAsia="Times New Roman"/>
          <w:color w:val="000000" w:themeColor="text1"/>
        </w:rPr>
        <w:t xml:space="preserve">were </w:t>
      </w:r>
      <w:r w:rsidR="003A5015" w:rsidRPr="007F2269">
        <w:rPr>
          <w:rFonts w:eastAsia="Times New Roman"/>
          <w:color w:val="000000" w:themeColor="text1"/>
        </w:rPr>
        <w:t xml:space="preserve">constructed </w:t>
      </w:r>
      <w:r w:rsidR="0093780B" w:rsidRPr="007F2269">
        <w:rPr>
          <w:rFonts w:eastAsia="Times New Roman"/>
          <w:color w:val="000000" w:themeColor="text1"/>
        </w:rPr>
        <w:t>in Iceland</w:t>
      </w:r>
      <w:r w:rsidR="00177B6D" w:rsidRPr="007F2269">
        <w:rPr>
          <w:rFonts w:eastAsia="Times New Roman"/>
          <w:color w:val="000000" w:themeColor="text1"/>
        </w:rPr>
        <w:t xml:space="preserve"> with 27 fast charging points and 87 slow char</w:t>
      </w:r>
      <w:r w:rsidR="004405CD">
        <w:rPr>
          <w:rFonts w:eastAsia="Times New Roman"/>
          <w:color w:val="000000" w:themeColor="text1"/>
        </w:rPr>
        <w:t>ging points (Fig.</w:t>
      </w:r>
      <w:r w:rsidR="007329F8" w:rsidRPr="007F2269">
        <w:rPr>
          <w:rFonts w:eastAsia="Times New Roman"/>
          <w:color w:val="000000" w:themeColor="text1"/>
        </w:rPr>
        <w:t xml:space="preserve"> </w:t>
      </w:r>
      <w:r w:rsidR="002C343A">
        <w:rPr>
          <w:rFonts w:eastAsia="Times New Roman"/>
          <w:color w:val="000000" w:themeColor="text1"/>
        </w:rPr>
        <w:t>3</w:t>
      </w:r>
      <w:r w:rsidR="007329F8" w:rsidRPr="007F2269">
        <w:rPr>
          <w:rFonts w:eastAsia="Times New Roman"/>
          <w:color w:val="000000" w:themeColor="text1"/>
        </w:rPr>
        <w:t>)</w:t>
      </w:r>
      <w:r w:rsidR="0093780B" w:rsidRPr="007F2269">
        <w:rPr>
          <w:rFonts w:eastAsia="Times New Roman"/>
          <w:color w:val="000000" w:themeColor="text1"/>
        </w:rPr>
        <w:t xml:space="preserve">, which </w:t>
      </w:r>
      <w:r w:rsidR="00EF3CFF" w:rsidRPr="007F2269">
        <w:rPr>
          <w:rFonts w:eastAsia="Times New Roman"/>
          <w:color w:val="000000" w:themeColor="text1"/>
        </w:rPr>
        <w:t>doubled</w:t>
      </w:r>
      <w:r w:rsidR="001F3ABB" w:rsidRPr="007F2269">
        <w:rPr>
          <w:rFonts w:eastAsia="Times New Roman"/>
          <w:color w:val="000000" w:themeColor="text1"/>
        </w:rPr>
        <w:t xml:space="preserve"> </w:t>
      </w:r>
      <w:r w:rsidR="0055000C" w:rsidRPr="007F2269">
        <w:rPr>
          <w:rFonts w:eastAsia="Times New Roman"/>
          <w:color w:val="000000" w:themeColor="text1"/>
        </w:rPr>
        <w:t>B</w:t>
      </w:r>
      <w:r w:rsidR="009E6F37" w:rsidRPr="007F2269">
        <w:rPr>
          <w:rFonts w:eastAsia="Times New Roman"/>
          <w:color w:val="000000" w:themeColor="text1"/>
        </w:rPr>
        <w:t>EV sales</w:t>
      </w:r>
      <w:r w:rsidR="006025B7" w:rsidRPr="007F2269">
        <w:rPr>
          <w:rFonts w:eastAsia="Times New Roman"/>
          <w:color w:val="000000" w:themeColor="text1"/>
        </w:rPr>
        <w:t xml:space="preserve"> to </w:t>
      </w:r>
      <w:r w:rsidR="009E6F37" w:rsidRPr="007F2269">
        <w:rPr>
          <w:rFonts w:eastAsia="Times New Roman"/>
          <w:color w:val="000000" w:themeColor="text1"/>
        </w:rPr>
        <w:t>1910 in 2017</w:t>
      </w:r>
      <w:r w:rsidR="006025B7" w:rsidRPr="007F2269">
        <w:rPr>
          <w:rFonts w:eastAsia="Times New Roman"/>
          <w:color w:val="000000" w:themeColor="text1"/>
        </w:rPr>
        <w:t xml:space="preserve"> from 1099 in 2016</w:t>
      </w:r>
      <w:r w:rsidR="009E6F37" w:rsidRPr="007F2269">
        <w:rPr>
          <w:rFonts w:eastAsia="Times New Roman"/>
          <w:color w:val="000000" w:themeColor="text1"/>
        </w:rPr>
        <w:t>.</w:t>
      </w:r>
      <w:r w:rsidR="0093780B" w:rsidRPr="007F2269">
        <w:rPr>
          <w:rFonts w:eastAsia="Times New Roman"/>
          <w:color w:val="000000" w:themeColor="text1"/>
        </w:rPr>
        <w:t xml:space="preserve"> </w:t>
      </w:r>
      <w:r w:rsidR="0073715A">
        <w:rPr>
          <w:rFonts w:eastAsia="Times New Roman"/>
          <w:color w:val="000000" w:themeColor="text1"/>
        </w:rPr>
        <w:t>Fig.</w:t>
      </w:r>
      <w:r w:rsidR="00B626B0" w:rsidRPr="007F2269">
        <w:rPr>
          <w:rFonts w:eastAsia="Times New Roman"/>
          <w:color w:val="000000" w:themeColor="text1"/>
        </w:rPr>
        <w:t xml:space="preserve"> </w:t>
      </w:r>
      <w:r w:rsidR="002C343A">
        <w:rPr>
          <w:rFonts w:eastAsia="Times New Roman"/>
          <w:color w:val="000000" w:themeColor="text1"/>
        </w:rPr>
        <w:t>4</w:t>
      </w:r>
      <w:r w:rsidR="002C343A" w:rsidRPr="007F2269">
        <w:rPr>
          <w:rFonts w:eastAsia="Times New Roman"/>
          <w:color w:val="000000" w:themeColor="text1"/>
        </w:rPr>
        <w:t xml:space="preserve"> </w:t>
      </w:r>
      <w:r w:rsidR="00353268" w:rsidRPr="007F2269">
        <w:rPr>
          <w:rFonts w:eastAsia="Times New Roman"/>
          <w:color w:val="000000" w:themeColor="text1"/>
        </w:rPr>
        <w:t>shows the</w:t>
      </w:r>
      <w:r w:rsidR="00C25FDB">
        <w:rPr>
          <w:rFonts w:eastAsia="Times New Roman"/>
          <w:color w:val="000000" w:themeColor="text1"/>
        </w:rPr>
        <w:t xml:space="preserve"> number of</w:t>
      </w:r>
      <w:r w:rsidR="00353268" w:rsidRPr="007F2269">
        <w:rPr>
          <w:rFonts w:eastAsia="Times New Roman"/>
          <w:color w:val="000000" w:themeColor="text1"/>
        </w:rPr>
        <w:t xml:space="preserve"> charging </w:t>
      </w:r>
      <w:r w:rsidR="009E6F37" w:rsidRPr="007F2269">
        <w:rPr>
          <w:rFonts w:eastAsia="Times New Roman"/>
          <w:color w:val="000000" w:themeColor="text1"/>
        </w:rPr>
        <w:t xml:space="preserve">points and </w:t>
      </w:r>
      <w:r w:rsidR="00B626B0" w:rsidRPr="007F2269">
        <w:rPr>
          <w:rFonts w:eastAsia="Times New Roman"/>
          <w:color w:val="000000" w:themeColor="text1"/>
        </w:rPr>
        <w:t>BEV stock</w:t>
      </w:r>
      <w:r w:rsidR="00753C73" w:rsidRPr="007F2269">
        <w:rPr>
          <w:rFonts w:eastAsia="Times New Roman"/>
          <w:color w:val="000000" w:themeColor="text1"/>
        </w:rPr>
        <w:t xml:space="preserve"> in Iceland, which </w:t>
      </w:r>
      <w:r w:rsidR="00534756" w:rsidRPr="007F2269">
        <w:rPr>
          <w:rFonts w:eastAsia="Times New Roman"/>
          <w:color w:val="000000" w:themeColor="text1"/>
        </w:rPr>
        <w:t>indicates</w:t>
      </w:r>
      <w:r w:rsidR="00753C73" w:rsidRPr="007F2269">
        <w:rPr>
          <w:rFonts w:eastAsia="Times New Roman"/>
          <w:color w:val="000000" w:themeColor="text1"/>
        </w:rPr>
        <w:t xml:space="preserve"> that the </w:t>
      </w:r>
      <w:r w:rsidR="00B626B0" w:rsidRPr="007F2269">
        <w:rPr>
          <w:rFonts w:eastAsia="Times New Roman"/>
          <w:color w:val="000000" w:themeColor="text1"/>
        </w:rPr>
        <w:t>B</w:t>
      </w:r>
      <w:r w:rsidR="00753C73" w:rsidRPr="007F2269">
        <w:rPr>
          <w:rFonts w:eastAsia="Times New Roman"/>
          <w:color w:val="000000" w:themeColor="text1"/>
        </w:rPr>
        <w:t xml:space="preserve">EV stock </w:t>
      </w:r>
      <w:r w:rsidR="0087785F">
        <w:rPr>
          <w:rFonts w:eastAsia="Times New Roman"/>
          <w:color w:val="000000" w:themeColor="text1"/>
        </w:rPr>
        <w:t>grows</w:t>
      </w:r>
      <w:r w:rsidR="00753C73" w:rsidRPr="007F2269">
        <w:rPr>
          <w:rFonts w:eastAsia="Times New Roman"/>
          <w:color w:val="000000" w:themeColor="text1"/>
        </w:rPr>
        <w:t xml:space="preserve"> with the </w:t>
      </w:r>
      <w:r w:rsidR="0087785F">
        <w:rPr>
          <w:rFonts w:eastAsia="Times New Roman"/>
          <w:color w:val="000000" w:themeColor="text1"/>
        </w:rPr>
        <w:t>increase</w:t>
      </w:r>
      <w:r w:rsidR="00753C73" w:rsidRPr="007F2269">
        <w:rPr>
          <w:rFonts w:eastAsia="Times New Roman"/>
          <w:color w:val="000000" w:themeColor="text1"/>
        </w:rPr>
        <w:t xml:space="preserve"> of charging points.</w:t>
      </w:r>
      <w:r w:rsidR="008D5BCB" w:rsidRPr="007F2269">
        <w:rPr>
          <w:rFonts w:eastAsia="Times New Roman" w:hint="eastAsia"/>
          <w:color w:val="000000" w:themeColor="text1"/>
        </w:rPr>
        <w:t xml:space="preserve"> </w:t>
      </w:r>
      <w:r w:rsidR="0023291C" w:rsidRPr="007F2269">
        <w:rPr>
          <w:rFonts w:eastAsia="Times New Roman"/>
          <w:color w:val="000000" w:themeColor="text1"/>
        </w:rPr>
        <w:t>However,</w:t>
      </w:r>
      <w:r w:rsidR="008D5BCB" w:rsidRPr="007F2269">
        <w:rPr>
          <w:rFonts w:eastAsia="Times New Roman"/>
          <w:color w:val="000000" w:themeColor="text1"/>
        </w:rPr>
        <w:t xml:space="preserve"> the ratio of vehicles </w:t>
      </w:r>
      <w:r w:rsidR="006D1815">
        <w:rPr>
          <w:rFonts w:eastAsia="Times New Roman"/>
          <w:color w:val="000000" w:themeColor="text1"/>
        </w:rPr>
        <w:t>to</w:t>
      </w:r>
      <w:r w:rsidR="008D5BCB" w:rsidRPr="007F2269">
        <w:rPr>
          <w:rFonts w:eastAsia="Times New Roman"/>
          <w:color w:val="000000" w:themeColor="text1"/>
        </w:rPr>
        <w:t xml:space="preserve"> charging point is still very low </w:t>
      </w:r>
      <w:r w:rsidR="00D31974" w:rsidRPr="007F2269">
        <w:rPr>
          <w:rFonts w:eastAsia="Times New Roman"/>
          <w:color w:val="000000" w:themeColor="text1"/>
        </w:rPr>
        <w:t>in Iceland with one charge point for 45 vehicles</w:t>
      </w:r>
      <w:r w:rsidR="004405CD">
        <w:rPr>
          <w:rFonts w:eastAsia="Times New Roman"/>
          <w:color w:val="000000" w:themeColor="text1"/>
        </w:rPr>
        <w:t xml:space="preserve"> (Fig. </w:t>
      </w:r>
      <w:r w:rsidR="002C343A">
        <w:rPr>
          <w:rFonts w:eastAsia="Times New Roman"/>
          <w:color w:val="000000" w:themeColor="text1"/>
        </w:rPr>
        <w:t>5</w:t>
      </w:r>
      <w:r w:rsidR="00F14087" w:rsidRPr="007F2269">
        <w:rPr>
          <w:rFonts w:eastAsia="Times New Roman"/>
          <w:color w:val="000000" w:themeColor="text1"/>
        </w:rPr>
        <w:t>)</w:t>
      </w:r>
      <w:r w:rsidR="00D31974" w:rsidRPr="007F2269">
        <w:rPr>
          <w:rFonts w:eastAsia="Times New Roman"/>
          <w:color w:val="000000" w:themeColor="text1"/>
        </w:rPr>
        <w:t xml:space="preserve">, </w:t>
      </w:r>
      <w:r w:rsidR="002839ED">
        <w:rPr>
          <w:rFonts w:eastAsia="Times New Roman"/>
          <w:color w:val="000000" w:themeColor="text1"/>
        </w:rPr>
        <w:t>so</w:t>
      </w:r>
      <w:r w:rsidR="00D31974" w:rsidRPr="007F2269">
        <w:rPr>
          <w:rFonts w:eastAsia="Times New Roman"/>
          <w:color w:val="000000" w:themeColor="text1"/>
        </w:rPr>
        <w:t xml:space="preserve"> more charging points are urgently needed to </w:t>
      </w:r>
      <w:r w:rsidR="003D77D8" w:rsidRPr="007F2269">
        <w:rPr>
          <w:rFonts w:eastAsia="Times New Roman" w:hint="eastAsia"/>
          <w:color w:val="000000" w:themeColor="text1"/>
        </w:rPr>
        <w:t xml:space="preserve">pursuit </w:t>
      </w:r>
      <w:r w:rsidR="00D31974" w:rsidRPr="007F2269">
        <w:rPr>
          <w:rFonts w:eastAsia="Times New Roman"/>
          <w:color w:val="000000" w:themeColor="text1"/>
        </w:rPr>
        <w:t>the</w:t>
      </w:r>
      <w:r w:rsidR="00F9222F" w:rsidRPr="007F2269">
        <w:rPr>
          <w:rFonts w:eastAsia="Times New Roman"/>
          <w:color w:val="000000" w:themeColor="text1"/>
        </w:rPr>
        <w:t xml:space="preserve"> </w:t>
      </w:r>
      <w:r w:rsidR="007B67BB">
        <w:rPr>
          <w:rFonts w:eastAsia="Times New Roman"/>
          <w:color w:val="000000" w:themeColor="text1"/>
        </w:rPr>
        <w:t>B</w:t>
      </w:r>
      <w:r w:rsidR="00F9222F" w:rsidRPr="007F2269">
        <w:rPr>
          <w:rFonts w:eastAsia="Times New Roman"/>
          <w:color w:val="000000" w:themeColor="text1"/>
        </w:rPr>
        <w:t xml:space="preserve">EVs’ widespread market penetration and diffusion. </w:t>
      </w:r>
    </w:p>
    <w:p w14:paraId="12AC1607" w14:textId="5735EBD7" w:rsidR="000F6683" w:rsidRPr="007F2269" w:rsidRDefault="008777E1" w:rsidP="006A0959">
      <w:pPr>
        <w:jc w:val="center"/>
        <w:rPr>
          <w:rFonts w:eastAsia="Times New Roman"/>
          <w:color w:val="000000" w:themeColor="text1"/>
        </w:rPr>
      </w:pPr>
      <w:r w:rsidRPr="007F2269">
        <w:rPr>
          <w:noProof/>
          <w:color w:val="000000" w:themeColor="text1"/>
        </w:rPr>
        <w:drawing>
          <wp:inline distT="0" distB="0" distL="0" distR="0" wp14:anchorId="00C03DA5" wp14:editId="7384E228">
            <wp:extent cx="4597400" cy="2701925"/>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A366D0" w14:textId="2E5193E0" w:rsidR="000F6683" w:rsidRPr="007375A6" w:rsidRDefault="000F6683" w:rsidP="000F6683">
      <w:pPr>
        <w:rPr>
          <w:rFonts w:eastAsia="Times New Roman"/>
          <w:color w:val="000000" w:themeColor="text1"/>
          <w:sz w:val="20"/>
          <w:szCs w:val="20"/>
        </w:rPr>
      </w:pPr>
      <w:r w:rsidRPr="007375A6">
        <w:rPr>
          <w:rFonts w:eastAsia="Times New Roman"/>
          <w:color w:val="000000" w:themeColor="text1"/>
          <w:sz w:val="20"/>
          <w:szCs w:val="20"/>
        </w:rPr>
        <w:t xml:space="preserve">Source: </w:t>
      </w:r>
      <w:r w:rsidR="00342E81" w:rsidRPr="007375A6">
        <w:rPr>
          <w:rFonts w:eastAsia="Times New Roman"/>
          <w:color w:val="000000" w:themeColor="text1"/>
          <w:sz w:val="20"/>
          <w:szCs w:val="20"/>
        </w:rPr>
        <w:t>IEA (2018</w:t>
      </w:r>
      <w:r w:rsidRPr="007375A6">
        <w:rPr>
          <w:rFonts w:eastAsia="Times New Roman"/>
          <w:color w:val="000000" w:themeColor="text1"/>
          <w:sz w:val="20"/>
          <w:szCs w:val="20"/>
        </w:rPr>
        <w:t>)</w:t>
      </w:r>
    </w:p>
    <w:p w14:paraId="2FFE38BD" w14:textId="75D99732" w:rsidR="00D93CF6" w:rsidRPr="007375A6" w:rsidRDefault="00C37B34" w:rsidP="005A55B0">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 xml:space="preserve">4: </w:t>
      </w:r>
      <w:r w:rsidR="00394396" w:rsidRPr="007375A6">
        <w:rPr>
          <w:rFonts w:eastAsia="Times New Roman"/>
          <w:color w:val="000000" w:themeColor="text1"/>
          <w:sz w:val="20"/>
          <w:szCs w:val="20"/>
        </w:rPr>
        <w:t xml:space="preserve"> Charging points and </w:t>
      </w:r>
      <w:r w:rsidR="008777E1" w:rsidRPr="007375A6">
        <w:rPr>
          <w:rFonts w:eastAsia="Times New Roman"/>
          <w:color w:val="000000" w:themeColor="text1"/>
          <w:sz w:val="20"/>
          <w:szCs w:val="20"/>
        </w:rPr>
        <w:t>B</w:t>
      </w:r>
      <w:r w:rsidR="00394396" w:rsidRPr="007375A6">
        <w:rPr>
          <w:rFonts w:eastAsia="Times New Roman"/>
          <w:color w:val="000000" w:themeColor="text1"/>
          <w:sz w:val="20"/>
          <w:szCs w:val="20"/>
        </w:rPr>
        <w:t>EV stock in Iceland from 2014 to 2017</w:t>
      </w:r>
      <w:r w:rsidR="00B311D0">
        <w:rPr>
          <w:rFonts w:eastAsia="Times New Roman"/>
          <w:color w:val="000000" w:themeColor="text1"/>
          <w:sz w:val="20"/>
          <w:szCs w:val="20"/>
        </w:rPr>
        <w:t>.</w:t>
      </w:r>
    </w:p>
    <w:p w14:paraId="4805DD4B" w14:textId="77777777" w:rsidR="00EF2965" w:rsidRPr="007F2269" w:rsidRDefault="00EF2965" w:rsidP="00EC5D22">
      <w:pPr>
        <w:jc w:val="both"/>
        <w:rPr>
          <w:rFonts w:eastAsia="Times New Roman"/>
          <w:color w:val="000000" w:themeColor="text1"/>
        </w:rPr>
      </w:pPr>
    </w:p>
    <w:p w14:paraId="57A5F2B5" w14:textId="77777777" w:rsidR="00326455" w:rsidRPr="007F2269" w:rsidRDefault="00326455" w:rsidP="00EC5D22">
      <w:pPr>
        <w:jc w:val="both"/>
        <w:rPr>
          <w:rFonts w:eastAsia="Times New Roman"/>
          <w:color w:val="000000" w:themeColor="text1"/>
        </w:rPr>
      </w:pPr>
    </w:p>
    <w:p w14:paraId="145CFCEC" w14:textId="6E7D10E2" w:rsidR="00326455" w:rsidRPr="007F2269" w:rsidRDefault="00326455" w:rsidP="00326455">
      <w:pPr>
        <w:jc w:val="center"/>
        <w:rPr>
          <w:rFonts w:eastAsia="Times New Roman"/>
          <w:color w:val="000000" w:themeColor="text1"/>
        </w:rPr>
      </w:pPr>
      <w:r w:rsidRPr="007F2269">
        <w:rPr>
          <w:noProof/>
          <w:color w:val="000000" w:themeColor="text1"/>
        </w:rPr>
        <w:lastRenderedPageBreak/>
        <w:drawing>
          <wp:inline distT="0" distB="0" distL="0" distR="0" wp14:anchorId="4EFD8EAF" wp14:editId="394DA647">
            <wp:extent cx="4719503" cy="2613909"/>
            <wp:effectExtent l="0" t="0" r="508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4F4FE8" w14:textId="77777777" w:rsidR="00BB6726" w:rsidRPr="007F2269" w:rsidRDefault="00BB6726" w:rsidP="00326455">
      <w:pPr>
        <w:jc w:val="center"/>
        <w:rPr>
          <w:rFonts w:eastAsia="Times New Roman"/>
          <w:color w:val="000000" w:themeColor="text1"/>
        </w:rPr>
      </w:pPr>
    </w:p>
    <w:p w14:paraId="17A5A2ED" w14:textId="05CD85C2" w:rsidR="00A35282" w:rsidRPr="007375A6" w:rsidRDefault="00A35282" w:rsidP="00A35282">
      <w:pPr>
        <w:rPr>
          <w:rFonts w:eastAsia="Times New Roman"/>
          <w:color w:val="000000" w:themeColor="text1"/>
          <w:sz w:val="20"/>
          <w:szCs w:val="20"/>
        </w:rPr>
      </w:pPr>
      <w:r w:rsidRPr="007375A6">
        <w:rPr>
          <w:rFonts w:eastAsia="Times New Roman"/>
          <w:color w:val="000000" w:themeColor="text1"/>
          <w:sz w:val="20"/>
          <w:szCs w:val="20"/>
        </w:rPr>
        <w:t>Source</w:t>
      </w:r>
      <w:r w:rsidR="00342E81" w:rsidRPr="007375A6">
        <w:rPr>
          <w:rFonts w:eastAsia="Times New Roman"/>
          <w:color w:val="000000" w:themeColor="text1"/>
          <w:sz w:val="20"/>
          <w:szCs w:val="20"/>
        </w:rPr>
        <w:t>: IEA (2018)</w:t>
      </w:r>
    </w:p>
    <w:p w14:paraId="1680EDA1" w14:textId="0DEFF725" w:rsidR="00326455" w:rsidRPr="007375A6" w:rsidRDefault="00326455" w:rsidP="005A55B0">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5: N</w:t>
      </w:r>
      <w:r w:rsidRPr="007375A6">
        <w:rPr>
          <w:rFonts w:eastAsia="Times New Roman"/>
          <w:color w:val="000000" w:themeColor="text1"/>
          <w:sz w:val="20"/>
          <w:szCs w:val="20"/>
        </w:rPr>
        <w:t xml:space="preserve">umber of </w:t>
      </w:r>
      <w:r w:rsidR="006C43E2" w:rsidRPr="007375A6">
        <w:rPr>
          <w:rFonts w:eastAsia="Times New Roman"/>
          <w:color w:val="000000" w:themeColor="text1"/>
          <w:sz w:val="20"/>
          <w:szCs w:val="20"/>
        </w:rPr>
        <w:t xml:space="preserve">electric </w:t>
      </w:r>
      <w:r w:rsidRPr="007375A6">
        <w:rPr>
          <w:rFonts w:eastAsia="Times New Roman"/>
          <w:color w:val="000000" w:themeColor="text1"/>
          <w:sz w:val="20"/>
          <w:szCs w:val="20"/>
        </w:rPr>
        <w:t>vehicles per charging point</w:t>
      </w:r>
      <w:r w:rsidR="00342E81" w:rsidRPr="007375A6">
        <w:rPr>
          <w:rFonts w:eastAsia="Times New Roman"/>
          <w:color w:val="000000" w:themeColor="text1"/>
          <w:sz w:val="20"/>
          <w:szCs w:val="20"/>
        </w:rPr>
        <w:t xml:space="preserve"> from 2014 to 2017</w:t>
      </w:r>
      <w:r w:rsidR="00F22BE0">
        <w:rPr>
          <w:rFonts w:eastAsia="Times New Roman"/>
          <w:color w:val="000000" w:themeColor="text1"/>
          <w:sz w:val="20"/>
          <w:szCs w:val="20"/>
        </w:rPr>
        <w:t>.</w:t>
      </w:r>
    </w:p>
    <w:p w14:paraId="52CCEBDF" w14:textId="77777777" w:rsidR="005A55B0" w:rsidRDefault="005A55B0" w:rsidP="005A55B0">
      <w:pPr>
        <w:rPr>
          <w:rFonts w:eastAsia="Times New Roman"/>
          <w:color w:val="000000" w:themeColor="text1"/>
        </w:rPr>
      </w:pPr>
    </w:p>
    <w:p w14:paraId="7AFE4E2B" w14:textId="21A50514" w:rsidR="007B0E97" w:rsidRPr="00AB1A0D" w:rsidRDefault="00960DEF" w:rsidP="007B0E97">
      <w:pPr>
        <w:jc w:val="both"/>
        <w:rPr>
          <w:rFonts w:eastAsia="Times New Roman"/>
          <w:color w:val="000000" w:themeColor="text1"/>
          <w:lang w:val="en-US"/>
        </w:rPr>
      </w:pPr>
      <w:r w:rsidRPr="00AB1A0D">
        <w:rPr>
          <w:rFonts w:eastAsia="Times New Roman"/>
          <w:color w:val="000000" w:themeColor="text1"/>
        </w:rPr>
        <w:t xml:space="preserve">The availability </w:t>
      </w:r>
      <w:r w:rsidR="00265106" w:rsidRPr="00AB1A0D">
        <w:rPr>
          <w:rFonts w:eastAsia="Times New Roman"/>
          <w:color w:val="000000" w:themeColor="text1"/>
        </w:rPr>
        <w:t xml:space="preserve">of </w:t>
      </w:r>
      <w:r w:rsidR="000D5540" w:rsidRPr="00AB1A0D">
        <w:rPr>
          <w:rFonts w:eastAsia="Times New Roman"/>
          <w:color w:val="000000" w:themeColor="text1"/>
        </w:rPr>
        <w:t>c</w:t>
      </w:r>
      <w:r w:rsidR="008723B5" w:rsidRPr="00AB1A0D">
        <w:rPr>
          <w:rFonts w:eastAsia="Times New Roman"/>
          <w:color w:val="000000" w:themeColor="text1"/>
        </w:rPr>
        <w:t>harging station</w:t>
      </w:r>
      <w:r w:rsidR="002E77CB" w:rsidRPr="00AB1A0D">
        <w:rPr>
          <w:rFonts w:eastAsia="Times New Roman"/>
          <w:color w:val="000000" w:themeColor="text1"/>
        </w:rPr>
        <w:t>s</w:t>
      </w:r>
      <w:r w:rsidR="008723B5" w:rsidRPr="00AB1A0D">
        <w:rPr>
          <w:rFonts w:eastAsia="Times New Roman"/>
          <w:color w:val="000000" w:themeColor="text1"/>
        </w:rPr>
        <w:t xml:space="preserve"> </w:t>
      </w:r>
      <w:r w:rsidR="0055539D" w:rsidRPr="00AB1A0D">
        <w:rPr>
          <w:rFonts w:eastAsia="Times New Roman"/>
          <w:color w:val="000000" w:themeColor="text1"/>
        </w:rPr>
        <w:t xml:space="preserve">and BEVs </w:t>
      </w:r>
      <w:r w:rsidR="00D93325" w:rsidRPr="00AB1A0D">
        <w:rPr>
          <w:rFonts w:eastAsia="Times New Roman"/>
          <w:color w:val="000000" w:themeColor="text1"/>
        </w:rPr>
        <w:t>have</w:t>
      </w:r>
      <w:r w:rsidR="008723B5" w:rsidRPr="00AB1A0D">
        <w:rPr>
          <w:rFonts w:eastAsia="Times New Roman"/>
          <w:color w:val="000000" w:themeColor="text1"/>
        </w:rPr>
        <w:t xml:space="preserve"> </w:t>
      </w:r>
      <w:r w:rsidR="0009740C" w:rsidRPr="00AB1A0D">
        <w:rPr>
          <w:rFonts w:eastAsia="Times New Roman"/>
          <w:color w:val="000000" w:themeColor="text1"/>
        </w:rPr>
        <w:t xml:space="preserve">a </w:t>
      </w:r>
      <w:r w:rsidR="00E7253B" w:rsidRPr="00AB1A0D">
        <w:rPr>
          <w:rFonts w:eastAsia="Times New Roman"/>
          <w:color w:val="000000" w:themeColor="text1"/>
        </w:rPr>
        <w:t>mutual dependence</w:t>
      </w:r>
      <w:r w:rsidR="0055539D" w:rsidRPr="00AB1A0D">
        <w:rPr>
          <w:rFonts w:eastAsia="Times New Roman"/>
          <w:color w:val="000000" w:themeColor="text1"/>
        </w:rPr>
        <w:t xml:space="preserve"> and </w:t>
      </w:r>
      <w:r w:rsidR="00E7253B" w:rsidRPr="00AB1A0D">
        <w:rPr>
          <w:rFonts w:eastAsia="Times New Roman"/>
          <w:color w:val="000000" w:themeColor="text1"/>
        </w:rPr>
        <w:t>benefit</w:t>
      </w:r>
      <w:r w:rsidR="004D27DF" w:rsidRPr="00AB1A0D">
        <w:rPr>
          <w:rFonts w:eastAsia="Times New Roman"/>
          <w:color w:val="000000" w:themeColor="text1"/>
        </w:rPr>
        <w:t xml:space="preserve"> each othe</w:t>
      </w:r>
      <w:r w:rsidR="008723B5" w:rsidRPr="00AB1A0D">
        <w:rPr>
          <w:rFonts w:eastAsia="Times New Roman"/>
          <w:color w:val="000000" w:themeColor="text1"/>
        </w:rPr>
        <w:t>r</w:t>
      </w:r>
      <w:r w:rsidR="00AE54BC" w:rsidRPr="00AB1A0D">
        <w:rPr>
          <w:rFonts w:eastAsia="Times New Roman"/>
          <w:color w:val="000000" w:themeColor="text1"/>
        </w:rPr>
        <w:t xml:space="preserve"> (symbiosis)</w:t>
      </w:r>
      <w:r w:rsidR="005B4CD1" w:rsidRPr="00AB1A0D">
        <w:rPr>
          <w:rFonts w:eastAsia="Times New Roman"/>
          <w:color w:val="000000" w:themeColor="text1"/>
        </w:rPr>
        <w:t>. Such</w:t>
      </w:r>
      <w:r w:rsidR="008723B5" w:rsidRPr="00AB1A0D">
        <w:rPr>
          <w:rFonts w:eastAsia="Times New Roman"/>
          <w:color w:val="000000" w:themeColor="text1"/>
        </w:rPr>
        <w:t xml:space="preserve"> </w:t>
      </w:r>
      <w:r w:rsidR="00AE54BC" w:rsidRPr="00AB1A0D">
        <w:rPr>
          <w:rFonts w:eastAsia="Times New Roman"/>
          <w:color w:val="000000" w:themeColor="text1"/>
        </w:rPr>
        <w:t xml:space="preserve">bilateral </w:t>
      </w:r>
      <w:r w:rsidR="005B4CD1" w:rsidRPr="00AB1A0D">
        <w:rPr>
          <w:rFonts w:eastAsia="Times New Roman"/>
          <w:color w:val="000000" w:themeColor="text1"/>
        </w:rPr>
        <w:t>interaction modes may lead</w:t>
      </w:r>
      <w:r w:rsidR="00A213B4" w:rsidRPr="00AB1A0D">
        <w:rPr>
          <w:rFonts w:eastAsia="Times New Roman"/>
          <w:color w:val="000000" w:themeColor="text1"/>
        </w:rPr>
        <w:t xml:space="preserve"> to</w:t>
      </w:r>
      <w:r w:rsidR="005B4CD1" w:rsidRPr="00AB1A0D">
        <w:rPr>
          <w:rFonts w:eastAsia="Times New Roman"/>
          <w:color w:val="000000" w:themeColor="text1"/>
        </w:rPr>
        <w:t xml:space="preserve"> bootstrapping bottleneck</w:t>
      </w:r>
      <w:r w:rsidR="00A213B4" w:rsidRPr="00AB1A0D">
        <w:rPr>
          <w:rFonts w:eastAsia="Times New Roman"/>
          <w:color w:val="000000" w:themeColor="text1"/>
        </w:rPr>
        <w:t xml:space="preserve">s due to </w:t>
      </w:r>
      <w:r w:rsidR="0009740C" w:rsidRPr="00AB1A0D">
        <w:rPr>
          <w:rFonts w:eastAsia="Times New Roman"/>
          <w:color w:val="000000" w:themeColor="text1"/>
        </w:rPr>
        <w:t xml:space="preserve">a </w:t>
      </w:r>
      <w:r w:rsidR="005B4CD1" w:rsidRPr="00AB1A0D">
        <w:rPr>
          <w:rFonts w:eastAsia="Times New Roman"/>
          <w:color w:val="000000" w:themeColor="text1"/>
        </w:rPr>
        <w:t>synchronous growth requirement</w:t>
      </w:r>
      <w:r w:rsidR="00EB3ADD" w:rsidRPr="00AB1A0D">
        <w:rPr>
          <w:rFonts w:eastAsia="Times New Roman"/>
          <w:color w:val="000000" w:themeColor="text1"/>
        </w:rPr>
        <w:t>.</w:t>
      </w:r>
      <w:r w:rsidR="000B6CC8" w:rsidRPr="00AB1A0D">
        <w:rPr>
          <w:rFonts w:eastAsia="Times New Roman"/>
          <w:color w:val="000000" w:themeColor="text1"/>
        </w:rPr>
        <w:t xml:space="preserve"> </w:t>
      </w:r>
      <w:r w:rsidR="005D5FE5" w:rsidRPr="00AB1A0D">
        <w:rPr>
          <w:rFonts w:eastAsia="Times New Roman"/>
          <w:color w:val="000000" w:themeColor="text1"/>
        </w:rPr>
        <w:t xml:space="preserve">In this case, the </w:t>
      </w:r>
      <w:r w:rsidR="005B4CD1" w:rsidRPr="00AB1A0D">
        <w:rPr>
          <w:rFonts w:eastAsia="Times New Roman"/>
          <w:color w:val="000000" w:themeColor="text1"/>
        </w:rPr>
        <w:t xml:space="preserve">intense </w:t>
      </w:r>
      <w:r w:rsidR="005D5FE5" w:rsidRPr="00AB1A0D">
        <w:rPr>
          <w:rFonts w:eastAsia="Times New Roman"/>
          <w:color w:val="000000" w:themeColor="text1"/>
        </w:rPr>
        <w:t>coordination of different actors and policy intervention</w:t>
      </w:r>
      <w:r w:rsidR="0009740C" w:rsidRPr="00AB1A0D">
        <w:rPr>
          <w:rFonts w:eastAsia="Times New Roman"/>
          <w:color w:val="000000" w:themeColor="text1"/>
        </w:rPr>
        <w:t>s</w:t>
      </w:r>
      <w:r w:rsidR="005B4CD1" w:rsidRPr="00AB1A0D">
        <w:rPr>
          <w:rFonts w:eastAsia="Times New Roman"/>
          <w:color w:val="000000" w:themeColor="text1"/>
        </w:rPr>
        <w:t xml:space="preserve"> are cruc</w:t>
      </w:r>
      <w:r w:rsidR="005D5FE5" w:rsidRPr="00AB1A0D">
        <w:rPr>
          <w:rFonts w:eastAsia="Times New Roman"/>
          <w:color w:val="000000" w:themeColor="text1"/>
        </w:rPr>
        <w:t>ial</w:t>
      </w:r>
      <w:r w:rsidR="004C0BE9" w:rsidRPr="00AB1A0D">
        <w:rPr>
          <w:rFonts w:eastAsia="Times New Roman"/>
          <w:color w:val="000000" w:themeColor="text1"/>
        </w:rPr>
        <w:t xml:space="preserve"> to solve the</w:t>
      </w:r>
      <w:r w:rsidR="005B4CD1" w:rsidRPr="00AB1A0D">
        <w:rPr>
          <w:rFonts w:eastAsia="Times New Roman"/>
          <w:color w:val="000000" w:themeColor="text1"/>
        </w:rPr>
        <w:t xml:space="preserve"> </w:t>
      </w:r>
      <w:r w:rsidR="0009740C" w:rsidRPr="00AB1A0D">
        <w:rPr>
          <w:rFonts w:eastAsia="Times New Roman"/>
          <w:color w:val="000000" w:themeColor="text1"/>
        </w:rPr>
        <w:t>classic chicken or egg dilemma: build charging infrastructure to attract BEV users, or push BEV diffusion to incentivize charging?</w:t>
      </w:r>
      <w:r w:rsidR="005D5FE5" w:rsidRPr="00AB1A0D">
        <w:rPr>
          <w:rFonts w:eastAsia="Times New Roman"/>
          <w:color w:val="000000" w:themeColor="text1"/>
        </w:rPr>
        <w:t xml:space="preserve"> </w:t>
      </w:r>
      <w:r w:rsidR="00E67EAC" w:rsidRPr="00AB1A0D">
        <w:rPr>
          <w:rFonts w:eastAsia="Times New Roman"/>
          <w:color w:val="000000" w:themeColor="text1"/>
        </w:rPr>
        <w:t>However, c</w:t>
      </w:r>
      <w:r w:rsidR="00856667" w:rsidRPr="00AB1A0D">
        <w:rPr>
          <w:rFonts w:eastAsia="Times New Roman"/>
          <w:color w:val="000000" w:themeColor="text1"/>
        </w:rPr>
        <w:t xml:space="preserve">ompared to the </w:t>
      </w:r>
      <w:r w:rsidR="00E67EAC" w:rsidRPr="00AB1A0D">
        <w:rPr>
          <w:rFonts w:eastAsia="Times New Roman"/>
          <w:color w:val="000000" w:themeColor="text1"/>
        </w:rPr>
        <w:t xml:space="preserve">interdependence between </w:t>
      </w:r>
      <w:r w:rsidR="00B35C20" w:rsidRPr="00AB1A0D">
        <w:rPr>
          <w:rFonts w:eastAsia="Times New Roman" w:hint="eastAsia"/>
          <w:color w:val="000000" w:themeColor="text1"/>
        </w:rPr>
        <w:t>petrol station</w:t>
      </w:r>
      <w:r w:rsidR="00CA0A02" w:rsidRPr="00AB1A0D">
        <w:rPr>
          <w:rFonts w:eastAsia="Times New Roman"/>
          <w:color w:val="000000" w:themeColor="text1"/>
        </w:rPr>
        <w:t>s</w:t>
      </w:r>
      <w:r w:rsidR="00856667" w:rsidRPr="00AB1A0D">
        <w:rPr>
          <w:rFonts w:eastAsia="Times New Roman"/>
          <w:color w:val="000000" w:themeColor="text1"/>
        </w:rPr>
        <w:t xml:space="preserve"> and ICEVs</w:t>
      </w:r>
      <w:r w:rsidR="005D5FE5" w:rsidRPr="00AB1A0D">
        <w:rPr>
          <w:rFonts w:eastAsia="Times New Roman"/>
          <w:color w:val="000000" w:themeColor="text1"/>
          <w:lang w:val="en-US"/>
        </w:rPr>
        <w:t xml:space="preserve">, </w:t>
      </w:r>
      <w:r w:rsidR="001C34F6" w:rsidRPr="00AB1A0D">
        <w:rPr>
          <w:rFonts w:eastAsia="Times New Roman"/>
          <w:color w:val="000000" w:themeColor="text1"/>
          <w:lang w:val="en-US"/>
        </w:rPr>
        <w:t xml:space="preserve">the intensity of dependence of </w:t>
      </w:r>
      <w:r w:rsidR="00387DF9" w:rsidRPr="00AB1A0D">
        <w:rPr>
          <w:rFonts w:eastAsia="Times New Roman"/>
          <w:color w:val="000000" w:themeColor="text1"/>
          <w:lang w:val="en-US"/>
        </w:rPr>
        <w:t>BEVs on charging station</w:t>
      </w:r>
      <w:r w:rsidR="008707BB" w:rsidRPr="00AB1A0D">
        <w:rPr>
          <w:rFonts w:eastAsia="Times New Roman"/>
          <w:color w:val="000000" w:themeColor="text1"/>
          <w:lang w:val="en-US"/>
        </w:rPr>
        <w:t>s</w:t>
      </w:r>
      <w:r w:rsidR="00387DF9" w:rsidRPr="00AB1A0D">
        <w:rPr>
          <w:rFonts w:eastAsia="Times New Roman"/>
          <w:color w:val="000000" w:themeColor="text1"/>
          <w:lang w:val="en-US"/>
        </w:rPr>
        <w:t xml:space="preserve"> is </w:t>
      </w:r>
      <w:r w:rsidR="00B35C20" w:rsidRPr="00AB1A0D">
        <w:rPr>
          <w:rFonts w:eastAsia="Times New Roman"/>
          <w:color w:val="000000" w:themeColor="text1"/>
          <w:lang w:val="en-US"/>
        </w:rPr>
        <w:t xml:space="preserve">relatively </w:t>
      </w:r>
      <w:r w:rsidR="005D5FE5" w:rsidRPr="00AB1A0D">
        <w:rPr>
          <w:rFonts w:eastAsia="Times New Roman"/>
          <w:color w:val="000000" w:themeColor="text1"/>
          <w:lang w:val="en-US"/>
        </w:rPr>
        <w:t>weaker</w:t>
      </w:r>
      <w:r w:rsidR="00387DF9" w:rsidRPr="00AB1A0D">
        <w:rPr>
          <w:rFonts w:eastAsia="Times New Roman"/>
          <w:color w:val="000000" w:themeColor="text1"/>
          <w:lang w:val="en-US"/>
        </w:rPr>
        <w:t xml:space="preserve">, since the </w:t>
      </w:r>
      <w:r w:rsidR="005F2FE4" w:rsidRPr="00AB1A0D">
        <w:rPr>
          <w:rFonts w:eastAsia="Times New Roman"/>
          <w:color w:val="000000" w:themeColor="text1"/>
          <w:lang w:val="en-US"/>
        </w:rPr>
        <w:t xml:space="preserve">BEVs </w:t>
      </w:r>
      <w:r w:rsidR="00F05A56" w:rsidRPr="00AB1A0D">
        <w:rPr>
          <w:rFonts w:eastAsia="Times New Roman"/>
          <w:color w:val="000000" w:themeColor="text1"/>
          <w:lang w:val="en-US"/>
        </w:rPr>
        <w:t>can</w:t>
      </w:r>
      <w:r w:rsidR="005D5FE5" w:rsidRPr="00AB1A0D">
        <w:rPr>
          <w:rFonts w:eastAsia="Times New Roman"/>
          <w:color w:val="000000" w:themeColor="text1"/>
          <w:lang w:val="en-US"/>
        </w:rPr>
        <w:t xml:space="preserve"> be charged </w:t>
      </w:r>
      <w:r w:rsidR="005F2FE4" w:rsidRPr="00AB1A0D">
        <w:rPr>
          <w:rFonts w:eastAsia="Times New Roman"/>
          <w:color w:val="000000" w:themeColor="text1"/>
          <w:lang w:val="en-US"/>
        </w:rPr>
        <w:t>at home where the exis</w:t>
      </w:r>
      <w:r w:rsidR="00FB1E76" w:rsidRPr="00AB1A0D">
        <w:rPr>
          <w:rFonts w:eastAsia="Times New Roman"/>
          <w:color w:val="000000" w:themeColor="text1"/>
          <w:lang w:val="en-US"/>
        </w:rPr>
        <w:t>t</w:t>
      </w:r>
      <w:r w:rsidR="005F2FE4" w:rsidRPr="00AB1A0D">
        <w:rPr>
          <w:rFonts w:eastAsia="Times New Roman"/>
          <w:color w:val="000000" w:themeColor="text1"/>
          <w:lang w:val="en-US"/>
        </w:rPr>
        <w:t xml:space="preserve">ing electricity grid can be used. </w:t>
      </w:r>
    </w:p>
    <w:p w14:paraId="0909B133" w14:textId="77777777" w:rsidR="007B0E97" w:rsidRPr="007F2269" w:rsidRDefault="007B0E97" w:rsidP="005A55B0">
      <w:pPr>
        <w:rPr>
          <w:rFonts w:eastAsia="Times New Roman"/>
          <w:color w:val="000000" w:themeColor="text1"/>
        </w:rPr>
      </w:pPr>
    </w:p>
    <w:p w14:paraId="2407681B" w14:textId="686AD1B9" w:rsidR="00EF2965" w:rsidRPr="007F2269" w:rsidRDefault="00EF2965" w:rsidP="00EC5D22">
      <w:pPr>
        <w:jc w:val="both"/>
        <w:rPr>
          <w:rFonts w:eastAsia="Times New Roman"/>
          <w:i/>
          <w:color w:val="000000" w:themeColor="text1"/>
          <w:u w:val="single"/>
        </w:rPr>
      </w:pPr>
      <w:r w:rsidRPr="007F2269">
        <w:rPr>
          <w:rFonts w:eastAsia="Times New Roman"/>
          <w:i/>
          <w:color w:val="000000" w:themeColor="text1"/>
          <w:u w:val="single"/>
        </w:rPr>
        <w:t>Road infrastructure and traffic system</w:t>
      </w:r>
    </w:p>
    <w:p w14:paraId="1AC13282" w14:textId="77777777" w:rsidR="00717757" w:rsidRPr="0070528D" w:rsidRDefault="00717757" w:rsidP="00EC5D22">
      <w:pPr>
        <w:jc w:val="both"/>
        <w:rPr>
          <w:rFonts w:eastAsia="Times New Roman"/>
          <w:b/>
          <w:color w:val="000000" w:themeColor="text1"/>
        </w:rPr>
      </w:pPr>
    </w:p>
    <w:p w14:paraId="39754C07" w14:textId="55304FDF" w:rsidR="00F67E04" w:rsidRPr="007F2269" w:rsidRDefault="002D6990" w:rsidP="00BD28CD">
      <w:pPr>
        <w:jc w:val="both"/>
        <w:rPr>
          <w:rFonts w:eastAsia="Times New Roman"/>
          <w:color w:val="000000" w:themeColor="text1"/>
        </w:rPr>
      </w:pPr>
      <w:r w:rsidRPr="0070528D">
        <w:rPr>
          <w:rFonts w:eastAsia="Times New Roman"/>
          <w:color w:val="000000" w:themeColor="text1"/>
        </w:rPr>
        <w:t>According to our interview results, t</w:t>
      </w:r>
      <w:r w:rsidR="00822853" w:rsidRPr="0070528D">
        <w:rPr>
          <w:rFonts w:eastAsia="Times New Roman"/>
          <w:color w:val="000000" w:themeColor="text1"/>
        </w:rPr>
        <w:t xml:space="preserve">he main social barrier </w:t>
      </w:r>
      <w:r w:rsidR="009E3D76" w:rsidRPr="0070528D">
        <w:rPr>
          <w:rFonts w:eastAsia="Times New Roman"/>
          <w:color w:val="000000" w:themeColor="text1"/>
        </w:rPr>
        <w:t>related to</w:t>
      </w:r>
      <w:r w:rsidR="00822853" w:rsidRPr="0070528D">
        <w:rPr>
          <w:rFonts w:eastAsia="Times New Roman"/>
          <w:color w:val="000000" w:themeColor="text1"/>
        </w:rPr>
        <w:t xml:space="preserve"> the road infrastructure and traffic system is the road condition, </w:t>
      </w:r>
      <w:r w:rsidR="00A0679E" w:rsidRPr="0070528D">
        <w:rPr>
          <w:rFonts w:eastAsia="Times New Roman"/>
          <w:color w:val="000000" w:themeColor="text1"/>
        </w:rPr>
        <w:t xml:space="preserve">which is largely attributed to </w:t>
      </w:r>
      <w:r w:rsidR="00822853" w:rsidRPr="0070528D">
        <w:rPr>
          <w:rFonts w:eastAsia="Times New Roman"/>
          <w:color w:val="000000" w:themeColor="text1"/>
        </w:rPr>
        <w:t xml:space="preserve">low population density, widespread urban centre around Reykjavik, and complex </w:t>
      </w:r>
      <w:r w:rsidR="002F5D9D" w:rsidRPr="0070528D">
        <w:rPr>
          <w:rFonts w:eastAsia="Times New Roman"/>
          <w:color w:val="000000" w:themeColor="text1"/>
        </w:rPr>
        <w:t xml:space="preserve">topographic features in Iceland. </w:t>
      </w:r>
      <w:r w:rsidR="005D4A0F" w:rsidRPr="0070528D">
        <w:rPr>
          <w:rFonts w:eastAsia="Times New Roman"/>
          <w:color w:val="000000" w:themeColor="text1"/>
        </w:rPr>
        <w:t>Iceland has a population of 338, 349 and an area of 103,000 km</w:t>
      </w:r>
      <w:r w:rsidR="005D4A0F" w:rsidRPr="0070528D">
        <w:rPr>
          <w:rFonts w:eastAsia="Times New Roman"/>
          <w:color w:val="000000" w:themeColor="text1"/>
          <w:vertAlign w:val="superscript"/>
        </w:rPr>
        <w:t xml:space="preserve">2 </w:t>
      </w:r>
      <w:r w:rsidR="00D5594B" w:rsidRPr="0070528D">
        <w:rPr>
          <w:rFonts w:eastAsia="Times New Roman"/>
          <w:color w:val="000000" w:themeColor="text1"/>
        </w:rPr>
        <w:t xml:space="preserve">(Statistics Iceland, 2017). 99% of the inhabitants live in the urban areas, and </w:t>
      </w:r>
      <w:r w:rsidR="005D4A0F" w:rsidRPr="0070528D">
        <w:rPr>
          <w:rFonts w:eastAsia="Times New Roman"/>
          <w:color w:val="000000" w:themeColor="text1"/>
        </w:rPr>
        <w:t>the Capital</w:t>
      </w:r>
      <w:r w:rsidR="00795CA1" w:rsidRPr="0070528D">
        <w:rPr>
          <w:rFonts w:eastAsia="Times New Roman"/>
          <w:color w:val="000000" w:themeColor="text1"/>
        </w:rPr>
        <w:t xml:space="preserve"> Region has 65</w:t>
      </w:r>
      <w:r w:rsidR="005D4A0F" w:rsidRPr="0070528D">
        <w:rPr>
          <w:rFonts w:eastAsia="Times New Roman"/>
          <w:color w:val="000000" w:themeColor="text1"/>
        </w:rPr>
        <w:t>% of the total population with an area of 200 km</w:t>
      </w:r>
      <w:r w:rsidR="005D4A0F" w:rsidRPr="0070528D">
        <w:rPr>
          <w:rFonts w:eastAsia="Times New Roman"/>
          <w:color w:val="000000" w:themeColor="text1"/>
          <w:vertAlign w:val="superscript"/>
        </w:rPr>
        <w:t xml:space="preserve">2 </w:t>
      </w:r>
      <w:r w:rsidR="00BC16C3" w:rsidRPr="0070528D">
        <w:rPr>
          <w:rFonts w:eastAsia="Times New Roman"/>
          <w:color w:val="000000" w:themeColor="text1"/>
        </w:rPr>
        <w:t>(</w:t>
      </w:r>
      <w:r w:rsidR="00D5594B" w:rsidRPr="0070528D">
        <w:rPr>
          <w:rFonts w:eastAsia="Times New Roman"/>
          <w:color w:val="000000" w:themeColor="text1"/>
        </w:rPr>
        <w:t>Statistics Iceland, 2017).</w:t>
      </w:r>
      <w:r w:rsidR="00BC16C3" w:rsidRPr="0070528D">
        <w:rPr>
          <w:rFonts w:eastAsia="Times New Roman"/>
          <w:color w:val="000000" w:themeColor="text1"/>
        </w:rPr>
        <w:t xml:space="preserve"> </w:t>
      </w:r>
      <w:r w:rsidR="009E3D76" w:rsidRPr="0070528D">
        <w:rPr>
          <w:rFonts w:eastAsia="Times New Roman"/>
          <w:color w:val="000000" w:themeColor="text1"/>
        </w:rPr>
        <w:t xml:space="preserve">Another major town, </w:t>
      </w:r>
      <w:proofErr w:type="spellStart"/>
      <w:r w:rsidR="005A6EED" w:rsidRPr="0070528D">
        <w:rPr>
          <w:rFonts w:eastAsia="Times New Roman"/>
          <w:color w:val="000000" w:themeColor="text1"/>
        </w:rPr>
        <w:t>Akureyri</w:t>
      </w:r>
      <w:proofErr w:type="spellEnd"/>
      <w:r w:rsidR="009E3D76" w:rsidRPr="0070528D">
        <w:rPr>
          <w:rFonts w:eastAsia="Times New Roman"/>
          <w:color w:val="000000" w:themeColor="text1"/>
        </w:rPr>
        <w:t>,</w:t>
      </w:r>
      <w:r w:rsidR="005A6EED" w:rsidRPr="0070528D">
        <w:rPr>
          <w:rFonts w:eastAsia="Times New Roman"/>
          <w:color w:val="000000" w:themeColor="text1"/>
        </w:rPr>
        <w:t xml:space="preserve"> is </w:t>
      </w:r>
      <w:r w:rsidR="002373CC" w:rsidRPr="0070528D">
        <w:rPr>
          <w:rFonts w:eastAsia="Times New Roman"/>
          <w:color w:val="000000" w:themeColor="text1"/>
        </w:rPr>
        <w:t xml:space="preserve">located </w:t>
      </w:r>
      <w:r w:rsidR="005A6EED" w:rsidRPr="0070528D">
        <w:rPr>
          <w:rFonts w:eastAsia="Times New Roman"/>
          <w:color w:val="000000" w:themeColor="text1"/>
        </w:rPr>
        <w:t xml:space="preserve">in the northern Iceland. </w:t>
      </w:r>
      <w:r w:rsidR="00BC16C3" w:rsidRPr="0070528D">
        <w:rPr>
          <w:rFonts w:eastAsia="Times New Roman"/>
          <w:color w:val="000000" w:themeColor="text1"/>
        </w:rPr>
        <w:t>The inhabited areas are on the coast</w:t>
      </w:r>
      <w:r w:rsidR="001D06D0" w:rsidRPr="0070528D">
        <w:rPr>
          <w:rFonts w:eastAsia="Times New Roman"/>
          <w:color w:val="000000" w:themeColor="text1"/>
        </w:rPr>
        <w:t>line</w:t>
      </w:r>
      <w:r w:rsidR="002373CC" w:rsidRPr="0070528D">
        <w:rPr>
          <w:rFonts w:eastAsia="Times New Roman"/>
          <w:color w:val="000000" w:themeColor="text1"/>
        </w:rPr>
        <w:t>, mainly in the southwest,</w:t>
      </w:r>
      <w:r w:rsidR="00822853" w:rsidRPr="0070528D">
        <w:rPr>
          <w:rFonts w:eastAsia="Times New Roman"/>
          <w:color w:val="000000" w:themeColor="text1"/>
        </w:rPr>
        <w:t xml:space="preserve"> </w:t>
      </w:r>
      <w:r w:rsidR="002373CC" w:rsidRPr="0070528D">
        <w:rPr>
          <w:rFonts w:eastAsia="Times New Roman"/>
          <w:color w:val="000000" w:themeColor="text1"/>
        </w:rPr>
        <w:t>whereas</w:t>
      </w:r>
      <w:r w:rsidR="001D06D0" w:rsidRPr="0070528D">
        <w:rPr>
          <w:rFonts w:eastAsia="Times New Roman"/>
          <w:color w:val="000000" w:themeColor="text1"/>
        </w:rPr>
        <w:t xml:space="preserve"> </w:t>
      </w:r>
      <w:r w:rsidR="005A6EED" w:rsidRPr="0070528D">
        <w:rPr>
          <w:rFonts w:eastAsia="Times New Roman"/>
          <w:color w:val="000000" w:themeColor="text1"/>
        </w:rPr>
        <w:t>the central highland</w:t>
      </w:r>
      <w:r w:rsidR="00996CE5" w:rsidRPr="0070528D">
        <w:rPr>
          <w:rFonts w:eastAsia="Times New Roman"/>
          <w:color w:val="000000" w:themeColor="text1"/>
        </w:rPr>
        <w:t xml:space="preserve"> is </w:t>
      </w:r>
      <w:r w:rsidR="001D06D0" w:rsidRPr="0070528D">
        <w:rPr>
          <w:rFonts w:eastAsia="Times New Roman"/>
          <w:color w:val="000000" w:themeColor="text1"/>
        </w:rPr>
        <w:t xml:space="preserve">cold and </w:t>
      </w:r>
      <w:r w:rsidR="0070528D" w:rsidRPr="0070528D">
        <w:rPr>
          <w:rFonts w:eastAsia="Times New Roman"/>
          <w:color w:val="000000" w:themeColor="text1"/>
        </w:rPr>
        <w:t>filled with</w:t>
      </w:r>
      <w:r w:rsidR="001D06D0" w:rsidRPr="0070528D">
        <w:rPr>
          <w:rFonts w:eastAsia="Times New Roman"/>
          <w:color w:val="000000" w:themeColor="text1"/>
        </w:rPr>
        <w:t xml:space="preserve"> sand</w:t>
      </w:r>
      <w:r w:rsidR="004341C4">
        <w:rPr>
          <w:rFonts w:eastAsia="Times New Roman"/>
          <w:color w:val="000000" w:themeColor="text1"/>
        </w:rPr>
        <w:t>s</w:t>
      </w:r>
      <w:r w:rsidR="001D06D0" w:rsidRPr="007F2269">
        <w:rPr>
          <w:rFonts w:eastAsia="Times New Roman"/>
          <w:color w:val="000000" w:themeColor="text1"/>
        </w:rPr>
        <w:t xml:space="preserve">, mountains, and </w:t>
      </w:r>
      <w:r w:rsidR="001D06D0" w:rsidRPr="00DC24BC">
        <w:rPr>
          <w:rFonts w:eastAsia="Times New Roman"/>
          <w:color w:val="000000" w:themeColor="text1"/>
        </w:rPr>
        <w:t>lava fields</w:t>
      </w:r>
      <w:r w:rsidR="005A6EED" w:rsidRPr="00DC24BC">
        <w:rPr>
          <w:rFonts w:eastAsia="Times New Roman"/>
          <w:color w:val="000000" w:themeColor="text1"/>
        </w:rPr>
        <w:t xml:space="preserve">, </w:t>
      </w:r>
      <w:r w:rsidR="005D4A0F" w:rsidRPr="00DC24BC">
        <w:rPr>
          <w:rFonts w:eastAsia="Times New Roman"/>
          <w:color w:val="000000" w:themeColor="text1"/>
        </w:rPr>
        <w:t>which shapes the specific road systems</w:t>
      </w:r>
      <w:r w:rsidR="005A6EED" w:rsidRPr="00DC24BC">
        <w:rPr>
          <w:rFonts w:eastAsia="Times New Roman"/>
          <w:color w:val="000000" w:themeColor="text1"/>
        </w:rPr>
        <w:t xml:space="preserve"> in Iceland</w:t>
      </w:r>
      <w:r w:rsidR="005D4A0F" w:rsidRPr="00DC24BC">
        <w:rPr>
          <w:rFonts w:eastAsia="Times New Roman"/>
          <w:color w:val="000000" w:themeColor="text1"/>
        </w:rPr>
        <w:t xml:space="preserve">. </w:t>
      </w:r>
      <w:r w:rsidR="00DB7EB9" w:rsidRPr="00DC24BC">
        <w:rPr>
          <w:rFonts w:eastAsia="Times New Roman"/>
          <w:color w:val="000000" w:themeColor="text1"/>
        </w:rPr>
        <w:t xml:space="preserve">Nearly half </w:t>
      </w:r>
      <w:r w:rsidR="005D4A0F" w:rsidRPr="00DC24BC">
        <w:rPr>
          <w:rFonts w:eastAsia="Times New Roman"/>
          <w:color w:val="000000" w:themeColor="text1"/>
        </w:rPr>
        <w:t>of the respondents claimed that “The road is good in Reykjavik. If you go 200 km more north, you start to see the roa</w:t>
      </w:r>
      <w:r w:rsidR="00B36DEB" w:rsidRPr="00DC24BC">
        <w:rPr>
          <w:rFonts w:eastAsia="Times New Roman"/>
          <w:color w:val="000000" w:themeColor="text1"/>
        </w:rPr>
        <w:t>d getting narrower and narrower. T</w:t>
      </w:r>
      <w:r w:rsidR="005D4A0F" w:rsidRPr="00DC24BC">
        <w:rPr>
          <w:rFonts w:eastAsia="Times New Roman"/>
          <w:color w:val="000000" w:themeColor="text1"/>
        </w:rPr>
        <w:t xml:space="preserve">hey use pavement </w:t>
      </w:r>
      <w:r w:rsidR="00831456" w:rsidRPr="00DC24BC">
        <w:rPr>
          <w:rFonts w:eastAsia="Times New Roman"/>
          <w:color w:val="000000" w:themeColor="text1"/>
        </w:rPr>
        <w:t>instead of asphalt in the roads. The</w:t>
      </w:r>
      <w:r w:rsidR="001534C1" w:rsidRPr="00DC24BC">
        <w:rPr>
          <w:rFonts w:eastAsia="Times New Roman"/>
          <w:color w:val="000000" w:themeColor="text1"/>
        </w:rPr>
        <w:t>y</w:t>
      </w:r>
      <w:r w:rsidR="00831456" w:rsidRPr="00DC24BC">
        <w:rPr>
          <w:rFonts w:eastAsia="Times New Roman"/>
          <w:color w:val="000000" w:themeColor="text1"/>
        </w:rPr>
        <w:t xml:space="preserve"> use</w:t>
      </w:r>
      <w:r w:rsidR="004F1468" w:rsidRPr="00DC24BC">
        <w:rPr>
          <w:rFonts w:eastAsia="Times New Roman"/>
          <w:color w:val="000000" w:themeColor="text1"/>
        </w:rPr>
        <w:t xml:space="preserve"> cheaper construction materials</w:t>
      </w:r>
      <w:r w:rsidR="005D4A0F" w:rsidRPr="00DC24BC">
        <w:rPr>
          <w:rFonts w:eastAsia="Times New Roman"/>
          <w:color w:val="000000" w:themeColor="text1"/>
        </w:rPr>
        <w:t xml:space="preserve"> on the roads and therefore </w:t>
      </w:r>
      <w:r w:rsidR="00EF6E85" w:rsidRPr="00DC24BC">
        <w:rPr>
          <w:rFonts w:eastAsia="Times New Roman"/>
          <w:color w:val="000000" w:themeColor="text1"/>
        </w:rPr>
        <w:t>make</w:t>
      </w:r>
      <w:r w:rsidR="005D4A0F" w:rsidRPr="00DC24BC">
        <w:rPr>
          <w:rFonts w:eastAsia="Times New Roman"/>
          <w:color w:val="000000" w:themeColor="text1"/>
        </w:rPr>
        <w:t xml:space="preserve"> the lines </w:t>
      </w:r>
      <w:r w:rsidR="00D74B54" w:rsidRPr="00DC24BC">
        <w:rPr>
          <w:rFonts w:eastAsia="Times New Roman"/>
          <w:color w:val="000000" w:themeColor="text1"/>
        </w:rPr>
        <w:t xml:space="preserve">for the car to follow </w:t>
      </w:r>
      <w:r w:rsidR="005D4A0F" w:rsidRPr="00DC24BC">
        <w:rPr>
          <w:rFonts w:eastAsia="Times New Roman"/>
          <w:color w:val="000000" w:themeColor="text1"/>
        </w:rPr>
        <w:t xml:space="preserve">missing”. </w:t>
      </w:r>
      <w:r w:rsidR="00895922" w:rsidRPr="00DC24BC">
        <w:rPr>
          <w:rFonts w:eastAsia="Times New Roman"/>
          <w:color w:val="000000" w:themeColor="text1"/>
        </w:rPr>
        <w:t xml:space="preserve">Others </w:t>
      </w:r>
      <w:r w:rsidR="00401723">
        <w:rPr>
          <w:rFonts w:eastAsia="Times New Roman"/>
          <w:color w:val="000000" w:themeColor="text1"/>
        </w:rPr>
        <w:t>stated</w:t>
      </w:r>
      <w:r w:rsidR="00895922" w:rsidRPr="00DC24BC">
        <w:rPr>
          <w:rFonts w:eastAsia="Times New Roman"/>
          <w:color w:val="000000" w:themeColor="text1"/>
        </w:rPr>
        <w:t xml:space="preserve"> that</w:t>
      </w:r>
      <w:r w:rsidR="00895922" w:rsidRPr="007F2269">
        <w:rPr>
          <w:rFonts w:eastAsia="Times New Roman"/>
          <w:color w:val="000000" w:themeColor="text1"/>
        </w:rPr>
        <w:t xml:space="preserve"> “</w:t>
      </w:r>
      <w:r w:rsidR="002373CC" w:rsidRPr="007F2269">
        <w:rPr>
          <w:rFonts w:eastAsia="Times New Roman"/>
          <w:color w:val="000000" w:themeColor="text1"/>
        </w:rPr>
        <w:t>We have very</w:t>
      </w:r>
      <w:r w:rsidR="00895922" w:rsidRPr="007F2269">
        <w:rPr>
          <w:rFonts w:eastAsia="Times New Roman"/>
          <w:color w:val="000000" w:themeColor="text1"/>
        </w:rPr>
        <w:t xml:space="preserve"> good roads in this area here (Reyk</w:t>
      </w:r>
      <w:r w:rsidR="001513FD" w:rsidRPr="007F2269">
        <w:rPr>
          <w:rFonts w:eastAsia="Times New Roman"/>
          <w:color w:val="000000" w:themeColor="text1"/>
        </w:rPr>
        <w:t>javik)</w:t>
      </w:r>
      <w:r w:rsidR="00895922" w:rsidRPr="007F2269">
        <w:rPr>
          <w:rFonts w:eastAsia="Times New Roman"/>
          <w:color w:val="000000" w:themeColor="text1"/>
        </w:rPr>
        <w:t>, and here maybe</w:t>
      </w:r>
      <w:r w:rsidR="0091661C" w:rsidRPr="007F2269">
        <w:rPr>
          <w:rFonts w:eastAsia="Times New Roman"/>
          <w:color w:val="000000" w:themeColor="text1"/>
        </w:rPr>
        <w:t xml:space="preserve"> (</w:t>
      </w:r>
      <w:proofErr w:type="spellStart"/>
      <w:r w:rsidR="001513FD" w:rsidRPr="007F2269">
        <w:rPr>
          <w:rFonts w:eastAsia="Times New Roman"/>
          <w:color w:val="000000" w:themeColor="text1"/>
        </w:rPr>
        <w:t>Akureyri</w:t>
      </w:r>
      <w:proofErr w:type="spellEnd"/>
      <w:r w:rsidR="0091661C" w:rsidRPr="007F2269">
        <w:rPr>
          <w:rFonts w:eastAsia="Times New Roman"/>
          <w:color w:val="000000" w:themeColor="text1"/>
        </w:rPr>
        <w:t>)</w:t>
      </w:r>
      <w:r w:rsidR="00895922" w:rsidRPr="007F2269">
        <w:rPr>
          <w:rFonts w:eastAsia="Times New Roman"/>
          <w:color w:val="000000" w:themeColor="text1"/>
        </w:rPr>
        <w:t xml:space="preserve">, but </w:t>
      </w:r>
      <w:r w:rsidR="00DC24BC">
        <w:rPr>
          <w:rFonts w:eastAsia="Times New Roman"/>
          <w:color w:val="000000" w:themeColor="text1"/>
        </w:rPr>
        <w:t xml:space="preserve">in </w:t>
      </w:r>
      <w:r w:rsidR="00895922" w:rsidRPr="007F2269">
        <w:rPr>
          <w:rFonts w:eastAsia="Times New Roman"/>
          <w:color w:val="000000" w:themeColor="text1"/>
        </w:rPr>
        <w:t>the rest of the country the roads are not very good. They are not good at all.”</w:t>
      </w:r>
      <w:r w:rsidR="0091661C" w:rsidRPr="007F2269">
        <w:rPr>
          <w:rFonts w:eastAsia="Times New Roman"/>
          <w:color w:val="000000" w:themeColor="text1"/>
        </w:rPr>
        <w:t xml:space="preserve"> </w:t>
      </w:r>
    </w:p>
    <w:p w14:paraId="6B274843" w14:textId="77777777" w:rsidR="00F67E04" w:rsidRPr="007F2269" w:rsidRDefault="00F67E04" w:rsidP="00BD28CD">
      <w:pPr>
        <w:jc w:val="both"/>
        <w:rPr>
          <w:rFonts w:eastAsia="Times New Roman"/>
          <w:color w:val="000000" w:themeColor="text1"/>
        </w:rPr>
      </w:pPr>
    </w:p>
    <w:p w14:paraId="4874EF77" w14:textId="21F57E1D" w:rsidR="00234752" w:rsidRPr="007F2269" w:rsidRDefault="00BD28CD" w:rsidP="00347F3B">
      <w:pPr>
        <w:jc w:val="both"/>
        <w:rPr>
          <w:rFonts w:eastAsia="Times New Roman"/>
          <w:color w:val="000000" w:themeColor="text1"/>
        </w:rPr>
      </w:pPr>
      <w:r w:rsidRPr="007F2269">
        <w:rPr>
          <w:rFonts w:eastAsia="Times New Roman"/>
          <w:color w:val="000000" w:themeColor="text1"/>
        </w:rPr>
        <w:t>The poor</w:t>
      </w:r>
      <w:r w:rsidR="005D4A0F" w:rsidRPr="007F2269">
        <w:rPr>
          <w:rFonts w:eastAsia="Times New Roman"/>
          <w:color w:val="000000" w:themeColor="text1"/>
        </w:rPr>
        <w:t xml:space="preserve"> road </w:t>
      </w:r>
      <w:r w:rsidR="00CF630C">
        <w:rPr>
          <w:rFonts w:eastAsia="Times New Roman"/>
          <w:color w:val="000000" w:themeColor="text1"/>
        </w:rPr>
        <w:t>condition</w:t>
      </w:r>
      <w:r w:rsidR="005D4A0F" w:rsidRPr="007F2269">
        <w:rPr>
          <w:rFonts w:eastAsia="Times New Roman"/>
          <w:color w:val="000000" w:themeColor="text1"/>
        </w:rPr>
        <w:t xml:space="preserve"> </w:t>
      </w:r>
      <w:r w:rsidR="00AA3F94" w:rsidRPr="007F2269">
        <w:rPr>
          <w:rFonts w:eastAsia="Times New Roman"/>
          <w:color w:val="000000" w:themeColor="text1"/>
        </w:rPr>
        <w:t>hampers</w:t>
      </w:r>
      <w:r w:rsidR="00BA2EC2" w:rsidRPr="007F2269">
        <w:rPr>
          <w:rFonts w:eastAsia="Times New Roman"/>
          <w:color w:val="000000" w:themeColor="text1"/>
        </w:rPr>
        <w:t xml:space="preserve"> the adoption of </w:t>
      </w:r>
      <w:r w:rsidR="0055000C" w:rsidRPr="007F2269">
        <w:rPr>
          <w:rFonts w:eastAsia="Times New Roman"/>
          <w:color w:val="000000" w:themeColor="text1"/>
        </w:rPr>
        <w:t>B</w:t>
      </w:r>
      <w:r w:rsidR="00BA2EC2" w:rsidRPr="007F2269">
        <w:rPr>
          <w:rFonts w:eastAsia="Times New Roman"/>
          <w:color w:val="000000" w:themeColor="text1"/>
        </w:rPr>
        <w:t>EVs</w:t>
      </w:r>
      <w:r w:rsidRPr="007F2269">
        <w:rPr>
          <w:rFonts w:eastAsia="Times New Roman"/>
          <w:color w:val="000000" w:themeColor="text1"/>
        </w:rPr>
        <w:t xml:space="preserve"> in two ways. Firstly, </w:t>
      </w:r>
      <w:r w:rsidR="002717D2" w:rsidRPr="007F2269">
        <w:rPr>
          <w:rFonts w:eastAsia="Times New Roman"/>
          <w:color w:val="000000" w:themeColor="text1"/>
        </w:rPr>
        <w:t xml:space="preserve">the </w:t>
      </w:r>
      <w:r w:rsidR="0055000C" w:rsidRPr="007F2269">
        <w:rPr>
          <w:rFonts w:eastAsia="Times New Roman"/>
          <w:color w:val="000000" w:themeColor="text1"/>
        </w:rPr>
        <w:t>B</w:t>
      </w:r>
      <w:r w:rsidR="002717D2" w:rsidRPr="007F2269">
        <w:rPr>
          <w:rFonts w:eastAsia="Times New Roman"/>
          <w:color w:val="000000" w:themeColor="text1"/>
        </w:rPr>
        <w:t xml:space="preserve">EVs </w:t>
      </w:r>
      <w:r w:rsidR="00A476D4">
        <w:rPr>
          <w:rFonts w:eastAsia="Times New Roman"/>
          <w:color w:val="000000" w:themeColor="text1"/>
        </w:rPr>
        <w:t>have to</w:t>
      </w:r>
      <w:r w:rsidR="002717D2" w:rsidRPr="007F2269">
        <w:rPr>
          <w:rFonts w:eastAsia="Times New Roman"/>
          <w:color w:val="000000" w:themeColor="text1"/>
        </w:rPr>
        <w:t xml:space="preserve"> </w:t>
      </w:r>
      <w:r w:rsidR="004128BB" w:rsidRPr="007F2269">
        <w:rPr>
          <w:rFonts w:eastAsia="Times New Roman"/>
          <w:color w:val="000000" w:themeColor="text1"/>
        </w:rPr>
        <w:t xml:space="preserve">be </w:t>
      </w:r>
      <w:r w:rsidR="002717D2" w:rsidRPr="007F2269">
        <w:rPr>
          <w:rFonts w:eastAsia="Times New Roman"/>
          <w:color w:val="000000" w:themeColor="text1"/>
        </w:rPr>
        <w:t>equip</w:t>
      </w:r>
      <w:r w:rsidR="004128BB" w:rsidRPr="007F2269">
        <w:rPr>
          <w:rFonts w:eastAsia="Times New Roman"/>
          <w:color w:val="000000" w:themeColor="text1"/>
        </w:rPr>
        <w:t>ped</w:t>
      </w:r>
      <w:r w:rsidR="002717D2" w:rsidRPr="007F2269">
        <w:rPr>
          <w:rFonts w:eastAsia="Times New Roman"/>
          <w:color w:val="000000" w:themeColor="text1"/>
        </w:rPr>
        <w:t xml:space="preserve"> with</w:t>
      </w:r>
      <w:r w:rsidR="00584773">
        <w:rPr>
          <w:rFonts w:eastAsia="Times New Roman"/>
          <w:color w:val="000000" w:themeColor="text1"/>
        </w:rPr>
        <w:t xml:space="preserve"> durable</w:t>
      </w:r>
      <w:r w:rsidR="006E5D5F">
        <w:rPr>
          <w:rFonts w:eastAsia="Times New Roman"/>
          <w:color w:val="000000" w:themeColor="text1"/>
        </w:rPr>
        <w:t xml:space="preserve"> tires, </w:t>
      </w:r>
      <w:r w:rsidR="00F67E04" w:rsidRPr="007F2269">
        <w:rPr>
          <w:rFonts w:eastAsia="Times New Roman"/>
          <w:color w:val="000000" w:themeColor="text1"/>
        </w:rPr>
        <w:t>effective vehicle motion controls</w:t>
      </w:r>
      <w:r w:rsidR="00275EB6" w:rsidRPr="007F2269">
        <w:rPr>
          <w:rFonts w:eastAsia="Times New Roman"/>
          <w:color w:val="000000" w:themeColor="text1"/>
        </w:rPr>
        <w:t>,</w:t>
      </w:r>
      <w:r w:rsidR="006E5D5F">
        <w:rPr>
          <w:rFonts w:eastAsia="Times New Roman"/>
          <w:color w:val="000000" w:themeColor="text1"/>
        </w:rPr>
        <w:t xml:space="preserve"> and</w:t>
      </w:r>
      <w:r w:rsidR="00275EB6" w:rsidRPr="007F2269">
        <w:rPr>
          <w:rFonts w:eastAsia="Times New Roman"/>
          <w:color w:val="000000" w:themeColor="text1"/>
        </w:rPr>
        <w:t xml:space="preserve"> robust </w:t>
      </w:r>
      <w:r w:rsidR="00CA4250" w:rsidRPr="007F2269">
        <w:rPr>
          <w:rFonts w:eastAsia="Times New Roman"/>
          <w:color w:val="000000" w:themeColor="text1"/>
        </w:rPr>
        <w:t>brake</w:t>
      </w:r>
      <w:r w:rsidR="00F67E04" w:rsidRPr="007F2269">
        <w:rPr>
          <w:rFonts w:eastAsia="Times New Roman"/>
          <w:color w:val="000000" w:themeColor="text1"/>
        </w:rPr>
        <w:t xml:space="preserve"> </w:t>
      </w:r>
      <w:r w:rsidR="00F16EA7" w:rsidRPr="007F2269">
        <w:rPr>
          <w:rFonts w:eastAsia="Times New Roman"/>
          <w:color w:val="000000" w:themeColor="text1"/>
        </w:rPr>
        <w:t>to guarantee t</w:t>
      </w:r>
      <w:r w:rsidR="00F67E04" w:rsidRPr="007F2269">
        <w:rPr>
          <w:rFonts w:eastAsia="Times New Roman"/>
          <w:color w:val="000000" w:themeColor="text1"/>
        </w:rPr>
        <w:t xml:space="preserve">he vehicle stability </w:t>
      </w:r>
      <w:r w:rsidR="00397302" w:rsidRPr="007F2269">
        <w:rPr>
          <w:rFonts w:eastAsia="Times New Roman"/>
          <w:color w:val="000000" w:themeColor="text1"/>
        </w:rPr>
        <w:t xml:space="preserve">and </w:t>
      </w:r>
      <w:r w:rsidR="006E5D5F">
        <w:rPr>
          <w:rFonts w:eastAsia="Times New Roman"/>
          <w:color w:val="000000" w:themeColor="text1"/>
        </w:rPr>
        <w:t>reliability</w:t>
      </w:r>
      <w:r w:rsidR="00575C34" w:rsidRPr="007F2269">
        <w:rPr>
          <w:rFonts w:eastAsia="Times New Roman"/>
          <w:color w:val="000000" w:themeColor="text1"/>
        </w:rPr>
        <w:t xml:space="preserve"> in the</w:t>
      </w:r>
      <w:r w:rsidR="00CA4250" w:rsidRPr="007F2269">
        <w:rPr>
          <w:rFonts w:eastAsia="Times New Roman"/>
          <w:color w:val="000000" w:themeColor="text1"/>
        </w:rPr>
        <w:t xml:space="preserve"> event</w:t>
      </w:r>
      <w:r w:rsidR="00153CDD" w:rsidRPr="007F2269">
        <w:rPr>
          <w:rFonts w:eastAsia="Times New Roman"/>
          <w:color w:val="000000" w:themeColor="text1"/>
        </w:rPr>
        <w:t>s</w:t>
      </w:r>
      <w:r w:rsidR="00CA4250" w:rsidRPr="007F2269">
        <w:rPr>
          <w:rFonts w:eastAsia="Times New Roman"/>
          <w:color w:val="000000" w:themeColor="text1"/>
        </w:rPr>
        <w:t xml:space="preserve"> of driving emergency, </w:t>
      </w:r>
      <w:r w:rsidR="00153CDD" w:rsidRPr="007F2269">
        <w:rPr>
          <w:rFonts w:eastAsia="Times New Roman"/>
          <w:color w:val="000000" w:themeColor="text1"/>
        </w:rPr>
        <w:t xml:space="preserve">such as heavy braking, obstacle avoidance, and wheel slip </w:t>
      </w:r>
      <w:r w:rsidR="00F67E04" w:rsidRPr="007F2269">
        <w:rPr>
          <w:rFonts w:eastAsia="Times New Roman"/>
          <w:color w:val="000000" w:themeColor="text1"/>
        </w:rPr>
        <w:t>(</w:t>
      </w:r>
      <w:r w:rsidR="00A927BE" w:rsidRPr="007F2269">
        <w:rPr>
          <w:rFonts w:eastAsia="Times New Roman"/>
          <w:color w:val="000000" w:themeColor="text1"/>
        </w:rPr>
        <w:t xml:space="preserve">Sakai </w:t>
      </w:r>
      <w:r w:rsidR="00536A67" w:rsidRPr="00E66A48">
        <w:rPr>
          <w:rFonts w:eastAsia="Times New Roman"/>
          <w:i/>
          <w:color w:val="000000" w:themeColor="text1"/>
        </w:rPr>
        <w:t>et al.</w:t>
      </w:r>
      <w:r w:rsidR="00536A67" w:rsidRPr="007F2269">
        <w:rPr>
          <w:rFonts w:eastAsia="Times New Roman"/>
          <w:color w:val="000000" w:themeColor="text1"/>
        </w:rPr>
        <w:t>,</w:t>
      </w:r>
      <w:r w:rsidR="00536A67">
        <w:rPr>
          <w:rFonts w:eastAsia="Times New Roman"/>
          <w:color w:val="000000" w:themeColor="text1"/>
        </w:rPr>
        <w:t xml:space="preserve"> </w:t>
      </w:r>
      <w:r w:rsidR="00BE1A53" w:rsidRPr="007F2269">
        <w:rPr>
          <w:rFonts w:eastAsia="Times New Roman"/>
          <w:color w:val="000000" w:themeColor="text1"/>
        </w:rPr>
        <w:t xml:space="preserve">1999; </w:t>
      </w:r>
      <w:r w:rsidR="00DD3D61" w:rsidRPr="007F2269">
        <w:rPr>
          <w:rFonts w:eastAsia="Times New Roman"/>
          <w:color w:val="000000" w:themeColor="text1"/>
        </w:rPr>
        <w:t xml:space="preserve">Fujimoto </w:t>
      </w:r>
      <w:r w:rsidR="00536A67" w:rsidRPr="00E66A48">
        <w:rPr>
          <w:rFonts w:eastAsia="Times New Roman"/>
          <w:i/>
          <w:color w:val="000000" w:themeColor="text1"/>
        </w:rPr>
        <w:t>et al.</w:t>
      </w:r>
      <w:r w:rsidR="00536A67" w:rsidRPr="007F2269">
        <w:rPr>
          <w:rFonts w:eastAsia="Times New Roman"/>
          <w:color w:val="000000" w:themeColor="text1"/>
        </w:rPr>
        <w:t>,</w:t>
      </w:r>
      <w:r w:rsidR="00536A67">
        <w:rPr>
          <w:rFonts w:eastAsia="Times New Roman"/>
          <w:color w:val="000000" w:themeColor="text1"/>
        </w:rPr>
        <w:t xml:space="preserve"> </w:t>
      </w:r>
      <w:r w:rsidR="00DD3D61" w:rsidRPr="007F2269">
        <w:rPr>
          <w:rFonts w:eastAsia="Times New Roman"/>
          <w:color w:val="000000" w:themeColor="text1"/>
        </w:rPr>
        <w:t xml:space="preserve">2004; </w:t>
      </w:r>
      <w:proofErr w:type="spellStart"/>
      <w:r w:rsidR="009165EA" w:rsidRPr="007F2269">
        <w:rPr>
          <w:rFonts w:eastAsia="Times New Roman"/>
          <w:color w:val="000000" w:themeColor="text1"/>
        </w:rPr>
        <w:t>Tabbache</w:t>
      </w:r>
      <w:proofErr w:type="spellEnd"/>
      <w:r w:rsidR="00536A67">
        <w:rPr>
          <w:rFonts w:eastAsia="Times New Roman"/>
          <w:color w:val="000000" w:themeColor="text1"/>
        </w:rPr>
        <w:t xml:space="preserve"> </w:t>
      </w:r>
      <w:r w:rsidR="00536A67" w:rsidRPr="00E66A48">
        <w:rPr>
          <w:rFonts w:eastAsia="Times New Roman"/>
          <w:i/>
          <w:color w:val="000000" w:themeColor="text1"/>
        </w:rPr>
        <w:t>et al.</w:t>
      </w:r>
      <w:r w:rsidR="00536A67" w:rsidRPr="007F2269">
        <w:rPr>
          <w:rFonts w:eastAsia="Times New Roman"/>
          <w:color w:val="000000" w:themeColor="text1"/>
        </w:rPr>
        <w:t>,</w:t>
      </w:r>
      <w:r w:rsidR="00536A67">
        <w:rPr>
          <w:rFonts w:eastAsia="Times New Roman"/>
          <w:color w:val="000000" w:themeColor="text1"/>
        </w:rPr>
        <w:t xml:space="preserve"> </w:t>
      </w:r>
      <w:r w:rsidR="009165EA" w:rsidRPr="007F2269">
        <w:rPr>
          <w:rFonts w:eastAsia="Times New Roman"/>
          <w:color w:val="000000" w:themeColor="text1"/>
        </w:rPr>
        <w:t>2011;</w:t>
      </w:r>
      <w:r w:rsidR="00BE1A53" w:rsidRPr="007F2269">
        <w:rPr>
          <w:rFonts w:eastAsia="Times New Roman"/>
          <w:color w:val="000000" w:themeColor="text1"/>
        </w:rPr>
        <w:t xml:space="preserve"> </w:t>
      </w:r>
      <w:proofErr w:type="spellStart"/>
      <w:r w:rsidR="00BE1A53" w:rsidRPr="007F2269">
        <w:rPr>
          <w:rFonts w:eastAsia="Times New Roman"/>
          <w:color w:val="000000" w:themeColor="text1"/>
        </w:rPr>
        <w:t>Geamanu</w:t>
      </w:r>
      <w:proofErr w:type="spellEnd"/>
      <w:r w:rsidR="00BE1A53" w:rsidRPr="007F2269">
        <w:rPr>
          <w:rFonts w:eastAsia="Times New Roman"/>
          <w:color w:val="000000" w:themeColor="text1"/>
        </w:rPr>
        <w:t xml:space="preserve"> </w:t>
      </w:r>
      <w:r w:rsidR="00BE1A53" w:rsidRPr="00536A67">
        <w:rPr>
          <w:rFonts w:eastAsia="Times New Roman"/>
          <w:i/>
          <w:color w:val="000000" w:themeColor="text1"/>
        </w:rPr>
        <w:lastRenderedPageBreak/>
        <w:t>et al.</w:t>
      </w:r>
      <w:r w:rsidR="00BE1A53" w:rsidRPr="007F2269">
        <w:rPr>
          <w:rFonts w:eastAsia="Times New Roman"/>
          <w:color w:val="000000" w:themeColor="text1"/>
        </w:rPr>
        <w:t>, 2011;</w:t>
      </w:r>
      <w:r w:rsidR="009165EA" w:rsidRPr="007F2269">
        <w:rPr>
          <w:rFonts w:eastAsia="Times New Roman"/>
          <w:color w:val="000000" w:themeColor="text1"/>
        </w:rPr>
        <w:t xml:space="preserve"> </w:t>
      </w:r>
      <w:r w:rsidR="005B67D5" w:rsidRPr="007F2269">
        <w:rPr>
          <w:rFonts w:eastAsia="Times New Roman"/>
          <w:color w:val="000000" w:themeColor="text1"/>
        </w:rPr>
        <w:t xml:space="preserve">Nam </w:t>
      </w:r>
      <w:r w:rsidR="005B67D5" w:rsidRPr="00536A67">
        <w:rPr>
          <w:rFonts w:eastAsia="Times New Roman"/>
          <w:i/>
          <w:color w:val="000000" w:themeColor="text1"/>
        </w:rPr>
        <w:t>et al.</w:t>
      </w:r>
      <w:r w:rsidR="005B67D5" w:rsidRPr="007F2269">
        <w:rPr>
          <w:rFonts w:eastAsia="Times New Roman"/>
          <w:color w:val="000000" w:themeColor="text1"/>
        </w:rPr>
        <w:t>, 2012</w:t>
      </w:r>
      <w:r w:rsidR="00F67E04" w:rsidRPr="007F2269">
        <w:rPr>
          <w:rFonts w:eastAsia="Times New Roman"/>
          <w:color w:val="000000" w:themeColor="text1"/>
        </w:rPr>
        <w:t xml:space="preserve">). </w:t>
      </w:r>
      <w:r w:rsidR="00F16EA7" w:rsidRPr="007F2269">
        <w:rPr>
          <w:rFonts w:eastAsia="Times New Roman"/>
          <w:color w:val="000000" w:themeColor="text1"/>
        </w:rPr>
        <w:t xml:space="preserve">Secondly, </w:t>
      </w:r>
      <w:r w:rsidR="00BD79D8" w:rsidRPr="007F2269">
        <w:rPr>
          <w:rFonts w:eastAsia="Times New Roman"/>
          <w:color w:val="000000" w:themeColor="text1"/>
        </w:rPr>
        <w:t xml:space="preserve">the </w:t>
      </w:r>
      <w:r w:rsidR="00AA517A">
        <w:rPr>
          <w:rFonts w:eastAsia="Times New Roman"/>
          <w:color w:val="000000" w:themeColor="text1"/>
        </w:rPr>
        <w:t>low-quality</w:t>
      </w:r>
      <w:r w:rsidR="00CF5FE2">
        <w:rPr>
          <w:rFonts w:eastAsia="Times New Roman" w:hint="eastAsia"/>
          <w:color w:val="000000" w:themeColor="text1"/>
        </w:rPr>
        <w:t xml:space="preserve"> </w:t>
      </w:r>
      <w:r w:rsidR="00BD79D8" w:rsidRPr="007F2269">
        <w:rPr>
          <w:rFonts w:eastAsia="Times New Roman"/>
          <w:color w:val="000000" w:themeColor="text1"/>
        </w:rPr>
        <w:t xml:space="preserve">road condition </w:t>
      </w:r>
      <w:r w:rsidR="00275EB6" w:rsidRPr="007F2269">
        <w:rPr>
          <w:rFonts w:eastAsia="Times New Roman"/>
          <w:color w:val="000000" w:themeColor="text1"/>
        </w:rPr>
        <w:t xml:space="preserve">and traffic cognition </w:t>
      </w:r>
      <w:r w:rsidR="00BD79D8" w:rsidRPr="007F2269">
        <w:rPr>
          <w:rFonts w:eastAsia="Times New Roman" w:hint="eastAsia"/>
          <w:color w:val="000000" w:themeColor="text1"/>
          <w:lang w:val="en-US"/>
        </w:rPr>
        <w:t xml:space="preserve">increases the energy consumption </w:t>
      </w:r>
      <w:r w:rsidR="00456211">
        <w:rPr>
          <w:rFonts w:eastAsia="Times New Roman"/>
          <w:color w:val="000000" w:themeColor="text1"/>
          <w:lang w:val="en-US"/>
        </w:rPr>
        <w:t xml:space="preserve">and operation cost </w:t>
      </w:r>
      <w:r w:rsidR="00BD79D8" w:rsidRPr="007F2269">
        <w:rPr>
          <w:rFonts w:eastAsia="Times New Roman" w:hint="eastAsia"/>
          <w:color w:val="000000" w:themeColor="text1"/>
          <w:lang w:val="en-US"/>
        </w:rPr>
        <w:t xml:space="preserve">of </w:t>
      </w:r>
      <w:r w:rsidR="0055000C" w:rsidRPr="007F2269">
        <w:rPr>
          <w:rFonts w:eastAsia="Times New Roman"/>
          <w:color w:val="000000" w:themeColor="text1"/>
        </w:rPr>
        <w:t>B</w:t>
      </w:r>
      <w:r w:rsidR="00456211">
        <w:rPr>
          <w:rFonts w:eastAsia="Times New Roman"/>
          <w:color w:val="000000" w:themeColor="text1"/>
        </w:rPr>
        <w:t>EVs (Shankar and Marco, 2013).</w:t>
      </w:r>
    </w:p>
    <w:p w14:paraId="3818AE00" w14:textId="77777777" w:rsidR="00880FD2" w:rsidRDefault="00880FD2" w:rsidP="00347F3B">
      <w:pPr>
        <w:jc w:val="both"/>
        <w:rPr>
          <w:rFonts w:eastAsia="Times New Roman"/>
          <w:color w:val="000000" w:themeColor="text1"/>
        </w:rPr>
      </w:pPr>
    </w:p>
    <w:p w14:paraId="4C06D641" w14:textId="51BE55D7" w:rsidR="006A0959" w:rsidRPr="007375A6" w:rsidRDefault="006A0959" w:rsidP="001D0F68">
      <w:pPr>
        <w:jc w:val="center"/>
        <w:rPr>
          <w:rFonts w:eastAsia="Times New Roman"/>
          <w:color w:val="000000" w:themeColor="text1"/>
          <w:sz w:val="20"/>
          <w:szCs w:val="20"/>
        </w:rPr>
      </w:pPr>
      <w:r w:rsidRPr="007375A6">
        <w:rPr>
          <w:rFonts w:eastAsia="Times New Roman"/>
          <w:color w:val="000000" w:themeColor="text1"/>
          <w:sz w:val="20"/>
          <w:szCs w:val="20"/>
        </w:rPr>
        <w:t>Table 6</w:t>
      </w:r>
      <w:r w:rsidRPr="007375A6">
        <w:rPr>
          <w:rFonts w:eastAsia="Times New Roman" w:hint="eastAsia"/>
          <w:color w:val="000000" w:themeColor="text1"/>
          <w:sz w:val="20"/>
          <w:szCs w:val="20"/>
        </w:rPr>
        <w:t>:</w:t>
      </w:r>
      <w:r w:rsidRPr="007375A6">
        <w:rPr>
          <w:rFonts w:eastAsia="Times New Roman"/>
          <w:color w:val="000000" w:themeColor="text1"/>
          <w:sz w:val="20"/>
          <w:szCs w:val="20"/>
        </w:rPr>
        <w:t xml:space="preserve"> Social barriers of BEV adoption on regime level</w:t>
      </w:r>
      <w:r w:rsidR="00F22BE0">
        <w:rPr>
          <w:rFonts w:eastAsia="Times New Roman"/>
          <w:color w:val="000000" w:themeColor="text1"/>
          <w:sz w:val="20"/>
          <w:szCs w:val="20"/>
        </w:rPr>
        <w:t>.</w:t>
      </w:r>
    </w:p>
    <w:tbl>
      <w:tblPr>
        <w:tblStyle w:val="TableGrid"/>
        <w:tblW w:w="9498" w:type="dxa"/>
        <w:tblLayout w:type="fixed"/>
        <w:tblLook w:val="04A0" w:firstRow="1" w:lastRow="0" w:firstColumn="1" w:lastColumn="0" w:noHBand="0" w:noVBand="1"/>
      </w:tblPr>
      <w:tblGrid>
        <w:gridCol w:w="1276"/>
        <w:gridCol w:w="1276"/>
        <w:gridCol w:w="3827"/>
        <w:gridCol w:w="709"/>
        <w:gridCol w:w="2410"/>
      </w:tblGrid>
      <w:tr w:rsidR="00930875" w:rsidRPr="007F2269" w14:paraId="06DE15A1" w14:textId="6A291DC3" w:rsidTr="00930875">
        <w:tc>
          <w:tcPr>
            <w:tcW w:w="1276" w:type="dxa"/>
          </w:tcPr>
          <w:p w14:paraId="23E2173E" w14:textId="77777777" w:rsidR="00F26BB6" w:rsidRPr="007F2269" w:rsidRDefault="00F26BB6" w:rsidP="009E1861">
            <w:pPr>
              <w:rPr>
                <w:b/>
                <w:color w:val="000000" w:themeColor="text1"/>
                <w:sz w:val="18"/>
                <w:szCs w:val="18"/>
              </w:rPr>
            </w:pPr>
            <w:r w:rsidRPr="007F2269">
              <w:rPr>
                <w:b/>
                <w:color w:val="000000" w:themeColor="text1"/>
                <w:sz w:val="18"/>
                <w:szCs w:val="18"/>
              </w:rPr>
              <w:t>Barrier Type</w:t>
            </w:r>
          </w:p>
        </w:tc>
        <w:tc>
          <w:tcPr>
            <w:tcW w:w="1276" w:type="dxa"/>
          </w:tcPr>
          <w:p w14:paraId="33A26E21" w14:textId="77777777" w:rsidR="00F26BB6" w:rsidRPr="007F2269" w:rsidRDefault="00F26BB6" w:rsidP="009E1861">
            <w:pPr>
              <w:rPr>
                <w:b/>
                <w:color w:val="000000" w:themeColor="text1"/>
                <w:sz w:val="18"/>
                <w:szCs w:val="18"/>
              </w:rPr>
            </w:pPr>
            <w:r w:rsidRPr="007F2269">
              <w:rPr>
                <w:b/>
                <w:color w:val="000000" w:themeColor="text1"/>
                <w:sz w:val="18"/>
                <w:szCs w:val="18"/>
              </w:rPr>
              <w:t>Barrier factor</w:t>
            </w:r>
          </w:p>
        </w:tc>
        <w:tc>
          <w:tcPr>
            <w:tcW w:w="3827" w:type="dxa"/>
          </w:tcPr>
          <w:p w14:paraId="7967C233" w14:textId="77777777" w:rsidR="00F26BB6" w:rsidRPr="007F2269" w:rsidRDefault="00F26BB6" w:rsidP="009E1861">
            <w:pPr>
              <w:rPr>
                <w:b/>
                <w:color w:val="000000" w:themeColor="text1"/>
                <w:sz w:val="18"/>
                <w:szCs w:val="18"/>
              </w:rPr>
            </w:pPr>
            <w:r w:rsidRPr="007F2269">
              <w:rPr>
                <w:b/>
                <w:bCs/>
                <w:color w:val="000000" w:themeColor="text1"/>
                <w:sz w:val="18"/>
                <w:szCs w:val="18"/>
              </w:rPr>
              <w:t>Illustrative quotes</w:t>
            </w:r>
          </w:p>
          <w:p w14:paraId="1C92130B" w14:textId="77777777" w:rsidR="00F26BB6" w:rsidRPr="007F2269" w:rsidRDefault="00F26BB6" w:rsidP="009E1861">
            <w:pPr>
              <w:rPr>
                <w:b/>
                <w:color w:val="000000" w:themeColor="text1"/>
                <w:sz w:val="18"/>
                <w:szCs w:val="18"/>
              </w:rPr>
            </w:pPr>
          </w:p>
        </w:tc>
        <w:tc>
          <w:tcPr>
            <w:tcW w:w="709" w:type="dxa"/>
          </w:tcPr>
          <w:p w14:paraId="2AF151DB" w14:textId="77777777" w:rsidR="00F26BB6" w:rsidRPr="007F2269" w:rsidRDefault="00F26BB6" w:rsidP="009E1861">
            <w:pPr>
              <w:rPr>
                <w:b/>
                <w:color w:val="000000" w:themeColor="text1"/>
                <w:sz w:val="18"/>
                <w:szCs w:val="18"/>
              </w:rPr>
            </w:pPr>
            <w:r w:rsidRPr="007F2269">
              <w:rPr>
                <w:b/>
                <w:color w:val="000000" w:themeColor="text1"/>
                <w:sz w:val="18"/>
                <w:szCs w:val="18"/>
              </w:rPr>
              <w:t>N</w:t>
            </w:r>
          </w:p>
        </w:tc>
        <w:tc>
          <w:tcPr>
            <w:tcW w:w="2410" w:type="dxa"/>
          </w:tcPr>
          <w:p w14:paraId="4667A44C" w14:textId="38A0A2B4" w:rsidR="00F26BB6" w:rsidRPr="007F2269" w:rsidRDefault="00F26BB6" w:rsidP="009E1861">
            <w:pPr>
              <w:rPr>
                <w:b/>
                <w:color w:val="000000" w:themeColor="text1"/>
                <w:sz w:val="18"/>
                <w:szCs w:val="18"/>
              </w:rPr>
            </w:pPr>
            <w:r w:rsidRPr="007F2269">
              <w:rPr>
                <w:b/>
                <w:color w:val="000000" w:themeColor="text1"/>
                <w:sz w:val="18"/>
                <w:szCs w:val="18"/>
              </w:rPr>
              <w:t>Key references</w:t>
            </w:r>
          </w:p>
        </w:tc>
      </w:tr>
      <w:tr w:rsidR="00E80535" w:rsidRPr="008441C1" w14:paraId="01342901" w14:textId="77777777" w:rsidTr="00B53C93">
        <w:trPr>
          <w:trHeight w:val="665"/>
        </w:trPr>
        <w:tc>
          <w:tcPr>
            <w:tcW w:w="1276" w:type="dxa"/>
          </w:tcPr>
          <w:p w14:paraId="2FD5EAF5" w14:textId="06555E10" w:rsidR="00E80535" w:rsidRPr="00E80535" w:rsidRDefault="00E80535" w:rsidP="0035403A">
            <w:pPr>
              <w:rPr>
                <w:color w:val="000000" w:themeColor="text1"/>
                <w:sz w:val="18"/>
                <w:szCs w:val="18"/>
              </w:rPr>
            </w:pPr>
            <w:r>
              <w:rPr>
                <w:color w:val="000000" w:themeColor="text1"/>
                <w:sz w:val="18"/>
                <w:szCs w:val="18"/>
              </w:rPr>
              <w:t>Policy</w:t>
            </w:r>
          </w:p>
        </w:tc>
        <w:tc>
          <w:tcPr>
            <w:tcW w:w="1276" w:type="dxa"/>
          </w:tcPr>
          <w:p w14:paraId="3CA38D26" w14:textId="4A427881" w:rsidR="00E80535" w:rsidRPr="00E80535" w:rsidRDefault="00E80535" w:rsidP="0035403A">
            <w:pPr>
              <w:rPr>
                <w:color w:val="000000" w:themeColor="text1"/>
                <w:sz w:val="18"/>
                <w:szCs w:val="18"/>
              </w:rPr>
            </w:pPr>
            <w:r w:rsidRPr="007F2269">
              <w:rPr>
                <w:color w:val="000000" w:themeColor="text1"/>
                <w:sz w:val="18"/>
                <w:szCs w:val="18"/>
              </w:rPr>
              <w:t>Lack of policy incentives</w:t>
            </w:r>
          </w:p>
        </w:tc>
        <w:tc>
          <w:tcPr>
            <w:tcW w:w="3827" w:type="dxa"/>
          </w:tcPr>
          <w:p w14:paraId="696AC3F8" w14:textId="41F3585A" w:rsidR="00E80535" w:rsidRPr="00E80535" w:rsidRDefault="00E80535" w:rsidP="0035403A">
            <w:pPr>
              <w:rPr>
                <w:color w:val="000000" w:themeColor="text1"/>
                <w:sz w:val="18"/>
                <w:szCs w:val="18"/>
              </w:rPr>
            </w:pPr>
            <w:r w:rsidRPr="00C30AC6">
              <w:rPr>
                <w:rFonts w:eastAsia="Times New Roman"/>
                <w:color w:val="000000" w:themeColor="text1"/>
                <w:sz w:val="18"/>
                <w:szCs w:val="18"/>
              </w:rPr>
              <w:t>We lack leadership, and proper incentivized authority to do the roll out. There isn’t enough business incentive for it to roll out in this current state. There has to be more incentive for the business to really push forward.</w:t>
            </w:r>
          </w:p>
        </w:tc>
        <w:tc>
          <w:tcPr>
            <w:tcW w:w="709" w:type="dxa"/>
          </w:tcPr>
          <w:p w14:paraId="3FECE0C7" w14:textId="17AE596A" w:rsidR="00E80535" w:rsidRPr="00E80535" w:rsidRDefault="00E80535" w:rsidP="0035403A">
            <w:pPr>
              <w:rPr>
                <w:color w:val="000000" w:themeColor="text1"/>
                <w:sz w:val="18"/>
                <w:szCs w:val="18"/>
              </w:rPr>
            </w:pPr>
            <w:r>
              <w:rPr>
                <w:color w:val="000000" w:themeColor="text1"/>
                <w:sz w:val="18"/>
                <w:szCs w:val="18"/>
              </w:rPr>
              <w:t>10</w:t>
            </w:r>
          </w:p>
        </w:tc>
        <w:tc>
          <w:tcPr>
            <w:tcW w:w="2410" w:type="dxa"/>
          </w:tcPr>
          <w:p w14:paraId="7D780A68" w14:textId="40C0F14F" w:rsidR="00E80535" w:rsidRPr="00E80535" w:rsidRDefault="00E80535" w:rsidP="003527C4">
            <w:pPr>
              <w:rPr>
                <w:color w:val="000000" w:themeColor="text1"/>
                <w:sz w:val="18"/>
                <w:szCs w:val="18"/>
                <w:lang w:val="da-DK"/>
              </w:rPr>
            </w:pPr>
            <w:r w:rsidRPr="00E3110F">
              <w:rPr>
                <w:color w:val="000000" w:themeColor="text1"/>
                <w:sz w:val="18"/>
                <w:szCs w:val="18"/>
                <w:lang w:val="da-DK"/>
              </w:rPr>
              <w:t xml:space="preserve">Mazur </w:t>
            </w:r>
            <w:r w:rsidRPr="00324A25">
              <w:rPr>
                <w:i/>
                <w:color w:val="000000" w:themeColor="text1"/>
                <w:sz w:val="18"/>
                <w:szCs w:val="18"/>
                <w:lang w:val="da-DK"/>
              </w:rPr>
              <w:t>et al</w:t>
            </w:r>
            <w:r w:rsidRPr="00E3110F">
              <w:rPr>
                <w:color w:val="000000" w:themeColor="text1"/>
                <w:sz w:val="18"/>
                <w:szCs w:val="18"/>
                <w:lang w:val="da-DK"/>
              </w:rPr>
              <w:t xml:space="preserve">., 2015; Dijk </w:t>
            </w:r>
            <w:r w:rsidRPr="00324A25">
              <w:rPr>
                <w:i/>
                <w:color w:val="000000" w:themeColor="text1"/>
                <w:sz w:val="18"/>
                <w:szCs w:val="18"/>
                <w:lang w:val="da-DK"/>
              </w:rPr>
              <w:t>et al</w:t>
            </w:r>
            <w:r w:rsidRPr="00E3110F">
              <w:rPr>
                <w:color w:val="000000" w:themeColor="text1"/>
                <w:sz w:val="18"/>
                <w:szCs w:val="18"/>
                <w:lang w:val="da-DK"/>
              </w:rPr>
              <w:t>., 2016; Figenbaum, 2017</w:t>
            </w:r>
            <w:r>
              <w:rPr>
                <w:color w:val="000000" w:themeColor="text1"/>
                <w:sz w:val="18"/>
                <w:szCs w:val="18"/>
                <w:lang w:val="da-DK"/>
              </w:rPr>
              <w:t>.</w:t>
            </w:r>
          </w:p>
        </w:tc>
      </w:tr>
      <w:tr w:rsidR="00E80535" w:rsidRPr="00E80535" w14:paraId="558BD2F8" w14:textId="77777777" w:rsidTr="00B53C93">
        <w:trPr>
          <w:trHeight w:val="665"/>
        </w:trPr>
        <w:tc>
          <w:tcPr>
            <w:tcW w:w="1276" w:type="dxa"/>
          </w:tcPr>
          <w:p w14:paraId="42E2655D" w14:textId="77777777" w:rsidR="00E80535" w:rsidRPr="00705DD2" w:rsidRDefault="00E80535" w:rsidP="00E80535">
            <w:pPr>
              <w:rPr>
                <w:color w:val="000000" w:themeColor="text1"/>
                <w:sz w:val="18"/>
                <w:szCs w:val="18"/>
                <w:lang w:val="da-DK"/>
              </w:rPr>
            </w:pPr>
          </w:p>
        </w:tc>
        <w:tc>
          <w:tcPr>
            <w:tcW w:w="1276" w:type="dxa"/>
          </w:tcPr>
          <w:p w14:paraId="025788F1" w14:textId="2AE997C0" w:rsidR="00E80535" w:rsidRPr="00E80535" w:rsidRDefault="00E80535" w:rsidP="00E80535">
            <w:pPr>
              <w:rPr>
                <w:color w:val="000000" w:themeColor="text1"/>
                <w:sz w:val="18"/>
                <w:szCs w:val="18"/>
              </w:rPr>
            </w:pPr>
            <w:r>
              <w:rPr>
                <w:color w:val="000000" w:themeColor="text1"/>
                <w:sz w:val="18"/>
                <w:szCs w:val="18"/>
              </w:rPr>
              <w:t>Policy uncertainty</w:t>
            </w:r>
          </w:p>
        </w:tc>
        <w:tc>
          <w:tcPr>
            <w:tcW w:w="3827" w:type="dxa"/>
          </w:tcPr>
          <w:p w14:paraId="732D2518" w14:textId="363FC814" w:rsidR="00E80535" w:rsidRPr="00E80535" w:rsidRDefault="00E80535" w:rsidP="00E80535">
            <w:pPr>
              <w:rPr>
                <w:color w:val="000000" w:themeColor="text1"/>
                <w:sz w:val="18"/>
                <w:szCs w:val="18"/>
              </w:rPr>
            </w:pPr>
            <w:r w:rsidRPr="007F2269">
              <w:rPr>
                <w:color w:val="000000" w:themeColor="text1"/>
                <w:sz w:val="18"/>
                <w:szCs w:val="18"/>
              </w:rPr>
              <w:t xml:space="preserve">It’s politically so hard to stimulate the </w:t>
            </w:r>
            <w:r>
              <w:rPr>
                <w:color w:val="000000" w:themeColor="text1"/>
                <w:sz w:val="18"/>
                <w:szCs w:val="18"/>
              </w:rPr>
              <w:t>B</w:t>
            </w:r>
            <w:r w:rsidRPr="007F2269">
              <w:rPr>
                <w:color w:val="000000" w:themeColor="text1"/>
                <w:sz w:val="18"/>
                <w:szCs w:val="18"/>
              </w:rPr>
              <w:t>EV adoption. This is not a real long-term policy. We had difficulties in standards.</w:t>
            </w:r>
          </w:p>
        </w:tc>
        <w:tc>
          <w:tcPr>
            <w:tcW w:w="709" w:type="dxa"/>
          </w:tcPr>
          <w:p w14:paraId="25F4F59F" w14:textId="667CD69E" w:rsidR="00E80535" w:rsidRPr="00E80535" w:rsidRDefault="00E80535" w:rsidP="00E80535">
            <w:pPr>
              <w:rPr>
                <w:color w:val="000000" w:themeColor="text1"/>
                <w:sz w:val="18"/>
                <w:szCs w:val="18"/>
              </w:rPr>
            </w:pPr>
            <w:r>
              <w:rPr>
                <w:color w:val="000000" w:themeColor="text1"/>
                <w:sz w:val="18"/>
                <w:szCs w:val="18"/>
              </w:rPr>
              <w:t>7</w:t>
            </w:r>
          </w:p>
        </w:tc>
        <w:tc>
          <w:tcPr>
            <w:tcW w:w="2410" w:type="dxa"/>
          </w:tcPr>
          <w:p w14:paraId="417F8E88" w14:textId="7CE16B2E" w:rsidR="00E80535" w:rsidRPr="00E80535" w:rsidRDefault="00E80535" w:rsidP="00E80535">
            <w:pPr>
              <w:rPr>
                <w:color w:val="000000" w:themeColor="text1"/>
                <w:sz w:val="18"/>
                <w:szCs w:val="18"/>
                <w:lang w:val="da-DK"/>
              </w:rPr>
            </w:pPr>
            <w:r>
              <w:rPr>
                <w:color w:val="000000" w:themeColor="text1"/>
                <w:sz w:val="18"/>
                <w:szCs w:val="18"/>
                <w:lang w:val="da-DK"/>
              </w:rPr>
              <w:t xml:space="preserve">Lane and Potter, 2007; </w:t>
            </w:r>
            <w:r w:rsidRPr="00A26E4A">
              <w:rPr>
                <w:rFonts w:eastAsia="Times New Roman"/>
                <w:color w:val="000000" w:themeColor="text1"/>
                <w:sz w:val="18"/>
                <w:szCs w:val="18"/>
                <w:lang w:val="da-DK"/>
              </w:rPr>
              <w:t xml:space="preserve">Langbroek </w:t>
            </w:r>
            <w:r w:rsidRPr="00324A25">
              <w:rPr>
                <w:rFonts w:eastAsia="Times New Roman"/>
                <w:i/>
                <w:color w:val="000000" w:themeColor="text1"/>
                <w:sz w:val="18"/>
                <w:szCs w:val="18"/>
                <w:lang w:val="da-DK"/>
              </w:rPr>
              <w:t>et al</w:t>
            </w:r>
            <w:r w:rsidRPr="00A26E4A">
              <w:rPr>
                <w:rFonts w:eastAsia="Times New Roman"/>
                <w:color w:val="000000" w:themeColor="text1"/>
                <w:sz w:val="18"/>
                <w:szCs w:val="18"/>
                <w:lang w:val="da-DK"/>
              </w:rPr>
              <w:t>., 2016</w:t>
            </w:r>
            <w:r>
              <w:rPr>
                <w:rFonts w:eastAsia="Times New Roman"/>
                <w:color w:val="000000" w:themeColor="text1"/>
                <w:sz w:val="18"/>
                <w:szCs w:val="18"/>
                <w:lang w:val="da-DK"/>
              </w:rPr>
              <w:t>.</w:t>
            </w:r>
          </w:p>
        </w:tc>
      </w:tr>
      <w:tr w:rsidR="00E80535" w:rsidRPr="00AB1A0D" w14:paraId="488BF6DE" w14:textId="77777777" w:rsidTr="00B53C93">
        <w:trPr>
          <w:trHeight w:val="665"/>
        </w:trPr>
        <w:tc>
          <w:tcPr>
            <w:tcW w:w="1276" w:type="dxa"/>
          </w:tcPr>
          <w:p w14:paraId="1B2C5379" w14:textId="2475AC63" w:rsidR="00E80535" w:rsidRPr="007F2269" w:rsidRDefault="00E80535" w:rsidP="00E80535">
            <w:pPr>
              <w:rPr>
                <w:color w:val="000000" w:themeColor="text1"/>
                <w:sz w:val="18"/>
                <w:szCs w:val="18"/>
              </w:rPr>
            </w:pPr>
            <w:r w:rsidRPr="007F2269">
              <w:rPr>
                <w:color w:val="000000" w:themeColor="text1"/>
                <w:sz w:val="18"/>
                <w:szCs w:val="18"/>
              </w:rPr>
              <w:t>Markets and User Practice</w:t>
            </w:r>
            <w:r>
              <w:rPr>
                <w:color w:val="000000" w:themeColor="text1"/>
                <w:sz w:val="18"/>
                <w:szCs w:val="18"/>
              </w:rPr>
              <w:t>s</w:t>
            </w:r>
          </w:p>
        </w:tc>
        <w:tc>
          <w:tcPr>
            <w:tcW w:w="1276" w:type="dxa"/>
          </w:tcPr>
          <w:p w14:paraId="0E8B0B92" w14:textId="77777777" w:rsidR="00E80535" w:rsidRPr="007F2269" w:rsidRDefault="00E80535" w:rsidP="00E80535">
            <w:pPr>
              <w:rPr>
                <w:color w:val="000000" w:themeColor="text1"/>
                <w:sz w:val="18"/>
                <w:szCs w:val="18"/>
              </w:rPr>
            </w:pPr>
            <w:r w:rsidRPr="007F2269">
              <w:rPr>
                <w:color w:val="000000" w:themeColor="text1"/>
                <w:sz w:val="18"/>
                <w:szCs w:val="18"/>
              </w:rPr>
              <w:t xml:space="preserve">Price </w:t>
            </w:r>
          </w:p>
        </w:tc>
        <w:tc>
          <w:tcPr>
            <w:tcW w:w="3827" w:type="dxa"/>
          </w:tcPr>
          <w:p w14:paraId="62B340F0" w14:textId="657298D7" w:rsidR="00E80535" w:rsidRPr="007F2269" w:rsidRDefault="00E80535" w:rsidP="00E80535">
            <w:pPr>
              <w:rPr>
                <w:color w:val="000000" w:themeColor="text1"/>
                <w:sz w:val="18"/>
                <w:szCs w:val="18"/>
              </w:rPr>
            </w:pPr>
            <w:r w:rsidRPr="007F2269">
              <w:rPr>
                <w:color w:val="000000" w:themeColor="text1"/>
                <w:sz w:val="18"/>
                <w:szCs w:val="18"/>
              </w:rPr>
              <w:t xml:space="preserve">The </w:t>
            </w:r>
            <w:r>
              <w:rPr>
                <w:color w:val="000000" w:themeColor="text1"/>
                <w:sz w:val="18"/>
                <w:szCs w:val="18"/>
              </w:rPr>
              <w:t>B</w:t>
            </w:r>
            <w:r w:rsidRPr="007F2269">
              <w:rPr>
                <w:color w:val="000000" w:themeColor="text1"/>
                <w:sz w:val="18"/>
                <w:szCs w:val="18"/>
              </w:rPr>
              <w:t xml:space="preserve">EVs are too expensive now. The initial capital cost is too high. People are waiting until </w:t>
            </w:r>
            <w:r>
              <w:rPr>
                <w:color w:val="000000" w:themeColor="text1"/>
                <w:sz w:val="18"/>
                <w:szCs w:val="18"/>
              </w:rPr>
              <w:t>B</w:t>
            </w:r>
            <w:r w:rsidRPr="007F2269">
              <w:rPr>
                <w:color w:val="000000" w:themeColor="text1"/>
                <w:sz w:val="18"/>
                <w:szCs w:val="18"/>
              </w:rPr>
              <w:t>EVs get cheaper.</w:t>
            </w:r>
          </w:p>
        </w:tc>
        <w:tc>
          <w:tcPr>
            <w:tcW w:w="709" w:type="dxa"/>
          </w:tcPr>
          <w:p w14:paraId="11CF2ABB" w14:textId="77777777" w:rsidR="00E80535" w:rsidRPr="007F2269" w:rsidRDefault="00E80535" w:rsidP="00E80535">
            <w:pPr>
              <w:rPr>
                <w:color w:val="000000" w:themeColor="text1"/>
                <w:sz w:val="18"/>
                <w:szCs w:val="18"/>
              </w:rPr>
            </w:pPr>
            <w:r w:rsidRPr="007F2269">
              <w:rPr>
                <w:color w:val="000000" w:themeColor="text1"/>
                <w:sz w:val="18"/>
                <w:szCs w:val="18"/>
              </w:rPr>
              <w:t>20</w:t>
            </w:r>
          </w:p>
        </w:tc>
        <w:tc>
          <w:tcPr>
            <w:tcW w:w="2410" w:type="dxa"/>
          </w:tcPr>
          <w:p w14:paraId="53A6FEDB" w14:textId="42A57250" w:rsidR="00E80535" w:rsidRPr="002B2CB7" w:rsidRDefault="00E80535" w:rsidP="00E80535">
            <w:pPr>
              <w:rPr>
                <w:color w:val="000000" w:themeColor="text1"/>
                <w:sz w:val="18"/>
                <w:szCs w:val="18"/>
                <w:lang w:val="da-DK"/>
              </w:rPr>
            </w:pPr>
            <w:r w:rsidRPr="00B53C93">
              <w:rPr>
                <w:color w:val="000000" w:themeColor="text1"/>
                <w:sz w:val="18"/>
                <w:szCs w:val="18"/>
                <w:lang w:val="da-DK"/>
              </w:rPr>
              <w:t xml:space="preserve">Burgess </w:t>
            </w:r>
            <w:r w:rsidRPr="00324A25">
              <w:rPr>
                <w:i/>
                <w:color w:val="000000" w:themeColor="text1"/>
                <w:sz w:val="18"/>
                <w:szCs w:val="18"/>
                <w:lang w:val="da-DK"/>
              </w:rPr>
              <w:t>et al</w:t>
            </w:r>
            <w:r w:rsidRPr="00B53C93">
              <w:rPr>
                <w:color w:val="000000" w:themeColor="text1"/>
                <w:sz w:val="18"/>
                <w:szCs w:val="18"/>
                <w:lang w:val="da-DK"/>
              </w:rPr>
              <w:t>., 2013</w:t>
            </w:r>
            <w:r>
              <w:rPr>
                <w:color w:val="000000" w:themeColor="text1"/>
                <w:sz w:val="18"/>
                <w:szCs w:val="18"/>
                <w:lang w:val="da-DK"/>
              </w:rPr>
              <w:t xml:space="preserve">; </w:t>
            </w:r>
            <w:r w:rsidRPr="003302C6">
              <w:rPr>
                <w:color w:val="000000" w:themeColor="text1"/>
                <w:sz w:val="18"/>
                <w:szCs w:val="18"/>
                <w:lang w:val="da-DK"/>
              </w:rPr>
              <w:t xml:space="preserve">Schuitema </w:t>
            </w:r>
            <w:r w:rsidRPr="00324A25">
              <w:rPr>
                <w:i/>
                <w:color w:val="000000" w:themeColor="text1"/>
                <w:sz w:val="18"/>
                <w:szCs w:val="18"/>
                <w:lang w:val="da-DK"/>
              </w:rPr>
              <w:t>et al</w:t>
            </w:r>
            <w:r w:rsidRPr="003302C6">
              <w:rPr>
                <w:color w:val="000000" w:themeColor="text1"/>
                <w:sz w:val="18"/>
                <w:szCs w:val="18"/>
                <w:lang w:val="da-DK"/>
              </w:rPr>
              <w:t xml:space="preserve">., 2013; </w:t>
            </w:r>
            <w:r w:rsidRPr="007F2269">
              <w:rPr>
                <w:color w:val="000000" w:themeColor="text1"/>
                <w:sz w:val="18"/>
                <w:szCs w:val="18"/>
                <w:lang w:val="da-DK"/>
              </w:rPr>
              <w:t xml:space="preserve">Bockarjova and Steg, 2014; </w:t>
            </w:r>
            <w:r>
              <w:rPr>
                <w:color w:val="000000" w:themeColor="text1"/>
                <w:sz w:val="18"/>
                <w:szCs w:val="18"/>
                <w:lang w:val="da-DK"/>
              </w:rPr>
              <w:t xml:space="preserve">Fontaínhas </w:t>
            </w:r>
            <w:r w:rsidRPr="00324A25">
              <w:rPr>
                <w:i/>
                <w:color w:val="000000" w:themeColor="text1"/>
                <w:sz w:val="18"/>
                <w:szCs w:val="18"/>
                <w:lang w:val="da-DK"/>
              </w:rPr>
              <w:t>et al</w:t>
            </w:r>
            <w:r>
              <w:rPr>
                <w:color w:val="000000" w:themeColor="text1"/>
                <w:sz w:val="18"/>
                <w:szCs w:val="18"/>
                <w:lang w:val="da-DK"/>
              </w:rPr>
              <w:t xml:space="preserve">., 2016; </w:t>
            </w:r>
            <w:r w:rsidRPr="002B2CB7">
              <w:rPr>
                <w:color w:val="000000" w:themeColor="text1"/>
                <w:sz w:val="18"/>
                <w:szCs w:val="18"/>
                <w:lang w:val="da-DK"/>
              </w:rPr>
              <w:t xml:space="preserve">Sovacool </w:t>
            </w:r>
            <w:r w:rsidRPr="00324A25">
              <w:rPr>
                <w:i/>
                <w:color w:val="000000" w:themeColor="text1"/>
                <w:sz w:val="18"/>
                <w:szCs w:val="18"/>
                <w:lang w:val="da-DK"/>
              </w:rPr>
              <w:t>et al</w:t>
            </w:r>
            <w:r w:rsidRPr="002B2CB7">
              <w:rPr>
                <w:color w:val="000000" w:themeColor="text1"/>
                <w:sz w:val="18"/>
                <w:szCs w:val="18"/>
                <w:lang w:val="da-DK"/>
              </w:rPr>
              <w:t>., 2019</w:t>
            </w:r>
            <w:r>
              <w:rPr>
                <w:color w:val="000000" w:themeColor="text1"/>
                <w:sz w:val="18"/>
                <w:szCs w:val="18"/>
                <w:lang w:val="da-DK"/>
              </w:rPr>
              <w:t>.</w:t>
            </w:r>
          </w:p>
        </w:tc>
      </w:tr>
      <w:tr w:rsidR="00E80535" w:rsidRPr="007F2269" w14:paraId="2CB9DBBC" w14:textId="77777777" w:rsidTr="00930875">
        <w:tc>
          <w:tcPr>
            <w:tcW w:w="1276" w:type="dxa"/>
          </w:tcPr>
          <w:p w14:paraId="48F596B4" w14:textId="77777777" w:rsidR="00E80535" w:rsidRPr="00B2512B" w:rsidRDefault="00E80535" w:rsidP="00E80535">
            <w:pPr>
              <w:rPr>
                <w:color w:val="000000" w:themeColor="text1"/>
                <w:sz w:val="18"/>
                <w:szCs w:val="18"/>
                <w:lang w:val="da-DK"/>
              </w:rPr>
            </w:pPr>
          </w:p>
        </w:tc>
        <w:tc>
          <w:tcPr>
            <w:tcW w:w="1276" w:type="dxa"/>
          </w:tcPr>
          <w:p w14:paraId="10A36277" w14:textId="131AE062" w:rsidR="00E80535" w:rsidRPr="007F2269" w:rsidRDefault="00E80535" w:rsidP="00E80535">
            <w:pPr>
              <w:rPr>
                <w:color w:val="000000" w:themeColor="text1"/>
                <w:sz w:val="18"/>
                <w:szCs w:val="18"/>
              </w:rPr>
            </w:pPr>
            <w:r w:rsidRPr="007F2269">
              <w:rPr>
                <w:color w:val="000000" w:themeColor="text1"/>
                <w:sz w:val="18"/>
                <w:szCs w:val="18"/>
              </w:rPr>
              <w:t xml:space="preserve">Lack of knowledge </w:t>
            </w:r>
          </w:p>
        </w:tc>
        <w:tc>
          <w:tcPr>
            <w:tcW w:w="3827" w:type="dxa"/>
          </w:tcPr>
          <w:p w14:paraId="3FCE695B" w14:textId="785E637E" w:rsidR="00E80535" w:rsidRPr="007F2269" w:rsidRDefault="00E80535" w:rsidP="00E80535">
            <w:pPr>
              <w:rPr>
                <w:color w:val="000000" w:themeColor="text1"/>
                <w:sz w:val="18"/>
                <w:szCs w:val="18"/>
              </w:rPr>
            </w:pPr>
            <w:r w:rsidRPr="007F2269">
              <w:rPr>
                <w:color w:val="000000" w:themeColor="text1"/>
                <w:sz w:val="18"/>
                <w:szCs w:val="18"/>
              </w:rPr>
              <w:t xml:space="preserve">People do not know much about </w:t>
            </w:r>
            <w:r>
              <w:rPr>
                <w:color w:val="000000" w:themeColor="text1"/>
                <w:sz w:val="18"/>
                <w:szCs w:val="18"/>
              </w:rPr>
              <w:t>B</w:t>
            </w:r>
            <w:r w:rsidRPr="007F2269">
              <w:rPr>
                <w:color w:val="000000" w:themeColor="text1"/>
                <w:sz w:val="18"/>
                <w:szCs w:val="18"/>
              </w:rPr>
              <w:t>EVs.</w:t>
            </w:r>
          </w:p>
          <w:p w14:paraId="6705385C" w14:textId="581BCE7C" w:rsidR="00E80535" w:rsidRPr="007F2269" w:rsidRDefault="00E80535" w:rsidP="00E80535">
            <w:pPr>
              <w:rPr>
                <w:bCs/>
                <w:color w:val="000000" w:themeColor="text1"/>
                <w:sz w:val="18"/>
                <w:szCs w:val="18"/>
              </w:rPr>
            </w:pPr>
            <w:r w:rsidRPr="007F2269">
              <w:rPr>
                <w:bCs/>
                <w:color w:val="000000" w:themeColor="text1"/>
                <w:sz w:val="18"/>
                <w:szCs w:val="18"/>
              </w:rPr>
              <w:t xml:space="preserve">People see the </w:t>
            </w:r>
            <w:r>
              <w:rPr>
                <w:bCs/>
                <w:color w:val="000000" w:themeColor="text1"/>
                <w:sz w:val="18"/>
                <w:szCs w:val="18"/>
              </w:rPr>
              <w:t>B</w:t>
            </w:r>
            <w:r w:rsidRPr="007F2269">
              <w:rPr>
                <w:bCs/>
                <w:color w:val="000000" w:themeColor="text1"/>
                <w:sz w:val="18"/>
                <w:szCs w:val="18"/>
              </w:rPr>
              <w:t>EVs as plastic toys.</w:t>
            </w:r>
          </w:p>
        </w:tc>
        <w:tc>
          <w:tcPr>
            <w:tcW w:w="709" w:type="dxa"/>
          </w:tcPr>
          <w:p w14:paraId="4E50060D" w14:textId="7BF52A85" w:rsidR="00E80535" w:rsidRPr="007F2269" w:rsidRDefault="00E80535" w:rsidP="00E80535">
            <w:pPr>
              <w:rPr>
                <w:color w:val="000000" w:themeColor="text1"/>
                <w:sz w:val="18"/>
                <w:szCs w:val="18"/>
              </w:rPr>
            </w:pPr>
            <w:r w:rsidRPr="007F2269">
              <w:rPr>
                <w:color w:val="000000" w:themeColor="text1"/>
                <w:sz w:val="18"/>
                <w:szCs w:val="18"/>
              </w:rPr>
              <w:t>18</w:t>
            </w:r>
          </w:p>
        </w:tc>
        <w:tc>
          <w:tcPr>
            <w:tcW w:w="2410" w:type="dxa"/>
          </w:tcPr>
          <w:p w14:paraId="6F04F863" w14:textId="4D8DC3B2" w:rsidR="00E80535" w:rsidRPr="007F2269" w:rsidRDefault="00E80535" w:rsidP="00E80535">
            <w:pPr>
              <w:rPr>
                <w:color w:val="000000" w:themeColor="text1"/>
                <w:sz w:val="18"/>
                <w:szCs w:val="18"/>
              </w:rPr>
            </w:pPr>
            <w:proofErr w:type="spellStart"/>
            <w:r w:rsidRPr="007F2269">
              <w:rPr>
                <w:color w:val="000000" w:themeColor="text1"/>
                <w:sz w:val="18"/>
                <w:szCs w:val="18"/>
              </w:rPr>
              <w:t>Egbue</w:t>
            </w:r>
            <w:proofErr w:type="spellEnd"/>
            <w:r w:rsidRPr="007F2269">
              <w:rPr>
                <w:color w:val="000000" w:themeColor="text1"/>
                <w:sz w:val="18"/>
                <w:szCs w:val="18"/>
              </w:rPr>
              <w:t xml:space="preserve"> and Long, 2012; </w:t>
            </w:r>
            <w:proofErr w:type="spellStart"/>
            <w:r>
              <w:rPr>
                <w:color w:val="000000" w:themeColor="text1"/>
                <w:sz w:val="18"/>
                <w:szCs w:val="18"/>
              </w:rPr>
              <w:t>Neub</w:t>
            </w:r>
            <w:r w:rsidRPr="007F2269">
              <w:rPr>
                <w:color w:val="000000" w:themeColor="text1"/>
                <w:sz w:val="18"/>
                <w:szCs w:val="18"/>
              </w:rPr>
              <w:t>auer</w:t>
            </w:r>
            <w:proofErr w:type="spellEnd"/>
            <w:r w:rsidRPr="007F2269">
              <w:rPr>
                <w:color w:val="000000" w:themeColor="text1"/>
                <w:sz w:val="18"/>
                <w:szCs w:val="18"/>
              </w:rPr>
              <w:t xml:space="preserve"> and Wood, 2014; </w:t>
            </w:r>
            <w:proofErr w:type="spellStart"/>
            <w:r w:rsidRPr="00C55638">
              <w:rPr>
                <w:color w:val="000000" w:themeColor="text1"/>
                <w:sz w:val="18"/>
                <w:szCs w:val="18"/>
              </w:rPr>
              <w:t>Rezvani</w:t>
            </w:r>
            <w:proofErr w:type="spellEnd"/>
            <w:r w:rsidRPr="00C55638">
              <w:rPr>
                <w:color w:val="000000" w:themeColor="text1"/>
                <w:sz w:val="18"/>
                <w:szCs w:val="18"/>
              </w:rPr>
              <w:t xml:space="preserve"> </w:t>
            </w:r>
            <w:r w:rsidRPr="00324A25">
              <w:rPr>
                <w:i/>
                <w:color w:val="000000" w:themeColor="text1"/>
                <w:sz w:val="18"/>
                <w:szCs w:val="18"/>
              </w:rPr>
              <w:t>et al</w:t>
            </w:r>
            <w:r w:rsidRPr="00C55638">
              <w:rPr>
                <w:color w:val="000000" w:themeColor="text1"/>
                <w:sz w:val="18"/>
                <w:szCs w:val="18"/>
              </w:rPr>
              <w:t>., 2015;</w:t>
            </w:r>
            <w:r w:rsidRPr="007F2269">
              <w:rPr>
                <w:color w:val="000000" w:themeColor="text1"/>
                <w:sz w:val="18"/>
                <w:szCs w:val="18"/>
              </w:rPr>
              <w:t xml:space="preserve"> </w:t>
            </w:r>
            <w:r w:rsidRPr="002B2CB7">
              <w:rPr>
                <w:color w:val="000000" w:themeColor="text1"/>
                <w:sz w:val="18"/>
                <w:szCs w:val="18"/>
                <w:lang w:val="da-DK"/>
              </w:rPr>
              <w:t xml:space="preserve">Sovacool </w:t>
            </w:r>
            <w:r w:rsidRPr="00324A25">
              <w:rPr>
                <w:i/>
                <w:color w:val="000000" w:themeColor="text1"/>
                <w:sz w:val="18"/>
                <w:szCs w:val="18"/>
                <w:lang w:val="da-DK"/>
              </w:rPr>
              <w:t>et al</w:t>
            </w:r>
            <w:r w:rsidRPr="002B2CB7">
              <w:rPr>
                <w:color w:val="000000" w:themeColor="text1"/>
                <w:sz w:val="18"/>
                <w:szCs w:val="18"/>
                <w:lang w:val="da-DK"/>
              </w:rPr>
              <w:t>., 2019</w:t>
            </w:r>
            <w:r>
              <w:rPr>
                <w:color w:val="000000" w:themeColor="text1"/>
                <w:sz w:val="18"/>
                <w:szCs w:val="18"/>
                <w:lang w:val="da-DK"/>
              </w:rPr>
              <w:t>.</w:t>
            </w:r>
          </w:p>
        </w:tc>
      </w:tr>
      <w:tr w:rsidR="00E80535" w:rsidRPr="008441C1" w14:paraId="26BDB990" w14:textId="1116C503" w:rsidTr="00930875">
        <w:trPr>
          <w:trHeight w:val="316"/>
        </w:trPr>
        <w:tc>
          <w:tcPr>
            <w:tcW w:w="1276" w:type="dxa"/>
          </w:tcPr>
          <w:p w14:paraId="10F07784" w14:textId="5AE75E0E" w:rsidR="00E80535" w:rsidRPr="007F2269" w:rsidRDefault="00E80535" w:rsidP="00E80535">
            <w:pPr>
              <w:rPr>
                <w:color w:val="000000" w:themeColor="text1"/>
                <w:sz w:val="18"/>
                <w:szCs w:val="18"/>
              </w:rPr>
            </w:pPr>
            <w:r w:rsidRPr="007F2269">
              <w:rPr>
                <w:color w:val="000000" w:themeColor="text1"/>
                <w:sz w:val="18"/>
                <w:szCs w:val="18"/>
              </w:rPr>
              <w:t>Fuel infrastructure</w:t>
            </w:r>
          </w:p>
        </w:tc>
        <w:tc>
          <w:tcPr>
            <w:tcW w:w="1276" w:type="dxa"/>
          </w:tcPr>
          <w:p w14:paraId="7425B501" w14:textId="1C746EB1" w:rsidR="00E80535" w:rsidRPr="007F2269" w:rsidRDefault="00E80535" w:rsidP="00E80535">
            <w:pPr>
              <w:rPr>
                <w:color w:val="000000" w:themeColor="text1"/>
                <w:sz w:val="18"/>
                <w:szCs w:val="18"/>
              </w:rPr>
            </w:pPr>
            <w:r w:rsidRPr="007F2269">
              <w:rPr>
                <w:color w:val="000000" w:themeColor="text1"/>
                <w:sz w:val="18"/>
                <w:szCs w:val="18"/>
              </w:rPr>
              <w:t>Lack of charging stations</w:t>
            </w:r>
          </w:p>
        </w:tc>
        <w:tc>
          <w:tcPr>
            <w:tcW w:w="3827" w:type="dxa"/>
          </w:tcPr>
          <w:p w14:paraId="659DCE17" w14:textId="77777777" w:rsidR="00E80535" w:rsidRPr="007F2269" w:rsidRDefault="00E80535" w:rsidP="00E80535">
            <w:pPr>
              <w:rPr>
                <w:color w:val="000000" w:themeColor="text1"/>
                <w:sz w:val="18"/>
                <w:szCs w:val="18"/>
              </w:rPr>
            </w:pPr>
            <w:r w:rsidRPr="007F2269">
              <w:rPr>
                <w:color w:val="000000" w:themeColor="text1"/>
                <w:sz w:val="18"/>
                <w:szCs w:val="18"/>
              </w:rPr>
              <w:t>If we have more charging stations, people will buy more and more electric cars.</w:t>
            </w:r>
          </w:p>
          <w:p w14:paraId="5772A7C4" w14:textId="57AA094B" w:rsidR="00E80535" w:rsidRPr="007F2269" w:rsidRDefault="00E80535" w:rsidP="00E80535">
            <w:pPr>
              <w:rPr>
                <w:color w:val="000000" w:themeColor="text1"/>
                <w:sz w:val="18"/>
                <w:szCs w:val="18"/>
              </w:rPr>
            </w:pPr>
            <w:r w:rsidRPr="007F2269">
              <w:rPr>
                <w:color w:val="000000" w:themeColor="text1"/>
                <w:sz w:val="18"/>
                <w:szCs w:val="18"/>
              </w:rPr>
              <w:t>Government should put charging station around the country.</w:t>
            </w:r>
          </w:p>
        </w:tc>
        <w:tc>
          <w:tcPr>
            <w:tcW w:w="709" w:type="dxa"/>
          </w:tcPr>
          <w:p w14:paraId="649AEE88" w14:textId="77777777" w:rsidR="00E80535" w:rsidRPr="007F2269" w:rsidRDefault="00E80535" w:rsidP="00E80535">
            <w:pPr>
              <w:rPr>
                <w:color w:val="000000" w:themeColor="text1"/>
                <w:sz w:val="18"/>
                <w:szCs w:val="18"/>
              </w:rPr>
            </w:pPr>
            <w:r w:rsidRPr="007F2269">
              <w:rPr>
                <w:color w:val="000000" w:themeColor="text1"/>
                <w:sz w:val="18"/>
                <w:szCs w:val="18"/>
              </w:rPr>
              <w:t>17</w:t>
            </w:r>
          </w:p>
        </w:tc>
        <w:tc>
          <w:tcPr>
            <w:tcW w:w="2410" w:type="dxa"/>
          </w:tcPr>
          <w:p w14:paraId="3190CFEB" w14:textId="76BEED5C" w:rsidR="00E80535" w:rsidRPr="00D13E98" w:rsidRDefault="00E80535" w:rsidP="00E80535">
            <w:pPr>
              <w:rPr>
                <w:color w:val="000000" w:themeColor="text1"/>
                <w:sz w:val="18"/>
                <w:szCs w:val="18"/>
                <w:lang w:val="da-DK"/>
              </w:rPr>
            </w:pPr>
            <w:r w:rsidRPr="00D13E98">
              <w:rPr>
                <w:color w:val="000000" w:themeColor="text1"/>
                <w:sz w:val="18"/>
                <w:szCs w:val="18"/>
                <w:lang w:val="da-DK"/>
              </w:rPr>
              <w:t xml:space="preserve">Carley </w:t>
            </w:r>
            <w:r w:rsidRPr="00324A25">
              <w:rPr>
                <w:i/>
                <w:color w:val="000000" w:themeColor="text1"/>
                <w:sz w:val="18"/>
                <w:szCs w:val="18"/>
                <w:lang w:val="da-DK"/>
              </w:rPr>
              <w:t>et al</w:t>
            </w:r>
            <w:r w:rsidRPr="00D13E98">
              <w:rPr>
                <w:color w:val="000000" w:themeColor="text1"/>
                <w:sz w:val="18"/>
                <w:szCs w:val="18"/>
                <w:lang w:val="da-DK"/>
              </w:rPr>
              <w:t xml:space="preserve">., 2013; Jensen </w:t>
            </w:r>
            <w:r w:rsidRPr="00324A25">
              <w:rPr>
                <w:i/>
                <w:color w:val="000000" w:themeColor="text1"/>
                <w:sz w:val="18"/>
                <w:szCs w:val="18"/>
                <w:lang w:val="da-DK"/>
              </w:rPr>
              <w:t>et al</w:t>
            </w:r>
            <w:r w:rsidRPr="00D13E98">
              <w:rPr>
                <w:color w:val="000000" w:themeColor="text1"/>
                <w:sz w:val="18"/>
                <w:szCs w:val="18"/>
                <w:lang w:val="da-DK"/>
              </w:rPr>
              <w:t xml:space="preserve">., 2013; Steinhilber </w:t>
            </w:r>
            <w:r w:rsidRPr="00324A25">
              <w:rPr>
                <w:i/>
                <w:color w:val="000000" w:themeColor="text1"/>
                <w:sz w:val="18"/>
                <w:szCs w:val="18"/>
                <w:lang w:val="da-DK"/>
              </w:rPr>
              <w:t>et al</w:t>
            </w:r>
            <w:r w:rsidRPr="00D13E98">
              <w:rPr>
                <w:color w:val="000000" w:themeColor="text1"/>
                <w:sz w:val="18"/>
                <w:szCs w:val="18"/>
                <w:lang w:val="da-DK"/>
              </w:rPr>
              <w:t>., 2013; Newman et al., 2014.</w:t>
            </w:r>
          </w:p>
        </w:tc>
      </w:tr>
      <w:tr w:rsidR="00E80535" w:rsidRPr="00AB1A0D" w14:paraId="654C52F1" w14:textId="1B853D52" w:rsidTr="00930875">
        <w:tc>
          <w:tcPr>
            <w:tcW w:w="1276" w:type="dxa"/>
          </w:tcPr>
          <w:p w14:paraId="5784A134" w14:textId="1AB867AF" w:rsidR="00E80535" w:rsidRPr="007F2269" w:rsidRDefault="00E80535" w:rsidP="00E80535">
            <w:pPr>
              <w:rPr>
                <w:color w:val="000000" w:themeColor="text1"/>
                <w:sz w:val="18"/>
                <w:szCs w:val="18"/>
              </w:rPr>
            </w:pPr>
            <w:r w:rsidRPr="007F2269">
              <w:rPr>
                <w:color w:val="000000" w:themeColor="text1"/>
                <w:sz w:val="18"/>
                <w:szCs w:val="18"/>
              </w:rPr>
              <w:t>Road infrastructure and traffic system</w:t>
            </w:r>
            <w:r>
              <w:rPr>
                <w:color w:val="000000" w:themeColor="text1"/>
                <w:sz w:val="18"/>
                <w:szCs w:val="18"/>
              </w:rPr>
              <w:t>s</w:t>
            </w:r>
          </w:p>
        </w:tc>
        <w:tc>
          <w:tcPr>
            <w:tcW w:w="1276" w:type="dxa"/>
          </w:tcPr>
          <w:p w14:paraId="16292435" w14:textId="52C09F9D" w:rsidR="00E80535" w:rsidRPr="007F2269" w:rsidRDefault="00E80535" w:rsidP="00E80535">
            <w:pPr>
              <w:rPr>
                <w:color w:val="000000" w:themeColor="text1"/>
                <w:sz w:val="18"/>
                <w:szCs w:val="18"/>
              </w:rPr>
            </w:pPr>
            <w:r>
              <w:rPr>
                <w:color w:val="000000" w:themeColor="text1"/>
                <w:sz w:val="18"/>
                <w:szCs w:val="18"/>
              </w:rPr>
              <w:t>Poor r</w:t>
            </w:r>
            <w:r w:rsidRPr="007F2269">
              <w:rPr>
                <w:color w:val="000000" w:themeColor="text1"/>
                <w:sz w:val="18"/>
                <w:szCs w:val="18"/>
              </w:rPr>
              <w:t>oad condition</w:t>
            </w:r>
            <w:r>
              <w:rPr>
                <w:color w:val="000000" w:themeColor="text1"/>
                <w:sz w:val="18"/>
                <w:szCs w:val="18"/>
              </w:rPr>
              <w:t>s</w:t>
            </w:r>
          </w:p>
        </w:tc>
        <w:tc>
          <w:tcPr>
            <w:tcW w:w="3827" w:type="dxa"/>
          </w:tcPr>
          <w:p w14:paraId="435EB056" w14:textId="719B3A98" w:rsidR="00E80535" w:rsidRPr="007F2269" w:rsidRDefault="00E80535" w:rsidP="00E80535">
            <w:pPr>
              <w:rPr>
                <w:color w:val="000000" w:themeColor="text1"/>
                <w:sz w:val="18"/>
                <w:szCs w:val="18"/>
              </w:rPr>
            </w:pPr>
            <w:r>
              <w:rPr>
                <w:color w:val="000000" w:themeColor="text1"/>
                <w:sz w:val="18"/>
                <w:szCs w:val="18"/>
              </w:rPr>
              <w:t>We have very</w:t>
            </w:r>
            <w:r w:rsidRPr="007F2269">
              <w:rPr>
                <w:color w:val="000000" w:themeColor="text1"/>
                <w:sz w:val="18"/>
                <w:szCs w:val="18"/>
              </w:rPr>
              <w:t xml:space="preserve"> good roads in this area here, and here maybe, but the rest of the country the roads they are not very good. They are not good at all.</w:t>
            </w:r>
          </w:p>
        </w:tc>
        <w:tc>
          <w:tcPr>
            <w:tcW w:w="709" w:type="dxa"/>
          </w:tcPr>
          <w:p w14:paraId="229FBE18" w14:textId="77777777" w:rsidR="00E80535" w:rsidRPr="007F2269" w:rsidRDefault="00E80535" w:rsidP="00E80535">
            <w:pPr>
              <w:rPr>
                <w:color w:val="000000" w:themeColor="text1"/>
                <w:sz w:val="18"/>
                <w:szCs w:val="18"/>
              </w:rPr>
            </w:pPr>
            <w:r w:rsidRPr="007F2269">
              <w:rPr>
                <w:color w:val="000000" w:themeColor="text1"/>
                <w:sz w:val="18"/>
                <w:szCs w:val="18"/>
              </w:rPr>
              <w:t>14</w:t>
            </w:r>
          </w:p>
        </w:tc>
        <w:tc>
          <w:tcPr>
            <w:tcW w:w="2410" w:type="dxa"/>
          </w:tcPr>
          <w:p w14:paraId="618E292F" w14:textId="2994B524" w:rsidR="00E80535" w:rsidRPr="007F2269" w:rsidRDefault="00E80535" w:rsidP="00E80535">
            <w:pPr>
              <w:rPr>
                <w:color w:val="000000" w:themeColor="text1"/>
                <w:sz w:val="18"/>
                <w:szCs w:val="18"/>
                <w:lang w:val="da-DK"/>
              </w:rPr>
            </w:pPr>
            <w:r w:rsidRPr="007F2269">
              <w:rPr>
                <w:color w:val="000000" w:themeColor="text1"/>
                <w:sz w:val="18"/>
                <w:szCs w:val="18"/>
                <w:lang w:val="da-DK"/>
              </w:rPr>
              <w:t xml:space="preserve">Sakai </w:t>
            </w:r>
            <w:r w:rsidRPr="00324A25">
              <w:rPr>
                <w:i/>
                <w:color w:val="000000" w:themeColor="text1"/>
                <w:sz w:val="18"/>
                <w:szCs w:val="18"/>
                <w:lang w:val="da-DK"/>
              </w:rPr>
              <w:t>et al</w:t>
            </w:r>
            <w:r w:rsidRPr="007F2269">
              <w:rPr>
                <w:color w:val="000000" w:themeColor="text1"/>
                <w:sz w:val="18"/>
                <w:szCs w:val="18"/>
                <w:lang w:val="da-DK"/>
              </w:rPr>
              <w:t xml:space="preserve">., 1999; Fujimoto </w:t>
            </w:r>
            <w:r w:rsidRPr="00324A25">
              <w:rPr>
                <w:i/>
                <w:color w:val="000000" w:themeColor="text1"/>
                <w:sz w:val="18"/>
                <w:szCs w:val="18"/>
                <w:lang w:val="da-DK"/>
              </w:rPr>
              <w:t>et al</w:t>
            </w:r>
            <w:r w:rsidRPr="007F2269">
              <w:rPr>
                <w:color w:val="000000" w:themeColor="text1"/>
                <w:sz w:val="18"/>
                <w:szCs w:val="18"/>
                <w:lang w:val="da-DK"/>
              </w:rPr>
              <w:t>., 2004; Tabbache</w:t>
            </w:r>
            <w:r>
              <w:rPr>
                <w:color w:val="000000" w:themeColor="text1"/>
                <w:sz w:val="18"/>
                <w:szCs w:val="18"/>
                <w:lang w:val="da-DK"/>
              </w:rPr>
              <w:t xml:space="preserve"> </w:t>
            </w:r>
            <w:r w:rsidRPr="00324A25">
              <w:rPr>
                <w:i/>
                <w:color w:val="000000" w:themeColor="text1"/>
                <w:sz w:val="18"/>
                <w:szCs w:val="18"/>
                <w:lang w:val="da-DK"/>
              </w:rPr>
              <w:t>et al</w:t>
            </w:r>
            <w:r w:rsidRPr="007F2269">
              <w:rPr>
                <w:color w:val="000000" w:themeColor="text1"/>
                <w:sz w:val="18"/>
                <w:szCs w:val="18"/>
                <w:lang w:val="da-DK"/>
              </w:rPr>
              <w:t xml:space="preserve">., 2011; Geamanu </w:t>
            </w:r>
            <w:r w:rsidRPr="00324A25">
              <w:rPr>
                <w:i/>
                <w:color w:val="000000" w:themeColor="text1"/>
                <w:sz w:val="18"/>
                <w:szCs w:val="18"/>
                <w:lang w:val="da-DK"/>
              </w:rPr>
              <w:t>et al</w:t>
            </w:r>
            <w:r w:rsidRPr="007F2269">
              <w:rPr>
                <w:color w:val="000000" w:themeColor="text1"/>
                <w:sz w:val="18"/>
                <w:szCs w:val="18"/>
                <w:lang w:val="da-DK"/>
              </w:rPr>
              <w:t xml:space="preserve">., 2011; Nam </w:t>
            </w:r>
            <w:r w:rsidRPr="00E74487">
              <w:rPr>
                <w:i/>
                <w:color w:val="000000" w:themeColor="text1"/>
                <w:sz w:val="18"/>
                <w:szCs w:val="18"/>
                <w:lang w:val="da-DK"/>
              </w:rPr>
              <w:t>et al</w:t>
            </w:r>
            <w:r w:rsidRPr="007F2269">
              <w:rPr>
                <w:color w:val="000000" w:themeColor="text1"/>
                <w:sz w:val="18"/>
                <w:szCs w:val="18"/>
                <w:lang w:val="da-DK"/>
              </w:rPr>
              <w:t>., 2012;</w:t>
            </w:r>
            <w:r w:rsidRPr="007F2269">
              <w:rPr>
                <w:rFonts w:eastAsia="Times New Roman"/>
                <w:color w:val="000000" w:themeColor="text1"/>
                <w:lang w:val="da-DK"/>
              </w:rPr>
              <w:t xml:space="preserve"> </w:t>
            </w:r>
            <w:r w:rsidRPr="007F2269">
              <w:rPr>
                <w:color w:val="000000" w:themeColor="text1"/>
                <w:sz w:val="18"/>
                <w:szCs w:val="18"/>
                <w:lang w:val="da-DK"/>
              </w:rPr>
              <w:t>Shankar and Marco, 2013.</w:t>
            </w:r>
          </w:p>
        </w:tc>
      </w:tr>
      <w:tr w:rsidR="00E80535" w:rsidRPr="00AB1A0D" w14:paraId="7C9FA9B1" w14:textId="2DCBA4FD" w:rsidTr="00930875">
        <w:trPr>
          <w:trHeight w:val="889"/>
        </w:trPr>
        <w:tc>
          <w:tcPr>
            <w:tcW w:w="1276" w:type="dxa"/>
          </w:tcPr>
          <w:p w14:paraId="0C7EB2B0" w14:textId="77777777" w:rsidR="00E80535" w:rsidRPr="007F2269" w:rsidRDefault="00E80535" w:rsidP="00E80535">
            <w:pPr>
              <w:rPr>
                <w:color w:val="000000" w:themeColor="text1"/>
                <w:sz w:val="18"/>
                <w:szCs w:val="18"/>
              </w:rPr>
            </w:pPr>
            <w:r w:rsidRPr="007F2269">
              <w:rPr>
                <w:color w:val="000000" w:themeColor="text1"/>
                <w:sz w:val="18"/>
                <w:szCs w:val="18"/>
              </w:rPr>
              <w:t>Production system and industry structure</w:t>
            </w:r>
          </w:p>
        </w:tc>
        <w:tc>
          <w:tcPr>
            <w:tcW w:w="1276" w:type="dxa"/>
          </w:tcPr>
          <w:p w14:paraId="7399C175" w14:textId="2D3BB6FE" w:rsidR="00E80535" w:rsidRPr="007F2269" w:rsidRDefault="00E80535" w:rsidP="00E80535">
            <w:pPr>
              <w:rPr>
                <w:color w:val="000000" w:themeColor="text1"/>
                <w:sz w:val="18"/>
                <w:szCs w:val="18"/>
              </w:rPr>
            </w:pPr>
            <w:r w:rsidRPr="007F2269">
              <w:rPr>
                <w:color w:val="000000" w:themeColor="text1"/>
                <w:sz w:val="18"/>
                <w:szCs w:val="18"/>
              </w:rPr>
              <w:t xml:space="preserve">Lack of </w:t>
            </w:r>
            <w:r>
              <w:rPr>
                <w:color w:val="000000" w:themeColor="text1"/>
                <w:sz w:val="18"/>
                <w:szCs w:val="18"/>
              </w:rPr>
              <w:t>B</w:t>
            </w:r>
            <w:r w:rsidRPr="007F2269">
              <w:rPr>
                <w:color w:val="000000" w:themeColor="text1"/>
                <w:sz w:val="18"/>
                <w:szCs w:val="18"/>
              </w:rPr>
              <w:t>EV model choices</w:t>
            </w:r>
          </w:p>
        </w:tc>
        <w:tc>
          <w:tcPr>
            <w:tcW w:w="3827" w:type="dxa"/>
          </w:tcPr>
          <w:p w14:paraId="6C9F9632" w14:textId="64FCF2A9" w:rsidR="00E80535" w:rsidRPr="007F2269" w:rsidRDefault="00E80535" w:rsidP="00E80535">
            <w:pPr>
              <w:rPr>
                <w:color w:val="000000" w:themeColor="text1"/>
                <w:sz w:val="18"/>
                <w:szCs w:val="18"/>
              </w:rPr>
            </w:pPr>
            <w:r w:rsidRPr="007F2269">
              <w:rPr>
                <w:color w:val="000000" w:themeColor="text1"/>
                <w:sz w:val="18"/>
                <w:szCs w:val="18"/>
              </w:rPr>
              <w:t>Iceland has no power on manufacture. Iceland doesn’t produce vehicles, so we are really dependent on the car manufacture, in other car producing countries.</w:t>
            </w:r>
          </w:p>
        </w:tc>
        <w:tc>
          <w:tcPr>
            <w:tcW w:w="709" w:type="dxa"/>
          </w:tcPr>
          <w:p w14:paraId="4151DD32" w14:textId="4D12B3AA" w:rsidR="00E80535" w:rsidRPr="007F2269" w:rsidRDefault="00E80535" w:rsidP="00E80535">
            <w:pPr>
              <w:rPr>
                <w:color w:val="000000" w:themeColor="text1"/>
                <w:sz w:val="18"/>
                <w:szCs w:val="18"/>
              </w:rPr>
            </w:pPr>
            <w:r w:rsidRPr="007F2269">
              <w:rPr>
                <w:color w:val="000000" w:themeColor="text1"/>
                <w:sz w:val="18"/>
                <w:szCs w:val="18"/>
              </w:rPr>
              <w:t>13</w:t>
            </w:r>
          </w:p>
        </w:tc>
        <w:tc>
          <w:tcPr>
            <w:tcW w:w="2410" w:type="dxa"/>
          </w:tcPr>
          <w:p w14:paraId="7885374E" w14:textId="0E5B0B5E" w:rsidR="00E80535" w:rsidRPr="00A842AE" w:rsidRDefault="00E80535" w:rsidP="00E80535">
            <w:pPr>
              <w:rPr>
                <w:color w:val="000000" w:themeColor="text1"/>
                <w:sz w:val="18"/>
                <w:szCs w:val="18"/>
                <w:lang w:val="da-DK"/>
              </w:rPr>
            </w:pPr>
            <w:r w:rsidRPr="00A842AE">
              <w:rPr>
                <w:color w:val="000000" w:themeColor="text1"/>
                <w:sz w:val="18"/>
                <w:szCs w:val="18"/>
                <w:lang w:val="da-DK"/>
              </w:rPr>
              <w:t xml:space="preserve">Mazur </w:t>
            </w:r>
            <w:r w:rsidRPr="00781AD7">
              <w:rPr>
                <w:i/>
                <w:color w:val="000000" w:themeColor="text1"/>
                <w:sz w:val="18"/>
                <w:szCs w:val="18"/>
                <w:lang w:val="da-DK"/>
              </w:rPr>
              <w:t>et al</w:t>
            </w:r>
            <w:r w:rsidRPr="00A842AE">
              <w:rPr>
                <w:color w:val="000000" w:themeColor="text1"/>
                <w:sz w:val="18"/>
                <w:szCs w:val="18"/>
                <w:lang w:val="da-DK"/>
              </w:rPr>
              <w:t>., 2015; Lang and Mohnen, 2019.</w:t>
            </w:r>
          </w:p>
        </w:tc>
      </w:tr>
      <w:tr w:rsidR="00E80535" w:rsidRPr="007F2269" w14:paraId="1E4AA774" w14:textId="18562B1A" w:rsidTr="00930875">
        <w:trPr>
          <w:trHeight w:val="287"/>
        </w:trPr>
        <w:tc>
          <w:tcPr>
            <w:tcW w:w="1276" w:type="dxa"/>
          </w:tcPr>
          <w:p w14:paraId="43B971BE" w14:textId="77777777" w:rsidR="00E80535" w:rsidRPr="007F2269" w:rsidRDefault="00E80535" w:rsidP="00E80535">
            <w:pPr>
              <w:rPr>
                <w:color w:val="000000" w:themeColor="text1"/>
                <w:sz w:val="18"/>
                <w:szCs w:val="18"/>
              </w:rPr>
            </w:pPr>
            <w:r w:rsidRPr="007F2269">
              <w:rPr>
                <w:color w:val="000000" w:themeColor="text1"/>
                <w:sz w:val="18"/>
                <w:szCs w:val="18"/>
              </w:rPr>
              <w:t>Culture and symbolic meaning</w:t>
            </w:r>
          </w:p>
        </w:tc>
        <w:tc>
          <w:tcPr>
            <w:tcW w:w="1276" w:type="dxa"/>
          </w:tcPr>
          <w:p w14:paraId="3C4D6183" w14:textId="461B6C41" w:rsidR="00E80535" w:rsidRPr="007F2269" w:rsidRDefault="00E80535" w:rsidP="00E80535">
            <w:pPr>
              <w:rPr>
                <w:color w:val="000000" w:themeColor="text1"/>
                <w:sz w:val="18"/>
                <w:szCs w:val="18"/>
              </w:rPr>
            </w:pPr>
            <w:proofErr w:type="spellStart"/>
            <w:r w:rsidRPr="007F2269">
              <w:rPr>
                <w:color w:val="000000" w:themeColor="text1"/>
                <w:sz w:val="18"/>
                <w:szCs w:val="18"/>
              </w:rPr>
              <w:t>Automobility</w:t>
            </w:r>
            <w:proofErr w:type="spellEnd"/>
            <w:r w:rsidRPr="007F2269">
              <w:rPr>
                <w:color w:val="000000" w:themeColor="text1"/>
                <w:sz w:val="18"/>
                <w:szCs w:val="18"/>
              </w:rPr>
              <w:t xml:space="preserve"> culture</w:t>
            </w:r>
          </w:p>
        </w:tc>
        <w:tc>
          <w:tcPr>
            <w:tcW w:w="3827" w:type="dxa"/>
          </w:tcPr>
          <w:p w14:paraId="7FA2B01C" w14:textId="38CA3E5E" w:rsidR="00E80535" w:rsidRPr="007F2269" w:rsidRDefault="00E80535" w:rsidP="00E80535">
            <w:pPr>
              <w:rPr>
                <w:color w:val="000000" w:themeColor="text1"/>
                <w:sz w:val="18"/>
                <w:szCs w:val="18"/>
              </w:rPr>
            </w:pPr>
            <w:r w:rsidRPr="007F2269">
              <w:rPr>
                <w:color w:val="000000" w:themeColor="text1"/>
                <w:sz w:val="18"/>
                <w:szCs w:val="18"/>
              </w:rPr>
              <w:t>We are so used to having 4 by 4 cars. Is it a 4</w:t>
            </w:r>
            <m:oMath>
              <m:r>
                <m:rPr>
                  <m:sty m:val="p"/>
                </m:rPr>
                <w:rPr>
                  <w:rFonts w:ascii="Cambria Math" w:eastAsia="Times New Roman" w:hAnsi="Cambria Math"/>
                  <w:color w:val="000000" w:themeColor="text1"/>
                  <w:sz w:val="18"/>
                  <w:szCs w:val="18"/>
                </w:rPr>
                <m:t>×</m:t>
              </m:r>
            </m:oMath>
            <w:r w:rsidRPr="007F2269">
              <w:rPr>
                <w:color w:val="000000" w:themeColor="text1"/>
                <w:sz w:val="18"/>
                <w:szCs w:val="18"/>
              </w:rPr>
              <w:t xml:space="preserve">4 types of </w:t>
            </w:r>
            <w:r>
              <w:rPr>
                <w:color w:val="000000" w:themeColor="text1"/>
                <w:sz w:val="18"/>
                <w:szCs w:val="18"/>
              </w:rPr>
              <w:t>B</w:t>
            </w:r>
            <w:r w:rsidRPr="007F2269">
              <w:rPr>
                <w:color w:val="000000" w:themeColor="text1"/>
                <w:sz w:val="18"/>
                <w:szCs w:val="18"/>
              </w:rPr>
              <w:t>EVs? Only few of the electric cars. People feel safer in a 4x4. Sometimes, th</w:t>
            </w:r>
            <w:r>
              <w:rPr>
                <w:color w:val="000000" w:themeColor="text1"/>
                <w:sz w:val="18"/>
                <w:szCs w:val="18"/>
              </w:rPr>
              <w:t>e town is a bit hilly. Y</w:t>
            </w:r>
            <w:r w:rsidRPr="007F2269">
              <w:rPr>
                <w:color w:val="000000" w:themeColor="text1"/>
                <w:sz w:val="18"/>
                <w:szCs w:val="18"/>
              </w:rPr>
              <w:t>ou know, you have the slopes, the cars can slide and all that. So, people feel safer.</w:t>
            </w:r>
          </w:p>
        </w:tc>
        <w:tc>
          <w:tcPr>
            <w:tcW w:w="709" w:type="dxa"/>
          </w:tcPr>
          <w:p w14:paraId="1F4B13FE" w14:textId="77777777" w:rsidR="00E80535" w:rsidRPr="007F2269" w:rsidRDefault="00E80535" w:rsidP="00E80535">
            <w:pPr>
              <w:rPr>
                <w:color w:val="000000" w:themeColor="text1"/>
                <w:sz w:val="18"/>
                <w:szCs w:val="18"/>
              </w:rPr>
            </w:pPr>
            <w:r w:rsidRPr="007F2269">
              <w:rPr>
                <w:color w:val="000000" w:themeColor="text1"/>
                <w:sz w:val="18"/>
                <w:szCs w:val="18"/>
              </w:rPr>
              <w:t>3</w:t>
            </w:r>
          </w:p>
        </w:tc>
        <w:tc>
          <w:tcPr>
            <w:tcW w:w="2410" w:type="dxa"/>
          </w:tcPr>
          <w:p w14:paraId="3CC04EED" w14:textId="46328DA9" w:rsidR="00E80535" w:rsidRPr="007F2269" w:rsidRDefault="00E80535" w:rsidP="00E80535">
            <w:pPr>
              <w:rPr>
                <w:color w:val="000000" w:themeColor="text1"/>
                <w:sz w:val="18"/>
                <w:szCs w:val="18"/>
              </w:rPr>
            </w:pPr>
            <w:proofErr w:type="spellStart"/>
            <w:r w:rsidRPr="007F2269">
              <w:rPr>
                <w:color w:val="000000" w:themeColor="text1"/>
                <w:sz w:val="18"/>
                <w:szCs w:val="18"/>
              </w:rPr>
              <w:t>Urry</w:t>
            </w:r>
            <w:proofErr w:type="spellEnd"/>
            <w:r w:rsidRPr="007F2269">
              <w:rPr>
                <w:color w:val="000000" w:themeColor="text1"/>
                <w:sz w:val="18"/>
                <w:szCs w:val="18"/>
              </w:rPr>
              <w:t xml:space="preserve">, 2007; </w:t>
            </w:r>
            <w:r>
              <w:rPr>
                <w:color w:val="000000" w:themeColor="text1"/>
                <w:sz w:val="18"/>
                <w:szCs w:val="18"/>
              </w:rPr>
              <w:t xml:space="preserve">Wells and Xenias, 2015; </w:t>
            </w:r>
            <w:proofErr w:type="spellStart"/>
            <w:r w:rsidRPr="007F2269">
              <w:rPr>
                <w:color w:val="000000" w:themeColor="text1"/>
                <w:sz w:val="18"/>
                <w:szCs w:val="18"/>
              </w:rPr>
              <w:t>Sovacool</w:t>
            </w:r>
            <w:proofErr w:type="spellEnd"/>
            <w:r>
              <w:rPr>
                <w:color w:val="000000" w:themeColor="text1"/>
                <w:sz w:val="18"/>
                <w:szCs w:val="18"/>
              </w:rPr>
              <w:t xml:space="preserve"> and </w:t>
            </w:r>
            <w:proofErr w:type="spellStart"/>
            <w:r>
              <w:rPr>
                <w:color w:val="000000" w:themeColor="text1"/>
                <w:sz w:val="18"/>
                <w:szCs w:val="18"/>
              </w:rPr>
              <w:t>Axsen</w:t>
            </w:r>
            <w:proofErr w:type="spellEnd"/>
            <w:r>
              <w:rPr>
                <w:color w:val="000000" w:themeColor="text1"/>
                <w:sz w:val="18"/>
                <w:szCs w:val="18"/>
              </w:rPr>
              <w:t>, 2018</w:t>
            </w:r>
            <w:r w:rsidRPr="007F2269">
              <w:rPr>
                <w:color w:val="000000" w:themeColor="text1"/>
                <w:sz w:val="18"/>
                <w:szCs w:val="18"/>
              </w:rPr>
              <w:t>.</w:t>
            </w:r>
          </w:p>
        </w:tc>
      </w:tr>
    </w:tbl>
    <w:p w14:paraId="12EF19D4" w14:textId="77777777" w:rsidR="00955191" w:rsidRPr="007375A6" w:rsidRDefault="00955191" w:rsidP="00955191">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7828DDAB" w14:textId="77777777" w:rsidR="005A55B0" w:rsidRPr="007F2269" w:rsidRDefault="005A55B0" w:rsidP="00347F3B">
      <w:pPr>
        <w:jc w:val="both"/>
        <w:rPr>
          <w:rFonts w:eastAsia="Times New Roman"/>
          <w:color w:val="000000" w:themeColor="text1"/>
        </w:rPr>
      </w:pPr>
    </w:p>
    <w:p w14:paraId="0F9AEC58" w14:textId="5C42AFD8" w:rsidR="00742DBB" w:rsidRPr="007F2269" w:rsidRDefault="006823A6" w:rsidP="00347F3B">
      <w:pPr>
        <w:jc w:val="both"/>
        <w:rPr>
          <w:rFonts w:eastAsia="Times New Roman"/>
          <w:i/>
          <w:color w:val="000000" w:themeColor="text1"/>
          <w:u w:val="single"/>
        </w:rPr>
      </w:pPr>
      <w:r w:rsidRPr="007F2269">
        <w:rPr>
          <w:rFonts w:eastAsia="Times New Roman"/>
          <w:i/>
          <w:color w:val="000000" w:themeColor="text1"/>
          <w:u w:val="single"/>
        </w:rPr>
        <w:t>Production system and industry structure</w:t>
      </w:r>
    </w:p>
    <w:p w14:paraId="05345D30" w14:textId="77777777" w:rsidR="005D4A0F" w:rsidRPr="007F2269" w:rsidRDefault="005D4A0F" w:rsidP="005D4A0F">
      <w:pPr>
        <w:rPr>
          <w:rFonts w:eastAsia="Times New Roman"/>
          <w:color w:val="000000" w:themeColor="text1"/>
        </w:rPr>
      </w:pPr>
    </w:p>
    <w:p w14:paraId="57A479FC" w14:textId="7A97F870" w:rsidR="00DE6C45" w:rsidRPr="007F2269" w:rsidRDefault="00871C35" w:rsidP="00437851">
      <w:pPr>
        <w:jc w:val="both"/>
        <w:rPr>
          <w:rFonts w:eastAsia="Times New Roman"/>
          <w:color w:val="000000" w:themeColor="text1"/>
        </w:rPr>
      </w:pPr>
      <w:r>
        <w:rPr>
          <w:rFonts w:eastAsia="Times New Roman"/>
          <w:color w:val="000000" w:themeColor="text1"/>
        </w:rPr>
        <w:t>Regarding</w:t>
      </w:r>
      <w:r w:rsidR="00AA261B" w:rsidRPr="007F2269">
        <w:rPr>
          <w:rFonts w:eastAsia="Times New Roman"/>
          <w:color w:val="000000" w:themeColor="text1"/>
        </w:rPr>
        <w:t xml:space="preserve"> production system</w:t>
      </w:r>
      <w:r w:rsidR="0080384C">
        <w:rPr>
          <w:rFonts w:eastAsia="Times New Roman"/>
          <w:color w:val="000000" w:themeColor="text1"/>
        </w:rPr>
        <w:t>s</w:t>
      </w:r>
      <w:r w:rsidR="00AA261B" w:rsidRPr="007F2269">
        <w:rPr>
          <w:rFonts w:eastAsia="Times New Roman"/>
          <w:color w:val="000000" w:themeColor="text1"/>
        </w:rPr>
        <w:t xml:space="preserve"> and industry structure</w:t>
      </w:r>
      <w:r w:rsidR="00A171F0" w:rsidRPr="007F2269">
        <w:rPr>
          <w:rFonts w:eastAsia="Times New Roman"/>
          <w:color w:val="000000" w:themeColor="text1"/>
        </w:rPr>
        <w:t>, a main barrier</w:t>
      </w:r>
      <w:r w:rsidR="00AA261B" w:rsidRPr="007F2269">
        <w:rPr>
          <w:rFonts w:eastAsia="Times New Roman"/>
          <w:color w:val="000000" w:themeColor="text1"/>
        </w:rPr>
        <w:t xml:space="preserve"> </w:t>
      </w:r>
      <w:r w:rsidR="00541C23" w:rsidRPr="007F2269">
        <w:rPr>
          <w:rFonts w:eastAsia="Times New Roman"/>
          <w:color w:val="000000" w:themeColor="text1"/>
        </w:rPr>
        <w:t xml:space="preserve">is insufficient </w:t>
      </w:r>
      <w:r w:rsidR="0055000C" w:rsidRPr="007F2269">
        <w:rPr>
          <w:rFonts w:eastAsia="Times New Roman"/>
          <w:color w:val="000000" w:themeColor="text1"/>
        </w:rPr>
        <w:t>B</w:t>
      </w:r>
      <w:r w:rsidR="00541C23" w:rsidRPr="007F2269">
        <w:rPr>
          <w:rFonts w:eastAsia="Times New Roman"/>
          <w:color w:val="000000" w:themeColor="text1"/>
        </w:rPr>
        <w:t xml:space="preserve">EV model </w:t>
      </w:r>
      <w:r w:rsidR="006F75C3" w:rsidRPr="007F2269">
        <w:rPr>
          <w:rFonts w:eastAsia="Times New Roman"/>
          <w:color w:val="000000" w:themeColor="text1"/>
        </w:rPr>
        <w:t>types</w:t>
      </w:r>
      <w:r w:rsidR="007C7CEE" w:rsidRPr="007F2269">
        <w:rPr>
          <w:rFonts w:eastAsia="Times New Roman"/>
          <w:color w:val="000000" w:themeColor="text1"/>
        </w:rPr>
        <w:t>.</w:t>
      </w:r>
      <w:r w:rsidR="00A951FF" w:rsidRPr="007F2269">
        <w:rPr>
          <w:rFonts w:eastAsia="Times New Roman"/>
          <w:color w:val="000000" w:themeColor="text1"/>
        </w:rPr>
        <w:t xml:space="preserve"> </w:t>
      </w:r>
      <w:r w:rsidR="001D0CFB" w:rsidRPr="007F2269">
        <w:rPr>
          <w:rFonts w:eastAsia="Times New Roman"/>
          <w:color w:val="000000" w:themeColor="text1"/>
        </w:rPr>
        <w:t>Without</w:t>
      </w:r>
      <w:r w:rsidR="005D4A0F" w:rsidRPr="007F2269">
        <w:rPr>
          <w:rFonts w:eastAsia="Times New Roman"/>
          <w:color w:val="000000" w:themeColor="text1"/>
        </w:rPr>
        <w:t xml:space="preserve"> </w:t>
      </w:r>
      <w:r w:rsidR="007C7CEE" w:rsidRPr="007F2269">
        <w:rPr>
          <w:rFonts w:eastAsia="Times New Roman"/>
          <w:color w:val="000000" w:themeColor="text1"/>
        </w:rPr>
        <w:t xml:space="preserve">domestic </w:t>
      </w:r>
      <w:r w:rsidR="005D4A0F" w:rsidRPr="007F2269">
        <w:rPr>
          <w:rFonts w:eastAsia="Times New Roman"/>
          <w:color w:val="000000" w:themeColor="text1"/>
        </w:rPr>
        <w:t>automobile industry</w:t>
      </w:r>
      <w:r w:rsidR="001D0CFB" w:rsidRPr="007F2269">
        <w:rPr>
          <w:rFonts w:eastAsia="Times New Roman"/>
          <w:color w:val="000000" w:themeColor="text1"/>
        </w:rPr>
        <w:t>,</w:t>
      </w:r>
      <w:r w:rsidR="005D4A0F" w:rsidRPr="007F2269">
        <w:rPr>
          <w:rFonts w:eastAsia="Times New Roman"/>
          <w:color w:val="000000" w:themeColor="text1"/>
        </w:rPr>
        <w:t xml:space="preserve"> Iceland</w:t>
      </w:r>
      <w:r w:rsidR="001D0CFB" w:rsidRPr="007F2269">
        <w:rPr>
          <w:rFonts w:eastAsia="Times New Roman"/>
          <w:color w:val="000000" w:themeColor="text1"/>
        </w:rPr>
        <w:t xml:space="preserve"> can only import</w:t>
      </w:r>
      <w:r w:rsidR="004742F0" w:rsidRPr="007F2269">
        <w:rPr>
          <w:rFonts w:eastAsia="Times New Roman"/>
          <w:color w:val="000000" w:themeColor="text1"/>
        </w:rPr>
        <w:t xml:space="preserve"> </w:t>
      </w:r>
      <w:r w:rsidR="000235AD">
        <w:rPr>
          <w:rFonts w:eastAsia="Times New Roman"/>
          <w:color w:val="000000" w:themeColor="text1"/>
        </w:rPr>
        <w:t xml:space="preserve">cars </w:t>
      </w:r>
      <w:r w:rsidR="001D0CFB" w:rsidRPr="007F2269">
        <w:rPr>
          <w:rFonts w:eastAsia="Times New Roman"/>
          <w:color w:val="000000" w:themeColor="text1"/>
        </w:rPr>
        <w:t xml:space="preserve">and </w:t>
      </w:r>
      <w:r w:rsidR="004742F0" w:rsidRPr="007F2269">
        <w:rPr>
          <w:rFonts w:eastAsia="Times New Roman"/>
          <w:color w:val="000000" w:themeColor="text1"/>
        </w:rPr>
        <w:t xml:space="preserve">is not able </w:t>
      </w:r>
      <w:r w:rsidR="005D4A0F" w:rsidRPr="007F2269">
        <w:rPr>
          <w:rFonts w:eastAsia="Times New Roman"/>
          <w:color w:val="000000" w:themeColor="text1"/>
        </w:rPr>
        <w:t xml:space="preserve">to </w:t>
      </w:r>
      <w:r w:rsidR="004742F0" w:rsidRPr="007F2269">
        <w:rPr>
          <w:rFonts w:eastAsia="Times New Roman"/>
          <w:color w:val="000000" w:themeColor="text1"/>
        </w:rPr>
        <w:t xml:space="preserve">tailor the </w:t>
      </w:r>
      <w:r w:rsidR="0055000C" w:rsidRPr="007F2269">
        <w:rPr>
          <w:rFonts w:eastAsia="Times New Roman"/>
          <w:color w:val="000000" w:themeColor="text1"/>
        </w:rPr>
        <w:t>B</w:t>
      </w:r>
      <w:r w:rsidR="004742F0" w:rsidRPr="007F2269">
        <w:rPr>
          <w:rFonts w:eastAsia="Times New Roman"/>
          <w:color w:val="000000" w:themeColor="text1"/>
        </w:rPr>
        <w:t>EV models to satisfy the Icelandic citizens’ need</w:t>
      </w:r>
      <w:r w:rsidR="005D4A0F" w:rsidRPr="007F2269">
        <w:rPr>
          <w:rFonts w:eastAsia="Times New Roman"/>
          <w:color w:val="000000" w:themeColor="text1"/>
        </w:rPr>
        <w:t>s.</w:t>
      </w:r>
      <w:r w:rsidR="00AF1526" w:rsidRPr="007F2269">
        <w:rPr>
          <w:rFonts w:eastAsia="Times New Roman"/>
          <w:color w:val="000000" w:themeColor="text1"/>
        </w:rPr>
        <w:t xml:space="preserve"> One of the interviewees who is from </w:t>
      </w:r>
      <w:r w:rsidR="001F2C0F" w:rsidRPr="007F2269">
        <w:rPr>
          <w:rFonts w:eastAsia="Times New Roman"/>
          <w:color w:val="000000" w:themeColor="text1"/>
        </w:rPr>
        <w:t xml:space="preserve">Icelandic Transport Authority </w:t>
      </w:r>
      <w:r w:rsidR="006746A7" w:rsidRPr="007F2269">
        <w:rPr>
          <w:rFonts w:eastAsia="Times New Roman"/>
          <w:color w:val="000000" w:themeColor="text1"/>
        </w:rPr>
        <w:t xml:space="preserve">explained that </w:t>
      </w:r>
      <w:r w:rsidR="00AF1526" w:rsidRPr="007F2269">
        <w:rPr>
          <w:rFonts w:eastAsia="Times New Roman"/>
          <w:color w:val="000000" w:themeColor="text1"/>
        </w:rPr>
        <w:t>“Iceland has no power on manufacture. Iceland doesn’t produce vehicles, so we are really dependent on the</w:t>
      </w:r>
      <w:r w:rsidR="006746A7" w:rsidRPr="007F2269">
        <w:rPr>
          <w:rFonts w:eastAsia="Times New Roman"/>
          <w:color w:val="000000" w:themeColor="text1"/>
        </w:rPr>
        <w:t xml:space="preserve"> car manufacture</w:t>
      </w:r>
      <w:r w:rsidR="004C16E7" w:rsidRPr="007F2269">
        <w:rPr>
          <w:rFonts w:eastAsia="Times New Roman"/>
          <w:color w:val="000000" w:themeColor="text1"/>
        </w:rPr>
        <w:t>s</w:t>
      </w:r>
      <w:r w:rsidR="00AF1526" w:rsidRPr="007F2269">
        <w:rPr>
          <w:rFonts w:eastAsia="Times New Roman"/>
          <w:color w:val="000000" w:themeColor="text1"/>
        </w:rPr>
        <w:t xml:space="preserve"> in other car producing countries.”</w:t>
      </w:r>
      <w:r w:rsidR="00AB335E" w:rsidRPr="007F2269">
        <w:rPr>
          <w:rFonts w:eastAsia="Times New Roman"/>
          <w:color w:val="000000" w:themeColor="text1"/>
        </w:rPr>
        <w:t xml:space="preserve"> </w:t>
      </w:r>
    </w:p>
    <w:p w14:paraId="69661C6F" w14:textId="77777777" w:rsidR="00F939E8" w:rsidRPr="007F2269" w:rsidRDefault="00F939E8" w:rsidP="00437851">
      <w:pPr>
        <w:jc w:val="both"/>
        <w:rPr>
          <w:rFonts w:eastAsia="Times New Roman"/>
          <w:color w:val="000000" w:themeColor="text1"/>
        </w:rPr>
      </w:pPr>
    </w:p>
    <w:p w14:paraId="6DA4B8F3" w14:textId="1EFC6FA1" w:rsidR="0031357F" w:rsidRPr="007F2269" w:rsidRDefault="004220F6" w:rsidP="00437851">
      <w:pPr>
        <w:jc w:val="both"/>
        <w:rPr>
          <w:rFonts w:eastAsia="Times New Roman"/>
          <w:color w:val="000000" w:themeColor="text1"/>
        </w:rPr>
      </w:pPr>
      <w:r w:rsidRPr="007F2269">
        <w:rPr>
          <w:rFonts w:eastAsia="Times New Roman"/>
          <w:color w:val="000000" w:themeColor="text1"/>
        </w:rPr>
        <w:t xml:space="preserve">Another </w:t>
      </w:r>
      <w:r w:rsidR="00F96550" w:rsidRPr="007F2269">
        <w:rPr>
          <w:rFonts w:eastAsia="Times New Roman"/>
          <w:color w:val="000000" w:themeColor="text1"/>
        </w:rPr>
        <w:t>barrier agains</w:t>
      </w:r>
      <w:r w:rsidR="00736BEA">
        <w:rPr>
          <w:rFonts w:eastAsia="Times New Roman"/>
          <w:color w:val="000000" w:themeColor="text1"/>
        </w:rPr>
        <w:t>t</w:t>
      </w:r>
      <w:r w:rsidR="00717A9D">
        <w:rPr>
          <w:rFonts w:eastAsia="Times New Roman"/>
          <w:color w:val="000000" w:themeColor="text1"/>
        </w:rPr>
        <w:t xml:space="preserve"> BEV</w:t>
      </w:r>
      <w:r w:rsidR="00F96550" w:rsidRPr="007F2269">
        <w:rPr>
          <w:rFonts w:eastAsia="Times New Roman"/>
          <w:color w:val="000000" w:themeColor="text1"/>
        </w:rPr>
        <w:t xml:space="preserve"> adoption is relevant to</w:t>
      </w:r>
      <w:r w:rsidRPr="007F2269">
        <w:rPr>
          <w:rFonts w:eastAsia="Times New Roman"/>
          <w:color w:val="000000" w:themeColor="text1"/>
        </w:rPr>
        <w:t xml:space="preserve"> </w:t>
      </w:r>
      <w:r w:rsidR="00DE6C45" w:rsidRPr="007F2269">
        <w:rPr>
          <w:rFonts w:eastAsia="Times New Roman"/>
          <w:color w:val="000000" w:themeColor="text1"/>
        </w:rPr>
        <w:t>c</w:t>
      </w:r>
      <w:r w:rsidR="007C7CEE" w:rsidRPr="007F2269">
        <w:rPr>
          <w:rFonts w:eastAsia="Times New Roman"/>
          <w:color w:val="000000" w:themeColor="text1"/>
        </w:rPr>
        <w:t>ar dealers</w:t>
      </w:r>
      <w:r w:rsidRPr="007F2269">
        <w:rPr>
          <w:rFonts w:eastAsia="Times New Roman"/>
          <w:color w:val="000000" w:themeColor="text1"/>
        </w:rPr>
        <w:t xml:space="preserve"> and car rental companies</w:t>
      </w:r>
      <w:r w:rsidR="00B21CAF">
        <w:rPr>
          <w:rFonts w:eastAsia="Times New Roman"/>
          <w:color w:val="000000" w:themeColor="text1"/>
        </w:rPr>
        <w:t xml:space="preserve"> in Ice</w:t>
      </w:r>
      <w:r w:rsidR="00F96550" w:rsidRPr="007F2269">
        <w:rPr>
          <w:rFonts w:eastAsia="Times New Roman"/>
          <w:color w:val="000000" w:themeColor="text1"/>
        </w:rPr>
        <w:t>land</w:t>
      </w:r>
      <w:r w:rsidR="00DA0FAE">
        <w:rPr>
          <w:rFonts w:eastAsia="Times New Roman"/>
          <w:color w:val="000000" w:themeColor="text1"/>
        </w:rPr>
        <w:t>, a barrier deemed common across the Nordic region (</w:t>
      </w:r>
      <w:proofErr w:type="spellStart"/>
      <w:r w:rsidR="00DA0FAE">
        <w:rPr>
          <w:rFonts w:eastAsia="Times New Roman"/>
          <w:color w:val="000000" w:themeColor="text1"/>
        </w:rPr>
        <w:t>Zarazua</w:t>
      </w:r>
      <w:proofErr w:type="spellEnd"/>
      <w:r w:rsidR="00DA0FAE">
        <w:rPr>
          <w:rFonts w:eastAsia="Times New Roman"/>
          <w:color w:val="000000" w:themeColor="text1"/>
        </w:rPr>
        <w:t xml:space="preserve"> </w:t>
      </w:r>
      <w:r w:rsidR="00DA0FAE" w:rsidRPr="00445C3B">
        <w:rPr>
          <w:rFonts w:eastAsia="Times New Roman"/>
          <w:i/>
          <w:color w:val="000000" w:themeColor="text1"/>
        </w:rPr>
        <w:t>et al</w:t>
      </w:r>
      <w:r w:rsidR="00DA0FAE">
        <w:rPr>
          <w:rFonts w:eastAsia="Times New Roman"/>
          <w:color w:val="000000" w:themeColor="text1"/>
        </w:rPr>
        <w:t>.</w:t>
      </w:r>
      <w:r w:rsidR="00445C3B">
        <w:rPr>
          <w:rFonts w:eastAsia="Times New Roman"/>
          <w:color w:val="000000" w:themeColor="text1"/>
        </w:rPr>
        <w:t>,</w:t>
      </w:r>
      <w:r w:rsidR="00DA0FAE">
        <w:rPr>
          <w:rFonts w:eastAsia="Times New Roman"/>
          <w:color w:val="000000" w:themeColor="text1"/>
        </w:rPr>
        <w:t xml:space="preserve"> 2018)</w:t>
      </w:r>
      <w:r w:rsidR="00F96550" w:rsidRPr="007F2269">
        <w:rPr>
          <w:rFonts w:eastAsia="Times New Roman"/>
          <w:color w:val="000000" w:themeColor="text1"/>
        </w:rPr>
        <w:t>.</w:t>
      </w:r>
      <w:r w:rsidR="007C7CEE" w:rsidRPr="007F2269">
        <w:rPr>
          <w:rFonts w:eastAsia="Times New Roman"/>
          <w:color w:val="000000" w:themeColor="text1"/>
        </w:rPr>
        <w:t xml:space="preserve"> </w:t>
      </w:r>
      <w:r w:rsidR="00F939E8" w:rsidRPr="007F2269">
        <w:rPr>
          <w:rFonts w:eastAsia="Times New Roman"/>
          <w:color w:val="000000" w:themeColor="text1"/>
        </w:rPr>
        <w:t xml:space="preserve">In the recent years, </w:t>
      </w:r>
      <w:r w:rsidR="0055000C" w:rsidRPr="007F2269">
        <w:rPr>
          <w:rFonts w:eastAsia="Times New Roman"/>
          <w:color w:val="000000" w:themeColor="text1"/>
        </w:rPr>
        <w:t>B</w:t>
      </w:r>
      <w:r w:rsidR="00F939E8" w:rsidRPr="007F2269">
        <w:rPr>
          <w:rFonts w:eastAsia="Times New Roman"/>
          <w:color w:val="000000" w:themeColor="text1"/>
        </w:rPr>
        <w:t xml:space="preserve">EVs </w:t>
      </w:r>
      <w:r w:rsidR="00811E14" w:rsidRPr="007F2269">
        <w:rPr>
          <w:rFonts w:eastAsia="Times New Roman"/>
          <w:color w:val="000000" w:themeColor="text1"/>
        </w:rPr>
        <w:t>in Iceland are expanding their share of the market</w:t>
      </w:r>
      <w:r w:rsidR="00145561">
        <w:rPr>
          <w:rFonts w:eastAsia="Times New Roman"/>
          <w:color w:val="000000" w:themeColor="text1"/>
        </w:rPr>
        <w:t xml:space="preserve"> gradually</w:t>
      </w:r>
      <w:r w:rsidR="00811E14" w:rsidRPr="007F2269">
        <w:rPr>
          <w:rFonts w:eastAsia="Times New Roman"/>
          <w:color w:val="000000" w:themeColor="text1"/>
        </w:rPr>
        <w:t xml:space="preserve">, </w:t>
      </w:r>
      <w:r w:rsidR="00F939E8" w:rsidRPr="007F2269">
        <w:rPr>
          <w:rFonts w:eastAsia="Times New Roman"/>
          <w:color w:val="000000" w:themeColor="text1"/>
        </w:rPr>
        <w:t xml:space="preserve">but </w:t>
      </w:r>
      <w:r w:rsidR="00811E14" w:rsidRPr="007F2269">
        <w:rPr>
          <w:rFonts w:eastAsia="Times New Roman"/>
          <w:color w:val="000000" w:themeColor="text1"/>
        </w:rPr>
        <w:t>Iceland offers the fewest model choices among the Nordic countrie</w:t>
      </w:r>
      <w:r w:rsidR="00F939E8" w:rsidRPr="007F2269">
        <w:rPr>
          <w:rFonts w:eastAsia="Times New Roman"/>
          <w:color w:val="000000" w:themeColor="text1"/>
        </w:rPr>
        <w:t>s</w:t>
      </w:r>
      <w:r w:rsidR="00D96B9F">
        <w:rPr>
          <w:rFonts w:eastAsia="Times New Roman"/>
          <w:color w:val="000000" w:themeColor="text1"/>
        </w:rPr>
        <w:t xml:space="preserve"> (IEA</w:t>
      </w:r>
      <w:r w:rsidR="004D259A">
        <w:rPr>
          <w:rFonts w:eastAsia="Times New Roman"/>
          <w:color w:val="000000" w:themeColor="text1"/>
        </w:rPr>
        <w:t xml:space="preserve">, </w:t>
      </w:r>
      <w:r w:rsidR="00D96B9F">
        <w:rPr>
          <w:rFonts w:eastAsia="Times New Roman"/>
          <w:color w:val="000000" w:themeColor="text1"/>
        </w:rPr>
        <w:t>2018</w:t>
      </w:r>
      <w:r w:rsidR="00811E14" w:rsidRPr="007F2269">
        <w:rPr>
          <w:rFonts w:eastAsia="Times New Roman"/>
          <w:color w:val="000000" w:themeColor="text1"/>
        </w:rPr>
        <w:t xml:space="preserve">). </w:t>
      </w:r>
      <w:r w:rsidR="009222B3" w:rsidRPr="007F2269">
        <w:rPr>
          <w:rFonts w:eastAsia="Times New Roman"/>
          <w:color w:val="000000" w:themeColor="text1"/>
        </w:rPr>
        <w:t>Nowadays, c</w:t>
      </w:r>
      <w:r w:rsidR="009A1536" w:rsidRPr="007F2269">
        <w:rPr>
          <w:rFonts w:eastAsia="Times New Roman"/>
          <w:color w:val="000000" w:themeColor="text1"/>
        </w:rPr>
        <w:t xml:space="preserve">ar buyers in Iceland </w:t>
      </w:r>
      <w:r w:rsidR="00466C5F" w:rsidRPr="007F2269">
        <w:rPr>
          <w:rFonts w:eastAsia="Times New Roman"/>
          <w:color w:val="000000" w:themeColor="text1"/>
        </w:rPr>
        <w:t>suffered</w:t>
      </w:r>
      <w:r w:rsidR="009A1536" w:rsidRPr="007F2269">
        <w:rPr>
          <w:rFonts w:eastAsia="Times New Roman"/>
          <w:color w:val="000000" w:themeColor="text1"/>
        </w:rPr>
        <w:t xml:space="preserve"> </w:t>
      </w:r>
      <w:r w:rsidR="00D42693" w:rsidRPr="007F2269">
        <w:rPr>
          <w:rFonts w:eastAsia="Times New Roman"/>
          <w:color w:val="000000" w:themeColor="text1"/>
        </w:rPr>
        <w:t xml:space="preserve">from </w:t>
      </w:r>
      <w:r w:rsidR="009A1536" w:rsidRPr="007F2269">
        <w:rPr>
          <w:rFonts w:eastAsia="Times New Roman"/>
          <w:color w:val="000000" w:themeColor="text1"/>
        </w:rPr>
        <w:t>supply delays and limited model availability</w:t>
      </w:r>
      <w:r w:rsidR="00F939E8" w:rsidRPr="007F2269">
        <w:rPr>
          <w:rFonts w:eastAsia="Times New Roman"/>
          <w:color w:val="000000" w:themeColor="text1"/>
        </w:rPr>
        <w:t xml:space="preserve">. </w:t>
      </w:r>
      <w:r w:rsidR="009A1536" w:rsidRPr="007F2269">
        <w:rPr>
          <w:rFonts w:eastAsia="Times New Roman"/>
          <w:color w:val="000000" w:themeColor="text1"/>
        </w:rPr>
        <w:t>For example, t</w:t>
      </w:r>
      <w:r w:rsidR="00437851" w:rsidRPr="007F2269">
        <w:rPr>
          <w:rFonts w:eastAsia="Times New Roman"/>
          <w:color w:val="000000" w:themeColor="text1"/>
        </w:rPr>
        <w:t xml:space="preserve">he 2017 model of the Nissan Leaf was not available. The Hyundai Ionic arrived later </w:t>
      </w:r>
      <w:r w:rsidR="009B0D42" w:rsidRPr="007F2269">
        <w:rPr>
          <w:rFonts w:eastAsia="Times New Roman"/>
          <w:color w:val="000000" w:themeColor="text1"/>
        </w:rPr>
        <w:t>compared to</w:t>
      </w:r>
      <w:r w:rsidR="00D96B9F">
        <w:rPr>
          <w:rFonts w:eastAsia="Times New Roman"/>
          <w:color w:val="000000" w:themeColor="text1"/>
        </w:rPr>
        <w:t xml:space="preserve"> other markets (IEA</w:t>
      </w:r>
      <w:r w:rsidR="00437851" w:rsidRPr="007F2269">
        <w:rPr>
          <w:rFonts w:eastAsia="Times New Roman"/>
          <w:color w:val="000000" w:themeColor="text1"/>
        </w:rPr>
        <w:t xml:space="preserve">, </w:t>
      </w:r>
      <w:r w:rsidR="00D96B9F">
        <w:rPr>
          <w:rFonts w:eastAsia="Times New Roman"/>
          <w:color w:val="000000" w:themeColor="text1"/>
        </w:rPr>
        <w:t>2018</w:t>
      </w:r>
      <w:r w:rsidR="009222B3" w:rsidRPr="007F2269">
        <w:rPr>
          <w:rFonts w:eastAsia="Times New Roman"/>
          <w:color w:val="000000" w:themeColor="text1"/>
        </w:rPr>
        <w:t xml:space="preserve">). The interview </w:t>
      </w:r>
      <w:r w:rsidR="009222B3" w:rsidRPr="007F2269">
        <w:rPr>
          <w:rFonts w:eastAsia="Times New Roman"/>
          <w:color w:val="000000" w:themeColor="text1"/>
        </w:rPr>
        <w:lastRenderedPageBreak/>
        <w:t xml:space="preserve">results further confirmed the shortage of </w:t>
      </w:r>
      <w:r w:rsidR="0055000C" w:rsidRPr="007F2269">
        <w:rPr>
          <w:rFonts w:eastAsia="Times New Roman"/>
          <w:color w:val="000000" w:themeColor="text1"/>
        </w:rPr>
        <w:t>B</w:t>
      </w:r>
      <w:r w:rsidR="009222B3" w:rsidRPr="007F2269">
        <w:rPr>
          <w:rFonts w:eastAsia="Times New Roman"/>
          <w:color w:val="000000" w:themeColor="text1"/>
        </w:rPr>
        <w:t xml:space="preserve">EV supply and limited model choices. One </w:t>
      </w:r>
      <w:r w:rsidR="00DC7496" w:rsidRPr="007F2269">
        <w:rPr>
          <w:rFonts w:eastAsia="Times New Roman"/>
          <w:color w:val="000000" w:themeColor="text1"/>
        </w:rPr>
        <w:t>interviewee</w:t>
      </w:r>
      <w:r w:rsidR="00F62B28" w:rsidRPr="007F2269">
        <w:rPr>
          <w:rFonts w:eastAsia="Times New Roman"/>
          <w:color w:val="000000" w:themeColor="text1"/>
        </w:rPr>
        <w:t xml:space="preserve"> who is </w:t>
      </w:r>
      <w:r w:rsidR="00DC7496" w:rsidRPr="007F2269">
        <w:rPr>
          <w:rFonts w:eastAsia="Times New Roman"/>
          <w:color w:val="000000" w:themeColor="text1"/>
        </w:rPr>
        <w:t xml:space="preserve">a </w:t>
      </w:r>
      <w:r w:rsidR="00F62B28" w:rsidRPr="007F2269">
        <w:rPr>
          <w:rFonts w:eastAsia="Times New Roman"/>
          <w:color w:val="000000" w:themeColor="text1"/>
        </w:rPr>
        <w:t>car dealer stated that “The car</w:t>
      </w:r>
      <w:r w:rsidR="00506F44" w:rsidRPr="007F2269">
        <w:rPr>
          <w:rFonts w:eastAsia="Times New Roman"/>
          <w:color w:val="000000" w:themeColor="text1"/>
        </w:rPr>
        <w:t xml:space="preserve"> dealers, importers of the cars</w:t>
      </w:r>
      <w:r w:rsidR="00F62B28" w:rsidRPr="007F2269">
        <w:rPr>
          <w:rFonts w:eastAsia="Times New Roman"/>
          <w:color w:val="000000" w:themeColor="text1"/>
        </w:rPr>
        <w:t xml:space="preserve"> such as BMW, Nissan, V</w:t>
      </w:r>
      <w:r w:rsidR="00A03CA7" w:rsidRPr="007F2269">
        <w:rPr>
          <w:rFonts w:eastAsia="Times New Roman"/>
          <w:color w:val="000000" w:themeColor="text1"/>
        </w:rPr>
        <w:t>olkswagen,</w:t>
      </w:r>
      <w:r w:rsidR="00F62B28" w:rsidRPr="007F2269">
        <w:rPr>
          <w:rFonts w:eastAsia="Times New Roman"/>
          <w:color w:val="000000" w:themeColor="text1"/>
        </w:rPr>
        <w:t xml:space="preserve"> didn’t really want electric cars on the road. They didn’t. There really wasn’t any interest. We had to be the first ones to import the Leaf, the Renault, the Kia, everything.”</w:t>
      </w:r>
    </w:p>
    <w:p w14:paraId="0D08DB8F" w14:textId="77777777" w:rsidR="00F939E8" w:rsidRPr="007F2269" w:rsidRDefault="00F939E8" w:rsidP="007F23EA">
      <w:pPr>
        <w:jc w:val="both"/>
        <w:rPr>
          <w:rFonts w:eastAsia="Times New Roman"/>
          <w:color w:val="000000" w:themeColor="text1"/>
        </w:rPr>
      </w:pPr>
    </w:p>
    <w:p w14:paraId="6F2559B3" w14:textId="3B3B9F74" w:rsidR="00ED7B26" w:rsidRPr="00232258" w:rsidRDefault="00DA0FAE" w:rsidP="00ED7B26">
      <w:pPr>
        <w:jc w:val="both"/>
        <w:rPr>
          <w:rFonts w:eastAsia="Times New Roman"/>
          <w:color w:val="000000" w:themeColor="text1"/>
        </w:rPr>
      </w:pPr>
      <w:r>
        <w:rPr>
          <w:rFonts w:eastAsia="Times New Roman"/>
          <w:color w:val="000000" w:themeColor="text1"/>
        </w:rPr>
        <w:t>Adding to momentum against BEVs</w:t>
      </w:r>
      <w:r w:rsidR="00ED7B26" w:rsidRPr="007F2269">
        <w:rPr>
          <w:rFonts w:eastAsia="Times New Roman"/>
          <w:color w:val="000000" w:themeColor="text1"/>
        </w:rPr>
        <w:t xml:space="preserve"> in Iceland, rental cars account for 9% of the total car stock (Icelandic Transport Authority, 2017), but the car rental companies were not interested in BEVs, either. The respondents told the researchers that “The car rentals are not buying a lot of electricity cars, because the tourists don’t want to take it. When you come to Iceland and rent a car, you want to drive up around the country.  And then this electricity car is not working.  So that’s a </w:t>
      </w:r>
      <w:r w:rsidR="00ED7B26" w:rsidRPr="00232258">
        <w:rPr>
          <w:rFonts w:eastAsia="Times New Roman"/>
          <w:color w:val="000000" w:themeColor="text1"/>
        </w:rPr>
        <w:t xml:space="preserve">problem.” As a result, the car buyers in Iceland have to </w:t>
      </w:r>
      <w:r w:rsidR="00ED7B26">
        <w:rPr>
          <w:rFonts w:eastAsia="Times New Roman"/>
          <w:color w:val="000000" w:themeColor="text1"/>
        </w:rPr>
        <w:t>resort to</w:t>
      </w:r>
      <w:r w:rsidR="00BE6AFB">
        <w:rPr>
          <w:rFonts w:eastAsia="Times New Roman"/>
          <w:color w:val="000000" w:themeColor="text1"/>
        </w:rPr>
        <w:t xml:space="preserve"> second-hand electric car markets</w:t>
      </w:r>
      <w:r w:rsidR="00ED7B26" w:rsidRPr="00232258">
        <w:rPr>
          <w:rFonts w:eastAsia="Times New Roman"/>
          <w:color w:val="000000" w:themeColor="text1"/>
        </w:rPr>
        <w:t xml:space="preserve"> </w:t>
      </w:r>
      <w:r w:rsidR="00BE6AFB">
        <w:rPr>
          <w:rFonts w:eastAsia="Times New Roman"/>
          <w:color w:val="000000" w:themeColor="text1"/>
        </w:rPr>
        <w:t>in</w:t>
      </w:r>
      <w:r w:rsidR="00ED7B26" w:rsidRPr="00232258">
        <w:rPr>
          <w:rFonts w:eastAsia="Times New Roman"/>
          <w:color w:val="000000" w:themeColor="text1"/>
        </w:rPr>
        <w:t xml:space="preserve"> other countries (</w:t>
      </w:r>
      <w:r w:rsidR="00EE3A2A">
        <w:rPr>
          <w:rFonts w:eastAsia="Times New Roman"/>
          <w:color w:val="000000" w:themeColor="text1"/>
        </w:rPr>
        <w:t>IEA</w:t>
      </w:r>
      <w:r w:rsidR="00ED7B26" w:rsidRPr="00232258">
        <w:rPr>
          <w:rFonts w:eastAsia="Times New Roman"/>
          <w:color w:val="000000" w:themeColor="text1"/>
        </w:rPr>
        <w:t>, 201</w:t>
      </w:r>
      <w:r w:rsidR="00EE3A2A">
        <w:rPr>
          <w:rFonts w:eastAsia="Times New Roman"/>
          <w:color w:val="000000" w:themeColor="text1"/>
        </w:rPr>
        <w:t>8</w:t>
      </w:r>
      <w:r w:rsidR="00ED7B26">
        <w:rPr>
          <w:rFonts w:eastAsia="Times New Roman"/>
          <w:color w:val="000000" w:themeColor="text1"/>
        </w:rPr>
        <w:t>), or not buy BEVs.</w:t>
      </w:r>
      <w:r w:rsidR="00ED7B26" w:rsidRPr="00232258">
        <w:rPr>
          <w:rFonts w:eastAsia="Times New Roman"/>
          <w:color w:val="000000" w:themeColor="text1"/>
        </w:rPr>
        <w:t xml:space="preserve"> </w:t>
      </w:r>
    </w:p>
    <w:p w14:paraId="5CC12157" w14:textId="25DA6AF6" w:rsidR="005A55B0" w:rsidRPr="005B7752" w:rsidRDefault="00437851" w:rsidP="00347F3B">
      <w:pPr>
        <w:jc w:val="both"/>
        <w:rPr>
          <w:rFonts w:eastAsia="Times New Roman"/>
          <w:color w:val="000000" w:themeColor="text1"/>
        </w:rPr>
      </w:pPr>
      <w:r w:rsidRPr="007F2269">
        <w:rPr>
          <w:rFonts w:eastAsia="Times New Roman"/>
          <w:color w:val="000000" w:themeColor="text1"/>
        </w:rPr>
        <w:t xml:space="preserve"> </w:t>
      </w:r>
    </w:p>
    <w:p w14:paraId="2D895942" w14:textId="378A5D6A" w:rsidR="006823A6" w:rsidRPr="007F2269" w:rsidRDefault="006823A6" w:rsidP="00347F3B">
      <w:pPr>
        <w:jc w:val="both"/>
        <w:rPr>
          <w:rFonts w:eastAsia="Times New Roman"/>
          <w:i/>
          <w:color w:val="000000" w:themeColor="text1"/>
          <w:u w:val="single"/>
        </w:rPr>
      </w:pPr>
      <w:r w:rsidRPr="007F2269">
        <w:rPr>
          <w:rFonts w:eastAsia="Times New Roman"/>
          <w:i/>
          <w:color w:val="000000" w:themeColor="text1"/>
          <w:u w:val="single"/>
        </w:rPr>
        <w:t>Culture and symbol</w:t>
      </w:r>
      <w:r w:rsidR="00B311D0">
        <w:rPr>
          <w:rFonts w:eastAsia="Times New Roman"/>
          <w:i/>
          <w:color w:val="000000" w:themeColor="text1"/>
          <w:u w:val="single"/>
        </w:rPr>
        <w:t>ic</w:t>
      </w:r>
      <w:r w:rsidRPr="007F2269">
        <w:rPr>
          <w:rFonts w:eastAsia="Times New Roman"/>
          <w:i/>
          <w:color w:val="000000" w:themeColor="text1"/>
          <w:u w:val="single"/>
        </w:rPr>
        <w:t xml:space="preserve"> meaning</w:t>
      </w:r>
    </w:p>
    <w:p w14:paraId="2882B575" w14:textId="77777777" w:rsidR="00072283" w:rsidRPr="007F2269" w:rsidRDefault="00072283" w:rsidP="00347F3B">
      <w:pPr>
        <w:jc w:val="both"/>
        <w:rPr>
          <w:rFonts w:eastAsia="Times New Roman"/>
          <w:color w:val="000000" w:themeColor="text1"/>
        </w:rPr>
      </w:pPr>
    </w:p>
    <w:p w14:paraId="572249C7" w14:textId="59CC3570" w:rsidR="00BB4D4D" w:rsidRPr="007F2269" w:rsidRDefault="00072283" w:rsidP="00311C0E">
      <w:pPr>
        <w:jc w:val="both"/>
        <w:rPr>
          <w:rFonts w:eastAsia="Times New Roman"/>
          <w:color w:val="000000" w:themeColor="text1"/>
        </w:rPr>
      </w:pPr>
      <w:r w:rsidRPr="007F2269">
        <w:rPr>
          <w:rFonts w:eastAsia="Times New Roman"/>
          <w:color w:val="000000" w:themeColor="text1"/>
        </w:rPr>
        <w:t>According to the respondents, Icelandic citizens</w:t>
      </w:r>
      <w:r w:rsidR="005E664E" w:rsidRPr="007F2269">
        <w:rPr>
          <w:rFonts w:eastAsia="Times New Roman"/>
          <w:color w:val="000000" w:themeColor="text1"/>
        </w:rPr>
        <w:t xml:space="preserve"> have strong preference </w:t>
      </w:r>
      <w:r w:rsidR="005E664E" w:rsidRPr="007F2269">
        <w:rPr>
          <w:rFonts w:eastAsia="Times New Roman" w:hint="eastAsia"/>
          <w:color w:val="000000" w:themeColor="text1"/>
        </w:rPr>
        <w:t>for “</w:t>
      </w:r>
      <w:r w:rsidR="005E664E" w:rsidRPr="007F2269">
        <w:rPr>
          <w:rFonts w:eastAsia="Times New Roman"/>
          <w:color w:val="000000" w:themeColor="text1"/>
        </w:rPr>
        <w:t xml:space="preserve">4 </w:t>
      </w:r>
      <m:oMath>
        <m:r>
          <m:rPr>
            <m:sty m:val="p"/>
          </m:rPr>
          <w:rPr>
            <w:rFonts w:ascii="Cambria Math" w:eastAsia="Times New Roman" w:hAnsi="Cambria Math"/>
            <w:color w:val="000000" w:themeColor="text1"/>
          </w:rPr>
          <m:t>×</m:t>
        </m:r>
      </m:oMath>
      <w:r w:rsidR="005E664E" w:rsidRPr="007F2269">
        <w:rPr>
          <w:rFonts w:eastAsia="Times New Roman"/>
          <w:color w:val="000000" w:themeColor="text1"/>
        </w:rPr>
        <w:t xml:space="preserve"> 4</w:t>
      </w:r>
      <w:r w:rsidR="005E664E" w:rsidRPr="007F2269">
        <w:rPr>
          <w:rFonts w:eastAsia="Times New Roman" w:hint="eastAsia"/>
          <w:color w:val="000000" w:themeColor="text1"/>
        </w:rPr>
        <w:t>”</w:t>
      </w:r>
      <w:r w:rsidR="005E664E" w:rsidRPr="007F2269">
        <w:rPr>
          <w:rFonts w:eastAsia="Times New Roman"/>
          <w:color w:val="000000" w:themeColor="text1"/>
        </w:rPr>
        <w:t xml:space="preserve"> cars</w:t>
      </w:r>
      <w:r w:rsidRPr="007F2269">
        <w:rPr>
          <w:rFonts w:eastAsia="Times New Roman"/>
          <w:color w:val="000000" w:themeColor="text1"/>
        </w:rPr>
        <w:t>, which forms the resistance of accepting other vehicle models</w:t>
      </w:r>
      <w:r w:rsidR="007716F6">
        <w:rPr>
          <w:rFonts w:eastAsia="Times New Roman"/>
          <w:color w:val="000000" w:themeColor="text1"/>
        </w:rPr>
        <w:t xml:space="preserve"> in the aspect of mobility culture and use habit</w:t>
      </w:r>
      <w:r w:rsidRPr="007F2269">
        <w:rPr>
          <w:rFonts w:eastAsia="Times New Roman"/>
          <w:color w:val="000000" w:themeColor="text1"/>
        </w:rPr>
        <w:t>.</w:t>
      </w:r>
      <w:r w:rsidR="004D07D1" w:rsidRPr="007F2269">
        <w:rPr>
          <w:rFonts w:eastAsia="Times New Roman"/>
          <w:color w:val="000000" w:themeColor="text1"/>
        </w:rPr>
        <w:t xml:space="preserve"> </w:t>
      </w:r>
      <w:r w:rsidR="002F7373" w:rsidRPr="007F2269">
        <w:rPr>
          <w:rFonts w:eastAsia="Times New Roman"/>
          <w:color w:val="000000" w:themeColor="text1"/>
        </w:rPr>
        <w:t>One respondent stated that</w:t>
      </w:r>
      <w:r w:rsidRPr="007F2269">
        <w:rPr>
          <w:rFonts w:eastAsia="Times New Roman"/>
          <w:color w:val="000000" w:themeColor="text1"/>
        </w:rPr>
        <w:t xml:space="preserve"> </w:t>
      </w:r>
      <w:r w:rsidR="002F7373" w:rsidRPr="007F2269">
        <w:rPr>
          <w:rFonts w:eastAsia="Times New Roman"/>
          <w:color w:val="000000" w:themeColor="text1"/>
        </w:rPr>
        <w:t>“</w:t>
      </w:r>
      <w:r w:rsidR="004D07D1" w:rsidRPr="007F2269">
        <w:rPr>
          <w:rFonts w:eastAsia="Times New Roman"/>
          <w:color w:val="000000" w:themeColor="text1"/>
        </w:rPr>
        <w:t>We are so used to</w:t>
      </w:r>
      <w:r w:rsidR="00EB2C02" w:rsidRPr="007F2269">
        <w:rPr>
          <w:rFonts w:eastAsia="Times New Roman"/>
          <w:color w:val="000000" w:themeColor="text1"/>
        </w:rPr>
        <w:t xml:space="preserve"> having 4 by 4 cars. Is it </w:t>
      </w:r>
      <w:r w:rsidR="008E636C" w:rsidRPr="007F2269">
        <w:rPr>
          <w:rFonts w:eastAsia="Times New Roman"/>
          <w:color w:val="000000" w:themeColor="text1"/>
        </w:rPr>
        <w:t>a 4 by 4 type</w:t>
      </w:r>
      <w:r w:rsidR="004D07D1" w:rsidRPr="007F2269">
        <w:rPr>
          <w:rFonts w:eastAsia="Times New Roman"/>
          <w:color w:val="000000" w:themeColor="text1"/>
        </w:rPr>
        <w:t xml:space="preserve"> of </w:t>
      </w:r>
      <w:r w:rsidR="0097596B" w:rsidRPr="007F2269">
        <w:rPr>
          <w:rFonts w:eastAsia="Times New Roman"/>
          <w:color w:val="000000" w:themeColor="text1"/>
        </w:rPr>
        <w:t>B</w:t>
      </w:r>
      <w:r w:rsidR="004D07D1" w:rsidRPr="007F2269">
        <w:rPr>
          <w:rFonts w:eastAsia="Times New Roman"/>
          <w:color w:val="000000" w:themeColor="text1"/>
        </w:rPr>
        <w:t>EVs? O</w:t>
      </w:r>
      <w:r w:rsidR="002F7373" w:rsidRPr="007F2269">
        <w:rPr>
          <w:rFonts w:eastAsia="Times New Roman"/>
          <w:color w:val="000000" w:themeColor="text1"/>
        </w:rPr>
        <w:t xml:space="preserve">nly few of the electric cars.” Another respondent </w:t>
      </w:r>
      <w:r w:rsidR="009B632E">
        <w:rPr>
          <w:rFonts w:eastAsia="Times New Roman"/>
          <w:color w:val="000000" w:themeColor="text1"/>
        </w:rPr>
        <w:t>clarified</w:t>
      </w:r>
      <w:r w:rsidR="002F7373" w:rsidRPr="007F2269">
        <w:rPr>
          <w:rFonts w:eastAsia="Times New Roman"/>
          <w:color w:val="000000" w:themeColor="text1"/>
        </w:rPr>
        <w:t xml:space="preserve"> that “People feel safer </w:t>
      </w:r>
      <w:r w:rsidR="000B67A2">
        <w:rPr>
          <w:rFonts w:eastAsia="Times New Roman"/>
          <w:color w:val="000000" w:themeColor="text1"/>
        </w:rPr>
        <w:t>in a 4</w:t>
      </w:r>
      <m:oMath>
        <m:r>
          <w:rPr>
            <w:rFonts w:ascii="Cambria Math" w:eastAsia="Times New Roman" w:hAnsi="Cambria Math"/>
            <w:color w:val="000000" w:themeColor="text1"/>
          </w:rPr>
          <m:t xml:space="preserve"> </m:t>
        </m:r>
        <m:r>
          <m:rPr>
            <m:sty m:val="p"/>
          </m:rPr>
          <w:rPr>
            <w:rFonts w:ascii="Cambria Math" w:eastAsia="Times New Roman" w:hAnsi="Cambria Math"/>
            <w:color w:val="000000" w:themeColor="text1"/>
          </w:rPr>
          <m:t xml:space="preserve">× </m:t>
        </m:r>
      </m:oMath>
      <w:r w:rsidR="003222F6" w:rsidRPr="007F2269">
        <w:rPr>
          <w:rFonts w:eastAsia="Times New Roman"/>
          <w:color w:val="000000" w:themeColor="text1"/>
        </w:rPr>
        <w:t>4. Sometimes, the town i</w:t>
      </w:r>
      <w:r w:rsidR="00C8139B" w:rsidRPr="007F2269">
        <w:rPr>
          <w:rFonts w:eastAsia="Times New Roman"/>
          <w:color w:val="000000" w:themeColor="text1"/>
        </w:rPr>
        <w:t>s a bit hilly</w:t>
      </w:r>
      <w:r w:rsidR="00EF38B2" w:rsidRPr="007F2269">
        <w:rPr>
          <w:rFonts w:eastAsia="Times New Roman"/>
          <w:color w:val="000000" w:themeColor="text1"/>
        </w:rPr>
        <w:t>.</w:t>
      </w:r>
      <w:r w:rsidR="002F7373" w:rsidRPr="007F2269">
        <w:rPr>
          <w:rFonts w:eastAsia="Times New Roman"/>
          <w:color w:val="000000" w:themeColor="text1"/>
        </w:rPr>
        <w:t xml:space="preserve"> </w:t>
      </w:r>
      <w:r w:rsidR="00EF38B2" w:rsidRPr="007F2269">
        <w:rPr>
          <w:rFonts w:eastAsia="Times New Roman"/>
          <w:color w:val="000000" w:themeColor="text1"/>
        </w:rPr>
        <w:t>You know, you have the slopes.</w:t>
      </w:r>
      <w:r w:rsidR="00C8139B" w:rsidRPr="007F2269">
        <w:rPr>
          <w:rFonts w:eastAsia="Times New Roman"/>
          <w:color w:val="000000" w:themeColor="text1"/>
        </w:rPr>
        <w:t xml:space="preserve"> T</w:t>
      </w:r>
      <w:r w:rsidR="002F7373" w:rsidRPr="007F2269">
        <w:rPr>
          <w:rFonts w:eastAsia="Times New Roman"/>
          <w:color w:val="000000" w:themeColor="text1"/>
        </w:rPr>
        <w:t xml:space="preserve">he cars </w:t>
      </w:r>
      <w:r w:rsidR="002F7373" w:rsidRPr="0035732C">
        <w:rPr>
          <w:rFonts w:eastAsia="Times New Roman"/>
          <w:color w:val="000000" w:themeColor="text1"/>
        </w:rPr>
        <w:t>can slide and all that. So</w:t>
      </w:r>
      <w:r w:rsidR="002F7373" w:rsidRPr="007F2269">
        <w:rPr>
          <w:rFonts w:eastAsia="Times New Roman"/>
          <w:color w:val="000000" w:themeColor="text1"/>
        </w:rPr>
        <w:t>, people feel safer.”</w:t>
      </w:r>
      <w:r w:rsidR="00F32067" w:rsidRPr="007F2269">
        <w:rPr>
          <w:rFonts w:eastAsia="Times New Roman"/>
          <w:color w:val="000000" w:themeColor="text1"/>
        </w:rPr>
        <w:t xml:space="preserve"> This strong preference</w:t>
      </w:r>
      <w:r w:rsidR="00812ED2" w:rsidRPr="007F2269">
        <w:rPr>
          <w:rFonts w:eastAsia="Times New Roman"/>
          <w:color w:val="000000" w:themeColor="text1"/>
        </w:rPr>
        <w:t xml:space="preserve"> may </w:t>
      </w:r>
      <w:r w:rsidR="007A136D" w:rsidRPr="007F2269">
        <w:rPr>
          <w:rFonts w:eastAsia="Times New Roman"/>
          <w:color w:val="000000" w:themeColor="text1"/>
        </w:rPr>
        <w:t xml:space="preserve">be </w:t>
      </w:r>
      <w:r w:rsidR="00866697">
        <w:rPr>
          <w:rFonts w:eastAsia="Times New Roman"/>
          <w:color w:val="000000" w:themeColor="text1"/>
        </w:rPr>
        <w:t>linked with</w:t>
      </w:r>
      <w:r w:rsidR="00F32067" w:rsidRPr="007F2269">
        <w:rPr>
          <w:rFonts w:eastAsia="Times New Roman"/>
          <w:color w:val="000000" w:themeColor="text1"/>
        </w:rPr>
        <w:t xml:space="preserve"> Icelandic special geography features, weather, population distribution, and road infrastructure.</w:t>
      </w:r>
      <w:r w:rsidR="00312E29" w:rsidRPr="007F2269">
        <w:rPr>
          <w:rFonts w:eastAsia="Times New Roman"/>
          <w:color w:val="000000" w:themeColor="text1"/>
        </w:rPr>
        <w:t xml:space="preserve"> </w:t>
      </w:r>
    </w:p>
    <w:p w14:paraId="59753062" w14:textId="77777777" w:rsidR="00BB4D4D" w:rsidRPr="007F2269" w:rsidRDefault="00BB4D4D" w:rsidP="00347F3B">
      <w:pPr>
        <w:jc w:val="both"/>
        <w:rPr>
          <w:rFonts w:eastAsia="Times New Roman"/>
          <w:color w:val="000000" w:themeColor="text1"/>
        </w:rPr>
      </w:pPr>
    </w:p>
    <w:p w14:paraId="45528DA3" w14:textId="798F4324" w:rsidR="00EC7CD6" w:rsidRPr="007F2269" w:rsidRDefault="00AE6BD3" w:rsidP="00765D97">
      <w:pPr>
        <w:pStyle w:val="Heading3"/>
        <w:rPr>
          <w:b/>
          <w:i w:val="0"/>
        </w:rPr>
      </w:pPr>
      <w:r w:rsidRPr="007F2269">
        <w:rPr>
          <w:b/>
          <w:i w:val="0"/>
        </w:rPr>
        <w:t xml:space="preserve">4.2.3 Niche </w:t>
      </w:r>
      <w:r w:rsidR="0007011F" w:rsidRPr="007F2269">
        <w:rPr>
          <w:b/>
          <w:i w:val="0"/>
        </w:rPr>
        <w:t>level</w:t>
      </w:r>
    </w:p>
    <w:p w14:paraId="6126EB8B" w14:textId="77777777" w:rsidR="008C2281" w:rsidRPr="007F2269" w:rsidRDefault="008C2281" w:rsidP="00347F3B">
      <w:pPr>
        <w:jc w:val="both"/>
        <w:rPr>
          <w:rFonts w:eastAsia="Times New Roman"/>
          <w:color w:val="000000" w:themeColor="text1"/>
        </w:rPr>
      </w:pPr>
    </w:p>
    <w:p w14:paraId="094B56B3" w14:textId="2F532262" w:rsidR="00333E54" w:rsidRDefault="00AE6BD3" w:rsidP="00333E54">
      <w:pPr>
        <w:jc w:val="both"/>
        <w:rPr>
          <w:rFonts w:eastAsia="Times New Roman"/>
          <w:color w:val="000000" w:themeColor="text1"/>
        </w:rPr>
      </w:pPr>
      <w:r w:rsidRPr="007F2269">
        <w:rPr>
          <w:rFonts w:eastAsia="Times New Roman"/>
          <w:color w:val="000000" w:themeColor="text1"/>
        </w:rPr>
        <w:t xml:space="preserve">On the niche level, the main </w:t>
      </w:r>
      <w:r w:rsidR="00E46BCA">
        <w:rPr>
          <w:rFonts w:eastAsia="Times New Roman"/>
          <w:color w:val="000000" w:themeColor="text1"/>
        </w:rPr>
        <w:t>resistance</w:t>
      </w:r>
      <w:r w:rsidR="00331913" w:rsidRPr="007F2269">
        <w:rPr>
          <w:rFonts w:eastAsia="Times New Roman"/>
          <w:color w:val="000000" w:themeColor="text1"/>
        </w:rPr>
        <w:t xml:space="preserve"> </w:t>
      </w:r>
      <w:r w:rsidR="00E46BCA">
        <w:rPr>
          <w:rFonts w:eastAsia="Times New Roman"/>
          <w:color w:val="000000" w:themeColor="text1"/>
        </w:rPr>
        <w:t>against</w:t>
      </w:r>
      <w:r w:rsidR="007F4FCE" w:rsidRPr="007F2269">
        <w:rPr>
          <w:rFonts w:eastAsia="Times New Roman"/>
          <w:color w:val="000000" w:themeColor="text1"/>
        </w:rPr>
        <w:t xml:space="preserve"> </w:t>
      </w:r>
      <w:r w:rsidR="007B67BB">
        <w:rPr>
          <w:rFonts w:eastAsia="Times New Roman"/>
          <w:color w:val="000000" w:themeColor="text1"/>
        </w:rPr>
        <w:t>B</w:t>
      </w:r>
      <w:r w:rsidR="007F4FCE" w:rsidRPr="007F2269">
        <w:rPr>
          <w:rFonts w:eastAsia="Times New Roman"/>
          <w:color w:val="000000" w:themeColor="text1"/>
        </w:rPr>
        <w:t>EV adoption</w:t>
      </w:r>
      <w:r w:rsidR="00331913" w:rsidRPr="007F2269">
        <w:rPr>
          <w:rFonts w:eastAsia="Times New Roman"/>
          <w:color w:val="000000" w:themeColor="text1"/>
        </w:rPr>
        <w:t xml:space="preserve"> </w:t>
      </w:r>
      <w:r w:rsidR="00E46BCA">
        <w:rPr>
          <w:rFonts w:eastAsia="Times New Roman"/>
          <w:color w:val="000000" w:themeColor="text1"/>
        </w:rPr>
        <w:t>arises from</w:t>
      </w:r>
      <w:r w:rsidR="00A96349" w:rsidRPr="007F2269">
        <w:rPr>
          <w:rFonts w:eastAsia="Times New Roman"/>
          <w:color w:val="000000" w:themeColor="text1"/>
        </w:rPr>
        <w:t xml:space="preserve"> the</w:t>
      </w:r>
      <w:r w:rsidR="00F91F2D" w:rsidRPr="007F2269">
        <w:rPr>
          <w:rFonts w:eastAsia="Times New Roman"/>
          <w:color w:val="000000" w:themeColor="text1"/>
        </w:rPr>
        <w:t xml:space="preserve"> </w:t>
      </w:r>
      <w:r w:rsidR="00FA36E8" w:rsidRPr="007F2269">
        <w:rPr>
          <w:rFonts w:eastAsia="Times New Roman"/>
          <w:color w:val="000000" w:themeColor="text1"/>
        </w:rPr>
        <w:t xml:space="preserve">technology </w:t>
      </w:r>
      <w:r w:rsidR="001517C6">
        <w:rPr>
          <w:rFonts w:eastAsia="Times New Roman"/>
          <w:color w:val="000000" w:themeColor="text1"/>
        </w:rPr>
        <w:t>development level</w:t>
      </w:r>
      <w:r w:rsidR="00057247" w:rsidRPr="007F2269">
        <w:rPr>
          <w:rFonts w:eastAsia="Times New Roman"/>
          <w:color w:val="000000" w:themeColor="text1"/>
        </w:rPr>
        <w:t xml:space="preserve"> of </w:t>
      </w:r>
      <w:r w:rsidR="0097596B" w:rsidRPr="007F2269">
        <w:rPr>
          <w:rFonts w:eastAsia="Times New Roman"/>
          <w:color w:val="000000" w:themeColor="text1"/>
        </w:rPr>
        <w:t>B</w:t>
      </w:r>
      <w:r w:rsidR="00F65A34" w:rsidRPr="007F2269">
        <w:rPr>
          <w:rFonts w:eastAsia="Times New Roman"/>
          <w:color w:val="000000" w:themeColor="text1"/>
        </w:rPr>
        <w:t>EV</w:t>
      </w:r>
      <w:r w:rsidR="00FA36E8" w:rsidRPr="007F2269">
        <w:rPr>
          <w:rFonts w:eastAsia="Times New Roman"/>
          <w:color w:val="000000" w:themeColor="text1"/>
        </w:rPr>
        <w:t>s</w:t>
      </w:r>
      <w:r w:rsidR="00B84BB4" w:rsidRPr="007F2269">
        <w:rPr>
          <w:rFonts w:eastAsia="Times New Roman"/>
          <w:color w:val="000000" w:themeColor="text1"/>
        </w:rPr>
        <w:t>.</w:t>
      </w:r>
      <w:r w:rsidR="007F4FCE" w:rsidRPr="007F2269">
        <w:rPr>
          <w:rFonts w:eastAsia="Times New Roman"/>
          <w:color w:val="000000" w:themeColor="text1"/>
        </w:rPr>
        <w:t xml:space="preserve"> </w:t>
      </w:r>
      <w:r w:rsidR="00081D5D" w:rsidRPr="007F2269">
        <w:rPr>
          <w:rFonts w:eastAsia="Times New Roman"/>
          <w:color w:val="000000" w:themeColor="text1"/>
        </w:rPr>
        <w:t>The</w:t>
      </w:r>
      <w:r w:rsidR="00333E54" w:rsidRPr="007F2269">
        <w:rPr>
          <w:rFonts w:eastAsia="Times New Roman"/>
          <w:color w:val="000000" w:themeColor="text1"/>
        </w:rPr>
        <w:t xml:space="preserve"> range anxiety is </w:t>
      </w:r>
      <w:r w:rsidR="00ED0112" w:rsidRPr="007F2269">
        <w:rPr>
          <w:rFonts w:eastAsia="Times New Roman"/>
          <w:color w:val="000000" w:themeColor="text1"/>
        </w:rPr>
        <w:t xml:space="preserve">one of </w:t>
      </w:r>
      <w:r w:rsidR="00333E54" w:rsidRPr="007F2269">
        <w:rPr>
          <w:rFonts w:eastAsia="Times New Roman"/>
          <w:color w:val="000000" w:themeColor="text1"/>
        </w:rPr>
        <w:t>the most-frequently-mentioned</w:t>
      </w:r>
      <w:r w:rsidR="00ED0112" w:rsidRPr="007F2269">
        <w:rPr>
          <w:rFonts w:eastAsia="Times New Roman"/>
          <w:color w:val="000000" w:themeColor="text1"/>
        </w:rPr>
        <w:t xml:space="preserve"> social</w:t>
      </w:r>
      <w:r w:rsidR="00333E54" w:rsidRPr="007F2269">
        <w:rPr>
          <w:rFonts w:eastAsia="Times New Roman"/>
          <w:color w:val="000000" w:themeColor="text1"/>
        </w:rPr>
        <w:t xml:space="preserve"> barriers </w:t>
      </w:r>
      <w:r w:rsidR="00CD57DB" w:rsidRPr="007F2269">
        <w:rPr>
          <w:rFonts w:eastAsia="Times New Roman"/>
          <w:color w:val="000000" w:themeColor="text1"/>
        </w:rPr>
        <w:t>to</w:t>
      </w:r>
      <w:r w:rsidR="00333E54" w:rsidRPr="007F2269">
        <w:rPr>
          <w:rFonts w:eastAsia="Times New Roman"/>
          <w:color w:val="000000" w:themeColor="text1"/>
        </w:rPr>
        <w:t xml:space="preserve"> </w:t>
      </w:r>
      <w:r w:rsidR="0097596B" w:rsidRPr="007F2269">
        <w:rPr>
          <w:rFonts w:eastAsia="Times New Roman"/>
          <w:color w:val="000000" w:themeColor="text1"/>
        </w:rPr>
        <w:t>B</w:t>
      </w:r>
      <w:r w:rsidR="00333E54" w:rsidRPr="007F2269">
        <w:rPr>
          <w:rFonts w:eastAsia="Times New Roman"/>
          <w:color w:val="000000" w:themeColor="text1"/>
        </w:rPr>
        <w:t>EV adoption</w:t>
      </w:r>
      <w:r w:rsidR="00DB0678" w:rsidRPr="007F2269">
        <w:rPr>
          <w:rFonts w:eastAsia="Times New Roman"/>
          <w:color w:val="000000" w:themeColor="text1"/>
        </w:rPr>
        <w:t xml:space="preserve"> with 70% response rate (Table </w:t>
      </w:r>
      <w:r w:rsidR="00423FE0">
        <w:rPr>
          <w:rFonts w:eastAsia="Times New Roman"/>
          <w:color w:val="000000" w:themeColor="text1"/>
        </w:rPr>
        <w:t>7</w:t>
      </w:r>
      <w:r w:rsidR="00DB0678" w:rsidRPr="007F2269">
        <w:rPr>
          <w:rFonts w:eastAsia="Times New Roman"/>
          <w:color w:val="000000" w:themeColor="text1"/>
        </w:rPr>
        <w:t>)</w:t>
      </w:r>
      <w:r w:rsidR="00333E54" w:rsidRPr="007F2269">
        <w:rPr>
          <w:rFonts w:eastAsia="Times New Roman"/>
          <w:color w:val="000000" w:themeColor="text1"/>
        </w:rPr>
        <w:t xml:space="preserve">. One of the respondents </w:t>
      </w:r>
      <w:r w:rsidR="00B366CE" w:rsidRPr="007F2269">
        <w:rPr>
          <w:rFonts w:eastAsia="Times New Roman"/>
          <w:color w:val="000000" w:themeColor="text1"/>
        </w:rPr>
        <w:t>said</w:t>
      </w:r>
      <w:r w:rsidR="00333E54" w:rsidRPr="007F2269">
        <w:rPr>
          <w:rFonts w:eastAsia="Times New Roman"/>
          <w:color w:val="000000" w:themeColor="text1"/>
        </w:rPr>
        <w:t xml:space="preserve"> that</w:t>
      </w:r>
      <w:r w:rsidR="00292DD0" w:rsidRPr="007F2269">
        <w:rPr>
          <w:rFonts w:eastAsia="Times New Roman"/>
          <w:color w:val="000000" w:themeColor="text1"/>
        </w:rPr>
        <w:t xml:space="preserve"> “Range </w:t>
      </w:r>
      <w:r w:rsidR="00A96821" w:rsidRPr="007F2269">
        <w:rPr>
          <w:rFonts w:eastAsia="Times New Roman"/>
          <w:color w:val="000000" w:themeColor="text1"/>
        </w:rPr>
        <w:t xml:space="preserve">is </w:t>
      </w:r>
      <w:r w:rsidR="00292DD0" w:rsidRPr="007F2269">
        <w:rPr>
          <w:rFonts w:eastAsia="Times New Roman"/>
          <w:color w:val="000000" w:themeColor="text1"/>
        </w:rPr>
        <w:t>probably going to be the heaviest barrier. We live in a big country and we need to have a car that we can drive around the country with our fami</w:t>
      </w:r>
      <w:r w:rsidR="00A3045C" w:rsidRPr="007F2269">
        <w:rPr>
          <w:rFonts w:eastAsia="Times New Roman"/>
          <w:color w:val="000000" w:themeColor="text1"/>
        </w:rPr>
        <w:t>ly, and that’s not possible yet. Y</w:t>
      </w:r>
      <w:r w:rsidR="00292DD0" w:rsidRPr="007F2269">
        <w:rPr>
          <w:rFonts w:eastAsia="Times New Roman"/>
          <w:color w:val="000000" w:themeColor="text1"/>
        </w:rPr>
        <w:t>ou can only use it here (Reykjavik), in the local area.”</w:t>
      </w:r>
      <w:r w:rsidR="00E13468" w:rsidRPr="007F2269">
        <w:rPr>
          <w:rFonts w:eastAsia="Times New Roman"/>
          <w:color w:val="000000" w:themeColor="text1"/>
        </w:rPr>
        <w:t xml:space="preserve"> Another interviewee </w:t>
      </w:r>
      <w:r w:rsidR="00B366CE" w:rsidRPr="007F2269">
        <w:rPr>
          <w:rFonts w:eastAsia="Times New Roman"/>
          <w:color w:val="000000" w:themeColor="text1"/>
        </w:rPr>
        <w:t>stated</w:t>
      </w:r>
      <w:r w:rsidR="00E13468" w:rsidRPr="007F2269">
        <w:rPr>
          <w:rFonts w:eastAsia="Times New Roman"/>
          <w:color w:val="000000" w:themeColor="text1"/>
        </w:rPr>
        <w:t xml:space="preserve"> that</w:t>
      </w:r>
      <w:r w:rsidR="00333E54" w:rsidRPr="007F2269">
        <w:rPr>
          <w:rFonts w:eastAsia="Times New Roman"/>
          <w:color w:val="000000" w:themeColor="text1"/>
        </w:rPr>
        <w:t xml:space="preserve"> “People have range anxiety. They buy a car. They always look at the meter </w:t>
      </w:r>
      <w:r w:rsidR="00333E54" w:rsidRPr="007F2269">
        <w:rPr>
          <w:rFonts w:eastAsia="Times New Roman" w:hint="eastAsia"/>
          <w:color w:val="000000" w:themeColor="text1"/>
        </w:rPr>
        <w:t xml:space="preserve">and </w:t>
      </w:r>
      <w:r w:rsidR="00333E54" w:rsidRPr="007F2269">
        <w:rPr>
          <w:rFonts w:eastAsia="Times New Roman"/>
          <w:color w:val="000000" w:themeColor="text1"/>
        </w:rPr>
        <w:t>say that you have these Km left, because you cannot just go to gas station and fill up. It has to charge and takes time. So</w:t>
      </w:r>
      <w:r w:rsidR="00BC5652" w:rsidRPr="007F2269">
        <w:rPr>
          <w:rFonts w:eastAsia="Times New Roman"/>
          <w:color w:val="000000" w:themeColor="text1"/>
        </w:rPr>
        <w:t>,</w:t>
      </w:r>
      <w:r w:rsidR="00333E54" w:rsidRPr="007F2269">
        <w:rPr>
          <w:rFonts w:eastAsia="Times New Roman"/>
          <w:color w:val="000000" w:themeColor="text1"/>
        </w:rPr>
        <w:t xml:space="preserve"> people </w:t>
      </w:r>
      <w:r w:rsidR="008C69AD" w:rsidRPr="007F2269">
        <w:rPr>
          <w:rFonts w:eastAsia="Times New Roman"/>
          <w:color w:val="000000" w:themeColor="text1"/>
        </w:rPr>
        <w:t>do</w:t>
      </w:r>
      <w:r w:rsidR="00333E54" w:rsidRPr="007F2269">
        <w:rPr>
          <w:rFonts w:eastAsia="Times New Roman"/>
          <w:color w:val="000000" w:themeColor="text1"/>
        </w:rPr>
        <w:t xml:space="preserve"> not </w:t>
      </w:r>
      <w:r w:rsidR="008C69AD" w:rsidRPr="007F2269">
        <w:rPr>
          <w:rFonts w:eastAsia="Times New Roman"/>
          <w:color w:val="000000" w:themeColor="text1"/>
        </w:rPr>
        <w:t>fee</w:t>
      </w:r>
      <w:r w:rsidR="00053409" w:rsidRPr="007F2269">
        <w:rPr>
          <w:rFonts w:eastAsia="Times New Roman"/>
          <w:color w:val="000000" w:themeColor="text1"/>
        </w:rPr>
        <w:t>l</w:t>
      </w:r>
      <w:r w:rsidR="008C69AD" w:rsidRPr="007F2269">
        <w:rPr>
          <w:rFonts w:eastAsia="Times New Roman"/>
          <w:color w:val="000000" w:themeColor="text1"/>
        </w:rPr>
        <w:t xml:space="preserve"> </w:t>
      </w:r>
      <w:r w:rsidR="00333E54" w:rsidRPr="007F2269">
        <w:rPr>
          <w:rFonts w:eastAsia="Times New Roman"/>
          <w:color w:val="000000" w:themeColor="text1"/>
        </w:rPr>
        <w:t>secur</w:t>
      </w:r>
      <w:r w:rsidR="008C69AD" w:rsidRPr="007F2269">
        <w:rPr>
          <w:rFonts w:eastAsia="Times New Roman"/>
          <w:color w:val="000000" w:themeColor="text1"/>
        </w:rPr>
        <w:t>e for that</w:t>
      </w:r>
      <w:r w:rsidR="00292DD0" w:rsidRPr="007F2269">
        <w:rPr>
          <w:rFonts w:eastAsia="Times New Roman"/>
          <w:color w:val="000000" w:themeColor="text1"/>
        </w:rPr>
        <w:t xml:space="preserve">.” </w:t>
      </w:r>
      <w:r w:rsidR="00303C5A" w:rsidRPr="007F2269">
        <w:rPr>
          <w:rFonts w:eastAsia="Times New Roman"/>
          <w:color w:val="000000" w:themeColor="text1"/>
        </w:rPr>
        <w:t xml:space="preserve">The research finding </w:t>
      </w:r>
      <w:r w:rsidR="009D6A6C" w:rsidRPr="007F2269">
        <w:rPr>
          <w:rFonts w:eastAsia="Times New Roman"/>
          <w:color w:val="000000" w:themeColor="text1"/>
        </w:rPr>
        <w:t xml:space="preserve">was </w:t>
      </w:r>
      <w:r w:rsidR="0028770B" w:rsidRPr="007F2269">
        <w:rPr>
          <w:rFonts w:eastAsia="Times New Roman"/>
          <w:color w:val="000000" w:themeColor="text1"/>
        </w:rPr>
        <w:t>in agreement with</w:t>
      </w:r>
      <w:r w:rsidR="009D6A6C" w:rsidRPr="007F2269">
        <w:rPr>
          <w:rFonts w:eastAsia="Times New Roman"/>
          <w:color w:val="000000" w:themeColor="text1"/>
        </w:rPr>
        <w:t xml:space="preserve"> m</w:t>
      </w:r>
      <w:r w:rsidR="00145B0A" w:rsidRPr="007F2269">
        <w:rPr>
          <w:rFonts w:eastAsia="Times New Roman"/>
          <w:color w:val="000000" w:themeColor="text1"/>
        </w:rPr>
        <w:t>any studies</w:t>
      </w:r>
      <w:r w:rsidR="009D6A6C" w:rsidRPr="007F2269">
        <w:rPr>
          <w:rFonts w:eastAsia="Times New Roman"/>
          <w:color w:val="000000" w:themeColor="text1"/>
        </w:rPr>
        <w:t xml:space="preserve"> which</w:t>
      </w:r>
      <w:r w:rsidR="00303C5A" w:rsidRPr="007F2269">
        <w:rPr>
          <w:rFonts w:eastAsia="Times New Roman"/>
          <w:color w:val="000000" w:themeColor="text1"/>
        </w:rPr>
        <w:t xml:space="preserve"> </w:t>
      </w:r>
      <w:r w:rsidR="00B64F68" w:rsidRPr="007F2269">
        <w:rPr>
          <w:rFonts w:eastAsia="Times New Roman"/>
          <w:color w:val="000000" w:themeColor="text1"/>
        </w:rPr>
        <w:t>concluded</w:t>
      </w:r>
      <w:r w:rsidR="0096047A" w:rsidRPr="007F2269">
        <w:rPr>
          <w:rFonts w:eastAsia="Times New Roman"/>
          <w:color w:val="000000" w:themeColor="text1"/>
        </w:rPr>
        <w:t xml:space="preserve"> </w:t>
      </w:r>
      <w:r w:rsidR="00303C5A" w:rsidRPr="007F2269">
        <w:rPr>
          <w:rFonts w:eastAsia="Times New Roman"/>
          <w:color w:val="000000" w:themeColor="text1"/>
        </w:rPr>
        <w:t xml:space="preserve">that </w:t>
      </w:r>
      <w:r w:rsidR="00B64F68" w:rsidRPr="007F2269">
        <w:rPr>
          <w:rFonts w:eastAsia="Times New Roman"/>
          <w:color w:val="000000" w:themeColor="text1"/>
        </w:rPr>
        <w:t xml:space="preserve">range anxiety is an important factor </w:t>
      </w:r>
      <w:r w:rsidR="00303C5A" w:rsidRPr="007F2269">
        <w:rPr>
          <w:rFonts w:eastAsia="Times New Roman"/>
          <w:color w:val="000000" w:themeColor="text1"/>
        </w:rPr>
        <w:t xml:space="preserve">to cause resistance to </w:t>
      </w:r>
      <w:r w:rsidR="0097596B" w:rsidRPr="007F2269">
        <w:rPr>
          <w:rFonts w:eastAsia="Times New Roman"/>
          <w:color w:val="000000" w:themeColor="text1"/>
        </w:rPr>
        <w:t>B</w:t>
      </w:r>
      <w:r w:rsidR="00303C5A" w:rsidRPr="007F2269">
        <w:rPr>
          <w:rFonts w:eastAsia="Times New Roman"/>
          <w:color w:val="000000" w:themeColor="text1"/>
        </w:rPr>
        <w:t>EVs (</w:t>
      </w:r>
      <w:proofErr w:type="spellStart"/>
      <w:r w:rsidR="005B5341">
        <w:rPr>
          <w:rFonts w:eastAsia="Times New Roman"/>
          <w:color w:val="000000" w:themeColor="text1"/>
        </w:rPr>
        <w:t>Skippon</w:t>
      </w:r>
      <w:proofErr w:type="spellEnd"/>
      <w:r w:rsidR="005B5341">
        <w:rPr>
          <w:rFonts w:eastAsia="Times New Roman"/>
          <w:color w:val="000000" w:themeColor="text1"/>
        </w:rPr>
        <w:t xml:space="preserve"> and Garwood, 2011</w:t>
      </w:r>
      <w:r w:rsidR="00303C5A" w:rsidRPr="007F2269">
        <w:rPr>
          <w:rFonts w:eastAsia="Times New Roman"/>
          <w:color w:val="000000" w:themeColor="text1"/>
        </w:rPr>
        <w:t xml:space="preserve">; Franke </w:t>
      </w:r>
      <w:r w:rsidR="00303C5A" w:rsidRPr="008E6183">
        <w:rPr>
          <w:rFonts w:eastAsia="Times New Roman"/>
          <w:i/>
          <w:color w:val="000000" w:themeColor="text1"/>
        </w:rPr>
        <w:t>et al</w:t>
      </w:r>
      <w:r w:rsidR="001C24F6">
        <w:rPr>
          <w:rFonts w:eastAsia="Times New Roman"/>
          <w:color w:val="000000" w:themeColor="text1"/>
        </w:rPr>
        <w:t>., 2012</w:t>
      </w:r>
      <w:r w:rsidR="00303C5A" w:rsidRPr="007F2269">
        <w:rPr>
          <w:rFonts w:eastAsia="Times New Roman"/>
          <w:color w:val="000000" w:themeColor="text1"/>
        </w:rPr>
        <w:t xml:space="preserve">; </w:t>
      </w:r>
      <w:r w:rsidR="001465F6">
        <w:rPr>
          <w:rFonts w:eastAsia="Times New Roman"/>
          <w:color w:val="000000" w:themeColor="text1"/>
        </w:rPr>
        <w:t xml:space="preserve">Jensen </w:t>
      </w:r>
      <w:r w:rsidR="001465F6" w:rsidRPr="00781AD7">
        <w:rPr>
          <w:rFonts w:eastAsia="Times New Roman"/>
          <w:i/>
          <w:color w:val="000000" w:themeColor="text1"/>
        </w:rPr>
        <w:t>et al</w:t>
      </w:r>
      <w:r w:rsidR="001465F6">
        <w:rPr>
          <w:rFonts w:eastAsia="Times New Roman"/>
          <w:color w:val="000000" w:themeColor="text1"/>
        </w:rPr>
        <w:t xml:space="preserve">., 2013; </w:t>
      </w:r>
      <w:r w:rsidR="00072E1B">
        <w:rPr>
          <w:rFonts w:eastAsia="Times New Roman"/>
          <w:color w:val="000000" w:themeColor="text1"/>
        </w:rPr>
        <w:t xml:space="preserve">Noel </w:t>
      </w:r>
      <w:r w:rsidR="00072E1B" w:rsidRPr="00772F96">
        <w:rPr>
          <w:rFonts w:eastAsia="Times New Roman"/>
          <w:i/>
          <w:color w:val="000000" w:themeColor="text1"/>
        </w:rPr>
        <w:t>et al</w:t>
      </w:r>
      <w:r w:rsidR="00072E1B">
        <w:rPr>
          <w:rFonts w:eastAsia="Times New Roman"/>
          <w:color w:val="000000" w:themeColor="text1"/>
        </w:rPr>
        <w:t>., 2019</w:t>
      </w:r>
      <w:r w:rsidR="00303C5A" w:rsidRPr="007F2269">
        <w:rPr>
          <w:rFonts w:eastAsia="Times New Roman"/>
          <w:color w:val="000000" w:themeColor="text1"/>
        </w:rPr>
        <w:t xml:space="preserve">). </w:t>
      </w:r>
    </w:p>
    <w:p w14:paraId="513CB126" w14:textId="77777777" w:rsidR="009B5D99" w:rsidRDefault="009B5D99" w:rsidP="00333E54">
      <w:pPr>
        <w:jc w:val="both"/>
        <w:rPr>
          <w:rFonts w:eastAsia="Times New Roman"/>
          <w:color w:val="000000" w:themeColor="text1"/>
        </w:rPr>
      </w:pPr>
    </w:p>
    <w:p w14:paraId="2EF56681" w14:textId="62C7A084" w:rsidR="00872892" w:rsidRPr="007375A6" w:rsidRDefault="009B5D99" w:rsidP="001D0F68">
      <w:pPr>
        <w:jc w:val="center"/>
        <w:rPr>
          <w:rFonts w:eastAsia="Times New Roman"/>
          <w:color w:val="000000" w:themeColor="text1"/>
          <w:sz w:val="20"/>
          <w:szCs w:val="20"/>
        </w:rPr>
      </w:pPr>
      <w:r w:rsidRPr="007375A6">
        <w:rPr>
          <w:rFonts w:eastAsia="Times New Roman"/>
          <w:color w:val="000000" w:themeColor="text1"/>
          <w:sz w:val="20"/>
          <w:szCs w:val="20"/>
        </w:rPr>
        <w:t>Table 7</w:t>
      </w:r>
      <w:r w:rsidR="002A3C2C" w:rsidRPr="007375A6">
        <w:rPr>
          <w:rFonts w:eastAsia="Times New Roman" w:hint="eastAsia"/>
          <w:color w:val="000000" w:themeColor="text1"/>
          <w:sz w:val="20"/>
          <w:szCs w:val="20"/>
        </w:rPr>
        <w:t>:</w:t>
      </w:r>
      <w:r w:rsidRPr="007375A6">
        <w:rPr>
          <w:rFonts w:eastAsia="Times New Roman"/>
          <w:color w:val="000000" w:themeColor="text1"/>
          <w:sz w:val="20"/>
          <w:szCs w:val="20"/>
        </w:rPr>
        <w:t xml:space="preserve"> Social barriers of BEV adoption on niche level</w:t>
      </w:r>
    </w:p>
    <w:tbl>
      <w:tblPr>
        <w:tblStyle w:val="TableGrid"/>
        <w:tblW w:w="9781" w:type="dxa"/>
        <w:tblLayout w:type="fixed"/>
        <w:tblLook w:val="04A0" w:firstRow="1" w:lastRow="0" w:firstColumn="1" w:lastColumn="0" w:noHBand="0" w:noVBand="1"/>
      </w:tblPr>
      <w:tblGrid>
        <w:gridCol w:w="1276"/>
        <w:gridCol w:w="1553"/>
        <w:gridCol w:w="4117"/>
        <w:gridCol w:w="709"/>
        <w:gridCol w:w="2126"/>
      </w:tblGrid>
      <w:tr w:rsidR="00286471" w:rsidRPr="00072E1B" w14:paraId="29322F86" w14:textId="77777777" w:rsidTr="00FB3272">
        <w:trPr>
          <w:trHeight w:val="455"/>
        </w:trPr>
        <w:tc>
          <w:tcPr>
            <w:tcW w:w="1276" w:type="dxa"/>
          </w:tcPr>
          <w:p w14:paraId="5246BDDB" w14:textId="4C9C9E7C" w:rsidR="00286471" w:rsidRPr="007F2269" w:rsidRDefault="00286471" w:rsidP="00AF72BC">
            <w:pPr>
              <w:rPr>
                <w:color w:val="000000" w:themeColor="text1"/>
                <w:sz w:val="18"/>
                <w:szCs w:val="18"/>
              </w:rPr>
            </w:pPr>
            <w:r w:rsidRPr="007F2269">
              <w:rPr>
                <w:b/>
                <w:color w:val="000000" w:themeColor="text1"/>
                <w:sz w:val="18"/>
                <w:szCs w:val="18"/>
              </w:rPr>
              <w:t>Barrier Type</w:t>
            </w:r>
          </w:p>
        </w:tc>
        <w:tc>
          <w:tcPr>
            <w:tcW w:w="1553" w:type="dxa"/>
          </w:tcPr>
          <w:p w14:paraId="7EEE50A6" w14:textId="4C8E2AB6" w:rsidR="00286471" w:rsidRPr="007F2269" w:rsidRDefault="00286471" w:rsidP="009E1861">
            <w:pPr>
              <w:rPr>
                <w:color w:val="000000" w:themeColor="text1"/>
                <w:sz w:val="18"/>
                <w:szCs w:val="18"/>
              </w:rPr>
            </w:pPr>
            <w:r w:rsidRPr="007F2269">
              <w:rPr>
                <w:b/>
                <w:color w:val="000000" w:themeColor="text1"/>
                <w:sz w:val="18"/>
                <w:szCs w:val="18"/>
              </w:rPr>
              <w:t>Barrier factor</w:t>
            </w:r>
          </w:p>
        </w:tc>
        <w:tc>
          <w:tcPr>
            <w:tcW w:w="4117" w:type="dxa"/>
          </w:tcPr>
          <w:p w14:paraId="731A653B" w14:textId="77777777" w:rsidR="00286471" w:rsidRPr="00F26664" w:rsidRDefault="00286471" w:rsidP="00286471">
            <w:pPr>
              <w:rPr>
                <w:b/>
                <w:color w:val="000000" w:themeColor="text1"/>
                <w:sz w:val="18"/>
                <w:szCs w:val="18"/>
              </w:rPr>
            </w:pPr>
            <w:r w:rsidRPr="00F26664">
              <w:rPr>
                <w:b/>
                <w:bCs/>
                <w:color w:val="000000" w:themeColor="text1"/>
                <w:sz w:val="18"/>
                <w:szCs w:val="18"/>
              </w:rPr>
              <w:t>Illustrative quotes</w:t>
            </w:r>
          </w:p>
          <w:p w14:paraId="1798E532" w14:textId="77777777" w:rsidR="00286471" w:rsidRPr="007F2269" w:rsidRDefault="00286471" w:rsidP="000F7E67">
            <w:pPr>
              <w:rPr>
                <w:color w:val="000000" w:themeColor="text1"/>
                <w:sz w:val="18"/>
                <w:szCs w:val="18"/>
              </w:rPr>
            </w:pPr>
          </w:p>
        </w:tc>
        <w:tc>
          <w:tcPr>
            <w:tcW w:w="709" w:type="dxa"/>
          </w:tcPr>
          <w:p w14:paraId="5F9D706D" w14:textId="641B2B7C" w:rsidR="00286471" w:rsidRPr="007F2269" w:rsidRDefault="00286471" w:rsidP="009E1861">
            <w:pPr>
              <w:rPr>
                <w:color w:val="000000" w:themeColor="text1"/>
                <w:sz w:val="18"/>
                <w:szCs w:val="18"/>
              </w:rPr>
            </w:pPr>
            <w:r w:rsidRPr="007F2269">
              <w:rPr>
                <w:b/>
                <w:color w:val="000000" w:themeColor="text1"/>
                <w:sz w:val="18"/>
                <w:szCs w:val="18"/>
              </w:rPr>
              <w:t>N</w:t>
            </w:r>
          </w:p>
        </w:tc>
        <w:tc>
          <w:tcPr>
            <w:tcW w:w="2126" w:type="dxa"/>
          </w:tcPr>
          <w:p w14:paraId="35EEE774" w14:textId="58995B59" w:rsidR="00286471" w:rsidRPr="00DF2408" w:rsidRDefault="00286471" w:rsidP="00B33803">
            <w:pPr>
              <w:rPr>
                <w:color w:val="000000" w:themeColor="text1"/>
                <w:sz w:val="18"/>
                <w:szCs w:val="18"/>
                <w:lang w:val="da-DK"/>
              </w:rPr>
            </w:pPr>
            <w:r w:rsidRPr="007F2269">
              <w:rPr>
                <w:b/>
                <w:color w:val="000000" w:themeColor="text1"/>
                <w:sz w:val="18"/>
                <w:szCs w:val="18"/>
              </w:rPr>
              <w:t>Key References</w:t>
            </w:r>
          </w:p>
        </w:tc>
      </w:tr>
      <w:tr w:rsidR="00310908" w:rsidRPr="00AB1A0D" w14:paraId="43DEEF3E" w14:textId="158C4548" w:rsidTr="00FB3272">
        <w:trPr>
          <w:trHeight w:val="455"/>
        </w:trPr>
        <w:tc>
          <w:tcPr>
            <w:tcW w:w="1276" w:type="dxa"/>
          </w:tcPr>
          <w:p w14:paraId="3D215FFD" w14:textId="5616422C" w:rsidR="00F26BB6" w:rsidRPr="007F2269" w:rsidRDefault="00B33591" w:rsidP="00AF72BC">
            <w:pPr>
              <w:rPr>
                <w:color w:val="000000" w:themeColor="text1"/>
                <w:sz w:val="18"/>
                <w:szCs w:val="18"/>
              </w:rPr>
            </w:pPr>
            <w:r w:rsidRPr="007F2269">
              <w:rPr>
                <w:color w:val="000000" w:themeColor="text1"/>
                <w:sz w:val="18"/>
                <w:szCs w:val="18"/>
              </w:rPr>
              <w:t>Technology</w:t>
            </w:r>
            <w:r w:rsidR="00AF72BC" w:rsidRPr="007F2269">
              <w:rPr>
                <w:color w:val="000000" w:themeColor="text1"/>
                <w:sz w:val="18"/>
                <w:szCs w:val="18"/>
              </w:rPr>
              <w:t xml:space="preserve"> </w:t>
            </w:r>
          </w:p>
        </w:tc>
        <w:tc>
          <w:tcPr>
            <w:tcW w:w="1553" w:type="dxa"/>
          </w:tcPr>
          <w:p w14:paraId="446C39B6" w14:textId="40CE85F4" w:rsidR="00F26BB6" w:rsidRPr="007F2269" w:rsidRDefault="00310908" w:rsidP="009E1861">
            <w:pPr>
              <w:rPr>
                <w:color w:val="000000" w:themeColor="text1"/>
                <w:sz w:val="18"/>
                <w:szCs w:val="18"/>
              </w:rPr>
            </w:pPr>
            <w:r w:rsidRPr="007F2269">
              <w:rPr>
                <w:color w:val="000000" w:themeColor="text1"/>
                <w:sz w:val="18"/>
                <w:szCs w:val="18"/>
              </w:rPr>
              <w:t>R</w:t>
            </w:r>
            <w:r w:rsidR="00F26BB6" w:rsidRPr="007F2269">
              <w:rPr>
                <w:color w:val="000000" w:themeColor="text1"/>
                <w:sz w:val="18"/>
                <w:szCs w:val="18"/>
              </w:rPr>
              <w:t>ange</w:t>
            </w:r>
            <w:r w:rsidR="00AF72BC" w:rsidRPr="007F2269">
              <w:rPr>
                <w:color w:val="000000" w:themeColor="text1"/>
                <w:sz w:val="18"/>
                <w:szCs w:val="18"/>
              </w:rPr>
              <w:t xml:space="preserve"> anxiety </w:t>
            </w:r>
          </w:p>
        </w:tc>
        <w:tc>
          <w:tcPr>
            <w:tcW w:w="4117" w:type="dxa"/>
          </w:tcPr>
          <w:p w14:paraId="1477E0A7" w14:textId="5D6B467F" w:rsidR="00F26BB6" w:rsidRPr="007F2269" w:rsidRDefault="00F26BB6" w:rsidP="000F7E67">
            <w:pPr>
              <w:rPr>
                <w:color w:val="000000" w:themeColor="text1"/>
                <w:sz w:val="18"/>
                <w:szCs w:val="18"/>
              </w:rPr>
            </w:pPr>
            <w:r w:rsidRPr="007F2269">
              <w:rPr>
                <w:color w:val="000000" w:themeColor="text1"/>
                <w:sz w:val="18"/>
                <w:szCs w:val="18"/>
              </w:rPr>
              <w:t>Range</w:t>
            </w:r>
            <w:r w:rsidR="00872892">
              <w:rPr>
                <w:color w:val="000000" w:themeColor="text1"/>
                <w:sz w:val="18"/>
                <w:szCs w:val="18"/>
              </w:rPr>
              <w:t xml:space="preserve"> is</w:t>
            </w:r>
            <w:r w:rsidRPr="007F2269">
              <w:rPr>
                <w:color w:val="000000" w:themeColor="text1"/>
                <w:sz w:val="18"/>
                <w:szCs w:val="18"/>
              </w:rPr>
              <w:t xml:space="preserve"> probably </w:t>
            </w:r>
            <w:r w:rsidR="000F7E67" w:rsidRPr="007F2269">
              <w:rPr>
                <w:color w:val="000000" w:themeColor="text1"/>
                <w:sz w:val="18"/>
                <w:szCs w:val="18"/>
              </w:rPr>
              <w:t>going to</w:t>
            </w:r>
            <w:r w:rsidRPr="007F2269">
              <w:rPr>
                <w:color w:val="000000" w:themeColor="text1"/>
                <w:sz w:val="18"/>
                <w:szCs w:val="18"/>
              </w:rPr>
              <w:t xml:space="preserve"> be the heaviest barrier.</w:t>
            </w:r>
            <w:r w:rsidR="000F7E67" w:rsidRPr="007F2269">
              <w:rPr>
                <w:color w:val="000000" w:themeColor="text1"/>
                <w:sz w:val="18"/>
                <w:szCs w:val="18"/>
              </w:rPr>
              <w:t xml:space="preserve"> </w:t>
            </w:r>
            <w:r w:rsidRPr="007F2269">
              <w:rPr>
                <w:color w:val="000000" w:themeColor="text1"/>
                <w:sz w:val="18"/>
                <w:szCs w:val="18"/>
              </w:rPr>
              <w:t>We live in a big country and we need to have a car that we can drive around the country with our family, and t</w:t>
            </w:r>
            <w:r w:rsidR="00CD7459">
              <w:rPr>
                <w:color w:val="000000" w:themeColor="text1"/>
                <w:sz w:val="18"/>
                <w:szCs w:val="18"/>
              </w:rPr>
              <w:t>hat’s not possible yet. Y</w:t>
            </w:r>
            <w:r w:rsidRPr="007F2269">
              <w:rPr>
                <w:color w:val="000000" w:themeColor="text1"/>
                <w:sz w:val="18"/>
                <w:szCs w:val="18"/>
              </w:rPr>
              <w:t>ou can only use it here, in the local area</w:t>
            </w:r>
            <w:r w:rsidR="000F7E67" w:rsidRPr="007F2269">
              <w:rPr>
                <w:color w:val="000000" w:themeColor="text1"/>
                <w:sz w:val="18"/>
                <w:szCs w:val="18"/>
              </w:rPr>
              <w:t>.</w:t>
            </w:r>
          </w:p>
        </w:tc>
        <w:tc>
          <w:tcPr>
            <w:tcW w:w="709" w:type="dxa"/>
          </w:tcPr>
          <w:p w14:paraId="55F21A11" w14:textId="77777777" w:rsidR="00F26BB6" w:rsidRPr="007F2269" w:rsidRDefault="00F26BB6" w:rsidP="009E1861">
            <w:pPr>
              <w:rPr>
                <w:color w:val="000000" w:themeColor="text1"/>
                <w:sz w:val="18"/>
                <w:szCs w:val="18"/>
              </w:rPr>
            </w:pPr>
            <w:r w:rsidRPr="007F2269">
              <w:rPr>
                <w:color w:val="000000" w:themeColor="text1"/>
                <w:sz w:val="18"/>
                <w:szCs w:val="18"/>
              </w:rPr>
              <w:t>19</w:t>
            </w:r>
          </w:p>
        </w:tc>
        <w:tc>
          <w:tcPr>
            <w:tcW w:w="2126" w:type="dxa"/>
          </w:tcPr>
          <w:p w14:paraId="33C432BE" w14:textId="0928CB7B" w:rsidR="00B33803" w:rsidRPr="00072E1B" w:rsidRDefault="00DF2408" w:rsidP="00B33803">
            <w:pPr>
              <w:rPr>
                <w:color w:val="000000" w:themeColor="text1"/>
                <w:sz w:val="18"/>
                <w:szCs w:val="18"/>
                <w:lang w:val="da-DK"/>
              </w:rPr>
            </w:pPr>
            <w:r w:rsidRPr="00DF2408">
              <w:rPr>
                <w:color w:val="000000" w:themeColor="text1"/>
                <w:sz w:val="18"/>
                <w:szCs w:val="18"/>
                <w:lang w:val="da-DK"/>
              </w:rPr>
              <w:t>Skippon and Garwood, 2011</w:t>
            </w:r>
            <w:r w:rsidR="00B33803" w:rsidRPr="00072E1B">
              <w:rPr>
                <w:color w:val="000000" w:themeColor="text1"/>
                <w:sz w:val="18"/>
                <w:szCs w:val="18"/>
                <w:lang w:val="da-DK"/>
              </w:rPr>
              <w:t xml:space="preserve">; Franke </w:t>
            </w:r>
            <w:r w:rsidR="00B33803" w:rsidRPr="00781AD7">
              <w:rPr>
                <w:i/>
                <w:color w:val="000000" w:themeColor="text1"/>
                <w:sz w:val="18"/>
                <w:szCs w:val="18"/>
                <w:lang w:val="da-DK"/>
              </w:rPr>
              <w:t>et</w:t>
            </w:r>
            <w:r w:rsidR="001C24F6" w:rsidRPr="00781AD7">
              <w:rPr>
                <w:i/>
                <w:color w:val="000000" w:themeColor="text1"/>
                <w:sz w:val="18"/>
                <w:szCs w:val="18"/>
                <w:lang w:val="da-DK"/>
              </w:rPr>
              <w:t xml:space="preserve"> al</w:t>
            </w:r>
            <w:r w:rsidR="001C24F6">
              <w:rPr>
                <w:color w:val="000000" w:themeColor="text1"/>
                <w:sz w:val="18"/>
                <w:szCs w:val="18"/>
                <w:lang w:val="da-DK"/>
              </w:rPr>
              <w:t>., 2012</w:t>
            </w:r>
            <w:r w:rsidR="00145B0A" w:rsidRPr="00072E1B">
              <w:rPr>
                <w:color w:val="000000" w:themeColor="text1"/>
                <w:sz w:val="18"/>
                <w:szCs w:val="18"/>
                <w:lang w:val="da-DK"/>
              </w:rPr>
              <w:t>;</w:t>
            </w:r>
            <w:r w:rsidR="004D6F38">
              <w:rPr>
                <w:color w:val="000000" w:themeColor="text1"/>
                <w:sz w:val="18"/>
                <w:szCs w:val="18"/>
                <w:lang w:val="da-DK"/>
              </w:rPr>
              <w:t xml:space="preserve"> Jensen </w:t>
            </w:r>
            <w:r w:rsidR="004D6F38" w:rsidRPr="00781AD7">
              <w:rPr>
                <w:i/>
                <w:color w:val="000000" w:themeColor="text1"/>
                <w:sz w:val="18"/>
                <w:szCs w:val="18"/>
                <w:lang w:val="da-DK"/>
              </w:rPr>
              <w:t>et al</w:t>
            </w:r>
            <w:r w:rsidR="004D6F38">
              <w:rPr>
                <w:color w:val="000000" w:themeColor="text1"/>
                <w:sz w:val="18"/>
                <w:szCs w:val="18"/>
                <w:lang w:val="da-DK"/>
              </w:rPr>
              <w:t>., 2013</w:t>
            </w:r>
            <w:r>
              <w:rPr>
                <w:color w:val="000000" w:themeColor="text1"/>
                <w:sz w:val="18"/>
                <w:szCs w:val="18"/>
                <w:lang w:val="da-DK"/>
              </w:rPr>
              <w:t>;</w:t>
            </w:r>
            <w:r w:rsidR="00072E1B" w:rsidRPr="00072E1B">
              <w:rPr>
                <w:color w:val="000000" w:themeColor="text1"/>
                <w:sz w:val="18"/>
                <w:szCs w:val="18"/>
                <w:lang w:val="da-DK"/>
              </w:rPr>
              <w:t xml:space="preserve"> Noel </w:t>
            </w:r>
            <w:r w:rsidR="00072E1B" w:rsidRPr="00781AD7">
              <w:rPr>
                <w:i/>
                <w:color w:val="000000" w:themeColor="text1"/>
                <w:sz w:val="18"/>
                <w:szCs w:val="18"/>
                <w:lang w:val="da-DK"/>
              </w:rPr>
              <w:t>et al</w:t>
            </w:r>
            <w:r w:rsidR="00072E1B" w:rsidRPr="00072E1B">
              <w:rPr>
                <w:color w:val="000000" w:themeColor="text1"/>
                <w:sz w:val="18"/>
                <w:szCs w:val="18"/>
                <w:lang w:val="da-DK"/>
              </w:rPr>
              <w:t>., 2019.</w:t>
            </w:r>
          </w:p>
          <w:p w14:paraId="414AAAF5" w14:textId="04156024" w:rsidR="00F26BB6" w:rsidRPr="00072E1B" w:rsidRDefault="00F26BB6" w:rsidP="009E1861">
            <w:pPr>
              <w:rPr>
                <w:color w:val="000000" w:themeColor="text1"/>
                <w:sz w:val="18"/>
                <w:szCs w:val="18"/>
                <w:lang w:val="da-DK"/>
              </w:rPr>
            </w:pPr>
          </w:p>
        </w:tc>
      </w:tr>
      <w:tr w:rsidR="00310908" w:rsidRPr="00AB1A0D" w14:paraId="5BDFA585" w14:textId="688D3DA3" w:rsidTr="00FB3272">
        <w:trPr>
          <w:trHeight w:val="287"/>
        </w:trPr>
        <w:tc>
          <w:tcPr>
            <w:tcW w:w="1276" w:type="dxa"/>
          </w:tcPr>
          <w:p w14:paraId="5A8CFB08" w14:textId="77777777" w:rsidR="00F26BB6" w:rsidRPr="00072E1B" w:rsidRDefault="00F26BB6" w:rsidP="009E1861">
            <w:pPr>
              <w:rPr>
                <w:color w:val="000000" w:themeColor="text1"/>
                <w:sz w:val="18"/>
                <w:szCs w:val="18"/>
                <w:lang w:val="da-DK"/>
              </w:rPr>
            </w:pPr>
          </w:p>
        </w:tc>
        <w:tc>
          <w:tcPr>
            <w:tcW w:w="1553" w:type="dxa"/>
          </w:tcPr>
          <w:p w14:paraId="6D87561E" w14:textId="235AC9BE" w:rsidR="00F26BB6" w:rsidRPr="007F2269" w:rsidRDefault="00AF72BC" w:rsidP="00C404F6">
            <w:pPr>
              <w:rPr>
                <w:color w:val="000000" w:themeColor="text1"/>
                <w:sz w:val="18"/>
                <w:szCs w:val="18"/>
              </w:rPr>
            </w:pPr>
            <w:r w:rsidRPr="007F2269">
              <w:rPr>
                <w:color w:val="000000" w:themeColor="text1"/>
                <w:sz w:val="18"/>
                <w:szCs w:val="18"/>
              </w:rPr>
              <w:t xml:space="preserve">Battery </w:t>
            </w:r>
            <w:r w:rsidR="00C404F6">
              <w:rPr>
                <w:color w:val="000000" w:themeColor="text1"/>
                <w:sz w:val="18"/>
                <w:szCs w:val="18"/>
              </w:rPr>
              <w:t xml:space="preserve">performance and durability </w:t>
            </w:r>
            <w:r w:rsidR="00C404F6" w:rsidRPr="007F2269">
              <w:rPr>
                <w:color w:val="000000" w:themeColor="text1"/>
                <w:sz w:val="18"/>
                <w:szCs w:val="18"/>
              </w:rPr>
              <w:t xml:space="preserve"> </w:t>
            </w:r>
          </w:p>
        </w:tc>
        <w:tc>
          <w:tcPr>
            <w:tcW w:w="4117" w:type="dxa"/>
          </w:tcPr>
          <w:p w14:paraId="7BFFB288" w14:textId="77777777" w:rsidR="00F26BB6" w:rsidRPr="007F2269" w:rsidRDefault="00F26BB6" w:rsidP="009E1861">
            <w:pPr>
              <w:rPr>
                <w:color w:val="000000" w:themeColor="text1"/>
                <w:sz w:val="18"/>
                <w:szCs w:val="18"/>
                <w:highlight w:val="green"/>
              </w:rPr>
            </w:pPr>
            <w:r w:rsidRPr="007F2269">
              <w:rPr>
                <w:color w:val="000000" w:themeColor="text1"/>
                <w:sz w:val="18"/>
                <w:szCs w:val="18"/>
              </w:rPr>
              <w:t>People are afraid that the batteries will not last long enough and very costly to get new ones.</w:t>
            </w:r>
          </w:p>
        </w:tc>
        <w:tc>
          <w:tcPr>
            <w:tcW w:w="709" w:type="dxa"/>
          </w:tcPr>
          <w:p w14:paraId="1B711281" w14:textId="53EC6B37" w:rsidR="00F26BB6" w:rsidRPr="007F2269" w:rsidRDefault="00104730" w:rsidP="009E1861">
            <w:pPr>
              <w:rPr>
                <w:color w:val="000000" w:themeColor="text1"/>
                <w:sz w:val="18"/>
                <w:szCs w:val="18"/>
              </w:rPr>
            </w:pPr>
            <w:r w:rsidRPr="007F2269">
              <w:rPr>
                <w:color w:val="000000" w:themeColor="text1"/>
                <w:sz w:val="18"/>
                <w:szCs w:val="18"/>
              </w:rPr>
              <w:t>14</w:t>
            </w:r>
          </w:p>
        </w:tc>
        <w:tc>
          <w:tcPr>
            <w:tcW w:w="2126" w:type="dxa"/>
          </w:tcPr>
          <w:p w14:paraId="0D827EBE" w14:textId="5E2A61A4" w:rsidR="00F26BB6" w:rsidRPr="004D5B27" w:rsidRDefault="000B02FF" w:rsidP="004D5B27">
            <w:pPr>
              <w:rPr>
                <w:color w:val="000000" w:themeColor="text1"/>
                <w:sz w:val="18"/>
                <w:szCs w:val="18"/>
                <w:lang w:val="da-DK"/>
              </w:rPr>
            </w:pPr>
            <w:r w:rsidRPr="004D5B27">
              <w:rPr>
                <w:color w:val="000000" w:themeColor="text1"/>
                <w:sz w:val="18"/>
                <w:szCs w:val="18"/>
                <w:lang w:val="da-DK"/>
              </w:rPr>
              <w:t>Daziano and Chiew, 2012</w:t>
            </w:r>
            <w:r w:rsidR="00B33803" w:rsidRPr="004D5B27">
              <w:rPr>
                <w:color w:val="000000" w:themeColor="text1"/>
                <w:sz w:val="18"/>
                <w:szCs w:val="18"/>
                <w:lang w:val="da-DK"/>
              </w:rPr>
              <w:t xml:space="preserve">; </w:t>
            </w:r>
            <w:r w:rsidRPr="004D5B27">
              <w:rPr>
                <w:color w:val="000000" w:themeColor="text1"/>
                <w:sz w:val="18"/>
                <w:szCs w:val="18"/>
                <w:lang w:val="da-DK"/>
              </w:rPr>
              <w:t xml:space="preserve">Graham-Rowe </w:t>
            </w:r>
            <w:r w:rsidRPr="00781AD7">
              <w:rPr>
                <w:i/>
                <w:color w:val="000000" w:themeColor="text1"/>
                <w:sz w:val="18"/>
                <w:szCs w:val="18"/>
                <w:lang w:val="da-DK"/>
              </w:rPr>
              <w:t>et al</w:t>
            </w:r>
            <w:r w:rsidRPr="004D5B27">
              <w:rPr>
                <w:color w:val="000000" w:themeColor="text1"/>
                <w:sz w:val="18"/>
                <w:szCs w:val="18"/>
                <w:lang w:val="da-DK"/>
              </w:rPr>
              <w:t xml:space="preserve">., 2012; </w:t>
            </w:r>
            <w:r w:rsidR="00326657" w:rsidRPr="004D5B27">
              <w:rPr>
                <w:color w:val="000000" w:themeColor="text1"/>
                <w:sz w:val="18"/>
                <w:szCs w:val="18"/>
                <w:lang w:val="da-DK"/>
              </w:rPr>
              <w:t xml:space="preserve">Bonges </w:t>
            </w:r>
            <w:r w:rsidR="00326657" w:rsidRPr="00781AD7">
              <w:rPr>
                <w:i/>
                <w:color w:val="000000" w:themeColor="text1"/>
                <w:sz w:val="18"/>
                <w:szCs w:val="18"/>
                <w:lang w:val="da-DK"/>
              </w:rPr>
              <w:t>et al</w:t>
            </w:r>
            <w:r w:rsidR="00326657" w:rsidRPr="004D5B27">
              <w:rPr>
                <w:color w:val="000000" w:themeColor="text1"/>
                <w:sz w:val="18"/>
                <w:szCs w:val="18"/>
                <w:lang w:val="da-DK"/>
              </w:rPr>
              <w:t>., 2016</w:t>
            </w:r>
            <w:r w:rsidR="00562B86" w:rsidRPr="004D5B27">
              <w:rPr>
                <w:color w:val="000000" w:themeColor="text1"/>
                <w:sz w:val="18"/>
                <w:szCs w:val="18"/>
                <w:lang w:val="da-DK"/>
              </w:rPr>
              <w:t>;</w:t>
            </w:r>
            <w:r w:rsidR="004D5B27" w:rsidRPr="004D5B27">
              <w:rPr>
                <w:color w:val="000000" w:themeColor="text1"/>
                <w:sz w:val="18"/>
                <w:szCs w:val="18"/>
                <w:lang w:val="da-DK"/>
              </w:rPr>
              <w:t xml:space="preserve"> She </w:t>
            </w:r>
            <w:r w:rsidR="004D5B27" w:rsidRPr="00781AD7">
              <w:rPr>
                <w:i/>
                <w:color w:val="000000" w:themeColor="text1"/>
                <w:sz w:val="18"/>
                <w:szCs w:val="18"/>
                <w:lang w:val="da-DK"/>
              </w:rPr>
              <w:t>et al</w:t>
            </w:r>
            <w:r w:rsidR="004D5B27" w:rsidRPr="004D5B27">
              <w:rPr>
                <w:color w:val="000000" w:themeColor="text1"/>
                <w:sz w:val="18"/>
                <w:szCs w:val="18"/>
                <w:lang w:val="da-DK"/>
              </w:rPr>
              <w:t>., 2017</w:t>
            </w:r>
            <w:r w:rsidR="00562B86" w:rsidRPr="004D5B27">
              <w:rPr>
                <w:color w:val="000000" w:themeColor="text1"/>
                <w:sz w:val="18"/>
                <w:szCs w:val="18"/>
                <w:lang w:val="da-DK"/>
              </w:rPr>
              <w:t>.</w:t>
            </w:r>
          </w:p>
        </w:tc>
      </w:tr>
    </w:tbl>
    <w:p w14:paraId="3033DA9B" w14:textId="77777777" w:rsidR="00955191" w:rsidRPr="007375A6" w:rsidRDefault="00955191" w:rsidP="00955191">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6C20661E" w14:textId="77777777" w:rsidR="00885CD4" w:rsidRPr="007F2269" w:rsidRDefault="00885CD4" w:rsidP="00347F3B">
      <w:pPr>
        <w:jc w:val="both"/>
        <w:rPr>
          <w:rFonts w:eastAsia="Times New Roman"/>
          <w:color w:val="000000" w:themeColor="text1"/>
        </w:rPr>
      </w:pPr>
    </w:p>
    <w:p w14:paraId="2ECE3429" w14:textId="73DF295B" w:rsidR="000A7D67" w:rsidRDefault="000A7D67" w:rsidP="000A7D67">
      <w:pPr>
        <w:jc w:val="both"/>
        <w:rPr>
          <w:rFonts w:eastAsia="Times New Roman"/>
          <w:color w:val="000000" w:themeColor="text1"/>
        </w:rPr>
      </w:pPr>
      <w:r w:rsidRPr="007F2269">
        <w:rPr>
          <w:rFonts w:eastAsia="Times New Roman"/>
          <w:color w:val="000000" w:themeColor="text1"/>
        </w:rPr>
        <w:lastRenderedPageBreak/>
        <w:t xml:space="preserve">In addition, 50% of the respondents expressed </w:t>
      </w:r>
      <w:r w:rsidR="0043544F">
        <w:rPr>
          <w:rFonts w:eastAsia="Times New Roman"/>
          <w:color w:val="000000" w:themeColor="text1"/>
        </w:rPr>
        <w:t>deep</w:t>
      </w:r>
      <w:r w:rsidRPr="007F2269">
        <w:rPr>
          <w:rFonts w:eastAsia="Times New Roman"/>
          <w:color w:val="000000" w:themeColor="text1"/>
        </w:rPr>
        <w:t xml:space="preserve"> concern about batteries in many respects. They responded that “People are afraid that the batteries will not last long enough and it is also very costly to get new ones.” One interviewees who is from safety and security department was worried about the battery safety issues, saying that “Lithium is quit a dangerous stuff. If you have accident in a lithium car, it is quite difficult to get out. If it contacts water here, it sparks immediately. Probably heard about the iPhone or Samsung 7 where the batteries are exploded.” </w:t>
      </w:r>
      <w:r w:rsidR="00B86695">
        <w:rPr>
          <w:rFonts w:eastAsia="Times New Roman"/>
          <w:color w:val="000000" w:themeColor="text1"/>
        </w:rPr>
        <w:t>Furthermore</w:t>
      </w:r>
      <w:r w:rsidRPr="007F2269">
        <w:rPr>
          <w:rFonts w:eastAsia="Times New Roman"/>
          <w:color w:val="000000" w:themeColor="text1"/>
        </w:rPr>
        <w:t>, interviewees mentioned the long charging time of the battery, claiming that “You are not traveling fast, because you have to wait for hours a</w:t>
      </w:r>
      <w:r w:rsidR="007E02DE">
        <w:rPr>
          <w:rFonts w:eastAsia="Times New Roman"/>
          <w:color w:val="000000" w:themeColor="text1"/>
        </w:rPr>
        <w:t>nd it will take you 6 or 8 h</w:t>
      </w:r>
      <w:r w:rsidRPr="007F2269">
        <w:rPr>
          <w:rFonts w:eastAsia="Times New Roman"/>
          <w:color w:val="000000" w:themeColor="text1"/>
        </w:rPr>
        <w:t xml:space="preserve"> to charge. That is a problem. BEVs cannot fill like diesel.” Many st</w:t>
      </w:r>
      <w:r w:rsidR="008B6AFB">
        <w:rPr>
          <w:rFonts w:eastAsia="Times New Roman"/>
          <w:color w:val="000000" w:themeColor="text1"/>
        </w:rPr>
        <w:t>udies suggested that battery leads to</w:t>
      </w:r>
      <w:r w:rsidRPr="007F2269">
        <w:rPr>
          <w:rFonts w:eastAsia="Times New Roman"/>
          <w:color w:val="000000" w:themeColor="text1"/>
        </w:rPr>
        <w:t xml:space="preserve"> one of the biggest concern of BEV acceptance, because the battery is the key component influencing the performance, safety, reliability, range, and price of </w:t>
      </w:r>
      <w:r>
        <w:rPr>
          <w:rFonts w:eastAsia="Times New Roman"/>
          <w:color w:val="000000" w:themeColor="text1"/>
        </w:rPr>
        <w:t>B</w:t>
      </w:r>
      <w:r w:rsidRPr="007F2269">
        <w:rPr>
          <w:rFonts w:eastAsia="Times New Roman"/>
          <w:color w:val="000000" w:themeColor="text1"/>
        </w:rPr>
        <w:t>EVs (</w:t>
      </w:r>
      <w:r w:rsidR="000B02FF" w:rsidRPr="000B02FF">
        <w:rPr>
          <w:rFonts w:eastAsia="Times New Roman"/>
          <w:color w:val="000000" w:themeColor="text1"/>
        </w:rPr>
        <w:t xml:space="preserve">Graham-Rowe </w:t>
      </w:r>
      <w:r w:rsidR="000B02FF" w:rsidRPr="00772F96">
        <w:rPr>
          <w:rFonts w:eastAsia="Times New Roman"/>
          <w:i/>
          <w:color w:val="000000" w:themeColor="text1"/>
        </w:rPr>
        <w:t>et al</w:t>
      </w:r>
      <w:r w:rsidR="000B02FF" w:rsidRPr="000B02FF">
        <w:rPr>
          <w:rFonts w:eastAsia="Times New Roman"/>
          <w:color w:val="000000" w:themeColor="text1"/>
        </w:rPr>
        <w:t>., 2012;</w:t>
      </w:r>
      <w:r w:rsidRPr="007F2269">
        <w:rPr>
          <w:rFonts w:eastAsia="Times New Roman"/>
          <w:color w:val="000000" w:themeColor="text1"/>
        </w:rPr>
        <w:t xml:space="preserve"> </w:t>
      </w:r>
      <w:proofErr w:type="spellStart"/>
      <w:r w:rsidR="00326657">
        <w:rPr>
          <w:rFonts w:eastAsia="Times New Roman"/>
          <w:color w:val="000000" w:themeColor="text1"/>
        </w:rPr>
        <w:t>Bonges</w:t>
      </w:r>
      <w:proofErr w:type="spellEnd"/>
      <w:r w:rsidR="00326657">
        <w:rPr>
          <w:rFonts w:eastAsia="Times New Roman"/>
          <w:color w:val="000000" w:themeColor="text1"/>
        </w:rPr>
        <w:t xml:space="preserve"> </w:t>
      </w:r>
      <w:r w:rsidR="00326657" w:rsidRPr="00772F96">
        <w:rPr>
          <w:rFonts w:eastAsia="Times New Roman"/>
          <w:i/>
          <w:color w:val="000000" w:themeColor="text1"/>
        </w:rPr>
        <w:t>et al</w:t>
      </w:r>
      <w:r w:rsidR="00326657">
        <w:rPr>
          <w:rFonts w:eastAsia="Times New Roman"/>
          <w:color w:val="000000" w:themeColor="text1"/>
        </w:rPr>
        <w:t>., 2016</w:t>
      </w:r>
      <w:r w:rsidRPr="007F2269">
        <w:rPr>
          <w:rFonts w:eastAsia="Times New Roman"/>
          <w:color w:val="000000" w:themeColor="text1"/>
        </w:rPr>
        <w:t xml:space="preserve">). The resulting anxiety of battery life, battery safety, and battery charging time are listed in the top three concerns which is the main technological barrier to </w:t>
      </w:r>
      <w:r w:rsidRPr="007F2269">
        <w:rPr>
          <w:rFonts w:eastAsia="Times New Roman" w:hint="eastAsia"/>
          <w:color w:val="000000" w:themeColor="text1"/>
        </w:rPr>
        <w:t>the</w:t>
      </w:r>
      <w:r w:rsidRPr="007F2269">
        <w:rPr>
          <w:rFonts w:eastAsia="Times New Roman"/>
          <w:color w:val="000000" w:themeColor="text1"/>
        </w:rPr>
        <w:t xml:space="preserve"> expansion of</w:t>
      </w:r>
      <w:r w:rsidRPr="007F2269">
        <w:rPr>
          <w:rFonts w:eastAsia="Times New Roman" w:hint="eastAsia"/>
          <w:color w:val="000000" w:themeColor="text1"/>
        </w:rPr>
        <w:t xml:space="preserve"> </w:t>
      </w:r>
      <w:r w:rsidRPr="007F2269">
        <w:rPr>
          <w:rFonts w:eastAsia="Times New Roman"/>
          <w:color w:val="000000" w:themeColor="text1"/>
        </w:rPr>
        <w:t>BEV adoption (</w:t>
      </w:r>
      <w:proofErr w:type="spellStart"/>
      <w:r w:rsidR="000B02FF" w:rsidRPr="007F2269">
        <w:rPr>
          <w:rFonts w:eastAsia="Times New Roman"/>
          <w:color w:val="000000" w:themeColor="text1"/>
        </w:rPr>
        <w:t>Daziano</w:t>
      </w:r>
      <w:proofErr w:type="spellEnd"/>
      <w:r w:rsidR="000B02FF" w:rsidRPr="007F2269">
        <w:rPr>
          <w:rFonts w:eastAsia="Times New Roman"/>
          <w:color w:val="000000" w:themeColor="text1"/>
        </w:rPr>
        <w:t xml:space="preserve"> and </w:t>
      </w:r>
      <w:proofErr w:type="spellStart"/>
      <w:r w:rsidR="000B02FF" w:rsidRPr="007F2269">
        <w:rPr>
          <w:rFonts w:eastAsia="Times New Roman"/>
          <w:color w:val="000000" w:themeColor="text1"/>
        </w:rPr>
        <w:t>Chiew</w:t>
      </w:r>
      <w:proofErr w:type="spellEnd"/>
      <w:r w:rsidR="000B02FF" w:rsidRPr="007F2269">
        <w:rPr>
          <w:rFonts w:eastAsia="Times New Roman"/>
          <w:color w:val="000000" w:themeColor="text1"/>
        </w:rPr>
        <w:t>, 2012;</w:t>
      </w:r>
      <w:r w:rsidR="000B02FF">
        <w:rPr>
          <w:rFonts w:eastAsia="Times New Roman"/>
          <w:color w:val="000000" w:themeColor="text1"/>
        </w:rPr>
        <w:t xml:space="preserve"> </w:t>
      </w:r>
      <w:r w:rsidR="00E56EE6">
        <w:rPr>
          <w:rFonts w:eastAsia="Times New Roman"/>
          <w:color w:val="000000" w:themeColor="text1"/>
        </w:rPr>
        <w:t>S</w:t>
      </w:r>
      <w:r w:rsidR="004D5B27">
        <w:rPr>
          <w:rFonts w:eastAsia="Times New Roman"/>
          <w:color w:val="000000" w:themeColor="text1"/>
        </w:rPr>
        <w:t>he</w:t>
      </w:r>
      <w:r w:rsidR="00E56EE6">
        <w:rPr>
          <w:rFonts w:eastAsia="Times New Roman"/>
          <w:color w:val="000000" w:themeColor="text1"/>
        </w:rPr>
        <w:t xml:space="preserve"> </w:t>
      </w:r>
      <w:r w:rsidR="00E56EE6" w:rsidRPr="00772F96">
        <w:rPr>
          <w:rFonts w:eastAsia="Times New Roman"/>
          <w:i/>
          <w:color w:val="000000" w:themeColor="text1"/>
        </w:rPr>
        <w:t>et al</w:t>
      </w:r>
      <w:r w:rsidRPr="008E6183">
        <w:rPr>
          <w:rFonts w:eastAsia="Times New Roman"/>
          <w:i/>
          <w:color w:val="000000" w:themeColor="text1"/>
        </w:rPr>
        <w:t>.</w:t>
      </w:r>
      <w:r w:rsidR="004D5B27">
        <w:rPr>
          <w:rFonts w:eastAsia="Times New Roman"/>
          <w:color w:val="000000" w:themeColor="text1"/>
        </w:rPr>
        <w:t>, 2017</w:t>
      </w:r>
      <w:r w:rsidRPr="007F2269">
        <w:rPr>
          <w:rFonts w:eastAsia="Times New Roman"/>
          <w:color w:val="000000" w:themeColor="text1"/>
        </w:rPr>
        <w:t>).</w:t>
      </w:r>
    </w:p>
    <w:p w14:paraId="51B0D9C4" w14:textId="77777777" w:rsidR="00FE317A" w:rsidRDefault="00FE317A" w:rsidP="000A7D67">
      <w:pPr>
        <w:jc w:val="both"/>
        <w:rPr>
          <w:rFonts w:eastAsia="Times New Roman"/>
          <w:color w:val="000000" w:themeColor="text1"/>
        </w:rPr>
      </w:pPr>
    </w:p>
    <w:p w14:paraId="089F2174" w14:textId="7A530F34" w:rsidR="00FE317A" w:rsidRPr="00AB1A0D" w:rsidRDefault="00C404F6" w:rsidP="000A7D67">
      <w:pPr>
        <w:jc w:val="both"/>
        <w:rPr>
          <w:rFonts w:eastAsia="Times New Roman"/>
          <w:color w:val="000000" w:themeColor="text1"/>
          <w:lang w:val="en-US"/>
        </w:rPr>
      </w:pPr>
      <w:r w:rsidRPr="00AB1A0D">
        <w:rPr>
          <w:rFonts w:eastAsia="Times New Roman"/>
          <w:color w:val="000000" w:themeColor="text1"/>
        </w:rPr>
        <w:t>Even though batteries remain a central technology in the</w:t>
      </w:r>
      <w:r w:rsidR="001E3A11" w:rsidRPr="00AB1A0D">
        <w:rPr>
          <w:rFonts w:eastAsia="Times New Roman"/>
          <w:color w:val="000000" w:themeColor="text1"/>
        </w:rPr>
        <w:t xml:space="preserve"> electronics sector, b</w:t>
      </w:r>
      <w:r w:rsidR="00DD3316" w:rsidRPr="00AB1A0D">
        <w:rPr>
          <w:rFonts w:eastAsia="Times New Roman"/>
          <w:color w:val="000000" w:themeColor="text1"/>
        </w:rPr>
        <w:t>atteries</w:t>
      </w:r>
      <w:r w:rsidR="00E636D6" w:rsidRPr="00AB1A0D">
        <w:rPr>
          <w:rFonts w:eastAsia="Times New Roman"/>
          <w:color w:val="000000" w:themeColor="text1"/>
        </w:rPr>
        <w:t xml:space="preserve"> </w:t>
      </w:r>
      <w:r w:rsidR="00DD3316" w:rsidRPr="00AB1A0D">
        <w:rPr>
          <w:rFonts w:eastAsia="Times New Roman"/>
          <w:color w:val="000000" w:themeColor="text1"/>
        </w:rPr>
        <w:t>are</w:t>
      </w:r>
      <w:r w:rsidR="00E636D6" w:rsidRPr="00AB1A0D">
        <w:rPr>
          <w:rFonts w:eastAsia="Times New Roman"/>
          <w:color w:val="000000" w:themeColor="text1"/>
        </w:rPr>
        <w:t xml:space="preserve"> the upstream technology in the value chain </w:t>
      </w:r>
      <w:r w:rsidR="007953FF" w:rsidRPr="00AB1A0D">
        <w:rPr>
          <w:rFonts w:eastAsia="Times New Roman"/>
          <w:color w:val="000000" w:themeColor="text1"/>
        </w:rPr>
        <w:t xml:space="preserve">of BEVs </w:t>
      </w:r>
      <w:r w:rsidR="00E636D6" w:rsidRPr="00AB1A0D">
        <w:rPr>
          <w:rFonts w:eastAsia="Times New Roman"/>
          <w:color w:val="000000" w:themeColor="text1"/>
        </w:rPr>
        <w:t xml:space="preserve">and </w:t>
      </w:r>
      <w:r w:rsidR="00C04404" w:rsidRPr="00AB1A0D">
        <w:rPr>
          <w:rFonts w:eastAsia="Times New Roman"/>
          <w:color w:val="000000" w:themeColor="text1"/>
        </w:rPr>
        <w:t xml:space="preserve">constitute </w:t>
      </w:r>
      <w:r w:rsidR="00BF5154" w:rsidRPr="00AB1A0D">
        <w:rPr>
          <w:rFonts w:eastAsia="Times New Roman"/>
          <w:color w:val="000000" w:themeColor="text1"/>
        </w:rPr>
        <w:t xml:space="preserve">unilateral </w:t>
      </w:r>
      <w:r w:rsidR="00FE317A" w:rsidRPr="00AB1A0D">
        <w:rPr>
          <w:rFonts w:eastAsia="Times New Roman"/>
          <w:color w:val="000000" w:themeColor="text1"/>
        </w:rPr>
        <w:t>complementarity</w:t>
      </w:r>
      <w:r w:rsidR="001E3A11" w:rsidRPr="00AB1A0D">
        <w:rPr>
          <w:rFonts w:eastAsia="Times New Roman"/>
          <w:color w:val="000000" w:themeColor="text1"/>
        </w:rPr>
        <w:t xml:space="preserve"> in</w:t>
      </w:r>
      <w:r w:rsidRPr="00AB1A0D">
        <w:rPr>
          <w:rFonts w:eastAsia="Times New Roman"/>
          <w:color w:val="000000" w:themeColor="text1"/>
        </w:rPr>
        <w:t xml:space="preserve"> the</w:t>
      </w:r>
      <w:r w:rsidR="001E3A11" w:rsidRPr="00AB1A0D">
        <w:rPr>
          <w:rFonts w:eastAsia="Times New Roman"/>
          <w:color w:val="000000" w:themeColor="text1"/>
        </w:rPr>
        <w:t xml:space="preserve"> transportation system</w:t>
      </w:r>
      <w:r w:rsidR="00FE317A" w:rsidRPr="00AB1A0D">
        <w:rPr>
          <w:rFonts w:eastAsia="Times New Roman"/>
          <w:color w:val="000000" w:themeColor="text1"/>
        </w:rPr>
        <w:t xml:space="preserve">. </w:t>
      </w:r>
      <w:r w:rsidR="00BF5154" w:rsidRPr="00AB1A0D">
        <w:rPr>
          <w:rFonts w:eastAsia="Times New Roman"/>
          <w:color w:val="000000" w:themeColor="text1"/>
        </w:rPr>
        <w:t>The intensity of the</w:t>
      </w:r>
      <w:r w:rsidR="00FE317A" w:rsidRPr="00AB1A0D">
        <w:rPr>
          <w:rFonts w:eastAsia="Times New Roman"/>
          <w:color w:val="000000" w:themeColor="text1"/>
        </w:rPr>
        <w:t xml:space="preserve"> dependence is </w:t>
      </w:r>
      <w:r w:rsidR="00BF5154" w:rsidRPr="00AB1A0D">
        <w:rPr>
          <w:rFonts w:eastAsia="Times New Roman"/>
          <w:color w:val="000000" w:themeColor="text1"/>
        </w:rPr>
        <w:t>strong since batteries determine the performance and cost of BEVs to a great extent.</w:t>
      </w:r>
      <w:r w:rsidR="008E253A" w:rsidRPr="00AB1A0D">
        <w:rPr>
          <w:rFonts w:eastAsia="Times New Roman"/>
          <w:color w:val="000000" w:themeColor="text1"/>
        </w:rPr>
        <w:t xml:space="preserve"> </w:t>
      </w:r>
      <w:r w:rsidR="006F3D68" w:rsidRPr="00AB1A0D">
        <w:rPr>
          <w:rFonts w:eastAsia="Times New Roman"/>
          <w:color w:val="000000" w:themeColor="text1"/>
        </w:rPr>
        <w:t>Such interaction mode</w:t>
      </w:r>
      <w:r w:rsidRPr="00AB1A0D">
        <w:rPr>
          <w:rFonts w:eastAsia="Times New Roman"/>
          <w:color w:val="000000" w:themeColor="text1"/>
        </w:rPr>
        <w:t>s</w:t>
      </w:r>
      <w:r w:rsidR="006F3D68" w:rsidRPr="00AB1A0D">
        <w:rPr>
          <w:rFonts w:eastAsia="Times New Roman"/>
          <w:color w:val="000000" w:themeColor="text1"/>
        </w:rPr>
        <w:t xml:space="preserve"> tend to result in the “complementarity bottleneck” if the </w:t>
      </w:r>
      <w:r w:rsidR="005B04A6" w:rsidRPr="00AB1A0D">
        <w:rPr>
          <w:rFonts w:eastAsia="Times New Roman"/>
          <w:color w:val="000000" w:themeColor="text1"/>
        </w:rPr>
        <w:t xml:space="preserve">battery </w:t>
      </w:r>
      <w:r w:rsidR="006F3D68" w:rsidRPr="00AB1A0D">
        <w:rPr>
          <w:rFonts w:eastAsia="Times New Roman"/>
          <w:color w:val="000000" w:themeColor="text1"/>
        </w:rPr>
        <w:t xml:space="preserve">technology </w:t>
      </w:r>
      <w:r w:rsidR="005B04A6" w:rsidRPr="00AB1A0D">
        <w:rPr>
          <w:rFonts w:eastAsia="Times New Roman"/>
          <w:color w:val="000000" w:themeColor="text1"/>
        </w:rPr>
        <w:t>is not fully developed</w:t>
      </w:r>
      <w:r w:rsidR="006F3D68" w:rsidRPr="00AB1A0D">
        <w:rPr>
          <w:rFonts w:eastAsia="Times New Roman"/>
          <w:color w:val="000000" w:themeColor="text1"/>
        </w:rPr>
        <w:t xml:space="preserve"> or </w:t>
      </w:r>
      <w:r w:rsidR="005B04A6" w:rsidRPr="00AB1A0D">
        <w:rPr>
          <w:rFonts w:eastAsia="Times New Roman"/>
          <w:color w:val="000000" w:themeColor="text1"/>
        </w:rPr>
        <w:t>not</w:t>
      </w:r>
      <w:r w:rsidR="006F3D68" w:rsidRPr="00AB1A0D">
        <w:rPr>
          <w:rFonts w:eastAsia="Times New Roman"/>
          <w:color w:val="000000" w:themeColor="text1"/>
        </w:rPr>
        <w:t xml:space="preserve"> </w:t>
      </w:r>
      <w:r w:rsidR="005B04A6" w:rsidRPr="00AB1A0D">
        <w:rPr>
          <w:rFonts w:eastAsia="Times New Roman"/>
          <w:color w:val="000000" w:themeColor="text1"/>
        </w:rPr>
        <w:t>compatib</w:t>
      </w:r>
      <w:r w:rsidR="004F3A85" w:rsidRPr="00AB1A0D">
        <w:rPr>
          <w:rFonts w:eastAsia="Times New Roman"/>
          <w:color w:val="000000" w:themeColor="text1"/>
        </w:rPr>
        <w:t>le with a broad range of electric vehicles</w:t>
      </w:r>
      <w:r w:rsidR="00132833" w:rsidRPr="00AB1A0D">
        <w:rPr>
          <w:rFonts w:eastAsia="Times New Roman"/>
          <w:color w:val="000000" w:themeColor="text1"/>
        </w:rPr>
        <w:t>.</w:t>
      </w:r>
      <w:r w:rsidR="00C87D64" w:rsidRPr="00AB1A0D">
        <w:rPr>
          <w:rFonts w:eastAsia="Times New Roman"/>
          <w:color w:val="000000" w:themeColor="text1"/>
        </w:rPr>
        <w:t xml:space="preserve"> </w:t>
      </w:r>
    </w:p>
    <w:p w14:paraId="2DC99ADB" w14:textId="77777777" w:rsidR="00311C0E" w:rsidRPr="007F2269" w:rsidRDefault="00311C0E" w:rsidP="00311C0E">
      <w:pPr>
        <w:jc w:val="both"/>
        <w:rPr>
          <w:rFonts w:eastAsia="Times New Roman"/>
          <w:color w:val="000000" w:themeColor="text1"/>
        </w:rPr>
      </w:pPr>
    </w:p>
    <w:p w14:paraId="6068C9B9" w14:textId="77777777" w:rsidR="000A24BD" w:rsidRPr="007F2269" w:rsidRDefault="000A24BD" w:rsidP="00EB4E94">
      <w:pPr>
        <w:jc w:val="both"/>
        <w:rPr>
          <w:rFonts w:eastAsia="Times New Roman"/>
          <w:color w:val="000000" w:themeColor="text1"/>
        </w:rPr>
      </w:pPr>
    </w:p>
    <w:p w14:paraId="4CD7DC7C" w14:textId="0A2ADCB6" w:rsidR="00482008" w:rsidRPr="000B67A2" w:rsidRDefault="00482008" w:rsidP="000B67A2">
      <w:pPr>
        <w:pStyle w:val="Heading2"/>
        <w:spacing w:before="0" w:line="240" w:lineRule="auto"/>
      </w:pPr>
      <w:r>
        <w:t>4.3</w:t>
      </w:r>
      <w:r w:rsidRPr="007F2269">
        <w:t xml:space="preserve"> Suggestions on accelerating the </w:t>
      </w:r>
      <w:r w:rsidRPr="007F2269">
        <w:rPr>
          <w:rFonts w:eastAsia="Times New Roman"/>
        </w:rPr>
        <w:t>B</w:t>
      </w:r>
      <w:r w:rsidRPr="007F2269">
        <w:t>EV transition in Iceland</w:t>
      </w:r>
    </w:p>
    <w:p w14:paraId="45B56904" w14:textId="77777777" w:rsidR="009B5D99" w:rsidRPr="007375A6" w:rsidRDefault="009B5D99" w:rsidP="00482008">
      <w:pPr>
        <w:jc w:val="both"/>
        <w:rPr>
          <w:rFonts w:eastAsia="Times New Roman"/>
          <w:b/>
          <w:color w:val="000000" w:themeColor="text1"/>
          <w:sz w:val="20"/>
          <w:szCs w:val="20"/>
        </w:rPr>
      </w:pPr>
    </w:p>
    <w:p w14:paraId="5B8AAB06" w14:textId="21904990" w:rsidR="009B5D99" w:rsidRPr="007375A6" w:rsidRDefault="009B5D99" w:rsidP="001D0F68">
      <w:pPr>
        <w:jc w:val="center"/>
        <w:rPr>
          <w:rFonts w:eastAsia="Times New Roman"/>
          <w:color w:val="000000" w:themeColor="text1"/>
          <w:sz w:val="20"/>
          <w:szCs w:val="20"/>
        </w:rPr>
      </w:pPr>
      <w:r w:rsidRPr="007375A6">
        <w:rPr>
          <w:rFonts w:eastAsia="Times New Roman"/>
          <w:color w:val="000000" w:themeColor="text1"/>
          <w:sz w:val="20"/>
          <w:szCs w:val="20"/>
        </w:rPr>
        <w:t>Table 8</w:t>
      </w:r>
      <w:r w:rsidR="00DA3D7D" w:rsidRPr="007375A6">
        <w:rPr>
          <w:rFonts w:eastAsia="Times New Roman"/>
          <w:color w:val="000000" w:themeColor="text1"/>
          <w:sz w:val="20"/>
          <w:szCs w:val="20"/>
        </w:rPr>
        <w:t>:</w:t>
      </w:r>
      <w:r w:rsidRPr="007375A6">
        <w:rPr>
          <w:rFonts w:eastAsia="Times New Roman"/>
          <w:color w:val="000000" w:themeColor="text1"/>
          <w:sz w:val="20"/>
          <w:szCs w:val="20"/>
        </w:rPr>
        <w:t xml:space="preserve"> Policy suggestions for accelerating the BEV transition in Iceland</w:t>
      </w:r>
      <w:r w:rsidR="00017274">
        <w:rPr>
          <w:rFonts w:eastAsia="Times New Roman"/>
          <w:color w:val="000000" w:themeColor="text1"/>
          <w:sz w:val="20"/>
          <w:szCs w:val="20"/>
        </w:rPr>
        <w:t>.</w:t>
      </w:r>
    </w:p>
    <w:tbl>
      <w:tblPr>
        <w:tblStyle w:val="TableGrid"/>
        <w:tblW w:w="9622" w:type="dxa"/>
        <w:tblLayout w:type="fixed"/>
        <w:tblLook w:val="04A0" w:firstRow="1" w:lastRow="0" w:firstColumn="1" w:lastColumn="0" w:noHBand="0" w:noVBand="1"/>
      </w:tblPr>
      <w:tblGrid>
        <w:gridCol w:w="1560"/>
        <w:gridCol w:w="1981"/>
        <w:gridCol w:w="1701"/>
        <w:gridCol w:w="3969"/>
        <w:gridCol w:w="411"/>
      </w:tblGrid>
      <w:tr w:rsidR="00482008" w:rsidRPr="007F2269" w14:paraId="01A28625" w14:textId="77777777" w:rsidTr="007C49CA">
        <w:tc>
          <w:tcPr>
            <w:tcW w:w="1560" w:type="dxa"/>
          </w:tcPr>
          <w:p w14:paraId="10326C59" w14:textId="77777777" w:rsidR="00482008" w:rsidRPr="007F2269" w:rsidRDefault="00482008" w:rsidP="007C49CA">
            <w:pPr>
              <w:rPr>
                <w:color w:val="000000" w:themeColor="text1"/>
                <w:sz w:val="18"/>
                <w:szCs w:val="18"/>
              </w:rPr>
            </w:pPr>
          </w:p>
        </w:tc>
        <w:tc>
          <w:tcPr>
            <w:tcW w:w="1981" w:type="dxa"/>
          </w:tcPr>
          <w:p w14:paraId="79734A00" w14:textId="77777777" w:rsidR="00482008" w:rsidRPr="007F2269" w:rsidRDefault="00482008" w:rsidP="007C49CA">
            <w:pPr>
              <w:rPr>
                <w:color w:val="000000" w:themeColor="text1"/>
                <w:sz w:val="18"/>
                <w:szCs w:val="18"/>
              </w:rPr>
            </w:pPr>
            <w:r w:rsidRPr="007F2269">
              <w:rPr>
                <w:b/>
                <w:bCs/>
                <w:color w:val="000000" w:themeColor="text1"/>
                <w:sz w:val="18"/>
                <w:szCs w:val="18"/>
              </w:rPr>
              <w:t>Suggested Actions</w:t>
            </w:r>
          </w:p>
        </w:tc>
        <w:tc>
          <w:tcPr>
            <w:tcW w:w="1701" w:type="dxa"/>
          </w:tcPr>
          <w:p w14:paraId="56EAE0A1" w14:textId="77777777" w:rsidR="00482008" w:rsidRPr="007F2269" w:rsidRDefault="00482008" w:rsidP="007C49CA">
            <w:pPr>
              <w:rPr>
                <w:color w:val="000000" w:themeColor="text1"/>
                <w:sz w:val="18"/>
                <w:szCs w:val="18"/>
              </w:rPr>
            </w:pPr>
            <w:r w:rsidRPr="007F2269">
              <w:rPr>
                <w:b/>
                <w:bCs/>
                <w:color w:val="000000" w:themeColor="text1"/>
                <w:sz w:val="18"/>
                <w:szCs w:val="18"/>
              </w:rPr>
              <w:t>Suggested Actors</w:t>
            </w:r>
          </w:p>
        </w:tc>
        <w:tc>
          <w:tcPr>
            <w:tcW w:w="3969" w:type="dxa"/>
          </w:tcPr>
          <w:p w14:paraId="0BB8596F" w14:textId="77777777" w:rsidR="00482008" w:rsidRPr="007F2269" w:rsidRDefault="00482008" w:rsidP="007C49CA">
            <w:pPr>
              <w:rPr>
                <w:color w:val="000000" w:themeColor="text1"/>
                <w:sz w:val="18"/>
                <w:szCs w:val="18"/>
              </w:rPr>
            </w:pPr>
            <w:r w:rsidRPr="007F2269">
              <w:rPr>
                <w:b/>
                <w:bCs/>
                <w:color w:val="000000" w:themeColor="text1"/>
                <w:sz w:val="18"/>
                <w:szCs w:val="18"/>
              </w:rPr>
              <w:t>Illustrative quotes</w:t>
            </w:r>
          </w:p>
        </w:tc>
        <w:tc>
          <w:tcPr>
            <w:tcW w:w="411" w:type="dxa"/>
          </w:tcPr>
          <w:p w14:paraId="3A4B9BBD" w14:textId="77777777" w:rsidR="00482008" w:rsidRPr="007F2269" w:rsidRDefault="00482008" w:rsidP="007C49CA">
            <w:pPr>
              <w:rPr>
                <w:b/>
                <w:color w:val="000000" w:themeColor="text1"/>
                <w:sz w:val="18"/>
                <w:szCs w:val="18"/>
              </w:rPr>
            </w:pPr>
            <w:r w:rsidRPr="007F2269">
              <w:rPr>
                <w:b/>
                <w:color w:val="000000" w:themeColor="text1"/>
                <w:sz w:val="18"/>
                <w:szCs w:val="18"/>
              </w:rPr>
              <w:t>N</w:t>
            </w:r>
          </w:p>
        </w:tc>
      </w:tr>
      <w:tr w:rsidR="00482008" w:rsidRPr="007F2269" w14:paraId="40AD5C72" w14:textId="77777777" w:rsidTr="007C49CA">
        <w:tc>
          <w:tcPr>
            <w:tcW w:w="1560" w:type="dxa"/>
          </w:tcPr>
          <w:p w14:paraId="5300DCCF" w14:textId="11043800" w:rsidR="00482008" w:rsidRPr="007F2269" w:rsidRDefault="00B500CD" w:rsidP="007C49CA">
            <w:pPr>
              <w:rPr>
                <w:color w:val="000000" w:themeColor="text1"/>
                <w:sz w:val="18"/>
                <w:szCs w:val="18"/>
              </w:rPr>
            </w:pPr>
            <w:r>
              <w:rPr>
                <w:b/>
                <w:bCs/>
                <w:color w:val="000000" w:themeColor="text1"/>
                <w:sz w:val="18"/>
                <w:szCs w:val="18"/>
              </w:rPr>
              <w:t>Regime</w:t>
            </w:r>
            <w:r w:rsidRPr="007F2269">
              <w:rPr>
                <w:b/>
                <w:bCs/>
                <w:color w:val="000000" w:themeColor="text1"/>
                <w:sz w:val="18"/>
                <w:szCs w:val="18"/>
              </w:rPr>
              <w:t xml:space="preserve"> </w:t>
            </w:r>
            <w:r w:rsidR="00482008" w:rsidRPr="007F2269">
              <w:rPr>
                <w:b/>
                <w:bCs/>
                <w:color w:val="000000" w:themeColor="text1"/>
                <w:sz w:val="18"/>
                <w:szCs w:val="18"/>
              </w:rPr>
              <w:t>level</w:t>
            </w:r>
          </w:p>
        </w:tc>
        <w:tc>
          <w:tcPr>
            <w:tcW w:w="1981" w:type="dxa"/>
          </w:tcPr>
          <w:p w14:paraId="6323C0D9" w14:textId="77777777" w:rsidR="00482008" w:rsidRPr="007F2269" w:rsidRDefault="00482008" w:rsidP="007C49CA">
            <w:pPr>
              <w:rPr>
                <w:color w:val="000000" w:themeColor="text1"/>
                <w:sz w:val="18"/>
                <w:szCs w:val="18"/>
              </w:rPr>
            </w:pPr>
          </w:p>
        </w:tc>
        <w:tc>
          <w:tcPr>
            <w:tcW w:w="1701" w:type="dxa"/>
          </w:tcPr>
          <w:p w14:paraId="6DAA2D5B" w14:textId="77777777" w:rsidR="00482008" w:rsidRPr="007F2269" w:rsidRDefault="00482008" w:rsidP="007C49CA">
            <w:pPr>
              <w:rPr>
                <w:color w:val="000000" w:themeColor="text1"/>
                <w:sz w:val="18"/>
                <w:szCs w:val="18"/>
              </w:rPr>
            </w:pPr>
          </w:p>
        </w:tc>
        <w:tc>
          <w:tcPr>
            <w:tcW w:w="3969" w:type="dxa"/>
          </w:tcPr>
          <w:p w14:paraId="349AE4CF" w14:textId="77777777" w:rsidR="00482008" w:rsidRPr="007F2269" w:rsidRDefault="00482008" w:rsidP="007C49CA">
            <w:pPr>
              <w:rPr>
                <w:color w:val="000000" w:themeColor="text1"/>
                <w:sz w:val="18"/>
                <w:szCs w:val="18"/>
              </w:rPr>
            </w:pPr>
          </w:p>
        </w:tc>
        <w:tc>
          <w:tcPr>
            <w:tcW w:w="411" w:type="dxa"/>
          </w:tcPr>
          <w:p w14:paraId="3548B0A4" w14:textId="77777777" w:rsidR="00482008" w:rsidRPr="007F2269" w:rsidRDefault="00482008" w:rsidP="007C49CA">
            <w:pPr>
              <w:rPr>
                <w:color w:val="000000" w:themeColor="text1"/>
                <w:sz w:val="18"/>
                <w:szCs w:val="18"/>
              </w:rPr>
            </w:pPr>
          </w:p>
        </w:tc>
      </w:tr>
      <w:tr w:rsidR="00482008" w:rsidRPr="007F2269" w14:paraId="653155AF" w14:textId="77777777" w:rsidTr="007C49CA">
        <w:tc>
          <w:tcPr>
            <w:tcW w:w="1560" w:type="dxa"/>
          </w:tcPr>
          <w:p w14:paraId="55C04539" w14:textId="1620B486" w:rsidR="00482008" w:rsidRPr="00204EB9" w:rsidRDefault="009C470D" w:rsidP="00C404F6">
            <w:pPr>
              <w:rPr>
                <w:color w:val="000000" w:themeColor="text1"/>
                <w:sz w:val="18"/>
                <w:szCs w:val="18"/>
              </w:rPr>
            </w:pPr>
            <w:r w:rsidRPr="00204EB9">
              <w:rPr>
                <w:b/>
                <w:bCs/>
                <w:color w:val="000000" w:themeColor="text1"/>
                <w:sz w:val="18"/>
                <w:szCs w:val="18"/>
              </w:rPr>
              <w:t>Tax policy</w:t>
            </w:r>
          </w:p>
        </w:tc>
        <w:tc>
          <w:tcPr>
            <w:tcW w:w="1981" w:type="dxa"/>
          </w:tcPr>
          <w:p w14:paraId="4C2C844E" w14:textId="283C1E2A" w:rsidR="00482008" w:rsidRPr="007F2269" w:rsidRDefault="00900E6B" w:rsidP="007C49CA">
            <w:pPr>
              <w:rPr>
                <w:color w:val="000000" w:themeColor="text1"/>
                <w:sz w:val="18"/>
                <w:szCs w:val="18"/>
              </w:rPr>
            </w:pPr>
            <w:r>
              <w:rPr>
                <w:color w:val="000000" w:themeColor="text1"/>
                <w:sz w:val="18"/>
                <w:szCs w:val="18"/>
              </w:rPr>
              <w:t>T</w:t>
            </w:r>
            <w:r w:rsidR="00482008" w:rsidRPr="007F2269">
              <w:rPr>
                <w:color w:val="000000" w:themeColor="text1"/>
                <w:sz w:val="18"/>
                <w:szCs w:val="18"/>
              </w:rPr>
              <w:t>ax and duties reduction.</w:t>
            </w:r>
          </w:p>
        </w:tc>
        <w:tc>
          <w:tcPr>
            <w:tcW w:w="1701" w:type="dxa"/>
          </w:tcPr>
          <w:p w14:paraId="62DC940D" w14:textId="77777777" w:rsidR="00482008" w:rsidRPr="007F2269" w:rsidRDefault="00482008" w:rsidP="007C49CA">
            <w:pPr>
              <w:rPr>
                <w:color w:val="000000" w:themeColor="text1"/>
                <w:sz w:val="18"/>
                <w:szCs w:val="18"/>
              </w:rPr>
            </w:pPr>
            <w:r w:rsidRPr="007F2269">
              <w:rPr>
                <w:color w:val="000000" w:themeColor="text1"/>
                <w:sz w:val="18"/>
                <w:szCs w:val="18"/>
              </w:rPr>
              <w:t>Central government.</w:t>
            </w:r>
          </w:p>
        </w:tc>
        <w:tc>
          <w:tcPr>
            <w:tcW w:w="3969" w:type="dxa"/>
          </w:tcPr>
          <w:p w14:paraId="4328B042" w14:textId="77777777" w:rsidR="00482008" w:rsidRPr="007F2269" w:rsidRDefault="00482008" w:rsidP="007C49CA">
            <w:pPr>
              <w:rPr>
                <w:color w:val="000000" w:themeColor="text1"/>
                <w:sz w:val="18"/>
                <w:szCs w:val="18"/>
              </w:rPr>
            </w:pPr>
            <w:r w:rsidRPr="007F2269">
              <w:rPr>
                <w:color w:val="000000" w:themeColor="text1"/>
                <w:sz w:val="18"/>
                <w:szCs w:val="18"/>
              </w:rPr>
              <w:t>Keeping the price low, keeping the taxes on BEVs low.</w:t>
            </w:r>
          </w:p>
        </w:tc>
        <w:tc>
          <w:tcPr>
            <w:tcW w:w="411" w:type="dxa"/>
          </w:tcPr>
          <w:p w14:paraId="0AFE9F48" w14:textId="77777777" w:rsidR="00482008" w:rsidRPr="007F2269" w:rsidRDefault="00482008" w:rsidP="007C49CA">
            <w:pPr>
              <w:rPr>
                <w:color w:val="000000" w:themeColor="text1"/>
                <w:sz w:val="18"/>
                <w:szCs w:val="18"/>
              </w:rPr>
            </w:pPr>
            <w:r w:rsidRPr="007F2269">
              <w:rPr>
                <w:color w:val="000000" w:themeColor="text1"/>
                <w:sz w:val="18"/>
                <w:szCs w:val="18"/>
              </w:rPr>
              <w:t>14</w:t>
            </w:r>
          </w:p>
        </w:tc>
      </w:tr>
      <w:tr w:rsidR="00482008" w:rsidRPr="007F2269" w14:paraId="01214817" w14:textId="77777777" w:rsidTr="007C49CA">
        <w:trPr>
          <w:trHeight w:val="1056"/>
        </w:trPr>
        <w:tc>
          <w:tcPr>
            <w:tcW w:w="1560" w:type="dxa"/>
          </w:tcPr>
          <w:p w14:paraId="30B1142F" w14:textId="4BFF39C8" w:rsidR="00482008" w:rsidRPr="007F2269" w:rsidRDefault="00C404F6" w:rsidP="007C49CA">
            <w:pPr>
              <w:rPr>
                <w:color w:val="000000" w:themeColor="text1"/>
                <w:sz w:val="18"/>
                <w:szCs w:val="18"/>
              </w:rPr>
            </w:pPr>
            <w:r>
              <w:rPr>
                <w:b/>
                <w:bCs/>
                <w:color w:val="000000" w:themeColor="text1"/>
                <w:sz w:val="18"/>
                <w:szCs w:val="18"/>
              </w:rPr>
              <w:t>Phase out fossil fuels</w:t>
            </w:r>
          </w:p>
        </w:tc>
        <w:tc>
          <w:tcPr>
            <w:tcW w:w="1981" w:type="dxa"/>
          </w:tcPr>
          <w:p w14:paraId="14602159" w14:textId="77777777" w:rsidR="00482008" w:rsidRPr="007F2269" w:rsidRDefault="00482008" w:rsidP="007C49CA">
            <w:pPr>
              <w:rPr>
                <w:color w:val="000000" w:themeColor="text1"/>
                <w:sz w:val="18"/>
                <w:szCs w:val="18"/>
              </w:rPr>
            </w:pPr>
            <w:r w:rsidRPr="007F2269">
              <w:rPr>
                <w:color w:val="000000" w:themeColor="text1"/>
                <w:sz w:val="18"/>
                <w:szCs w:val="18"/>
              </w:rPr>
              <w:t>Increase the price of gasoline cars and fossil fuel.</w:t>
            </w:r>
          </w:p>
        </w:tc>
        <w:tc>
          <w:tcPr>
            <w:tcW w:w="1701" w:type="dxa"/>
          </w:tcPr>
          <w:p w14:paraId="46EC17BE" w14:textId="77777777" w:rsidR="00482008" w:rsidRPr="007F2269" w:rsidRDefault="00482008" w:rsidP="007C49CA">
            <w:pPr>
              <w:rPr>
                <w:color w:val="000000" w:themeColor="text1"/>
                <w:sz w:val="18"/>
                <w:szCs w:val="18"/>
              </w:rPr>
            </w:pPr>
            <w:r w:rsidRPr="007F2269">
              <w:rPr>
                <w:color w:val="000000" w:themeColor="text1"/>
                <w:sz w:val="18"/>
                <w:szCs w:val="18"/>
              </w:rPr>
              <w:t>Central government.</w:t>
            </w:r>
          </w:p>
        </w:tc>
        <w:tc>
          <w:tcPr>
            <w:tcW w:w="3969" w:type="dxa"/>
          </w:tcPr>
          <w:p w14:paraId="6A57A7A4" w14:textId="77777777" w:rsidR="00482008" w:rsidRPr="007F2269" w:rsidRDefault="00482008" w:rsidP="007C49CA">
            <w:pPr>
              <w:rPr>
                <w:color w:val="000000" w:themeColor="text1"/>
                <w:sz w:val="18"/>
                <w:szCs w:val="18"/>
              </w:rPr>
            </w:pPr>
            <w:r w:rsidRPr="007F2269">
              <w:rPr>
                <w:color w:val="000000" w:themeColor="text1"/>
                <w:sz w:val="18"/>
                <w:szCs w:val="18"/>
              </w:rPr>
              <w:t>The government should put high taxes on gasoline cars, really high.</w:t>
            </w:r>
          </w:p>
          <w:p w14:paraId="3FC733B1" w14:textId="77777777" w:rsidR="00482008" w:rsidRPr="007F2269" w:rsidRDefault="00482008" w:rsidP="007C49CA">
            <w:pPr>
              <w:rPr>
                <w:color w:val="000000" w:themeColor="text1"/>
                <w:sz w:val="18"/>
                <w:szCs w:val="18"/>
              </w:rPr>
            </w:pPr>
            <w:r w:rsidRPr="007F2269">
              <w:rPr>
                <w:color w:val="000000" w:themeColor="text1"/>
                <w:sz w:val="18"/>
                <w:szCs w:val="18"/>
              </w:rPr>
              <w:t>The key is fuel prices are so low at the moment. I think if the fuel prices rise in next coming years, we will have more electrical cars on the roads.</w:t>
            </w:r>
          </w:p>
        </w:tc>
        <w:tc>
          <w:tcPr>
            <w:tcW w:w="411" w:type="dxa"/>
          </w:tcPr>
          <w:p w14:paraId="5816E378" w14:textId="77777777" w:rsidR="00482008" w:rsidRPr="007F2269" w:rsidRDefault="00482008" w:rsidP="007C49CA">
            <w:pPr>
              <w:rPr>
                <w:color w:val="000000" w:themeColor="text1"/>
                <w:sz w:val="18"/>
                <w:szCs w:val="18"/>
              </w:rPr>
            </w:pPr>
            <w:r w:rsidRPr="007F2269">
              <w:rPr>
                <w:color w:val="000000" w:themeColor="text1"/>
                <w:sz w:val="18"/>
                <w:szCs w:val="18"/>
              </w:rPr>
              <w:t>4</w:t>
            </w:r>
          </w:p>
        </w:tc>
      </w:tr>
      <w:tr w:rsidR="00482008" w:rsidRPr="007F2269" w14:paraId="665799C0" w14:textId="77777777" w:rsidTr="007C49CA">
        <w:tc>
          <w:tcPr>
            <w:tcW w:w="1560" w:type="dxa"/>
          </w:tcPr>
          <w:p w14:paraId="3896EC2B" w14:textId="58397B84" w:rsidR="00482008" w:rsidRPr="007F2269" w:rsidRDefault="00DF7F82" w:rsidP="007C49CA">
            <w:pPr>
              <w:rPr>
                <w:color w:val="000000" w:themeColor="text1"/>
                <w:sz w:val="18"/>
                <w:szCs w:val="18"/>
              </w:rPr>
            </w:pPr>
            <w:r>
              <w:rPr>
                <w:b/>
                <w:bCs/>
                <w:color w:val="000000" w:themeColor="text1"/>
                <w:sz w:val="18"/>
                <w:szCs w:val="18"/>
              </w:rPr>
              <w:t xml:space="preserve">Take charge of </w:t>
            </w:r>
            <w:r w:rsidR="00482008" w:rsidRPr="007F2269">
              <w:rPr>
                <w:b/>
                <w:bCs/>
                <w:color w:val="000000" w:themeColor="text1"/>
                <w:sz w:val="18"/>
                <w:szCs w:val="18"/>
              </w:rPr>
              <w:t>infrastructure development</w:t>
            </w:r>
          </w:p>
        </w:tc>
        <w:tc>
          <w:tcPr>
            <w:tcW w:w="1981" w:type="dxa"/>
          </w:tcPr>
          <w:p w14:paraId="10EEF076" w14:textId="4AA8B977" w:rsidR="00482008" w:rsidRPr="007F2269" w:rsidRDefault="00380FD6" w:rsidP="007C49CA">
            <w:pPr>
              <w:rPr>
                <w:color w:val="000000" w:themeColor="text1"/>
                <w:sz w:val="18"/>
                <w:szCs w:val="18"/>
              </w:rPr>
            </w:pPr>
            <w:r>
              <w:rPr>
                <w:color w:val="000000" w:themeColor="text1"/>
                <w:sz w:val="18"/>
                <w:szCs w:val="18"/>
              </w:rPr>
              <w:t>B</w:t>
            </w:r>
            <w:r w:rsidR="00482008" w:rsidRPr="007F2269">
              <w:rPr>
                <w:color w:val="000000" w:themeColor="text1"/>
                <w:sz w:val="18"/>
                <w:szCs w:val="18"/>
              </w:rPr>
              <w:t>uild new charging points for BEVs</w:t>
            </w:r>
          </w:p>
        </w:tc>
        <w:tc>
          <w:tcPr>
            <w:tcW w:w="1701" w:type="dxa"/>
          </w:tcPr>
          <w:p w14:paraId="398B933E" w14:textId="77777777" w:rsidR="00482008" w:rsidRPr="007F2269" w:rsidRDefault="00482008" w:rsidP="007C49CA">
            <w:pPr>
              <w:rPr>
                <w:color w:val="000000" w:themeColor="text1"/>
                <w:sz w:val="18"/>
                <w:szCs w:val="18"/>
              </w:rPr>
            </w:pPr>
            <w:r w:rsidRPr="007F2269">
              <w:rPr>
                <w:color w:val="000000" w:themeColor="text1"/>
                <w:sz w:val="18"/>
                <w:szCs w:val="18"/>
              </w:rPr>
              <w:t>Central government, local government public sectors, private sectors.</w:t>
            </w:r>
          </w:p>
        </w:tc>
        <w:tc>
          <w:tcPr>
            <w:tcW w:w="3969" w:type="dxa"/>
          </w:tcPr>
          <w:p w14:paraId="3A9C8A17" w14:textId="77777777" w:rsidR="00482008" w:rsidRPr="007F2269" w:rsidRDefault="00482008" w:rsidP="007C49CA">
            <w:pPr>
              <w:jc w:val="both"/>
              <w:rPr>
                <w:color w:val="000000" w:themeColor="text1"/>
                <w:sz w:val="18"/>
                <w:szCs w:val="18"/>
              </w:rPr>
            </w:pPr>
            <w:r w:rsidRPr="007F2269">
              <w:rPr>
                <w:color w:val="000000" w:themeColor="text1"/>
                <w:sz w:val="18"/>
                <w:szCs w:val="18"/>
              </w:rPr>
              <w:t>The governments have to make the infrastructure for charging the cars better. I think that it has to do with the municipalities. It is not only the central government, but also local government to make access to charging better.</w:t>
            </w:r>
          </w:p>
        </w:tc>
        <w:tc>
          <w:tcPr>
            <w:tcW w:w="411" w:type="dxa"/>
          </w:tcPr>
          <w:p w14:paraId="226A62A8" w14:textId="77777777" w:rsidR="00482008" w:rsidRPr="007F2269" w:rsidRDefault="00482008" w:rsidP="007C49CA">
            <w:pPr>
              <w:rPr>
                <w:color w:val="000000" w:themeColor="text1"/>
                <w:sz w:val="18"/>
                <w:szCs w:val="18"/>
              </w:rPr>
            </w:pPr>
            <w:r w:rsidRPr="007F2269">
              <w:rPr>
                <w:color w:val="000000" w:themeColor="text1"/>
                <w:sz w:val="18"/>
                <w:szCs w:val="18"/>
              </w:rPr>
              <w:t>12</w:t>
            </w:r>
          </w:p>
        </w:tc>
      </w:tr>
      <w:tr w:rsidR="00482008" w:rsidRPr="007F2269" w14:paraId="783E9F6C" w14:textId="77777777" w:rsidTr="007C49CA">
        <w:trPr>
          <w:trHeight w:val="637"/>
        </w:trPr>
        <w:tc>
          <w:tcPr>
            <w:tcW w:w="1560" w:type="dxa"/>
          </w:tcPr>
          <w:p w14:paraId="49B248F8" w14:textId="195892BD" w:rsidR="00482008" w:rsidRPr="007F2269" w:rsidRDefault="00482008" w:rsidP="00C404F6">
            <w:pPr>
              <w:rPr>
                <w:color w:val="000000" w:themeColor="text1"/>
                <w:sz w:val="18"/>
                <w:szCs w:val="18"/>
              </w:rPr>
            </w:pPr>
            <w:r w:rsidRPr="007F2269">
              <w:rPr>
                <w:b/>
                <w:bCs/>
                <w:color w:val="000000" w:themeColor="text1"/>
                <w:sz w:val="18"/>
                <w:szCs w:val="18"/>
              </w:rPr>
              <w:t xml:space="preserve">Change user norms and </w:t>
            </w:r>
            <w:r w:rsidR="00C404F6">
              <w:rPr>
                <w:b/>
                <w:bCs/>
                <w:color w:val="000000" w:themeColor="text1"/>
                <w:sz w:val="18"/>
                <w:szCs w:val="18"/>
              </w:rPr>
              <w:t>preferences</w:t>
            </w:r>
          </w:p>
        </w:tc>
        <w:tc>
          <w:tcPr>
            <w:tcW w:w="1981" w:type="dxa"/>
          </w:tcPr>
          <w:p w14:paraId="57A63359" w14:textId="77777777" w:rsidR="00482008" w:rsidRPr="007F2269" w:rsidRDefault="00482008" w:rsidP="007C49CA">
            <w:pPr>
              <w:rPr>
                <w:color w:val="000000" w:themeColor="text1"/>
                <w:sz w:val="18"/>
                <w:szCs w:val="18"/>
              </w:rPr>
            </w:pPr>
            <w:r w:rsidRPr="007F2269">
              <w:rPr>
                <w:color w:val="000000" w:themeColor="text1"/>
                <w:sz w:val="18"/>
                <w:szCs w:val="18"/>
              </w:rPr>
              <w:t>Demonstrations and test fleets</w:t>
            </w:r>
          </w:p>
        </w:tc>
        <w:tc>
          <w:tcPr>
            <w:tcW w:w="1701" w:type="dxa"/>
          </w:tcPr>
          <w:p w14:paraId="1E0CD4B2" w14:textId="77777777" w:rsidR="00482008" w:rsidRPr="007F2269" w:rsidRDefault="00482008" w:rsidP="007C49CA">
            <w:pPr>
              <w:rPr>
                <w:color w:val="000000" w:themeColor="text1"/>
                <w:sz w:val="18"/>
                <w:szCs w:val="18"/>
              </w:rPr>
            </w:pPr>
            <w:r w:rsidRPr="007F2269">
              <w:rPr>
                <w:color w:val="000000" w:themeColor="text1"/>
                <w:sz w:val="18"/>
                <w:szCs w:val="18"/>
              </w:rPr>
              <w:t>Local government, private sectors.</w:t>
            </w:r>
          </w:p>
        </w:tc>
        <w:tc>
          <w:tcPr>
            <w:tcW w:w="3969" w:type="dxa"/>
          </w:tcPr>
          <w:p w14:paraId="6D4871B3" w14:textId="77777777" w:rsidR="00482008" w:rsidRPr="007F2269" w:rsidRDefault="00482008" w:rsidP="007C49CA">
            <w:pPr>
              <w:rPr>
                <w:color w:val="000000" w:themeColor="text1"/>
                <w:sz w:val="18"/>
                <w:szCs w:val="18"/>
              </w:rPr>
            </w:pPr>
            <w:r w:rsidRPr="007F2269">
              <w:rPr>
                <w:color w:val="000000" w:themeColor="text1"/>
                <w:sz w:val="18"/>
                <w:szCs w:val="18"/>
                <w:lang w:val="en-US"/>
              </w:rPr>
              <w:t xml:space="preserve">The municipality for example just bought a e-Golf, just to show the example. Explain how you use the </w:t>
            </w:r>
            <w:r>
              <w:rPr>
                <w:color w:val="000000" w:themeColor="text1"/>
                <w:sz w:val="18"/>
                <w:szCs w:val="18"/>
                <w:lang w:val="en-US"/>
              </w:rPr>
              <w:t>B</w:t>
            </w:r>
            <w:r w:rsidRPr="007F2269">
              <w:rPr>
                <w:color w:val="000000" w:themeColor="text1"/>
                <w:sz w:val="18"/>
                <w:szCs w:val="18"/>
                <w:lang w:val="en-US"/>
              </w:rPr>
              <w:t>EV, get people on board.</w:t>
            </w:r>
          </w:p>
        </w:tc>
        <w:tc>
          <w:tcPr>
            <w:tcW w:w="411" w:type="dxa"/>
          </w:tcPr>
          <w:p w14:paraId="0F3ED358" w14:textId="77777777" w:rsidR="00482008" w:rsidRPr="007F2269" w:rsidRDefault="00482008" w:rsidP="007C49CA">
            <w:pPr>
              <w:rPr>
                <w:color w:val="000000" w:themeColor="text1"/>
                <w:sz w:val="18"/>
                <w:szCs w:val="18"/>
              </w:rPr>
            </w:pPr>
            <w:r w:rsidRPr="007F2269">
              <w:rPr>
                <w:color w:val="000000" w:themeColor="text1"/>
                <w:sz w:val="18"/>
                <w:szCs w:val="18"/>
              </w:rPr>
              <w:t>7</w:t>
            </w:r>
          </w:p>
        </w:tc>
      </w:tr>
      <w:tr w:rsidR="00482008" w:rsidRPr="007F2269" w14:paraId="2B99075E" w14:textId="77777777" w:rsidTr="007C49CA">
        <w:tc>
          <w:tcPr>
            <w:tcW w:w="1560" w:type="dxa"/>
          </w:tcPr>
          <w:p w14:paraId="1576E4E1" w14:textId="234EE118" w:rsidR="00482008" w:rsidRPr="007F2269" w:rsidRDefault="00482008" w:rsidP="007C49CA">
            <w:pPr>
              <w:rPr>
                <w:color w:val="000000" w:themeColor="text1"/>
                <w:sz w:val="18"/>
                <w:szCs w:val="18"/>
              </w:rPr>
            </w:pPr>
            <w:r w:rsidRPr="007F2269">
              <w:rPr>
                <w:b/>
                <w:bCs/>
                <w:color w:val="000000" w:themeColor="text1"/>
                <w:sz w:val="18"/>
                <w:szCs w:val="18"/>
              </w:rPr>
              <w:t>Reforming car market</w:t>
            </w:r>
            <w:r w:rsidR="00C404F6">
              <w:rPr>
                <w:b/>
                <w:bCs/>
                <w:color w:val="000000" w:themeColor="text1"/>
                <w:sz w:val="18"/>
                <w:szCs w:val="18"/>
              </w:rPr>
              <w:t>s</w:t>
            </w:r>
            <w:r w:rsidRPr="007F2269">
              <w:rPr>
                <w:b/>
                <w:bCs/>
                <w:color w:val="000000" w:themeColor="text1"/>
                <w:sz w:val="18"/>
                <w:szCs w:val="18"/>
              </w:rPr>
              <w:t xml:space="preserve"> </w:t>
            </w:r>
          </w:p>
        </w:tc>
        <w:tc>
          <w:tcPr>
            <w:tcW w:w="1981" w:type="dxa"/>
          </w:tcPr>
          <w:p w14:paraId="0D373BEC" w14:textId="77777777" w:rsidR="00482008" w:rsidRPr="007F2269" w:rsidRDefault="00482008" w:rsidP="007C49CA">
            <w:pPr>
              <w:rPr>
                <w:color w:val="000000" w:themeColor="text1"/>
                <w:sz w:val="18"/>
                <w:szCs w:val="18"/>
              </w:rPr>
            </w:pPr>
            <w:r w:rsidRPr="007F2269">
              <w:rPr>
                <w:color w:val="000000" w:themeColor="text1"/>
                <w:sz w:val="18"/>
                <w:szCs w:val="18"/>
              </w:rPr>
              <w:t>Import more BEV models</w:t>
            </w:r>
          </w:p>
        </w:tc>
        <w:tc>
          <w:tcPr>
            <w:tcW w:w="1701" w:type="dxa"/>
          </w:tcPr>
          <w:p w14:paraId="1B027858" w14:textId="77777777" w:rsidR="00482008" w:rsidRPr="007F2269" w:rsidRDefault="00482008" w:rsidP="007C49CA">
            <w:pPr>
              <w:rPr>
                <w:color w:val="000000" w:themeColor="text1"/>
                <w:sz w:val="18"/>
                <w:szCs w:val="18"/>
              </w:rPr>
            </w:pPr>
            <w:r w:rsidRPr="007F2269">
              <w:rPr>
                <w:color w:val="000000" w:themeColor="text1"/>
                <w:sz w:val="18"/>
                <w:szCs w:val="18"/>
              </w:rPr>
              <w:t>Central government, local government, private sectors.</w:t>
            </w:r>
          </w:p>
        </w:tc>
        <w:tc>
          <w:tcPr>
            <w:tcW w:w="3969" w:type="dxa"/>
          </w:tcPr>
          <w:p w14:paraId="48CF96DE" w14:textId="77777777" w:rsidR="00482008" w:rsidRPr="007F2269" w:rsidRDefault="00482008" w:rsidP="007C49CA">
            <w:pPr>
              <w:rPr>
                <w:color w:val="000000" w:themeColor="text1"/>
                <w:sz w:val="18"/>
                <w:szCs w:val="18"/>
              </w:rPr>
            </w:pPr>
            <w:r w:rsidRPr="007F2269">
              <w:rPr>
                <w:color w:val="000000" w:themeColor="text1"/>
                <w:sz w:val="18"/>
                <w:szCs w:val="18"/>
              </w:rPr>
              <w:t>I am very optimistic for Iceland. We only need more types and cheaper BEVs.</w:t>
            </w:r>
          </w:p>
        </w:tc>
        <w:tc>
          <w:tcPr>
            <w:tcW w:w="411" w:type="dxa"/>
          </w:tcPr>
          <w:p w14:paraId="5EDBA6C0" w14:textId="77777777" w:rsidR="00482008" w:rsidRPr="007F2269" w:rsidRDefault="00482008" w:rsidP="007C49CA">
            <w:pPr>
              <w:rPr>
                <w:color w:val="000000" w:themeColor="text1"/>
                <w:sz w:val="18"/>
                <w:szCs w:val="18"/>
              </w:rPr>
            </w:pPr>
            <w:r w:rsidRPr="007F2269">
              <w:rPr>
                <w:color w:val="000000" w:themeColor="text1"/>
                <w:sz w:val="18"/>
                <w:szCs w:val="18"/>
              </w:rPr>
              <w:t>3</w:t>
            </w:r>
          </w:p>
        </w:tc>
      </w:tr>
      <w:tr w:rsidR="00482008" w:rsidRPr="007F2269" w14:paraId="562500FF" w14:textId="77777777" w:rsidTr="007C49CA">
        <w:tc>
          <w:tcPr>
            <w:tcW w:w="1560" w:type="dxa"/>
          </w:tcPr>
          <w:p w14:paraId="28BC5F0A" w14:textId="77777777" w:rsidR="00482008" w:rsidRPr="007F2269" w:rsidRDefault="00482008" w:rsidP="007C49CA">
            <w:pPr>
              <w:rPr>
                <w:color w:val="000000" w:themeColor="text1"/>
                <w:sz w:val="18"/>
                <w:szCs w:val="18"/>
              </w:rPr>
            </w:pPr>
            <w:r w:rsidRPr="007F2269">
              <w:rPr>
                <w:b/>
                <w:bCs/>
                <w:color w:val="000000" w:themeColor="text1"/>
                <w:sz w:val="18"/>
                <w:szCs w:val="18"/>
              </w:rPr>
              <w:t>Niche level</w:t>
            </w:r>
          </w:p>
        </w:tc>
        <w:tc>
          <w:tcPr>
            <w:tcW w:w="1981" w:type="dxa"/>
          </w:tcPr>
          <w:p w14:paraId="5D96DDD2" w14:textId="77777777" w:rsidR="00482008" w:rsidRPr="007F2269" w:rsidRDefault="00482008" w:rsidP="007C49CA">
            <w:pPr>
              <w:rPr>
                <w:color w:val="000000" w:themeColor="text1"/>
                <w:sz w:val="18"/>
                <w:szCs w:val="18"/>
              </w:rPr>
            </w:pPr>
          </w:p>
        </w:tc>
        <w:tc>
          <w:tcPr>
            <w:tcW w:w="1701" w:type="dxa"/>
          </w:tcPr>
          <w:p w14:paraId="7FC89D4C" w14:textId="77777777" w:rsidR="00482008" w:rsidRPr="007F2269" w:rsidRDefault="00482008" w:rsidP="007C49CA">
            <w:pPr>
              <w:rPr>
                <w:color w:val="000000" w:themeColor="text1"/>
                <w:sz w:val="18"/>
                <w:szCs w:val="18"/>
              </w:rPr>
            </w:pPr>
          </w:p>
        </w:tc>
        <w:tc>
          <w:tcPr>
            <w:tcW w:w="3969" w:type="dxa"/>
          </w:tcPr>
          <w:p w14:paraId="4E476EE9" w14:textId="77777777" w:rsidR="00482008" w:rsidRPr="007F2269" w:rsidRDefault="00482008" w:rsidP="007C49CA">
            <w:pPr>
              <w:rPr>
                <w:color w:val="000000" w:themeColor="text1"/>
                <w:sz w:val="18"/>
                <w:szCs w:val="18"/>
              </w:rPr>
            </w:pPr>
          </w:p>
        </w:tc>
        <w:tc>
          <w:tcPr>
            <w:tcW w:w="411" w:type="dxa"/>
          </w:tcPr>
          <w:p w14:paraId="2576B5B1" w14:textId="77777777" w:rsidR="00482008" w:rsidRPr="007F2269" w:rsidRDefault="00482008" w:rsidP="007C49CA">
            <w:pPr>
              <w:rPr>
                <w:color w:val="000000" w:themeColor="text1"/>
                <w:sz w:val="18"/>
                <w:szCs w:val="18"/>
              </w:rPr>
            </w:pPr>
          </w:p>
        </w:tc>
      </w:tr>
      <w:tr w:rsidR="00482008" w:rsidRPr="007F2269" w14:paraId="664E8DF6" w14:textId="77777777" w:rsidTr="007C49CA">
        <w:tc>
          <w:tcPr>
            <w:tcW w:w="1560" w:type="dxa"/>
          </w:tcPr>
          <w:p w14:paraId="64A40B3B" w14:textId="4F5A6B00" w:rsidR="00482008" w:rsidRPr="007F2269" w:rsidRDefault="00482008" w:rsidP="007C49CA">
            <w:pPr>
              <w:rPr>
                <w:b/>
                <w:color w:val="000000" w:themeColor="text1"/>
                <w:sz w:val="18"/>
                <w:szCs w:val="18"/>
              </w:rPr>
            </w:pPr>
            <w:r w:rsidRPr="007F2269">
              <w:rPr>
                <w:b/>
                <w:color w:val="000000" w:themeColor="text1"/>
                <w:sz w:val="18"/>
                <w:szCs w:val="18"/>
              </w:rPr>
              <w:t>Nurture new production-consumption mode</w:t>
            </w:r>
            <w:r w:rsidR="00C404F6">
              <w:rPr>
                <w:b/>
                <w:color w:val="000000" w:themeColor="text1"/>
                <w:sz w:val="18"/>
                <w:szCs w:val="18"/>
              </w:rPr>
              <w:t>s</w:t>
            </w:r>
          </w:p>
        </w:tc>
        <w:tc>
          <w:tcPr>
            <w:tcW w:w="1981" w:type="dxa"/>
          </w:tcPr>
          <w:p w14:paraId="044FB30D" w14:textId="77777777" w:rsidR="00482008" w:rsidRPr="007F2269" w:rsidRDefault="00482008" w:rsidP="007C49CA">
            <w:pPr>
              <w:rPr>
                <w:color w:val="000000" w:themeColor="text1"/>
                <w:sz w:val="18"/>
                <w:szCs w:val="18"/>
              </w:rPr>
            </w:pPr>
            <w:r w:rsidRPr="007F2269">
              <w:rPr>
                <w:color w:val="000000" w:themeColor="text1"/>
                <w:sz w:val="18"/>
                <w:szCs w:val="18"/>
              </w:rPr>
              <w:t xml:space="preserve">Introduce new business model </w:t>
            </w:r>
          </w:p>
        </w:tc>
        <w:tc>
          <w:tcPr>
            <w:tcW w:w="1701" w:type="dxa"/>
          </w:tcPr>
          <w:p w14:paraId="00949A52" w14:textId="77777777" w:rsidR="00482008" w:rsidRPr="007F2269" w:rsidRDefault="00482008" w:rsidP="007C49CA">
            <w:pPr>
              <w:rPr>
                <w:color w:val="000000" w:themeColor="text1"/>
                <w:sz w:val="18"/>
                <w:szCs w:val="18"/>
              </w:rPr>
            </w:pPr>
            <w:r w:rsidRPr="007F2269">
              <w:rPr>
                <w:color w:val="000000" w:themeColor="text1"/>
                <w:sz w:val="18"/>
                <w:szCs w:val="18"/>
              </w:rPr>
              <w:t xml:space="preserve">Local government, public sectors, private sectors. </w:t>
            </w:r>
          </w:p>
        </w:tc>
        <w:tc>
          <w:tcPr>
            <w:tcW w:w="3969" w:type="dxa"/>
          </w:tcPr>
          <w:p w14:paraId="5FF0EFCA" w14:textId="77777777" w:rsidR="00482008" w:rsidRPr="007F2269" w:rsidRDefault="00482008" w:rsidP="007C49CA">
            <w:pPr>
              <w:rPr>
                <w:color w:val="000000" w:themeColor="text1"/>
                <w:sz w:val="18"/>
                <w:szCs w:val="18"/>
              </w:rPr>
            </w:pPr>
            <w:r w:rsidRPr="007F2269">
              <w:rPr>
                <w:color w:val="000000" w:themeColor="text1"/>
                <w:sz w:val="18"/>
                <w:szCs w:val="18"/>
              </w:rPr>
              <w:t>They could have some type of buyback programs that the government of course could do and probably should do.</w:t>
            </w:r>
          </w:p>
        </w:tc>
        <w:tc>
          <w:tcPr>
            <w:tcW w:w="411" w:type="dxa"/>
          </w:tcPr>
          <w:p w14:paraId="392BF479" w14:textId="77777777" w:rsidR="00482008" w:rsidRPr="007F2269" w:rsidRDefault="00482008" w:rsidP="007C49CA">
            <w:pPr>
              <w:rPr>
                <w:color w:val="000000" w:themeColor="text1"/>
                <w:sz w:val="18"/>
                <w:szCs w:val="18"/>
              </w:rPr>
            </w:pPr>
            <w:r w:rsidRPr="007F2269">
              <w:rPr>
                <w:color w:val="000000" w:themeColor="text1"/>
                <w:sz w:val="18"/>
                <w:szCs w:val="18"/>
              </w:rPr>
              <w:t>3</w:t>
            </w:r>
          </w:p>
        </w:tc>
      </w:tr>
    </w:tbl>
    <w:p w14:paraId="5B434960" w14:textId="77777777" w:rsidR="006E59B1" w:rsidRPr="007375A6" w:rsidRDefault="006E59B1" w:rsidP="006E59B1">
      <w:pPr>
        <w:jc w:val="both"/>
        <w:rPr>
          <w:rFonts w:eastAsia="Times New Roman"/>
          <w:color w:val="000000" w:themeColor="text1"/>
          <w:sz w:val="20"/>
          <w:szCs w:val="20"/>
        </w:rPr>
      </w:pPr>
      <w:r w:rsidRPr="007375A6">
        <w:rPr>
          <w:rFonts w:eastAsia="Times New Roman"/>
          <w:color w:val="000000" w:themeColor="text1"/>
          <w:sz w:val="20"/>
          <w:szCs w:val="20"/>
        </w:rPr>
        <w:t xml:space="preserve">N: number of respondents </w:t>
      </w:r>
    </w:p>
    <w:p w14:paraId="76BF2A66" w14:textId="77777777" w:rsidR="00482008" w:rsidRPr="007F2269" w:rsidRDefault="00482008" w:rsidP="00482008">
      <w:pPr>
        <w:jc w:val="both"/>
        <w:rPr>
          <w:rFonts w:eastAsia="Times New Roman"/>
          <w:color w:val="000000" w:themeColor="text1"/>
        </w:rPr>
      </w:pPr>
    </w:p>
    <w:p w14:paraId="6EEB2753" w14:textId="366F2320" w:rsidR="006A69F3" w:rsidRDefault="00482008" w:rsidP="00482008">
      <w:pPr>
        <w:jc w:val="both"/>
        <w:rPr>
          <w:rFonts w:eastAsia="Times New Roman"/>
          <w:color w:val="000000" w:themeColor="text1"/>
        </w:rPr>
      </w:pPr>
      <w:r w:rsidRPr="007F2269">
        <w:rPr>
          <w:rFonts w:eastAsia="Times New Roman"/>
          <w:color w:val="000000" w:themeColor="text1"/>
        </w:rPr>
        <w:lastRenderedPageBreak/>
        <w:t xml:space="preserve">In this section, the </w:t>
      </w:r>
      <w:r>
        <w:rPr>
          <w:rFonts w:eastAsia="Times New Roman"/>
          <w:color w:val="000000" w:themeColor="text1"/>
        </w:rPr>
        <w:t xml:space="preserve">interviewees’ </w:t>
      </w:r>
      <w:r w:rsidRPr="007F2269">
        <w:rPr>
          <w:rFonts w:eastAsia="Times New Roman"/>
          <w:color w:val="000000" w:themeColor="text1"/>
        </w:rPr>
        <w:t>suggestions on accelerating BEV transition are discussed to overcome the social barriers of BE</w:t>
      </w:r>
      <w:r>
        <w:rPr>
          <w:rFonts w:eastAsia="Times New Roman"/>
          <w:color w:val="000000" w:themeColor="text1"/>
        </w:rPr>
        <w:t>V adoption in Icelandic context</w:t>
      </w:r>
      <w:r w:rsidR="00855B17">
        <w:rPr>
          <w:rFonts w:eastAsia="Times New Roman"/>
          <w:color w:val="000000" w:themeColor="text1"/>
        </w:rPr>
        <w:t xml:space="preserve"> (see Table 8)</w:t>
      </w:r>
      <w:r>
        <w:rPr>
          <w:rFonts w:eastAsia="Times New Roman"/>
          <w:color w:val="000000" w:themeColor="text1"/>
        </w:rPr>
        <w:t>.</w:t>
      </w:r>
      <w:r w:rsidRPr="007F2269">
        <w:rPr>
          <w:rFonts w:eastAsia="Times New Roman"/>
          <w:color w:val="000000" w:themeColor="text1"/>
        </w:rPr>
        <w:t xml:space="preserve"> On the </w:t>
      </w:r>
      <w:r w:rsidR="00D67581">
        <w:rPr>
          <w:rFonts w:eastAsia="Times New Roman"/>
          <w:color w:val="000000" w:themeColor="text1"/>
        </w:rPr>
        <w:t>regime</w:t>
      </w:r>
      <w:r w:rsidR="00D67581" w:rsidRPr="007F2269">
        <w:rPr>
          <w:rFonts w:eastAsia="Times New Roman"/>
          <w:color w:val="000000" w:themeColor="text1"/>
        </w:rPr>
        <w:t xml:space="preserve"> </w:t>
      </w:r>
      <w:r w:rsidRPr="007F2269">
        <w:rPr>
          <w:rFonts w:eastAsia="Times New Roman"/>
          <w:color w:val="000000" w:themeColor="text1"/>
        </w:rPr>
        <w:t xml:space="preserve">level, </w:t>
      </w:r>
      <w:r w:rsidR="009A1128">
        <w:rPr>
          <w:rFonts w:eastAsia="Times New Roman"/>
          <w:color w:val="000000" w:themeColor="text1"/>
        </w:rPr>
        <w:t>f</w:t>
      </w:r>
      <w:r w:rsidR="0088371E">
        <w:rPr>
          <w:rFonts w:eastAsia="Times New Roman"/>
          <w:color w:val="000000" w:themeColor="text1"/>
        </w:rPr>
        <w:t>ive</w:t>
      </w:r>
      <w:r w:rsidR="009A1128" w:rsidRPr="007F2269">
        <w:rPr>
          <w:rFonts w:eastAsia="Times New Roman"/>
          <w:color w:val="000000" w:themeColor="text1"/>
        </w:rPr>
        <w:t xml:space="preserve"> suggestions are proposed</w:t>
      </w:r>
      <w:r w:rsidR="00522B00">
        <w:rPr>
          <w:rFonts w:eastAsia="Times New Roman"/>
          <w:color w:val="000000" w:themeColor="text1"/>
        </w:rPr>
        <w:t>:</w:t>
      </w:r>
    </w:p>
    <w:p w14:paraId="5EE872D1" w14:textId="77777777" w:rsidR="00AD5912" w:rsidRDefault="00AD5912" w:rsidP="00482008">
      <w:pPr>
        <w:jc w:val="both"/>
        <w:rPr>
          <w:rFonts w:eastAsia="Times New Roman"/>
          <w:color w:val="000000" w:themeColor="text1"/>
        </w:rPr>
      </w:pPr>
    </w:p>
    <w:p w14:paraId="6BA82AD9" w14:textId="2E5D8897" w:rsidR="00AD5912" w:rsidRDefault="003463F9" w:rsidP="00482008">
      <w:pPr>
        <w:jc w:val="both"/>
        <w:rPr>
          <w:rFonts w:eastAsia="Times New Roman"/>
          <w:color w:val="000000" w:themeColor="text1"/>
        </w:rPr>
      </w:pPr>
      <w:r>
        <w:rPr>
          <w:rFonts w:eastAsia="Times New Roman"/>
          <w:color w:val="000000" w:themeColor="text1"/>
        </w:rPr>
        <w:t xml:space="preserve">(1) </w:t>
      </w:r>
      <w:r w:rsidR="003C4B2E" w:rsidRPr="003463F9">
        <w:rPr>
          <w:rFonts w:eastAsia="Times New Roman"/>
          <w:color w:val="000000" w:themeColor="text1"/>
        </w:rPr>
        <w:t>Firstly, t</w:t>
      </w:r>
      <w:r w:rsidR="00482008" w:rsidRPr="003463F9">
        <w:rPr>
          <w:rFonts w:eastAsia="Times New Roman"/>
          <w:color w:val="000000" w:themeColor="text1"/>
        </w:rPr>
        <w:t xml:space="preserve">he interviewees suggested the government to propose the tax exemption policy specific to BEVs, which is crucial to reduce the price gap between BEVs and ICEVs. A respondent said that “Keeping the price low, keeping the taxes on BEVs low”. </w:t>
      </w:r>
    </w:p>
    <w:p w14:paraId="554DD954" w14:textId="77777777" w:rsidR="003463F9" w:rsidRPr="00AD5912" w:rsidRDefault="003463F9" w:rsidP="00482008">
      <w:pPr>
        <w:jc w:val="both"/>
        <w:rPr>
          <w:rFonts w:eastAsia="Times New Roman"/>
          <w:color w:val="000000" w:themeColor="text1"/>
        </w:rPr>
      </w:pPr>
    </w:p>
    <w:p w14:paraId="3659CE5A" w14:textId="5E2EA0E9" w:rsidR="00482008" w:rsidRPr="003463F9" w:rsidRDefault="006A69F3" w:rsidP="003463F9">
      <w:pPr>
        <w:jc w:val="both"/>
        <w:rPr>
          <w:rFonts w:eastAsia="Times New Roman"/>
          <w:color w:val="000000" w:themeColor="text1"/>
        </w:rPr>
      </w:pPr>
      <w:r w:rsidRPr="003463F9">
        <w:rPr>
          <w:rFonts w:eastAsia="Times New Roman"/>
          <w:color w:val="000000" w:themeColor="text1"/>
        </w:rPr>
        <w:t>(2)</w:t>
      </w:r>
      <w:r w:rsidR="00482008" w:rsidRPr="003463F9">
        <w:rPr>
          <w:rFonts w:eastAsia="Times New Roman"/>
          <w:color w:val="000000" w:themeColor="text1"/>
        </w:rPr>
        <w:t xml:space="preserve"> </w:t>
      </w:r>
      <w:r w:rsidR="003C1096" w:rsidRPr="003463F9">
        <w:rPr>
          <w:rFonts w:eastAsia="Times New Roman"/>
          <w:color w:val="000000" w:themeColor="text1"/>
        </w:rPr>
        <w:t>S</w:t>
      </w:r>
      <w:r w:rsidR="00482008" w:rsidRPr="003463F9">
        <w:rPr>
          <w:rFonts w:eastAsia="Times New Roman"/>
          <w:color w:val="000000" w:themeColor="text1"/>
        </w:rPr>
        <w:t>ome interviewees advised the government to raise the import duties on both ICEVs and fossil fuel, saying that “The government should put high taxes on gasoline cars, really high”; and “The key is fuel prices are so low at the moment. I think if the fuel prices rise in next coming years, we will have more electrical cars on the roads.”</w:t>
      </w:r>
      <w:r w:rsidR="004958A3" w:rsidRPr="003463F9">
        <w:rPr>
          <w:rFonts w:eastAsia="Times New Roman"/>
          <w:color w:val="000000" w:themeColor="text1"/>
        </w:rPr>
        <w:t xml:space="preserve"> </w:t>
      </w:r>
    </w:p>
    <w:p w14:paraId="7E027ADF" w14:textId="77777777" w:rsidR="00AD5912" w:rsidRPr="00AD5912" w:rsidRDefault="00AD5912" w:rsidP="00AD5912">
      <w:pPr>
        <w:pStyle w:val="ListParagraph"/>
        <w:rPr>
          <w:rFonts w:ascii="Times New Roman" w:eastAsia="Times New Roman" w:hAnsi="Times New Roman" w:cs="Times New Roman"/>
          <w:color w:val="000000" w:themeColor="text1"/>
        </w:rPr>
      </w:pPr>
    </w:p>
    <w:p w14:paraId="696920B5" w14:textId="0E88B826" w:rsidR="00AD5912" w:rsidRPr="003463F9" w:rsidRDefault="003463F9" w:rsidP="003463F9">
      <w:pPr>
        <w:jc w:val="both"/>
        <w:rPr>
          <w:rFonts w:eastAsia="Times New Roman"/>
          <w:color w:val="000000" w:themeColor="text1"/>
        </w:rPr>
      </w:pPr>
      <w:r>
        <w:rPr>
          <w:rFonts w:eastAsia="Times New Roman"/>
          <w:color w:val="000000" w:themeColor="text1"/>
        </w:rPr>
        <w:t xml:space="preserve">(3) </w:t>
      </w:r>
      <w:r w:rsidR="00482008" w:rsidRPr="003463F9">
        <w:rPr>
          <w:rFonts w:eastAsia="Times New Roman"/>
          <w:color w:val="000000" w:themeColor="text1"/>
        </w:rPr>
        <w:t xml:space="preserve">The </w:t>
      </w:r>
      <w:r w:rsidR="00220088" w:rsidRPr="003463F9">
        <w:rPr>
          <w:rFonts w:eastAsia="Times New Roman"/>
          <w:color w:val="000000" w:themeColor="text1"/>
        </w:rPr>
        <w:t>third</w:t>
      </w:r>
      <w:r w:rsidR="00482008" w:rsidRPr="003463F9">
        <w:rPr>
          <w:rFonts w:eastAsia="Times New Roman"/>
          <w:color w:val="000000" w:themeColor="text1"/>
        </w:rPr>
        <w:t xml:space="preserve"> </w:t>
      </w:r>
      <w:r w:rsidR="00DA4954" w:rsidRPr="003463F9">
        <w:rPr>
          <w:rFonts w:eastAsia="Times New Roman"/>
          <w:color w:val="000000" w:themeColor="text1"/>
        </w:rPr>
        <w:t xml:space="preserve">suggestion </w:t>
      </w:r>
      <w:r w:rsidR="00482008" w:rsidRPr="003463F9">
        <w:rPr>
          <w:rFonts w:eastAsia="Times New Roman"/>
          <w:color w:val="000000" w:themeColor="text1"/>
        </w:rPr>
        <w:t>is to accelerate infrastructure development, especially, to build new charging points to improve the fuel infrastructure. The actors involved in include central government, local government, public sectors, and private sectors. The interviewees suggested that “The governments have to make the infrastructure for charging the cars better. I think that it has to do with the municipalities. It is not only the central government, but also local government to make access to charging better. Energy companies and oil companies should build the charging points, too”. With more charging points in the future, the range anxiety could be alleviated, and the interviewees will be more likely to adopt BEVs as they said that “</w:t>
      </w:r>
      <w:r w:rsidR="00482008" w:rsidRPr="003463F9">
        <w:rPr>
          <w:color w:val="000000" w:themeColor="text1"/>
        </w:rPr>
        <w:t>More money and more support in investing in the infrastructure and places where you can charge your BEVs will help expand BEVs around Iceland.</w:t>
      </w:r>
      <w:r w:rsidR="00482008" w:rsidRPr="003463F9">
        <w:rPr>
          <w:rFonts w:eastAsia="Times New Roman"/>
          <w:color w:val="000000" w:themeColor="text1"/>
        </w:rPr>
        <w:t xml:space="preserve">” </w:t>
      </w:r>
    </w:p>
    <w:p w14:paraId="7939D6CA" w14:textId="77777777" w:rsidR="00AD5912" w:rsidRPr="00AD5912" w:rsidRDefault="00AD5912" w:rsidP="00AD5912">
      <w:pPr>
        <w:pStyle w:val="ListParagraph"/>
        <w:rPr>
          <w:rFonts w:ascii="Times New Roman" w:eastAsia="Times New Roman" w:hAnsi="Times New Roman" w:cs="Times New Roman"/>
          <w:color w:val="000000" w:themeColor="text1"/>
        </w:rPr>
      </w:pPr>
    </w:p>
    <w:p w14:paraId="197F9980" w14:textId="18AADE11" w:rsidR="006A69F3" w:rsidRDefault="00AD5912" w:rsidP="00D41FFC">
      <w:pPr>
        <w:jc w:val="both"/>
        <w:rPr>
          <w:rFonts w:eastAsia="Times New Roman"/>
          <w:color w:val="000000" w:themeColor="text1"/>
        </w:rPr>
      </w:pPr>
      <w:r w:rsidRPr="00AD5912">
        <w:rPr>
          <w:rFonts w:eastAsia="Times New Roman"/>
          <w:color w:val="000000" w:themeColor="text1"/>
        </w:rPr>
        <w:t xml:space="preserve">(4) </w:t>
      </w:r>
      <w:r w:rsidR="00D41FFC" w:rsidRPr="00AD5912">
        <w:rPr>
          <w:rFonts w:eastAsia="Times New Roman"/>
          <w:color w:val="000000" w:themeColor="text1"/>
        </w:rPr>
        <w:t>U</w:t>
      </w:r>
      <w:r w:rsidR="00482008" w:rsidRPr="00AD5912">
        <w:rPr>
          <w:rFonts w:eastAsia="Times New Roman"/>
          <w:color w:val="000000" w:themeColor="text1"/>
        </w:rPr>
        <w:t>ser norms and cognition of BEVs</w:t>
      </w:r>
      <w:r w:rsidR="00D41FFC" w:rsidRPr="00AD5912">
        <w:rPr>
          <w:rFonts w:eastAsia="Times New Roman"/>
          <w:color w:val="000000" w:themeColor="text1"/>
        </w:rPr>
        <w:t xml:space="preserve"> can be reshaped</w:t>
      </w:r>
      <w:r w:rsidR="00482008" w:rsidRPr="00AD5912">
        <w:rPr>
          <w:rFonts w:eastAsia="Times New Roman"/>
          <w:color w:val="000000" w:themeColor="text1"/>
        </w:rPr>
        <w:t xml:space="preserve"> via demonstrations and test fleets. The actors should be local government and private sectors. There are several ways to enhance the public knowledge of BEVs and eliminate the bias of BEVs. For example, the local government and companies may increase procurement of BEVs as demonstration. What’s more, the government should release some stimulation policies to encourage car rental companies to offer more BEV model types.</w:t>
      </w:r>
      <w:r w:rsidR="004958A3" w:rsidRPr="00AD5912">
        <w:rPr>
          <w:rFonts w:eastAsia="Times New Roman"/>
          <w:color w:val="000000" w:themeColor="text1"/>
        </w:rPr>
        <w:t xml:space="preserve"> </w:t>
      </w:r>
    </w:p>
    <w:p w14:paraId="49DE8D6F" w14:textId="77777777" w:rsidR="003633B4" w:rsidRPr="00AD5912" w:rsidRDefault="003633B4" w:rsidP="00D41FFC">
      <w:pPr>
        <w:jc w:val="both"/>
        <w:rPr>
          <w:rFonts w:eastAsia="Times New Roman"/>
          <w:color w:val="000000" w:themeColor="text1"/>
        </w:rPr>
      </w:pPr>
    </w:p>
    <w:p w14:paraId="383617C1" w14:textId="634E71D0" w:rsidR="00482008" w:rsidRPr="00AD5912" w:rsidRDefault="00AD5912" w:rsidP="003633B4">
      <w:pPr>
        <w:jc w:val="both"/>
        <w:rPr>
          <w:rFonts w:eastAsia="Times New Roman"/>
          <w:color w:val="000000" w:themeColor="text1"/>
        </w:rPr>
      </w:pPr>
      <w:r w:rsidRPr="00AD5912">
        <w:rPr>
          <w:rFonts w:eastAsia="Times New Roman"/>
          <w:color w:val="000000" w:themeColor="text1"/>
        </w:rPr>
        <w:t xml:space="preserve">(5) </w:t>
      </w:r>
      <w:r w:rsidR="00D41FFC" w:rsidRPr="00AD5912">
        <w:rPr>
          <w:rFonts w:eastAsia="Times New Roman"/>
          <w:color w:val="000000" w:themeColor="text1"/>
        </w:rPr>
        <w:t>T</w:t>
      </w:r>
      <w:r w:rsidR="00482008" w:rsidRPr="00AD5912">
        <w:rPr>
          <w:rFonts w:eastAsia="Times New Roman"/>
          <w:color w:val="000000" w:themeColor="text1"/>
        </w:rPr>
        <w:t xml:space="preserve">he car market </w:t>
      </w:r>
      <w:r w:rsidR="00D41FFC" w:rsidRPr="00AD5912">
        <w:rPr>
          <w:rFonts w:eastAsia="Times New Roman"/>
          <w:color w:val="000000" w:themeColor="text1"/>
        </w:rPr>
        <w:t xml:space="preserve">should be reformed </w:t>
      </w:r>
      <w:r w:rsidR="00482008" w:rsidRPr="00AD5912">
        <w:rPr>
          <w:rFonts w:eastAsia="Times New Roman"/>
          <w:color w:val="000000" w:themeColor="text1"/>
        </w:rPr>
        <w:t>by importing more BEV models. The actors include central government, local government and private sectors. As discussed in 4.2.2, BEV models are very limited in the Icelandic market. Some interviewees suggested that the government put forward incentive policies to encourage the car dealers to import BEVs with longer range which match the Icelandic citizens’ vehicle preference and automobile culture. One interviewee stated that “I am very optimistic for Iceland. We only need more types and cheaper BEVs.”</w:t>
      </w:r>
    </w:p>
    <w:p w14:paraId="0E3A2141" w14:textId="77777777" w:rsidR="00482008" w:rsidRPr="007F2269" w:rsidRDefault="00482008" w:rsidP="00482008">
      <w:pPr>
        <w:jc w:val="both"/>
        <w:rPr>
          <w:rFonts w:eastAsia="Times New Roman"/>
          <w:color w:val="000000" w:themeColor="text1"/>
        </w:rPr>
      </w:pPr>
    </w:p>
    <w:p w14:paraId="671A81CB" w14:textId="77777777" w:rsidR="00482008" w:rsidRPr="007F2269" w:rsidRDefault="00482008" w:rsidP="00482008">
      <w:pPr>
        <w:jc w:val="both"/>
        <w:rPr>
          <w:rFonts w:eastAsia="Times New Roman"/>
          <w:color w:val="000000" w:themeColor="text1"/>
        </w:rPr>
      </w:pPr>
      <w:r w:rsidRPr="007F2269">
        <w:rPr>
          <w:rFonts w:eastAsia="Times New Roman"/>
          <w:color w:val="000000" w:themeColor="text1"/>
        </w:rPr>
        <w:t xml:space="preserve">On the niche level, interviewees expected the local government, public sectors, and private sectors to nurture new production-consumption model by introducing new business models. The interviewees gave the suggestions that “They could have some type of buyback programs that the government of course could do and probably should do.” They explained that the buyback programs could turn over the existing vehicle stock, which reduces the number of old gasoline cars and increases the ownership of BEVs. </w:t>
      </w:r>
    </w:p>
    <w:p w14:paraId="7EF23803" w14:textId="77777777" w:rsidR="00482008" w:rsidRPr="007F2269" w:rsidRDefault="00482008" w:rsidP="00482008">
      <w:pPr>
        <w:jc w:val="both"/>
        <w:rPr>
          <w:rFonts w:eastAsia="Times New Roman"/>
          <w:color w:val="000000" w:themeColor="text1"/>
        </w:rPr>
      </w:pPr>
    </w:p>
    <w:p w14:paraId="2D5BC12E" w14:textId="6514EA84" w:rsidR="00482008" w:rsidRPr="007F2269" w:rsidRDefault="00482008" w:rsidP="00482008">
      <w:pPr>
        <w:jc w:val="both"/>
        <w:rPr>
          <w:rFonts w:eastAsia="Times New Roman"/>
          <w:color w:val="000000" w:themeColor="text1"/>
        </w:rPr>
      </w:pPr>
      <w:r w:rsidRPr="007F2269">
        <w:rPr>
          <w:rFonts w:eastAsia="Times New Roman"/>
          <w:color w:val="000000" w:themeColor="text1"/>
        </w:rPr>
        <w:t>Some of the suggestions have been turned into actions now. For example, recently, the Icelandic state and public utilities decided to construct 200 new BEV charging stations to Iceland by 2020 (STAFF, 2017). Both fast charging stations and regular charging stations will be added to major urban areas and the most popular tourist destinations</w:t>
      </w:r>
      <w:r>
        <w:rPr>
          <w:rFonts w:eastAsia="Times New Roman"/>
          <w:color w:val="000000" w:themeColor="text1"/>
        </w:rPr>
        <w:t>. The fast charging stations have</w:t>
      </w:r>
      <w:r w:rsidRPr="007F2269">
        <w:rPr>
          <w:rFonts w:eastAsia="Times New Roman"/>
          <w:color w:val="000000" w:themeColor="text1"/>
        </w:rPr>
        <w:t xml:space="preserve"> already started to be </w:t>
      </w:r>
      <w:r w:rsidRPr="007F2269">
        <w:rPr>
          <w:rFonts w:eastAsia="Times New Roman"/>
          <w:color w:val="000000" w:themeColor="text1"/>
        </w:rPr>
        <w:lastRenderedPageBreak/>
        <w:t xml:space="preserve">installed at </w:t>
      </w:r>
      <w:proofErr w:type="spellStart"/>
      <w:r w:rsidRPr="007F2269">
        <w:rPr>
          <w:rFonts w:eastAsia="Times New Roman"/>
          <w:color w:val="000000" w:themeColor="text1"/>
        </w:rPr>
        <w:t>Geysir</w:t>
      </w:r>
      <w:proofErr w:type="spellEnd"/>
      <w:r w:rsidRPr="007F2269">
        <w:rPr>
          <w:rFonts w:eastAsia="Times New Roman"/>
          <w:color w:val="000000" w:themeColor="text1"/>
        </w:rPr>
        <w:t xml:space="preserve"> geothermal area. Blue Lagoon will shorten the full charging time of one car to less</w:t>
      </w:r>
      <w:r w:rsidR="00017274">
        <w:rPr>
          <w:rFonts w:eastAsia="Times New Roman"/>
          <w:color w:val="000000" w:themeColor="text1"/>
        </w:rPr>
        <w:t xml:space="preserve"> than 30 min</w:t>
      </w:r>
      <w:r>
        <w:rPr>
          <w:rFonts w:eastAsia="Times New Roman"/>
          <w:color w:val="000000" w:themeColor="text1"/>
        </w:rPr>
        <w:t>.</w:t>
      </w:r>
    </w:p>
    <w:p w14:paraId="7846D3B8" w14:textId="77777777" w:rsidR="00505A5E" w:rsidRDefault="00505A5E" w:rsidP="00482008">
      <w:pPr>
        <w:jc w:val="both"/>
        <w:rPr>
          <w:rFonts w:eastAsia="Times New Roman"/>
          <w:b/>
          <w:color w:val="000000" w:themeColor="text1"/>
        </w:rPr>
      </w:pPr>
    </w:p>
    <w:p w14:paraId="0A21AEFA" w14:textId="40F28439" w:rsidR="007322B8" w:rsidRPr="00AB1A0D" w:rsidRDefault="000B7C71" w:rsidP="00F91DF0">
      <w:pPr>
        <w:pStyle w:val="Heading1"/>
        <w:rPr>
          <w:b/>
          <w:u w:val="none"/>
          <w:lang w:val="en-US"/>
        </w:rPr>
      </w:pPr>
      <w:r w:rsidRPr="00AB1A0D">
        <w:rPr>
          <w:b/>
          <w:u w:val="none"/>
        </w:rPr>
        <w:t>5. Th</w:t>
      </w:r>
      <w:r w:rsidRPr="00AB1A0D">
        <w:rPr>
          <w:rFonts w:hint="eastAsia"/>
          <w:b/>
          <w:u w:val="none"/>
        </w:rPr>
        <w:t>e</w:t>
      </w:r>
      <w:r w:rsidRPr="00AB1A0D">
        <w:rPr>
          <w:b/>
          <w:u w:val="none"/>
        </w:rPr>
        <w:t xml:space="preserve"> </w:t>
      </w:r>
      <w:r w:rsidRPr="00AB1A0D">
        <w:rPr>
          <w:b/>
          <w:u w:val="none"/>
          <w:lang w:val="en-US"/>
        </w:rPr>
        <w:t>competition and co-evolution of BEVs and PHEVs</w:t>
      </w:r>
    </w:p>
    <w:p w14:paraId="144469A3" w14:textId="3C1A4C1E" w:rsidR="00F91DF0" w:rsidRPr="00AB1A0D" w:rsidRDefault="006C5A01" w:rsidP="00F91DF0">
      <w:pPr>
        <w:jc w:val="both"/>
        <w:rPr>
          <w:rFonts w:eastAsia="Times New Roman"/>
          <w:color w:val="000000" w:themeColor="text1"/>
        </w:rPr>
      </w:pPr>
      <w:r w:rsidRPr="00AB1A0D">
        <w:rPr>
          <w:rFonts w:eastAsia="Times New Roman"/>
          <w:color w:val="000000" w:themeColor="text1"/>
        </w:rPr>
        <w:t>The interaction between</w:t>
      </w:r>
      <w:r w:rsidR="00063132" w:rsidRPr="00AB1A0D">
        <w:rPr>
          <w:rFonts w:eastAsia="Times New Roman"/>
          <w:color w:val="000000" w:themeColor="text1"/>
        </w:rPr>
        <w:t xml:space="preserve"> BEVs and PHEVs is </w:t>
      </w:r>
      <w:r w:rsidR="00C404F6" w:rsidRPr="00AB1A0D">
        <w:rPr>
          <w:rFonts w:eastAsia="Times New Roman"/>
          <w:color w:val="000000" w:themeColor="text1"/>
        </w:rPr>
        <w:t xml:space="preserve">one important </w:t>
      </w:r>
      <w:r w:rsidR="00063132" w:rsidRPr="00AB1A0D">
        <w:rPr>
          <w:rFonts w:eastAsia="Times New Roman"/>
          <w:color w:val="000000" w:themeColor="text1"/>
        </w:rPr>
        <w:t xml:space="preserve">driver of </w:t>
      </w:r>
      <w:r w:rsidR="00C404F6" w:rsidRPr="00AB1A0D">
        <w:rPr>
          <w:rFonts w:eastAsia="Times New Roman"/>
          <w:color w:val="000000" w:themeColor="text1"/>
        </w:rPr>
        <w:t xml:space="preserve">the </w:t>
      </w:r>
      <w:r w:rsidR="00063132" w:rsidRPr="00AB1A0D">
        <w:rPr>
          <w:rFonts w:eastAsia="Times New Roman"/>
          <w:color w:val="000000" w:themeColor="text1"/>
        </w:rPr>
        <w:t>social-technical transition</w:t>
      </w:r>
      <w:r w:rsidR="008622C5" w:rsidRPr="00AB1A0D">
        <w:rPr>
          <w:rFonts w:eastAsia="Times New Roman"/>
          <w:color w:val="000000" w:themeColor="text1"/>
        </w:rPr>
        <w:t xml:space="preserve"> of sustainable mobility</w:t>
      </w:r>
      <w:r w:rsidR="00FD2A4F" w:rsidRPr="00AB1A0D">
        <w:rPr>
          <w:rFonts w:eastAsia="Times New Roman"/>
          <w:color w:val="000000" w:themeColor="text1"/>
        </w:rPr>
        <w:t xml:space="preserve"> in Iceland</w:t>
      </w:r>
      <w:r w:rsidR="00063132" w:rsidRPr="00AB1A0D">
        <w:rPr>
          <w:rFonts w:eastAsia="Times New Roman"/>
          <w:color w:val="000000" w:themeColor="text1"/>
        </w:rPr>
        <w:t xml:space="preserve">. </w:t>
      </w:r>
      <w:r w:rsidR="007D1506" w:rsidRPr="00AB1A0D">
        <w:rPr>
          <w:rFonts w:eastAsia="Times New Roman"/>
          <w:color w:val="000000" w:themeColor="text1"/>
        </w:rPr>
        <w:t>In the material dimension</w:t>
      </w:r>
      <w:r w:rsidR="00C404F6" w:rsidRPr="00AB1A0D">
        <w:rPr>
          <w:rFonts w:eastAsia="Times New Roman"/>
          <w:color w:val="000000" w:themeColor="text1"/>
        </w:rPr>
        <w:t>,</w:t>
      </w:r>
      <w:r w:rsidR="007D1506" w:rsidRPr="00AB1A0D">
        <w:rPr>
          <w:rFonts w:eastAsia="Times New Roman"/>
          <w:color w:val="000000" w:themeColor="text1"/>
        </w:rPr>
        <w:t xml:space="preserve"> </w:t>
      </w:r>
      <w:r w:rsidR="002B6B84" w:rsidRPr="00AB1A0D">
        <w:rPr>
          <w:rFonts w:eastAsia="Times New Roman"/>
          <w:color w:val="000000" w:themeColor="text1"/>
        </w:rPr>
        <w:t>BEVs and PHEV</w:t>
      </w:r>
      <w:r w:rsidR="00B87170" w:rsidRPr="00AB1A0D">
        <w:rPr>
          <w:rFonts w:eastAsia="Times New Roman"/>
          <w:color w:val="000000" w:themeColor="text1"/>
        </w:rPr>
        <w:t>s</w:t>
      </w:r>
      <w:r w:rsidR="002B6B84" w:rsidRPr="00AB1A0D">
        <w:rPr>
          <w:rFonts w:eastAsia="Times New Roman"/>
          <w:color w:val="000000" w:themeColor="text1"/>
        </w:rPr>
        <w:t xml:space="preserve"> are competin</w:t>
      </w:r>
      <w:r w:rsidR="00612B3A" w:rsidRPr="00AB1A0D">
        <w:rPr>
          <w:rFonts w:eastAsia="Times New Roman"/>
          <w:color w:val="000000" w:themeColor="text1"/>
        </w:rPr>
        <w:t>g</w:t>
      </w:r>
      <w:r w:rsidR="002B6B84" w:rsidRPr="00AB1A0D">
        <w:rPr>
          <w:rFonts w:eastAsia="Times New Roman"/>
          <w:color w:val="000000" w:themeColor="text1"/>
        </w:rPr>
        <w:t xml:space="preserve"> each other</w:t>
      </w:r>
      <w:r w:rsidR="007D1506" w:rsidRPr="00AB1A0D">
        <w:rPr>
          <w:rFonts w:eastAsia="Times New Roman"/>
          <w:color w:val="000000" w:themeColor="text1"/>
        </w:rPr>
        <w:t xml:space="preserve">, </w:t>
      </w:r>
      <w:r w:rsidR="00612B3A" w:rsidRPr="00AB1A0D">
        <w:rPr>
          <w:rFonts w:eastAsia="Times New Roman"/>
          <w:color w:val="000000" w:themeColor="text1"/>
        </w:rPr>
        <w:t xml:space="preserve">not only </w:t>
      </w:r>
      <w:r w:rsidR="007322B8" w:rsidRPr="00AB1A0D">
        <w:rPr>
          <w:rFonts w:eastAsia="Times New Roman"/>
          <w:color w:val="000000" w:themeColor="text1"/>
        </w:rPr>
        <w:t xml:space="preserve">for the upstream resources </w:t>
      </w:r>
      <w:r w:rsidR="00DB5B8E" w:rsidRPr="00AB1A0D">
        <w:rPr>
          <w:rFonts w:eastAsia="Times New Roman"/>
          <w:color w:val="000000" w:themeColor="text1"/>
        </w:rPr>
        <w:t>such as the electricity and</w:t>
      </w:r>
      <w:r w:rsidR="007322B8" w:rsidRPr="00AB1A0D">
        <w:rPr>
          <w:rFonts w:eastAsia="Times New Roman"/>
          <w:color w:val="000000" w:themeColor="text1"/>
        </w:rPr>
        <w:t xml:space="preserve"> </w:t>
      </w:r>
      <w:r w:rsidR="00DB5B8E" w:rsidRPr="00AB1A0D">
        <w:rPr>
          <w:rFonts w:eastAsia="Times New Roman"/>
          <w:color w:val="000000" w:themeColor="text1"/>
        </w:rPr>
        <w:t>infrastructure</w:t>
      </w:r>
      <w:r w:rsidR="00B41F6E" w:rsidRPr="00AB1A0D">
        <w:rPr>
          <w:rFonts w:eastAsia="Times New Roman"/>
          <w:color w:val="000000" w:themeColor="text1"/>
        </w:rPr>
        <w:t xml:space="preserve"> </w:t>
      </w:r>
      <w:r w:rsidR="007322B8" w:rsidRPr="00AB1A0D">
        <w:rPr>
          <w:rFonts w:eastAsia="Times New Roman"/>
          <w:color w:val="000000" w:themeColor="text1"/>
        </w:rPr>
        <w:t>but also the downstream market and applications.</w:t>
      </w:r>
      <w:r w:rsidR="00200E95" w:rsidRPr="00AB1A0D">
        <w:rPr>
          <w:rFonts w:eastAsia="Times New Roman"/>
          <w:color w:val="000000" w:themeColor="text1"/>
        </w:rPr>
        <w:t xml:space="preserve"> </w:t>
      </w:r>
      <w:r w:rsidR="00805289" w:rsidRPr="00AB1A0D">
        <w:rPr>
          <w:rFonts w:eastAsia="Times New Roman"/>
          <w:color w:val="000000" w:themeColor="text1"/>
        </w:rPr>
        <w:t>As shown in Fig</w:t>
      </w:r>
      <w:r w:rsidR="00A01223" w:rsidRPr="00AB1A0D">
        <w:rPr>
          <w:rFonts w:eastAsia="Times New Roman"/>
          <w:color w:val="000000" w:themeColor="text1"/>
        </w:rPr>
        <w:t xml:space="preserve">. </w:t>
      </w:r>
      <w:r w:rsidR="002C343A" w:rsidRPr="00AB1A0D">
        <w:rPr>
          <w:rFonts w:eastAsia="Times New Roman"/>
          <w:color w:val="000000" w:themeColor="text1"/>
        </w:rPr>
        <w:t>6</w:t>
      </w:r>
      <w:r w:rsidR="00A01223" w:rsidRPr="00AB1A0D">
        <w:rPr>
          <w:rFonts w:eastAsia="Times New Roman"/>
          <w:color w:val="000000" w:themeColor="text1"/>
        </w:rPr>
        <w:t xml:space="preserve"> and</w:t>
      </w:r>
      <w:r w:rsidR="00017274">
        <w:rPr>
          <w:rFonts w:eastAsia="Times New Roman"/>
          <w:color w:val="000000" w:themeColor="text1"/>
        </w:rPr>
        <w:t xml:space="preserve"> </w:t>
      </w:r>
      <w:r w:rsidR="002C343A" w:rsidRPr="00AB1A0D">
        <w:rPr>
          <w:rFonts w:eastAsia="Times New Roman"/>
          <w:color w:val="000000" w:themeColor="text1"/>
        </w:rPr>
        <w:t>7</w:t>
      </w:r>
      <w:r w:rsidR="00A01223" w:rsidRPr="00AB1A0D">
        <w:rPr>
          <w:rFonts w:eastAsia="Times New Roman"/>
          <w:color w:val="000000" w:themeColor="text1"/>
        </w:rPr>
        <w:t xml:space="preserve">, </w:t>
      </w:r>
      <w:r w:rsidR="00B41F6E" w:rsidRPr="00AB1A0D">
        <w:rPr>
          <w:rFonts w:eastAsia="Times New Roman"/>
          <w:color w:val="000000" w:themeColor="text1"/>
        </w:rPr>
        <w:t>al</w:t>
      </w:r>
      <w:r w:rsidR="00A202B7" w:rsidRPr="00AB1A0D">
        <w:rPr>
          <w:rFonts w:eastAsia="Times New Roman"/>
          <w:color w:val="000000" w:themeColor="text1"/>
        </w:rPr>
        <w:t>though</w:t>
      </w:r>
      <w:r w:rsidR="00F91DF0" w:rsidRPr="00AB1A0D">
        <w:rPr>
          <w:rFonts w:eastAsia="Times New Roman"/>
          <w:color w:val="000000" w:themeColor="text1"/>
        </w:rPr>
        <w:t xml:space="preserve"> both PHEVs and BEVs were increasing in past years, the </w:t>
      </w:r>
      <w:r w:rsidR="00A01223" w:rsidRPr="00AB1A0D">
        <w:rPr>
          <w:rFonts w:eastAsia="Times New Roman"/>
          <w:color w:val="000000" w:themeColor="text1"/>
        </w:rPr>
        <w:t xml:space="preserve">number and </w:t>
      </w:r>
      <w:r w:rsidR="00F91DF0" w:rsidRPr="00AB1A0D">
        <w:rPr>
          <w:rFonts w:eastAsia="Times New Roman"/>
          <w:color w:val="000000" w:themeColor="text1"/>
        </w:rPr>
        <w:t>market share of the PHEVs was growing faster and exceeded the BEVs in 2016. In 2017, the market share of PHEVs is four times more than that of BEVs, implying that the features of PHEV better match consumer preference and user habit, for ex</w:t>
      </w:r>
      <w:r w:rsidR="00AA4EDA" w:rsidRPr="00AB1A0D">
        <w:rPr>
          <w:rFonts w:eastAsia="Times New Roman"/>
          <w:color w:val="000000" w:themeColor="text1"/>
        </w:rPr>
        <w:t>ample, large off-road capacity.</w:t>
      </w:r>
    </w:p>
    <w:p w14:paraId="1F95513B" w14:textId="77777777" w:rsidR="00F91DF0" w:rsidRPr="001D4578" w:rsidRDefault="00F91DF0" w:rsidP="00F91DF0">
      <w:pPr>
        <w:jc w:val="center"/>
        <w:rPr>
          <w:rFonts w:eastAsia="Times New Roman"/>
          <w:color w:val="000000" w:themeColor="text1"/>
        </w:rPr>
      </w:pPr>
      <w:r w:rsidRPr="001D4578">
        <w:rPr>
          <w:noProof/>
          <w:color w:val="000000" w:themeColor="text1"/>
        </w:rPr>
        <w:drawing>
          <wp:inline distT="0" distB="0" distL="0" distR="0" wp14:anchorId="7EFF6E60" wp14:editId="57D98197">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E6A503" w14:textId="77777777" w:rsidR="00F91DF0" w:rsidRPr="007375A6" w:rsidRDefault="00F91DF0" w:rsidP="00F91DF0">
      <w:pPr>
        <w:tabs>
          <w:tab w:val="left" w:pos="5383"/>
        </w:tabs>
        <w:rPr>
          <w:rFonts w:eastAsia="Times New Roman"/>
          <w:color w:val="000000" w:themeColor="text1"/>
          <w:sz w:val="20"/>
          <w:szCs w:val="20"/>
        </w:rPr>
      </w:pPr>
      <w:r w:rsidRPr="007375A6">
        <w:rPr>
          <w:rFonts w:eastAsia="Times New Roman"/>
          <w:color w:val="000000" w:themeColor="text1"/>
          <w:sz w:val="20"/>
          <w:szCs w:val="20"/>
        </w:rPr>
        <w:t>Source: IEA (2018)</w:t>
      </w:r>
      <w:r w:rsidRPr="007375A6">
        <w:rPr>
          <w:rFonts w:eastAsia="Times New Roman"/>
          <w:color w:val="000000" w:themeColor="text1"/>
          <w:sz w:val="20"/>
          <w:szCs w:val="20"/>
        </w:rPr>
        <w:tab/>
      </w:r>
    </w:p>
    <w:p w14:paraId="6EAEC261" w14:textId="57E6E394" w:rsidR="002C343A" w:rsidRPr="00420C9D" w:rsidRDefault="00F91DF0" w:rsidP="00420C9D">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6: M</w:t>
      </w:r>
      <w:r w:rsidRPr="007375A6">
        <w:rPr>
          <w:rFonts w:eastAsia="Times New Roman"/>
          <w:color w:val="000000" w:themeColor="text1"/>
          <w:sz w:val="20"/>
          <w:szCs w:val="20"/>
        </w:rPr>
        <w:t>arket share</w:t>
      </w:r>
      <w:r w:rsidR="002C343A" w:rsidRPr="007375A6">
        <w:rPr>
          <w:rFonts w:eastAsia="Times New Roman"/>
          <w:color w:val="000000" w:themeColor="text1"/>
          <w:sz w:val="20"/>
          <w:szCs w:val="20"/>
        </w:rPr>
        <w:t xml:space="preserve"> (%)</w:t>
      </w:r>
      <w:r w:rsidRPr="007375A6">
        <w:rPr>
          <w:rFonts w:eastAsia="Times New Roman"/>
          <w:color w:val="000000" w:themeColor="text1"/>
          <w:sz w:val="20"/>
          <w:szCs w:val="20"/>
        </w:rPr>
        <w:t xml:space="preserve"> of PHEVs and BEVs in Iceland from 2012 to 2017</w:t>
      </w:r>
      <w:r w:rsidR="00017274">
        <w:rPr>
          <w:rFonts w:eastAsia="Times New Roman"/>
          <w:color w:val="000000" w:themeColor="text1"/>
          <w:sz w:val="20"/>
          <w:szCs w:val="20"/>
        </w:rPr>
        <w:t>.</w:t>
      </w:r>
    </w:p>
    <w:p w14:paraId="1983D210" w14:textId="5653E661" w:rsidR="00C404F6" w:rsidRPr="001D4578" w:rsidRDefault="00F91DF0" w:rsidP="00420C9D">
      <w:pPr>
        <w:jc w:val="center"/>
        <w:rPr>
          <w:rFonts w:eastAsia="Times New Roman"/>
          <w:color w:val="000000" w:themeColor="text1"/>
        </w:rPr>
      </w:pPr>
      <w:r w:rsidRPr="001D4578">
        <w:rPr>
          <w:noProof/>
          <w:color w:val="000000" w:themeColor="text1"/>
        </w:rPr>
        <w:lastRenderedPageBreak/>
        <w:drawing>
          <wp:inline distT="0" distB="0" distL="0" distR="0" wp14:anchorId="63161363" wp14:editId="68AADAAE">
            <wp:extent cx="5399681" cy="3338167"/>
            <wp:effectExtent l="0" t="0" r="1079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242D9C" w14:textId="77777777" w:rsidR="00F91DF0" w:rsidRPr="007375A6" w:rsidRDefault="00F91DF0" w:rsidP="00F91DF0">
      <w:pPr>
        <w:rPr>
          <w:rFonts w:eastAsia="Times New Roman"/>
          <w:color w:val="000000" w:themeColor="text1"/>
          <w:sz w:val="20"/>
          <w:szCs w:val="20"/>
        </w:rPr>
      </w:pPr>
      <w:r w:rsidRPr="007375A6">
        <w:rPr>
          <w:rFonts w:eastAsia="Times New Roman"/>
          <w:color w:val="000000" w:themeColor="text1"/>
          <w:sz w:val="20"/>
          <w:szCs w:val="20"/>
        </w:rPr>
        <w:t>Source: EAFO (2018), IEA (2018)</w:t>
      </w:r>
    </w:p>
    <w:p w14:paraId="79F67550" w14:textId="49E8F858" w:rsidR="00F91DF0" w:rsidRPr="007375A6" w:rsidRDefault="00F91DF0" w:rsidP="00F91DF0">
      <w:pPr>
        <w:jc w:val="center"/>
        <w:rPr>
          <w:rFonts w:eastAsia="Times New Roman"/>
          <w:color w:val="000000" w:themeColor="text1"/>
          <w:sz w:val="20"/>
          <w:szCs w:val="20"/>
        </w:rPr>
      </w:pPr>
      <w:r w:rsidRPr="007375A6">
        <w:rPr>
          <w:rFonts w:eastAsia="Times New Roman"/>
          <w:color w:val="000000" w:themeColor="text1"/>
          <w:sz w:val="20"/>
          <w:szCs w:val="20"/>
        </w:rPr>
        <w:t xml:space="preserve">Figure </w:t>
      </w:r>
      <w:r w:rsidR="002C343A" w:rsidRPr="007375A6">
        <w:rPr>
          <w:rFonts w:eastAsia="Times New Roman"/>
          <w:color w:val="000000" w:themeColor="text1"/>
          <w:sz w:val="20"/>
          <w:szCs w:val="20"/>
        </w:rPr>
        <w:t xml:space="preserve">7: </w:t>
      </w:r>
      <w:r w:rsidRPr="007375A6">
        <w:rPr>
          <w:rFonts w:eastAsia="Times New Roman"/>
          <w:color w:val="000000" w:themeColor="text1"/>
          <w:sz w:val="20"/>
          <w:szCs w:val="20"/>
        </w:rPr>
        <w:t>PHEV and BEV sales in Iceland from 2012 to 2017</w:t>
      </w:r>
      <w:r w:rsidR="00F22BE0">
        <w:rPr>
          <w:rFonts w:eastAsia="Times New Roman"/>
          <w:color w:val="000000" w:themeColor="text1"/>
          <w:sz w:val="20"/>
          <w:szCs w:val="20"/>
        </w:rPr>
        <w:t>.</w:t>
      </w:r>
    </w:p>
    <w:p w14:paraId="3A7EF314" w14:textId="77777777" w:rsidR="007322B8" w:rsidRDefault="007322B8" w:rsidP="007322B8">
      <w:pPr>
        <w:jc w:val="both"/>
        <w:rPr>
          <w:color w:val="C00000"/>
          <w:lang w:val="en-US"/>
        </w:rPr>
      </w:pPr>
    </w:p>
    <w:p w14:paraId="35639096" w14:textId="2A9F5812" w:rsidR="00F91DF0" w:rsidRPr="00AB1A0D" w:rsidRDefault="002C343A" w:rsidP="00F91DF0">
      <w:pPr>
        <w:jc w:val="both"/>
        <w:rPr>
          <w:rFonts w:eastAsia="Times New Roman"/>
          <w:color w:val="000000" w:themeColor="text1"/>
        </w:rPr>
      </w:pPr>
      <w:r w:rsidRPr="00AB1A0D">
        <w:rPr>
          <w:color w:val="000000" w:themeColor="text1"/>
          <w:lang w:val="en-US"/>
        </w:rPr>
        <w:t>Nonetheless,</w:t>
      </w:r>
      <w:r w:rsidR="00C77C6C" w:rsidRPr="00AB1A0D">
        <w:rPr>
          <w:color w:val="000000" w:themeColor="text1"/>
          <w:lang w:val="en-US"/>
        </w:rPr>
        <w:t xml:space="preserve"> </w:t>
      </w:r>
      <w:r w:rsidR="007322B8" w:rsidRPr="00AB1A0D">
        <w:rPr>
          <w:color w:val="000000" w:themeColor="text1"/>
          <w:lang w:val="en-US"/>
        </w:rPr>
        <w:t>PHEV and BEVs are</w:t>
      </w:r>
      <w:r w:rsidRPr="00AB1A0D">
        <w:rPr>
          <w:color w:val="000000" w:themeColor="text1"/>
          <w:lang w:val="en-US"/>
        </w:rPr>
        <w:t xml:space="preserve"> not fully competitors. They can be</w:t>
      </w:r>
      <w:r w:rsidR="007322B8" w:rsidRPr="00AB1A0D">
        <w:rPr>
          <w:color w:val="000000" w:themeColor="text1"/>
          <w:lang w:val="en-US"/>
        </w:rPr>
        <w:t xml:space="preserve"> </w:t>
      </w:r>
      <w:r w:rsidR="0018445C" w:rsidRPr="00AB1A0D">
        <w:rPr>
          <w:color w:val="000000" w:themeColor="text1"/>
          <w:lang w:val="en-US"/>
        </w:rPr>
        <w:t xml:space="preserve">complementary to each other </w:t>
      </w:r>
      <w:r w:rsidR="004E7AEE" w:rsidRPr="00AB1A0D">
        <w:rPr>
          <w:color w:val="000000" w:themeColor="text1"/>
          <w:lang w:val="en-US"/>
        </w:rPr>
        <w:t>(symbiosis)</w:t>
      </w:r>
      <w:r w:rsidR="0018445C" w:rsidRPr="00AB1A0D">
        <w:rPr>
          <w:color w:val="000000" w:themeColor="text1"/>
          <w:lang w:val="en-US"/>
        </w:rPr>
        <w:t>.</w:t>
      </w:r>
      <w:r w:rsidR="004E7AEE" w:rsidRPr="00AB1A0D">
        <w:rPr>
          <w:color w:val="000000" w:themeColor="text1"/>
          <w:lang w:val="en-US"/>
        </w:rPr>
        <w:t xml:space="preserve"> </w:t>
      </w:r>
      <w:r w:rsidR="00A57A1D" w:rsidRPr="00AB1A0D">
        <w:rPr>
          <w:color w:val="000000" w:themeColor="text1"/>
          <w:lang w:val="en-US"/>
        </w:rPr>
        <w:t>T</w:t>
      </w:r>
      <w:r w:rsidR="007322B8" w:rsidRPr="00AB1A0D">
        <w:rPr>
          <w:color w:val="000000" w:themeColor="text1"/>
          <w:lang w:val="en-US"/>
        </w:rPr>
        <w:t xml:space="preserve">hey </w:t>
      </w:r>
      <w:r w:rsidR="00F91DF0" w:rsidRPr="00AB1A0D">
        <w:rPr>
          <w:color w:val="000000" w:themeColor="text1"/>
          <w:lang w:val="en-US"/>
        </w:rPr>
        <w:t>both</w:t>
      </w:r>
      <w:r w:rsidR="007322B8" w:rsidRPr="00AB1A0D">
        <w:rPr>
          <w:color w:val="000000" w:themeColor="text1"/>
          <w:lang w:val="en-US"/>
        </w:rPr>
        <w:t xml:space="preserve"> </w:t>
      </w:r>
      <w:r w:rsidR="009951D0" w:rsidRPr="00AB1A0D">
        <w:rPr>
          <w:color w:val="000000" w:themeColor="text1"/>
          <w:lang w:val="en-US"/>
        </w:rPr>
        <w:t xml:space="preserve">attempt to </w:t>
      </w:r>
      <w:r w:rsidR="007322B8" w:rsidRPr="00AB1A0D">
        <w:rPr>
          <w:color w:val="000000" w:themeColor="text1"/>
          <w:lang w:val="en-US"/>
        </w:rPr>
        <w:t xml:space="preserve">fulfil the same </w:t>
      </w:r>
      <w:r w:rsidR="00F91DF0" w:rsidRPr="00AB1A0D">
        <w:rPr>
          <w:color w:val="000000" w:themeColor="text1"/>
          <w:lang w:val="en-US"/>
        </w:rPr>
        <w:t xml:space="preserve">societal </w:t>
      </w:r>
      <w:r w:rsidR="007322B8" w:rsidRPr="00AB1A0D">
        <w:rPr>
          <w:color w:val="000000" w:themeColor="text1"/>
          <w:lang w:val="en-US"/>
        </w:rPr>
        <w:t>f</w:t>
      </w:r>
      <w:r w:rsidR="00153997" w:rsidRPr="00AB1A0D">
        <w:rPr>
          <w:color w:val="000000" w:themeColor="text1"/>
          <w:lang w:val="en-US"/>
        </w:rPr>
        <w:t>unction</w:t>
      </w:r>
      <w:r w:rsidR="0047755C" w:rsidRPr="00AB1A0D">
        <w:rPr>
          <w:color w:val="000000" w:themeColor="text1"/>
          <w:lang w:val="en-US"/>
        </w:rPr>
        <w:t xml:space="preserve"> in transportation sector</w:t>
      </w:r>
      <w:r w:rsidR="00153997" w:rsidRPr="00AB1A0D">
        <w:rPr>
          <w:color w:val="000000" w:themeColor="text1"/>
          <w:lang w:val="en-US"/>
        </w:rPr>
        <w:t>,</w:t>
      </w:r>
      <w:r w:rsidR="007322B8" w:rsidRPr="00AB1A0D">
        <w:rPr>
          <w:color w:val="000000" w:themeColor="text1"/>
          <w:lang w:val="en-US"/>
        </w:rPr>
        <w:t xml:space="preserve"> </w:t>
      </w:r>
      <w:r w:rsidR="00153997" w:rsidRPr="00AB1A0D">
        <w:rPr>
          <w:rFonts w:eastAsia="Times New Roman"/>
          <w:color w:val="000000" w:themeColor="text1"/>
        </w:rPr>
        <w:t>t</w:t>
      </w:r>
      <w:r w:rsidR="007322B8" w:rsidRPr="00AB1A0D">
        <w:rPr>
          <w:rFonts w:eastAsia="Times New Roman"/>
          <w:color w:val="000000" w:themeColor="text1"/>
        </w:rPr>
        <w:t>hat is</w:t>
      </w:r>
      <w:r w:rsidR="00153997" w:rsidRPr="00AB1A0D">
        <w:rPr>
          <w:rFonts w:eastAsia="Times New Roman"/>
          <w:color w:val="000000" w:themeColor="text1"/>
        </w:rPr>
        <w:t>, to</w:t>
      </w:r>
      <w:r w:rsidR="007322B8" w:rsidRPr="00AB1A0D">
        <w:rPr>
          <w:rFonts w:eastAsia="Times New Roman"/>
          <w:color w:val="000000" w:themeColor="text1"/>
        </w:rPr>
        <w:t xml:space="preserve"> provide a sustainable </w:t>
      </w:r>
      <w:r w:rsidR="0047755C" w:rsidRPr="00AB1A0D">
        <w:rPr>
          <w:rFonts w:eastAsia="Times New Roman"/>
          <w:color w:val="000000" w:themeColor="text1"/>
        </w:rPr>
        <w:t>mobility</w:t>
      </w:r>
      <w:r w:rsidR="007322B8" w:rsidRPr="00AB1A0D">
        <w:rPr>
          <w:rFonts w:eastAsia="Times New Roman"/>
          <w:color w:val="000000" w:themeColor="text1"/>
        </w:rPr>
        <w:t xml:space="preserve"> </w:t>
      </w:r>
      <w:r w:rsidR="009951D0" w:rsidRPr="00AB1A0D">
        <w:rPr>
          <w:rFonts w:eastAsia="Times New Roman"/>
          <w:color w:val="000000" w:themeColor="text1"/>
        </w:rPr>
        <w:t>option with</w:t>
      </w:r>
      <w:r w:rsidR="007322B8" w:rsidRPr="00AB1A0D">
        <w:rPr>
          <w:rFonts w:eastAsia="Times New Roman"/>
          <w:color w:val="000000" w:themeColor="text1"/>
        </w:rPr>
        <w:t xml:space="preserve"> lower emission than ICEVs. </w:t>
      </w:r>
      <w:r w:rsidR="00D0453F" w:rsidRPr="00AB1A0D">
        <w:rPr>
          <w:rFonts w:eastAsia="Times New Roman"/>
          <w:color w:val="000000" w:themeColor="text1"/>
        </w:rPr>
        <w:t xml:space="preserve">More importantly, </w:t>
      </w:r>
      <w:r w:rsidR="00266E5C" w:rsidRPr="00AB1A0D">
        <w:rPr>
          <w:color w:val="000000" w:themeColor="text1"/>
          <w:lang w:val="en-US"/>
        </w:rPr>
        <w:t xml:space="preserve">they share the </w:t>
      </w:r>
      <w:r w:rsidR="009951D0" w:rsidRPr="00AB1A0D">
        <w:rPr>
          <w:color w:val="000000" w:themeColor="text1"/>
          <w:lang w:val="en-US"/>
        </w:rPr>
        <w:t xml:space="preserve">brand or </w:t>
      </w:r>
      <w:r w:rsidR="00266E5C" w:rsidRPr="00AB1A0D">
        <w:rPr>
          <w:color w:val="000000" w:themeColor="text1"/>
          <w:lang w:val="en-US"/>
        </w:rPr>
        <w:t>concept</w:t>
      </w:r>
      <w:r w:rsidR="00093EB2" w:rsidRPr="00AB1A0D">
        <w:rPr>
          <w:color w:val="000000" w:themeColor="text1"/>
          <w:lang w:val="en-US"/>
        </w:rPr>
        <w:t xml:space="preserve"> of “</w:t>
      </w:r>
      <w:r w:rsidR="00266E5C" w:rsidRPr="00AB1A0D">
        <w:rPr>
          <w:color w:val="000000" w:themeColor="text1"/>
          <w:lang w:val="en-US"/>
        </w:rPr>
        <w:t>electric</w:t>
      </w:r>
      <w:r w:rsidR="00093EB2" w:rsidRPr="00AB1A0D">
        <w:rPr>
          <w:color w:val="000000" w:themeColor="text1"/>
          <w:lang w:val="en-US"/>
        </w:rPr>
        <w:t xml:space="preserve"> </w:t>
      </w:r>
      <w:r w:rsidR="00977B44" w:rsidRPr="00AB1A0D">
        <w:rPr>
          <w:color w:val="000000" w:themeColor="text1"/>
          <w:lang w:val="en-US"/>
        </w:rPr>
        <w:t>vehicles</w:t>
      </w:r>
      <w:r w:rsidR="00093EB2" w:rsidRPr="00AB1A0D">
        <w:rPr>
          <w:color w:val="000000" w:themeColor="text1"/>
          <w:lang w:val="en-US"/>
        </w:rPr>
        <w:t>”</w:t>
      </w:r>
      <w:r w:rsidR="00953617" w:rsidRPr="00AB1A0D">
        <w:rPr>
          <w:color w:val="000000" w:themeColor="text1"/>
          <w:lang w:val="en-US"/>
        </w:rPr>
        <w:t xml:space="preserve"> and </w:t>
      </w:r>
      <w:r w:rsidR="00C77C6C" w:rsidRPr="00AB1A0D">
        <w:rPr>
          <w:color w:val="000000" w:themeColor="text1"/>
          <w:lang w:val="en-US"/>
        </w:rPr>
        <w:t>benefit from the same</w:t>
      </w:r>
      <w:r w:rsidR="00DB5B8E" w:rsidRPr="00AB1A0D">
        <w:rPr>
          <w:color w:val="000000" w:themeColor="text1"/>
          <w:lang w:val="en-US"/>
        </w:rPr>
        <w:t xml:space="preserve"> policy</w:t>
      </w:r>
      <w:r w:rsidR="009951D0" w:rsidRPr="00AB1A0D">
        <w:rPr>
          <w:color w:val="000000" w:themeColor="text1"/>
          <w:lang w:val="en-US"/>
        </w:rPr>
        <w:t xml:space="preserve"> support mechanisms</w:t>
      </w:r>
      <w:r w:rsidR="00DB5B8E" w:rsidRPr="00AB1A0D">
        <w:rPr>
          <w:color w:val="000000" w:themeColor="text1"/>
          <w:lang w:val="en-US"/>
        </w:rPr>
        <w:t xml:space="preserve">. </w:t>
      </w:r>
      <w:r w:rsidR="0047755C" w:rsidRPr="00AB1A0D">
        <w:rPr>
          <w:rFonts w:eastAsia="Times New Roman"/>
          <w:color w:val="000000" w:themeColor="text1"/>
        </w:rPr>
        <w:t>For example, In Iceland, an average ICEV</w:t>
      </w:r>
      <w:r w:rsidR="00946C67" w:rsidRPr="00AB1A0D">
        <w:rPr>
          <w:rFonts w:eastAsia="Times New Roman"/>
          <w:color w:val="000000" w:themeColor="text1"/>
        </w:rPr>
        <w:t xml:space="preserve"> will be charged </w:t>
      </w:r>
      <w:r w:rsidR="009951D0" w:rsidRPr="00AB1A0D">
        <w:rPr>
          <w:rFonts w:eastAsia="Times New Roman"/>
          <w:color w:val="000000" w:themeColor="text1"/>
        </w:rPr>
        <w:t xml:space="preserve">a </w:t>
      </w:r>
      <w:r w:rsidR="00946C67" w:rsidRPr="00AB1A0D">
        <w:rPr>
          <w:rFonts w:eastAsia="Times New Roman"/>
          <w:color w:val="000000" w:themeColor="text1"/>
        </w:rPr>
        <w:t xml:space="preserve">registration tax </w:t>
      </w:r>
      <w:r w:rsidR="009951D0" w:rsidRPr="00AB1A0D">
        <w:rPr>
          <w:rFonts w:eastAsia="Times New Roman"/>
          <w:color w:val="000000" w:themeColor="text1"/>
        </w:rPr>
        <w:t xml:space="preserve">at </w:t>
      </w:r>
      <w:r w:rsidR="00946C67" w:rsidRPr="00AB1A0D">
        <w:rPr>
          <w:rFonts w:eastAsia="Times New Roman"/>
          <w:color w:val="000000" w:themeColor="text1"/>
        </w:rPr>
        <w:t xml:space="preserve">the rate of 15% and </w:t>
      </w:r>
      <w:r w:rsidR="009951D0" w:rsidRPr="00AB1A0D">
        <w:rPr>
          <w:rFonts w:eastAsia="Times New Roman"/>
          <w:color w:val="000000" w:themeColor="text1"/>
        </w:rPr>
        <w:t xml:space="preserve">a </w:t>
      </w:r>
      <w:r w:rsidR="00946C67" w:rsidRPr="00AB1A0D">
        <w:rPr>
          <w:rFonts w:eastAsia="Times New Roman"/>
          <w:color w:val="000000" w:themeColor="text1"/>
        </w:rPr>
        <w:t>value-added tax (VAT)</w:t>
      </w:r>
      <w:r w:rsidR="009951D0" w:rsidRPr="00AB1A0D">
        <w:rPr>
          <w:rFonts w:eastAsia="Times New Roman"/>
          <w:color w:val="000000" w:themeColor="text1"/>
        </w:rPr>
        <w:t xml:space="preserve"> at</w:t>
      </w:r>
      <w:r w:rsidR="00946C67" w:rsidRPr="00AB1A0D">
        <w:rPr>
          <w:rFonts w:eastAsia="Times New Roman"/>
          <w:color w:val="000000" w:themeColor="text1"/>
        </w:rPr>
        <w:t xml:space="preserve"> the rate of 24%. Cars emitting less than 80g CO</w:t>
      </w:r>
      <w:r w:rsidR="00946C67" w:rsidRPr="00AB1A0D">
        <w:rPr>
          <w:rFonts w:ascii="Calibri" w:eastAsia="Calibri" w:hAnsi="Calibri" w:cs="Calibri"/>
          <w:color w:val="000000" w:themeColor="text1"/>
        </w:rPr>
        <w:t>₂</w:t>
      </w:r>
      <w:r w:rsidR="00946C67" w:rsidRPr="00AB1A0D">
        <w:rPr>
          <w:rFonts w:eastAsia="Times New Roman"/>
          <w:color w:val="000000" w:themeColor="text1"/>
        </w:rPr>
        <w:t>/km have been exempted from the registration tax since 2010 (</w:t>
      </w:r>
      <w:r w:rsidR="00946C67" w:rsidRPr="00AB1A0D">
        <w:rPr>
          <w:color w:val="000000" w:themeColor="text1"/>
        </w:rPr>
        <w:t>IEA</w:t>
      </w:r>
      <w:r w:rsidR="00946C67" w:rsidRPr="00AB1A0D">
        <w:rPr>
          <w:rFonts w:eastAsia="Times New Roman"/>
          <w:color w:val="000000" w:themeColor="text1"/>
        </w:rPr>
        <w:t xml:space="preserve">, 2018) and the VAT. </w:t>
      </w:r>
      <w:r w:rsidR="009951D0" w:rsidRPr="00AB1A0D">
        <w:rPr>
          <w:rFonts w:eastAsia="Times New Roman"/>
          <w:color w:val="000000" w:themeColor="text1"/>
        </w:rPr>
        <w:t>In addition</w:t>
      </w:r>
      <w:r w:rsidR="00946C67" w:rsidRPr="00AB1A0D">
        <w:rPr>
          <w:rFonts w:eastAsia="Times New Roman"/>
          <w:color w:val="000000" w:themeColor="text1"/>
        </w:rPr>
        <w:t>, cars with less than 121g CO</w:t>
      </w:r>
      <w:r w:rsidR="00946C67" w:rsidRPr="00AB1A0D">
        <w:rPr>
          <w:rFonts w:ascii="Calibri" w:eastAsia="Calibri" w:hAnsi="Calibri" w:cs="Calibri"/>
          <w:color w:val="000000" w:themeColor="text1"/>
        </w:rPr>
        <w:t>₂</w:t>
      </w:r>
      <w:r w:rsidR="00946C67" w:rsidRPr="00AB1A0D">
        <w:rPr>
          <w:rFonts w:eastAsia="Times New Roman"/>
          <w:color w:val="000000" w:themeColor="text1"/>
        </w:rPr>
        <w:t>/km emission are exempted from the annual circulation tax about ISK 4 200</w:t>
      </w:r>
      <w:r w:rsidR="009951D0" w:rsidRPr="00AB1A0D">
        <w:rPr>
          <w:rFonts w:eastAsia="Times New Roman"/>
          <w:color w:val="000000" w:themeColor="text1"/>
        </w:rPr>
        <w:t xml:space="preserve"> (roughly €30), a minor incentive to be sure but one that recurs every year</w:t>
      </w:r>
      <w:r w:rsidR="00946C67" w:rsidRPr="00AB1A0D">
        <w:rPr>
          <w:rFonts w:eastAsia="Times New Roman"/>
          <w:color w:val="000000" w:themeColor="text1"/>
        </w:rPr>
        <w:t>.</w:t>
      </w:r>
      <w:r w:rsidR="001F4FCA" w:rsidRPr="00AB1A0D">
        <w:rPr>
          <w:rFonts w:eastAsia="Times New Roman"/>
          <w:color w:val="000000" w:themeColor="text1"/>
        </w:rPr>
        <w:t xml:space="preserve"> </w:t>
      </w:r>
      <w:r w:rsidR="007E6797" w:rsidRPr="00AB1A0D">
        <w:rPr>
          <w:rFonts w:eastAsia="Times New Roman"/>
          <w:color w:val="000000" w:themeColor="text1"/>
        </w:rPr>
        <w:t>T</w:t>
      </w:r>
      <w:r w:rsidR="00DB5B8E" w:rsidRPr="00AB1A0D">
        <w:rPr>
          <w:rFonts w:eastAsia="Times New Roman"/>
          <w:color w:val="000000" w:themeColor="text1"/>
        </w:rPr>
        <w:t>he CO</w:t>
      </w:r>
      <w:r w:rsidR="00DB5B8E" w:rsidRPr="00AB1A0D">
        <w:rPr>
          <w:rFonts w:eastAsia="Times New Roman"/>
          <w:color w:val="000000" w:themeColor="text1"/>
          <w:vertAlign w:val="subscript"/>
        </w:rPr>
        <w:t>2</w:t>
      </w:r>
      <w:r w:rsidR="00DB5B8E" w:rsidRPr="00AB1A0D">
        <w:rPr>
          <w:rFonts w:eastAsia="Times New Roman"/>
          <w:color w:val="000000" w:themeColor="text1"/>
        </w:rPr>
        <w:t xml:space="preserve"> emissions (g/km) of </w:t>
      </w:r>
      <w:r w:rsidR="009951D0" w:rsidRPr="00AB1A0D">
        <w:rPr>
          <w:rFonts w:eastAsia="Times New Roman"/>
          <w:color w:val="000000" w:themeColor="text1"/>
        </w:rPr>
        <w:t>a Volkswagen</w:t>
      </w:r>
      <w:r w:rsidR="00DB5B8E" w:rsidRPr="00AB1A0D">
        <w:rPr>
          <w:rFonts w:eastAsia="Times New Roman"/>
          <w:color w:val="000000" w:themeColor="text1"/>
        </w:rPr>
        <w:t xml:space="preserve"> e-Golf (BEV) and V</w:t>
      </w:r>
      <w:r w:rsidR="009951D0" w:rsidRPr="00AB1A0D">
        <w:rPr>
          <w:rFonts w:eastAsia="Times New Roman"/>
          <w:color w:val="000000" w:themeColor="text1"/>
        </w:rPr>
        <w:t>olkswagen</w:t>
      </w:r>
      <w:r w:rsidR="00DB5B8E" w:rsidRPr="00AB1A0D">
        <w:rPr>
          <w:rFonts w:eastAsia="Times New Roman"/>
          <w:color w:val="000000" w:themeColor="text1"/>
        </w:rPr>
        <w:t xml:space="preserve"> Golf GTE (PHEV) are zero and 36 g CO</w:t>
      </w:r>
      <w:r w:rsidR="00DB5B8E" w:rsidRPr="00AB1A0D">
        <w:rPr>
          <w:rFonts w:ascii="Calibri" w:eastAsia="Calibri" w:hAnsi="Calibri" w:cs="Calibri"/>
          <w:color w:val="000000" w:themeColor="text1"/>
        </w:rPr>
        <w:t>₂</w:t>
      </w:r>
      <w:r w:rsidR="00DB5B8E" w:rsidRPr="00AB1A0D">
        <w:rPr>
          <w:rFonts w:eastAsia="Times New Roman"/>
          <w:color w:val="000000" w:themeColor="text1"/>
        </w:rPr>
        <w:t>/km, respectively. Therefore, they</w:t>
      </w:r>
      <w:r w:rsidR="009951D0" w:rsidRPr="00AB1A0D">
        <w:rPr>
          <w:rFonts w:eastAsia="Times New Roman"/>
          <w:color w:val="000000" w:themeColor="text1"/>
        </w:rPr>
        <w:t xml:space="preserve"> both</w:t>
      </w:r>
      <w:r w:rsidR="00DB5B8E" w:rsidRPr="00AB1A0D">
        <w:rPr>
          <w:rFonts w:eastAsia="Times New Roman"/>
          <w:color w:val="000000" w:themeColor="text1"/>
        </w:rPr>
        <w:t xml:space="preserve"> benefit from the registration tax and VAT exemption policy.</w:t>
      </w:r>
      <w:r w:rsidR="00C77C6C" w:rsidRPr="00AB1A0D">
        <w:rPr>
          <w:rFonts w:eastAsia="Times New Roman"/>
          <w:color w:val="000000" w:themeColor="text1"/>
        </w:rPr>
        <w:t xml:space="preserve"> </w:t>
      </w:r>
      <w:r w:rsidR="009951D0" w:rsidRPr="00AB1A0D">
        <w:rPr>
          <w:rFonts w:eastAsia="Times New Roman"/>
          <w:color w:val="000000" w:themeColor="text1"/>
        </w:rPr>
        <w:t>Furthermore</w:t>
      </w:r>
      <w:r w:rsidR="00E80FA9" w:rsidRPr="00AB1A0D">
        <w:rPr>
          <w:rFonts w:eastAsia="Times New Roman"/>
          <w:color w:val="000000" w:themeColor="text1"/>
        </w:rPr>
        <w:t xml:space="preserve">, </w:t>
      </w:r>
      <w:r w:rsidR="00F91DF0" w:rsidRPr="00AB1A0D">
        <w:rPr>
          <w:color w:val="000000" w:themeColor="text1"/>
        </w:rPr>
        <w:t>both BEV</w:t>
      </w:r>
      <w:r w:rsidR="0047755C" w:rsidRPr="00AB1A0D">
        <w:rPr>
          <w:color w:val="000000" w:themeColor="text1"/>
        </w:rPr>
        <w:t>s</w:t>
      </w:r>
      <w:r w:rsidR="00F91DF0" w:rsidRPr="00AB1A0D">
        <w:rPr>
          <w:color w:val="000000" w:themeColor="text1"/>
        </w:rPr>
        <w:t xml:space="preserve"> and PHEV</w:t>
      </w:r>
      <w:r w:rsidR="0047755C" w:rsidRPr="00AB1A0D">
        <w:rPr>
          <w:color w:val="000000" w:themeColor="text1"/>
        </w:rPr>
        <w:t>s</w:t>
      </w:r>
      <w:r w:rsidR="00F91DF0" w:rsidRPr="00AB1A0D">
        <w:rPr>
          <w:color w:val="000000" w:themeColor="text1"/>
        </w:rPr>
        <w:t xml:space="preserve"> </w:t>
      </w:r>
      <w:r w:rsidR="0047755C" w:rsidRPr="00AB1A0D">
        <w:rPr>
          <w:rFonts w:eastAsia="Times New Roman"/>
          <w:color w:val="000000" w:themeColor="text1"/>
        </w:rPr>
        <w:t>have</w:t>
      </w:r>
      <w:r w:rsidR="00F91DF0" w:rsidRPr="00AB1A0D">
        <w:rPr>
          <w:rFonts w:eastAsia="Times New Roman"/>
          <w:color w:val="000000" w:themeColor="text1"/>
        </w:rPr>
        <w:t xml:space="preserve"> two hours free parking in the city centre of Reykjavik and </w:t>
      </w:r>
      <w:proofErr w:type="spellStart"/>
      <w:r w:rsidR="00F91DF0" w:rsidRPr="00AB1A0D">
        <w:rPr>
          <w:rFonts w:eastAsia="Times New Roman"/>
          <w:color w:val="000000" w:themeColor="text1"/>
        </w:rPr>
        <w:t>Akureyri</w:t>
      </w:r>
      <w:proofErr w:type="spellEnd"/>
      <w:r w:rsidR="00F91DF0" w:rsidRPr="00AB1A0D">
        <w:rPr>
          <w:rFonts w:eastAsia="Times New Roman"/>
          <w:color w:val="000000" w:themeColor="text1"/>
        </w:rPr>
        <w:t xml:space="preserve"> in Iceland (</w:t>
      </w:r>
      <w:proofErr w:type="spellStart"/>
      <w:r w:rsidR="00F91DF0" w:rsidRPr="00AB1A0D">
        <w:rPr>
          <w:rFonts w:eastAsia="Times New Roman"/>
          <w:color w:val="000000" w:themeColor="text1"/>
        </w:rPr>
        <w:t>Bilastaedasjodur</w:t>
      </w:r>
      <w:proofErr w:type="spellEnd"/>
      <w:r w:rsidR="00F91DF0" w:rsidRPr="00AB1A0D">
        <w:rPr>
          <w:rFonts w:eastAsia="Times New Roman"/>
          <w:color w:val="000000" w:themeColor="text1"/>
        </w:rPr>
        <w:t xml:space="preserve">, 2017). </w:t>
      </w:r>
    </w:p>
    <w:p w14:paraId="33A8D31D" w14:textId="77777777" w:rsidR="00CE194E" w:rsidRPr="00AB1A0D" w:rsidRDefault="00CE194E" w:rsidP="00747721">
      <w:pPr>
        <w:jc w:val="both"/>
        <w:rPr>
          <w:rFonts w:eastAsia="Times New Roman"/>
          <w:color w:val="000000" w:themeColor="text1"/>
        </w:rPr>
      </w:pPr>
    </w:p>
    <w:p w14:paraId="33402739" w14:textId="47ACE433" w:rsidR="007322B8" w:rsidRPr="00AB1A0D" w:rsidRDefault="009951D0" w:rsidP="007322B8">
      <w:pPr>
        <w:jc w:val="both"/>
        <w:rPr>
          <w:rFonts w:eastAsia="Times New Roman"/>
          <w:color w:val="000000" w:themeColor="text1"/>
          <w:lang w:val="en-US"/>
        </w:rPr>
      </w:pPr>
      <w:r w:rsidRPr="00AB1A0D">
        <w:rPr>
          <w:rFonts w:eastAsia="Times New Roman"/>
          <w:color w:val="000000" w:themeColor="text1"/>
        </w:rPr>
        <w:t xml:space="preserve">In </w:t>
      </w:r>
      <w:r w:rsidR="00C22FB7" w:rsidRPr="00AB1A0D">
        <w:rPr>
          <w:rFonts w:eastAsia="Times New Roman"/>
          <w:color w:val="000000" w:themeColor="text1"/>
        </w:rPr>
        <w:t>terms of interaction dynamism, b</w:t>
      </w:r>
      <w:r w:rsidR="00F51EC3" w:rsidRPr="00AB1A0D">
        <w:rPr>
          <w:rFonts w:eastAsia="Times New Roman"/>
          <w:color w:val="000000" w:themeColor="text1"/>
        </w:rPr>
        <w:t xml:space="preserve">oth technologies are </w:t>
      </w:r>
      <w:r w:rsidR="00C829BE" w:rsidRPr="00AB1A0D">
        <w:rPr>
          <w:rFonts w:eastAsia="Times New Roman"/>
          <w:color w:val="000000" w:themeColor="text1"/>
        </w:rPr>
        <w:t xml:space="preserve">currently </w:t>
      </w:r>
      <w:r w:rsidR="00F51EC3" w:rsidRPr="00AB1A0D">
        <w:rPr>
          <w:rFonts w:eastAsia="Times New Roman"/>
          <w:color w:val="000000" w:themeColor="text1"/>
        </w:rPr>
        <w:t>in the early stages of development compared to incumbent technologies (ICEVs</w:t>
      </w:r>
      <w:r w:rsidR="00C829BE" w:rsidRPr="00AB1A0D">
        <w:rPr>
          <w:rFonts w:eastAsia="Times New Roman"/>
          <w:color w:val="000000" w:themeColor="text1"/>
        </w:rPr>
        <w:t>)</w:t>
      </w:r>
      <w:r w:rsidR="00F51EC3" w:rsidRPr="00AB1A0D">
        <w:rPr>
          <w:rFonts w:eastAsia="Times New Roman"/>
          <w:color w:val="000000" w:themeColor="text1"/>
        </w:rPr>
        <w:t>.</w:t>
      </w:r>
      <w:r w:rsidR="00F51EC3" w:rsidRPr="00AB1A0D">
        <w:rPr>
          <w:rFonts w:eastAsia="Times New Roman"/>
          <w:color w:val="000000" w:themeColor="text1"/>
          <w:lang w:val="en-US"/>
        </w:rPr>
        <w:t xml:space="preserve"> </w:t>
      </w:r>
      <w:r w:rsidR="004419D4" w:rsidRPr="00AB1A0D">
        <w:rPr>
          <w:rFonts w:eastAsia="Times New Roman"/>
          <w:color w:val="000000" w:themeColor="text1"/>
        </w:rPr>
        <w:t xml:space="preserve">The current registration tax and VAT exemption policy for low-emission cars </w:t>
      </w:r>
      <w:r w:rsidR="004A6137" w:rsidRPr="00AB1A0D">
        <w:rPr>
          <w:rFonts w:eastAsia="Times New Roman"/>
          <w:color w:val="000000" w:themeColor="text1"/>
        </w:rPr>
        <w:t>are</w:t>
      </w:r>
      <w:r w:rsidR="004419D4" w:rsidRPr="00AB1A0D">
        <w:rPr>
          <w:rFonts w:eastAsia="Times New Roman"/>
          <w:color w:val="000000" w:themeColor="text1"/>
        </w:rPr>
        <w:t xml:space="preserve"> only in effect to 2020</w:t>
      </w:r>
      <w:r w:rsidR="000E4D72" w:rsidRPr="00AB1A0D">
        <w:rPr>
          <w:rFonts w:eastAsia="Times New Roman"/>
          <w:color w:val="000000" w:themeColor="text1"/>
        </w:rPr>
        <w:t xml:space="preserve">, so </w:t>
      </w:r>
      <w:r w:rsidR="00125C83" w:rsidRPr="00AB1A0D">
        <w:rPr>
          <w:rFonts w:eastAsia="Times New Roman"/>
          <w:color w:val="000000" w:themeColor="text1"/>
        </w:rPr>
        <w:t>electricity vehicle</w:t>
      </w:r>
      <w:r w:rsidR="00150F31" w:rsidRPr="00AB1A0D">
        <w:rPr>
          <w:rFonts w:eastAsia="Times New Roman"/>
          <w:color w:val="000000" w:themeColor="text1"/>
        </w:rPr>
        <w:t xml:space="preserve"> users</w:t>
      </w:r>
      <w:r w:rsidRPr="00AB1A0D">
        <w:rPr>
          <w:rFonts w:eastAsia="Times New Roman"/>
          <w:color w:val="000000" w:themeColor="text1"/>
        </w:rPr>
        <w:t xml:space="preserve">, </w:t>
      </w:r>
      <w:r w:rsidR="007E74C0" w:rsidRPr="00AB1A0D">
        <w:rPr>
          <w:rFonts w:eastAsia="Times New Roman"/>
          <w:color w:val="000000" w:themeColor="text1"/>
        </w:rPr>
        <w:t xml:space="preserve">car </w:t>
      </w:r>
      <w:r w:rsidR="00A929EF" w:rsidRPr="00AB1A0D">
        <w:rPr>
          <w:rFonts w:eastAsia="Times New Roman"/>
          <w:color w:val="000000" w:themeColor="text1"/>
        </w:rPr>
        <w:t>renters</w:t>
      </w:r>
      <w:r w:rsidR="007E74C0" w:rsidRPr="00AB1A0D">
        <w:rPr>
          <w:rFonts w:eastAsia="Times New Roman"/>
          <w:color w:val="000000" w:themeColor="text1"/>
        </w:rPr>
        <w:t xml:space="preserve">, </w:t>
      </w:r>
      <w:r w:rsidRPr="00AB1A0D">
        <w:rPr>
          <w:rFonts w:eastAsia="Times New Roman"/>
          <w:color w:val="000000" w:themeColor="text1"/>
        </w:rPr>
        <w:t xml:space="preserve">vendors, and other advocates </w:t>
      </w:r>
      <w:r w:rsidR="000E4D72" w:rsidRPr="00AB1A0D">
        <w:rPr>
          <w:rFonts w:eastAsia="Times New Roman"/>
          <w:color w:val="000000" w:themeColor="text1"/>
        </w:rPr>
        <w:t>may have motivation to join force to have</w:t>
      </w:r>
      <w:r w:rsidRPr="00AB1A0D">
        <w:rPr>
          <w:rFonts w:eastAsia="Times New Roman"/>
          <w:color w:val="000000" w:themeColor="text1"/>
        </w:rPr>
        <w:t xml:space="preserve"> a</w:t>
      </w:r>
      <w:r w:rsidR="000E4D72" w:rsidRPr="00AB1A0D">
        <w:rPr>
          <w:rFonts w:eastAsia="Times New Roman"/>
          <w:color w:val="000000" w:themeColor="text1"/>
        </w:rPr>
        <w:t xml:space="preserve"> favourable policy</w:t>
      </w:r>
      <w:r w:rsidRPr="00AB1A0D">
        <w:rPr>
          <w:rFonts w:eastAsia="Times New Roman"/>
          <w:color w:val="000000" w:themeColor="text1"/>
        </w:rPr>
        <w:t xml:space="preserve"> that is longer term</w:t>
      </w:r>
      <w:r w:rsidR="004419D4" w:rsidRPr="00AB1A0D">
        <w:rPr>
          <w:rFonts w:eastAsia="Times New Roman"/>
          <w:color w:val="000000" w:themeColor="text1"/>
        </w:rPr>
        <w:t xml:space="preserve">. </w:t>
      </w:r>
      <w:r w:rsidR="00FC74D0" w:rsidRPr="00AB1A0D">
        <w:rPr>
          <w:rFonts w:eastAsia="Times New Roman"/>
          <w:color w:val="000000" w:themeColor="text1"/>
        </w:rPr>
        <w:t xml:space="preserve">However, </w:t>
      </w:r>
      <w:r w:rsidRPr="00AB1A0D">
        <w:rPr>
          <w:rFonts w:eastAsia="Times New Roman"/>
          <w:color w:val="000000" w:themeColor="text1"/>
        </w:rPr>
        <w:t>as BEVs mature</w:t>
      </w:r>
      <w:r w:rsidR="00FC74D0" w:rsidRPr="00AB1A0D">
        <w:rPr>
          <w:rFonts w:eastAsia="Times New Roman"/>
          <w:color w:val="000000" w:themeColor="text1"/>
        </w:rPr>
        <w:t>, the</w:t>
      </w:r>
      <w:r w:rsidR="00C603BD" w:rsidRPr="00AB1A0D">
        <w:rPr>
          <w:rFonts w:eastAsia="Times New Roman"/>
          <w:color w:val="000000" w:themeColor="text1"/>
        </w:rPr>
        <w:t>ir</w:t>
      </w:r>
      <w:r w:rsidR="00FC74D0" w:rsidRPr="00AB1A0D">
        <w:rPr>
          <w:rFonts w:eastAsia="Times New Roman"/>
          <w:color w:val="000000" w:themeColor="text1"/>
        </w:rPr>
        <w:t xml:space="preserve"> common interest </w:t>
      </w:r>
      <w:r w:rsidR="004A6137" w:rsidRPr="00AB1A0D">
        <w:rPr>
          <w:rFonts w:eastAsia="Times New Roman"/>
          <w:color w:val="000000" w:themeColor="text1"/>
        </w:rPr>
        <w:t>may</w:t>
      </w:r>
      <w:r w:rsidR="00C603BD" w:rsidRPr="00AB1A0D">
        <w:rPr>
          <w:rFonts w:eastAsia="Times New Roman"/>
          <w:color w:val="000000" w:themeColor="text1"/>
        </w:rPr>
        <w:t xml:space="preserve"> </w:t>
      </w:r>
      <w:r w:rsidR="00491E39" w:rsidRPr="00AB1A0D">
        <w:rPr>
          <w:rFonts w:eastAsia="Times New Roman" w:hint="eastAsia"/>
          <w:color w:val="000000" w:themeColor="text1"/>
        </w:rPr>
        <w:t>wea</w:t>
      </w:r>
      <w:r w:rsidR="00491E39" w:rsidRPr="00AB1A0D">
        <w:rPr>
          <w:rFonts w:eastAsia="Times New Roman"/>
          <w:color w:val="000000" w:themeColor="text1"/>
        </w:rPr>
        <w:t xml:space="preserve">ken </w:t>
      </w:r>
      <w:r w:rsidR="00FC74D0" w:rsidRPr="00AB1A0D">
        <w:rPr>
          <w:rFonts w:eastAsia="Times New Roman"/>
          <w:color w:val="000000" w:themeColor="text1"/>
        </w:rPr>
        <w:t xml:space="preserve">and competition will come into play rather </w:t>
      </w:r>
      <w:r w:rsidR="004A6137" w:rsidRPr="00AB1A0D">
        <w:rPr>
          <w:rFonts w:eastAsia="Times New Roman"/>
          <w:color w:val="000000" w:themeColor="text1"/>
        </w:rPr>
        <w:t xml:space="preserve">than </w:t>
      </w:r>
      <w:r w:rsidR="00FC74D0" w:rsidRPr="00AB1A0D">
        <w:rPr>
          <w:rFonts w:eastAsia="Times New Roman"/>
          <w:color w:val="000000" w:themeColor="text1"/>
        </w:rPr>
        <w:t xml:space="preserve">alignment. </w:t>
      </w:r>
    </w:p>
    <w:p w14:paraId="3F2D9132" w14:textId="77777777" w:rsidR="007322B8" w:rsidRPr="00AB1A0D" w:rsidRDefault="007322B8" w:rsidP="007322B8">
      <w:pPr>
        <w:rPr>
          <w:color w:val="000000" w:themeColor="text1"/>
          <w:lang w:val="en-US"/>
        </w:rPr>
      </w:pPr>
    </w:p>
    <w:p w14:paraId="6315B763" w14:textId="61F76313" w:rsidR="007322B8" w:rsidRPr="00AB1A0D" w:rsidRDefault="009951D0" w:rsidP="007322B8">
      <w:pPr>
        <w:jc w:val="both"/>
        <w:rPr>
          <w:color w:val="000000" w:themeColor="text1"/>
          <w:lang w:val="en-US"/>
        </w:rPr>
      </w:pPr>
      <w:r w:rsidRPr="00AB1A0D">
        <w:rPr>
          <w:color w:val="000000" w:themeColor="text1"/>
          <w:lang w:val="en-US"/>
        </w:rPr>
        <w:t>Indeed, t</w:t>
      </w:r>
      <w:r w:rsidR="007322B8" w:rsidRPr="00AB1A0D">
        <w:rPr>
          <w:color w:val="000000" w:themeColor="text1"/>
          <w:lang w:val="en-US"/>
        </w:rPr>
        <w:t>he mode</w:t>
      </w:r>
      <w:r w:rsidR="0020302A" w:rsidRPr="00AB1A0D">
        <w:rPr>
          <w:color w:val="000000" w:themeColor="text1"/>
          <w:lang w:val="en-US"/>
        </w:rPr>
        <w:t>s</w:t>
      </w:r>
      <w:r w:rsidR="007322B8" w:rsidRPr="00AB1A0D">
        <w:rPr>
          <w:color w:val="000000" w:themeColor="text1"/>
          <w:lang w:val="en-US"/>
        </w:rPr>
        <w:t xml:space="preserve"> of interaction between BEVs and PHEV</w:t>
      </w:r>
      <w:r w:rsidR="002D2505" w:rsidRPr="00AB1A0D">
        <w:rPr>
          <w:color w:val="000000" w:themeColor="text1"/>
          <w:lang w:val="en-US"/>
        </w:rPr>
        <w:t xml:space="preserve">s </w:t>
      </w:r>
      <w:r w:rsidR="00AA62F7" w:rsidRPr="00AB1A0D">
        <w:rPr>
          <w:color w:val="000000" w:themeColor="text1"/>
          <w:lang w:val="en-US"/>
        </w:rPr>
        <w:t xml:space="preserve">might even </w:t>
      </w:r>
      <w:r w:rsidR="00D3542C" w:rsidRPr="00AB1A0D">
        <w:rPr>
          <w:color w:val="000000" w:themeColor="text1"/>
          <w:lang w:val="en-US"/>
        </w:rPr>
        <w:t>be</w:t>
      </w:r>
      <w:r w:rsidR="008D7936" w:rsidRPr="00AB1A0D">
        <w:rPr>
          <w:color w:val="000000" w:themeColor="text1"/>
          <w:lang w:val="en-US"/>
        </w:rPr>
        <w:t xml:space="preserve"> </w:t>
      </w:r>
      <w:r w:rsidR="002D2505" w:rsidRPr="00AB1A0D">
        <w:rPr>
          <w:color w:val="000000" w:themeColor="text1"/>
          <w:lang w:val="en-US"/>
        </w:rPr>
        <w:t>more complicated after</w:t>
      </w:r>
      <w:r w:rsidR="007322B8" w:rsidRPr="00AB1A0D">
        <w:rPr>
          <w:color w:val="000000" w:themeColor="text1"/>
          <w:lang w:val="en-US"/>
        </w:rPr>
        <w:t xml:space="preserve"> other technologies</w:t>
      </w:r>
      <w:r w:rsidR="002D2505" w:rsidRPr="00AB1A0D">
        <w:rPr>
          <w:color w:val="000000" w:themeColor="text1"/>
          <w:lang w:val="en-US"/>
        </w:rPr>
        <w:t xml:space="preserve"> </w:t>
      </w:r>
      <w:r w:rsidR="0076396E" w:rsidRPr="00AB1A0D">
        <w:rPr>
          <w:color w:val="000000" w:themeColor="text1"/>
          <w:lang w:val="en-US"/>
        </w:rPr>
        <w:t>are involved simultaneously</w:t>
      </w:r>
      <w:r w:rsidR="007322B8" w:rsidRPr="00AB1A0D">
        <w:rPr>
          <w:color w:val="000000" w:themeColor="text1"/>
          <w:lang w:val="en-US"/>
        </w:rPr>
        <w:t xml:space="preserve">. </w:t>
      </w:r>
      <w:r w:rsidRPr="00AB1A0D">
        <w:rPr>
          <w:color w:val="000000" w:themeColor="text1"/>
          <w:lang w:val="en-US"/>
        </w:rPr>
        <w:t xml:space="preserve">Firstly, a </w:t>
      </w:r>
      <w:r w:rsidR="00D54BE9" w:rsidRPr="00AB1A0D">
        <w:rPr>
          <w:color w:val="000000" w:themeColor="text1"/>
          <w:lang w:val="en-US"/>
        </w:rPr>
        <w:t>salient</w:t>
      </w:r>
      <w:r w:rsidR="000E4D72" w:rsidRPr="00AB1A0D">
        <w:rPr>
          <w:color w:val="000000" w:themeColor="text1"/>
          <w:lang w:val="en-US"/>
        </w:rPr>
        <w:t xml:space="preserve"> advantage of</w:t>
      </w:r>
      <w:r w:rsidR="000777F6" w:rsidRPr="00AB1A0D">
        <w:rPr>
          <w:color w:val="000000" w:themeColor="text1"/>
          <w:lang w:val="en-US"/>
        </w:rPr>
        <w:t xml:space="preserve"> </w:t>
      </w:r>
      <w:r w:rsidR="00B756B5" w:rsidRPr="00AB1A0D">
        <w:rPr>
          <w:color w:val="000000" w:themeColor="text1"/>
          <w:lang w:val="en-US"/>
        </w:rPr>
        <w:t>PHEV</w:t>
      </w:r>
      <w:r w:rsidR="00865890" w:rsidRPr="00AB1A0D">
        <w:rPr>
          <w:color w:val="000000" w:themeColor="text1"/>
          <w:lang w:val="en-US"/>
        </w:rPr>
        <w:t>s</w:t>
      </w:r>
      <w:r w:rsidR="000E4D72" w:rsidRPr="00AB1A0D">
        <w:rPr>
          <w:color w:val="000000" w:themeColor="text1"/>
          <w:lang w:val="en-US"/>
        </w:rPr>
        <w:t xml:space="preserve"> over </w:t>
      </w:r>
      <w:r w:rsidR="00865890" w:rsidRPr="00AB1A0D">
        <w:rPr>
          <w:color w:val="000000" w:themeColor="text1"/>
          <w:lang w:val="en-US"/>
        </w:rPr>
        <w:t>B</w:t>
      </w:r>
      <w:r w:rsidR="007322B8" w:rsidRPr="00AB1A0D">
        <w:rPr>
          <w:color w:val="000000" w:themeColor="text1"/>
          <w:lang w:val="en-US"/>
        </w:rPr>
        <w:t>EV</w:t>
      </w:r>
      <w:r w:rsidR="00865890" w:rsidRPr="00AB1A0D">
        <w:rPr>
          <w:color w:val="000000" w:themeColor="text1"/>
          <w:lang w:val="en-US"/>
        </w:rPr>
        <w:t>s</w:t>
      </w:r>
      <w:r w:rsidR="007322B8" w:rsidRPr="00AB1A0D">
        <w:rPr>
          <w:color w:val="000000" w:themeColor="text1"/>
          <w:lang w:val="en-US"/>
        </w:rPr>
        <w:t xml:space="preserve"> </w:t>
      </w:r>
      <w:r w:rsidR="00865890" w:rsidRPr="00AB1A0D">
        <w:rPr>
          <w:color w:val="000000" w:themeColor="text1"/>
          <w:lang w:val="en-US"/>
        </w:rPr>
        <w:t xml:space="preserve">is that PHEVs </w:t>
      </w:r>
      <w:r w:rsidR="006464CA" w:rsidRPr="00AB1A0D">
        <w:rPr>
          <w:color w:val="000000" w:themeColor="text1"/>
          <w:lang w:val="en-US"/>
        </w:rPr>
        <w:t xml:space="preserve">can </w:t>
      </w:r>
      <w:proofErr w:type="spellStart"/>
      <w:r w:rsidR="00D54BE9" w:rsidRPr="00AB1A0D">
        <w:rPr>
          <w:color w:val="000000" w:themeColor="text1"/>
          <w:lang w:val="en-US"/>
        </w:rPr>
        <w:t>parasitis</w:t>
      </w:r>
      <w:r w:rsidR="00865890" w:rsidRPr="00AB1A0D">
        <w:rPr>
          <w:color w:val="000000" w:themeColor="text1"/>
          <w:lang w:val="en-US"/>
        </w:rPr>
        <w:t>e</w:t>
      </w:r>
      <w:proofErr w:type="spellEnd"/>
      <w:r w:rsidR="00865890" w:rsidRPr="00AB1A0D">
        <w:rPr>
          <w:color w:val="000000" w:themeColor="text1"/>
          <w:lang w:val="en-US"/>
        </w:rPr>
        <w:t xml:space="preserve"> on ICEVs due to</w:t>
      </w:r>
      <w:r w:rsidR="00D54BE9" w:rsidRPr="00AB1A0D">
        <w:rPr>
          <w:color w:val="000000" w:themeColor="text1"/>
          <w:lang w:val="en-US"/>
        </w:rPr>
        <w:t xml:space="preserve"> their overlap </w:t>
      </w:r>
      <w:r w:rsidR="006464CA" w:rsidRPr="00AB1A0D">
        <w:rPr>
          <w:color w:val="000000" w:themeColor="text1"/>
          <w:lang w:val="en-US"/>
        </w:rPr>
        <w:t xml:space="preserve">in terms of some upstream elements such as oil, </w:t>
      </w:r>
      <w:r w:rsidRPr="00AB1A0D">
        <w:rPr>
          <w:color w:val="000000" w:themeColor="text1"/>
          <w:lang w:val="en-US"/>
        </w:rPr>
        <w:t xml:space="preserve">reliance on (known) </w:t>
      </w:r>
      <w:r w:rsidR="006464CA" w:rsidRPr="00AB1A0D">
        <w:rPr>
          <w:color w:val="000000" w:themeColor="text1"/>
          <w:lang w:val="en-US"/>
        </w:rPr>
        <w:t>petrol station</w:t>
      </w:r>
      <w:r w:rsidRPr="00AB1A0D">
        <w:rPr>
          <w:color w:val="000000" w:themeColor="text1"/>
          <w:lang w:val="en-US"/>
        </w:rPr>
        <w:t>s</w:t>
      </w:r>
      <w:r w:rsidR="006464CA" w:rsidRPr="00AB1A0D">
        <w:rPr>
          <w:color w:val="000000" w:themeColor="text1"/>
          <w:lang w:val="en-US"/>
        </w:rPr>
        <w:t xml:space="preserve">, </w:t>
      </w:r>
      <w:r w:rsidR="00865890" w:rsidRPr="00AB1A0D">
        <w:rPr>
          <w:color w:val="000000" w:themeColor="text1"/>
          <w:lang w:val="en-US"/>
        </w:rPr>
        <w:t xml:space="preserve">and </w:t>
      </w:r>
      <w:r w:rsidRPr="00AB1A0D">
        <w:rPr>
          <w:color w:val="000000" w:themeColor="text1"/>
          <w:lang w:val="en-US"/>
        </w:rPr>
        <w:t xml:space="preserve">more conventional </w:t>
      </w:r>
      <w:r w:rsidR="006464CA" w:rsidRPr="00AB1A0D">
        <w:rPr>
          <w:color w:val="000000" w:themeColor="text1"/>
          <w:lang w:val="en-US"/>
        </w:rPr>
        <w:t>drivetrain</w:t>
      </w:r>
      <w:r w:rsidRPr="00AB1A0D">
        <w:rPr>
          <w:color w:val="000000" w:themeColor="text1"/>
          <w:lang w:val="en-US"/>
        </w:rPr>
        <w:t>s</w:t>
      </w:r>
      <w:r w:rsidR="00622313" w:rsidRPr="00AB1A0D">
        <w:rPr>
          <w:color w:val="000000" w:themeColor="text1"/>
          <w:lang w:val="en-US"/>
        </w:rPr>
        <w:t xml:space="preserve">. </w:t>
      </w:r>
      <w:r w:rsidR="00865890" w:rsidRPr="00AB1A0D">
        <w:rPr>
          <w:color w:val="000000" w:themeColor="text1"/>
          <w:lang w:val="en-US"/>
        </w:rPr>
        <w:t>On the other hand</w:t>
      </w:r>
      <w:r w:rsidR="007322B8" w:rsidRPr="00AB1A0D">
        <w:rPr>
          <w:color w:val="000000" w:themeColor="text1"/>
          <w:lang w:val="en-US"/>
        </w:rPr>
        <w:t xml:space="preserve">, </w:t>
      </w:r>
      <w:r w:rsidR="007D70A2" w:rsidRPr="00AB1A0D">
        <w:rPr>
          <w:color w:val="000000" w:themeColor="text1"/>
          <w:lang w:val="en-US"/>
        </w:rPr>
        <w:t xml:space="preserve">there are similar parasitism relationship between </w:t>
      </w:r>
      <w:r w:rsidR="00D54BE9" w:rsidRPr="00AB1A0D">
        <w:rPr>
          <w:color w:val="000000" w:themeColor="text1"/>
          <w:lang w:val="en-US"/>
        </w:rPr>
        <w:t>B</w:t>
      </w:r>
      <w:r w:rsidR="00865890" w:rsidRPr="00AB1A0D">
        <w:rPr>
          <w:color w:val="000000" w:themeColor="text1"/>
          <w:lang w:val="en-US"/>
        </w:rPr>
        <w:t xml:space="preserve">EVs </w:t>
      </w:r>
      <w:r w:rsidR="007D70A2" w:rsidRPr="00AB1A0D">
        <w:rPr>
          <w:color w:val="000000" w:themeColor="text1"/>
          <w:lang w:val="en-US"/>
        </w:rPr>
        <w:t>and PHEVs because BEVs can benefit from</w:t>
      </w:r>
      <w:r w:rsidR="00865890" w:rsidRPr="00AB1A0D">
        <w:rPr>
          <w:color w:val="000000" w:themeColor="text1"/>
          <w:lang w:val="en-US"/>
        </w:rPr>
        <w:t xml:space="preserve"> </w:t>
      </w:r>
      <w:r w:rsidR="00865890" w:rsidRPr="00AB1A0D">
        <w:rPr>
          <w:color w:val="000000" w:themeColor="text1"/>
          <w:lang w:val="en-US"/>
        </w:rPr>
        <w:lastRenderedPageBreak/>
        <w:t xml:space="preserve">PHEVs </w:t>
      </w:r>
      <w:r w:rsidR="009F3F70" w:rsidRPr="00AB1A0D">
        <w:rPr>
          <w:color w:val="000000" w:themeColor="text1"/>
          <w:lang w:val="en-US"/>
        </w:rPr>
        <w:t xml:space="preserve">by sharing </w:t>
      </w:r>
      <w:r w:rsidRPr="00AB1A0D">
        <w:rPr>
          <w:color w:val="000000" w:themeColor="text1"/>
          <w:lang w:val="en-US"/>
        </w:rPr>
        <w:t xml:space="preserve">core </w:t>
      </w:r>
      <w:r w:rsidR="009F3F70" w:rsidRPr="00AB1A0D">
        <w:rPr>
          <w:color w:val="000000" w:themeColor="text1"/>
          <w:lang w:val="en-US"/>
        </w:rPr>
        <w:t>elements including</w:t>
      </w:r>
      <w:r w:rsidR="007322B8" w:rsidRPr="00AB1A0D">
        <w:rPr>
          <w:color w:val="000000" w:themeColor="text1"/>
          <w:lang w:val="en-US"/>
        </w:rPr>
        <w:t xml:space="preserve"> clean energy generation</w:t>
      </w:r>
      <w:r w:rsidR="00865890" w:rsidRPr="00AB1A0D">
        <w:rPr>
          <w:color w:val="000000" w:themeColor="text1"/>
          <w:lang w:val="en-US"/>
        </w:rPr>
        <w:t xml:space="preserve">, </w:t>
      </w:r>
      <w:r w:rsidR="007322B8" w:rsidRPr="00AB1A0D">
        <w:rPr>
          <w:color w:val="000000" w:themeColor="text1"/>
          <w:lang w:val="en-US"/>
        </w:rPr>
        <w:t>batteries</w:t>
      </w:r>
      <w:r w:rsidR="00EA2D91" w:rsidRPr="00AB1A0D">
        <w:rPr>
          <w:color w:val="000000" w:themeColor="text1"/>
          <w:lang w:val="en-US"/>
        </w:rPr>
        <w:t xml:space="preserve">, </w:t>
      </w:r>
      <w:r w:rsidR="00865890" w:rsidRPr="00AB1A0D">
        <w:rPr>
          <w:color w:val="000000" w:themeColor="text1"/>
          <w:lang w:val="en-US"/>
        </w:rPr>
        <w:t>policy,</w:t>
      </w:r>
      <w:r w:rsidR="00EA2D91" w:rsidRPr="00AB1A0D">
        <w:rPr>
          <w:color w:val="000000" w:themeColor="text1"/>
          <w:lang w:val="en-US"/>
        </w:rPr>
        <w:t xml:space="preserve"> </w:t>
      </w:r>
      <w:r w:rsidR="000C2378">
        <w:rPr>
          <w:color w:val="000000" w:themeColor="text1"/>
          <w:lang w:val="en-US"/>
        </w:rPr>
        <w:t xml:space="preserve">and </w:t>
      </w:r>
      <w:r w:rsidR="00EA2D91" w:rsidRPr="00AB1A0D">
        <w:rPr>
          <w:color w:val="000000" w:themeColor="text1"/>
          <w:lang w:val="en-US"/>
        </w:rPr>
        <w:t>learning processes</w:t>
      </w:r>
      <w:r w:rsidR="00865890" w:rsidRPr="00AB1A0D">
        <w:rPr>
          <w:color w:val="000000" w:themeColor="text1"/>
          <w:lang w:val="en-US"/>
        </w:rPr>
        <w:t xml:space="preserve">. As a </w:t>
      </w:r>
      <w:r w:rsidR="000C7FEF" w:rsidRPr="00AB1A0D">
        <w:rPr>
          <w:color w:val="000000" w:themeColor="text1"/>
          <w:lang w:val="en-US"/>
        </w:rPr>
        <w:t>consequence</w:t>
      </w:r>
      <w:r w:rsidR="00865890" w:rsidRPr="00AB1A0D">
        <w:rPr>
          <w:color w:val="000000" w:themeColor="text1"/>
          <w:lang w:val="en-US"/>
        </w:rPr>
        <w:t xml:space="preserve">, </w:t>
      </w:r>
      <w:r w:rsidR="007322B8" w:rsidRPr="00AB1A0D">
        <w:rPr>
          <w:color w:val="000000" w:themeColor="text1"/>
          <w:lang w:val="en-US"/>
        </w:rPr>
        <w:t>PHEV</w:t>
      </w:r>
      <w:r w:rsidR="0055738E" w:rsidRPr="00AB1A0D">
        <w:rPr>
          <w:color w:val="000000" w:themeColor="text1"/>
          <w:lang w:val="en-US"/>
        </w:rPr>
        <w:t>s</w:t>
      </w:r>
      <w:r w:rsidR="007322B8" w:rsidRPr="00AB1A0D">
        <w:rPr>
          <w:color w:val="000000" w:themeColor="text1"/>
          <w:lang w:val="en-US"/>
        </w:rPr>
        <w:t xml:space="preserve"> </w:t>
      </w:r>
      <w:r w:rsidRPr="00AB1A0D">
        <w:rPr>
          <w:color w:val="000000" w:themeColor="text1"/>
          <w:lang w:val="en-US"/>
        </w:rPr>
        <w:t xml:space="preserve">will likely </w:t>
      </w:r>
      <w:r w:rsidR="0055738E" w:rsidRPr="00AB1A0D">
        <w:rPr>
          <w:color w:val="000000" w:themeColor="text1"/>
          <w:lang w:val="en-US"/>
        </w:rPr>
        <w:t>act</w:t>
      </w:r>
      <w:r w:rsidR="00865890" w:rsidRPr="00AB1A0D">
        <w:rPr>
          <w:color w:val="000000" w:themeColor="text1"/>
          <w:lang w:val="en-US"/>
        </w:rPr>
        <w:t xml:space="preserve"> as a bridging technology between BEVs and IC</w:t>
      </w:r>
      <w:r w:rsidR="00BA631C" w:rsidRPr="00AB1A0D">
        <w:rPr>
          <w:color w:val="000000" w:themeColor="text1"/>
          <w:lang w:val="en-US"/>
        </w:rPr>
        <w:t xml:space="preserve">EVS, and change their interaction </w:t>
      </w:r>
      <w:r w:rsidR="007322B8" w:rsidRPr="00AB1A0D">
        <w:rPr>
          <w:color w:val="000000" w:themeColor="text1"/>
          <w:lang w:val="en-US"/>
        </w:rPr>
        <w:t xml:space="preserve">modes </w:t>
      </w:r>
      <w:r w:rsidR="00865890" w:rsidRPr="00AB1A0D">
        <w:rPr>
          <w:color w:val="000000" w:themeColor="text1"/>
          <w:lang w:val="en-US"/>
        </w:rPr>
        <w:t xml:space="preserve">from competition to </w:t>
      </w:r>
      <w:r w:rsidR="00CF45C8" w:rsidRPr="00AB1A0D">
        <w:rPr>
          <w:color w:val="000000" w:themeColor="text1"/>
          <w:lang w:val="en-US"/>
        </w:rPr>
        <w:t>parasitism</w:t>
      </w:r>
      <w:r w:rsidR="007322B8" w:rsidRPr="00AB1A0D">
        <w:rPr>
          <w:color w:val="000000" w:themeColor="text1"/>
          <w:lang w:val="en-US"/>
        </w:rPr>
        <w:t xml:space="preserve">. </w:t>
      </w:r>
    </w:p>
    <w:p w14:paraId="09366B80" w14:textId="77777777" w:rsidR="009951D0" w:rsidRPr="00AB1A0D" w:rsidRDefault="009951D0" w:rsidP="007322B8">
      <w:pPr>
        <w:jc w:val="both"/>
        <w:rPr>
          <w:rFonts w:eastAsia="Times New Roman"/>
          <w:color w:val="000000" w:themeColor="text1"/>
        </w:rPr>
      </w:pPr>
    </w:p>
    <w:p w14:paraId="53294DCB" w14:textId="7ECEE49C" w:rsidR="007322B8" w:rsidRPr="00AB1A0D" w:rsidRDefault="009951D0" w:rsidP="007322B8">
      <w:pPr>
        <w:jc w:val="both"/>
        <w:rPr>
          <w:rFonts w:eastAsia="Times New Roman"/>
          <w:color w:val="000000" w:themeColor="text1"/>
        </w:rPr>
      </w:pPr>
      <w:r w:rsidRPr="00AB1A0D">
        <w:rPr>
          <w:rFonts w:eastAsia="Times New Roman"/>
          <w:color w:val="000000" w:themeColor="text1"/>
        </w:rPr>
        <w:t>Secondly, b</w:t>
      </w:r>
      <w:r w:rsidR="00642873" w:rsidRPr="00AB1A0D">
        <w:rPr>
          <w:rFonts w:eastAsia="Times New Roman"/>
          <w:color w:val="000000" w:themeColor="text1"/>
        </w:rPr>
        <w:t>atteries are complementary to</w:t>
      </w:r>
      <w:r w:rsidR="007322B8" w:rsidRPr="00AB1A0D">
        <w:rPr>
          <w:rFonts w:eastAsia="Times New Roman"/>
          <w:color w:val="000000" w:themeColor="text1"/>
        </w:rPr>
        <w:t xml:space="preserve"> BEVs and PHE</w:t>
      </w:r>
      <w:r w:rsidR="00CF45C8" w:rsidRPr="00AB1A0D">
        <w:rPr>
          <w:rFonts w:eastAsia="Times New Roman"/>
          <w:color w:val="000000" w:themeColor="text1"/>
        </w:rPr>
        <w:t>Vs</w:t>
      </w:r>
      <w:r w:rsidRPr="00AB1A0D">
        <w:rPr>
          <w:rFonts w:eastAsia="Times New Roman"/>
          <w:color w:val="000000" w:themeColor="text1"/>
        </w:rPr>
        <w:t>, but</w:t>
      </w:r>
      <w:r w:rsidR="00EB2AAE" w:rsidRPr="00AB1A0D">
        <w:rPr>
          <w:rFonts w:eastAsia="Times New Roman"/>
          <w:color w:val="000000" w:themeColor="text1"/>
        </w:rPr>
        <w:t xml:space="preserve"> </w:t>
      </w:r>
      <w:r w:rsidR="00642873" w:rsidRPr="00AB1A0D">
        <w:rPr>
          <w:rFonts w:eastAsia="Times New Roman"/>
          <w:color w:val="000000" w:themeColor="text1"/>
        </w:rPr>
        <w:t>with different</w:t>
      </w:r>
      <w:r w:rsidR="009F0206" w:rsidRPr="00AB1A0D">
        <w:rPr>
          <w:rFonts w:eastAsia="Times New Roman"/>
          <w:color w:val="000000" w:themeColor="text1"/>
        </w:rPr>
        <w:t xml:space="preserve"> intensities</w:t>
      </w:r>
      <w:r w:rsidR="007322B8" w:rsidRPr="00AB1A0D">
        <w:rPr>
          <w:rFonts w:eastAsia="Times New Roman"/>
          <w:color w:val="000000" w:themeColor="text1"/>
        </w:rPr>
        <w:t xml:space="preserve">. </w:t>
      </w:r>
      <w:r w:rsidR="0030244E" w:rsidRPr="00AB1A0D">
        <w:rPr>
          <w:rFonts w:eastAsia="Times New Roman"/>
          <w:color w:val="000000" w:themeColor="text1"/>
        </w:rPr>
        <w:t xml:space="preserve">For </w:t>
      </w:r>
      <w:r w:rsidR="00C03891" w:rsidRPr="00AB1A0D">
        <w:rPr>
          <w:rFonts w:eastAsia="Times New Roman"/>
          <w:color w:val="000000" w:themeColor="text1"/>
        </w:rPr>
        <w:t xml:space="preserve">BEVs, batteries are </w:t>
      </w:r>
      <w:r w:rsidR="00D901D4" w:rsidRPr="00AB1A0D">
        <w:rPr>
          <w:rFonts w:eastAsia="Times New Roman"/>
          <w:color w:val="000000" w:themeColor="text1"/>
        </w:rPr>
        <w:t>critical</w:t>
      </w:r>
      <w:r w:rsidR="009F0206" w:rsidRPr="00AB1A0D">
        <w:rPr>
          <w:rFonts w:eastAsia="Times New Roman"/>
          <w:color w:val="000000" w:themeColor="text1"/>
        </w:rPr>
        <w:t xml:space="preserve"> component</w:t>
      </w:r>
      <w:r w:rsidR="0030244E" w:rsidRPr="00AB1A0D">
        <w:rPr>
          <w:rFonts w:eastAsia="Times New Roman"/>
          <w:color w:val="000000" w:themeColor="text1"/>
        </w:rPr>
        <w:t>s</w:t>
      </w:r>
      <w:r w:rsidR="00C03891" w:rsidRPr="00AB1A0D">
        <w:rPr>
          <w:rFonts w:eastAsia="Times New Roman"/>
          <w:color w:val="000000" w:themeColor="text1"/>
        </w:rPr>
        <w:t xml:space="preserve"> </w:t>
      </w:r>
      <w:r w:rsidR="002B20BB" w:rsidRPr="00AB1A0D">
        <w:rPr>
          <w:rFonts w:eastAsia="Times New Roman"/>
          <w:color w:val="000000" w:themeColor="text1"/>
        </w:rPr>
        <w:t xml:space="preserve">without no substitute </w:t>
      </w:r>
      <w:r w:rsidR="009F0206" w:rsidRPr="00AB1A0D">
        <w:rPr>
          <w:rFonts w:eastAsia="Times New Roman"/>
          <w:color w:val="000000" w:themeColor="text1"/>
        </w:rPr>
        <w:t>while</w:t>
      </w:r>
      <w:r w:rsidR="00C03891" w:rsidRPr="00AB1A0D">
        <w:rPr>
          <w:rFonts w:eastAsia="Times New Roman"/>
          <w:color w:val="000000" w:themeColor="text1"/>
        </w:rPr>
        <w:t xml:space="preserve"> for PHEVs </w:t>
      </w:r>
      <w:r w:rsidR="00362458" w:rsidRPr="00AB1A0D">
        <w:rPr>
          <w:rFonts w:eastAsia="Times New Roman"/>
          <w:color w:val="000000" w:themeColor="text1"/>
        </w:rPr>
        <w:t>batteries</w:t>
      </w:r>
      <w:r w:rsidR="00C03891" w:rsidRPr="00AB1A0D">
        <w:rPr>
          <w:rFonts w:eastAsia="Times New Roman"/>
          <w:color w:val="000000" w:themeColor="text1"/>
        </w:rPr>
        <w:t xml:space="preserve"> are beneficial but not necessary</w:t>
      </w:r>
      <w:r w:rsidRPr="00AB1A0D">
        <w:rPr>
          <w:rFonts w:eastAsia="Times New Roman"/>
          <w:color w:val="000000" w:themeColor="text1"/>
        </w:rPr>
        <w:t xml:space="preserve"> at the same scope or intensity of usage</w:t>
      </w:r>
      <w:r w:rsidR="00C03891" w:rsidRPr="00AB1A0D">
        <w:rPr>
          <w:rFonts w:eastAsia="Times New Roman"/>
          <w:color w:val="000000" w:themeColor="text1"/>
        </w:rPr>
        <w:t xml:space="preserve">. </w:t>
      </w:r>
      <w:r w:rsidR="009F0206" w:rsidRPr="00AB1A0D">
        <w:rPr>
          <w:rFonts w:eastAsia="Times New Roman"/>
          <w:color w:val="000000" w:themeColor="text1"/>
        </w:rPr>
        <w:t xml:space="preserve">At the </w:t>
      </w:r>
      <w:r w:rsidR="00CF248F" w:rsidRPr="00AB1A0D">
        <w:rPr>
          <w:rFonts w:eastAsia="Times New Roman"/>
          <w:color w:val="000000" w:themeColor="text1"/>
        </w:rPr>
        <w:t>early years of technology development</w:t>
      </w:r>
      <w:r w:rsidR="007322B8" w:rsidRPr="00AB1A0D">
        <w:rPr>
          <w:rFonts w:eastAsia="Times New Roman"/>
          <w:color w:val="000000" w:themeColor="text1"/>
        </w:rPr>
        <w:t xml:space="preserve">, </w:t>
      </w:r>
      <w:r w:rsidR="00CF248F" w:rsidRPr="00AB1A0D">
        <w:rPr>
          <w:rFonts w:eastAsia="Times New Roman"/>
          <w:color w:val="000000" w:themeColor="text1"/>
        </w:rPr>
        <w:t xml:space="preserve">the advancement of batteries will stimulate the growth of </w:t>
      </w:r>
      <w:r w:rsidR="00E42E58" w:rsidRPr="00AB1A0D">
        <w:rPr>
          <w:rFonts w:eastAsia="Times New Roman"/>
          <w:color w:val="000000" w:themeColor="text1"/>
        </w:rPr>
        <w:t>bo</w:t>
      </w:r>
      <w:r w:rsidR="008D4C73" w:rsidRPr="00AB1A0D">
        <w:rPr>
          <w:rFonts w:eastAsia="Times New Roman"/>
          <w:color w:val="000000" w:themeColor="text1"/>
        </w:rPr>
        <w:t xml:space="preserve">th </w:t>
      </w:r>
      <w:r w:rsidR="00E42E58" w:rsidRPr="00AB1A0D">
        <w:rPr>
          <w:rFonts w:eastAsia="Times New Roman"/>
          <w:color w:val="000000" w:themeColor="text1"/>
        </w:rPr>
        <w:t>BEVs and PHEV</w:t>
      </w:r>
      <w:r w:rsidR="00714BAF" w:rsidRPr="00AB1A0D">
        <w:rPr>
          <w:rFonts w:eastAsia="Times New Roman"/>
          <w:color w:val="000000" w:themeColor="text1"/>
        </w:rPr>
        <w:t>s</w:t>
      </w:r>
      <w:r w:rsidR="00E42E58" w:rsidRPr="00AB1A0D">
        <w:rPr>
          <w:rFonts w:eastAsia="Times New Roman"/>
          <w:color w:val="000000" w:themeColor="text1"/>
        </w:rPr>
        <w:t xml:space="preserve">. </w:t>
      </w:r>
      <w:r w:rsidR="00B05AFF" w:rsidRPr="00AB1A0D">
        <w:rPr>
          <w:rFonts w:eastAsia="Times New Roman"/>
          <w:color w:val="000000" w:themeColor="text1"/>
        </w:rPr>
        <w:t>When</w:t>
      </w:r>
      <w:r w:rsidR="00C03891" w:rsidRPr="00AB1A0D">
        <w:rPr>
          <w:rFonts w:eastAsia="Times New Roman"/>
          <w:color w:val="000000" w:themeColor="text1"/>
        </w:rPr>
        <w:t xml:space="preserve"> </w:t>
      </w:r>
      <w:r w:rsidR="009F0206" w:rsidRPr="00AB1A0D">
        <w:rPr>
          <w:rFonts w:eastAsia="Times New Roman"/>
          <w:color w:val="000000" w:themeColor="text1"/>
        </w:rPr>
        <w:t>the</w:t>
      </w:r>
      <w:r w:rsidR="009F5263" w:rsidRPr="00AB1A0D">
        <w:rPr>
          <w:rFonts w:eastAsia="Times New Roman"/>
          <w:color w:val="000000" w:themeColor="text1"/>
        </w:rPr>
        <w:t xml:space="preserve"> batteries</w:t>
      </w:r>
      <w:r w:rsidR="007322B8" w:rsidRPr="00AB1A0D">
        <w:rPr>
          <w:rFonts w:eastAsia="Times New Roman"/>
          <w:color w:val="000000" w:themeColor="text1"/>
        </w:rPr>
        <w:t xml:space="preserve"> </w:t>
      </w:r>
      <w:r w:rsidR="009F0206" w:rsidRPr="00AB1A0D">
        <w:rPr>
          <w:rFonts w:eastAsia="Times New Roman"/>
          <w:color w:val="000000" w:themeColor="text1"/>
        </w:rPr>
        <w:t>ma</w:t>
      </w:r>
      <w:r w:rsidR="009F5263" w:rsidRPr="00AB1A0D">
        <w:rPr>
          <w:rFonts w:eastAsia="Times New Roman"/>
          <w:color w:val="000000" w:themeColor="text1"/>
        </w:rPr>
        <w:t>ture</w:t>
      </w:r>
      <w:r w:rsidR="009F0206" w:rsidRPr="00AB1A0D">
        <w:rPr>
          <w:rFonts w:eastAsia="Times New Roman"/>
          <w:color w:val="000000" w:themeColor="text1"/>
        </w:rPr>
        <w:t xml:space="preserve"> to a satisfactory level, </w:t>
      </w:r>
      <w:r w:rsidR="00B05AFF" w:rsidRPr="00AB1A0D">
        <w:rPr>
          <w:rFonts w:eastAsia="Times New Roman"/>
          <w:color w:val="000000" w:themeColor="text1"/>
        </w:rPr>
        <w:t xml:space="preserve">however, </w:t>
      </w:r>
      <w:r w:rsidR="00362458" w:rsidRPr="00AB1A0D">
        <w:rPr>
          <w:rFonts w:eastAsia="Times New Roman"/>
          <w:color w:val="000000" w:themeColor="text1"/>
        </w:rPr>
        <w:t xml:space="preserve">BEVs </w:t>
      </w:r>
      <w:r w:rsidRPr="00AB1A0D">
        <w:rPr>
          <w:rFonts w:eastAsia="Times New Roman"/>
          <w:color w:val="000000" w:themeColor="text1"/>
        </w:rPr>
        <w:t>may retain</w:t>
      </w:r>
      <w:r w:rsidR="009F0206" w:rsidRPr="00AB1A0D">
        <w:rPr>
          <w:rFonts w:eastAsia="Times New Roman"/>
          <w:color w:val="000000" w:themeColor="text1"/>
        </w:rPr>
        <w:t xml:space="preserve"> much more momentum </w:t>
      </w:r>
      <w:r w:rsidR="00B05AFF" w:rsidRPr="00AB1A0D">
        <w:rPr>
          <w:rFonts w:eastAsia="Times New Roman"/>
          <w:color w:val="000000" w:themeColor="text1"/>
        </w:rPr>
        <w:t xml:space="preserve">so that </w:t>
      </w:r>
      <w:r w:rsidR="007322B8" w:rsidRPr="00AB1A0D">
        <w:rPr>
          <w:rFonts w:eastAsia="Times New Roman"/>
          <w:color w:val="000000" w:themeColor="text1"/>
        </w:rPr>
        <w:t>the PHEVs</w:t>
      </w:r>
      <w:r w:rsidR="009F0206" w:rsidRPr="00AB1A0D">
        <w:rPr>
          <w:rFonts w:eastAsia="Times New Roman"/>
          <w:color w:val="000000" w:themeColor="text1"/>
        </w:rPr>
        <w:t xml:space="preserve"> </w:t>
      </w:r>
      <w:r w:rsidR="0030244E" w:rsidRPr="00AB1A0D">
        <w:rPr>
          <w:rFonts w:eastAsia="Times New Roman"/>
          <w:color w:val="000000" w:themeColor="text1"/>
        </w:rPr>
        <w:t>are</w:t>
      </w:r>
      <w:r w:rsidR="009F0206" w:rsidRPr="00AB1A0D">
        <w:rPr>
          <w:rFonts w:eastAsia="Times New Roman"/>
          <w:color w:val="000000" w:themeColor="text1"/>
        </w:rPr>
        <w:t xml:space="preserve"> hindered</w:t>
      </w:r>
      <w:r w:rsidR="00B05AFF" w:rsidRPr="00AB1A0D">
        <w:rPr>
          <w:rFonts w:eastAsia="Times New Roman"/>
          <w:color w:val="000000" w:themeColor="text1"/>
        </w:rPr>
        <w:t xml:space="preserve">. Hence, the interaction mode between batteries and PHEVs </w:t>
      </w:r>
      <w:r w:rsidR="00362458" w:rsidRPr="00AB1A0D">
        <w:rPr>
          <w:rFonts w:eastAsia="Times New Roman"/>
          <w:color w:val="000000" w:themeColor="text1"/>
        </w:rPr>
        <w:t xml:space="preserve">are not stable and may </w:t>
      </w:r>
      <w:r w:rsidR="00046F9A" w:rsidRPr="00AB1A0D">
        <w:rPr>
          <w:rFonts w:eastAsia="Times New Roman"/>
          <w:color w:val="000000" w:themeColor="text1"/>
        </w:rPr>
        <w:t>shift</w:t>
      </w:r>
      <w:r w:rsidR="00B05AFF" w:rsidRPr="00AB1A0D">
        <w:rPr>
          <w:rFonts w:eastAsia="Times New Roman"/>
          <w:color w:val="000000" w:themeColor="text1"/>
        </w:rPr>
        <w:t xml:space="preserve"> from complementarity to</w:t>
      </w:r>
      <w:r w:rsidR="007322B8" w:rsidRPr="00AB1A0D">
        <w:rPr>
          <w:rFonts w:eastAsia="Times New Roman"/>
          <w:color w:val="000000" w:themeColor="text1"/>
        </w:rPr>
        <w:t xml:space="preserve"> </w:t>
      </w:r>
      <w:proofErr w:type="spellStart"/>
      <w:r w:rsidR="007322B8" w:rsidRPr="00AB1A0D">
        <w:rPr>
          <w:rFonts w:eastAsia="Times New Roman"/>
          <w:color w:val="000000" w:themeColor="text1"/>
        </w:rPr>
        <w:t>amensalism</w:t>
      </w:r>
      <w:proofErr w:type="spellEnd"/>
      <w:r w:rsidR="00046F9A" w:rsidRPr="00AB1A0D">
        <w:rPr>
          <w:rFonts w:eastAsia="Times New Roman"/>
          <w:color w:val="000000" w:themeColor="text1"/>
        </w:rPr>
        <w:t xml:space="preserve">. </w:t>
      </w:r>
    </w:p>
    <w:p w14:paraId="720F3089" w14:textId="77777777" w:rsidR="009951D0" w:rsidRPr="00AB1A0D" w:rsidRDefault="009951D0" w:rsidP="007322B8">
      <w:pPr>
        <w:jc w:val="both"/>
        <w:rPr>
          <w:rFonts w:eastAsia="Times New Roman"/>
          <w:color w:val="000000" w:themeColor="text1"/>
        </w:rPr>
      </w:pPr>
    </w:p>
    <w:p w14:paraId="4942640B" w14:textId="076E9B74" w:rsidR="007322B8" w:rsidRPr="00AB1A0D" w:rsidRDefault="009951D0" w:rsidP="00F048A9">
      <w:pPr>
        <w:jc w:val="both"/>
        <w:rPr>
          <w:color w:val="000000" w:themeColor="text1"/>
          <w:lang w:val="en-US"/>
        </w:rPr>
      </w:pPr>
      <w:r w:rsidRPr="00AB1A0D">
        <w:rPr>
          <w:color w:val="000000" w:themeColor="text1"/>
          <w:lang w:val="en-US"/>
        </w:rPr>
        <w:t xml:space="preserve">Thirdly, </w:t>
      </w:r>
      <w:r w:rsidR="00AC3888" w:rsidRPr="00AB1A0D">
        <w:rPr>
          <w:color w:val="000000" w:themeColor="text1"/>
          <w:lang w:val="en-US"/>
        </w:rPr>
        <w:t xml:space="preserve">the introduction of V2G, </w:t>
      </w:r>
      <w:r w:rsidR="007322B8" w:rsidRPr="00AB1A0D">
        <w:rPr>
          <w:color w:val="000000" w:themeColor="text1"/>
          <w:lang w:val="en-US"/>
        </w:rPr>
        <w:t>BEV</w:t>
      </w:r>
      <w:r w:rsidR="007E767F" w:rsidRPr="00AB1A0D">
        <w:rPr>
          <w:color w:val="000000" w:themeColor="text1"/>
          <w:lang w:val="en-US"/>
        </w:rPr>
        <w:t>s</w:t>
      </w:r>
      <w:r w:rsidR="007322B8" w:rsidRPr="00AB1A0D">
        <w:rPr>
          <w:color w:val="000000" w:themeColor="text1"/>
          <w:lang w:val="en-US"/>
        </w:rPr>
        <w:t xml:space="preserve"> and PHEVs are not </w:t>
      </w:r>
      <w:r w:rsidR="00863D02" w:rsidRPr="00AB1A0D">
        <w:rPr>
          <w:color w:val="000000" w:themeColor="text1"/>
          <w:lang w:val="en-US"/>
        </w:rPr>
        <w:t xml:space="preserve">only </w:t>
      </w:r>
      <w:r w:rsidR="00E32774" w:rsidRPr="00AB1A0D">
        <w:rPr>
          <w:color w:val="000000" w:themeColor="text1"/>
          <w:lang w:val="en-US"/>
        </w:rPr>
        <w:t>interacting</w:t>
      </w:r>
      <w:r w:rsidR="007322B8" w:rsidRPr="00AB1A0D">
        <w:rPr>
          <w:color w:val="000000" w:themeColor="text1"/>
          <w:lang w:val="en-US"/>
        </w:rPr>
        <w:t xml:space="preserve"> </w:t>
      </w:r>
      <w:r w:rsidRPr="00AB1A0D">
        <w:rPr>
          <w:color w:val="000000" w:themeColor="text1"/>
          <w:lang w:val="en-US"/>
        </w:rPr>
        <w:t xml:space="preserve">within the </w:t>
      </w:r>
      <w:r w:rsidR="007322B8" w:rsidRPr="00AB1A0D">
        <w:rPr>
          <w:color w:val="000000" w:themeColor="text1"/>
          <w:lang w:val="en-US"/>
        </w:rPr>
        <w:t xml:space="preserve">transportation sector, </w:t>
      </w:r>
      <w:r w:rsidR="000C467E" w:rsidRPr="00AB1A0D">
        <w:rPr>
          <w:color w:val="000000" w:themeColor="text1"/>
          <w:lang w:val="en-US"/>
        </w:rPr>
        <w:t>but also</w:t>
      </w:r>
      <w:r w:rsidR="00063132" w:rsidRPr="00AB1A0D">
        <w:rPr>
          <w:color w:val="000000" w:themeColor="text1"/>
          <w:lang w:val="en-US"/>
        </w:rPr>
        <w:t xml:space="preserve"> </w:t>
      </w:r>
      <w:r w:rsidR="005F0D52" w:rsidRPr="00AB1A0D">
        <w:rPr>
          <w:color w:val="000000" w:themeColor="text1"/>
          <w:lang w:val="en-US"/>
        </w:rPr>
        <w:t>complementing and competing</w:t>
      </w:r>
      <w:r w:rsidRPr="00AB1A0D">
        <w:rPr>
          <w:color w:val="000000" w:themeColor="text1"/>
          <w:lang w:val="en-US"/>
        </w:rPr>
        <w:t xml:space="preserve"> against</w:t>
      </w:r>
      <w:r w:rsidR="005F0D52" w:rsidRPr="00AB1A0D">
        <w:rPr>
          <w:color w:val="000000" w:themeColor="text1"/>
          <w:lang w:val="en-US"/>
        </w:rPr>
        <w:t xml:space="preserve"> each other </w:t>
      </w:r>
      <w:r w:rsidR="007322B8" w:rsidRPr="00AB1A0D">
        <w:rPr>
          <w:color w:val="000000" w:themeColor="text1"/>
          <w:lang w:val="en-US"/>
        </w:rPr>
        <w:t xml:space="preserve">in energy sector because </w:t>
      </w:r>
      <w:r w:rsidR="00063132" w:rsidRPr="00AB1A0D">
        <w:rPr>
          <w:color w:val="000000" w:themeColor="text1"/>
          <w:lang w:val="en-US"/>
        </w:rPr>
        <w:t xml:space="preserve">of </w:t>
      </w:r>
      <w:r w:rsidR="00764084" w:rsidRPr="00AB1A0D">
        <w:rPr>
          <w:color w:val="000000" w:themeColor="text1"/>
          <w:lang w:val="en-US"/>
        </w:rPr>
        <w:t>the potential use</w:t>
      </w:r>
      <w:r w:rsidR="007322B8" w:rsidRPr="00AB1A0D">
        <w:rPr>
          <w:color w:val="000000" w:themeColor="text1"/>
          <w:lang w:val="en-US"/>
        </w:rPr>
        <w:t xml:space="preserve"> </w:t>
      </w:r>
      <w:r w:rsidR="00AC3888" w:rsidRPr="00AB1A0D">
        <w:rPr>
          <w:color w:val="000000" w:themeColor="text1"/>
          <w:lang w:val="en-US"/>
        </w:rPr>
        <w:t xml:space="preserve">of </w:t>
      </w:r>
      <w:r w:rsidR="00764084" w:rsidRPr="00AB1A0D">
        <w:rPr>
          <w:color w:val="000000" w:themeColor="text1"/>
          <w:lang w:val="en-US"/>
        </w:rPr>
        <w:t>the</w:t>
      </w:r>
      <w:r w:rsidR="00AC3888" w:rsidRPr="00AB1A0D">
        <w:rPr>
          <w:color w:val="000000" w:themeColor="text1"/>
          <w:lang w:val="en-US"/>
        </w:rPr>
        <w:t xml:space="preserve"> batteries</w:t>
      </w:r>
      <w:r w:rsidR="00764084" w:rsidRPr="00AB1A0D">
        <w:rPr>
          <w:color w:val="000000" w:themeColor="text1"/>
          <w:lang w:val="en-US"/>
        </w:rPr>
        <w:t xml:space="preserve"> as storage technology</w:t>
      </w:r>
      <w:r w:rsidR="00AC3888" w:rsidRPr="00AB1A0D">
        <w:rPr>
          <w:color w:val="000000" w:themeColor="text1"/>
          <w:lang w:val="en-US"/>
        </w:rPr>
        <w:t xml:space="preserve">. </w:t>
      </w:r>
      <w:r w:rsidR="004B04D4" w:rsidRPr="00AB1A0D">
        <w:rPr>
          <w:color w:val="000000" w:themeColor="text1"/>
          <w:lang w:val="en-US"/>
        </w:rPr>
        <w:t>Therefore</w:t>
      </w:r>
      <w:r w:rsidR="006E40F0" w:rsidRPr="00AB1A0D">
        <w:rPr>
          <w:color w:val="000000" w:themeColor="text1"/>
          <w:lang w:val="en-US"/>
        </w:rPr>
        <w:t>,</w:t>
      </w:r>
      <w:r w:rsidR="004B04D4" w:rsidRPr="00AB1A0D">
        <w:rPr>
          <w:color w:val="000000" w:themeColor="text1"/>
          <w:lang w:val="en-US"/>
        </w:rPr>
        <w:t xml:space="preserve"> the evolution and the selection of the two technologies have large dependence on the both transportation and energy </w:t>
      </w:r>
      <w:r w:rsidRPr="00AB1A0D">
        <w:rPr>
          <w:color w:val="000000" w:themeColor="text1"/>
          <w:lang w:val="en-US"/>
        </w:rPr>
        <w:t xml:space="preserve">and electricity </w:t>
      </w:r>
      <w:r w:rsidR="004B04D4" w:rsidRPr="00AB1A0D">
        <w:rPr>
          <w:color w:val="000000" w:themeColor="text1"/>
          <w:lang w:val="en-US"/>
        </w:rPr>
        <w:t xml:space="preserve">systems. </w:t>
      </w:r>
      <w:r w:rsidR="00875EA5" w:rsidRPr="00AB1A0D">
        <w:rPr>
          <w:color w:val="000000" w:themeColor="text1"/>
          <w:lang w:val="en-US"/>
        </w:rPr>
        <w:t>I</w:t>
      </w:r>
      <w:r w:rsidR="004B04D4" w:rsidRPr="00AB1A0D">
        <w:rPr>
          <w:color w:val="000000" w:themeColor="text1"/>
          <w:lang w:val="en-US"/>
        </w:rPr>
        <w:t>n</w:t>
      </w:r>
      <w:r w:rsidR="00045B15" w:rsidRPr="00AB1A0D">
        <w:rPr>
          <w:color w:val="000000" w:themeColor="text1"/>
          <w:lang w:val="en-US"/>
        </w:rPr>
        <w:t xml:space="preserve"> </w:t>
      </w:r>
      <w:r w:rsidRPr="00AB1A0D">
        <w:rPr>
          <w:color w:val="000000" w:themeColor="text1"/>
          <w:lang w:val="en-US"/>
        </w:rPr>
        <w:t xml:space="preserve">the </w:t>
      </w:r>
      <w:r w:rsidR="00045B15" w:rsidRPr="00AB1A0D">
        <w:rPr>
          <w:color w:val="000000" w:themeColor="text1"/>
          <w:lang w:val="en-US"/>
        </w:rPr>
        <w:t>transportation sector, PHEV</w:t>
      </w:r>
      <w:r w:rsidRPr="00AB1A0D">
        <w:rPr>
          <w:color w:val="000000" w:themeColor="text1"/>
          <w:lang w:val="en-US"/>
        </w:rPr>
        <w:t>s have historically</w:t>
      </w:r>
      <w:r w:rsidR="00045B15" w:rsidRPr="00AB1A0D">
        <w:rPr>
          <w:color w:val="000000" w:themeColor="text1"/>
          <w:lang w:val="en-US"/>
        </w:rPr>
        <w:t xml:space="preserve"> </w:t>
      </w:r>
      <w:r w:rsidR="004B04D4" w:rsidRPr="00AB1A0D">
        <w:rPr>
          <w:color w:val="000000" w:themeColor="text1"/>
          <w:lang w:val="en-US"/>
        </w:rPr>
        <w:t>outperform</w:t>
      </w:r>
      <w:r w:rsidRPr="00AB1A0D">
        <w:rPr>
          <w:color w:val="000000" w:themeColor="text1"/>
          <w:lang w:val="en-US"/>
        </w:rPr>
        <w:t>ed</w:t>
      </w:r>
      <w:r w:rsidR="004B04D4" w:rsidRPr="00AB1A0D">
        <w:rPr>
          <w:color w:val="000000" w:themeColor="text1"/>
          <w:lang w:val="en-US"/>
        </w:rPr>
        <w:t xml:space="preserve"> BEVs </w:t>
      </w:r>
      <w:r w:rsidR="00AE04A8" w:rsidRPr="00AB1A0D">
        <w:rPr>
          <w:color w:val="000000" w:themeColor="text1"/>
          <w:lang w:val="en-US"/>
        </w:rPr>
        <w:t>in Ice</w:t>
      </w:r>
      <w:r w:rsidR="007F4ADC" w:rsidRPr="00AB1A0D">
        <w:rPr>
          <w:color w:val="000000" w:themeColor="text1"/>
          <w:lang w:val="en-US"/>
        </w:rPr>
        <w:t xml:space="preserve">land due to </w:t>
      </w:r>
      <w:r w:rsidRPr="00AB1A0D">
        <w:rPr>
          <w:color w:val="000000" w:themeColor="text1"/>
          <w:lang w:val="en-US"/>
        </w:rPr>
        <w:t>perceived advantages in</w:t>
      </w:r>
      <w:r w:rsidR="007F4ADC" w:rsidRPr="00AB1A0D">
        <w:rPr>
          <w:color w:val="000000" w:themeColor="text1"/>
          <w:lang w:val="en-US"/>
        </w:rPr>
        <w:t xml:space="preserve"> driving range and </w:t>
      </w:r>
      <w:r w:rsidRPr="00AB1A0D">
        <w:rPr>
          <w:color w:val="000000" w:themeColor="text1"/>
          <w:lang w:val="en-US"/>
        </w:rPr>
        <w:t>reliability</w:t>
      </w:r>
      <w:r w:rsidR="004B04D4" w:rsidRPr="00AB1A0D">
        <w:rPr>
          <w:color w:val="000000" w:themeColor="text1"/>
          <w:lang w:val="en-US"/>
        </w:rPr>
        <w:t>. Nonetheless,</w:t>
      </w:r>
      <w:r w:rsidR="007322B8" w:rsidRPr="00AB1A0D">
        <w:rPr>
          <w:color w:val="000000" w:themeColor="text1"/>
          <w:lang w:val="en-US"/>
        </w:rPr>
        <w:t xml:space="preserve"> </w:t>
      </w:r>
      <w:r w:rsidR="004B04D4" w:rsidRPr="00AB1A0D">
        <w:rPr>
          <w:color w:val="000000" w:themeColor="text1"/>
          <w:lang w:val="en-US"/>
        </w:rPr>
        <w:t xml:space="preserve">BEVs seem to be more </w:t>
      </w:r>
      <w:r w:rsidR="00FD49CF" w:rsidRPr="00AB1A0D">
        <w:rPr>
          <w:color w:val="000000" w:themeColor="text1"/>
          <w:lang w:val="en-US"/>
        </w:rPr>
        <w:t>preferable</w:t>
      </w:r>
      <w:r w:rsidR="004B04D4" w:rsidRPr="00AB1A0D">
        <w:rPr>
          <w:color w:val="000000" w:themeColor="text1"/>
          <w:lang w:val="en-US"/>
        </w:rPr>
        <w:t xml:space="preserve"> </w:t>
      </w:r>
      <w:r w:rsidRPr="00AB1A0D">
        <w:rPr>
          <w:color w:val="000000" w:themeColor="text1"/>
          <w:lang w:val="en-US"/>
        </w:rPr>
        <w:t>from the perspective of energy or electricity suppliers because of their</w:t>
      </w:r>
      <w:r w:rsidR="004B04D4" w:rsidRPr="00AB1A0D">
        <w:rPr>
          <w:color w:val="000000" w:themeColor="text1"/>
          <w:lang w:val="en-US"/>
        </w:rPr>
        <w:t xml:space="preserve"> large</w:t>
      </w:r>
      <w:r w:rsidRPr="00AB1A0D">
        <w:rPr>
          <w:color w:val="000000" w:themeColor="text1"/>
          <w:lang w:val="en-US"/>
        </w:rPr>
        <w:t>r</w:t>
      </w:r>
      <w:r w:rsidR="004B04D4" w:rsidRPr="00AB1A0D">
        <w:rPr>
          <w:color w:val="000000" w:themeColor="text1"/>
          <w:lang w:val="en-US"/>
        </w:rPr>
        <w:t xml:space="preserve"> capacity batteries. With </w:t>
      </w:r>
      <w:r w:rsidRPr="00AB1A0D">
        <w:rPr>
          <w:color w:val="000000" w:themeColor="text1"/>
          <w:lang w:val="en-US"/>
        </w:rPr>
        <w:t xml:space="preserve">the slow </w:t>
      </w:r>
      <w:r w:rsidR="004B04D4" w:rsidRPr="00AB1A0D">
        <w:rPr>
          <w:color w:val="000000" w:themeColor="text1"/>
          <w:lang w:val="en-US"/>
        </w:rPr>
        <w:t xml:space="preserve">maturing of V2G, the position of BEVs in </w:t>
      </w:r>
      <w:r w:rsidRPr="00AB1A0D">
        <w:rPr>
          <w:color w:val="000000" w:themeColor="text1"/>
          <w:lang w:val="en-US"/>
        </w:rPr>
        <w:t xml:space="preserve">the </w:t>
      </w:r>
      <w:r w:rsidR="004B04D4" w:rsidRPr="00AB1A0D">
        <w:rPr>
          <w:color w:val="000000" w:themeColor="text1"/>
          <w:lang w:val="en-US"/>
        </w:rPr>
        <w:t xml:space="preserve">energy sector </w:t>
      </w:r>
      <w:r w:rsidRPr="00AB1A0D">
        <w:rPr>
          <w:color w:val="000000" w:themeColor="text1"/>
          <w:lang w:val="en-US"/>
        </w:rPr>
        <w:t>could become further</w:t>
      </w:r>
      <w:r w:rsidR="004B04D4" w:rsidRPr="00AB1A0D">
        <w:rPr>
          <w:color w:val="000000" w:themeColor="text1"/>
          <w:lang w:val="en-US"/>
        </w:rPr>
        <w:t xml:space="preserve"> strengthened</w:t>
      </w:r>
      <w:r w:rsidRPr="00AB1A0D">
        <w:rPr>
          <w:color w:val="000000" w:themeColor="text1"/>
          <w:lang w:val="en-US"/>
        </w:rPr>
        <w:t xml:space="preserve"> (Noel </w:t>
      </w:r>
      <w:r w:rsidRPr="00AB1A0D">
        <w:rPr>
          <w:i/>
          <w:color w:val="000000" w:themeColor="text1"/>
          <w:lang w:val="en-US"/>
        </w:rPr>
        <w:t>et al</w:t>
      </w:r>
      <w:r w:rsidRPr="00AB1A0D">
        <w:rPr>
          <w:color w:val="000000" w:themeColor="text1"/>
          <w:lang w:val="en-US"/>
        </w:rPr>
        <w:t>.</w:t>
      </w:r>
      <w:r w:rsidR="00E74487" w:rsidRPr="00AB1A0D">
        <w:rPr>
          <w:color w:val="000000" w:themeColor="text1"/>
          <w:lang w:val="en-US"/>
        </w:rPr>
        <w:t>,</w:t>
      </w:r>
      <w:r w:rsidRPr="00AB1A0D">
        <w:rPr>
          <w:color w:val="000000" w:themeColor="text1"/>
          <w:lang w:val="en-US"/>
        </w:rPr>
        <w:t xml:space="preserve"> 2019; </w:t>
      </w:r>
      <w:r w:rsidR="009E2714" w:rsidRPr="00AB1A0D">
        <w:rPr>
          <w:noProof/>
          <w:color w:val="000000" w:themeColor="text1"/>
        </w:rPr>
        <w:t xml:space="preserve">Després </w:t>
      </w:r>
      <w:r w:rsidR="000C3D78" w:rsidRPr="00AB1A0D">
        <w:rPr>
          <w:i/>
          <w:color w:val="000000" w:themeColor="text1"/>
          <w:lang w:val="en-US"/>
        </w:rPr>
        <w:t>et al</w:t>
      </w:r>
      <w:r w:rsidR="000C3D78" w:rsidRPr="00AB1A0D">
        <w:rPr>
          <w:color w:val="000000" w:themeColor="text1"/>
          <w:lang w:val="en-US"/>
        </w:rPr>
        <w:t>.</w:t>
      </w:r>
      <w:r w:rsidR="00E74487" w:rsidRPr="00AB1A0D">
        <w:rPr>
          <w:color w:val="000000" w:themeColor="text1"/>
          <w:lang w:val="en-US"/>
        </w:rPr>
        <w:t>,</w:t>
      </w:r>
      <w:r w:rsidR="000C3D78" w:rsidRPr="00AB1A0D">
        <w:rPr>
          <w:color w:val="000000" w:themeColor="text1"/>
          <w:lang w:val="en-US"/>
        </w:rPr>
        <w:t xml:space="preserve"> 2017</w:t>
      </w:r>
      <w:r w:rsidRPr="00AB1A0D">
        <w:rPr>
          <w:color w:val="000000" w:themeColor="text1"/>
          <w:lang w:val="en-US"/>
        </w:rPr>
        <w:t>)</w:t>
      </w:r>
      <w:r w:rsidR="004B04D4" w:rsidRPr="00AB1A0D">
        <w:rPr>
          <w:color w:val="000000" w:themeColor="text1"/>
          <w:lang w:val="en-US"/>
        </w:rPr>
        <w:t xml:space="preserve"> and the </w:t>
      </w:r>
      <w:r w:rsidR="00586717" w:rsidRPr="00AB1A0D">
        <w:rPr>
          <w:color w:val="000000" w:themeColor="text1"/>
          <w:lang w:val="en-US"/>
        </w:rPr>
        <w:t>support</w:t>
      </w:r>
      <w:r w:rsidR="004B04D4" w:rsidRPr="00AB1A0D">
        <w:rPr>
          <w:color w:val="000000" w:themeColor="text1"/>
          <w:lang w:val="en-US"/>
        </w:rPr>
        <w:t xml:space="preserve"> </w:t>
      </w:r>
      <w:r w:rsidR="00586717" w:rsidRPr="00AB1A0D">
        <w:rPr>
          <w:color w:val="000000" w:themeColor="text1"/>
          <w:lang w:val="en-US"/>
        </w:rPr>
        <w:t>of</w:t>
      </w:r>
      <w:r w:rsidR="004B04D4" w:rsidRPr="00AB1A0D">
        <w:rPr>
          <w:color w:val="000000" w:themeColor="text1"/>
          <w:lang w:val="en-US"/>
        </w:rPr>
        <w:t xml:space="preserve"> energy sector </w:t>
      </w:r>
      <w:r w:rsidR="00586717" w:rsidRPr="00AB1A0D">
        <w:rPr>
          <w:color w:val="000000" w:themeColor="text1"/>
          <w:lang w:val="en-US"/>
        </w:rPr>
        <w:t>will exert more considerable</w:t>
      </w:r>
      <w:r w:rsidR="00EA1AA9" w:rsidRPr="00AB1A0D">
        <w:rPr>
          <w:color w:val="000000" w:themeColor="text1"/>
          <w:lang w:val="en-US"/>
        </w:rPr>
        <w:t xml:space="preserve"> </w:t>
      </w:r>
      <w:r w:rsidR="00586717" w:rsidRPr="00AB1A0D">
        <w:rPr>
          <w:color w:val="000000" w:themeColor="text1"/>
          <w:lang w:val="en-US"/>
        </w:rPr>
        <w:t>influence.</w:t>
      </w:r>
    </w:p>
    <w:p w14:paraId="700A89C0" w14:textId="6E608AF0" w:rsidR="002A66D4" w:rsidRPr="00AB1A0D" w:rsidRDefault="002A66D4" w:rsidP="00F048A9">
      <w:pPr>
        <w:jc w:val="both"/>
        <w:rPr>
          <w:color w:val="000000" w:themeColor="text1"/>
          <w:lang w:val="en-US"/>
        </w:rPr>
      </w:pPr>
    </w:p>
    <w:p w14:paraId="04175B65" w14:textId="305A92AC" w:rsidR="002A66D4" w:rsidRPr="00AB1A0D" w:rsidRDefault="002A66D4" w:rsidP="002A66D4">
      <w:pPr>
        <w:jc w:val="both"/>
        <w:rPr>
          <w:color w:val="000000" w:themeColor="text1"/>
        </w:rPr>
      </w:pPr>
      <w:r w:rsidRPr="00AB1A0D">
        <w:rPr>
          <w:color w:val="000000" w:themeColor="text1"/>
          <w:lang w:val="en-US"/>
        </w:rPr>
        <w:t xml:space="preserve">Interestingly, the ongoing PHEV and </w:t>
      </w:r>
      <w:r w:rsidR="00835542" w:rsidRPr="00AB1A0D">
        <w:rPr>
          <w:rFonts w:hint="eastAsia"/>
          <w:color w:val="000000" w:themeColor="text1"/>
          <w:lang w:val="en-US"/>
        </w:rPr>
        <w:t>B</w:t>
      </w:r>
      <w:r w:rsidRPr="00AB1A0D">
        <w:rPr>
          <w:color w:val="000000" w:themeColor="text1"/>
          <w:lang w:val="en-US"/>
        </w:rPr>
        <w:t xml:space="preserve">EV transition in Iceland meets the criteria for affecting all four types of complementarities suggested by </w:t>
      </w:r>
      <w:proofErr w:type="spellStart"/>
      <w:r w:rsidRPr="00AB1A0D">
        <w:rPr>
          <w:color w:val="000000" w:themeColor="text1"/>
          <w:lang w:val="en-US"/>
        </w:rPr>
        <w:t>Markard</w:t>
      </w:r>
      <w:proofErr w:type="spellEnd"/>
      <w:r w:rsidRPr="00AB1A0D">
        <w:rPr>
          <w:color w:val="000000" w:themeColor="text1"/>
          <w:lang w:val="en-US"/>
        </w:rPr>
        <w:t xml:space="preserve"> and Hoffmann (2016). </w:t>
      </w:r>
      <w:r w:rsidRPr="00AB1A0D">
        <w:rPr>
          <w:rFonts w:eastAsiaTheme="minorHAnsi"/>
          <w:i/>
          <w:color w:val="000000" w:themeColor="text1"/>
        </w:rPr>
        <w:t>Technological complementarities</w:t>
      </w:r>
      <w:r w:rsidRPr="00AB1A0D">
        <w:rPr>
          <w:rFonts w:eastAsiaTheme="minorHAnsi"/>
          <w:color w:val="000000" w:themeColor="text1"/>
        </w:rPr>
        <w:t xml:space="preserve"> arise if other technologies positively affect the focal technology. Technological complementarities occur</w:t>
      </w:r>
      <w:r w:rsidR="00A073C9">
        <w:rPr>
          <w:rFonts w:eastAsiaTheme="minorHAnsi"/>
          <w:color w:val="000000" w:themeColor="text1"/>
        </w:rPr>
        <w:t>,</w:t>
      </w:r>
      <w:r w:rsidRPr="00AB1A0D">
        <w:rPr>
          <w:rFonts w:eastAsiaTheme="minorHAnsi"/>
          <w:color w:val="000000" w:themeColor="text1"/>
        </w:rPr>
        <w:t xml:space="preserve"> </w:t>
      </w:r>
      <w:r w:rsidR="00A073C9">
        <w:rPr>
          <w:rFonts w:eastAsiaTheme="minorHAnsi"/>
          <w:color w:val="000000" w:themeColor="text1"/>
        </w:rPr>
        <w:t xml:space="preserve">for example, </w:t>
      </w:r>
      <w:r w:rsidRPr="00AB1A0D">
        <w:rPr>
          <w:rFonts w:eastAsiaTheme="minorHAnsi"/>
          <w:color w:val="000000" w:themeColor="text1"/>
        </w:rPr>
        <w:t xml:space="preserve">PV power plants and batteries, or natural gas vehicles and filling stations. Here, in our case we see the obvious technical coupling of automobiles with batteries as well as distributed generation at the residential scale as V2G emerges in practice. </w:t>
      </w:r>
      <w:r w:rsidRPr="00AB1A0D">
        <w:rPr>
          <w:i/>
          <w:color w:val="000000" w:themeColor="text1"/>
        </w:rPr>
        <w:t>Organizational complementarities</w:t>
      </w:r>
      <w:r w:rsidRPr="00AB1A0D">
        <w:rPr>
          <w:color w:val="000000" w:themeColor="text1"/>
        </w:rPr>
        <w:t xml:space="preserve"> occur if particular types of organizational assets, competences or services positivel</w:t>
      </w:r>
      <w:r w:rsidR="008172FA" w:rsidRPr="00AB1A0D">
        <w:rPr>
          <w:color w:val="000000" w:themeColor="text1"/>
        </w:rPr>
        <w:t xml:space="preserve">y affect the focal technology. </w:t>
      </w:r>
      <w:r w:rsidRPr="00AB1A0D">
        <w:rPr>
          <w:color w:val="000000" w:themeColor="text1"/>
        </w:rPr>
        <w:t xml:space="preserve">Here, our case reveals the potential future intersection of business models focused on electricity supply or peak demand but also grid services and transmission operation as well as mobility as a service and developments in business models for charging as well as ridesharing. </w:t>
      </w:r>
      <w:r w:rsidRPr="00AB1A0D">
        <w:rPr>
          <w:i/>
          <w:color w:val="000000" w:themeColor="text1"/>
        </w:rPr>
        <w:t>Institutional complementarities</w:t>
      </w:r>
      <w:r w:rsidRPr="00AB1A0D">
        <w:rPr>
          <w:color w:val="000000" w:themeColor="text1"/>
        </w:rPr>
        <w:t xml:space="preserve"> occur if specific institutional structures positively affect the focal technology.  Here we can see a convergence of institutional support, and common narratives, backing PHEVs, </w:t>
      </w:r>
      <w:r w:rsidR="006E472C" w:rsidRPr="00AB1A0D">
        <w:rPr>
          <w:color w:val="000000" w:themeColor="text1"/>
        </w:rPr>
        <w:t>B</w:t>
      </w:r>
      <w:r w:rsidRPr="00AB1A0D">
        <w:rPr>
          <w:color w:val="000000" w:themeColor="text1"/>
        </w:rPr>
        <w:t>EVs and V2G in Iceland for reasons of energy security and resilience (government agencies and politicians), but also jobs and growth (industry), decarbonisation (environmental groups and some government agencies), and affordability (consumer groups) (</w:t>
      </w:r>
      <w:proofErr w:type="spellStart"/>
      <w:r w:rsidRPr="00AB1A0D">
        <w:rPr>
          <w:color w:val="000000" w:themeColor="text1"/>
        </w:rPr>
        <w:t>Sovacool</w:t>
      </w:r>
      <w:proofErr w:type="spellEnd"/>
      <w:r w:rsidRPr="00AB1A0D">
        <w:rPr>
          <w:color w:val="000000" w:themeColor="text1"/>
        </w:rPr>
        <w:t xml:space="preserve"> </w:t>
      </w:r>
      <w:r w:rsidRPr="00AB1A0D">
        <w:rPr>
          <w:i/>
          <w:color w:val="000000" w:themeColor="text1"/>
        </w:rPr>
        <w:t>et al</w:t>
      </w:r>
      <w:r w:rsidRPr="00AB1A0D">
        <w:rPr>
          <w:color w:val="000000" w:themeColor="text1"/>
        </w:rPr>
        <w:t>.</w:t>
      </w:r>
      <w:r w:rsidR="00E74487" w:rsidRPr="00AB1A0D">
        <w:rPr>
          <w:color w:val="000000" w:themeColor="text1"/>
        </w:rPr>
        <w:t>,</w:t>
      </w:r>
      <w:r w:rsidRPr="00AB1A0D">
        <w:rPr>
          <w:color w:val="000000" w:themeColor="text1"/>
        </w:rPr>
        <w:t xml:space="preserve"> 2019). </w:t>
      </w:r>
      <w:r w:rsidRPr="00AB1A0D">
        <w:rPr>
          <w:i/>
          <w:color w:val="000000" w:themeColor="text1"/>
        </w:rPr>
        <w:t>Infrastructure complementarities</w:t>
      </w:r>
      <w:r w:rsidRPr="00AB1A0D">
        <w:rPr>
          <w:color w:val="000000" w:themeColor="text1"/>
        </w:rPr>
        <w:t xml:space="preserve"> occur if there are generic elements that generate positive effects for a broad range of technologies, i</w:t>
      </w:r>
      <w:r w:rsidR="00650BF9" w:rsidRPr="00AB1A0D">
        <w:rPr>
          <w:color w:val="000000" w:themeColor="text1"/>
        </w:rPr>
        <w:t xml:space="preserve">ncluding the focal technology. </w:t>
      </w:r>
      <w:r w:rsidRPr="00AB1A0D">
        <w:rPr>
          <w:color w:val="000000" w:themeColor="text1"/>
        </w:rPr>
        <w:t>Here we see the connection of electric utility power supply, independent power supply as well as renewable energy provision, car dealers, franchises, and service stations installing charging infrastructure (</w:t>
      </w:r>
      <w:proofErr w:type="spellStart"/>
      <w:r w:rsidRPr="00AB1A0D">
        <w:rPr>
          <w:color w:val="000000" w:themeColor="text1"/>
        </w:rPr>
        <w:t>Zarazua</w:t>
      </w:r>
      <w:proofErr w:type="spellEnd"/>
      <w:r w:rsidR="00E74487" w:rsidRPr="00AB1A0D">
        <w:rPr>
          <w:color w:val="000000" w:themeColor="text1"/>
        </w:rPr>
        <w:t>,</w:t>
      </w:r>
      <w:r w:rsidRPr="00AB1A0D">
        <w:rPr>
          <w:color w:val="000000" w:themeColor="text1"/>
        </w:rPr>
        <w:t xml:space="preserve"> 2019; </w:t>
      </w:r>
      <w:proofErr w:type="spellStart"/>
      <w:r w:rsidRPr="00AB1A0D">
        <w:rPr>
          <w:color w:val="000000" w:themeColor="text1"/>
        </w:rPr>
        <w:t>Zarazua</w:t>
      </w:r>
      <w:proofErr w:type="spellEnd"/>
      <w:r w:rsidRPr="00AB1A0D">
        <w:rPr>
          <w:color w:val="000000" w:themeColor="text1"/>
        </w:rPr>
        <w:t xml:space="preserve"> </w:t>
      </w:r>
      <w:r w:rsidRPr="00AB1A0D">
        <w:rPr>
          <w:i/>
          <w:color w:val="000000" w:themeColor="text1"/>
        </w:rPr>
        <w:t>et al.</w:t>
      </w:r>
      <w:r w:rsidR="00E74487" w:rsidRPr="00AB1A0D">
        <w:rPr>
          <w:color w:val="000000" w:themeColor="text1"/>
        </w:rPr>
        <w:t>,</w:t>
      </w:r>
      <w:r w:rsidRPr="00AB1A0D">
        <w:rPr>
          <w:color w:val="000000" w:themeColor="text1"/>
        </w:rPr>
        <w:t xml:space="preserve"> 2020). </w:t>
      </w:r>
    </w:p>
    <w:p w14:paraId="46B61BD9" w14:textId="77777777" w:rsidR="00F048A9" w:rsidRPr="007F2269" w:rsidRDefault="00F048A9" w:rsidP="00482008">
      <w:pPr>
        <w:jc w:val="both"/>
        <w:rPr>
          <w:rFonts w:eastAsia="Times New Roman"/>
          <w:b/>
          <w:color w:val="000000" w:themeColor="text1"/>
        </w:rPr>
      </w:pPr>
    </w:p>
    <w:p w14:paraId="73EDDDC0" w14:textId="657D2019" w:rsidR="005B7752" w:rsidRPr="003F069A" w:rsidRDefault="000B7C71" w:rsidP="005D507F">
      <w:pPr>
        <w:pStyle w:val="Heading1"/>
        <w:rPr>
          <w:b/>
          <w:u w:val="none"/>
        </w:rPr>
      </w:pPr>
      <w:r w:rsidRPr="003F069A">
        <w:rPr>
          <w:b/>
          <w:u w:val="none"/>
        </w:rPr>
        <w:lastRenderedPageBreak/>
        <w:t>6.</w:t>
      </w:r>
      <w:r w:rsidR="00482008" w:rsidRPr="003F069A">
        <w:rPr>
          <w:b/>
          <w:u w:val="none"/>
        </w:rPr>
        <w:t xml:space="preserve"> Potential BEV transition pathways in Iceland</w:t>
      </w:r>
    </w:p>
    <w:p w14:paraId="455D80B1" w14:textId="22C5B636" w:rsidR="00482008" w:rsidRDefault="00482008" w:rsidP="00482008">
      <w:pPr>
        <w:jc w:val="both"/>
        <w:rPr>
          <w:color w:val="000000" w:themeColor="text1"/>
        </w:rPr>
      </w:pPr>
      <w:r w:rsidRPr="007F2269">
        <w:rPr>
          <w:color w:val="000000" w:themeColor="text1"/>
        </w:rPr>
        <w:t xml:space="preserve">In </w:t>
      </w:r>
      <w:r w:rsidR="00DF7F82">
        <w:rPr>
          <w:color w:val="000000" w:themeColor="text1"/>
        </w:rPr>
        <w:t xml:space="preserve">order to investigate how </w:t>
      </w:r>
      <w:r w:rsidRPr="00AF679D">
        <w:rPr>
          <w:color w:val="000000" w:themeColor="text1"/>
        </w:rPr>
        <w:t xml:space="preserve">viable the </w:t>
      </w:r>
      <w:r w:rsidRPr="00AF679D">
        <w:rPr>
          <w:rFonts w:eastAsia="Times New Roman"/>
          <w:color w:val="000000" w:themeColor="text1"/>
        </w:rPr>
        <w:t>B</w:t>
      </w:r>
      <w:r w:rsidRPr="00AF679D">
        <w:rPr>
          <w:color w:val="000000" w:themeColor="text1"/>
        </w:rPr>
        <w:t xml:space="preserve">EVs </w:t>
      </w:r>
      <w:r>
        <w:rPr>
          <w:color w:val="000000" w:themeColor="text1"/>
        </w:rPr>
        <w:t xml:space="preserve">are </w:t>
      </w:r>
      <w:r w:rsidRPr="00AF679D">
        <w:rPr>
          <w:color w:val="000000" w:themeColor="text1"/>
        </w:rPr>
        <w:t xml:space="preserve">as a solution to </w:t>
      </w:r>
      <w:r w:rsidR="00E85977">
        <w:rPr>
          <w:color w:val="000000" w:themeColor="text1"/>
        </w:rPr>
        <w:t>promote or even converge</w:t>
      </w:r>
      <w:r w:rsidRPr="00AF679D">
        <w:rPr>
          <w:color w:val="000000" w:themeColor="text1"/>
        </w:rPr>
        <w:t xml:space="preserve"> low-carbon renewable sources in Iceland, we </w:t>
      </w:r>
      <w:r>
        <w:rPr>
          <w:color w:val="000000" w:themeColor="text1"/>
        </w:rPr>
        <w:t xml:space="preserve">provide analysis from the perspective of </w:t>
      </w:r>
      <w:r w:rsidRPr="00AF679D">
        <w:rPr>
          <w:color w:val="000000" w:themeColor="text1"/>
        </w:rPr>
        <w:t>the typology of transition pathways</w:t>
      </w:r>
      <w:r>
        <w:rPr>
          <w:color w:val="000000" w:themeColor="text1"/>
        </w:rPr>
        <w:t>.</w:t>
      </w:r>
      <w:r w:rsidRPr="00AF679D">
        <w:rPr>
          <w:color w:val="000000" w:themeColor="text1"/>
        </w:rPr>
        <w:t xml:space="preserve"> Based on different</w:t>
      </w:r>
      <w:r>
        <w:rPr>
          <w:color w:val="000000" w:themeColor="text1"/>
        </w:rPr>
        <w:t xml:space="preserve"> forms of</w:t>
      </w:r>
      <w:r w:rsidRPr="00AF679D">
        <w:rPr>
          <w:color w:val="000000" w:themeColor="text1"/>
        </w:rPr>
        <w:t xml:space="preserve"> interactions </w:t>
      </w:r>
      <w:r w:rsidRPr="00AF679D">
        <w:rPr>
          <w:rFonts w:hint="eastAsia"/>
          <w:color w:val="000000" w:themeColor="text1"/>
        </w:rPr>
        <w:t xml:space="preserve">between </w:t>
      </w:r>
      <w:r w:rsidRPr="00AF679D">
        <w:rPr>
          <w:color w:val="000000" w:themeColor="text1"/>
        </w:rPr>
        <w:t>the landscape, regime</w:t>
      </w:r>
      <w:r w:rsidR="00AD5912">
        <w:rPr>
          <w:color w:val="000000" w:themeColor="text1"/>
        </w:rPr>
        <w:t>s</w:t>
      </w:r>
      <w:r w:rsidRPr="00AF679D">
        <w:rPr>
          <w:color w:val="000000" w:themeColor="text1"/>
        </w:rPr>
        <w:t>, and niche</w:t>
      </w:r>
      <w:r w:rsidR="00AD5912">
        <w:rPr>
          <w:color w:val="000000" w:themeColor="text1"/>
        </w:rPr>
        <w:t>s</w:t>
      </w:r>
      <w:r w:rsidRPr="00AF679D">
        <w:rPr>
          <w:color w:val="000000" w:themeColor="text1"/>
        </w:rPr>
        <w:t xml:space="preserve">, </w:t>
      </w:r>
      <w:proofErr w:type="spellStart"/>
      <w:r>
        <w:rPr>
          <w:color w:val="000000" w:themeColor="text1"/>
        </w:rPr>
        <w:t>Geels</w:t>
      </w:r>
      <w:proofErr w:type="spellEnd"/>
      <w:r>
        <w:rPr>
          <w:color w:val="000000" w:themeColor="text1"/>
        </w:rPr>
        <w:t xml:space="preserve"> and </w:t>
      </w:r>
      <w:proofErr w:type="spellStart"/>
      <w:r>
        <w:rPr>
          <w:color w:val="000000" w:themeColor="text1"/>
        </w:rPr>
        <w:t>Schot</w:t>
      </w:r>
      <w:proofErr w:type="spellEnd"/>
      <w:r>
        <w:rPr>
          <w:color w:val="000000" w:themeColor="text1"/>
        </w:rPr>
        <w:t xml:space="preserve"> (2007) identified</w:t>
      </w:r>
      <w:r w:rsidRPr="00AF679D">
        <w:rPr>
          <w:color w:val="000000" w:themeColor="text1"/>
        </w:rPr>
        <w:t xml:space="preserve"> the following </w:t>
      </w:r>
      <w:r>
        <w:rPr>
          <w:color w:val="000000" w:themeColor="text1"/>
        </w:rPr>
        <w:t xml:space="preserve">types of </w:t>
      </w:r>
      <w:r w:rsidRPr="00AF679D">
        <w:rPr>
          <w:color w:val="000000" w:themeColor="text1"/>
        </w:rPr>
        <w:t>tra</w:t>
      </w:r>
      <w:r>
        <w:rPr>
          <w:color w:val="000000" w:themeColor="text1"/>
        </w:rPr>
        <w:t>nsition pathways:</w:t>
      </w:r>
    </w:p>
    <w:p w14:paraId="2A56BBAF" w14:textId="77777777" w:rsidR="00E85977" w:rsidRDefault="00E85977" w:rsidP="00482008">
      <w:pPr>
        <w:jc w:val="both"/>
        <w:rPr>
          <w:color w:val="000000" w:themeColor="text1"/>
        </w:rPr>
      </w:pPr>
    </w:p>
    <w:p w14:paraId="4EAEF511" w14:textId="10AAE569" w:rsidR="00482008" w:rsidRPr="005D507F" w:rsidRDefault="00482008" w:rsidP="005D507F">
      <w:pPr>
        <w:pStyle w:val="ListParagraph"/>
        <w:numPr>
          <w:ilvl w:val="0"/>
          <w:numId w:val="4"/>
        </w:numPr>
        <w:jc w:val="both"/>
        <w:rPr>
          <w:color w:val="000000" w:themeColor="text1"/>
        </w:rPr>
      </w:pPr>
      <w:r w:rsidRPr="005D507F">
        <w:rPr>
          <w:rFonts w:ascii="Times New Roman" w:hAnsi="Times New Roman" w:cs="Times New Roman"/>
          <w:color w:val="000000" w:themeColor="text1"/>
        </w:rPr>
        <w:t>Reproduction (P0):</w:t>
      </w:r>
      <w:r w:rsidR="00E85977" w:rsidRPr="005D507F">
        <w:rPr>
          <w:rFonts w:ascii="Times New Roman" w:hAnsi="Times New Roman" w:cs="Times New Roman"/>
          <w:color w:val="000000" w:themeColor="text1"/>
        </w:rPr>
        <w:t xml:space="preserve"> </w:t>
      </w:r>
      <w:r w:rsidRPr="005D507F">
        <w:rPr>
          <w:rFonts w:ascii="Times New Roman" w:hAnsi="Times New Roman" w:cs="Times New Roman"/>
          <w:color w:val="000000" w:themeColor="text1"/>
        </w:rPr>
        <w:t xml:space="preserve">Without the impact of external landscape pressure, the regime remains stable and the technological innovation is hidden </w:t>
      </w:r>
      <w:r w:rsidR="002A66D4">
        <w:rPr>
          <w:rFonts w:ascii="Times New Roman" w:hAnsi="Times New Roman" w:cs="Times New Roman"/>
          <w:color w:val="000000" w:themeColor="text1"/>
        </w:rPr>
        <w:t>or confined to shallow niches</w:t>
      </w:r>
      <w:r w:rsidRPr="005D507F">
        <w:rPr>
          <w:rFonts w:ascii="Times New Roman" w:hAnsi="Times New Roman" w:cs="Times New Roman"/>
          <w:color w:val="000000" w:themeColor="text1"/>
        </w:rPr>
        <w:t xml:space="preserve">. </w:t>
      </w:r>
    </w:p>
    <w:p w14:paraId="3384BCE2" w14:textId="77777777" w:rsidR="00E85977" w:rsidRPr="002A66D4" w:rsidRDefault="00E85977" w:rsidP="00482008">
      <w:pPr>
        <w:jc w:val="both"/>
        <w:rPr>
          <w:color w:val="000000" w:themeColor="text1"/>
        </w:rPr>
      </w:pPr>
    </w:p>
    <w:p w14:paraId="796FCEF0" w14:textId="072FA86B" w:rsidR="00482008" w:rsidRPr="005D507F" w:rsidRDefault="00482008" w:rsidP="005D507F">
      <w:pPr>
        <w:pStyle w:val="ListParagraph"/>
        <w:numPr>
          <w:ilvl w:val="0"/>
          <w:numId w:val="4"/>
        </w:numPr>
        <w:jc w:val="both"/>
        <w:rPr>
          <w:color w:val="000000" w:themeColor="text1"/>
        </w:rPr>
      </w:pPr>
      <w:r w:rsidRPr="005D507F">
        <w:rPr>
          <w:rFonts w:ascii="Times New Roman" w:hAnsi="Times New Roman" w:cs="Times New Roman"/>
          <w:color w:val="000000" w:themeColor="text1"/>
        </w:rPr>
        <w:t>Transformation (P1):</w:t>
      </w:r>
      <w:r w:rsidR="00E85977" w:rsidRPr="005D507F">
        <w:rPr>
          <w:rFonts w:ascii="Times New Roman" w:hAnsi="Times New Roman" w:cs="Times New Roman"/>
          <w:color w:val="000000" w:themeColor="text1"/>
        </w:rPr>
        <w:t xml:space="preserve"> </w:t>
      </w:r>
      <w:r w:rsidRPr="005D507F">
        <w:rPr>
          <w:rFonts w:ascii="Times New Roman" w:hAnsi="Times New Roman" w:cs="Times New Roman"/>
          <w:color w:val="000000" w:themeColor="text1"/>
        </w:rPr>
        <w:t xml:space="preserve">The landscape imposes moderate pressure on regime but the innovation in the niche is not sufficiently developed. In response to the pressure, the existing regime makes adjustments by incorporating some new technologies from </w:t>
      </w:r>
      <w:r w:rsidR="002A66D4">
        <w:rPr>
          <w:rFonts w:ascii="Times New Roman" w:hAnsi="Times New Roman" w:cs="Times New Roman"/>
          <w:color w:val="000000" w:themeColor="text1"/>
        </w:rPr>
        <w:t xml:space="preserve">the </w:t>
      </w:r>
      <w:r w:rsidRPr="005D507F">
        <w:rPr>
          <w:rFonts w:ascii="Times New Roman" w:hAnsi="Times New Roman" w:cs="Times New Roman"/>
          <w:color w:val="000000" w:themeColor="text1"/>
        </w:rPr>
        <w:t xml:space="preserve">niche. </w:t>
      </w:r>
    </w:p>
    <w:p w14:paraId="1F64176C" w14:textId="77777777" w:rsidR="00E85977" w:rsidRPr="002A66D4" w:rsidRDefault="00E85977" w:rsidP="00482008">
      <w:pPr>
        <w:jc w:val="both"/>
        <w:rPr>
          <w:color w:val="000000" w:themeColor="text1"/>
        </w:rPr>
      </w:pPr>
    </w:p>
    <w:p w14:paraId="53354C1E" w14:textId="620B1157" w:rsidR="00482008" w:rsidRPr="005D507F" w:rsidRDefault="00482008" w:rsidP="005D507F">
      <w:pPr>
        <w:pStyle w:val="ListParagraph"/>
        <w:numPr>
          <w:ilvl w:val="0"/>
          <w:numId w:val="4"/>
        </w:numPr>
        <w:jc w:val="both"/>
        <w:rPr>
          <w:color w:val="000000" w:themeColor="text1"/>
        </w:rPr>
      </w:pPr>
      <w:r w:rsidRPr="005D507F">
        <w:rPr>
          <w:rFonts w:ascii="Times New Roman" w:hAnsi="Times New Roman" w:cs="Times New Roman"/>
          <w:color w:val="000000" w:themeColor="text1"/>
        </w:rPr>
        <w:t>De-alignment and re-alignment (P2): The large and sudden pressure from the landscape destabilizes the existing regime. At the same time, multiple innovations emerge in niche</w:t>
      </w:r>
      <w:r w:rsidR="002A66D4">
        <w:rPr>
          <w:rFonts w:ascii="Times New Roman" w:hAnsi="Times New Roman" w:cs="Times New Roman"/>
          <w:color w:val="000000" w:themeColor="text1"/>
        </w:rPr>
        <w:t xml:space="preserve"> form</w:t>
      </w:r>
      <w:r w:rsidRPr="005D507F">
        <w:rPr>
          <w:rFonts w:ascii="Times New Roman" w:hAnsi="Times New Roman" w:cs="Times New Roman"/>
          <w:color w:val="000000" w:themeColor="text1"/>
        </w:rPr>
        <w:t>. After a period of competition between different niche technologies</w:t>
      </w:r>
      <w:r w:rsidR="002A66D4">
        <w:rPr>
          <w:rFonts w:ascii="Times New Roman" w:hAnsi="Times New Roman" w:cs="Times New Roman"/>
          <w:color w:val="000000" w:themeColor="text1"/>
        </w:rPr>
        <w:t xml:space="preserve"> (what we term here “inter-niche competition”)</w:t>
      </w:r>
      <w:r w:rsidRPr="005D507F">
        <w:rPr>
          <w:rFonts w:ascii="Times New Roman" w:hAnsi="Times New Roman" w:cs="Times New Roman"/>
          <w:color w:val="000000" w:themeColor="text1"/>
        </w:rPr>
        <w:t xml:space="preserve">, the one which becomes dominant breaks out of the niche. </w:t>
      </w:r>
    </w:p>
    <w:p w14:paraId="0F323EBF" w14:textId="77777777" w:rsidR="00E85977" w:rsidRPr="005D507F" w:rsidRDefault="00E85977" w:rsidP="00482008">
      <w:pPr>
        <w:jc w:val="both"/>
        <w:rPr>
          <w:color w:val="000000" w:themeColor="text1"/>
          <w:lang w:val="en-US"/>
        </w:rPr>
      </w:pPr>
    </w:p>
    <w:p w14:paraId="646F745B" w14:textId="5DA52BCB" w:rsidR="00482008" w:rsidRPr="005D507F" w:rsidRDefault="00482008" w:rsidP="005D507F">
      <w:pPr>
        <w:pStyle w:val="ListParagraph"/>
        <w:numPr>
          <w:ilvl w:val="0"/>
          <w:numId w:val="4"/>
        </w:numPr>
        <w:jc w:val="both"/>
        <w:rPr>
          <w:color w:val="000000" w:themeColor="text1"/>
        </w:rPr>
      </w:pPr>
      <w:r w:rsidRPr="005D507F">
        <w:rPr>
          <w:rFonts w:ascii="Times New Roman" w:hAnsi="Times New Roman" w:cs="Times New Roman"/>
          <w:color w:val="000000" w:themeColor="text1"/>
        </w:rPr>
        <w:t>Technological substitution (P3): Sudden and disruptive change occurs in</w:t>
      </w:r>
      <w:r w:rsidR="002A66D4">
        <w:rPr>
          <w:rFonts w:ascii="Times New Roman" w:hAnsi="Times New Roman" w:cs="Times New Roman"/>
          <w:color w:val="000000" w:themeColor="text1"/>
        </w:rPr>
        <w:t xml:space="preserve"> the</w:t>
      </w:r>
      <w:r w:rsidRPr="005D507F">
        <w:rPr>
          <w:rFonts w:ascii="Times New Roman" w:hAnsi="Times New Roman" w:cs="Times New Roman"/>
          <w:color w:val="000000" w:themeColor="text1"/>
        </w:rPr>
        <w:t xml:space="preserve"> landscape at a moment when the novelty in niche is fully developed. Then the existing regime is replaced by </w:t>
      </w:r>
      <w:r w:rsidR="002A66D4">
        <w:rPr>
          <w:rFonts w:ascii="Times New Roman" w:hAnsi="Times New Roman" w:cs="Times New Roman"/>
          <w:color w:val="000000" w:themeColor="text1"/>
        </w:rPr>
        <w:t xml:space="preserve">its </w:t>
      </w:r>
      <w:r w:rsidRPr="005D507F">
        <w:rPr>
          <w:rFonts w:ascii="Times New Roman" w:hAnsi="Times New Roman" w:cs="Times New Roman"/>
          <w:color w:val="000000" w:themeColor="text1"/>
        </w:rPr>
        <w:t>niche.</w:t>
      </w:r>
    </w:p>
    <w:p w14:paraId="0A20EB84" w14:textId="77777777" w:rsidR="00E85977" w:rsidRPr="002A66D4" w:rsidRDefault="00E85977" w:rsidP="00482008">
      <w:pPr>
        <w:jc w:val="both"/>
        <w:rPr>
          <w:color w:val="000000" w:themeColor="text1"/>
        </w:rPr>
      </w:pPr>
    </w:p>
    <w:p w14:paraId="17FC8870" w14:textId="248DE7E2" w:rsidR="00482008" w:rsidRPr="005D507F" w:rsidRDefault="00482008" w:rsidP="005D507F">
      <w:pPr>
        <w:pStyle w:val="ListParagraph"/>
        <w:numPr>
          <w:ilvl w:val="0"/>
          <w:numId w:val="4"/>
        </w:numPr>
        <w:jc w:val="both"/>
        <w:rPr>
          <w:color w:val="000000" w:themeColor="text1"/>
        </w:rPr>
      </w:pPr>
      <w:r w:rsidRPr="005D507F">
        <w:rPr>
          <w:rFonts w:ascii="Times New Roman" w:hAnsi="Times New Roman" w:cs="Times New Roman"/>
          <w:color w:val="000000" w:themeColor="text1"/>
        </w:rPr>
        <w:t>Reconfiguration (P4):</w:t>
      </w:r>
      <w:r w:rsidR="00E85977" w:rsidRPr="005D507F">
        <w:rPr>
          <w:rFonts w:ascii="Times New Roman" w:hAnsi="Times New Roman" w:cs="Times New Roman"/>
          <w:color w:val="000000" w:themeColor="text1"/>
        </w:rPr>
        <w:t xml:space="preserve"> </w:t>
      </w:r>
      <w:r w:rsidRPr="005D507F">
        <w:rPr>
          <w:rFonts w:ascii="Times New Roman" w:hAnsi="Times New Roman" w:cs="Times New Roman"/>
          <w:color w:val="000000" w:themeColor="text1"/>
        </w:rPr>
        <w:t xml:space="preserve">Similar to </w:t>
      </w:r>
      <w:r w:rsidR="002A66D4">
        <w:rPr>
          <w:rFonts w:ascii="Times New Roman" w:hAnsi="Times New Roman" w:cs="Times New Roman"/>
          <w:color w:val="000000" w:themeColor="text1"/>
        </w:rPr>
        <w:t xml:space="preserve">the </w:t>
      </w:r>
      <w:r w:rsidRPr="005D507F">
        <w:rPr>
          <w:rFonts w:ascii="Times New Roman" w:hAnsi="Times New Roman" w:cs="Times New Roman"/>
          <w:color w:val="000000" w:themeColor="text1"/>
        </w:rPr>
        <w:t>transformation pathway, the landscape pressure is moderate and the niche</w:t>
      </w:r>
      <w:r w:rsidR="002A66D4">
        <w:rPr>
          <w:rFonts w:ascii="Times New Roman" w:hAnsi="Times New Roman" w:cs="Times New Roman"/>
          <w:color w:val="000000" w:themeColor="text1"/>
        </w:rPr>
        <w:t>’s</w:t>
      </w:r>
      <w:r w:rsidRPr="005D507F">
        <w:rPr>
          <w:rFonts w:ascii="Times New Roman" w:hAnsi="Times New Roman" w:cs="Times New Roman"/>
          <w:color w:val="000000" w:themeColor="text1"/>
        </w:rPr>
        <w:t xml:space="preserve"> novelty is not fully developed. </w:t>
      </w:r>
      <w:r w:rsidRPr="005D507F">
        <w:rPr>
          <w:rFonts w:ascii="Times New Roman" w:eastAsia="Times New Roman" w:hAnsi="Times New Roman" w:cs="Times New Roman"/>
          <w:color w:val="000000" w:themeColor="text1"/>
        </w:rPr>
        <w:t xml:space="preserve">The main difference with transformation pathway is that </w:t>
      </w:r>
      <w:r w:rsidRPr="005D507F">
        <w:rPr>
          <w:rFonts w:ascii="Times New Roman" w:hAnsi="Times New Roman" w:cs="Times New Roman"/>
          <w:color w:val="000000" w:themeColor="text1"/>
        </w:rPr>
        <w:t xml:space="preserve">the initial adoption of innovation from niches trigger a sequence of further adjustments in regime and eventually leads to reconfiguration of the basic architecture of the regime. </w:t>
      </w:r>
    </w:p>
    <w:p w14:paraId="4E0AEAAE" w14:textId="77777777" w:rsidR="00482008" w:rsidRPr="007F2269" w:rsidRDefault="00482008" w:rsidP="00482008">
      <w:pPr>
        <w:jc w:val="both"/>
        <w:rPr>
          <w:color w:val="000000" w:themeColor="text1"/>
        </w:rPr>
      </w:pPr>
    </w:p>
    <w:p w14:paraId="13DA05AE" w14:textId="73059A79" w:rsidR="00482008" w:rsidRPr="007F2269" w:rsidRDefault="002A66D4" w:rsidP="00482008">
      <w:pPr>
        <w:jc w:val="both"/>
        <w:rPr>
          <w:rFonts w:eastAsia="Times New Roman"/>
          <w:color w:val="000000" w:themeColor="text1"/>
        </w:rPr>
      </w:pPr>
      <w:r>
        <w:rPr>
          <w:color w:val="000000" w:themeColor="text1"/>
        </w:rPr>
        <w:t>When applied to our case study, i</w:t>
      </w:r>
      <w:r w:rsidR="00482008">
        <w:rPr>
          <w:color w:val="000000" w:themeColor="text1"/>
        </w:rPr>
        <w:t>n</w:t>
      </w:r>
      <w:r w:rsidR="00482008" w:rsidRPr="00C41291">
        <w:rPr>
          <w:color w:val="000000" w:themeColor="text1"/>
        </w:rPr>
        <w:t xml:space="preserve"> the landscape</w:t>
      </w:r>
      <w:r>
        <w:rPr>
          <w:color w:val="000000" w:themeColor="text1"/>
        </w:rPr>
        <w:t xml:space="preserve"> level</w:t>
      </w:r>
      <w:r w:rsidR="00482008" w:rsidRPr="00C41291">
        <w:rPr>
          <w:color w:val="000000" w:themeColor="text1"/>
        </w:rPr>
        <w:t xml:space="preserve">, </w:t>
      </w:r>
      <w:r w:rsidR="00482008">
        <w:rPr>
          <w:color w:val="000000" w:themeColor="text1"/>
        </w:rPr>
        <w:t xml:space="preserve">the </w:t>
      </w:r>
      <w:r w:rsidR="00482008">
        <w:rPr>
          <w:rFonts w:hint="eastAsia"/>
          <w:color w:val="000000" w:themeColor="text1"/>
        </w:rPr>
        <w:t xml:space="preserve">abundant </w:t>
      </w:r>
      <w:r w:rsidR="00482008">
        <w:rPr>
          <w:color w:val="000000" w:themeColor="text1"/>
        </w:rPr>
        <w:t xml:space="preserve">renewable power and low electricity prices in Iceland </w:t>
      </w:r>
      <w:r w:rsidR="00482008">
        <w:rPr>
          <w:rFonts w:hint="eastAsia"/>
          <w:color w:val="000000" w:themeColor="text1"/>
        </w:rPr>
        <w:t>provide</w:t>
      </w:r>
      <w:r w:rsidR="00482008">
        <w:rPr>
          <w:color w:val="000000" w:themeColor="text1"/>
          <w:lang w:val="en-US"/>
        </w:rPr>
        <w:t xml:space="preserve"> ideal conditions</w:t>
      </w:r>
      <w:r w:rsidR="00482008">
        <w:rPr>
          <w:rFonts w:hint="eastAsia"/>
          <w:color w:val="000000" w:themeColor="text1"/>
        </w:rPr>
        <w:t xml:space="preserve"> </w:t>
      </w:r>
      <w:r w:rsidR="00482008">
        <w:rPr>
          <w:color w:val="000000" w:themeColor="text1"/>
        </w:rPr>
        <w:t xml:space="preserve">for BEV development. Meanwhile, the heavy dependence on imported fossil fuel in transport sector has aroused wide concern. Most of the respondents in our interview stressed that BEV can bring significant social benefits of environmental friendliness and energy security. Thus, the landscape </w:t>
      </w:r>
      <w:r w:rsidR="00482008" w:rsidRPr="007F2269">
        <w:rPr>
          <w:color w:val="000000" w:themeColor="text1"/>
          <w:lang w:val="en-US"/>
        </w:rPr>
        <w:t xml:space="preserve">put pressure on the </w:t>
      </w:r>
      <w:r w:rsidR="00482008">
        <w:rPr>
          <w:color w:val="000000" w:themeColor="text1"/>
          <w:lang w:val="en-US"/>
        </w:rPr>
        <w:t xml:space="preserve">established </w:t>
      </w:r>
      <w:r w:rsidR="00482008" w:rsidRPr="007F2269">
        <w:rPr>
          <w:color w:val="000000" w:themeColor="text1"/>
          <w:lang w:val="en-US"/>
        </w:rPr>
        <w:t>regime</w:t>
      </w:r>
      <w:r w:rsidR="00482008">
        <w:rPr>
          <w:color w:val="000000" w:themeColor="text1"/>
          <w:lang w:val="en-US"/>
        </w:rPr>
        <w:t xml:space="preserve"> and created </w:t>
      </w:r>
      <w:r w:rsidR="00482008" w:rsidRPr="007F2269">
        <w:rPr>
          <w:color w:val="000000" w:themeColor="text1"/>
          <w:lang w:val="en-US"/>
        </w:rPr>
        <w:t xml:space="preserve">opening for BEVs to break out of niches. </w:t>
      </w:r>
      <w:r w:rsidR="00482008">
        <w:rPr>
          <w:color w:val="000000" w:themeColor="text1"/>
          <w:lang w:val="en-US"/>
        </w:rPr>
        <w:t xml:space="preserve">Nevertheless, compared to the sudden or “avalanche” change that is commonly found in technological substitution </w:t>
      </w:r>
      <w:r w:rsidR="00482008" w:rsidRPr="002E773D">
        <w:rPr>
          <w:color w:val="000000" w:themeColor="text1"/>
          <w:lang w:val="en-US"/>
        </w:rPr>
        <w:t>pathway (P3), the magnitude of current landscape pressure is still moderate and growing slowly, due to the lack of effective policy stimulation</w:t>
      </w:r>
      <w:r w:rsidR="00482008" w:rsidRPr="002E773D">
        <w:rPr>
          <w:color w:val="000000" w:themeColor="text1"/>
        </w:rPr>
        <w:t xml:space="preserve">. </w:t>
      </w:r>
      <w:r w:rsidR="00482008" w:rsidRPr="002E773D">
        <w:rPr>
          <w:rFonts w:eastAsia="Times New Roman"/>
          <w:color w:val="000000" w:themeColor="text1"/>
        </w:rPr>
        <w:t xml:space="preserve">The requirement of policy interventions in different contexts is highlighted to steer a radical innovations transition (Smith </w:t>
      </w:r>
      <w:r w:rsidR="00482008" w:rsidRPr="008E6183">
        <w:rPr>
          <w:rFonts w:eastAsia="Times New Roman"/>
          <w:i/>
          <w:color w:val="000000" w:themeColor="text1"/>
        </w:rPr>
        <w:t>et al.</w:t>
      </w:r>
      <w:r w:rsidR="00482008" w:rsidRPr="002E773D">
        <w:rPr>
          <w:rFonts w:eastAsia="Times New Roman"/>
          <w:color w:val="000000" w:themeColor="text1"/>
        </w:rPr>
        <w:t xml:space="preserve">, 2005; Smith, 2007; Genus and Coles, 2008). </w:t>
      </w:r>
      <w:r w:rsidR="00482008" w:rsidRPr="002E773D">
        <w:rPr>
          <w:color w:val="000000" w:themeColor="text1"/>
        </w:rPr>
        <w:t>The different types of national</w:t>
      </w:r>
      <w:r w:rsidR="00482008" w:rsidRPr="007F2269">
        <w:rPr>
          <w:color w:val="000000" w:themeColor="text1"/>
        </w:rPr>
        <w:t xml:space="preserve"> policy changes on the landscape level </w:t>
      </w:r>
      <w:r w:rsidR="00482008">
        <w:rPr>
          <w:color w:val="000000" w:themeColor="text1"/>
        </w:rPr>
        <w:t xml:space="preserve">affect </w:t>
      </w:r>
      <w:r w:rsidR="00482008" w:rsidRPr="007F2269">
        <w:rPr>
          <w:color w:val="000000" w:themeColor="text1"/>
        </w:rPr>
        <w:t xml:space="preserve">actors on the regime level and niche level, which forms and shapes different transition pathways of </w:t>
      </w:r>
      <w:r w:rsidR="00482008">
        <w:rPr>
          <w:color w:val="000000" w:themeColor="text1"/>
        </w:rPr>
        <w:t>B</w:t>
      </w:r>
      <w:r w:rsidR="00482008" w:rsidRPr="007F2269">
        <w:rPr>
          <w:color w:val="000000" w:themeColor="text1"/>
        </w:rPr>
        <w:t xml:space="preserve">EV adoption in Iceland. </w:t>
      </w:r>
      <w:r w:rsidR="00482008">
        <w:rPr>
          <w:color w:val="000000" w:themeColor="text1"/>
        </w:rPr>
        <w:t>However</w:t>
      </w:r>
      <w:r w:rsidR="00482008" w:rsidRPr="007F2269">
        <w:rPr>
          <w:color w:val="000000" w:themeColor="text1"/>
        </w:rPr>
        <w:t xml:space="preserve">, </w:t>
      </w:r>
      <w:r w:rsidR="00482008">
        <w:rPr>
          <w:color w:val="000000" w:themeColor="text1"/>
        </w:rPr>
        <w:t xml:space="preserve">it is not easy for </w:t>
      </w:r>
      <w:r w:rsidR="00482008" w:rsidRPr="007F2269">
        <w:rPr>
          <w:color w:val="000000" w:themeColor="text1"/>
        </w:rPr>
        <w:t xml:space="preserve">the policy </w:t>
      </w:r>
      <w:r w:rsidR="00482008">
        <w:rPr>
          <w:color w:val="000000" w:themeColor="text1"/>
        </w:rPr>
        <w:t xml:space="preserve">makers to </w:t>
      </w:r>
      <w:r w:rsidR="00482008" w:rsidRPr="002161EA">
        <w:rPr>
          <w:color w:val="000000" w:themeColor="text1"/>
        </w:rPr>
        <w:t xml:space="preserve">determine which </w:t>
      </w:r>
      <w:r w:rsidR="00482008">
        <w:rPr>
          <w:color w:val="000000" w:themeColor="text1"/>
        </w:rPr>
        <w:t xml:space="preserve">sustainable </w:t>
      </w:r>
      <w:r w:rsidR="002A32CD" w:rsidRPr="0014695B">
        <w:rPr>
          <w:color w:val="000000" w:themeColor="text1"/>
        </w:rPr>
        <w:t>mobility</w:t>
      </w:r>
      <w:r w:rsidR="00482008" w:rsidRPr="0014695B">
        <w:rPr>
          <w:color w:val="000000" w:themeColor="text1"/>
        </w:rPr>
        <w:t xml:space="preserve"> </w:t>
      </w:r>
      <w:r w:rsidR="00482008" w:rsidRPr="002161EA">
        <w:rPr>
          <w:color w:val="000000" w:themeColor="text1"/>
        </w:rPr>
        <w:t>technology to support</w:t>
      </w:r>
      <w:r w:rsidR="00482008">
        <w:rPr>
          <w:color w:val="000000" w:themeColor="text1"/>
        </w:rPr>
        <w:t>, so the current policy</w:t>
      </w:r>
      <w:r w:rsidR="00482008">
        <w:rPr>
          <w:color w:val="000000" w:themeColor="text1"/>
          <w:lang w:val="en-US"/>
        </w:rPr>
        <w:t xml:space="preserve"> incentives do not differentiate between BEVs and</w:t>
      </w:r>
      <w:r w:rsidR="00482008">
        <w:rPr>
          <w:color w:val="000000" w:themeColor="text1"/>
        </w:rPr>
        <w:t xml:space="preserve"> other low-emission vehicles. For example, both BEV and PHEV are exempted from the VAT tax and</w:t>
      </w:r>
      <w:r w:rsidR="00482008" w:rsidRPr="007F2269">
        <w:rPr>
          <w:rFonts w:eastAsia="Times New Roman"/>
          <w:color w:val="000000" w:themeColor="text1"/>
        </w:rPr>
        <w:t xml:space="preserve"> benefit from two hours free parking in the city centre of Reykjavik and </w:t>
      </w:r>
      <w:proofErr w:type="spellStart"/>
      <w:r w:rsidR="00482008" w:rsidRPr="007F2269">
        <w:rPr>
          <w:rFonts w:eastAsia="Times New Roman"/>
          <w:color w:val="000000" w:themeColor="text1"/>
        </w:rPr>
        <w:t>Akureyri</w:t>
      </w:r>
      <w:proofErr w:type="spellEnd"/>
      <w:r w:rsidR="00482008" w:rsidRPr="007F2269">
        <w:rPr>
          <w:rFonts w:eastAsia="Times New Roman"/>
          <w:color w:val="000000" w:themeColor="text1"/>
        </w:rPr>
        <w:t xml:space="preserve"> in Iceland (</w:t>
      </w:r>
      <w:proofErr w:type="spellStart"/>
      <w:r w:rsidR="00482008" w:rsidRPr="007F2269">
        <w:rPr>
          <w:rFonts w:eastAsia="Times New Roman"/>
          <w:color w:val="000000" w:themeColor="text1"/>
        </w:rPr>
        <w:t>Bilastaedasjodur</w:t>
      </w:r>
      <w:proofErr w:type="spellEnd"/>
      <w:r w:rsidR="00482008" w:rsidRPr="007F2269">
        <w:rPr>
          <w:rFonts w:eastAsia="Times New Roman"/>
          <w:color w:val="000000" w:themeColor="text1"/>
        </w:rPr>
        <w:t xml:space="preserve">, 2017). </w:t>
      </w:r>
    </w:p>
    <w:p w14:paraId="2E18B057" w14:textId="77777777" w:rsidR="00482008" w:rsidRPr="007F2269" w:rsidRDefault="00482008" w:rsidP="00482008">
      <w:pPr>
        <w:jc w:val="both"/>
        <w:rPr>
          <w:color w:val="000000" w:themeColor="text1"/>
        </w:rPr>
      </w:pPr>
    </w:p>
    <w:p w14:paraId="0431C211" w14:textId="2016FB55" w:rsidR="00482008" w:rsidRPr="007F2269" w:rsidRDefault="00482008" w:rsidP="00482008">
      <w:pPr>
        <w:pStyle w:val="p1"/>
        <w:jc w:val="both"/>
        <w:rPr>
          <w:color w:val="000000" w:themeColor="text1"/>
          <w:sz w:val="24"/>
          <w:szCs w:val="24"/>
        </w:rPr>
      </w:pPr>
      <w:r>
        <w:rPr>
          <w:color w:val="000000" w:themeColor="text1"/>
          <w:sz w:val="24"/>
          <w:szCs w:val="24"/>
        </w:rPr>
        <w:t>Although some efforts have been made, t</w:t>
      </w:r>
      <w:r w:rsidRPr="007F2269">
        <w:rPr>
          <w:color w:val="000000" w:themeColor="text1"/>
          <w:sz w:val="24"/>
          <w:szCs w:val="24"/>
        </w:rPr>
        <w:t xml:space="preserve">he existing regime elements </w:t>
      </w:r>
      <w:r>
        <w:rPr>
          <w:color w:val="000000" w:themeColor="text1"/>
          <w:sz w:val="24"/>
          <w:szCs w:val="24"/>
        </w:rPr>
        <w:t>are still unfavourable to</w:t>
      </w:r>
      <w:r w:rsidRPr="007F2269">
        <w:rPr>
          <w:color w:val="000000" w:themeColor="text1"/>
          <w:sz w:val="24"/>
          <w:szCs w:val="24"/>
        </w:rPr>
        <w:t xml:space="preserve"> BEVs, such as </w:t>
      </w:r>
      <w:r>
        <w:rPr>
          <w:rFonts w:eastAsia="Times New Roman"/>
          <w:color w:val="000000" w:themeColor="text1"/>
          <w:sz w:val="24"/>
          <w:szCs w:val="24"/>
        </w:rPr>
        <w:t>shortage of</w:t>
      </w:r>
      <w:r w:rsidRPr="007F2269">
        <w:rPr>
          <w:rFonts w:eastAsia="Times New Roman"/>
          <w:color w:val="000000" w:themeColor="text1"/>
          <w:sz w:val="24"/>
          <w:szCs w:val="24"/>
        </w:rPr>
        <w:t xml:space="preserve"> charging points, </w:t>
      </w:r>
      <w:r>
        <w:rPr>
          <w:rFonts w:eastAsia="Times New Roman"/>
          <w:color w:val="000000" w:themeColor="text1"/>
          <w:sz w:val="24"/>
          <w:szCs w:val="24"/>
        </w:rPr>
        <w:t>poor</w:t>
      </w:r>
      <w:r w:rsidRPr="007F2269">
        <w:rPr>
          <w:rFonts w:eastAsia="Times New Roman"/>
          <w:color w:val="000000" w:themeColor="text1"/>
          <w:sz w:val="24"/>
          <w:szCs w:val="24"/>
        </w:rPr>
        <w:t xml:space="preserve"> road condition</w:t>
      </w:r>
      <w:r>
        <w:rPr>
          <w:rFonts w:eastAsia="Times New Roman"/>
          <w:color w:val="000000" w:themeColor="text1"/>
          <w:sz w:val="24"/>
          <w:szCs w:val="24"/>
        </w:rPr>
        <w:t>s</w:t>
      </w:r>
      <w:r w:rsidRPr="007F2269">
        <w:rPr>
          <w:rFonts w:eastAsia="Times New Roman"/>
          <w:color w:val="000000" w:themeColor="text1"/>
          <w:sz w:val="24"/>
          <w:szCs w:val="24"/>
        </w:rPr>
        <w:t xml:space="preserve">, </w:t>
      </w:r>
      <w:r w:rsidR="00E84EFF">
        <w:rPr>
          <w:rFonts w:eastAsia="Times New Roman"/>
          <w:color w:val="000000" w:themeColor="text1"/>
          <w:sz w:val="24"/>
          <w:szCs w:val="24"/>
        </w:rPr>
        <w:t xml:space="preserve">and </w:t>
      </w:r>
      <w:r>
        <w:rPr>
          <w:rFonts w:eastAsia="Times New Roman"/>
          <w:color w:val="000000" w:themeColor="text1"/>
          <w:sz w:val="24"/>
          <w:szCs w:val="24"/>
        </w:rPr>
        <w:t xml:space="preserve">insufficiency of BEV </w:t>
      </w:r>
      <w:r w:rsidRPr="007F2269">
        <w:rPr>
          <w:rFonts w:eastAsia="Times New Roman"/>
          <w:color w:val="000000" w:themeColor="text1"/>
          <w:sz w:val="24"/>
          <w:szCs w:val="24"/>
        </w:rPr>
        <w:t xml:space="preserve">models. </w:t>
      </w:r>
      <w:r>
        <w:rPr>
          <w:rFonts w:eastAsia="Times New Roman"/>
          <w:color w:val="000000" w:themeColor="text1"/>
          <w:sz w:val="24"/>
          <w:szCs w:val="24"/>
        </w:rPr>
        <w:t xml:space="preserve">The </w:t>
      </w:r>
      <w:r>
        <w:rPr>
          <w:rFonts w:eastAsia="Times New Roman"/>
          <w:color w:val="000000" w:themeColor="text1"/>
          <w:sz w:val="24"/>
          <w:szCs w:val="24"/>
        </w:rPr>
        <w:lastRenderedPageBreak/>
        <w:t xml:space="preserve">regime actors, </w:t>
      </w:r>
      <w:r w:rsidRPr="007F2269">
        <w:rPr>
          <w:color w:val="000000" w:themeColor="text1"/>
          <w:sz w:val="24"/>
          <w:szCs w:val="24"/>
        </w:rPr>
        <w:t xml:space="preserve">including the consumers, car renters, and car dealers, are not active in </w:t>
      </w:r>
      <w:bookmarkStart w:id="2" w:name="OLE_LINK3"/>
      <w:bookmarkStart w:id="3" w:name="OLE_LINK4"/>
      <w:r w:rsidRPr="007F2269">
        <w:rPr>
          <w:color w:val="000000" w:themeColor="text1"/>
          <w:sz w:val="24"/>
          <w:szCs w:val="24"/>
        </w:rPr>
        <w:t xml:space="preserve">BEV </w:t>
      </w:r>
      <w:bookmarkEnd w:id="2"/>
      <w:bookmarkEnd w:id="3"/>
      <w:r>
        <w:rPr>
          <w:color w:val="000000" w:themeColor="text1"/>
          <w:sz w:val="24"/>
          <w:szCs w:val="24"/>
        </w:rPr>
        <w:t>adoption, as uncovered in our interview</w:t>
      </w:r>
      <w:r w:rsidRPr="009B7640">
        <w:rPr>
          <w:color w:val="000000" w:themeColor="text1"/>
          <w:sz w:val="24"/>
          <w:szCs w:val="24"/>
        </w:rPr>
        <w:t xml:space="preserve">. The linkage of the </w:t>
      </w:r>
      <w:r>
        <w:rPr>
          <w:color w:val="000000" w:themeColor="text1"/>
          <w:sz w:val="24"/>
          <w:szCs w:val="24"/>
        </w:rPr>
        <w:t>regime</w:t>
      </w:r>
      <w:r w:rsidRPr="009B7640">
        <w:rPr>
          <w:color w:val="000000" w:themeColor="text1"/>
          <w:sz w:val="24"/>
          <w:szCs w:val="24"/>
        </w:rPr>
        <w:t xml:space="preserve"> elements and the co-ordination of the regime actors laid the stable foundation for the established regime, which poses great challenges to the diffusion of novel mobility technologies. For instance, the car renters and </w:t>
      </w:r>
      <w:r w:rsidRPr="00C35433">
        <w:rPr>
          <w:color w:val="000000" w:themeColor="text1"/>
          <w:sz w:val="24"/>
          <w:szCs w:val="24"/>
        </w:rPr>
        <w:t xml:space="preserve">dealers are not keen on </w:t>
      </w:r>
      <w:r w:rsidRPr="00C35433">
        <w:rPr>
          <w:rFonts w:hint="eastAsia"/>
          <w:color w:val="000000" w:themeColor="text1"/>
          <w:sz w:val="24"/>
          <w:szCs w:val="24"/>
        </w:rPr>
        <w:t>hold</w:t>
      </w:r>
      <w:r w:rsidRPr="00C35433">
        <w:rPr>
          <w:color w:val="000000" w:themeColor="text1"/>
          <w:sz w:val="24"/>
          <w:szCs w:val="24"/>
        </w:rPr>
        <w:t>ing a</w:t>
      </w:r>
      <w:r>
        <w:rPr>
          <w:color w:val="000000" w:themeColor="text1"/>
          <w:sz w:val="24"/>
          <w:szCs w:val="24"/>
        </w:rPr>
        <w:t xml:space="preserve"> variety of BEV models, so many consumers</w:t>
      </w:r>
      <w:r w:rsidRPr="00C35433">
        <w:rPr>
          <w:color w:val="000000" w:themeColor="text1"/>
          <w:sz w:val="24"/>
          <w:szCs w:val="24"/>
        </w:rPr>
        <w:t xml:space="preserve"> may </w:t>
      </w:r>
      <w:r>
        <w:rPr>
          <w:color w:val="000000" w:themeColor="text1"/>
          <w:sz w:val="24"/>
          <w:szCs w:val="24"/>
        </w:rPr>
        <w:t xml:space="preserve">not buy </w:t>
      </w:r>
      <w:r w:rsidRPr="00C35433">
        <w:rPr>
          <w:color w:val="000000" w:themeColor="text1"/>
          <w:sz w:val="24"/>
          <w:szCs w:val="24"/>
        </w:rPr>
        <w:t xml:space="preserve">BEVs </w:t>
      </w:r>
      <w:r>
        <w:rPr>
          <w:color w:val="000000" w:themeColor="text1"/>
          <w:sz w:val="24"/>
          <w:szCs w:val="24"/>
        </w:rPr>
        <w:t>due to lack of model choices</w:t>
      </w:r>
      <w:r w:rsidRPr="00C35433">
        <w:rPr>
          <w:color w:val="000000" w:themeColor="text1"/>
          <w:sz w:val="24"/>
          <w:szCs w:val="24"/>
        </w:rPr>
        <w:t xml:space="preserve">, which in turn </w:t>
      </w:r>
      <w:r>
        <w:rPr>
          <w:color w:val="000000" w:themeColor="text1"/>
          <w:sz w:val="24"/>
          <w:szCs w:val="24"/>
        </w:rPr>
        <w:t>reduces the wiliness of</w:t>
      </w:r>
      <w:r w:rsidRPr="00C35433">
        <w:rPr>
          <w:color w:val="000000" w:themeColor="text1"/>
          <w:sz w:val="24"/>
          <w:szCs w:val="24"/>
        </w:rPr>
        <w:t xml:space="preserve"> car dealer </w:t>
      </w:r>
      <w:r>
        <w:rPr>
          <w:color w:val="000000" w:themeColor="text1"/>
          <w:sz w:val="24"/>
          <w:szCs w:val="24"/>
        </w:rPr>
        <w:t xml:space="preserve">and car </w:t>
      </w:r>
      <w:r w:rsidRPr="00C35433">
        <w:rPr>
          <w:color w:val="000000" w:themeColor="text1"/>
          <w:sz w:val="24"/>
          <w:szCs w:val="24"/>
        </w:rPr>
        <w:t xml:space="preserve">renters to import more BEVs. </w:t>
      </w:r>
      <w:r>
        <w:rPr>
          <w:color w:val="000000" w:themeColor="text1"/>
          <w:sz w:val="24"/>
          <w:szCs w:val="24"/>
        </w:rPr>
        <w:t>Such</w:t>
      </w:r>
      <w:r w:rsidRPr="007F2269">
        <w:rPr>
          <w:color w:val="000000" w:themeColor="text1"/>
          <w:sz w:val="24"/>
          <w:szCs w:val="24"/>
        </w:rPr>
        <w:t xml:space="preserve"> </w:t>
      </w:r>
      <w:r>
        <w:rPr>
          <w:color w:val="000000" w:themeColor="text1"/>
          <w:sz w:val="24"/>
          <w:szCs w:val="24"/>
        </w:rPr>
        <w:t>chicken-egg problems can only be overcome with the co</w:t>
      </w:r>
      <w:r>
        <w:rPr>
          <w:rFonts w:hint="eastAsia"/>
          <w:color w:val="000000" w:themeColor="text1"/>
          <w:sz w:val="24"/>
          <w:szCs w:val="24"/>
        </w:rPr>
        <w:t>evolution</w:t>
      </w:r>
      <w:r>
        <w:rPr>
          <w:color w:val="000000" w:themeColor="text1"/>
          <w:sz w:val="24"/>
          <w:szCs w:val="24"/>
        </w:rPr>
        <w:t xml:space="preserve"> of multiple levels</w:t>
      </w:r>
      <w:r>
        <w:rPr>
          <w:rFonts w:hint="eastAsia"/>
          <w:color w:val="000000" w:themeColor="text1"/>
          <w:sz w:val="24"/>
          <w:szCs w:val="24"/>
        </w:rPr>
        <w:t xml:space="preserve">. </w:t>
      </w:r>
      <w:r w:rsidRPr="007F2269">
        <w:rPr>
          <w:color w:val="000000" w:themeColor="text1"/>
          <w:sz w:val="24"/>
          <w:szCs w:val="24"/>
        </w:rPr>
        <w:t xml:space="preserve">On the other hand, some tension and internal destabilization also appears, creating </w:t>
      </w:r>
      <w:r>
        <w:rPr>
          <w:color w:val="000000" w:themeColor="text1"/>
          <w:sz w:val="24"/>
          <w:szCs w:val="24"/>
        </w:rPr>
        <w:t>the “</w:t>
      </w:r>
      <w:r w:rsidRPr="007F2269">
        <w:rPr>
          <w:color w:val="000000" w:themeColor="text1"/>
          <w:sz w:val="24"/>
          <w:szCs w:val="24"/>
        </w:rPr>
        <w:t>windows of opportunities</w:t>
      </w:r>
      <w:r>
        <w:rPr>
          <w:color w:val="000000" w:themeColor="text1"/>
          <w:sz w:val="24"/>
          <w:szCs w:val="24"/>
        </w:rPr>
        <w:t>”</w:t>
      </w:r>
      <w:r w:rsidRPr="007F2269">
        <w:rPr>
          <w:color w:val="000000" w:themeColor="text1"/>
          <w:sz w:val="24"/>
          <w:szCs w:val="24"/>
        </w:rPr>
        <w:t xml:space="preserve"> for BEVs. For example</w:t>
      </w:r>
      <w:r w:rsidRPr="001C34EB">
        <w:rPr>
          <w:sz w:val="24"/>
          <w:szCs w:val="24"/>
        </w:rPr>
        <w:t xml:space="preserve">, the public has </w:t>
      </w:r>
      <w:r w:rsidRPr="001C34EB">
        <w:rPr>
          <w:color w:val="000000" w:themeColor="text1"/>
          <w:sz w:val="24"/>
          <w:szCs w:val="24"/>
        </w:rPr>
        <w:t>realized</w:t>
      </w:r>
      <w:r w:rsidRPr="007F2269">
        <w:rPr>
          <w:color w:val="000000" w:themeColor="text1"/>
          <w:sz w:val="24"/>
          <w:szCs w:val="24"/>
        </w:rPr>
        <w:t xml:space="preserve"> the </w:t>
      </w:r>
      <w:r>
        <w:rPr>
          <w:color w:val="000000" w:themeColor="text1"/>
          <w:sz w:val="24"/>
          <w:szCs w:val="24"/>
        </w:rPr>
        <w:t xml:space="preserve">enormous </w:t>
      </w:r>
      <w:r w:rsidRPr="007F2269">
        <w:rPr>
          <w:color w:val="000000" w:themeColor="text1"/>
          <w:sz w:val="24"/>
          <w:szCs w:val="24"/>
        </w:rPr>
        <w:t>advantage</w:t>
      </w:r>
      <w:r>
        <w:rPr>
          <w:color w:val="000000" w:themeColor="text1"/>
          <w:sz w:val="24"/>
          <w:szCs w:val="24"/>
        </w:rPr>
        <w:t>s</w:t>
      </w:r>
      <w:r w:rsidRPr="007F2269">
        <w:rPr>
          <w:color w:val="000000" w:themeColor="text1"/>
          <w:sz w:val="24"/>
          <w:szCs w:val="24"/>
        </w:rPr>
        <w:t xml:space="preserve"> of BEVs over ICEVs in </w:t>
      </w:r>
      <w:r w:rsidRPr="007F2269">
        <w:rPr>
          <w:rFonts w:eastAsia="Times New Roman"/>
          <w:color w:val="000000" w:themeColor="text1"/>
          <w:sz w:val="24"/>
          <w:szCs w:val="24"/>
        </w:rPr>
        <w:t>increasing renewable energy utilization, reducing fossil fuel consumption, and low operation cost</w:t>
      </w:r>
      <w:r w:rsidRPr="007F2269">
        <w:rPr>
          <w:color w:val="000000" w:themeColor="text1"/>
          <w:sz w:val="24"/>
          <w:szCs w:val="24"/>
        </w:rPr>
        <w:t xml:space="preserve">. </w:t>
      </w:r>
      <w:r>
        <w:rPr>
          <w:color w:val="000000" w:themeColor="text1"/>
          <w:sz w:val="24"/>
          <w:szCs w:val="24"/>
        </w:rPr>
        <w:t>Additionally</w:t>
      </w:r>
      <w:r w:rsidRPr="007F2269">
        <w:rPr>
          <w:color w:val="000000" w:themeColor="text1"/>
          <w:sz w:val="24"/>
          <w:szCs w:val="24"/>
        </w:rPr>
        <w:t xml:space="preserve">, </w:t>
      </w:r>
      <w:r>
        <w:rPr>
          <w:color w:val="000000" w:themeColor="text1"/>
          <w:sz w:val="24"/>
          <w:szCs w:val="24"/>
        </w:rPr>
        <w:t>without the</w:t>
      </w:r>
      <w:r w:rsidRPr="007F2269">
        <w:rPr>
          <w:color w:val="000000" w:themeColor="text1"/>
          <w:sz w:val="24"/>
          <w:szCs w:val="24"/>
        </w:rPr>
        <w:t xml:space="preserve"> domestic car industries, </w:t>
      </w:r>
      <w:r>
        <w:rPr>
          <w:color w:val="000000" w:themeColor="text1"/>
          <w:sz w:val="24"/>
          <w:szCs w:val="24"/>
        </w:rPr>
        <w:t xml:space="preserve">an important regime actor in the mobility regime in many other countries, Iceland has more flexibilities to transit </w:t>
      </w:r>
      <w:r w:rsidRPr="007F2269">
        <w:rPr>
          <w:color w:val="000000" w:themeColor="text1"/>
          <w:sz w:val="24"/>
          <w:szCs w:val="24"/>
        </w:rPr>
        <w:t xml:space="preserve">to new </w:t>
      </w:r>
      <w:r>
        <w:rPr>
          <w:color w:val="000000" w:themeColor="text1"/>
          <w:sz w:val="24"/>
          <w:szCs w:val="24"/>
        </w:rPr>
        <w:t xml:space="preserve">mobility </w:t>
      </w:r>
      <w:r w:rsidRPr="007F2269">
        <w:rPr>
          <w:color w:val="000000" w:themeColor="text1"/>
          <w:sz w:val="24"/>
          <w:szCs w:val="24"/>
        </w:rPr>
        <w:t>technology</w:t>
      </w:r>
      <w:r>
        <w:rPr>
          <w:color w:val="000000" w:themeColor="text1"/>
          <w:sz w:val="24"/>
          <w:szCs w:val="24"/>
        </w:rPr>
        <w:t xml:space="preserve"> smoothly.</w:t>
      </w:r>
    </w:p>
    <w:p w14:paraId="03EEAC18" w14:textId="77777777" w:rsidR="00482008" w:rsidRPr="007F2269" w:rsidRDefault="00482008" w:rsidP="00482008">
      <w:pPr>
        <w:pStyle w:val="p1"/>
        <w:jc w:val="both"/>
        <w:rPr>
          <w:color w:val="000000" w:themeColor="text1"/>
        </w:rPr>
      </w:pPr>
    </w:p>
    <w:p w14:paraId="764CC4BF" w14:textId="3F62B197" w:rsidR="00482008" w:rsidRDefault="00482008" w:rsidP="00482008">
      <w:pPr>
        <w:jc w:val="both"/>
        <w:rPr>
          <w:rFonts w:eastAsia="Times New Roman"/>
          <w:color w:val="000000" w:themeColor="text1"/>
        </w:rPr>
      </w:pPr>
      <w:r w:rsidRPr="007F2269">
        <w:rPr>
          <w:color w:val="000000" w:themeColor="text1"/>
        </w:rPr>
        <w:t xml:space="preserve">On the niche level, the </w:t>
      </w:r>
      <w:r w:rsidRPr="007F2269">
        <w:rPr>
          <w:rFonts w:hint="eastAsia"/>
          <w:color w:val="000000" w:themeColor="text1"/>
        </w:rPr>
        <w:t xml:space="preserve">BEV </w:t>
      </w:r>
      <w:r w:rsidRPr="007F2269">
        <w:rPr>
          <w:color w:val="000000" w:themeColor="text1"/>
        </w:rPr>
        <w:t xml:space="preserve">technologies have </w:t>
      </w:r>
      <w:r>
        <w:rPr>
          <w:color w:val="000000" w:themeColor="text1"/>
        </w:rPr>
        <w:t xml:space="preserve">shown great potential but </w:t>
      </w:r>
      <w:r w:rsidR="008F4ABD">
        <w:rPr>
          <w:color w:val="000000" w:themeColor="text1"/>
        </w:rPr>
        <w:t>have not matured to a satisfactory level</w:t>
      </w:r>
      <w:r w:rsidRPr="007F2269">
        <w:rPr>
          <w:color w:val="000000" w:themeColor="text1"/>
        </w:rPr>
        <w:t>.</w:t>
      </w:r>
      <w:r>
        <w:rPr>
          <w:color w:val="000000" w:themeColor="text1"/>
        </w:rPr>
        <w:t xml:space="preserve"> In our interview</w:t>
      </w:r>
      <w:r w:rsidRPr="004D60D5">
        <w:rPr>
          <w:color w:val="000000" w:themeColor="text1"/>
        </w:rPr>
        <w:t xml:space="preserve">, </w:t>
      </w:r>
      <w:r>
        <w:rPr>
          <w:color w:val="000000" w:themeColor="text1"/>
        </w:rPr>
        <w:t>the</w:t>
      </w:r>
      <w:r w:rsidRPr="004D60D5">
        <w:rPr>
          <w:color w:val="000000" w:themeColor="text1"/>
        </w:rPr>
        <w:t xml:space="preserve"> respondents expressed concerns about batteries, and argued that </w:t>
      </w:r>
      <w:r w:rsidRPr="008F4ABD">
        <w:rPr>
          <w:color w:val="000000" w:themeColor="text1"/>
        </w:rPr>
        <w:t xml:space="preserve">BEVs mismatch their preference and use habit. </w:t>
      </w:r>
      <w:r w:rsidRPr="008F4ABD">
        <w:rPr>
          <w:rFonts w:eastAsia="Times New Roman"/>
          <w:color w:val="000000" w:themeColor="text1"/>
        </w:rPr>
        <w:t>Our interview also reveals</w:t>
      </w:r>
      <w:r w:rsidRPr="008F4ABD">
        <w:rPr>
          <w:color w:val="000000" w:themeColor="text1"/>
        </w:rPr>
        <w:t xml:space="preserve"> that the current niche is also </w:t>
      </w:r>
      <w:r w:rsidRPr="008F4ABD">
        <w:rPr>
          <w:rFonts w:hint="eastAsia"/>
          <w:color w:val="000000" w:themeColor="text1"/>
        </w:rPr>
        <w:t>affected by</w:t>
      </w:r>
      <w:r w:rsidRPr="008F4ABD">
        <w:rPr>
          <w:color w:val="000000" w:themeColor="text1"/>
        </w:rPr>
        <w:t xml:space="preserve"> landscape</w:t>
      </w:r>
      <w:r w:rsidRPr="000076EC">
        <w:rPr>
          <w:color w:val="000000" w:themeColor="text1"/>
        </w:rPr>
        <w:t xml:space="preserve">. </w:t>
      </w:r>
      <w:r w:rsidRPr="000076EC">
        <w:rPr>
          <w:rFonts w:eastAsia="Times New Roman"/>
          <w:color w:val="000000" w:themeColor="text1"/>
        </w:rPr>
        <w:t>A</w:t>
      </w:r>
      <w:r>
        <w:rPr>
          <w:rFonts w:eastAsia="Times New Roman"/>
          <w:color w:val="000000" w:themeColor="text1"/>
        </w:rPr>
        <w:t xml:space="preserve"> notable finding is that</w:t>
      </w:r>
      <w:r w:rsidRPr="004D60D5">
        <w:rPr>
          <w:rFonts w:eastAsia="Times New Roman"/>
          <w:color w:val="000000" w:themeColor="text1"/>
        </w:rPr>
        <w:t xml:space="preserve"> the advantage of </w:t>
      </w:r>
      <w:r>
        <w:rPr>
          <w:rFonts w:eastAsia="Times New Roman"/>
          <w:color w:val="000000" w:themeColor="text1"/>
        </w:rPr>
        <w:t>V2G</w:t>
      </w:r>
      <w:r w:rsidRPr="007F2269">
        <w:rPr>
          <w:rFonts w:eastAsia="Times New Roman"/>
          <w:color w:val="000000" w:themeColor="text1"/>
        </w:rPr>
        <w:t xml:space="preserve"> </w:t>
      </w:r>
      <w:r>
        <w:rPr>
          <w:rFonts w:eastAsia="Times New Roman"/>
          <w:color w:val="000000" w:themeColor="text1"/>
        </w:rPr>
        <w:t>that</w:t>
      </w:r>
      <w:r w:rsidRPr="007F2269">
        <w:rPr>
          <w:rFonts w:eastAsia="Times New Roman"/>
          <w:color w:val="000000" w:themeColor="text1"/>
        </w:rPr>
        <w:t xml:space="preserve"> was </w:t>
      </w:r>
      <w:r>
        <w:rPr>
          <w:rFonts w:eastAsia="Times New Roman"/>
          <w:color w:val="000000" w:themeColor="text1"/>
        </w:rPr>
        <w:t xml:space="preserve">regarded in other countries as a pace-setting technology of reducing </w:t>
      </w:r>
      <w:r w:rsidRPr="007F2269">
        <w:rPr>
          <w:rFonts w:eastAsia="Times New Roman"/>
          <w:color w:val="000000" w:themeColor="text1"/>
        </w:rPr>
        <w:t xml:space="preserve">cost of </w:t>
      </w:r>
      <w:r>
        <w:rPr>
          <w:rFonts w:eastAsia="Times New Roman"/>
          <w:color w:val="000000" w:themeColor="text1"/>
        </w:rPr>
        <w:t>using BEVS</w:t>
      </w:r>
      <w:r w:rsidRPr="007F2269">
        <w:rPr>
          <w:rFonts w:eastAsia="Times New Roman"/>
          <w:color w:val="000000" w:themeColor="text1"/>
        </w:rPr>
        <w:t xml:space="preserve"> is </w:t>
      </w:r>
      <w:r>
        <w:rPr>
          <w:rFonts w:eastAsia="Times New Roman"/>
          <w:color w:val="000000" w:themeColor="text1"/>
        </w:rPr>
        <w:t>thought to be negligible in Iceland. This can be</w:t>
      </w:r>
      <w:r w:rsidRPr="007F2269">
        <w:rPr>
          <w:rFonts w:eastAsia="Times New Roman"/>
          <w:color w:val="000000" w:themeColor="text1"/>
        </w:rPr>
        <w:t xml:space="preserve"> ascribed to the</w:t>
      </w:r>
      <w:r>
        <w:rPr>
          <w:rFonts w:eastAsia="Times New Roman"/>
          <w:color w:val="000000" w:themeColor="text1"/>
        </w:rPr>
        <w:t xml:space="preserve"> influence of</w:t>
      </w:r>
      <w:r w:rsidRPr="007F2269">
        <w:rPr>
          <w:rFonts w:eastAsia="Times New Roman"/>
          <w:color w:val="000000" w:themeColor="text1"/>
        </w:rPr>
        <w:t xml:space="preserve"> landscape</w:t>
      </w:r>
      <w:r>
        <w:rPr>
          <w:rFonts w:eastAsia="Times New Roman"/>
          <w:color w:val="000000" w:themeColor="text1"/>
        </w:rPr>
        <w:t xml:space="preserve"> elements</w:t>
      </w:r>
      <w:r w:rsidRPr="007F2269">
        <w:rPr>
          <w:rFonts w:eastAsia="Times New Roman"/>
          <w:color w:val="000000" w:themeColor="text1"/>
        </w:rPr>
        <w:t xml:space="preserve"> </w:t>
      </w:r>
      <w:r>
        <w:rPr>
          <w:rFonts w:eastAsia="Times New Roman"/>
          <w:color w:val="000000" w:themeColor="text1"/>
        </w:rPr>
        <w:t>in Iceland,</w:t>
      </w:r>
      <w:r w:rsidRPr="007F2269">
        <w:rPr>
          <w:rFonts w:eastAsia="Times New Roman"/>
          <w:color w:val="000000" w:themeColor="text1"/>
        </w:rPr>
        <w:t xml:space="preserve"> such as plentiful renewable energy, low electricity price, and fixed electricity rate</w:t>
      </w:r>
      <w:r>
        <w:rPr>
          <w:rFonts w:eastAsia="Times New Roman"/>
          <w:color w:val="000000" w:themeColor="text1"/>
        </w:rPr>
        <w:t>. Furthermore, BEVs also face</w:t>
      </w:r>
      <w:r w:rsidR="00F26B73">
        <w:rPr>
          <w:rFonts w:eastAsia="Times New Roman"/>
          <w:color w:val="000000" w:themeColor="text1"/>
        </w:rPr>
        <w:t xml:space="preserve"> the competition with </w:t>
      </w:r>
      <w:r>
        <w:rPr>
          <w:rFonts w:eastAsia="Times New Roman"/>
          <w:color w:val="000000" w:themeColor="text1"/>
        </w:rPr>
        <w:t>PH</w:t>
      </w:r>
      <w:r w:rsidRPr="007F2269">
        <w:rPr>
          <w:rFonts w:eastAsia="Times New Roman"/>
          <w:color w:val="000000" w:themeColor="text1"/>
        </w:rPr>
        <w:t>EV</w:t>
      </w:r>
      <w:r>
        <w:rPr>
          <w:rFonts w:eastAsia="Times New Roman"/>
          <w:color w:val="000000" w:themeColor="text1"/>
        </w:rPr>
        <w:t>s, whose sales have exceeded BEVs in 2016.</w:t>
      </w:r>
      <w:r w:rsidR="00F26B73">
        <w:rPr>
          <w:rFonts w:eastAsia="Times New Roman"/>
          <w:color w:val="000000" w:themeColor="text1"/>
        </w:rPr>
        <w:t xml:space="preserve"> </w:t>
      </w:r>
      <w:r w:rsidR="00F26B73" w:rsidRPr="00AB1A0D">
        <w:rPr>
          <w:rFonts w:eastAsia="Times New Roman"/>
          <w:color w:val="000000" w:themeColor="text1"/>
        </w:rPr>
        <w:t xml:space="preserve">The </w:t>
      </w:r>
      <w:r w:rsidR="005B6111" w:rsidRPr="00AB1A0D">
        <w:rPr>
          <w:rFonts w:eastAsia="Times New Roman"/>
          <w:color w:val="000000" w:themeColor="text1"/>
        </w:rPr>
        <w:t xml:space="preserve">complex </w:t>
      </w:r>
      <w:r w:rsidR="00F26B73" w:rsidRPr="00AB1A0D">
        <w:rPr>
          <w:rFonts w:eastAsia="Times New Roman"/>
          <w:color w:val="000000" w:themeColor="text1"/>
        </w:rPr>
        <w:t xml:space="preserve">interaction modes of BEVs and PHEVs </w:t>
      </w:r>
      <w:r w:rsidR="00F12B16" w:rsidRPr="00AB1A0D">
        <w:rPr>
          <w:rFonts w:eastAsia="Times New Roman"/>
          <w:color w:val="000000" w:themeColor="text1"/>
        </w:rPr>
        <w:t xml:space="preserve">have significant </w:t>
      </w:r>
      <w:r w:rsidR="005B6111" w:rsidRPr="00AB1A0D">
        <w:rPr>
          <w:rFonts w:eastAsia="Times New Roman"/>
          <w:color w:val="000000" w:themeColor="text1"/>
        </w:rPr>
        <w:t>influence on the technology diffusion.</w:t>
      </w:r>
      <w:r w:rsidR="00F26B73" w:rsidRPr="00AB1A0D">
        <w:rPr>
          <w:rFonts w:eastAsia="Times New Roman"/>
          <w:color w:val="000000" w:themeColor="text1"/>
        </w:rPr>
        <w:t xml:space="preserve"> </w:t>
      </w:r>
      <w:r w:rsidRPr="00AB1A0D">
        <w:rPr>
          <w:rFonts w:eastAsia="Times New Roman"/>
          <w:color w:val="000000" w:themeColor="text1"/>
        </w:rPr>
        <w:t xml:space="preserve"> </w:t>
      </w:r>
      <w:r>
        <w:rPr>
          <w:rFonts w:eastAsia="Times New Roman"/>
          <w:color w:val="000000" w:themeColor="text1"/>
        </w:rPr>
        <w:t>On account of the technolog</w:t>
      </w:r>
      <w:r>
        <w:rPr>
          <w:rFonts w:eastAsia="Times New Roman" w:hint="eastAsia"/>
          <w:color w:val="000000" w:themeColor="text1"/>
        </w:rPr>
        <w:t>y</w:t>
      </w:r>
      <w:r>
        <w:rPr>
          <w:rFonts w:eastAsia="Times New Roman"/>
          <w:color w:val="000000" w:themeColor="text1"/>
        </w:rPr>
        <w:t xml:space="preserve"> level and the influence of the landscape, BEVs</w:t>
      </w:r>
      <w:r w:rsidRPr="007F2269">
        <w:rPr>
          <w:rFonts w:eastAsia="Times New Roman"/>
          <w:color w:val="000000" w:themeColor="text1"/>
        </w:rPr>
        <w:t xml:space="preserve"> </w:t>
      </w:r>
      <w:r>
        <w:rPr>
          <w:rFonts w:eastAsia="Times New Roman"/>
          <w:color w:val="000000" w:themeColor="text1"/>
        </w:rPr>
        <w:t>are</w:t>
      </w:r>
      <w:r w:rsidRPr="007F2269">
        <w:rPr>
          <w:rFonts w:eastAsia="Times New Roman"/>
          <w:color w:val="000000" w:themeColor="text1"/>
        </w:rPr>
        <w:t xml:space="preserve"> still stuck in the niche despite a </w:t>
      </w:r>
      <w:r>
        <w:rPr>
          <w:rFonts w:eastAsia="Times New Roman"/>
          <w:color w:val="000000" w:themeColor="text1"/>
        </w:rPr>
        <w:t>“tension” in regime has appeared</w:t>
      </w:r>
      <w:r w:rsidRPr="007F2269">
        <w:rPr>
          <w:rFonts w:eastAsia="Times New Roman"/>
          <w:color w:val="000000" w:themeColor="text1"/>
        </w:rPr>
        <w:t>.</w:t>
      </w:r>
    </w:p>
    <w:p w14:paraId="4843CF7D" w14:textId="5D83FDC9" w:rsidR="00AC2E69" w:rsidRDefault="00AC2E69" w:rsidP="00482008">
      <w:pPr>
        <w:jc w:val="both"/>
        <w:rPr>
          <w:rFonts w:eastAsia="Times New Roman"/>
          <w:color w:val="000000" w:themeColor="text1"/>
        </w:rPr>
      </w:pPr>
    </w:p>
    <w:p w14:paraId="6E919F29" w14:textId="355A2E93" w:rsidR="00482008" w:rsidRPr="00D44366" w:rsidRDefault="00482008" w:rsidP="00482008">
      <w:pPr>
        <w:jc w:val="both"/>
        <w:rPr>
          <w:color w:val="C00000"/>
        </w:rPr>
      </w:pPr>
      <w:r w:rsidRPr="007F2269">
        <w:rPr>
          <w:color w:val="000000" w:themeColor="text1"/>
        </w:rPr>
        <w:t xml:space="preserve">In summary, the </w:t>
      </w:r>
      <w:r>
        <w:rPr>
          <w:color w:val="000000" w:themeColor="text1"/>
        </w:rPr>
        <w:t xml:space="preserve">current mobility </w:t>
      </w:r>
      <w:r w:rsidRPr="007F2269">
        <w:rPr>
          <w:color w:val="000000" w:themeColor="text1"/>
        </w:rPr>
        <w:t>regime</w:t>
      </w:r>
      <w:r>
        <w:rPr>
          <w:color w:val="000000" w:themeColor="text1"/>
        </w:rPr>
        <w:t xml:space="preserve"> in Iceland is dynamically stable but </w:t>
      </w:r>
      <w:r w:rsidR="00CB5EA2">
        <w:rPr>
          <w:color w:val="000000" w:themeColor="text1"/>
        </w:rPr>
        <w:t>perpetually</w:t>
      </w:r>
      <w:r w:rsidR="00CB5EA2" w:rsidRPr="007F2269">
        <w:rPr>
          <w:color w:val="000000" w:themeColor="text1"/>
        </w:rPr>
        <w:t xml:space="preserve"> </w:t>
      </w:r>
      <w:r w:rsidRPr="007F2269">
        <w:rPr>
          <w:color w:val="000000" w:themeColor="text1"/>
        </w:rPr>
        <w:t xml:space="preserve">subject to the moderate pressure </w:t>
      </w:r>
      <w:r>
        <w:rPr>
          <w:color w:val="000000" w:themeColor="text1"/>
        </w:rPr>
        <w:t>of</w:t>
      </w:r>
      <w:r w:rsidR="00CB5EA2">
        <w:rPr>
          <w:color w:val="000000" w:themeColor="text1"/>
        </w:rPr>
        <w:t xml:space="preserve"> the</w:t>
      </w:r>
      <w:r w:rsidRPr="007F2269">
        <w:rPr>
          <w:color w:val="000000" w:themeColor="text1"/>
        </w:rPr>
        <w:t xml:space="preserve"> landscape and </w:t>
      </w:r>
      <w:r w:rsidR="00CB5EA2">
        <w:rPr>
          <w:color w:val="000000" w:themeColor="text1"/>
        </w:rPr>
        <w:t xml:space="preserve">to </w:t>
      </w:r>
      <w:r>
        <w:rPr>
          <w:color w:val="000000" w:themeColor="text1"/>
        </w:rPr>
        <w:t>the perturbation of</w:t>
      </w:r>
      <w:r w:rsidRPr="007F2269">
        <w:rPr>
          <w:color w:val="000000" w:themeColor="text1"/>
        </w:rPr>
        <w:t xml:space="preserve"> </w:t>
      </w:r>
      <w:r>
        <w:rPr>
          <w:color w:val="000000" w:themeColor="text1"/>
        </w:rPr>
        <w:t xml:space="preserve">internal </w:t>
      </w:r>
      <w:r w:rsidRPr="007F2269">
        <w:rPr>
          <w:color w:val="000000" w:themeColor="text1"/>
        </w:rPr>
        <w:t>tensions</w:t>
      </w:r>
      <w:r w:rsidR="00CB5EA2">
        <w:rPr>
          <w:color w:val="000000" w:themeColor="text1"/>
        </w:rPr>
        <w:t xml:space="preserve"> caused by evolving niches</w:t>
      </w:r>
      <w:r w:rsidRPr="007F2269">
        <w:rPr>
          <w:color w:val="000000" w:themeColor="text1"/>
        </w:rPr>
        <w:t>.</w:t>
      </w:r>
      <w:r>
        <w:rPr>
          <w:color w:val="000000" w:themeColor="text1"/>
        </w:rPr>
        <w:t xml:space="preserve"> </w:t>
      </w:r>
      <w:r w:rsidRPr="007F2269">
        <w:rPr>
          <w:color w:val="000000" w:themeColor="text1"/>
        </w:rPr>
        <w:t>BEVs have not</w:t>
      </w:r>
      <w:r w:rsidR="00CB5EA2">
        <w:rPr>
          <w:color w:val="000000" w:themeColor="text1"/>
        </w:rPr>
        <w:t xml:space="preserve"> (yet)</w:t>
      </w:r>
      <w:r w:rsidRPr="007F2269">
        <w:rPr>
          <w:color w:val="000000" w:themeColor="text1"/>
        </w:rPr>
        <w:t xml:space="preserve"> fully developed</w:t>
      </w:r>
      <w:r>
        <w:rPr>
          <w:color w:val="000000" w:themeColor="text1"/>
        </w:rPr>
        <w:t xml:space="preserve"> and </w:t>
      </w:r>
      <w:r w:rsidR="00CB5EA2">
        <w:rPr>
          <w:color w:val="000000" w:themeColor="text1"/>
        </w:rPr>
        <w:t>are</w:t>
      </w:r>
      <w:r>
        <w:rPr>
          <w:color w:val="000000" w:themeColor="text1"/>
        </w:rPr>
        <w:t xml:space="preserve"> competing with </w:t>
      </w:r>
      <w:r w:rsidR="003B30DE">
        <w:rPr>
          <w:color w:val="000000" w:themeColor="text1"/>
        </w:rPr>
        <w:t>PHEVs</w:t>
      </w:r>
      <w:r w:rsidRPr="007F2269">
        <w:rPr>
          <w:color w:val="000000" w:themeColor="text1"/>
        </w:rPr>
        <w:t xml:space="preserve">. Hence, </w:t>
      </w:r>
      <w:r>
        <w:rPr>
          <w:color w:val="000000" w:themeColor="text1"/>
        </w:rPr>
        <w:t>we infer that if an appropriate</w:t>
      </w:r>
      <w:r w:rsidRPr="007F2269">
        <w:rPr>
          <w:color w:val="000000" w:themeColor="text1"/>
        </w:rPr>
        <w:t xml:space="preserve"> policy can be put forward</w:t>
      </w:r>
      <w:r>
        <w:rPr>
          <w:color w:val="000000" w:themeColor="text1"/>
        </w:rPr>
        <w:t xml:space="preserve"> and BEV technology makes great advance</w:t>
      </w:r>
      <w:r w:rsidR="00CB5EA2">
        <w:rPr>
          <w:color w:val="000000" w:themeColor="text1"/>
        </w:rPr>
        <w:t>s</w:t>
      </w:r>
      <w:r w:rsidRPr="007F2269">
        <w:rPr>
          <w:color w:val="000000" w:themeColor="text1"/>
        </w:rPr>
        <w:t xml:space="preserve">, </w:t>
      </w:r>
      <w:r w:rsidR="00CB5EA2">
        <w:rPr>
          <w:color w:val="000000" w:themeColor="text1"/>
        </w:rPr>
        <w:t>then</w:t>
      </w:r>
      <w:r w:rsidRPr="007F2269">
        <w:rPr>
          <w:color w:val="000000" w:themeColor="text1"/>
        </w:rPr>
        <w:t xml:space="preserve"> BEV</w:t>
      </w:r>
      <w:r>
        <w:rPr>
          <w:color w:val="000000" w:themeColor="text1"/>
        </w:rPr>
        <w:t>s</w:t>
      </w:r>
      <w:r w:rsidRPr="007F2269">
        <w:rPr>
          <w:color w:val="000000" w:themeColor="text1"/>
        </w:rPr>
        <w:t xml:space="preserve"> </w:t>
      </w:r>
      <w:r>
        <w:rPr>
          <w:color w:val="000000" w:themeColor="text1"/>
        </w:rPr>
        <w:t xml:space="preserve">are likely to </w:t>
      </w:r>
      <w:r w:rsidRPr="007F2269">
        <w:rPr>
          <w:rFonts w:eastAsia="Times New Roman"/>
          <w:color w:val="000000" w:themeColor="text1"/>
        </w:rPr>
        <w:t xml:space="preserve">break through the </w:t>
      </w:r>
      <w:r w:rsidRPr="007F2269">
        <w:rPr>
          <w:color w:val="000000" w:themeColor="text1"/>
        </w:rPr>
        <w:t xml:space="preserve">transition </w:t>
      </w:r>
      <w:r>
        <w:rPr>
          <w:color w:val="000000" w:themeColor="text1"/>
        </w:rPr>
        <w:t xml:space="preserve">barrier by following the </w:t>
      </w:r>
      <w:r w:rsidRPr="007F2269">
        <w:rPr>
          <w:color w:val="000000" w:themeColor="text1"/>
        </w:rPr>
        <w:t>de-alignment and re-alignment pathway</w:t>
      </w:r>
      <w:r>
        <w:rPr>
          <w:color w:val="000000" w:themeColor="text1"/>
        </w:rPr>
        <w:t xml:space="preserve"> (P2)</w:t>
      </w:r>
      <w:r w:rsidRPr="007F2269">
        <w:rPr>
          <w:color w:val="000000" w:themeColor="text1"/>
        </w:rPr>
        <w:t>.</w:t>
      </w:r>
      <w:r>
        <w:rPr>
          <w:color w:val="000000" w:themeColor="text1"/>
        </w:rPr>
        <w:t xml:space="preserve"> Otherwise, the PHEVs, which serve as an “add-on” technology and </w:t>
      </w:r>
      <w:r w:rsidRPr="00DC62AB">
        <w:rPr>
          <w:color w:val="000000" w:themeColor="text1"/>
        </w:rPr>
        <w:t>form some sort of symbiosis</w:t>
      </w:r>
      <w:r>
        <w:rPr>
          <w:color w:val="000000" w:themeColor="text1"/>
        </w:rPr>
        <w:t xml:space="preserve"> with conventional vehicles, may </w:t>
      </w:r>
      <w:r w:rsidR="00CB5EA2">
        <w:rPr>
          <w:color w:val="000000" w:themeColor="text1"/>
        </w:rPr>
        <w:t xml:space="preserve">hold the </w:t>
      </w:r>
      <w:r>
        <w:rPr>
          <w:color w:val="000000" w:themeColor="text1"/>
        </w:rPr>
        <w:t xml:space="preserve">potential to diffuse into the current regime and trigger the reconfiguration of the established regime (P4). </w:t>
      </w:r>
      <w:r w:rsidR="00D44366" w:rsidRPr="00AB1A0D">
        <w:rPr>
          <w:color w:val="000000" w:themeColor="text1"/>
        </w:rPr>
        <w:t xml:space="preserve">We also </w:t>
      </w:r>
      <w:r w:rsidR="00CB5EA2" w:rsidRPr="00AB1A0D">
        <w:rPr>
          <w:color w:val="000000" w:themeColor="text1"/>
        </w:rPr>
        <w:t xml:space="preserve">find </w:t>
      </w:r>
      <w:r w:rsidR="00D44366" w:rsidRPr="00AB1A0D">
        <w:rPr>
          <w:color w:val="000000" w:themeColor="text1"/>
        </w:rPr>
        <w:t xml:space="preserve">that the evolution of BEVs and PHEVs </w:t>
      </w:r>
      <w:r w:rsidR="00877115" w:rsidRPr="00AB1A0D">
        <w:rPr>
          <w:color w:val="000000" w:themeColor="text1"/>
        </w:rPr>
        <w:t>rely on the technologies not only within the transportation sector but also</w:t>
      </w:r>
      <w:r w:rsidR="00D44366" w:rsidRPr="00AB1A0D">
        <w:rPr>
          <w:color w:val="000000" w:themeColor="text1"/>
        </w:rPr>
        <w:t xml:space="preserve"> </w:t>
      </w:r>
      <w:r w:rsidR="00877115" w:rsidRPr="00AB1A0D">
        <w:rPr>
          <w:color w:val="000000" w:themeColor="text1"/>
        </w:rPr>
        <w:t>in</w:t>
      </w:r>
      <w:r w:rsidR="00D44366" w:rsidRPr="00AB1A0D">
        <w:rPr>
          <w:color w:val="000000" w:themeColor="text1"/>
        </w:rPr>
        <w:t xml:space="preserve"> other social-technical system</w:t>
      </w:r>
      <w:r w:rsidR="00CB5EA2" w:rsidRPr="00AB1A0D">
        <w:rPr>
          <w:color w:val="000000" w:themeColor="text1"/>
        </w:rPr>
        <w:t>s</w:t>
      </w:r>
      <w:r w:rsidR="00D44366" w:rsidRPr="00AB1A0D">
        <w:rPr>
          <w:color w:val="000000" w:themeColor="text1"/>
        </w:rPr>
        <w:t>, for instance the energy sector</w:t>
      </w:r>
      <w:r w:rsidR="00CB5EA2" w:rsidRPr="00AB1A0D">
        <w:rPr>
          <w:color w:val="000000" w:themeColor="text1"/>
        </w:rPr>
        <w:t xml:space="preserve">, </w:t>
      </w:r>
      <w:r w:rsidR="00BA2EDD" w:rsidRPr="00AB1A0D">
        <w:rPr>
          <w:color w:val="000000" w:themeColor="text1"/>
        </w:rPr>
        <w:t xml:space="preserve">the </w:t>
      </w:r>
      <w:r w:rsidR="00CB5EA2" w:rsidRPr="00AB1A0D">
        <w:rPr>
          <w:color w:val="000000" w:themeColor="text1"/>
        </w:rPr>
        <w:t>electricity sector,</w:t>
      </w:r>
      <w:r w:rsidR="00D44366" w:rsidRPr="00AB1A0D">
        <w:rPr>
          <w:color w:val="000000" w:themeColor="text1"/>
        </w:rPr>
        <w:t xml:space="preserve"> and </w:t>
      </w:r>
      <w:r w:rsidR="00BA2EDD" w:rsidRPr="00AB1A0D">
        <w:rPr>
          <w:color w:val="000000" w:themeColor="text1"/>
        </w:rPr>
        <w:t xml:space="preserve">the </w:t>
      </w:r>
      <w:r w:rsidR="00D44366" w:rsidRPr="00AB1A0D">
        <w:rPr>
          <w:color w:val="000000" w:themeColor="text1"/>
        </w:rPr>
        <w:t>electronic</w:t>
      </w:r>
      <w:r w:rsidR="00CB5EA2" w:rsidRPr="00AB1A0D">
        <w:rPr>
          <w:color w:val="000000" w:themeColor="text1"/>
        </w:rPr>
        <w:t>s</w:t>
      </w:r>
      <w:r w:rsidR="00D44366" w:rsidRPr="00AB1A0D">
        <w:rPr>
          <w:color w:val="000000" w:themeColor="text1"/>
        </w:rPr>
        <w:t xml:space="preserve"> sector, due to </w:t>
      </w:r>
      <w:r w:rsidR="00877115" w:rsidRPr="00AB1A0D">
        <w:rPr>
          <w:color w:val="000000" w:themeColor="text1"/>
        </w:rPr>
        <w:t>their</w:t>
      </w:r>
      <w:r w:rsidR="00D46530" w:rsidRPr="00AB1A0D">
        <w:rPr>
          <w:color w:val="000000" w:themeColor="text1"/>
        </w:rPr>
        <w:t xml:space="preserve"> intense</w:t>
      </w:r>
      <w:r w:rsidR="00877115" w:rsidRPr="00AB1A0D">
        <w:rPr>
          <w:color w:val="000000" w:themeColor="text1"/>
        </w:rPr>
        <w:t xml:space="preserve"> </w:t>
      </w:r>
      <w:r w:rsidR="00D44366" w:rsidRPr="00AB1A0D">
        <w:rPr>
          <w:color w:val="000000" w:themeColor="text1"/>
        </w:rPr>
        <w:t>interaction</w:t>
      </w:r>
      <w:r w:rsidR="00854743" w:rsidRPr="00AB1A0D">
        <w:rPr>
          <w:color w:val="000000" w:themeColor="text1"/>
        </w:rPr>
        <w:t xml:space="preserve"> </w:t>
      </w:r>
      <w:r w:rsidR="00F8457E" w:rsidRPr="00AB1A0D">
        <w:rPr>
          <w:color w:val="000000" w:themeColor="text1"/>
        </w:rPr>
        <w:t xml:space="preserve">with multiple </w:t>
      </w:r>
      <w:r w:rsidR="00CB5EA2" w:rsidRPr="00AB1A0D">
        <w:rPr>
          <w:color w:val="000000" w:themeColor="text1"/>
        </w:rPr>
        <w:t>battery types and configurations</w:t>
      </w:r>
      <w:r w:rsidR="00032CA2" w:rsidRPr="00AB1A0D">
        <w:rPr>
          <w:color w:val="000000" w:themeColor="text1"/>
        </w:rPr>
        <w:t>.</w:t>
      </w:r>
      <w:r w:rsidR="00D44366" w:rsidRPr="00AB1A0D">
        <w:rPr>
          <w:color w:val="000000" w:themeColor="text1"/>
        </w:rPr>
        <w:t xml:space="preserve"> </w:t>
      </w:r>
    </w:p>
    <w:p w14:paraId="44687152" w14:textId="77777777" w:rsidR="00881EB5" w:rsidRDefault="00881EB5" w:rsidP="00881EB5">
      <w:pPr>
        <w:rPr>
          <w:color w:val="000000" w:themeColor="text1"/>
        </w:rPr>
      </w:pPr>
    </w:p>
    <w:p w14:paraId="377736AD" w14:textId="74470200" w:rsidR="007265D2" w:rsidRPr="008A736A" w:rsidRDefault="00423FE0" w:rsidP="008A736A">
      <w:pPr>
        <w:pStyle w:val="Heading1"/>
        <w:rPr>
          <w:b/>
          <w:u w:val="none"/>
        </w:rPr>
      </w:pPr>
      <w:r>
        <w:rPr>
          <w:b/>
          <w:u w:val="none"/>
        </w:rPr>
        <w:t>7</w:t>
      </w:r>
      <w:r w:rsidR="00347F3B" w:rsidRPr="007F2269">
        <w:rPr>
          <w:b/>
          <w:u w:val="none"/>
        </w:rPr>
        <w:t>. Conclusion</w:t>
      </w:r>
    </w:p>
    <w:p w14:paraId="4C0C8CC5" w14:textId="0F203519" w:rsidR="00A85906" w:rsidRDefault="00540FFA" w:rsidP="00900F5B">
      <w:pPr>
        <w:jc w:val="both"/>
        <w:rPr>
          <w:rFonts w:eastAsia="Times New Roman"/>
          <w:color w:val="000000" w:themeColor="text1"/>
        </w:rPr>
      </w:pPr>
      <w:r w:rsidRPr="007F2269">
        <w:rPr>
          <w:rFonts w:eastAsia="Times New Roman"/>
          <w:color w:val="000000" w:themeColor="text1"/>
        </w:rPr>
        <w:t>This paper investigate</w:t>
      </w:r>
      <w:r w:rsidR="0080384C">
        <w:rPr>
          <w:rFonts w:eastAsia="Times New Roman"/>
          <w:color w:val="000000" w:themeColor="text1"/>
        </w:rPr>
        <w:t>d</w:t>
      </w:r>
      <w:r w:rsidRPr="007F2269">
        <w:rPr>
          <w:rFonts w:eastAsia="Times New Roman"/>
          <w:color w:val="000000" w:themeColor="text1"/>
        </w:rPr>
        <w:t xml:space="preserve"> the transition process of </w:t>
      </w:r>
      <w:r w:rsidR="0097596B" w:rsidRPr="007F2269">
        <w:rPr>
          <w:rFonts w:eastAsia="Times New Roman"/>
          <w:color w:val="000000" w:themeColor="text1"/>
        </w:rPr>
        <w:t>B</w:t>
      </w:r>
      <w:r w:rsidRPr="007F2269">
        <w:rPr>
          <w:rFonts w:eastAsia="Times New Roman"/>
          <w:color w:val="000000" w:themeColor="text1"/>
        </w:rPr>
        <w:t>EVs</w:t>
      </w:r>
      <w:r w:rsidR="00E40F35">
        <w:rPr>
          <w:rFonts w:eastAsia="Times New Roman"/>
          <w:color w:val="000000" w:themeColor="text1"/>
        </w:rPr>
        <w:t xml:space="preserve">, </w:t>
      </w:r>
      <w:r w:rsidR="00900826">
        <w:rPr>
          <w:rFonts w:eastAsia="Times New Roman"/>
          <w:color w:val="000000" w:themeColor="text1"/>
        </w:rPr>
        <w:t xml:space="preserve">PHEVs, </w:t>
      </w:r>
      <w:r w:rsidR="00E40F35">
        <w:rPr>
          <w:rFonts w:eastAsia="Times New Roman"/>
          <w:color w:val="000000" w:themeColor="text1"/>
        </w:rPr>
        <w:t>and to a degree V2G applications</w:t>
      </w:r>
      <w:r w:rsidRPr="007F2269">
        <w:rPr>
          <w:rFonts w:eastAsia="Times New Roman"/>
          <w:color w:val="000000" w:themeColor="text1"/>
        </w:rPr>
        <w:t xml:space="preserve"> in Iceland</w:t>
      </w:r>
      <w:r w:rsidR="00AD5912">
        <w:rPr>
          <w:rFonts w:eastAsia="Times New Roman"/>
          <w:color w:val="000000" w:themeColor="text1"/>
        </w:rPr>
        <w:t>,</w:t>
      </w:r>
      <w:r w:rsidRPr="007F2269">
        <w:rPr>
          <w:rFonts w:eastAsia="Times New Roman"/>
          <w:color w:val="000000" w:themeColor="text1"/>
        </w:rPr>
        <w:t xml:space="preserve"> by drawing on 29 </w:t>
      </w:r>
      <w:r w:rsidR="0080384C">
        <w:rPr>
          <w:rFonts w:eastAsia="Times New Roman"/>
          <w:color w:val="000000" w:themeColor="text1"/>
        </w:rPr>
        <w:t xml:space="preserve">qualitative </w:t>
      </w:r>
      <w:r w:rsidRPr="007F2269">
        <w:rPr>
          <w:rFonts w:eastAsia="Times New Roman"/>
          <w:color w:val="000000" w:themeColor="text1"/>
        </w:rPr>
        <w:t xml:space="preserve">interviews with experts in </w:t>
      </w:r>
      <w:r w:rsidR="00601952" w:rsidRPr="007F2269">
        <w:rPr>
          <w:rFonts w:eastAsia="Times New Roman"/>
          <w:color w:val="000000" w:themeColor="text1"/>
        </w:rPr>
        <w:t xml:space="preserve">various </w:t>
      </w:r>
      <w:r w:rsidRPr="007F2269">
        <w:rPr>
          <w:rFonts w:eastAsia="Times New Roman"/>
          <w:color w:val="000000" w:themeColor="text1"/>
        </w:rPr>
        <w:t>area</w:t>
      </w:r>
      <w:r w:rsidR="00601952" w:rsidRPr="007F2269">
        <w:rPr>
          <w:rFonts w:eastAsia="Times New Roman"/>
          <w:color w:val="000000" w:themeColor="text1"/>
        </w:rPr>
        <w:t>s</w:t>
      </w:r>
      <w:r w:rsidRPr="007F2269">
        <w:rPr>
          <w:rFonts w:eastAsia="Times New Roman"/>
          <w:color w:val="000000" w:themeColor="text1"/>
        </w:rPr>
        <w:t xml:space="preserve">. By applying the Multi-Level Perspective </w:t>
      </w:r>
      <w:r w:rsidR="004C4829">
        <w:rPr>
          <w:rFonts w:eastAsia="Times New Roman"/>
          <w:color w:val="000000" w:themeColor="text1"/>
        </w:rPr>
        <w:t xml:space="preserve">(MLP) </w:t>
      </w:r>
      <w:r w:rsidRPr="007F2269">
        <w:rPr>
          <w:rFonts w:eastAsia="Times New Roman"/>
          <w:color w:val="000000" w:themeColor="text1"/>
        </w:rPr>
        <w:t xml:space="preserve">framework, the </w:t>
      </w:r>
      <w:r w:rsidR="0080384C">
        <w:rPr>
          <w:rFonts w:eastAsia="Times New Roman"/>
          <w:color w:val="000000" w:themeColor="text1"/>
        </w:rPr>
        <w:t>socio-technical</w:t>
      </w:r>
      <w:r w:rsidR="0080384C" w:rsidRPr="007F2269">
        <w:rPr>
          <w:rFonts w:eastAsia="Times New Roman"/>
          <w:color w:val="000000" w:themeColor="text1"/>
        </w:rPr>
        <w:t xml:space="preserve"> </w:t>
      </w:r>
      <w:r w:rsidRPr="007F2269">
        <w:rPr>
          <w:rFonts w:eastAsia="Times New Roman"/>
          <w:color w:val="000000" w:themeColor="text1"/>
        </w:rPr>
        <w:t>benefit</w:t>
      </w:r>
      <w:r w:rsidR="00FF5567" w:rsidRPr="007F2269">
        <w:rPr>
          <w:rFonts w:eastAsia="Times New Roman"/>
          <w:color w:val="000000" w:themeColor="text1"/>
        </w:rPr>
        <w:t>s</w:t>
      </w:r>
      <w:r w:rsidRPr="007F2269">
        <w:rPr>
          <w:rFonts w:eastAsia="Times New Roman"/>
          <w:color w:val="000000" w:themeColor="text1"/>
        </w:rPr>
        <w:t xml:space="preserve"> and barriers were identified</w:t>
      </w:r>
      <w:r w:rsidR="004D079F" w:rsidRPr="007F2269">
        <w:rPr>
          <w:rFonts w:eastAsia="Times New Roman"/>
          <w:color w:val="000000" w:themeColor="text1"/>
        </w:rPr>
        <w:t xml:space="preserve"> and discussed</w:t>
      </w:r>
      <w:r w:rsidRPr="007F2269">
        <w:rPr>
          <w:rFonts w:eastAsia="Times New Roman"/>
          <w:color w:val="000000" w:themeColor="text1"/>
        </w:rPr>
        <w:t xml:space="preserve"> </w:t>
      </w:r>
      <w:r w:rsidR="00E40F35">
        <w:rPr>
          <w:rFonts w:eastAsia="Times New Roman"/>
          <w:color w:val="000000" w:themeColor="text1"/>
        </w:rPr>
        <w:t>across the</w:t>
      </w:r>
      <w:r w:rsidR="00E40F35" w:rsidRPr="007F2269">
        <w:rPr>
          <w:rFonts w:eastAsia="Times New Roman"/>
          <w:color w:val="000000" w:themeColor="text1"/>
        </w:rPr>
        <w:t xml:space="preserve"> </w:t>
      </w:r>
      <w:r w:rsidRPr="007F2269">
        <w:rPr>
          <w:rFonts w:eastAsia="Times New Roman"/>
          <w:color w:val="000000" w:themeColor="text1"/>
        </w:rPr>
        <w:t xml:space="preserve">landscape level, regime level, and niche level, respectively. </w:t>
      </w:r>
      <w:r w:rsidR="00F85E44" w:rsidRPr="00AB1A0D">
        <w:rPr>
          <w:rFonts w:eastAsia="Times New Roman"/>
          <w:color w:val="000000" w:themeColor="text1"/>
        </w:rPr>
        <w:t>The interacti</w:t>
      </w:r>
      <w:r w:rsidR="00573F22" w:rsidRPr="00AB1A0D">
        <w:rPr>
          <w:rFonts w:eastAsia="Times New Roman"/>
          <w:color w:val="000000" w:themeColor="text1"/>
        </w:rPr>
        <w:t xml:space="preserve">on </w:t>
      </w:r>
      <w:r w:rsidR="00E40F35" w:rsidRPr="00AB1A0D">
        <w:rPr>
          <w:rFonts w:eastAsia="Times New Roman"/>
          <w:color w:val="000000" w:themeColor="text1"/>
        </w:rPr>
        <w:t xml:space="preserve">and competition </w:t>
      </w:r>
      <w:r w:rsidR="00573F22" w:rsidRPr="00AB1A0D">
        <w:rPr>
          <w:rFonts w:eastAsia="Times New Roman"/>
          <w:color w:val="000000" w:themeColor="text1"/>
        </w:rPr>
        <w:t>of BEVs with other technologies</w:t>
      </w:r>
      <w:r w:rsidR="00F85E44" w:rsidRPr="00AB1A0D">
        <w:rPr>
          <w:rFonts w:eastAsia="Times New Roman"/>
          <w:color w:val="000000" w:themeColor="text1"/>
        </w:rPr>
        <w:t xml:space="preserve">, in particular PHEVs, </w:t>
      </w:r>
      <w:r w:rsidR="00E40F35" w:rsidRPr="00AB1A0D">
        <w:rPr>
          <w:rFonts w:eastAsia="Times New Roman"/>
          <w:color w:val="000000" w:themeColor="text1"/>
        </w:rPr>
        <w:t xml:space="preserve">was examined </w:t>
      </w:r>
      <w:r w:rsidR="00573F22" w:rsidRPr="00AB1A0D">
        <w:rPr>
          <w:rFonts w:eastAsia="Times New Roman"/>
          <w:color w:val="000000" w:themeColor="text1"/>
        </w:rPr>
        <w:t>within the conceptual framework of multi-mode interaction</w:t>
      </w:r>
      <w:r w:rsidR="00E40F35" w:rsidRPr="00AB1A0D">
        <w:rPr>
          <w:rFonts w:eastAsia="Times New Roman"/>
          <w:color w:val="000000" w:themeColor="text1"/>
        </w:rPr>
        <w:t xml:space="preserve"> as well as insights from transitions studies about technological, organizational, institutional, and infrastructural complementarities</w:t>
      </w:r>
      <w:r w:rsidR="00631ABD" w:rsidRPr="00AB1A0D">
        <w:rPr>
          <w:rFonts w:eastAsia="Times New Roman"/>
          <w:color w:val="000000" w:themeColor="text1"/>
        </w:rPr>
        <w:t xml:space="preserve">. </w:t>
      </w:r>
      <w:r w:rsidR="00E40F35">
        <w:rPr>
          <w:rFonts w:eastAsia="Times New Roman"/>
          <w:color w:val="000000" w:themeColor="text1"/>
        </w:rPr>
        <w:t>T</w:t>
      </w:r>
      <w:r w:rsidR="0063602E" w:rsidRPr="00631ABD">
        <w:rPr>
          <w:rFonts w:eastAsia="Times New Roman"/>
          <w:color w:val="000000" w:themeColor="text1"/>
        </w:rPr>
        <w:t>he</w:t>
      </w:r>
      <w:r w:rsidR="00A85906" w:rsidRPr="00631ABD">
        <w:rPr>
          <w:rFonts w:eastAsia="Times New Roman"/>
          <w:color w:val="000000" w:themeColor="text1"/>
        </w:rPr>
        <w:t xml:space="preserve"> </w:t>
      </w:r>
      <w:r w:rsidR="00A85906">
        <w:rPr>
          <w:rFonts w:eastAsia="Times New Roman"/>
          <w:color w:val="000000" w:themeColor="text1"/>
        </w:rPr>
        <w:t xml:space="preserve">potential transition pathway of sustainable mobility </w:t>
      </w:r>
      <w:r w:rsidR="00EC4F5B">
        <w:rPr>
          <w:rFonts w:eastAsia="Times New Roman"/>
          <w:color w:val="000000" w:themeColor="text1"/>
        </w:rPr>
        <w:t>in Ice</w:t>
      </w:r>
      <w:r w:rsidR="00A85906">
        <w:rPr>
          <w:rFonts w:eastAsia="Times New Roman"/>
          <w:color w:val="000000" w:themeColor="text1"/>
        </w:rPr>
        <w:t xml:space="preserve">land </w:t>
      </w:r>
      <w:r w:rsidR="00806CB4">
        <w:rPr>
          <w:rFonts w:eastAsia="Times New Roman"/>
          <w:color w:val="000000" w:themeColor="text1"/>
        </w:rPr>
        <w:t>was</w:t>
      </w:r>
      <w:r w:rsidR="00A85906">
        <w:rPr>
          <w:rFonts w:eastAsia="Times New Roman"/>
          <w:color w:val="000000" w:themeColor="text1"/>
        </w:rPr>
        <w:t xml:space="preserve"> </w:t>
      </w:r>
      <w:r w:rsidR="00E40F35">
        <w:rPr>
          <w:rFonts w:eastAsia="Times New Roman"/>
          <w:color w:val="000000" w:themeColor="text1"/>
        </w:rPr>
        <w:t xml:space="preserve">furthermore </w:t>
      </w:r>
      <w:r w:rsidR="00A85906">
        <w:rPr>
          <w:rFonts w:eastAsia="Times New Roman"/>
          <w:color w:val="000000" w:themeColor="text1"/>
        </w:rPr>
        <w:t>analysed</w:t>
      </w:r>
      <w:r w:rsidR="004C4829">
        <w:rPr>
          <w:rFonts w:eastAsia="Times New Roman"/>
          <w:color w:val="000000" w:themeColor="text1"/>
        </w:rPr>
        <w:t xml:space="preserve"> with the social-technical transition theory based on </w:t>
      </w:r>
      <w:r w:rsidR="00E40F35">
        <w:rPr>
          <w:rFonts w:eastAsia="Times New Roman"/>
          <w:color w:val="000000" w:themeColor="text1"/>
        </w:rPr>
        <w:t xml:space="preserve">the </w:t>
      </w:r>
      <w:r w:rsidR="004C4829">
        <w:rPr>
          <w:rFonts w:eastAsia="Times New Roman"/>
          <w:color w:val="000000" w:themeColor="text1"/>
        </w:rPr>
        <w:t>MLP</w:t>
      </w:r>
      <w:r w:rsidR="00A85906">
        <w:rPr>
          <w:rFonts w:eastAsia="Times New Roman"/>
          <w:color w:val="000000" w:themeColor="text1"/>
        </w:rPr>
        <w:t>.</w:t>
      </w:r>
    </w:p>
    <w:p w14:paraId="2F836575" w14:textId="77777777" w:rsidR="00A85906" w:rsidRDefault="00A85906" w:rsidP="00900F5B">
      <w:pPr>
        <w:jc w:val="both"/>
        <w:rPr>
          <w:rFonts w:eastAsia="Times New Roman"/>
          <w:color w:val="000000" w:themeColor="text1"/>
        </w:rPr>
      </w:pPr>
    </w:p>
    <w:p w14:paraId="5C8A362A" w14:textId="2942072C" w:rsidR="0080384C" w:rsidRDefault="0021322E" w:rsidP="00900F5B">
      <w:pPr>
        <w:jc w:val="both"/>
        <w:rPr>
          <w:rFonts w:eastAsia="Times New Roman"/>
          <w:color w:val="000000" w:themeColor="text1"/>
        </w:rPr>
      </w:pPr>
      <w:r w:rsidRPr="007F2269">
        <w:rPr>
          <w:rFonts w:eastAsia="Times New Roman"/>
          <w:color w:val="000000" w:themeColor="text1"/>
        </w:rPr>
        <w:t>The most frequently mentioned social b</w:t>
      </w:r>
      <w:r w:rsidR="00B318FA">
        <w:rPr>
          <w:rFonts w:eastAsia="Times New Roman"/>
          <w:color w:val="000000" w:themeColor="text1"/>
        </w:rPr>
        <w:t xml:space="preserve">enefits </w:t>
      </w:r>
      <w:r w:rsidR="004D40DC">
        <w:rPr>
          <w:rFonts w:eastAsia="Times New Roman"/>
          <w:color w:val="000000" w:themeColor="text1"/>
        </w:rPr>
        <w:t xml:space="preserve">of BEV adoption </w:t>
      </w:r>
      <w:r w:rsidR="0080384C">
        <w:rPr>
          <w:rFonts w:eastAsia="Times New Roman"/>
          <w:color w:val="000000" w:themeColor="text1"/>
        </w:rPr>
        <w:t>were</w:t>
      </w:r>
      <w:r w:rsidR="00B318FA">
        <w:rPr>
          <w:rFonts w:eastAsia="Times New Roman"/>
          <w:color w:val="000000" w:themeColor="text1"/>
        </w:rPr>
        <w:t xml:space="preserve"> environment friendl</w:t>
      </w:r>
      <w:r w:rsidR="00B318FA">
        <w:rPr>
          <w:rFonts w:eastAsia="Times New Roman" w:hint="eastAsia"/>
          <w:color w:val="000000" w:themeColor="text1"/>
        </w:rPr>
        <w:t>in</w:t>
      </w:r>
      <w:r w:rsidR="00B318FA">
        <w:rPr>
          <w:rFonts w:eastAsia="Times New Roman"/>
          <w:color w:val="000000" w:themeColor="text1"/>
        </w:rPr>
        <w:t>ess</w:t>
      </w:r>
      <w:r w:rsidR="0063602E">
        <w:rPr>
          <w:rFonts w:eastAsia="Times New Roman"/>
          <w:color w:val="000000" w:themeColor="text1"/>
        </w:rPr>
        <w:t xml:space="preserve"> and energy security</w:t>
      </w:r>
      <w:r w:rsidR="00485F2E">
        <w:rPr>
          <w:rFonts w:eastAsia="Times New Roman"/>
          <w:color w:val="000000" w:themeColor="text1"/>
        </w:rPr>
        <w:t xml:space="preserve">. These two benefits </w:t>
      </w:r>
      <w:r w:rsidR="00863DD1">
        <w:rPr>
          <w:rFonts w:eastAsia="Times New Roman"/>
          <w:color w:val="000000" w:themeColor="text1"/>
        </w:rPr>
        <w:t>are particular</w:t>
      </w:r>
      <w:r w:rsidR="00E40F35">
        <w:rPr>
          <w:rFonts w:eastAsia="Times New Roman"/>
          <w:color w:val="000000" w:themeColor="text1"/>
        </w:rPr>
        <w:t>ly</w:t>
      </w:r>
      <w:r w:rsidR="00863DD1">
        <w:rPr>
          <w:rFonts w:eastAsia="Times New Roman"/>
          <w:color w:val="000000" w:themeColor="text1"/>
        </w:rPr>
        <w:t xml:space="preserve"> important to Iceland since it</w:t>
      </w:r>
      <w:r w:rsidR="001D2DE2">
        <w:rPr>
          <w:rFonts w:eastAsia="Times New Roman"/>
          <w:color w:val="000000" w:themeColor="text1"/>
        </w:rPr>
        <w:t>s</w:t>
      </w:r>
      <w:r w:rsidR="00863DD1">
        <w:rPr>
          <w:rFonts w:eastAsia="Times New Roman"/>
          <w:color w:val="000000" w:themeColor="text1"/>
        </w:rPr>
        <w:t xml:space="preserve"> renewable energy </w:t>
      </w:r>
      <w:r w:rsidR="00485F2E">
        <w:rPr>
          <w:rFonts w:eastAsia="Times New Roman"/>
          <w:color w:val="000000" w:themeColor="text1"/>
        </w:rPr>
        <w:t xml:space="preserve">is plentiful </w:t>
      </w:r>
      <w:r w:rsidR="00863DD1">
        <w:rPr>
          <w:rFonts w:eastAsia="Times New Roman"/>
          <w:color w:val="000000" w:themeColor="text1"/>
        </w:rPr>
        <w:t xml:space="preserve">but </w:t>
      </w:r>
      <w:r w:rsidR="001D2DE2">
        <w:rPr>
          <w:rFonts w:eastAsia="Times New Roman"/>
          <w:color w:val="000000" w:themeColor="text1"/>
        </w:rPr>
        <w:t xml:space="preserve">the </w:t>
      </w:r>
      <w:r w:rsidR="00863DD1">
        <w:rPr>
          <w:rFonts w:eastAsia="Times New Roman"/>
          <w:color w:val="000000" w:themeColor="text1"/>
        </w:rPr>
        <w:t xml:space="preserve">transport sector heavily </w:t>
      </w:r>
      <w:r w:rsidR="00B50517">
        <w:rPr>
          <w:rFonts w:eastAsia="Times New Roman"/>
          <w:color w:val="000000" w:themeColor="text1"/>
        </w:rPr>
        <w:t>relies</w:t>
      </w:r>
      <w:r w:rsidR="00863DD1">
        <w:rPr>
          <w:rFonts w:eastAsia="Times New Roman"/>
          <w:color w:val="000000" w:themeColor="text1"/>
        </w:rPr>
        <w:t xml:space="preserve"> on </w:t>
      </w:r>
      <w:r w:rsidR="00E40F35">
        <w:rPr>
          <w:rFonts w:eastAsia="Times New Roman"/>
          <w:color w:val="000000" w:themeColor="text1"/>
        </w:rPr>
        <w:t>imported fossil fuels</w:t>
      </w:r>
      <w:r w:rsidR="0063602E">
        <w:rPr>
          <w:rFonts w:eastAsia="Times New Roman"/>
          <w:color w:val="000000" w:themeColor="text1"/>
        </w:rPr>
        <w:t xml:space="preserve">. </w:t>
      </w:r>
      <w:r w:rsidR="00132E9E">
        <w:rPr>
          <w:rFonts w:eastAsia="Times New Roman"/>
          <w:color w:val="000000" w:themeColor="text1"/>
        </w:rPr>
        <w:t>The</w:t>
      </w:r>
      <w:r w:rsidR="00650407" w:rsidRPr="007F2269">
        <w:rPr>
          <w:rFonts w:eastAsia="Times New Roman"/>
          <w:color w:val="000000" w:themeColor="text1"/>
        </w:rPr>
        <w:t xml:space="preserve"> barriers</w:t>
      </w:r>
      <w:r w:rsidR="00132E9E">
        <w:rPr>
          <w:rFonts w:eastAsia="Times New Roman"/>
          <w:color w:val="000000" w:themeColor="text1"/>
        </w:rPr>
        <w:t xml:space="preserve"> </w:t>
      </w:r>
      <w:r w:rsidR="00900F5B" w:rsidRPr="007F2269">
        <w:rPr>
          <w:rFonts w:eastAsia="Times New Roman"/>
          <w:color w:val="000000" w:themeColor="text1"/>
        </w:rPr>
        <w:t xml:space="preserve">which </w:t>
      </w:r>
      <w:r w:rsidR="001454AA">
        <w:rPr>
          <w:rFonts w:eastAsia="Times New Roman"/>
          <w:color w:val="000000" w:themeColor="text1"/>
        </w:rPr>
        <w:t>hamper</w:t>
      </w:r>
      <w:r w:rsidR="008C53E0">
        <w:rPr>
          <w:rFonts w:eastAsia="Times New Roman"/>
          <w:color w:val="000000" w:themeColor="text1"/>
        </w:rPr>
        <w:t xml:space="preserve"> the </w:t>
      </w:r>
      <w:r w:rsidR="00900F5B" w:rsidRPr="007F2269">
        <w:rPr>
          <w:rFonts w:eastAsia="Times New Roman"/>
          <w:color w:val="000000" w:themeColor="text1"/>
        </w:rPr>
        <w:t xml:space="preserve">transition of </w:t>
      </w:r>
      <w:r w:rsidR="0097596B" w:rsidRPr="007F2269">
        <w:rPr>
          <w:rFonts w:eastAsia="Times New Roman"/>
          <w:color w:val="000000" w:themeColor="text1"/>
        </w:rPr>
        <w:t>B</w:t>
      </w:r>
      <w:r w:rsidR="00132E9E">
        <w:rPr>
          <w:rFonts w:eastAsia="Times New Roman"/>
          <w:color w:val="000000" w:themeColor="text1"/>
        </w:rPr>
        <w:t xml:space="preserve">EVs </w:t>
      </w:r>
      <w:r w:rsidR="003A0C26">
        <w:rPr>
          <w:rFonts w:eastAsia="Times New Roman"/>
          <w:color w:val="000000" w:themeColor="text1"/>
        </w:rPr>
        <w:t xml:space="preserve">such as range or charging availability </w:t>
      </w:r>
      <w:r w:rsidR="0080384C">
        <w:rPr>
          <w:rFonts w:eastAsia="Times New Roman"/>
          <w:color w:val="000000" w:themeColor="text1"/>
        </w:rPr>
        <w:t xml:space="preserve">were </w:t>
      </w:r>
      <w:r w:rsidR="00132E9E">
        <w:rPr>
          <w:rFonts w:eastAsia="Times New Roman"/>
          <w:color w:val="000000" w:themeColor="text1"/>
        </w:rPr>
        <w:t xml:space="preserve">not only </w:t>
      </w:r>
      <w:r w:rsidR="0051443C">
        <w:rPr>
          <w:rFonts w:eastAsia="Times New Roman"/>
          <w:color w:val="000000" w:themeColor="text1"/>
        </w:rPr>
        <w:t>associated with</w:t>
      </w:r>
      <w:r w:rsidR="00132E9E">
        <w:rPr>
          <w:rFonts w:eastAsia="Times New Roman"/>
          <w:color w:val="000000" w:themeColor="text1"/>
        </w:rPr>
        <w:t xml:space="preserve"> </w:t>
      </w:r>
      <w:r w:rsidR="001454AA">
        <w:rPr>
          <w:rFonts w:eastAsia="Times New Roman"/>
          <w:color w:val="000000" w:themeColor="text1"/>
        </w:rPr>
        <w:t>technology</w:t>
      </w:r>
      <w:r w:rsidR="0051443C">
        <w:rPr>
          <w:rFonts w:eastAsia="Times New Roman"/>
          <w:color w:val="000000" w:themeColor="text1"/>
        </w:rPr>
        <w:t xml:space="preserve"> </w:t>
      </w:r>
      <w:r w:rsidR="001454AA">
        <w:rPr>
          <w:rFonts w:eastAsia="Times New Roman"/>
          <w:color w:val="000000" w:themeColor="text1"/>
        </w:rPr>
        <w:t xml:space="preserve">but also the </w:t>
      </w:r>
      <w:r w:rsidR="0009675A">
        <w:rPr>
          <w:rFonts w:eastAsia="Times New Roman"/>
          <w:color w:val="000000" w:themeColor="text1"/>
        </w:rPr>
        <w:t>integration of various societal elements</w:t>
      </w:r>
      <w:r w:rsidR="00E40F35">
        <w:rPr>
          <w:rFonts w:eastAsia="Times New Roman"/>
          <w:color w:val="000000" w:themeColor="text1"/>
        </w:rPr>
        <w:t>, making them to a degree “societally embedded” (</w:t>
      </w:r>
      <w:proofErr w:type="spellStart"/>
      <w:r w:rsidR="00E40F35">
        <w:rPr>
          <w:rFonts w:eastAsia="Times New Roman"/>
          <w:color w:val="000000" w:themeColor="text1"/>
        </w:rPr>
        <w:t>Kanger</w:t>
      </w:r>
      <w:proofErr w:type="spellEnd"/>
      <w:r w:rsidR="00E40F35">
        <w:rPr>
          <w:rFonts w:eastAsia="Times New Roman"/>
          <w:color w:val="000000" w:themeColor="text1"/>
        </w:rPr>
        <w:t xml:space="preserve"> </w:t>
      </w:r>
      <w:r w:rsidR="00E40F35" w:rsidRPr="00E74487">
        <w:rPr>
          <w:rFonts w:eastAsia="Times New Roman"/>
          <w:i/>
          <w:color w:val="000000" w:themeColor="text1"/>
        </w:rPr>
        <w:t>et al</w:t>
      </w:r>
      <w:r w:rsidR="00E40F35">
        <w:rPr>
          <w:rFonts w:eastAsia="Times New Roman"/>
          <w:color w:val="000000" w:themeColor="text1"/>
        </w:rPr>
        <w:t>.</w:t>
      </w:r>
      <w:r w:rsidR="00E74487">
        <w:rPr>
          <w:rFonts w:eastAsia="Times New Roman"/>
          <w:color w:val="000000" w:themeColor="text1"/>
        </w:rPr>
        <w:t>,</w:t>
      </w:r>
      <w:r w:rsidR="00E40F35">
        <w:rPr>
          <w:rFonts w:eastAsia="Times New Roman"/>
          <w:color w:val="000000" w:themeColor="text1"/>
        </w:rPr>
        <w:t xml:space="preserve"> 2019)</w:t>
      </w:r>
      <w:r w:rsidR="00291594">
        <w:rPr>
          <w:rFonts w:eastAsia="Times New Roman"/>
          <w:color w:val="000000" w:themeColor="text1"/>
        </w:rPr>
        <w:t>.</w:t>
      </w:r>
      <w:r w:rsidR="001454AA">
        <w:rPr>
          <w:rFonts w:eastAsia="Times New Roman"/>
          <w:color w:val="000000" w:themeColor="text1"/>
        </w:rPr>
        <w:t xml:space="preserve"> </w:t>
      </w:r>
      <w:r w:rsidR="00C67AE8">
        <w:rPr>
          <w:rFonts w:eastAsia="Times New Roman" w:hint="eastAsia"/>
          <w:color w:val="000000" w:themeColor="text1"/>
        </w:rPr>
        <w:t>The</w:t>
      </w:r>
      <w:r w:rsidR="00C67AE8">
        <w:rPr>
          <w:rFonts w:eastAsia="Times New Roman"/>
          <w:color w:val="000000" w:themeColor="text1"/>
        </w:rPr>
        <w:t xml:space="preserve"> coordination of the </w:t>
      </w:r>
      <w:r w:rsidR="00B96619">
        <w:rPr>
          <w:rFonts w:eastAsia="Times New Roman"/>
          <w:color w:val="000000" w:themeColor="text1"/>
        </w:rPr>
        <w:t xml:space="preserve">regime actors </w:t>
      </w:r>
      <w:r w:rsidR="00F31605">
        <w:rPr>
          <w:rFonts w:eastAsia="Times New Roman"/>
          <w:color w:val="000000" w:themeColor="text1"/>
        </w:rPr>
        <w:t>constitutes</w:t>
      </w:r>
      <w:r w:rsidR="00C67AE8">
        <w:rPr>
          <w:rFonts w:eastAsia="Times New Roman"/>
          <w:color w:val="000000" w:themeColor="text1"/>
        </w:rPr>
        <w:t xml:space="preserve"> </w:t>
      </w:r>
      <w:r w:rsidR="00E40F35">
        <w:rPr>
          <w:rFonts w:eastAsia="Times New Roman"/>
          <w:color w:val="000000" w:themeColor="text1"/>
        </w:rPr>
        <w:t xml:space="preserve">a </w:t>
      </w:r>
      <w:r w:rsidR="00C67AE8">
        <w:rPr>
          <w:rFonts w:eastAsia="Times New Roman"/>
          <w:color w:val="000000" w:themeColor="text1"/>
        </w:rPr>
        <w:t xml:space="preserve">lock-in mechanism of </w:t>
      </w:r>
      <w:r w:rsidR="00750C2C">
        <w:rPr>
          <w:rFonts w:eastAsia="Times New Roman"/>
          <w:color w:val="000000" w:themeColor="text1"/>
        </w:rPr>
        <w:t>stabilizing</w:t>
      </w:r>
      <w:r w:rsidR="00C67AE8">
        <w:rPr>
          <w:rFonts w:eastAsia="Times New Roman"/>
          <w:color w:val="000000" w:themeColor="text1"/>
        </w:rPr>
        <w:t xml:space="preserve"> the established regime</w:t>
      </w:r>
      <w:r w:rsidR="00E40F35">
        <w:rPr>
          <w:rFonts w:eastAsia="Times New Roman"/>
          <w:color w:val="000000" w:themeColor="text1"/>
        </w:rPr>
        <w:t xml:space="preserve"> of </w:t>
      </w:r>
      <w:proofErr w:type="spellStart"/>
      <w:r w:rsidR="00E40F35">
        <w:rPr>
          <w:rFonts w:eastAsia="Times New Roman"/>
          <w:color w:val="000000" w:themeColor="text1"/>
        </w:rPr>
        <w:t>automobility</w:t>
      </w:r>
      <w:proofErr w:type="spellEnd"/>
      <w:r w:rsidR="0041495D">
        <w:rPr>
          <w:rFonts w:eastAsia="Times New Roman"/>
          <w:color w:val="000000" w:themeColor="text1"/>
        </w:rPr>
        <w:t>.</w:t>
      </w:r>
      <w:r w:rsidR="00E40F35">
        <w:rPr>
          <w:rFonts w:eastAsia="Times New Roman"/>
          <w:color w:val="000000" w:themeColor="text1"/>
        </w:rPr>
        <w:t xml:space="preserve"> Thus, t</w:t>
      </w:r>
      <w:r w:rsidR="001D56F6" w:rsidRPr="007F2269">
        <w:rPr>
          <w:rFonts w:eastAsia="Times New Roman"/>
          <w:color w:val="000000" w:themeColor="text1"/>
        </w:rPr>
        <w:t xml:space="preserve">he government </w:t>
      </w:r>
      <w:r w:rsidR="003A0C26">
        <w:rPr>
          <w:rFonts w:eastAsia="Times New Roman"/>
          <w:color w:val="000000" w:themeColor="text1"/>
        </w:rPr>
        <w:t xml:space="preserve">or industry </w:t>
      </w:r>
      <w:r w:rsidR="00E40F35">
        <w:rPr>
          <w:rFonts w:eastAsia="Times New Roman"/>
          <w:color w:val="000000" w:themeColor="text1"/>
        </w:rPr>
        <w:t xml:space="preserve">needs to play </w:t>
      </w:r>
      <w:r w:rsidR="001D56F6" w:rsidRPr="007F2269">
        <w:rPr>
          <w:rFonts w:eastAsia="Times New Roman"/>
          <w:color w:val="000000" w:themeColor="text1"/>
        </w:rPr>
        <w:t xml:space="preserve">a </w:t>
      </w:r>
      <w:r w:rsidR="00BA6E72">
        <w:rPr>
          <w:rFonts w:eastAsia="Times New Roman"/>
          <w:color w:val="000000" w:themeColor="text1"/>
        </w:rPr>
        <w:t>key</w:t>
      </w:r>
      <w:r w:rsidR="001D56F6" w:rsidRPr="007F2269">
        <w:rPr>
          <w:rFonts w:eastAsia="Times New Roman"/>
          <w:color w:val="000000" w:themeColor="text1"/>
        </w:rPr>
        <w:t xml:space="preserve"> role in </w:t>
      </w:r>
      <w:r w:rsidR="008A59C4" w:rsidRPr="007F2269">
        <w:rPr>
          <w:rFonts w:eastAsia="Times New Roman"/>
          <w:color w:val="000000" w:themeColor="text1"/>
        </w:rPr>
        <w:t>stimulating</w:t>
      </w:r>
      <w:r w:rsidR="00E40F35">
        <w:rPr>
          <w:rFonts w:eastAsia="Times New Roman"/>
          <w:color w:val="000000" w:themeColor="text1"/>
        </w:rPr>
        <w:t xml:space="preserve"> the future pace and directionality of a</w:t>
      </w:r>
      <w:r w:rsidR="008A59C4" w:rsidRPr="007F2269">
        <w:rPr>
          <w:rFonts w:eastAsia="Times New Roman"/>
          <w:color w:val="000000" w:themeColor="text1"/>
        </w:rPr>
        <w:t xml:space="preserve"> </w:t>
      </w:r>
      <w:r w:rsidR="0097596B" w:rsidRPr="007F2269">
        <w:rPr>
          <w:rFonts w:eastAsia="Times New Roman"/>
          <w:color w:val="000000" w:themeColor="text1"/>
        </w:rPr>
        <w:t>B</w:t>
      </w:r>
      <w:r w:rsidR="001D56F6" w:rsidRPr="007F2269">
        <w:rPr>
          <w:rFonts w:eastAsia="Times New Roman"/>
          <w:color w:val="000000" w:themeColor="text1"/>
        </w:rPr>
        <w:t xml:space="preserve">EV transition. </w:t>
      </w:r>
      <w:r w:rsidR="00E40F35">
        <w:rPr>
          <w:rFonts w:eastAsia="Times New Roman"/>
          <w:color w:val="000000" w:themeColor="text1"/>
        </w:rPr>
        <w:t xml:space="preserve">To do so, any </w:t>
      </w:r>
      <w:r w:rsidR="00461F79">
        <w:rPr>
          <w:rFonts w:eastAsia="Times New Roman"/>
          <w:color w:val="000000" w:themeColor="text1"/>
        </w:rPr>
        <w:t>effective</w:t>
      </w:r>
      <w:r w:rsidR="008A59C4" w:rsidRPr="007F2269">
        <w:rPr>
          <w:rFonts w:eastAsia="Times New Roman"/>
          <w:color w:val="000000" w:themeColor="text1"/>
        </w:rPr>
        <w:t xml:space="preserve"> policy </w:t>
      </w:r>
      <w:r w:rsidR="003A0C26">
        <w:rPr>
          <w:rFonts w:eastAsia="Times New Roman"/>
          <w:color w:val="000000" w:themeColor="text1"/>
        </w:rPr>
        <w:t xml:space="preserve">or strategic </w:t>
      </w:r>
      <w:r w:rsidR="008A59C4" w:rsidRPr="007F2269">
        <w:rPr>
          <w:rFonts w:eastAsia="Times New Roman"/>
          <w:color w:val="000000" w:themeColor="text1"/>
        </w:rPr>
        <w:t>intervention</w:t>
      </w:r>
      <w:r w:rsidR="00726A65" w:rsidRPr="007F2269">
        <w:rPr>
          <w:rFonts w:eastAsia="Times New Roman"/>
          <w:color w:val="000000" w:themeColor="text1"/>
        </w:rPr>
        <w:t>s</w:t>
      </w:r>
      <w:r w:rsidR="008A59C4" w:rsidRPr="007F2269">
        <w:rPr>
          <w:rFonts w:eastAsia="Times New Roman"/>
          <w:color w:val="000000" w:themeColor="text1"/>
        </w:rPr>
        <w:t xml:space="preserve"> should </w:t>
      </w:r>
      <w:r w:rsidR="00461F79">
        <w:rPr>
          <w:rFonts w:eastAsia="Times New Roman"/>
          <w:color w:val="000000" w:themeColor="text1"/>
        </w:rPr>
        <w:t xml:space="preserve">be </w:t>
      </w:r>
      <w:r w:rsidR="00434BBB">
        <w:rPr>
          <w:rFonts w:eastAsia="Times New Roman"/>
          <w:color w:val="000000" w:themeColor="text1"/>
        </w:rPr>
        <w:t>introduced</w:t>
      </w:r>
      <w:r w:rsidR="00461F79">
        <w:rPr>
          <w:rFonts w:eastAsia="Times New Roman"/>
          <w:color w:val="000000" w:themeColor="text1"/>
        </w:rPr>
        <w:t xml:space="preserve"> </w:t>
      </w:r>
      <w:r w:rsidR="00E40F35">
        <w:rPr>
          <w:rFonts w:eastAsia="Times New Roman"/>
          <w:color w:val="000000" w:themeColor="text1"/>
        </w:rPr>
        <w:t>across the</w:t>
      </w:r>
      <w:r w:rsidR="00E40F35" w:rsidRPr="007F2269">
        <w:rPr>
          <w:rFonts w:eastAsia="Times New Roman"/>
          <w:color w:val="000000" w:themeColor="text1"/>
        </w:rPr>
        <w:t xml:space="preserve"> </w:t>
      </w:r>
      <w:r w:rsidR="008A59C4" w:rsidRPr="007F2269">
        <w:rPr>
          <w:rFonts w:eastAsia="Times New Roman"/>
          <w:color w:val="000000" w:themeColor="text1"/>
        </w:rPr>
        <w:t>landscape</w:t>
      </w:r>
      <w:r w:rsidR="00BF6E4F">
        <w:rPr>
          <w:rFonts w:eastAsia="Times New Roman"/>
          <w:color w:val="000000" w:themeColor="text1"/>
        </w:rPr>
        <w:t>, regime</w:t>
      </w:r>
      <w:r w:rsidR="008A59C4" w:rsidRPr="007F2269">
        <w:rPr>
          <w:rFonts w:eastAsia="Times New Roman"/>
          <w:color w:val="000000" w:themeColor="text1"/>
        </w:rPr>
        <w:t>, and niche</w:t>
      </w:r>
      <w:r w:rsidR="00E40F35">
        <w:rPr>
          <w:rFonts w:eastAsia="Times New Roman"/>
          <w:color w:val="000000" w:themeColor="text1"/>
        </w:rPr>
        <w:t xml:space="preserve"> levels, an admittedly arduous task</w:t>
      </w:r>
      <w:r w:rsidR="00A3558F">
        <w:rPr>
          <w:rFonts w:eastAsia="Times New Roman"/>
          <w:color w:val="000000" w:themeColor="text1"/>
        </w:rPr>
        <w:t xml:space="preserve">. </w:t>
      </w:r>
    </w:p>
    <w:p w14:paraId="087088E1" w14:textId="77777777" w:rsidR="0080384C" w:rsidRDefault="0080384C" w:rsidP="00900F5B">
      <w:pPr>
        <w:jc w:val="both"/>
        <w:rPr>
          <w:rFonts w:eastAsia="Times New Roman"/>
          <w:color w:val="000000" w:themeColor="text1"/>
        </w:rPr>
      </w:pPr>
    </w:p>
    <w:p w14:paraId="3762FC5D" w14:textId="1871EC7A" w:rsidR="00347F3B" w:rsidRPr="0010124A" w:rsidRDefault="00A3558F" w:rsidP="00347F3B">
      <w:pPr>
        <w:jc w:val="both"/>
        <w:rPr>
          <w:rFonts w:eastAsia="Times New Roman"/>
          <w:color w:val="ED7D31" w:themeColor="accent2"/>
        </w:rPr>
      </w:pPr>
      <w:r>
        <w:rPr>
          <w:rFonts w:eastAsia="Times New Roman"/>
          <w:color w:val="000000" w:themeColor="text1"/>
        </w:rPr>
        <w:t xml:space="preserve">Moreover, to </w:t>
      </w:r>
      <w:r w:rsidR="00C17BA3">
        <w:rPr>
          <w:rFonts w:eastAsia="Times New Roman"/>
          <w:color w:val="000000" w:themeColor="text1"/>
        </w:rPr>
        <w:t>“loosen up”</w:t>
      </w:r>
      <w:r>
        <w:rPr>
          <w:rFonts w:eastAsia="Times New Roman"/>
          <w:color w:val="000000" w:themeColor="text1"/>
        </w:rPr>
        <w:t xml:space="preserve"> the </w:t>
      </w:r>
      <w:r w:rsidR="00C17BA3">
        <w:rPr>
          <w:rFonts w:eastAsia="Times New Roman"/>
          <w:color w:val="000000" w:themeColor="text1"/>
        </w:rPr>
        <w:t>linkage of the current</w:t>
      </w:r>
      <w:r>
        <w:rPr>
          <w:rFonts w:eastAsia="Times New Roman"/>
          <w:color w:val="000000" w:themeColor="text1"/>
        </w:rPr>
        <w:t xml:space="preserve"> regime</w:t>
      </w:r>
      <w:r w:rsidR="00C17BA3">
        <w:rPr>
          <w:rFonts w:eastAsia="Times New Roman"/>
          <w:color w:val="000000" w:themeColor="text1"/>
        </w:rPr>
        <w:t xml:space="preserve"> elements</w:t>
      </w:r>
      <w:r>
        <w:rPr>
          <w:rFonts w:eastAsia="Times New Roman"/>
          <w:color w:val="000000" w:themeColor="text1"/>
        </w:rPr>
        <w:t xml:space="preserve">, </w:t>
      </w:r>
      <w:r w:rsidR="00E40F35">
        <w:rPr>
          <w:rFonts w:eastAsia="Times New Roman"/>
          <w:color w:val="000000" w:themeColor="text1"/>
        </w:rPr>
        <w:t>our study identifies numerous policy options and strategies</w:t>
      </w:r>
      <w:r>
        <w:rPr>
          <w:rFonts w:eastAsia="Times New Roman"/>
          <w:color w:val="000000" w:themeColor="text1"/>
        </w:rPr>
        <w:t xml:space="preserve">, such as improving </w:t>
      </w:r>
      <w:r w:rsidR="00AD5912">
        <w:rPr>
          <w:rFonts w:eastAsia="Times New Roman"/>
          <w:color w:val="000000" w:themeColor="text1"/>
        </w:rPr>
        <w:t xml:space="preserve">charging </w:t>
      </w:r>
      <w:r w:rsidR="008A59C4" w:rsidRPr="007F2269">
        <w:rPr>
          <w:rFonts w:eastAsia="Times New Roman"/>
          <w:color w:val="000000" w:themeColor="text1"/>
        </w:rPr>
        <w:t>infrastructure</w:t>
      </w:r>
      <w:r w:rsidR="003C0451">
        <w:rPr>
          <w:rFonts w:eastAsia="Times New Roman"/>
          <w:color w:val="000000" w:themeColor="text1"/>
        </w:rPr>
        <w:t>s</w:t>
      </w:r>
      <w:r w:rsidR="008A59C4" w:rsidRPr="007F2269">
        <w:rPr>
          <w:rFonts w:eastAsia="Times New Roman"/>
          <w:color w:val="000000" w:themeColor="text1"/>
        </w:rPr>
        <w:t xml:space="preserve">, </w:t>
      </w:r>
      <w:r w:rsidR="008A59C4" w:rsidRPr="009877A4">
        <w:rPr>
          <w:rFonts w:eastAsia="Times New Roman"/>
          <w:bCs/>
          <w:color w:val="000000" w:themeColor="text1"/>
        </w:rPr>
        <w:t>c</w:t>
      </w:r>
      <w:r w:rsidR="007B35BE" w:rsidRPr="009877A4">
        <w:rPr>
          <w:rFonts w:eastAsia="Times New Roman"/>
          <w:bCs/>
          <w:color w:val="000000" w:themeColor="text1"/>
        </w:rPr>
        <w:t>hanging</w:t>
      </w:r>
      <w:r w:rsidR="008A59C4" w:rsidRPr="009877A4">
        <w:rPr>
          <w:rFonts w:eastAsia="Times New Roman"/>
          <w:bCs/>
          <w:color w:val="000000" w:themeColor="text1"/>
        </w:rPr>
        <w:t xml:space="preserve"> user norms and </w:t>
      </w:r>
      <w:r w:rsidR="00E40F35">
        <w:rPr>
          <w:rFonts w:eastAsia="Times New Roman"/>
          <w:bCs/>
          <w:color w:val="000000" w:themeColor="text1"/>
        </w:rPr>
        <w:t>preferences</w:t>
      </w:r>
      <w:r w:rsidR="008A59C4" w:rsidRPr="009877A4">
        <w:rPr>
          <w:rFonts w:eastAsia="Times New Roman"/>
          <w:bCs/>
          <w:color w:val="000000" w:themeColor="text1"/>
        </w:rPr>
        <w:t>, reforming car market</w:t>
      </w:r>
      <w:r w:rsidR="00AD5912">
        <w:rPr>
          <w:rFonts w:eastAsia="Times New Roman"/>
          <w:bCs/>
          <w:color w:val="000000" w:themeColor="text1"/>
        </w:rPr>
        <w:t>s</w:t>
      </w:r>
      <w:r w:rsidR="003A0C26">
        <w:rPr>
          <w:rFonts w:eastAsia="Times New Roman"/>
          <w:bCs/>
          <w:color w:val="000000" w:themeColor="text1"/>
        </w:rPr>
        <w:t xml:space="preserve"> and marketing strategies (especially among dealers and rental car companies)</w:t>
      </w:r>
      <w:r w:rsidR="008A59C4" w:rsidRPr="009877A4">
        <w:rPr>
          <w:rFonts w:eastAsia="Times New Roman"/>
          <w:bCs/>
          <w:color w:val="000000" w:themeColor="text1"/>
        </w:rPr>
        <w:t>, and nur</w:t>
      </w:r>
      <w:r w:rsidR="007B35BE" w:rsidRPr="009877A4">
        <w:rPr>
          <w:rFonts w:eastAsia="Times New Roman"/>
          <w:bCs/>
          <w:color w:val="000000" w:themeColor="text1"/>
        </w:rPr>
        <w:t>turing</w:t>
      </w:r>
      <w:r w:rsidR="008A59C4" w:rsidRPr="009877A4">
        <w:rPr>
          <w:rFonts w:eastAsia="Times New Roman"/>
          <w:bCs/>
          <w:color w:val="000000" w:themeColor="text1"/>
        </w:rPr>
        <w:t xml:space="preserve"> new production-consumption mode</w:t>
      </w:r>
      <w:r w:rsidR="00E40F35">
        <w:rPr>
          <w:rFonts w:eastAsia="Times New Roman"/>
          <w:bCs/>
          <w:color w:val="000000" w:themeColor="text1"/>
        </w:rPr>
        <w:t>s</w:t>
      </w:r>
      <w:r w:rsidR="008A59C4" w:rsidRPr="009877A4">
        <w:rPr>
          <w:rFonts w:eastAsia="Times New Roman"/>
          <w:bCs/>
          <w:color w:val="000000" w:themeColor="text1"/>
        </w:rPr>
        <w:t>.</w:t>
      </w:r>
      <w:r w:rsidR="00F54CBA">
        <w:rPr>
          <w:rFonts w:eastAsia="Times New Roman"/>
          <w:color w:val="ED7D31" w:themeColor="accent2"/>
        </w:rPr>
        <w:t xml:space="preserve"> </w:t>
      </w:r>
      <w:r w:rsidR="00461F79">
        <w:rPr>
          <w:rFonts w:eastAsia="Times New Roman"/>
          <w:color w:val="000000" w:themeColor="text1"/>
        </w:rPr>
        <w:t xml:space="preserve">We </w:t>
      </w:r>
      <w:r w:rsidR="00F54CBA">
        <w:rPr>
          <w:rFonts w:eastAsia="Times New Roman"/>
          <w:color w:val="000000" w:themeColor="text1"/>
        </w:rPr>
        <w:t>conclude</w:t>
      </w:r>
      <w:r w:rsidR="00461F79">
        <w:rPr>
          <w:rFonts w:eastAsia="Times New Roman"/>
          <w:color w:val="000000" w:themeColor="text1"/>
        </w:rPr>
        <w:t xml:space="preserve"> that </w:t>
      </w:r>
      <w:r w:rsidR="0080384C">
        <w:rPr>
          <w:rFonts w:eastAsia="Times New Roman"/>
          <w:color w:val="000000" w:themeColor="text1"/>
        </w:rPr>
        <w:t xml:space="preserve">while a </w:t>
      </w:r>
      <w:r w:rsidR="00461F79">
        <w:rPr>
          <w:rFonts w:eastAsia="Times New Roman"/>
          <w:color w:val="000000" w:themeColor="text1"/>
        </w:rPr>
        <w:t xml:space="preserve">sustainable mobility </w:t>
      </w:r>
      <w:r w:rsidR="00AF4AC2">
        <w:rPr>
          <w:rFonts w:eastAsia="Times New Roman"/>
          <w:color w:val="000000" w:themeColor="text1"/>
        </w:rPr>
        <w:t xml:space="preserve">transition </w:t>
      </w:r>
      <w:r w:rsidR="00461F79">
        <w:rPr>
          <w:rFonts w:eastAsia="Times New Roman"/>
          <w:color w:val="000000" w:themeColor="text1"/>
        </w:rPr>
        <w:t xml:space="preserve">in Iceland </w:t>
      </w:r>
      <w:r w:rsidR="0080384C">
        <w:rPr>
          <w:rFonts w:eastAsia="Times New Roman"/>
          <w:color w:val="000000" w:themeColor="text1"/>
        </w:rPr>
        <w:t>is ongoing</w:t>
      </w:r>
      <w:r w:rsidR="00CF2369">
        <w:rPr>
          <w:rFonts w:eastAsia="Times New Roman"/>
          <w:color w:val="000000" w:themeColor="text1"/>
        </w:rPr>
        <w:t xml:space="preserve">, </w:t>
      </w:r>
      <w:r w:rsidR="00AF4AC2">
        <w:rPr>
          <w:rFonts w:eastAsia="Times New Roman"/>
          <w:color w:val="000000" w:themeColor="text1"/>
        </w:rPr>
        <w:t>the transition process may follow</w:t>
      </w:r>
      <w:r w:rsidR="00461F79">
        <w:rPr>
          <w:rFonts w:eastAsia="Times New Roman"/>
          <w:color w:val="000000" w:themeColor="text1"/>
        </w:rPr>
        <w:t xml:space="preserve"> either </w:t>
      </w:r>
      <w:r w:rsidR="00AD5912">
        <w:rPr>
          <w:rFonts w:eastAsia="Times New Roman"/>
          <w:color w:val="000000" w:themeColor="text1"/>
        </w:rPr>
        <w:t xml:space="preserve">a </w:t>
      </w:r>
      <w:r w:rsidR="00461F79">
        <w:rPr>
          <w:rFonts w:eastAsia="Times New Roman"/>
          <w:color w:val="000000" w:themeColor="text1"/>
        </w:rPr>
        <w:t>de-alignment and re-alignment pathway (P2</w:t>
      </w:r>
      <w:r w:rsidR="00BE5BBD">
        <w:rPr>
          <w:rFonts w:eastAsia="Times New Roman"/>
          <w:color w:val="000000" w:themeColor="text1"/>
        </w:rPr>
        <w:t xml:space="preserve">) or </w:t>
      </w:r>
      <w:r w:rsidR="00E40F35">
        <w:rPr>
          <w:rFonts w:eastAsia="Times New Roman"/>
          <w:color w:val="000000" w:themeColor="text1"/>
        </w:rPr>
        <w:t xml:space="preserve">a </w:t>
      </w:r>
      <w:r w:rsidR="00BE5BBD">
        <w:rPr>
          <w:rFonts w:eastAsia="Times New Roman"/>
          <w:color w:val="000000" w:themeColor="text1"/>
        </w:rPr>
        <w:t>reconfiguration pathway (P4</w:t>
      </w:r>
      <w:r w:rsidR="00461F79">
        <w:rPr>
          <w:rFonts w:eastAsia="Times New Roman"/>
          <w:color w:val="000000" w:themeColor="text1"/>
        </w:rPr>
        <w:t>)</w:t>
      </w:r>
      <w:r w:rsidR="00AD5912">
        <w:rPr>
          <w:rFonts w:eastAsia="Times New Roman"/>
          <w:color w:val="000000" w:themeColor="text1"/>
        </w:rPr>
        <w:t>. Which pathway it takes will depend</w:t>
      </w:r>
      <w:r w:rsidR="00461F79">
        <w:rPr>
          <w:rFonts w:eastAsia="Times New Roman"/>
          <w:color w:val="000000" w:themeColor="text1"/>
        </w:rPr>
        <w:t xml:space="preserve"> </w:t>
      </w:r>
      <w:r w:rsidR="001C39A4" w:rsidRPr="00AB1A0D">
        <w:rPr>
          <w:rFonts w:eastAsia="Times New Roman"/>
          <w:color w:val="000000" w:themeColor="text1"/>
        </w:rPr>
        <w:t xml:space="preserve">not only </w:t>
      </w:r>
      <w:r w:rsidR="00461F79" w:rsidRPr="00AB1A0D">
        <w:rPr>
          <w:rFonts w:eastAsia="Times New Roman"/>
          <w:color w:val="000000" w:themeColor="text1"/>
        </w:rPr>
        <w:t>on</w:t>
      </w:r>
      <w:r w:rsidR="00AD5912">
        <w:rPr>
          <w:rFonts w:eastAsia="Times New Roman"/>
          <w:color w:val="000000" w:themeColor="text1"/>
        </w:rPr>
        <w:t xml:space="preserve"> the</w:t>
      </w:r>
      <w:r w:rsidR="00461F79" w:rsidRPr="00AB1A0D">
        <w:rPr>
          <w:rFonts w:eastAsia="Times New Roman"/>
          <w:color w:val="000000" w:themeColor="text1"/>
        </w:rPr>
        <w:t xml:space="preserve"> </w:t>
      </w:r>
      <w:r w:rsidR="001C39A4" w:rsidRPr="00AB1A0D">
        <w:rPr>
          <w:rFonts w:eastAsia="Times New Roman"/>
          <w:color w:val="000000" w:themeColor="text1"/>
        </w:rPr>
        <w:t xml:space="preserve">types of policy interventions, but also </w:t>
      </w:r>
      <w:r w:rsidR="00461F79" w:rsidRPr="00AB1A0D">
        <w:rPr>
          <w:rFonts w:eastAsia="Times New Roman"/>
          <w:color w:val="000000" w:themeColor="text1"/>
        </w:rPr>
        <w:t xml:space="preserve">the future </w:t>
      </w:r>
      <w:r w:rsidR="00AD5912">
        <w:rPr>
          <w:rFonts w:eastAsia="Times New Roman"/>
          <w:color w:val="000000" w:themeColor="text1"/>
        </w:rPr>
        <w:t>improvement</w:t>
      </w:r>
      <w:r w:rsidR="00AD5912" w:rsidRPr="00AB1A0D">
        <w:rPr>
          <w:rFonts w:eastAsia="Times New Roman"/>
          <w:color w:val="000000" w:themeColor="text1"/>
        </w:rPr>
        <w:t xml:space="preserve"> </w:t>
      </w:r>
      <w:r w:rsidR="008B387C" w:rsidRPr="00AB1A0D">
        <w:rPr>
          <w:rFonts w:eastAsia="Times New Roman"/>
          <w:color w:val="000000" w:themeColor="text1"/>
        </w:rPr>
        <w:t xml:space="preserve">of </w:t>
      </w:r>
      <w:r w:rsidR="008D6761" w:rsidRPr="00AB1A0D">
        <w:rPr>
          <w:rFonts w:eastAsia="Times New Roman"/>
          <w:color w:val="000000" w:themeColor="text1"/>
        </w:rPr>
        <w:t xml:space="preserve">multiple </w:t>
      </w:r>
      <w:r w:rsidR="008B387C" w:rsidRPr="00AB1A0D">
        <w:rPr>
          <w:rFonts w:eastAsia="Times New Roman"/>
          <w:color w:val="000000" w:themeColor="text1"/>
        </w:rPr>
        <w:t xml:space="preserve">technologies </w:t>
      </w:r>
      <w:r w:rsidR="00461F79" w:rsidRPr="00AB1A0D">
        <w:rPr>
          <w:rFonts w:eastAsia="Times New Roman"/>
          <w:color w:val="000000" w:themeColor="text1"/>
        </w:rPr>
        <w:t xml:space="preserve">and </w:t>
      </w:r>
      <w:r w:rsidR="00AE04A8" w:rsidRPr="00AB1A0D">
        <w:rPr>
          <w:rFonts w:eastAsia="Times New Roman"/>
          <w:color w:val="000000" w:themeColor="text1"/>
        </w:rPr>
        <w:t xml:space="preserve">their </w:t>
      </w:r>
      <w:r w:rsidR="001C39A4" w:rsidRPr="00AB1A0D">
        <w:rPr>
          <w:rFonts w:eastAsia="Times New Roman"/>
          <w:color w:val="000000" w:themeColor="text1"/>
        </w:rPr>
        <w:t>interaction modes</w:t>
      </w:r>
      <w:r w:rsidR="00E40F35" w:rsidRPr="00AB1A0D">
        <w:rPr>
          <w:rFonts w:eastAsia="Times New Roman"/>
          <w:color w:val="000000" w:themeColor="text1"/>
        </w:rPr>
        <w:t>, that is, it will be shaped strongly by inter-niche competition</w:t>
      </w:r>
      <w:r w:rsidR="00461F79" w:rsidRPr="00AB1A0D">
        <w:rPr>
          <w:rFonts w:eastAsia="Times New Roman"/>
          <w:color w:val="000000" w:themeColor="text1"/>
        </w:rPr>
        <w:t>.</w:t>
      </w:r>
      <w:r w:rsidR="00461F79" w:rsidRPr="00AE04A8">
        <w:rPr>
          <w:rFonts w:eastAsia="Times New Roman"/>
          <w:color w:val="C00000"/>
        </w:rPr>
        <w:t xml:space="preserve"> </w:t>
      </w:r>
      <w:r w:rsidR="00AD5912" w:rsidRPr="005D4D41">
        <w:rPr>
          <w:rFonts w:eastAsia="Times New Roman"/>
          <w:color w:val="000000" w:themeColor="text1"/>
        </w:rPr>
        <w:t xml:space="preserve">Nevertheless, </w:t>
      </w:r>
      <w:r w:rsidR="00AD5912">
        <w:rPr>
          <w:rFonts w:eastAsia="Times New Roman"/>
          <w:color w:val="000000" w:themeColor="text1"/>
        </w:rPr>
        <w:t>t</w:t>
      </w:r>
      <w:r w:rsidR="0080384C">
        <w:rPr>
          <w:rFonts w:eastAsia="Times New Roman"/>
          <w:color w:val="000000" w:themeColor="text1"/>
        </w:rPr>
        <w:t>hat electric mobility pathways can thrive in climates as remote, harsh, and cold as Iceland is telling, even if they remain conditioned on selection pressures across regimes and landscapes extending well beyond the country.</w:t>
      </w:r>
    </w:p>
    <w:p w14:paraId="79376E56" w14:textId="77777777" w:rsidR="00C83B52" w:rsidRDefault="00C83B52" w:rsidP="009B5D99">
      <w:pPr>
        <w:pStyle w:val="Heading1"/>
        <w:rPr>
          <w:b/>
          <w:u w:val="none"/>
        </w:rPr>
      </w:pPr>
    </w:p>
    <w:p w14:paraId="7ACDCC7A" w14:textId="77777777" w:rsidR="00C800FB" w:rsidRPr="007F2269" w:rsidRDefault="00C800FB" w:rsidP="00C800FB">
      <w:pPr>
        <w:jc w:val="both"/>
        <w:rPr>
          <w:b/>
          <w:color w:val="000000" w:themeColor="text1"/>
        </w:rPr>
      </w:pPr>
      <w:r w:rsidRPr="007F2269">
        <w:rPr>
          <w:b/>
          <w:color w:val="000000" w:themeColor="text1"/>
        </w:rPr>
        <w:t>Acknowledgments</w:t>
      </w:r>
    </w:p>
    <w:p w14:paraId="442A51F1" w14:textId="77777777" w:rsidR="00C800FB" w:rsidRPr="007F2269" w:rsidRDefault="00C800FB" w:rsidP="00C800FB">
      <w:pPr>
        <w:jc w:val="both"/>
        <w:rPr>
          <w:b/>
          <w:color w:val="000000" w:themeColor="text1"/>
        </w:rPr>
      </w:pPr>
    </w:p>
    <w:p w14:paraId="26965A80" w14:textId="77777777" w:rsidR="00C800FB" w:rsidRPr="007F2269" w:rsidRDefault="00C800FB" w:rsidP="00C800FB">
      <w:pPr>
        <w:jc w:val="both"/>
        <w:rPr>
          <w:rFonts w:eastAsia="Times New Roman"/>
          <w:color w:val="000000" w:themeColor="text1"/>
        </w:rPr>
      </w:pPr>
      <w:r w:rsidRPr="007F2269">
        <w:rPr>
          <w:color w:val="000000" w:themeColor="text1"/>
        </w:rPr>
        <w:t xml:space="preserve">The authors are thankful to the Danish Council for Independent Research (DFF) </w:t>
      </w:r>
      <w:proofErr w:type="spellStart"/>
      <w:r w:rsidRPr="007F2269">
        <w:rPr>
          <w:color w:val="000000" w:themeColor="text1"/>
        </w:rPr>
        <w:t>Sapere</w:t>
      </w:r>
      <w:proofErr w:type="spellEnd"/>
      <w:r w:rsidRPr="007F2269">
        <w:rPr>
          <w:color w:val="000000" w:themeColor="text1"/>
        </w:rPr>
        <w:t xml:space="preserve"> Aude Grant 4182-00033B “Societal Implications of a Vehicle-to-Grid Transition in Northern Europe,” which has supported elements of the work reported here. Responsibility for the information and views expressed herein lies entirely with the authors. We also thank Johannes Kester, Lance Noel, and Gerardo </w:t>
      </w:r>
      <w:proofErr w:type="spellStart"/>
      <w:r w:rsidRPr="007F2269">
        <w:rPr>
          <w:color w:val="000000" w:themeColor="text1"/>
        </w:rPr>
        <w:t>Zarazua</w:t>
      </w:r>
      <w:proofErr w:type="spellEnd"/>
      <w:r w:rsidRPr="007F2269">
        <w:rPr>
          <w:color w:val="000000" w:themeColor="text1"/>
        </w:rPr>
        <w:t xml:space="preserve"> de Rubens for helping collect some of the primary data, and the experts we interviewed for taking the time to help us with the article.</w:t>
      </w:r>
      <w:r>
        <w:rPr>
          <w:color w:val="000000" w:themeColor="text1"/>
        </w:rPr>
        <w:t xml:space="preserve"> Frank </w:t>
      </w:r>
      <w:proofErr w:type="spellStart"/>
      <w:r>
        <w:rPr>
          <w:color w:val="000000" w:themeColor="text1"/>
        </w:rPr>
        <w:t>Geels</w:t>
      </w:r>
      <w:proofErr w:type="spellEnd"/>
      <w:r>
        <w:rPr>
          <w:color w:val="000000" w:themeColor="text1"/>
        </w:rPr>
        <w:t xml:space="preserve"> lastly offered exceptionally helpful suggestions on the theoretical implications of our manuscript, along with the editors of the journal and two anonymous peer referees. </w:t>
      </w:r>
    </w:p>
    <w:p w14:paraId="0B7DF933" w14:textId="77777777" w:rsidR="00C800FB" w:rsidRDefault="00C800FB" w:rsidP="00C800FB"/>
    <w:p w14:paraId="098C20C3" w14:textId="77777777" w:rsidR="00F22BE0" w:rsidRPr="00C800FB" w:rsidRDefault="00F22BE0" w:rsidP="00C800FB"/>
    <w:p w14:paraId="1BF628F4" w14:textId="79C65ABD" w:rsidR="00920BB1" w:rsidRPr="00CD433C" w:rsidRDefault="00347F3B" w:rsidP="00CD433C">
      <w:pPr>
        <w:pStyle w:val="Heading1"/>
        <w:rPr>
          <w:u w:val="none"/>
        </w:rPr>
      </w:pPr>
      <w:r w:rsidRPr="009B5D99">
        <w:rPr>
          <w:b/>
          <w:u w:val="none"/>
        </w:rPr>
        <w:t>References</w:t>
      </w:r>
    </w:p>
    <w:p w14:paraId="244D567E" w14:textId="2898EEAE" w:rsidR="00EA21A2" w:rsidRPr="00EA21A2" w:rsidRDefault="00EA21A2" w:rsidP="008A736A">
      <w:pPr>
        <w:jc w:val="both"/>
        <w:rPr>
          <w:rFonts w:eastAsia="Times New Roman"/>
          <w:color w:val="000000" w:themeColor="text1"/>
          <w:shd w:val="clear" w:color="auto" w:fill="FFFFFF"/>
        </w:rPr>
      </w:pPr>
      <w:r>
        <w:rPr>
          <w:rFonts w:eastAsia="Times New Roman"/>
          <w:color w:val="000000" w:themeColor="text1"/>
          <w:shd w:val="clear" w:color="auto" w:fill="FFFFFF"/>
        </w:rPr>
        <w:t>Bauer C., Hofer</w:t>
      </w:r>
      <w:r w:rsidRPr="00832390">
        <w:rPr>
          <w:rFonts w:eastAsia="Times New Roman"/>
          <w:color w:val="000000" w:themeColor="text1"/>
          <w:shd w:val="clear" w:color="auto" w:fill="FFFFFF"/>
        </w:rPr>
        <w:t xml:space="preserve"> J.,</w:t>
      </w:r>
      <w:r>
        <w:rPr>
          <w:rFonts w:eastAsia="Times New Roman"/>
          <w:color w:val="000000" w:themeColor="text1"/>
          <w:shd w:val="clear" w:color="auto" w:fill="FFFFFF"/>
        </w:rPr>
        <w:t xml:space="preserve"> </w:t>
      </w:r>
      <w:proofErr w:type="spellStart"/>
      <w:r>
        <w:rPr>
          <w:rFonts w:eastAsia="Times New Roman"/>
          <w:color w:val="000000" w:themeColor="text1"/>
          <w:shd w:val="clear" w:color="auto" w:fill="FFFFFF"/>
        </w:rPr>
        <w:t>Althaus</w:t>
      </w:r>
      <w:proofErr w:type="spellEnd"/>
      <w:r>
        <w:rPr>
          <w:rFonts w:eastAsia="Times New Roman"/>
          <w:color w:val="000000" w:themeColor="text1"/>
          <w:shd w:val="clear" w:color="auto" w:fill="FFFFFF"/>
        </w:rPr>
        <w:t xml:space="preserve"> H.J., Del </w:t>
      </w:r>
      <w:proofErr w:type="spellStart"/>
      <w:r>
        <w:rPr>
          <w:rFonts w:eastAsia="Times New Roman"/>
          <w:color w:val="000000" w:themeColor="text1"/>
          <w:shd w:val="clear" w:color="auto" w:fill="FFFFFF"/>
        </w:rPr>
        <w:t>Duce</w:t>
      </w:r>
      <w:proofErr w:type="spellEnd"/>
      <w:r w:rsidRPr="00832390">
        <w:rPr>
          <w:rFonts w:eastAsia="Times New Roman"/>
          <w:color w:val="000000" w:themeColor="text1"/>
          <w:shd w:val="clear" w:color="auto" w:fill="FFFFFF"/>
        </w:rPr>
        <w:t xml:space="preserve"> A., </w:t>
      </w:r>
      <w:r>
        <w:rPr>
          <w:rFonts w:eastAsia="Times New Roman"/>
          <w:color w:val="000000" w:themeColor="text1"/>
          <w:shd w:val="clear" w:color="auto" w:fill="FFFFFF"/>
        </w:rPr>
        <w:t>Simons</w:t>
      </w:r>
      <w:r w:rsidRPr="00832390">
        <w:rPr>
          <w:rFonts w:eastAsia="Times New Roman"/>
          <w:color w:val="000000" w:themeColor="text1"/>
          <w:shd w:val="clear" w:color="auto" w:fill="FFFFFF"/>
        </w:rPr>
        <w:t xml:space="preserve"> A.</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2015. The environmental performance of current and future passenger vehicles: Life Cycle Assessment based on a novel scenario analysis framework. </w:t>
      </w:r>
      <w:r w:rsidRPr="00832390">
        <w:rPr>
          <w:rFonts w:eastAsia="Times New Roman"/>
          <w:i/>
          <w:iCs/>
          <w:color w:val="000000" w:themeColor="text1"/>
          <w:shd w:val="clear" w:color="auto" w:fill="FFFFFF"/>
        </w:rPr>
        <w:t>Applied Energy</w:t>
      </w:r>
      <w:r>
        <w:rPr>
          <w:rFonts w:eastAsia="Times New Roman"/>
          <w:color w:val="000000" w:themeColor="text1"/>
          <w:shd w:val="clear" w:color="auto" w:fill="FFFFFF"/>
        </w:rPr>
        <w:t>.</w:t>
      </w:r>
      <w:r w:rsidRPr="00832390">
        <w:rPr>
          <w:rFonts w:eastAsia="Times New Roman"/>
          <w:color w:val="000000" w:themeColor="text1"/>
          <w:shd w:val="clear" w:color="auto" w:fill="FFFFFF"/>
        </w:rPr>
        <w:t> </w:t>
      </w:r>
      <w:r w:rsidRPr="00832390">
        <w:rPr>
          <w:rFonts w:eastAsia="Times New Roman"/>
          <w:iCs/>
          <w:color w:val="000000" w:themeColor="text1"/>
          <w:shd w:val="clear" w:color="auto" w:fill="FFFFFF"/>
        </w:rPr>
        <w:t>157</w:t>
      </w:r>
      <w:r w:rsidR="00E27B49">
        <w:rPr>
          <w:rFonts w:eastAsia="Times New Roman"/>
          <w:color w:val="000000" w:themeColor="text1"/>
          <w:shd w:val="clear" w:color="auto" w:fill="FFFFFF"/>
        </w:rPr>
        <w:t>, 871-</w:t>
      </w:r>
      <w:r w:rsidRPr="00832390">
        <w:rPr>
          <w:rFonts w:eastAsia="Times New Roman"/>
          <w:color w:val="000000" w:themeColor="text1"/>
          <w:shd w:val="clear" w:color="auto" w:fill="FFFFFF"/>
        </w:rPr>
        <w:t>883.</w:t>
      </w:r>
    </w:p>
    <w:p w14:paraId="45FBDC3E" w14:textId="77777777" w:rsidR="00EA21A2" w:rsidRDefault="00EA21A2" w:rsidP="008A736A">
      <w:pPr>
        <w:jc w:val="both"/>
        <w:rPr>
          <w:rFonts w:eastAsia="Times New Roman"/>
          <w:color w:val="000000" w:themeColor="text1"/>
        </w:rPr>
      </w:pPr>
    </w:p>
    <w:p w14:paraId="6B13EED7" w14:textId="130B8477" w:rsidR="008B404A" w:rsidRDefault="008B404A" w:rsidP="008A736A">
      <w:pPr>
        <w:jc w:val="both"/>
        <w:rPr>
          <w:rFonts w:eastAsia="Times New Roman"/>
          <w:color w:val="000000" w:themeColor="text1"/>
        </w:rPr>
      </w:pPr>
      <w:proofErr w:type="spellStart"/>
      <w:r w:rsidRPr="007F2269">
        <w:rPr>
          <w:rFonts w:eastAsia="Times New Roman"/>
          <w:color w:val="000000" w:themeColor="text1"/>
        </w:rPr>
        <w:t>Bilastaedasjodur</w:t>
      </w:r>
      <w:proofErr w:type="spellEnd"/>
      <w:r w:rsidR="004D5A22">
        <w:rPr>
          <w:rFonts w:eastAsia="Times New Roman"/>
          <w:color w:val="000000" w:themeColor="text1"/>
        </w:rPr>
        <w:t>, 2017.</w:t>
      </w:r>
      <w:r w:rsidRPr="007F2269">
        <w:rPr>
          <w:rFonts w:eastAsia="Times New Roman"/>
          <w:color w:val="000000" w:themeColor="text1"/>
        </w:rPr>
        <w:t xml:space="preserve"> </w:t>
      </w:r>
      <w:proofErr w:type="spellStart"/>
      <w:r w:rsidRPr="007F2269">
        <w:rPr>
          <w:rFonts w:eastAsia="Times New Roman"/>
          <w:color w:val="000000" w:themeColor="text1"/>
        </w:rPr>
        <w:t>Visthæfar</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skífur</w:t>
      </w:r>
      <w:proofErr w:type="spellEnd"/>
      <w:r w:rsidRPr="007F2269">
        <w:rPr>
          <w:rFonts w:eastAsia="Times New Roman"/>
          <w:color w:val="000000" w:themeColor="text1"/>
        </w:rPr>
        <w:t xml:space="preserve"> (Editable parking disks), [Online], Available at: www.bilastaedasjodur.is/gjaldskylda/visthaefar-skifur, [accessed 1 December 2017]. </w:t>
      </w:r>
    </w:p>
    <w:p w14:paraId="04326416" w14:textId="77777777" w:rsidR="00EA21A2" w:rsidRDefault="00EA21A2" w:rsidP="008A736A">
      <w:pPr>
        <w:jc w:val="both"/>
        <w:rPr>
          <w:rFonts w:eastAsia="Times New Roman"/>
          <w:color w:val="000000" w:themeColor="text1"/>
        </w:rPr>
      </w:pPr>
    </w:p>
    <w:p w14:paraId="0F08BC09" w14:textId="32053FFD" w:rsidR="00EA21A2" w:rsidRPr="00832390" w:rsidRDefault="00EA21A2" w:rsidP="00EA21A2">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lastRenderedPageBreak/>
        <w:t>Bockarjova</w:t>
      </w:r>
      <w:proofErr w:type="spellEnd"/>
      <w:r w:rsidRPr="00832390">
        <w:rPr>
          <w:rFonts w:eastAsia="Times New Roman"/>
          <w:color w:val="000000" w:themeColor="text1"/>
          <w:shd w:val="clear" w:color="auto" w:fill="FFFFFF"/>
        </w:rPr>
        <w:t xml:space="preserve"> M., </w:t>
      </w:r>
      <w:r>
        <w:rPr>
          <w:rFonts w:eastAsia="Times New Roman"/>
          <w:color w:val="000000" w:themeColor="text1"/>
          <w:shd w:val="clear" w:color="auto" w:fill="FFFFFF"/>
        </w:rPr>
        <w:t>Steg</w:t>
      </w:r>
      <w:r w:rsidRPr="00832390">
        <w:rPr>
          <w:rFonts w:eastAsia="Times New Roman"/>
          <w:color w:val="000000" w:themeColor="text1"/>
          <w:shd w:val="clear" w:color="auto" w:fill="FFFFFF"/>
        </w:rPr>
        <w:t xml:space="preserve"> L.</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 xml:space="preserve">2014. Can Protection Motivation Theory predict pro-environmental </w:t>
      </w:r>
      <w:proofErr w:type="spellStart"/>
      <w:r w:rsidRPr="00832390">
        <w:rPr>
          <w:rFonts w:eastAsia="Times New Roman"/>
          <w:color w:val="000000" w:themeColor="text1"/>
          <w:shd w:val="clear" w:color="auto" w:fill="FFFFFF"/>
        </w:rPr>
        <w:t>behavior</w:t>
      </w:r>
      <w:proofErr w:type="spellEnd"/>
      <w:r w:rsidRPr="00832390">
        <w:rPr>
          <w:rFonts w:eastAsia="Times New Roman"/>
          <w:color w:val="000000" w:themeColor="text1"/>
          <w:shd w:val="clear" w:color="auto" w:fill="FFFFFF"/>
        </w:rPr>
        <w:t>? Explaining the adoption of electric vehicles in the Netherlands. </w:t>
      </w:r>
      <w:r w:rsidRPr="00832390">
        <w:rPr>
          <w:rFonts w:eastAsia="Times New Roman"/>
          <w:i/>
          <w:iCs/>
          <w:color w:val="000000" w:themeColor="text1"/>
          <w:shd w:val="clear" w:color="auto" w:fill="FFFFFF"/>
        </w:rPr>
        <w:t>Global Environmental Change</w:t>
      </w:r>
      <w:r>
        <w:rPr>
          <w:rFonts w:eastAsia="Times New Roman"/>
          <w:color w:val="000000" w:themeColor="text1"/>
          <w:shd w:val="clear" w:color="auto" w:fill="FFFFFF"/>
        </w:rPr>
        <w:t>.</w:t>
      </w:r>
      <w:r w:rsidRPr="00832390">
        <w:rPr>
          <w:rFonts w:eastAsia="Times New Roman"/>
          <w:color w:val="000000" w:themeColor="text1"/>
          <w:shd w:val="clear" w:color="auto" w:fill="FFFFFF"/>
        </w:rPr>
        <w:t> </w:t>
      </w:r>
      <w:r w:rsidRPr="00832390">
        <w:rPr>
          <w:rFonts w:eastAsia="Times New Roman"/>
          <w:iCs/>
          <w:color w:val="000000" w:themeColor="text1"/>
          <w:shd w:val="clear" w:color="auto" w:fill="FFFFFF"/>
        </w:rPr>
        <w:t>28</w:t>
      </w:r>
      <w:r w:rsidRPr="00832390">
        <w:rPr>
          <w:rFonts w:eastAsia="Times New Roman"/>
          <w:color w:val="000000" w:themeColor="text1"/>
          <w:shd w:val="clear" w:color="auto" w:fill="FFFFFF"/>
        </w:rPr>
        <w:t>(1),</w:t>
      </w:r>
      <w:r w:rsidR="00E27B49">
        <w:rPr>
          <w:rFonts w:eastAsia="Times New Roman"/>
          <w:color w:val="000000" w:themeColor="text1"/>
          <w:shd w:val="clear" w:color="auto" w:fill="FFFFFF"/>
        </w:rPr>
        <w:t xml:space="preserve"> 276-</w:t>
      </w:r>
      <w:r w:rsidRPr="00832390">
        <w:rPr>
          <w:rFonts w:eastAsia="Times New Roman"/>
          <w:color w:val="000000" w:themeColor="text1"/>
          <w:shd w:val="clear" w:color="auto" w:fill="FFFFFF"/>
        </w:rPr>
        <w:t>288.</w:t>
      </w:r>
    </w:p>
    <w:p w14:paraId="0BCAFBA6" w14:textId="77777777" w:rsidR="00EA21A2" w:rsidRDefault="00EA21A2" w:rsidP="008A736A">
      <w:pPr>
        <w:jc w:val="both"/>
        <w:rPr>
          <w:rFonts w:eastAsia="Times New Roman"/>
          <w:color w:val="000000" w:themeColor="text1"/>
          <w:shd w:val="clear" w:color="auto" w:fill="FFFFFF"/>
        </w:rPr>
      </w:pPr>
    </w:p>
    <w:p w14:paraId="0874576B" w14:textId="6E38BA10" w:rsidR="00EA21A2" w:rsidRDefault="00EA21A2" w:rsidP="008A736A">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t>Bonges</w:t>
      </w:r>
      <w:proofErr w:type="spellEnd"/>
      <w:r w:rsidR="004742B3">
        <w:rPr>
          <w:rFonts w:eastAsia="Times New Roman"/>
          <w:color w:val="000000" w:themeColor="text1"/>
          <w:shd w:val="clear" w:color="auto" w:fill="FFFFFF"/>
        </w:rPr>
        <w:t xml:space="preserve"> H.</w:t>
      </w:r>
      <w:r w:rsidRPr="00832390">
        <w:rPr>
          <w:rFonts w:eastAsia="Times New Roman"/>
          <w:color w:val="000000" w:themeColor="text1"/>
          <w:shd w:val="clear" w:color="auto" w:fill="FFFFFF"/>
        </w:rPr>
        <w:t xml:space="preserve">A., </w:t>
      </w:r>
      <w:r>
        <w:rPr>
          <w:rFonts w:eastAsia="Times New Roman"/>
          <w:color w:val="000000" w:themeColor="text1"/>
          <w:shd w:val="clear" w:color="auto" w:fill="FFFFFF"/>
        </w:rPr>
        <w:t xml:space="preserve">Lusk A.C., </w:t>
      </w:r>
      <w:r w:rsidRPr="00832390">
        <w:rPr>
          <w:rFonts w:eastAsia="Times New Roman"/>
          <w:color w:val="000000" w:themeColor="text1"/>
          <w:shd w:val="clear" w:color="auto" w:fill="FFFFFF"/>
        </w:rPr>
        <w:t>2016. Addressing electric vehicle (EV) sales and range anxiety through parking layout, policy and regulation. </w:t>
      </w:r>
      <w:r w:rsidRPr="00832390">
        <w:rPr>
          <w:rFonts w:eastAsia="Times New Roman"/>
          <w:i/>
          <w:iCs/>
          <w:color w:val="000000" w:themeColor="text1"/>
          <w:shd w:val="clear" w:color="auto" w:fill="FFFFFF"/>
        </w:rPr>
        <w:t>Transportation Research Part A: Policy and Practice</w:t>
      </w:r>
      <w:r>
        <w:rPr>
          <w:rFonts w:eastAsia="Times New Roman"/>
          <w:color w:val="000000" w:themeColor="text1"/>
          <w:shd w:val="clear" w:color="auto" w:fill="FFFFFF"/>
        </w:rPr>
        <w:t>.</w:t>
      </w:r>
      <w:r w:rsidRPr="00832390">
        <w:rPr>
          <w:rFonts w:eastAsia="Times New Roman"/>
          <w:color w:val="000000" w:themeColor="text1"/>
          <w:shd w:val="clear" w:color="auto" w:fill="FFFFFF"/>
        </w:rPr>
        <w:t> </w:t>
      </w:r>
      <w:r w:rsidRPr="00832390">
        <w:rPr>
          <w:rFonts w:eastAsia="Times New Roman"/>
          <w:iCs/>
          <w:color w:val="000000" w:themeColor="text1"/>
          <w:shd w:val="clear" w:color="auto" w:fill="FFFFFF"/>
        </w:rPr>
        <w:t>83</w:t>
      </w:r>
      <w:r w:rsidR="00E27B49">
        <w:rPr>
          <w:rFonts w:eastAsia="Times New Roman"/>
          <w:color w:val="000000" w:themeColor="text1"/>
          <w:shd w:val="clear" w:color="auto" w:fill="FFFFFF"/>
        </w:rPr>
        <w:t>, 63-</w:t>
      </w:r>
      <w:r w:rsidRPr="00832390">
        <w:rPr>
          <w:rFonts w:eastAsia="Times New Roman"/>
          <w:color w:val="000000" w:themeColor="text1"/>
          <w:shd w:val="clear" w:color="auto" w:fill="FFFFFF"/>
        </w:rPr>
        <w:t>73.</w:t>
      </w:r>
    </w:p>
    <w:p w14:paraId="6D45F05A" w14:textId="77777777" w:rsidR="00EA21A2" w:rsidRDefault="00EA21A2" w:rsidP="008A736A">
      <w:pPr>
        <w:jc w:val="both"/>
        <w:rPr>
          <w:rFonts w:eastAsia="Times New Roman"/>
          <w:color w:val="000000" w:themeColor="text1"/>
          <w:shd w:val="clear" w:color="auto" w:fill="FFFFFF"/>
        </w:rPr>
      </w:pPr>
    </w:p>
    <w:p w14:paraId="1C365412" w14:textId="5991547E" w:rsidR="00EA21A2" w:rsidRDefault="00EA21A2" w:rsidP="008A736A">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t>Bühler</w:t>
      </w:r>
      <w:proofErr w:type="spellEnd"/>
      <w:r w:rsidRPr="00832390">
        <w:rPr>
          <w:rFonts w:eastAsia="Times New Roman"/>
          <w:color w:val="000000" w:themeColor="text1"/>
          <w:shd w:val="clear" w:color="auto" w:fill="FFFFFF"/>
        </w:rPr>
        <w:t> F., </w:t>
      </w:r>
      <w:proofErr w:type="spellStart"/>
      <w:r w:rsidRPr="00832390">
        <w:rPr>
          <w:rFonts w:eastAsia="Times New Roman"/>
          <w:color w:val="000000" w:themeColor="text1"/>
          <w:shd w:val="clear" w:color="auto" w:fill="FFFFFF"/>
        </w:rPr>
        <w:t>Cocron</w:t>
      </w:r>
      <w:proofErr w:type="spellEnd"/>
      <w:r w:rsidRPr="00832390">
        <w:rPr>
          <w:rFonts w:eastAsia="Times New Roman"/>
          <w:color w:val="000000" w:themeColor="text1"/>
          <w:shd w:val="clear" w:color="auto" w:fill="FFFFFF"/>
        </w:rPr>
        <w:t xml:space="preserve">. P., </w:t>
      </w:r>
      <w:r>
        <w:rPr>
          <w:rFonts w:eastAsia="Times New Roman"/>
          <w:color w:val="000000" w:themeColor="text1"/>
          <w:shd w:val="clear" w:color="auto" w:fill="FFFFFF"/>
        </w:rPr>
        <w:t>Neumann</w:t>
      </w:r>
      <w:r w:rsidRPr="00832390">
        <w:rPr>
          <w:rFonts w:eastAsia="Times New Roman"/>
          <w:color w:val="000000" w:themeColor="text1"/>
          <w:shd w:val="clear" w:color="auto" w:fill="FFFFFF"/>
        </w:rPr>
        <w:t xml:space="preserve"> I., </w:t>
      </w:r>
      <w:r>
        <w:rPr>
          <w:rFonts w:eastAsia="Times New Roman"/>
          <w:color w:val="000000" w:themeColor="text1"/>
          <w:shd w:val="clear" w:color="auto" w:fill="FFFFFF"/>
        </w:rPr>
        <w:t>Franke</w:t>
      </w:r>
      <w:r w:rsidRPr="00832390">
        <w:rPr>
          <w:rFonts w:eastAsia="Times New Roman"/>
          <w:color w:val="000000" w:themeColor="text1"/>
          <w:shd w:val="clear" w:color="auto" w:fill="FFFFFF"/>
        </w:rPr>
        <w:t xml:space="preserve"> T., </w:t>
      </w:r>
      <w:proofErr w:type="spellStart"/>
      <w:r w:rsidRPr="00832390">
        <w:rPr>
          <w:rFonts w:eastAsia="Times New Roman"/>
          <w:color w:val="000000" w:themeColor="text1"/>
          <w:shd w:val="clear" w:color="auto" w:fill="FFFFFF"/>
        </w:rPr>
        <w:t>Krems</w:t>
      </w:r>
      <w:proofErr w:type="spellEnd"/>
      <w:r w:rsidRPr="00832390">
        <w:rPr>
          <w:rFonts w:eastAsia="Times New Roman"/>
          <w:color w:val="000000" w:themeColor="text1"/>
          <w:shd w:val="clear" w:color="auto" w:fill="FFFFFF"/>
        </w:rPr>
        <w:t xml:space="preserve"> J.F., 2014. </w:t>
      </w:r>
      <w:r w:rsidRPr="00832390">
        <w:rPr>
          <w:rFonts w:eastAsia="Times New Roman"/>
          <w:bCs/>
          <w:color w:val="000000" w:themeColor="text1"/>
          <w:shd w:val="clear" w:color="auto" w:fill="FFFFFF"/>
        </w:rPr>
        <w:t>Is EV experience related to EV acceptance? Results from a German field study</w:t>
      </w:r>
      <w:r w:rsidRPr="00832390">
        <w:rPr>
          <w:rFonts w:eastAsia="Times New Roman"/>
          <w:color w:val="000000" w:themeColor="text1"/>
          <w:shd w:val="clear" w:color="auto" w:fill="FFFFFF"/>
        </w:rPr>
        <w:t xml:space="preserve">. </w:t>
      </w:r>
      <w:r w:rsidRPr="00832390">
        <w:rPr>
          <w:rFonts w:eastAsia="Times New Roman"/>
          <w:i/>
          <w:color w:val="000000" w:themeColor="text1"/>
          <w:shd w:val="clear" w:color="auto" w:fill="FFFFFF"/>
        </w:rPr>
        <w:t>Transport Research Part F: Traffic Psychology and Behaviour</w:t>
      </w:r>
      <w:r>
        <w:rPr>
          <w:rFonts w:eastAsia="Times New Roman"/>
          <w:color w:val="000000" w:themeColor="text1"/>
          <w:shd w:val="clear" w:color="auto" w:fill="FFFFFF"/>
        </w:rPr>
        <w:t>.</w:t>
      </w:r>
      <w:r w:rsidR="00E27B49">
        <w:rPr>
          <w:rFonts w:eastAsia="Times New Roman"/>
          <w:color w:val="000000" w:themeColor="text1"/>
          <w:shd w:val="clear" w:color="auto" w:fill="FFFFFF"/>
        </w:rPr>
        <w:t> 25, 34-</w:t>
      </w:r>
      <w:r w:rsidRPr="00832390">
        <w:rPr>
          <w:rFonts w:eastAsia="Times New Roman"/>
          <w:color w:val="000000" w:themeColor="text1"/>
          <w:shd w:val="clear" w:color="auto" w:fill="FFFFFF"/>
        </w:rPr>
        <w:t>49.</w:t>
      </w:r>
    </w:p>
    <w:p w14:paraId="5DBF3B5D" w14:textId="77777777" w:rsidR="00831D54" w:rsidRDefault="00831D54" w:rsidP="008A736A">
      <w:pPr>
        <w:jc w:val="both"/>
        <w:rPr>
          <w:rFonts w:eastAsia="Times New Roman"/>
          <w:color w:val="000000" w:themeColor="text1"/>
          <w:shd w:val="clear" w:color="auto" w:fill="FFFFFF"/>
        </w:rPr>
      </w:pPr>
    </w:p>
    <w:p w14:paraId="0C553D6C" w14:textId="60869B80" w:rsidR="00831D54" w:rsidRPr="00831D54" w:rsidRDefault="00831D54" w:rsidP="008A736A">
      <w:pPr>
        <w:jc w:val="both"/>
        <w:rPr>
          <w:rFonts w:eastAsia="Times New Roman"/>
          <w:color w:val="000000" w:themeColor="text1"/>
        </w:rPr>
      </w:pPr>
      <w:r>
        <w:rPr>
          <w:rFonts w:eastAsia="Times New Roman"/>
          <w:color w:val="000000" w:themeColor="text1"/>
          <w:shd w:val="clear" w:color="auto" w:fill="FFFFFF"/>
        </w:rPr>
        <w:t>Burgess M., King N., Harris</w:t>
      </w:r>
      <w:r w:rsidRPr="00832390">
        <w:rPr>
          <w:rFonts w:eastAsia="Times New Roman"/>
          <w:color w:val="000000" w:themeColor="text1"/>
          <w:shd w:val="clear" w:color="auto" w:fill="FFFFFF"/>
        </w:rPr>
        <w:t xml:space="preserve"> M., </w:t>
      </w:r>
      <w:r>
        <w:rPr>
          <w:rFonts w:eastAsia="Times New Roman"/>
          <w:color w:val="000000" w:themeColor="text1"/>
          <w:shd w:val="clear" w:color="auto" w:fill="FFFFFF"/>
        </w:rPr>
        <w:t>Lewis</w:t>
      </w:r>
      <w:r w:rsidRPr="00832390">
        <w:rPr>
          <w:rFonts w:eastAsia="Times New Roman"/>
          <w:color w:val="000000" w:themeColor="text1"/>
          <w:shd w:val="clear" w:color="auto" w:fill="FFFFFF"/>
        </w:rPr>
        <w:t xml:space="preserve"> E.</w:t>
      </w:r>
      <w:r>
        <w:rPr>
          <w:rFonts w:eastAsia="Times New Roman"/>
          <w:color w:val="000000" w:themeColor="text1"/>
          <w:shd w:val="clear" w:color="auto" w:fill="FFFFFF"/>
        </w:rPr>
        <w:t>,</w:t>
      </w:r>
      <w:r w:rsidRPr="00832390">
        <w:rPr>
          <w:rFonts w:eastAsia="Times New Roman"/>
          <w:color w:val="000000" w:themeColor="text1"/>
          <w:shd w:val="clear" w:color="auto" w:fill="FFFFFF"/>
        </w:rPr>
        <w:t xml:space="preserve"> 2013. Electric vehicle drivers’ reported interactions with the public: Driving stereotype change? </w:t>
      </w:r>
      <w:r w:rsidRPr="00832390">
        <w:rPr>
          <w:rFonts w:eastAsia="Times New Roman"/>
          <w:i/>
          <w:iCs/>
          <w:color w:val="000000" w:themeColor="text1"/>
          <w:shd w:val="clear" w:color="auto" w:fill="FFFFFF"/>
        </w:rPr>
        <w:t>Transportation Research Part F: Traffic Psychology and Behaviour</w:t>
      </w:r>
      <w:r>
        <w:rPr>
          <w:rFonts w:eastAsia="Times New Roman"/>
          <w:color w:val="000000" w:themeColor="text1"/>
          <w:shd w:val="clear" w:color="auto" w:fill="FFFFFF"/>
        </w:rPr>
        <w:t>.</w:t>
      </w:r>
      <w:r w:rsidRPr="00832390">
        <w:rPr>
          <w:rFonts w:eastAsia="Times New Roman"/>
          <w:color w:val="000000" w:themeColor="text1"/>
          <w:shd w:val="clear" w:color="auto" w:fill="FFFFFF"/>
        </w:rPr>
        <w:t> </w:t>
      </w:r>
      <w:r w:rsidRPr="00832390">
        <w:rPr>
          <w:rFonts w:eastAsia="Times New Roman"/>
          <w:iCs/>
          <w:color w:val="000000" w:themeColor="text1"/>
          <w:shd w:val="clear" w:color="auto" w:fill="FFFFFF"/>
        </w:rPr>
        <w:t>17</w:t>
      </w:r>
      <w:r>
        <w:rPr>
          <w:rFonts w:eastAsia="Times New Roman"/>
          <w:color w:val="000000" w:themeColor="text1"/>
          <w:shd w:val="clear" w:color="auto" w:fill="FFFFFF"/>
        </w:rPr>
        <w:t>, 33-</w:t>
      </w:r>
      <w:r w:rsidRPr="00832390">
        <w:rPr>
          <w:rFonts w:eastAsia="Times New Roman"/>
          <w:color w:val="000000" w:themeColor="text1"/>
          <w:shd w:val="clear" w:color="auto" w:fill="FFFFFF"/>
        </w:rPr>
        <w:t>44.</w:t>
      </w:r>
    </w:p>
    <w:p w14:paraId="57142286" w14:textId="77777777" w:rsidR="00831D54" w:rsidRDefault="00831D54" w:rsidP="008A736A">
      <w:pPr>
        <w:jc w:val="both"/>
        <w:rPr>
          <w:rFonts w:eastAsia="Times New Roman"/>
          <w:color w:val="000000" w:themeColor="text1"/>
          <w:shd w:val="clear" w:color="auto" w:fill="FFFFFF"/>
        </w:rPr>
      </w:pPr>
    </w:p>
    <w:p w14:paraId="3A7D5721" w14:textId="78C91B46" w:rsidR="00831D54" w:rsidRPr="00EA21A2" w:rsidRDefault="00831D54" w:rsidP="008A736A">
      <w:pPr>
        <w:jc w:val="both"/>
        <w:rPr>
          <w:rFonts w:eastAsia="Times New Roman"/>
          <w:color w:val="000000" w:themeColor="text1"/>
          <w:shd w:val="clear" w:color="auto" w:fill="FFFFFF"/>
        </w:rPr>
      </w:pPr>
      <w:r w:rsidRPr="00831D54">
        <w:rPr>
          <w:rFonts w:eastAsia="Times New Roman"/>
          <w:color w:val="000000" w:themeColor="text1"/>
          <w:shd w:val="clear" w:color="auto" w:fill="FFFFFF"/>
        </w:rPr>
        <w:t xml:space="preserve">Carley, S., Krause, R.M., Lane, B.W., Graham, J.D., 2013. Intent to purchase a plug-in electric vehicle: A survey of early impressions in large US cites. </w:t>
      </w:r>
      <w:r w:rsidRPr="00831D54">
        <w:rPr>
          <w:rFonts w:eastAsia="Times New Roman"/>
          <w:i/>
          <w:color w:val="000000" w:themeColor="text1"/>
          <w:shd w:val="clear" w:color="auto" w:fill="FFFFFF"/>
        </w:rPr>
        <w:t>Transportation Research Part D: Transport and Environment.</w:t>
      </w:r>
      <w:r w:rsidRPr="00831D54">
        <w:rPr>
          <w:rFonts w:eastAsia="Times New Roman"/>
          <w:color w:val="000000" w:themeColor="text1"/>
          <w:shd w:val="clear" w:color="auto" w:fill="FFFFFF"/>
        </w:rPr>
        <w:t xml:space="preserve"> 18, 39–45.</w:t>
      </w:r>
    </w:p>
    <w:p w14:paraId="1538BFBA" w14:textId="77777777" w:rsidR="008B404A" w:rsidRPr="007F2269" w:rsidRDefault="008B404A" w:rsidP="008A736A">
      <w:pPr>
        <w:jc w:val="both"/>
        <w:rPr>
          <w:rFonts w:eastAsia="Times New Roman"/>
          <w:color w:val="000000" w:themeColor="text1"/>
        </w:rPr>
      </w:pPr>
    </w:p>
    <w:p w14:paraId="104C45B4" w14:textId="4903B2CF" w:rsidR="00EA21A2" w:rsidRDefault="00EA21A2" w:rsidP="008A736A">
      <w:pPr>
        <w:jc w:val="both"/>
        <w:rPr>
          <w:rStyle w:val="blue-tooltip"/>
          <w:rFonts w:eastAsia="Times New Roman"/>
          <w:color w:val="000000" w:themeColor="text1"/>
          <w:shd w:val="clear" w:color="auto" w:fill="FFFFFF"/>
        </w:rPr>
      </w:pPr>
      <w:r>
        <w:rPr>
          <w:rFonts w:eastAsia="Times New Roman"/>
          <w:color w:val="000000" w:themeColor="text1"/>
          <w:shd w:val="clear" w:color="auto" w:fill="FFFFFF"/>
        </w:rPr>
        <w:t>Christensen</w:t>
      </w:r>
      <w:r w:rsidRPr="00832390">
        <w:rPr>
          <w:rFonts w:eastAsia="Times New Roman"/>
          <w:color w:val="000000" w:themeColor="text1"/>
          <w:shd w:val="clear" w:color="auto" w:fill="FFFFFF"/>
        </w:rPr>
        <w:t xml:space="preserve"> T.B.</w:t>
      </w:r>
      <w:r>
        <w:rPr>
          <w:rFonts w:eastAsia="Times New Roman"/>
          <w:color w:val="000000" w:themeColor="text1"/>
          <w:shd w:val="clear" w:color="auto" w:fill="FFFFFF"/>
        </w:rPr>
        <w:t>, Wells</w:t>
      </w:r>
      <w:r w:rsidRPr="00832390">
        <w:rPr>
          <w:rFonts w:eastAsia="Times New Roman"/>
          <w:color w:val="000000" w:themeColor="text1"/>
          <w:shd w:val="clear" w:color="auto" w:fill="FFFFFF"/>
        </w:rPr>
        <w:t xml:space="preserve"> P., </w:t>
      </w:r>
      <w:proofErr w:type="spellStart"/>
      <w:r>
        <w:rPr>
          <w:rFonts w:eastAsia="Times New Roman"/>
          <w:color w:val="000000" w:themeColor="text1"/>
          <w:shd w:val="clear" w:color="auto" w:fill="FFFFFF"/>
        </w:rPr>
        <w:t>Cipcigan</w:t>
      </w:r>
      <w:proofErr w:type="spellEnd"/>
      <w:r w:rsidRPr="00832390">
        <w:rPr>
          <w:rFonts w:eastAsia="Times New Roman"/>
          <w:color w:val="000000" w:themeColor="text1"/>
          <w:shd w:val="clear" w:color="auto" w:fill="FFFFFF"/>
        </w:rPr>
        <w:t xml:space="preserve"> L., 2012. Can innovative business models overcome resistance to electric vehicles? Better Place and battery electric cars in Denmark. </w:t>
      </w:r>
      <w:r w:rsidRPr="00832390">
        <w:rPr>
          <w:rFonts w:eastAsia="Times New Roman"/>
          <w:i/>
          <w:color w:val="000000" w:themeColor="text1"/>
          <w:shd w:val="clear" w:color="auto" w:fill="FFFFFF"/>
        </w:rPr>
        <w:t>Energy Policy.</w:t>
      </w:r>
      <w:r w:rsidR="00E27B49">
        <w:rPr>
          <w:rFonts w:eastAsia="Times New Roman"/>
          <w:color w:val="000000" w:themeColor="text1"/>
          <w:shd w:val="clear" w:color="auto" w:fill="FFFFFF"/>
        </w:rPr>
        <w:t xml:space="preserve"> 48, 498-</w:t>
      </w:r>
      <w:r w:rsidRPr="00832390">
        <w:rPr>
          <w:rFonts w:eastAsia="Times New Roman"/>
          <w:color w:val="000000" w:themeColor="text1"/>
          <w:shd w:val="clear" w:color="auto" w:fill="FFFFFF"/>
        </w:rPr>
        <w:t>505.</w:t>
      </w:r>
    </w:p>
    <w:p w14:paraId="42B53870" w14:textId="77777777" w:rsidR="00D5496F" w:rsidRPr="007F2269" w:rsidRDefault="00D5496F" w:rsidP="008A736A">
      <w:pPr>
        <w:jc w:val="both"/>
        <w:rPr>
          <w:rFonts w:eastAsia="Times New Roman"/>
          <w:color w:val="000000" w:themeColor="text1"/>
        </w:rPr>
      </w:pPr>
    </w:p>
    <w:p w14:paraId="62298014" w14:textId="0B39FFDE" w:rsidR="00347F3B" w:rsidRPr="007F2269" w:rsidRDefault="00347F3B" w:rsidP="008A736A">
      <w:pPr>
        <w:jc w:val="both"/>
        <w:rPr>
          <w:rFonts w:eastAsia="Times New Roman"/>
          <w:color w:val="000000" w:themeColor="text1"/>
        </w:rPr>
      </w:pPr>
      <w:r w:rsidRPr="007F2269">
        <w:rPr>
          <w:rFonts w:eastAsia="Times New Roman"/>
          <w:color w:val="000000" w:themeColor="text1"/>
        </w:rPr>
        <w:t xml:space="preserve">Collin-Lange, V., </w:t>
      </w:r>
      <w:proofErr w:type="spellStart"/>
      <w:r w:rsidRPr="007F2269">
        <w:rPr>
          <w:rFonts w:eastAsia="Times New Roman"/>
          <w:color w:val="000000" w:themeColor="text1"/>
        </w:rPr>
        <w:t>Benediktsson</w:t>
      </w:r>
      <w:proofErr w:type="spellEnd"/>
      <w:r w:rsidRPr="007F2269">
        <w:rPr>
          <w:rFonts w:eastAsia="Times New Roman"/>
          <w:color w:val="000000" w:themeColor="text1"/>
        </w:rPr>
        <w:t xml:space="preserve">, K., 2013. Entering the regime of </w:t>
      </w:r>
      <w:proofErr w:type="spellStart"/>
      <w:r w:rsidRPr="007F2269">
        <w:rPr>
          <w:rFonts w:eastAsia="Times New Roman"/>
          <w:color w:val="000000" w:themeColor="text1"/>
        </w:rPr>
        <w:t>automobility</w:t>
      </w:r>
      <w:proofErr w:type="spellEnd"/>
      <w:r w:rsidRPr="007F2269">
        <w:rPr>
          <w:rFonts w:eastAsia="Times New Roman"/>
          <w:color w:val="000000" w:themeColor="text1"/>
        </w:rPr>
        <w:t xml:space="preserve">: car ownership and use by novice drivers in Iceland. </w:t>
      </w:r>
      <w:r w:rsidRPr="007F2269">
        <w:rPr>
          <w:rFonts w:eastAsia="Times New Roman"/>
          <w:i/>
          <w:color w:val="000000" w:themeColor="text1"/>
        </w:rPr>
        <w:t>Journal of Transport Geography</w:t>
      </w:r>
      <w:r w:rsidR="002614D2">
        <w:rPr>
          <w:rFonts w:eastAsia="Times New Roman"/>
          <w:color w:val="000000" w:themeColor="text1"/>
        </w:rPr>
        <w:t xml:space="preserve">. 19(4), </w:t>
      </w:r>
      <w:r w:rsidRPr="007F2269">
        <w:rPr>
          <w:rFonts w:eastAsia="Times New Roman"/>
          <w:color w:val="000000" w:themeColor="text1"/>
        </w:rPr>
        <w:t>851-858.</w:t>
      </w:r>
    </w:p>
    <w:p w14:paraId="18AFEC37" w14:textId="77777777" w:rsidR="00E3583D" w:rsidRDefault="00E3583D" w:rsidP="008A736A">
      <w:pPr>
        <w:jc w:val="both"/>
        <w:rPr>
          <w:rFonts w:eastAsia="Times New Roman"/>
          <w:color w:val="000000" w:themeColor="text1"/>
        </w:rPr>
      </w:pPr>
    </w:p>
    <w:p w14:paraId="46A8E9AC" w14:textId="2B0978AE" w:rsidR="00DB09CE" w:rsidRDefault="00DB09CE" w:rsidP="008A736A">
      <w:pPr>
        <w:jc w:val="both"/>
        <w:rPr>
          <w:rFonts w:eastAsia="Times New Roman"/>
          <w:color w:val="000000" w:themeColor="text1"/>
        </w:rPr>
      </w:pPr>
      <w:proofErr w:type="spellStart"/>
      <w:r w:rsidRPr="00DB09CE">
        <w:rPr>
          <w:rFonts w:eastAsia="Times New Roman"/>
          <w:color w:val="000000" w:themeColor="text1"/>
        </w:rPr>
        <w:t>Daziano</w:t>
      </w:r>
      <w:proofErr w:type="spellEnd"/>
      <w:r w:rsidRPr="00DB09CE">
        <w:rPr>
          <w:rFonts w:eastAsia="Times New Roman"/>
          <w:color w:val="000000" w:themeColor="text1"/>
        </w:rPr>
        <w:t xml:space="preserve">, R.A., </w:t>
      </w:r>
      <w:proofErr w:type="spellStart"/>
      <w:r w:rsidRPr="00DB09CE">
        <w:rPr>
          <w:rFonts w:eastAsia="Times New Roman"/>
          <w:color w:val="000000" w:themeColor="text1"/>
        </w:rPr>
        <w:t>Chiew</w:t>
      </w:r>
      <w:proofErr w:type="spellEnd"/>
      <w:r w:rsidRPr="00DB09CE">
        <w:rPr>
          <w:rFonts w:eastAsia="Times New Roman"/>
          <w:color w:val="000000" w:themeColor="text1"/>
        </w:rPr>
        <w:t xml:space="preserve">, E., 2012. Electric vehicles rising from the dead: Data needs for forecasting consumer response toward sustainable energy sources in personal transportation. </w:t>
      </w:r>
      <w:r w:rsidRPr="00DB09CE">
        <w:rPr>
          <w:rFonts w:eastAsia="Times New Roman"/>
          <w:i/>
          <w:color w:val="000000" w:themeColor="text1"/>
        </w:rPr>
        <w:t>Energy Policy</w:t>
      </w:r>
      <w:r>
        <w:rPr>
          <w:rFonts w:eastAsia="Times New Roman"/>
          <w:color w:val="000000" w:themeColor="text1"/>
        </w:rPr>
        <w:t>.</w:t>
      </w:r>
      <w:r w:rsidRPr="00DB09CE">
        <w:rPr>
          <w:rFonts w:eastAsia="Times New Roman"/>
          <w:color w:val="000000" w:themeColor="text1"/>
        </w:rPr>
        <w:t xml:space="preserve"> 51, 876– 894.</w:t>
      </w:r>
    </w:p>
    <w:p w14:paraId="59194865" w14:textId="77777777" w:rsidR="00DB09CE" w:rsidRDefault="00DB09CE" w:rsidP="008A736A">
      <w:pPr>
        <w:jc w:val="both"/>
        <w:rPr>
          <w:rFonts w:eastAsia="Times New Roman"/>
          <w:color w:val="000000" w:themeColor="text1"/>
        </w:rPr>
      </w:pPr>
    </w:p>
    <w:p w14:paraId="615531EE" w14:textId="6CEEF3F0" w:rsidR="009E2714" w:rsidRDefault="009E2714" w:rsidP="008A736A">
      <w:pPr>
        <w:jc w:val="both"/>
        <w:rPr>
          <w:rFonts w:eastAsia="Times New Roman"/>
          <w:color w:val="000000" w:themeColor="text1"/>
        </w:rPr>
      </w:pPr>
      <w:r>
        <w:rPr>
          <w:noProof/>
        </w:rPr>
        <w:t>Després J., Mima S., Kitous A., Criqui P., Hadjsaid N., Noirot</w:t>
      </w:r>
      <w:r w:rsidRPr="007650E9">
        <w:rPr>
          <w:noProof/>
        </w:rPr>
        <w:t xml:space="preserve"> I.</w:t>
      </w:r>
      <w:r>
        <w:rPr>
          <w:noProof/>
        </w:rPr>
        <w:t>, 2017</w:t>
      </w:r>
      <w:r w:rsidRPr="007650E9">
        <w:rPr>
          <w:noProof/>
        </w:rPr>
        <w:t xml:space="preserve">. Storage as a flexibility option in power systems with high shares of variable renewable energy sources: a POLES-based analysis. </w:t>
      </w:r>
      <w:r w:rsidRPr="007650E9">
        <w:rPr>
          <w:i/>
          <w:iCs/>
          <w:noProof/>
        </w:rPr>
        <w:t>Energy Economics</w:t>
      </w:r>
      <w:r>
        <w:rPr>
          <w:noProof/>
        </w:rPr>
        <w:t>.</w:t>
      </w:r>
      <w:r w:rsidRPr="007650E9">
        <w:rPr>
          <w:noProof/>
        </w:rPr>
        <w:t xml:space="preserve"> </w:t>
      </w:r>
      <w:r w:rsidRPr="007650E9">
        <w:rPr>
          <w:i/>
          <w:iCs/>
          <w:noProof/>
        </w:rPr>
        <w:t>64</w:t>
      </w:r>
      <w:r w:rsidR="00B33E83">
        <w:rPr>
          <w:noProof/>
        </w:rPr>
        <w:t>, 638-</w:t>
      </w:r>
      <w:r w:rsidRPr="007650E9">
        <w:rPr>
          <w:noProof/>
        </w:rPr>
        <w:t>650</w:t>
      </w:r>
      <w:r>
        <w:rPr>
          <w:noProof/>
        </w:rPr>
        <w:t>.</w:t>
      </w:r>
    </w:p>
    <w:p w14:paraId="1C696096" w14:textId="77777777" w:rsidR="009E2714" w:rsidRDefault="009E2714" w:rsidP="008A736A">
      <w:pPr>
        <w:jc w:val="both"/>
        <w:rPr>
          <w:rFonts w:eastAsia="Times New Roman"/>
          <w:color w:val="000000" w:themeColor="text1"/>
        </w:rPr>
      </w:pPr>
    </w:p>
    <w:p w14:paraId="1144263A" w14:textId="1D8274C5" w:rsidR="00262FF2" w:rsidRDefault="00262FF2" w:rsidP="008A736A">
      <w:pPr>
        <w:jc w:val="both"/>
        <w:rPr>
          <w:rFonts w:eastAsia="Times New Roman"/>
          <w:color w:val="000000" w:themeColor="text1"/>
        </w:rPr>
      </w:pPr>
      <w:proofErr w:type="spellStart"/>
      <w:r w:rsidRPr="00262FF2">
        <w:rPr>
          <w:rFonts w:eastAsia="Times New Roman"/>
          <w:color w:val="000000" w:themeColor="text1"/>
        </w:rPr>
        <w:t>Dijk</w:t>
      </w:r>
      <w:proofErr w:type="spellEnd"/>
      <w:r w:rsidRPr="00262FF2">
        <w:rPr>
          <w:rFonts w:eastAsia="Times New Roman"/>
          <w:color w:val="000000" w:themeColor="text1"/>
        </w:rPr>
        <w:t xml:space="preserve">, M., Wells, P., Kemp, R., 2016. Will the momentum of the electric car last? Testing </w:t>
      </w:r>
      <w:proofErr w:type="gramStart"/>
      <w:r w:rsidRPr="00262FF2">
        <w:rPr>
          <w:rFonts w:eastAsia="Times New Roman"/>
          <w:color w:val="000000" w:themeColor="text1"/>
        </w:rPr>
        <w:t>an</w:t>
      </w:r>
      <w:proofErr w:type="gramEnd"/>
      <w:r w:rsidRPr="00262FF2">
        <w:rPr>
          <w:rFonts w:eastAsia="Times New Roman"/>
          <w:color w:val="000000" w:themeColor="text1"/>
        </w:rPr>
        <w:t xml:space="preserve"> hypothesis on disruptive innovation. </w:t>
      </w:r>
      <w:r w:rsidR="008E2BDA" w:rsidRPr="006F2E28">
        <w:rPr>
          <w:rFonts w:eastAsia="Times New Roman"/>
          <w:i/>
          <w:color w:val="000000" w:themeColor="text1"/>
        </w:rPr>
        <w:t>Technological Forecasting &amp; Social Change</w:t>
      </w:r>
      <w:r w:rsidR="008E2BDA">
        <w:rPr>
          <w:rFonts w:eastAsia="Times New Roman"/>
          <w:i/>
          <w:color w:val="000000" w:themeColor="text1"/>
        </w:rPr>
        <w:t>.</w:t>
      </w:r>
      <w:r w:rsidR="008E2BDA" w:rsidRPr="00262FF2">
        <w:rPr>
          <w:rFonts w:eastAsia="Times New Roman"/>
          <w:color w:val="000000" w:themeColor="text1"/>
        </w:rPr>
        <w:t xml:space="preserve"> </w:t>
      </w:r>
      <w:r w:rsidRPr="00262FF2">
        <w:rPr>
          <w:rFonts w:eastAsia="Times New Roman"/>
          <w:color w:val="000000" w:themeColor="text1"/>
        </w:rPr>
        <w:t>105, 77–88.</w:t>
      </w:r>
    </w:p>
    <w:p w14:paraId="7E7B346A" w14:textId="77777777" w:rsidR="00262FF2" w:rsidRDefault="00262FF2" w:rsidP="008A736A">
      <w:pPr>
        <w:jc w:val="both"/>
        <w:rPr>
          <w:rFonts w:eastAsia="Times New Roman"/>
          <w:color w:val="000000" w:themeColor="text1"/>
        </w:rPr>
      </w:pPr>
    </w:p>
    <w:p w14:paraId="2A42A1DA" w14:textId="75DBB5CF" w:rsidR="00256E24" w:rsidRPr="006C2CA2" w:rsidRDefault="006C2CA2" w:rsidP="00B43D10">
      <w:pPr>
        <w:jc w:val="both"/>
        <w:rPr>
          <w:rFonts w:eastAsia="Times New Roman"/>
        </w:rPr>
      </w:pPr>
      <w:proofErr w:type="spellStart"/>
      <w:r>
        <w:rPr>
          <w:rFonts w:eastAsia="Times New Roman"/>
          <w:color w:val="000000" w:themeColor="text1"/>
        </w:rPr>
        <w:t>Driscall</w:t>
      </w:r>
      <w:proofErr w:type="spellEnd"/>
      <w:r>
        <w:rPr>
          <w:rFonts w:eastAsia="Times New Roman"/>
          <w:color w:val="000000" w:themeColor="text1"/>
        </w:rPr>
        <w:t xml:space="preserve"> P.A. </w:t>
      </w:r>
      <w:proofErr w:type="spellStart"/>
      <w:r>
        <w:rPr>
          <w:rFonts w:eastAsia="Times New Roman"/>
          <w:color w:val="000000" w:themeColor="text1"/>
        </w:rPr>
        <w:t>Theo</w:t>
      </w:r>
      <w:r w:rsidRPr="006C2CA2">
        <w:rPr>
          <w:rFonts w:eastAsia="Times New Roman"/>
          <w:color w:val="000000" w:themeColor="text1"/>
        </w:rPr>
        <w:t>d</w:t>
      </w:r>
      <w:r w:rsidRPr="006C2CA2">
        <w:rPr>
          <w:rFonts w:eastAsia="Times New Roman"/>
          <w:color w:val="000000" w:themeColor="text1"/>
          <w:shd w:val="clear" w:color="auto" w:fill="FFFFFF"/>
        </w:rPr>
        <w:t>ó</w:t>
      </w:r>
      <w:r w:rsidRPr="006C2CA2">
        <w:rPr>
          <w:rFonts w:eastAsia="Times New Roman"/>
          <w:color w:val="000000" w:themeColor="text1"/>
        </w:rPr>
        <w:t>rsd</w:t>
      </w:r>
      <w:r w:rsidRPr="006C2CA2">
        <w:rPr>
          <w:rFonts w:eastAsia="Times New Roman"/>
          <w:color w:val="000000" w:themeColor="text1"/>
          <w:shd w:val="clear" w:color="auto" w:fill="FFFFFF"/>
        </w:rPr>
        <w:t>ó</w:t>
      </w:r>
      <w:r w:rsidRPr="006C2CA2">
        <w:rPr>
          <w:rFonts w:eastAsia="Times New Roman"/>
          <w:color w:val="000000" w:themeColor="text1"/>
        </w:rPr>
        <w:t>t</w:t>
      </w:r>
      <w:r>
        <w:rPr>
          <w:rFonts w:eastAsia="Times New Roman"/>
          <w:color w:val="000000" w:themeColor="text1"/>
        </w:rPr>
        <w:t>tir</w:t>
      </w:r>
      <w:proofErr w:type="spellEnd"/>
      <w:r>
        <w:rPr>
          <w:rFonts w:eastAsia="Times New Roman"/>
          <w:color w:val="000000" w:themeColor="text1"/>
        </w:rPr>
        <w:t xml:space="preserve"> </w:t>
      </w:r>
      <w:r w:rsidRPr="006C2CA2">
        <w:rPr>
          <w:rFonts w:eastAsia="Times New Roman"/>
          <w:color w:val="000000" w:themeColor="text1"/>
        </w:rPr>
        <w:t>Á</w:t>
      </w:r>
      <w:r w:rsidR="004D5A22">
        <w:rPr>
          <w:rFonts w:eastAsia="Times New Roman"/>
          <w:color w:val="000000" w:themeColor="text1"/>
        </w:rPr>
        <w:t>. H</w:t>
      </w:r>
      <w:r w:rsidR="003067E2">
        <w:rPr>
          <w:rFonts w:eastAsia="Times New Roman"/>
          <w:color w:val="000000" w:themeColor="text1"/>
        </w:rPr>
        <w:t xml:space="preserve">., Richardson T., </w:t>
      </w:r>
      <w:proofErr w:type="spellStart"/>
      <w:r w:rsidR="003067E2">
        <w:rPr>
          <w:rFonts w:eastAsia="Times New Roman"/>
          <w:color w:val="000000" w:themeColor="text1"/>
        </w:rPr>
        <w:t>Mguni</w:t>
      </w:r>
      <w:proofErr w:type="spellEnd"/>
      <w:r w:rsidR="003067E2">
        <w:rPr>
          <w:rFonts w:eastAsia="Times New Roman"/>
          <w:color w:val="000000" w:themeColor="text1"/>
        </w:rPr>
        <w:t xml:space="preserve"> P., 2012</w:t>
      </w:r>
      <w:r w:rsidR="004D5A22">
        <w:rPr>
          <w:rFonts w:eastAsia="Times New Roman"/>
          <w:color w:val="000000" w:themeColor="text1"/>
        </w:rPr>
        <w:t>.</w:t>
      </w:r>
      <w:r>
        <w:rPr>
          <w:rFonts w:eastAsia="Times New Roman"/>
          <w:color w:val="000000" w:themeColor="text1"/>
        </w:rPr>
        <w:t xml:space="preserve"> </w:t>
      </w:r>
      <w:r w:rsidR="00256E24" w:rsidRPr="00256E24">
        <w:rPr>
          <w:rFonts w:eastAsia="Times New Roman"/>
          <w:color w:val="000000" w:themeColor="text1"/>
        </w:rPr>
        <w:t>Is the Future of Mobility Electric? Learning from Contested Storylines of Sustainable Mobility in Iceland</w:t>
      </w:r>
      <w:r>
        <w:rPr>
          <w:rFonts w:eastAsia="Times New Roman"/>
          <w:color w:val="000000" w:themeColor="text1"/>
        </w:rPr>
        <w:t xml:space="preserve">. </w:t>
      </w:r>
      <w:r w:rsidRPr="002614D2">
        <w:rPr>
          <w:rFonts w:eastAsia="Times New Roman"/>
          <w:i/>
          <w:color w:val="000000" w:themeColor="text1"/>
        </w:rPr>
        <w:t>European Planning Studies</w:t>
      </w:r>
      <w:r>
        <w:rPr>
          <w:rFonts w:eastAsia="Times New Roman"/>
          <w:color w:val="000000" w:themeColor="text1"/>
        </w:rPr>
        <w:t>.  20(4), 627-639.</w:t>
      </w:r>
    </w:p>
    <w:p w14:paraId="5947FD3D" w14:textId="77777777" w:rsidR="00256E24" w:rsidRPr="007F2269" w:rsidRDefault="00256E24" w:rsidP="00B43D10">
      <w:pPr>
        <w:jc w:val="both"/>
        <w:rPr>
          <w:rFonts w:eastAsia="Times New Roman"/>
          <w:color w:val="000000" w:themeColor="text1"/>
        </w:rPr>
      </w:pPr>
    </w:p>
    <w:p w14:paraId="7B00B4E5" w14:textId="6605387B" w:rsidR="00450B43" w:rsidRPr="007F2269" w:rsidRDefault="00450B43" w:rsidP="00B43D10">
      <w:pPr>
        <w:jc w:val="both"/>
        <w:rPr>
          <w:rFonts w:eastAsia="Times New Roman"/>
          <w:color w:val="000000" w:themeColor="text1"/>
        </w:rPr>
      </w:pPr>
      <w:r w:rsidRPr="007F2269">
        <w:rPr>
          <w:rFonts w:eastAsia="Times New Roman"/>
          <w:color w:val="000000" w:themeColor="text1"/>
        </w:rPr>
        <w:t>EAFO (European Alter</w:t>
      </w:r>
      <w:r w:rsidR="004742B3">
        <w:rPr>
          <w:rFonts w:eastAsia="Times New Roman"/>
          <w:color w:val="000000" w:themeColor="text1"/>
        </w:rPr>
        <w:t>native Fuel Observatory)</w:t>
      </w:r>
      <w:r w:rsidR="004D5A22">
        <w:rPr>
          <w:rFonts w:eastAsia="Times New Roman"/>
          <w:color w:val="000000" w:themeColor="text1"/>
        </w:rPr>
        <w:t>, 2017.</w:t>
      </w:r>
      <w:r w:rsidRPr="007F2269">
        <w:rPr>
          <w:rFonts w:eastAsia="Times New Roman"/>
          <w:color w:val="000000" w:themeColor="text1"/>
        </w:rPr>
        <w:t xml:space="preserve"> Countries (Denmark, Finland, Iceland,</w:t>
      </w:r>
      <w:r w:rsidR="00B43D10">
        <w:rPr>
          <w:rFonts w:eastAsia="Times New Roman"/>
          <w:color w:val="000000" w:themeColor="text1"/>
        </w:rPr>
        <w:t xml:space="preserve"> </w:t>
      </w:r>
      <w:r w:rsidRPr="007F2269">
        <w:rPr>
          <w:rFonts w:eastAsia="Times New Roman"/>
          <w:color w:val="000000" w:themeColor="text1"/>
        </w:rPr>
        <w:t>Norway, Sweden, [Online], Available at: www.eafo.eu/countries, [accessed 20 November 2018].</w:t>
      </w:r>
    </w:p>
    <w:p w14:paraId="785A58FD" w14:textId="77777777" w:rsidR="00F73E75" w:rsidRPr="007F2269" w:rsidRDefault="00F73E75" w:rsidP="008A736A">
      <w:pPr>
        <w:jc w:val="both"/>
        <w:rPr>
          <w:rFonts w:eastAsia="Times New Roman"/>
          <w:color w:val="000000" w:themeColor="text1"/>
        </w:rPr>
      </w:pPr>
    </w:p>
    <w:p w14:paraId="0452D24C" w14:textId="0066847A" w:rsidR="00F73E75" w:rsidRPr="007F2269" w:rsidRDefault="002614D2" w:rsidP="008A736A">
      <w:pPr>
        <w:jc w:val="both"/>
        <w:rPr>
          <w:color w:val="000000" w:themeColor="text1"/>
        </w:rPr>
      </w:pPr>
      <w:proofErr w:type="spellStart"/>
      <w:r>
        <w:rPr>
          <w:color w:val="000000" w:themeColor="text1"/>
        </w:rPr>
        <w:t>Egbue</w:t>
      </w:r>
      <w:proofErr w:type="spellEnd"/>
      <w:r>
        <w:rPr>
          <w:color w:val="000000" w:themeColor="text1"/>
        </w:rPr>
        <w:t xml:space="preserve"> O., </w:t>
      </w:r>
      <w:r w:rsidR="004D5A22">
        <w:rPr>
          <w:color w:val="000000" w:themeColor="text1"/>
        </w:rPr>
        <w:t>Suzanna L., 2012</w:t>
      </w:r>
      <w:r w:rsidR="00F73E75" w:rsidRPr="007F2269">
        <w:rPr>
          <w:color w:val="000000" w:themeColor="text1"/>
        </w:rPr>
        <w:t>. Barriers to widespread adoption of electric vehicles: An analysis of cons</w:t>
      </w:r>
      <w:r>
        <w:rPr>
          <w:color w:val="000000" w:themeColor="text1"/>
        </w:rPr>
        <w:t xml:space="preserve">umer attitudes and perceptions. </w:t>
      </w:r>
      <w:r w:rsidR="00F73E75" w:rsidRPr="002614D2">
        <w:rPr>
          <w:i/>
          <w:color w:val="000000" w:themeColor="text1"/>
        </w:rPr>
        <w:t>Energy Policy</w:t>
      </w:r>
      <w:r>
        <w:rPr>
          <w:color w:val="000000" w:themeColor="text1"/>
        </w:rPr>
        <w:t>.</w:t>
      </w:r>
      <w:r w:rsidR="00F73E75" w:rsidRPr="007F2269">
        <w:rPr>
          <w:color w:val="000000" w:themeColor="text1"/>
        </w:rPr>
        <w:t xml:space="preserve"> </w:t>
      </w:r>
      <w:r>
        <w:rPr>
          <w:color w:val="000000" w:themeColor="text1"/>
        </w:rPr>
        <w:t xml:space="preserve">48, </w:t>
      </w:r>
      <w:r w:rsidR="00F73E75" w:rsidRPr="007F2269">
        <w:rPr>
          <w:color w:val="000000" w:themeColor="text1"/>
        </w:rPr>
        <w:t>717-729.</w:t>
      </w:r>
    </w:p>
    <w:p w14:paraId="28FDB5EF" w14:textId="77777777" w:rsidR="00450B43" w:rsidRPr="007F2269" w:rsidRDefault="00450B43" w:rsidP="008A736A">
      <w:pPr>
        <w:jc w:val="both"/>
        <w:rPr>
          <w:rFonts w:eastAsia="Times New Roman"/>
          <w:color w:val="000000" w:themeColor="text1"/>
        </w:rPr>
      </w:pPr>
    </w:p>
    <w:p w14:paraId="01042823" w14:textId="7154B0EE" w:rsidR="00347F3B" w:rsidRDefault="00347F3B" w:rsidP="00324A23">
      <w:pPr>
        <w:jc w:val="both"/>
        <w:rPr>
          <w:color w:val="000000" w:themeColor="text1"/>
        </w:rPr>
      </w:pPr>
      <w:r w:rsidRPr="007F2269">
        <w:rPr>
          <w:rFonts w:eastAsia="Times New Roman"/>
          <w:color w:val="000000" w:themeColor="text1"/>
        </w:rPr>
        <w:lastRenderedPageBreak/>
        <w:t>Eurostat</w:t>
      </w:r>
      <w:r w:rsidR="002614D2">
        <w:rPr>
          <w:rFonts w:eastAsia="Times New Roman"/>
          <w:color w:val="000000" w:themeColor="text1"/>
        </w:rPr>
        <w:t xml:space="preserve">, </w:t>
      </w:r>
      <w:r w:rsidRPr="007F2269">
        <w:rPr>
          <w:rFonts w:eastAsia="Times New Roman"/>
          <w:color w:val="000000" w:themeColor="text1"/>
        </w:rPr>
        <w:t>2016. Renewable energy statistics,</w:t>
      </w:r>
      <w:r w:rsidRPr="007F2269">
        <w:rPr>
          <w:color w:val="000000" w:themeColor="text1"/>
        </w:rPr>
        <w:t xml:space="preserve"> </w:t>
      </w:r>
      <w:r w:rsidRPr="007F2269">
        <w:rPr>
          <w:rFonts w:eastAsia="Times New Roman"/>
          <w:color w:val="000000" w:themeColor="text1"/>
        </w:rPr>
        <w:t>[Online], Available at: http://e</w:t>
      </w:r>
      <w:r w:rsidR="002614D2">
        <w:rPr>
          <w:rFonts w:eastAsia="Times New Roman"/>
          <w:color w:val="000000" w:themeColor="text1"/>
        </w:rPr>
        <w:t>c.europa.eu/eurostat/statistics-</w:t>
      </w:r>
      <w:r w:rsidRPr="007F2269">
        <w:rPr>
          <w:rFonts w:eastAsia="Times New Roman"/>
          <w:color w:val="000000" w:themeColor="text1"/>
        </w:rPr>
        <w:t xml:space="preserve">explained/index.php/Renewable_energy_statistics#Further_Eurostat_information </w:t>
      </w:r>
      <w:r w:rsidRPr="007F2269">
        <w:rPr>
          <w:color w:val="000000" w:themeColor="text1"/>
        </w:rPr>
        <w:t>[Accessed: 26 April 2017].</w:t>
      </w:r>
    </w:p>
    <w:p w14:paraId="7E38D9DC" w14:textId="77777777" w:rsidR="00EA21A2" w:rsidRDefault="00EA21A2" w:rsidP="008A736A">
      <w:pPr>
        <w:jc w:val="both"/>
        <w:rPr>
          <w:color w:val="000000" w:themeColor="text1"/>
        </w:rPr>
      </w:pPr>
    </w:p>
    <w:p w14:paraId="660ABF69" w14:textId="444A8902" w:rsidR="00EA21A2" w:rsidRPr="00EA21A2" w:rsidRDefault="00EA21A2" w:rsidP="008A736A">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t>Falahi</w:t>
      </w:r>
      <w:proofErr w:type="spellEnd"/>
      <w:r>
        <w:rPr>
          <w:rFonts w:eastAsia="Times New Roman"/>
          <w:color w:val="000000" w:themeColor="text1"/>
          <w:shd w:val="clear" w:color="auto" w:fill="FFFFFF"/>
        </w:rPr>
        <w:t xml:space="preserve"> M., Chou H., </w:t>
      </w:r>
      <w:proofErr w:type="spellStart"/>
      <w:r w:rsidRPr="00832390">
        <w:rPr>
          <w:rFonts w:eastAsia="Times New Roman"/>
          <w:color w:val="000000" w:themeColor="text1"/>
          <w:shd w:val="clear" w:color="auto" w:fill="FFFFFF"/>
        </w:rPr>
        <w:t>Ehsani</w:t>
      </w:r>
      <w:proofErr w:type="spellEnd"/>
      <w:r>
        <w:rPr>
          <w:rFonts w:eastAsia="Times New Roman"/>
          <w:color w:val="000000" w:themeColor="text1"/>
          <w:shd w:val="clear" w:color="auto" w:fill="FFFFFF"/>
        </w:rPr>
        <w:t xml:space="preserve"> M., </w:t>
      </w:r>
      <w:proofErr w:type="spellStart"/>
      <w:r w:rsidRPr="00832390">
        <w:rPr>
          <w:rFonts w:eastAsia="Times New Roman"/>
          <w:color w:val="000000" w:themeColor="text1"/>
          <w:shd w:val="clear" w:color="auto" w:fill="FFFFFF"/>
        </w:rPr>
        <w:t>Xie</w:t>
      </w:r>
      <w:proofErr w:type="spellEnd"/>
      <w:r w:rsidRPr="00832390">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L, </w:t>
      </w:r>
      <w:r w:rsidRPr="00832390">
        <w:rPr>
          <w:rFonts w:eastAsia="Times New Roman"/>
          <w:color w:val="000000" w:themeColor="text1"/>
          <w:shd w:val="clear" w:color="auto" w:fill="FFFFFF"/>
        </w:rPr>
        <w:t>Butler-</w:t>
      </w:r>
      <w:proofErr w:type="spellStart"/>
      <w:r w:rsidRPr="00832390">
        <w:rPr>
          <w:rFonts w:eastAsia="Times New Roman"/>
          <w:color w:val="000000" w:themeColor="text1"/>
          <w:shd w:val="clear" w:color="auto" w:fill="FFFFFF"/>
        </w:rPr>
        <w:t>Purry</w:t>
      </w:r>
      <w:proofErr w:type="spellEnd"/>
      <w:r>
        <w:rPr>
          <w:rFonts w:eastAsia="Times New Roman"/>
          <w:color w:val="000000" w:themeColor="text1"/>
          <w:shd w:val="clear" w:color="auto" w:fill="FFFFFF"/>
        </w:rPr>
        <w:t xml:space="preserve"> K.</w:t>
      </w:r>
      <w:r w:rsidRPr="00832390">
        <w:rPr>
          <w:rFonts w:eastAsia="Times New Roman"/>
          <w:color w:val="000000" w:themeColor="text1"/>
          <w:shd w:val="clear" w:color="auto" w:fill="FFFFFF"/>
        </w:rPr>
        <w:t>L.,</w:t>
      </w:r>
      <w:r>
        <w:rPr>
          <w:rFonts w:eastAsia="Times New Roman"/>
          <w:color w:val="000000" w:themeColor="text1"/>
          <w:shd w:val="clear" w:color="auto" w:fill="FFFFFF"/>
        </w:rPr>
        <w:t xml:space="preserve"> 2013. </w:t>
      </w:r>
      <w:r w:rsidRPr="00832390">
        <w:rPr>
          <w:rFonts w:eastAsia="Times New Roman"/>
          <w:color w:val="000000" w:themeColor="text1"/>
          <w:shd w:val="clear" w:color="auto" w:fill="FFFFFF"/>
        </w:rPr>
        <w:t>Potential Power Quality</w:t>
      </w:r>
      <w:r>
        <w:rPr>
          <w:rFonts w:eastAsia="Times New Roman"/>
          <w:color w:val="000000" w:themeColor="text1"/>
          <w:shd w:val="clear" w:color="auto" w:fill="FFFFFF"/>
        </w:rPr>
        <w:t xml:space="preserve"> Benefits of Electric Vehicles.</w:t>
      </w:r>
      <w:r w:rsidRPr="00832390">
        <w:rPr>
          <w:rFonts w:eastAsia="Times New Roman"/>
          <w:color w:val="000000" w:themeColor="text1"/>
          <w:shd w:val="clear" w:color="auto" w:fill="FFFFFF"/>
        </w:rPr>
        <w:t xml:space="preserve"> </w:t>
      </w:r>
      <w:r w:rsidRPr="00832390">
        <w:rPr>
          <w:rFonts w:eastAsia="Times New Roman"/>
          <w:i/>
          <w:iCs/>
          <w:color w:val="000000" w:themeColor="text1"/>
          <w:shd w:val="clear" w:color="auto" w:fill="FFFFFF"/>
        </w:rPr>
        <w:t>IEEE Transactions on Sustainable Energy</w:t>
      </w:r>
      <w:r>
        <w:rPr>
          <w:rFonts w:eastAsia="Times New Roman"/>
          <w:color w:val="000000" w:themeColor="text1"/>
          <w:shd w:val="clear" w:color="auto" w:fill="FFFFFF"/>
        </w:rPr>
        <w:t>. 4(</w:t>
      </w:r>
      <w:r w:rsidRPr="00832390">
        <w:rPr>
          <w:rFonts w:eastAsia="Times New Roman"/>
          <w:color w:val="000000" w:themeColor="text1"/>
          <w:shd w:val="clear" w:color="auto" w:fill="FFFFFF"/>
        </w:rPr>
        <w:t>4</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1016-1023</w:t>
      </w:r>
      <w:r>
        <w:rPr>
          <w:rFonts w:eastAsia="Times New Roman"/>
          <w:color w:val="000000" w:themeColor="text1"/>
          <w:shd w:val="clear" w:color="auto" w:fill="FFFFFF"/>
        </w:rPr>
        <w:t>.</w:t>
      </w:r>
    </w:p>
    <w:p w14:paraId="23646943" w14:textId="77777777" w:rsidR="00450B43" w:rsidRDefault="00450B43" w:rsidP="008A736A">
      <w:pPr>
        <w:jc w:val="both"/>
        <w:rPr>
          <w:rFonts w:eastAsia="Times New Roman"/>
          <w:color w:val="000000" w:themeColor="text1"/>
        </w:rPr>
      </w:pPr>
    </w:p>
    <w:p w14:paraId="11A08AD0" w14:textId="012C77B9" w:rsidR="002A0B48" w:rsidRDefault="002614D2" w:rsidP="002A0B48">
      <w:pPr>
        <w:jc w:val="both"/>
        <w:rPr>
          <w:color w:val="000000" w:themeColor="text1"/>
        </w:rPr>
      </w:pPr>
      <w:proofErr w:type="spellStart"/>
      <w:r>
        <w:rPr>
          <w:color w:val="000000" w:themeColor="text1"/>
        </w:rPr>
        <w:t>Fazeli</w:t>
      </w:r>
      <w:proofErr w:type="spellEnd"/>
      <w:r w:rsidR="002A0B48">
        <w:rPr>
          <w:color w:val="000000" w:themeColor="text1"/>
        </w:rPr>
        <w:t xml:space="preserve"> R., </w:t>
      </w:r>
      <w:proofErr w:type="spellStart"/>
      <w:r>
        <w:rPr>
          <w:color w:val="000000" w:themeColor="text1"/>
        </w:rPr>
        <w:t>Davidsdottir</w:t>
      </w:r>
      <w:proofErr w:type="spellEnd"/>
      <w:r>
        <w:rPr>
          <w:color w:val="000000" w:themeColor="text1"/>
        </w:rPr>
        <w:t xml:space="preserve"> B., </w:t>
      </w:r>
      <w:proofErr w:type="spellStart"/>
      <w:r>
        <w:rPr>
          <w:color w:val="000000" w:themeColor="text1"/>
        </w:rPr>
        <w:t>Shafiei</w:t>
      </w:r>
      <w:proofErr w:type="spellEnd"/>
      <w:r>
        <w:rPr>
          <w:color w:val="000000" w:themeColor="text1"/>
        </w:rPr>
        <w:t xml:space="preserve"> E., Stefansson</w:t>
      </w:r>
      <w:r w:rsidR="002A0B48" w:rsidRPr="007F2269">
        <w:rPr>
          <w:color w:val="000000" w:themeColor="text1"/>
        </w:rPr>
        <w:t xml:space="preserve"> H., </w:t>
      </w:r>
      <w:proofErr w:type="spellStart"/>
      <w:r>
        <w:rPr>
          <w:color w:val="000000" w:themeColor="text1"/>
        </w:rPr>
        <w:t>Asgeirsson</w:t>
      </w:r>
      <w:proofErr w:type="spellEnd"/>
      <w:r w:rsidR="002A0B48" w:rsidRPr="007F2269">
        <w:rPr>
          <w:color w:val="000000" w:themeColor="text1"/>
        </w:rPr>
        <w:t xml:space="preserve"> E.I.,</w:t>
      </w:r>
      <w:r w:rsidR="002A0B48">
        <w:rPr>
          <w:color w:val="000000" w:themeColor="text1"/>
        </w:rPr>
        <w:t xml:space="preserve"> 2017</w:t>
      </w:r>
      <w:r w:rsidR="004D5A22">
        <w:rPr>
          <w:color w:val="000000" w:themeColor="text1"/>
        </w:rPr>
        <w:t>.</w:t>
      </w:r>
      <w:r w:rsidR="002A0B48">
        <w:rPr>
          <w:color w:val="000000" w:themeColor="text1"/>
        </w:rPr>
        <w:t xml:space="preserve"> </w:t>
      </w:r>
      <w:r w:rsidR="002A0B48" w:rsidRPr="008748E0">
        <w:rPr>
          <w:color w:val="000000" w:themeColor="text1"/>
        </w:rPr>
        <w:t>Multi-criteria decision analysis of fiscal policies promoting the adoption of electric vehicles</w:t>
      </w:r>
      <w:r w:rsidR="002A0B48">
        <w:rPr>
          <w:color w:val="000000" w:themeColor="text1"/>
        </w:rPr>
        <w:t xml:space="preserve">. </w:t>
      </w:r>
      <w:r w:rsidR="002A0B48" w:rsidRPr="008748E0">
        <w:rPr>
          <w:i/>
          <w:color w:val="000000" w:themeColor="text1"/>
        </w:rPr>
        <w:t>E</w:t>
      </w:r>
      <w:r w:rsidR="002A0B48">
        <w:rPr>
          <w:i/>
          <w:color w:val="000000" w:themeColor="text1"/>
        </w:rPr>
        <w:t>nergy Procedia</w:t>
      </w:r>
      <w:r>
        <w:rPr>
          <w:color w:val="000000" w:themeColor="text1"/>
        </w:rPr>
        <w:t>.</w:t>
      </w:r>
      <w:r w:rsidR="002A0B48">
        <w:rPr>
          <w:color w:val="000000" w:themeColor="text1"/>
        </w:rPr>
        <w:t xml:space="preserve"> 142, 2511-2516.</w:t>
      </w:r>
    </w:p>
    <w:p w14:paraId="3EB3B14C" w14:textId="77777777" w:rsidR="00EA21A2" w:rsidRDefault="00EA21A2" w:rsidP="002A0B48">
      <w:pPr>
        <w:jc w:val="both"/>
        <w:rPr>
          <w:color w:val="000000" w:themeColor="text1"/>
        </w:rPr>
      </w:pPr>
    </w:p>
    <w:p w14:paraId="0EA587C1" w14:textId="15EB441B" w:rsidR="00EA21A2" w:rsidRDefault="00EA21A2" w:rsidP="002A0B48">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t>Fetene</w:t>
      </w:r>
      <w:proofErr w:type="spellEnd"/>
      <w:r>
        <w:rPr>
          <w:rFonts w:eastAsia="Times New Roman"/>
          <w:color w:val="000000" w:themeColor="text1"/>
          <w:shd w:val="clear" w:color="auto" w:fill="FFFFFF"/>
        </w:rPr>
        <w:t xml:space="preserve"> G.M., Kaplan S., </w:t>
      </w:r>
      <w:proofErr w:type="spellStart"/>
      <w:r>
        <w:rPr>
          <w:rFonts w:eastAsia="Times New Roman"/>
          <w:color w:val="000000" w:themeColor="text1"/>
          <w:shd w:val="clear" w:color="auto" w:fill="FFFFFF"/>
        </w:rPr>
        <w:t>Mabit</w:t>
      </w:r>
      <w:proofErr w:type="spellEnd"/>
      <w:r>
        <w:rPr>
          <w:rFonts w:eastAsia="Times New Roman"/>
          <w:color w:val="000000" w:themeColor="text1"/>
          <w:shd w:val="clear" w:color="auto" w:fill="FFFFFF"/>
        </w:rPr>
        <w:t xml:space="preserve"> S.L., Jensen A.F., Prato</w:t>
      </w:r>
      <w:r w:rsidRPr="00832390">
        <w:rPr>
          <w:rFonts w:eastAsia="Times New Roman"/>
          <w:color w:val="000000" w:themeColor="text1"/>
          <w:shd w:val="clear" w:color="auto" w:fill="FFFFFF"/>
        </w:rPr>
        <w:t xml:space="preserve"> C.G.</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2017</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Harnessing big data for estimating the energy consumption and driving range of electric vehicles</w:t>
      </w:r>
      <w:r>
        <w:rPr>
          <w:rFonts w:eastAsia="Times New Roman"/>
          <w:color w:val="000000" w:themeColor="text1"/>
          <w:shd w:val="clear" w:color="auto" w:fill="FFFFFF"/>
        </w:rPr>
        <w:t xml:space="preserve">. </w:t>
      </w:r>
      <w:r w:rsidRPr="006965FE">
        <w:rPr>
          <w:rFonts w:eastAsia="Times New Roman"/>
          <w:i/>
          <w:color w:val="000000" w:themeColor="text1"/>
          <w:shd w:val="clear" w:color="auto" w:fill="FFFFFF"/>
        </w:rPr>
        <w:t>Transportation Research Part D: Transport and Environment</w:t>
      </w:r>
      <w:r>
        <w:rPr>
          <w:rFonts w:eastAsia="Times New Roman"/>
          <w:color w:val="000000" w:themeColor="text1"/>
          <w:shd w:val="clear" w:color="auto" w:fill="FFFFFF"/>
        </w:rPr>
        <w:t>.</w:t>
      </w:r>
      <w:r w:rsidRPr="006965FE">
        <w:rPr>
          <w:rFonts w:eastAsia="Times New Roman"/>
          <w:i/>
          <w:color w:val="000000" w:themeColor="text1"/>
          <w:shd w:val="clear" w:color="auto" w:fill="FFFFFF"/>
        </w:rPr>
        <w:t xml:space="preserve"> </w:t>
      </w:r>
      <w:r>
        <w:rPr>
          <w:rFonts w:eastAsia="Times New Roman"/>
          <w:color w:val="000000" w:themeColor="text1"/>
          <w:shd w:val="clear" w:color="auto" w:fill="FFFFFF"/>
        </w:rPr>
        <w:t xml:space="preserve">54, </w:t>
      </w:r>
      <w:r w:rsidRPr="00832390">
        <w:rPr>
          <w:rFonts w:eastAsia="Times New Roman"/>
          <w:color w:val="000000" w:themeColor="text1"/>
          <w:shd w:val="clear" w:color="auto" w:fill="FFFFFF"/>
        </w:rPr>
        <w:t>1-11</w:t>
      </w:r>
      <w:r>
        <w:rPr>
          <w:rFonts w:eastAsia="Times New Roman"/>
          <w:color w:val="000000" w:themeColor="text1"/>
          <w:shd w:val="clear" w:color="auto" w:fill="FFFFFF"/>
        </w:rPr>
        <w:t>.</w:t>
      </w:r>
    </w:p>
    <w:p w14:paraId="1173322D" w14:textId="77777777" w:rsidR="00EA21A2" w:rsidRDefault="00EA21A2" w:rsidP="002A0B48">
      <w:pPr>
        <w:jc w:val="both"/>
        <w:rPr>
          <w:rFonts w:eastAsia="Times New Roman"/>
          <w:color w:val="000000" w:themeColor="text1"/>
          <w:shd w:val="clear" w:color="auto" w:fill="FFFFFF"/>
        </w:rPr>
      </w:pPr>
    </w:p>
    <w:p w14:paraId="0B5896BB" w14:textId="4A3C8BED" w:rsidR="00EA21A2" w:rsidRDefault="00EA21A2" w:rsidP="002A0B48">
      <w:pPr>
        <w:jc w:val="both"/>
        <w:rPr>
          <w:rFonts w:eastAsia="Times New Roman"/>
          <w:color w:val="000000" w:themeColor="text1"/>
          <w:shd w:val="clear" w:color="auto" w:fill="FFFFFF"/>
        </w:rPr>
      </w:pPr>
      <w:proofErr w:type="spellStart"/>
      <w:r>
        <w:rPr>
          <w:rFonts w:eastAsia="Times New Roman"/>
          <w:color w:val="000000" w:themeColor="text1"/>
          <w:shd w:val="clear" w:color="auto" w:fill="FFFFFF"/>
        </w:rPr>
        <w:t>Figenbaum</w:t>
      </w:r>
      <w:proofErr w:type="spellEnd"/>
      <w:r w:rsidRPr="00832390">
        <w:rPr>
          <w:rFonts w:eastAsia="Times New Roman"/>
          <w:color w:val="000000" w:themeColor="text1"/>
          <w:shd w:val="clear" w:color="auto" w:fill="FFFFFF"/>
        </w:rPr>
        <w:t xml:space="preserve"> E.</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2017</w:t>
      </w:r>
      <w:r>
        <w:rPr>
          <w:rFonts w:eastAsia="Times New Roman"/>
          <w:color w:val="000000" w:themeColor="text1"/>
          <w:shd w:val="clear" w:color="auto" w:fill="FFFFFF"/>
        </w:rPr>
        <w:t xml:space="preserve">. </w:t>
      </w:r>
      <w:r w:rsidR="00B33E83">
        <w:rPr>
          <w:rFonts w:eastAsia="Times New Roman"/>
          <w:color w:val="000000" w:themeColor="text1"/>
          <w:shd w:val="clear" w:color="auto" w:fill="FFFFFF"/>
        </w:rPr>
        <w:t>Perspectives on Norway’</w:t>
      </w:r>
      <w:r w:rsidRPr="00832390">
        <w:rPr>
          <w:rFonts w:eastAsia="Times New Roman"/>
          <w:color w:val="000000" w:themeColor="text1"/>
          <w:shd w:val="clear" w:color="auto" w:fill="FFFFFF"/>
        </w:rPr>
        <w:t>s supercharged electric vehicle policy</w:t>
      </w:r>
      <w:r>
        <w:rPr>
          <w:rFonts w:eastAsia="Times New Roman"/>
          <w:color w:val="000000" w:themeColor="text1"/>
          <w:shd w:val="clear" w:color="auto" w:fill="FFFFFF"/>
        </w:rPr>
        <w:t xml:space="preserve">. </w:t>
      </w:r>
      <w:r w:rsidRPr="006965FE">
        <w:rPr>
          <w:rFonts w:eastAsia="Times New Roman"/>
          <w:i/>
          <w:color w:val="000000" w:themeColor="text1"/>
          <w:shd w:val="clear" w:color="auto" w:fill="FFFFFF"/>
        </w:rPr>
        <w:t>Environmental Innovation and Societal Transitions</w:t>
      </w:r>
      <w:r>
        <w:rPr>
          <w:rFonts w:eastAsia="Times New Roman"/>
          <w:i/>
          <w:color w:val="000000" w:themeColor="text1"/>
          <w:shd w:val="clear" w:color="auto" w:fill="FFFFFF"/>
        </w:rPr>
        <w:t>.</w:t>
      </w:r>
      <w:r>
        <w:rPr>
          <w:rFonts w:eastAsia="Times New Roman"/>
          <w:color w:val="000000" w:themeColor="text1"/>
          <w:shd w:val="clear" w:color="auto" w:fill="FFFFFF"/>
        </w:rPr>
        <w:t xml:space="preserve"> </w:t>
      </w:r>
      <w:r w:rsidRPr="00832390">
        <w:rPr>
          <w:rFonts w:eastAsia="Times New Roman"/>
          <w:color w:val="000000" w:themeColor="text1"/>
          <w:shd w:val="clear" w:color="auto" w:fill="FFFFFF"/>
        </w:rPr>
        <w:t>25, 14-34</w:t>
      </w:r>
      <w:r>
        <w:rPr>
          <w:rFonts w:eastAsia="Times New Roman"/>
          <w:color w:val="000000" w:themeColor="text1"/>
          <w:shd w:val="clear" w:color="auto" w:fill="FFFFFF"/>
        </w:rPr>
        <w:t>.</w:t>
      </w:r>
    </w:p>
    <w:p w14:paraId="738435DD" w14:textId="77777777" w:rsidR="00EA21A2" w:rsidRDefault="00EA21A2" w:rsidP="002A0B48">
      <w:pPr>
        <w:jc w:val="both"/>
        <w:rPr>
          <w:rFonts w:eastAsia="Times New Roman"/>
          <w:color w:val="000000" w:themeColor="text1"/>
          <w:shd w:val="clear" w:color="auto" w:fill="FFFFFF"/>
        </w:rPr>
      </w:pPr>
    </w:p>
    <w:p w14:paraId="321365B5" w14:textId="64A6E3AF" w:rsidR="00EA21A2" w:rsidRPr="006F2E28" w:rsidRDefault="00EA21A2" w:rsidP="002A0B48">
      <w:pPr>
        <w:jc w:val="both"/>
        <w:rPr>
          <w:rFonts w:eastAsia="Times New Roman"/>
          <w:color w:val="000000" w:themeColor="text1"/>
          <w:shd w:val="clear" w:color="auto" w:fill="FFFFFF"/>
        </w:rPr>
      </w:pPr>
      <w:proofErr w:type="spellStart"/>
      <w:r w:rsidRPr="006F2E28">
        <w:rPr>
          <w:rFonts w:eastAsia="Times New Roman"/>
          <w:color w:val="000000" w:themeColor="text1"/>
          <w:shd w:val="clear" w:color="auto" w:fill="FFFFFF"/>
        </w:rPr>
        <w:t>Fontaínhas</w:t>
      </w:r>
      <w:proofErr w:type="spellEnd"/>
      <w:r w:rsidRPr="006F2E28">
        <w:rPr>
          <w:rFonts w:eastAsia="Times New Roman"/>
          <w:color w:val="000000" w:themeColor="text1"/>
          <w:shd w:val="clear" w:color="auto" w:fill="FFFFFF"/>
        </w:rPr>
        <w:t xml:space="preserve"> J., Cunha J., Ferreira P., 2016. Is investing in an electric car worthwhile from a consumers' perspective? </w:t>
      </w:r>
      <w:r w:rsidRPr="006F2E28">
        <w:rPr>
          <w:rFonts w:eastAsia="Times New Roman"/>
          <w:i/>
          <w:color w:val="000000" w:themeColor="text1"/>
          <w:shd w:val="clear" w:color="auto" w:fill="FFFFFF"/>
        </w:rPr>
        <w:t>Energy</w:t>
      </w:r>
      <w:r w:rsidRPr="006F2E28">
        <w:rPr>
          <w:rFonts w:eastAsia="Times New Roman"/>
          <w:color w:val="000000" w:themeColor="text1"/>
          <w:shd w:val="clear" w:color="auto" w:fill="FFFFFF"/>
        </w:rPr>
        <w:t>. 115(P2), 1459-1477.</w:t>
      </w:r>
    </w:p>
    <w:p w14:paraId="7C5CDD3E" w14:textId="77777777" w:rsidR="002A0B48" w:rsidRPr="006F2E28" w:rsidRDefault="002A0B48" w:rsidP="008A736A">
      <w:pPr>
        <w:jc w:val="both"/>
        <w:rPr>
          <w:rFonts w:eastAsia="Times New Roman"/>
          <w:color w:val="000000" w:themeColor="text1"/>
        </w:rPr>
      </w:pPr>
    </w:p>
    <w:p w14:paraId="73BCC586" w14:textId="6877CF6A" w:rsidR="00A46DF1" w:rsidRPr="006F2E28" w:rsidRDefault="002614D2" w:rsidP="008A736A">
      <w:pPr>
        <w:jc w:val="both"/>
        <w:rPr>
          <w:rFonts w:eastAsia="Times New Roman"/>
          <w:color w:val="000000" w:themeColor="text1"/>
        </w:rPr>
      </w:pPr>
      <w:r w:rsidRPr="006F2E28">
        <w:rPr>
          <w:rFonts w:eastAsia="Times New Roman"/>
          <w:color w:val="000000" w:themeColor="text1"/>
        </w:rPr>
        <w:t xml:space="preserve">Franke T., Neumann I., Buhler F., </w:t>
      </w:r>
      <w:proofErr w:type="spellStart"/>
      <w:r w:rsidRPr="006F2E28">
        <w:rPr>
          <w:rFonts w:eastAsia="Times New Roman"/>
          <w:color w:val="000000" w:themeColor="text1"/>
        </w:rPr>
        <w:t>Cocron</w:t>
      </w:r>
      <w:proofErr w:type="spellEnd"/>
      <w:r w:rsidR="00A46DF1" w:rsidRPr="006F2E28">
        <w:rPr>
          <w:rFonts w:eastAsia="Times New Roman"/>
          <w:color w:val="000000" w:themeColor="text1"/>
        </w:rPr>
        <w:t xml:space="preserve"> P., </w:t>
      </w:r>
      <w:proofErr w:type="spellStart"/>
      <w:r w:rsidRPr="006F2E28">
        <w:rPr>
          <w:rFonts w:eastAsia="Times New Roman"/>
          <w:color w:val="000000" w:themeColor="text1"/>
        </w:rPr>
        <w:t>Krems</w:t>
      </w:r>
      <w:proofErr w:type="spellEnd"/>
      <w:r w:rsidR="00A46DF1" w:rsidRPr="006F2E28">
        <w:rPr>
          <w:rFonts w:eastAsia="Times New Roman"/>
          <w:color w:val="000000" w:themeColor="text1"/>
        </w:rPr>
        <w:t xml:space="preserve"> J.</w:t>
      </w:r>
      <w:r w:rsidR="00EA21A2" w:rsidRPr="006F2E28">
        <w:rPr>
          <w:rFonts w:eastAsia="Times New Roman"/>
          <w:color w:val="000000" w:themeColor="text1"/>
        </w:rPr>
        <w:t>, 2012</w:t>
      </w:r>
      <w:r w:rsidR="00A46DF1" w:rsidRPr="006F2E28">
        <w:rPr>
          <w:rFonts w:eastAsia="Times New Roman"/>
          <w:color w:val="000000" w:themeColor="text1"/>
        </w:rPr>
        <w:t>. Experiencing range in an electric vehicle: understanding psychological barriers.</w:t>
      </w:r>
      <w:r w:rsidR="008050BE" w:rsidRPr="006F2E28">
        <w:rPr>
          <w:rFonts w:eastAsia="Times New Roman"/>
          <w:color w:val="000000" w:themeColor="text1"/>
        </w:rPr>
        <w:t xml:space="preserve"> </w:t>
      </w:r>
      <w:r w:rsidR="008050BE" w:rsidRPr="006F2E28">
        <w:rPr>
          <w:rFonts w:eastAsia="Times New Roman"/>
          <w:i/>
          <w:color w:val="000000" w:themeColor="text1"/>
        </w:rPr>
        <w:t>Applied psychology</w:t>
      </w:r>
      <w:r w:rsidRPr="006F2E28">
        <w:rPr>
          <w:rFonts w:eastAsia="Times New Roman"/>
          <w:color w:val="000000" w:themeColor="text1"/>
        </w:rPr>
        <w:t>.</w:t>
      </w:r>
      <w:r w:rsidR="008050BE" w:rsidRPr="006F2E28">
        <w:rPr>
          <w:rFonts w:eastAsia="Times New Roman"/>
          <w:color w:val="000000" w:themeColor="text1"/>
        </w:rPr>
        <w:t xml:space="preserve"> </w:t>
      </w:r>
      <w:r w:rsidRPr="006F2E28">
        <w:rPr>
          <w:rFonts w:eastAsia="Times New Roman"/>
          <w:color w:val="000000" w:themeColor="text1"/>
        </w:rPr>
        <w:t>61(</w:t>
      </w:r>
      <w:r w:rsidR="008050BE" w:rsidRPr="006F2E28">
        <w:rPr>
          <w:rFonts w:eastAsia="Times New Roman"/>
          <w:color w:val="000000" w:themeColor="text1"/>
        </w:rPr>
        <w:t>3</w:t>
      </w:r>
      <w:r w:rsidRPr="006F2E28">
        <w:rPr>
          <w:rFonts w:eastAsia="Times New Roman"/>
          <w:color w:val="000000" w:themeColor="text1"/>
        </w:rPr>
        <w:t xml:space="preserve">), </w:t>
      </w:r>
      <w:r w:rsidR="00E27B49" w:rsidRPr="006F2E28">
        <w:rPr>
          <w:rFonts w:eastAsia="Times New Roman"/>
          <w:color w:val="000000" w:themeColor="text1"/>
        </w:rPr>
        <w:t>368-</w:t>
      </w:r>
      <w:r w:rsidR="008050BE" w:rsidRPr="006F2E28">
        <w:rPr>
          <w:rFonts w:eastAsia="Times New Roman"/>
          <w:color w:val="000000" w:themeColor="text1"/>
        </w:rPr>
        <w:t>391.</w:t>
      </w:r>
    </w:p>
    <w:p w14:paraId="0DD306E9" w14:textId="77777777" w:rsidR="00A46DF1" w:rsidRPr="006F2E28" w:rsidRDefault="00A46DF1" w:rsidP="008A736A">
      <w:pPr>
        <w:jc w:val="both"/>
        <w:rPr>
          <w:rFonts w:eastAsia="Times New Roman"/>
          <w:color w:val="000000" w:themeColor="text1"/>
        </w:rPr>
      </w:pPr>
    </w:p>
    <w:p w14:paraId="44181436" w14:textId="074B3067" w:rsidR="00D5496F" w:rsidRPr="006F2E28" w:rsidRDefault="002614D2" w:rsidP="008A736A">
      <w:pPr>
        <w:jc w:val="both"/>
        <w:rPr>
          <w:rFonts w:eastAsia="Times New Roman"/>
          <w:i/>
          <w:color w:val="000000" w:themeColor="text1"/>
        </w:rPr>
      </w:pPr>
      <w:r w:rsidRPr="006F2E28">
        <w:rPr>
          <w:rStyle w:val="blue-tooltip"/>
          <w:rFonts w:eastAsia="Times New Roman"/>
          <w:color w:val="000000" w:themeColor="text1"/>
          <w:shd w:val="clear" w:color="auto" w:fill="FFFFFF"/>
        </w:rPr>
        <w:t>Fujimoto</w:t>
      </w:r>
      <w:r w:rsidR="00D5496F" w:rsidRPr="006F2E28">
        <w:rPr>
          <w:rStyle w:val="blue-tooltip"/>
          <w:rFonts w:eastAsia="Times New Roman"/>
          <w:color w:val="000000" w:themeColor="text1"/>
          <w:shd w:val="clear" w:color="auto" w:fill="FFFFFF"/>
        </w:rPr>
        <w:t xml:space="preserve"> H., Saito</w:t>
      </w:r>
      <w:r w:rsidR="00D5496F" w:rsidRPr="006F2E28">
        <w:rPr>
          <w:rStyle w:val="authors-info"/>
          <w:rFonts w:eastAsia="Times New Roman"/>
          <w:color w:val="000000" w:themeColor="text1"/>
          <w:shd w:val="clear" w:color="auto" w:fill="FFFFFF"/>
        </w:rPr>
        <w:t xml:space="preserve"> T., </w:t>
      </w:r>
      <w:r w:rsidRPr="006F2E28">
        <w:rPr>
          <w:rStyle w:val="blue-tooltip"/>
          <w:rFonts w:eastAsia="Times New Roman"/>
          <w:color w:val="000000" w:themeColor="text1"/>
          <w:shd w:val="clear" w:color="auto" w:fill="FFFFFF"/>
        </w:rPr>
        <w:t>Noguchi</w:t>
      </w:r>
      <w:r w:rsidR="00D5496F" w:rsidRPr="006F2E28">
        <w:rPr>
          <w:rStyle w:val="blue-tooltip"/>
          <w:rFonts w:eastAsia="Times New Roman"/>
          <w:color w:val="000000" w:themeColor="text1"/>
          <w:shd w:val="clear" w:color="auto" w:fill="FFFFFF"/>
        </w:rPr>
        <w:t xml:space="preserve"> T., 2004</w:t>
      </w:r>
      <w:r w:rsidR="00D5496F" w:rsidRPr="006F2E28">
        <w:rPr>
          <w:rFonts w:eastAsia="Times New Roman"/>
          <w:color w:val="000000" w:themeColor="text1"/>
        </w:rPr>
        <w:t xml:space="preserve">. </w:t>
      </w:r>
      <w:r w:rsidR="00D5496F" w:rsidRPr="006F2E28">
        <w:rPr>
          <w:rFonts w:eastAsia="Times New Roman"/>
          <w:bCs/>
          <w:color w:val="000000" w:themeColor="text1"/>
          <w:kern w:val="36"/>
        </w:rPr>
        <w:t xml:space="preserve">Motion stabilization control of electric vehicle under snowy conditions based on yaw-moment observer. </w:t>
      </w:r>
      <w:r w:rsidR="00D5496F" w:rsidRPr="006F2E28">
        <w:rPr>
          <w:rFonts w:eastAsia="Times New Roman"/>
          <w:bCs/>
          <w:i/>
          <w:color w:val="000000" w:themeColor="text1"/>
          <w:kern w:val="36"/>
        </w:rPr>
        <w:t>The 8</w:t>
      </w:r>
      <w:r w:rsidR="00D5496F" w:rsidRPr="006F2E28">
        <w:rPr>
          <w:rFonts w:eastAsia="Times New Roman"/>
          <w:bCs/>
          <w:i/>
          <w:color w:val="000000" w:themeColor="text1"/>
          <w:kern w:val="36"/>
          <w:vertAlign w:val="superscript"/>
        </w:rPr>
        <w:t>th</w:t>
      </w:r>
      <w:r w:rsidR="00D5496F" w:rsidRPr="006F2E28">
        <w:rPr>
          <w:rFonts w:eastAsia="Times New Roman"/>
          <w:bCs/>
          <w:i/>
          <w:color w:val="000000" w:themeColor="text1"/>
          <w:kern w:val="36"/>
        </w:rPr>
        <w:t xml:space="preserve"> IEEE International Workshop on Advanced Motion Control. </w:t>
      </w:r>
    </w:p>
    <w:p w14:paraId="725C903B" w14:textId="77777777" w:rsidR="000478B2" w:rsidRPr="006F2E28" w:rsidRDefault="000478B2" w:rsidP="008A736A">
      <w:pPr>
        <w:jc w:val="both"/>
        <w:rPr>
          <w:rFonts w:eastAsia="Times New Roman"/>
          <w:color w:val="000000" w:themeColor="text1"/>
        </w:rPr>
      </w:pPr>
    </w:p>
    <w:p w14:paraId="0A0A6B14" w14:textId="00E77CA1" w:rsidR="000478B2" w:rsidRPr="006F2E28" w:rsidRDefault="002614D2" w:rsidP="008A736A">
      <w:pPr>
        <w:jc w:val="both"/>
        <w:rPr>
          <w:rFonts w:eastAsia="Times New Roman"/>
          <w:i/>
          <w:color w:val="000000" w:themeColor="text1"/>
        </w:rPr>
      </w:pPr>
      <w:proofErr w:type="spellStart"/>
      <w:r w:rsidRPr="006F2E28">
        <w:rPr>
          <w:color w:val="000000" w:themeColor="text1"/>
        </w:rPr>
        <w:t>Geamanu</w:t>
      </w:r>
      <w:proofErr w:type="spellEnd"/>
      <w:r w:rsidRPr="006F2E28">
        <w:rPr>
          <w:color w:val="000000" w:themeColor="text1"/>
        </w:rPr>
        <w:t xml:space="preserve"> M.S., </w:t>
      </w:r>
      <w:proofErr w:type="spellStart"/>
      <w:r w:rsidRPr="006F2E28">
        <w:rPr>
          <w:color w:val="000000" w:themeColor="text1"/>
        </w:rPr>
        <w:t>Cela</w:t>
      </w:r>
      <w:proofErr w:type="spellEnd"/>
      <w:r w:rsidRPr="006F2E28">
        <w:rPr>
          <w:color w:val="000000" w:themeColor="text1"/>
        </w:rPr>
        <w:t xml:space="preserve"> A., </w:t>
      </w:r>
      <w:proofErr w:type="spellStart"/>
      <w:r w:rsidRPr="006F2E28">
        <w:rPr>
          <w:color w:val="000000" w:themeColor="text1"/>
        </w:rPr>
        <w:t>LeSolliec</w:t>
      </w:r>
      <w:proofErr w:type="spellEnd"/>
      <w:r w:rsidRPr="006F2E28">
        <w:rPr>
          <w:color w:val="000000" w:themeColor="text1"/>
        </w:rPr>
        <w:t xml:space="preserve"> G., </w:t>
      </w:r>
      <w:proofErr w:type="spellStart"/>
      <w:r w:rsidRPr="006F2E28">
        <w:rPr>
          <w:color w:val="000000" w:themeColor="text1"/>
        </w:rPr>
        <w:t>Mounier</w:t>
      </w:r>
      <w:proofErr w:type="spellEnd"/>
      <w:r w:rsidRPr="006F2E28">
        <w:rPr>
          <w:color w:val="000000" w:themeColor="text1"/>
        </w:rPr>
        <w:t xml:space="preserve"> H., </w:t>
      </w:r>
      <w:proofErr w:type="spellStart"/>
      <w:r w:rsidRPr="006F2E28">
        <w:rPr>
          <w:color w:val="000000" w:themeColor="text1"/>
        </w:rPr>
        <w:t>Niculescu</w:t>
      </w:r>
      <w:proofErr w:type="spellEnd"/>
      <w:r w:rsidR="000478B2" w:rsidRPr="006F2E28">
        <w:rPr>
          <w:color w:val="000000" w:themeColor="text1"/>
        </w:rPr>
        <w:t xml:space="preserve"> S., 2011</w:t>
      </w:r>
      <w:r w:rsidR="004D5A22" w:rsidRPr="006F2E28">
        <w:rPr>
          <w:color w:val="000000" w:themeColor="text1"/>
        </w:rPr>
        <w:t>.</w:t>
      </w:r>
      <w:r w:rsidR="000478B2" w:rsidRPr="006F2E28">
        <w:rPr>
          <w:color w:val="000000" w:themeColor="text1"/>
        </w:rPr>
        <w:t xml:space="preserve"> Road condition estimation and longitudinal control for electric vehicles. </w:t>
      </w:r>
      <w:r w:rsidR="000478B2" w:rsidRPr="006F2E28">
        <w:rPr>
          <w:i/>
          <w:color w:val="000000" w:themeColor="text1"/>
        </w:rPr>
        <w:t>11th</w:t>
      </w:r>
      <w:r w:rsidR="000478B2" w:rsidRPr="006F2E28">
        <w:rPr>
          <w:rFonts w:eastAsia="Times New Roman"/>
          <w:bCs/>
          <w:i/>
          <w:color w:val="000000" w:themeColor="text1"/>
          <w:kern w:val="36"/>
        </w:rPr>
        <w:t xml:space="preserve"> International Conference on Control Automation and Systems.</w:t>
      </w:r>
    </w:p>
    <w:p w14:paraId="4CBA81DB" w14:textId="77777777" w:rsidR="000478B2" w:rsidRPr="006F2E28" w:rsidRDefault="000478B2" w:rsidP="008A736A">
      <w:pPr>
        <w:jc w:val="both"/>
        <w:rPr>
          <w:rFonts w:eastAsia="Times New Roman"/>
          <w:color w:val="000000" w:themeColor="text1"/>
        </w:rPr>
      </w:pPr>
    </w:p>
    <w:p w14:paraId="1ABA178C" w14:textId="4E88D60A" w:rsidR="00347F3B" w:rsidRPr="006F2E28" w:rsidRDefault="002614D2"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004742B3" w:rsidRPr="006F2E28">
        <w:rPr>
          <w:rFonts w:eastAsia="Times New Roman"/>
          <w:color w:val="000000" w:themeColor="text1"/>
        </w:rPr>
        <w:t xml:space="preserve"> F.</w:t>
      </w:r>
      <w:r w:rsidR="004D5A22" w:rsidRPr="006F2E28">
        <w:rPr>
          <w:rFonts w:eastAsia="Times New Roman"/>
          <w:color w:val="000000" w:themeColor="text1"/>
        </w:rPr>
        <w:t>W., 2002</w:t>
      </w:r>
      <w:r w:rsidR="00347F3B" w:rsidRPr="006F2E28">
        <w:rPr>
          <w:rFonts w:eastAsia="Times New Roman"/>
          <w:color w:val="000000" w:themeColor="text1"/>
        </w:rPr>
        <w:t>. Technological transitions as evolutionary reconfiguration processes: a</w:t>
      </w:r>
      <w:r w:rsidR="008A736A" w:rsidRPr="006F2E28">
        <w:rPr>
          <w:rFonts w:eastAsia="Times New Roman"/>
          <w:color w:val="000000" w:themeColor="text1"/>
        </w:rPr>
        <w:t xml:space="preserve"> </w:t>
      </w:r>
      <w:r w:rsidR="00347F3B" w:rsidRPr="006F2E28">
        <w:rPr>
          <w:rFonts w:eastAsia="Times New Roman"/>
          <w:color w:val="000000" w:themeColor="text1"/>
        </w:rPr>
        <w:t xml:space="preserve">multi-level perspective </w:t>
      </w:r>
      <w:r w:rsidRPr="006F2E28">
        <w:rPr>
          <w:rFonts w:eastAsia="Times New Roman"/>
          <w:color w:val="000000" w:themeColor="text1"/>
        </w:rPr>
        <w:t>and case study.</w:t>
      </w:r>
      <w:r w:rsidR="00347F3B" w:rsidRPr="006F2E28">
        <w:rPr>
          <w:rFonts w:eastAsia="Times New Roman"/>
          <w:color w:val="000000" w:themeColor="text1"/>
        </w:rPr>
        <w:t xml:space="preserve"> </w:t>
      </w:r>
      <w:r w:rsidR="00347F3B" w:rsidRPr="006F2E28">
        <w:rPr>
          <w:rFonts w:eastAsia="Times New Roman"/>
          <w:i/>
          <w:color w:val="000000" w:themeColor="text1"/>
        </w:rPr>
        <w:t>Research Policy</w:t>
      </w:r>
      <w:r w:rsidR="00B33E83" w:rsidRPr="006F2E28">
        <w:rPr>
          <w:rFonts w:eastAsia="Times New Roman"/>
          <w:color w:val="000000" w:themeColor="text1"/>
        </w:rPr>
        <w:t>. 31(8-</w:t>
      </w:r>
      <w:r w:rsidRPr="006F2E28">
        <w:rPr>
          <w:rFonts w:eastAsia="Times New Roman"/>
          <w:color w:val="000000" w:themeColor="text1"/>
        </w:rPr>
        <w:t xml:space="preserve">9), </w:t>
      </w:r>
      <w:r w:rsidR="00B33E83" w:rsidRPr="006F2E28">
        <w:rPr>
          <w:rFonts w:eastAsia="Times New Roman"/>
          <w:color w:val="000000" w:themeColor="text1"/>
        </w:rPr>
        <w:t>1257-</w:t>
      </w:r>
      <w:r w:rsidR="00347F3B" w:rsidRPr="006F2E28">
        <w:rPr>
          <w:rFonts w:eastAsia="Times New Roman"/>
          <w:color w:val="000000" w:themeColor="text1"/>
        </w:rPr>
        <w:t>1274.</w:t>
      </w:r>
    </w:p>
    <w:p w14:paraId="70260C1B" w14:textId="77777777" w:rsidR="00347F3B" w:rsidRPr="006F2E28" w:rsidRDefault="00347F3B" w:rsidP="008A736A">
      <w:pPr>
        <w:jc w:val="both"/>
        <w:rPr>
          <w:rFonts w:eastAsia="Times New Roman"/>
          <w:color w:val="000000" w:themeColor="text1"/>
        </w:rPr>
      </w:pPr>
    </w:p>
    <w:p w14:paraId="722311BA" w14:textId="309FEDCC" w:rsidR="00347F3B" w:rsidRPr="006F2E28" w:rsidRDefault="002614D2"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004742B3" w:rsidRPr="006F2E28">
        <w:rPr>
          <w:rFonts w:eastAsia="Times New Roman"/>
          <w:color w:val="000000" w:themeColor="text1"/>
        </w:rPr>
        <w:t xml:space="preserve"> F.</w:t>
      </w:r>
      <w:r w:rsidR="00347F3B" w:rsidRPr="006F2E28">
        <w:rPr>
          <w:rFonts w:eastAsia="Times New Roman"/>
          <w:color w:val="000000" w:themeColor="text1"/>
        </w:rPr>
        <w:t>W.</w:t>
      </w:r>
      <w:r w:rsidR="004D5A22" w:rsidRPr="006F2E28">
        <w:rPr>
          <w:rFonts w:eastAsia="Times New Roman"/>
          <w:color w:val="000000" w:themeColor="text1"/>
        </w:rPr>
        <w:t>, 2004</w:t>
      </w:r>
      <w:r w:rsidR="00347F3B" w:rsidRPr="006F2E28">
        <w:rPr>
          <w:rFonts w:eastAsia="Times New Roman"/>
          <w:color w:val="000000" w:themeColor="text1"/>
        </w:rPr>
        <w:t>. From sectorial systems of innovation to socio-technical systems:</w:t>
      </w:r>
      <w:r w:rsidR="008A736A" w:rsidRPr="006F2E28">
        <w:rPr>
          <w:rFonts w:eastAsia="Times New Roman"/>
          <w:color w:val="000000" w:themeColor="text1"/>
        </w:rPr>
        <w:t xml:space="preserve"> </w:t>
      </w:r>
      <w:r w:rsidR="00347F3B" w:rsidRPr="006F2E28">
        <w:rPr>
          <w:rFonts w:eastAsia="Times New Roman"/>
          <w:color w:val="000000" w:themeColor="text1"/>
        </w:rPr>
        <w:t>Insights about dynamics and change from soc</w:t>
      </w:r>
      <w:r w:rsidRPr="006F2E28">
        <w:rPr>
          <w:rFonts w:eastAsia="Times New Roman"/>
          <w:color w:val="000000" w:themeColor="text1"/>
        </w:rPr>
        <w:t>iology and institutional theory.</w:t>
      </w:r>
      <w:r w:rsidR="00347F3B" w:rsidRPr="006F2E28">
        <w:rPr>
          <w:rFonts w:eastAsia="Times New Roman"/>
          <w:color w:val="000000" w:themeColor="text1"/>
        </w:rPr>
        <w:t xml:space="preserve"> </w:t>
      </w:r>
      <w:r w:rsidR="00347F3B" w:rsidRPr="006F2E28">
        <w:rPr>
          <w:rFonts w:eastAsia="Times New Roman"/>
          <w:i/>
          <w:color w:val="000000" w:themeColor="text1"/>
        </w:rPr>
        <w:t>Research Policy</w:t>
      </w:r>
      <w:r w:rsidRPr="006F2E28">
        <w:rPr>
          <w:rFonts w:eastAsia="Times New Roman"/>
          <w:color w:val="000000" w:themeColor="text1"/>
        </w:rPr>
        <w:t xml:space="preserve">. 33(6), </w:t>
      </w:r>
      <w:r w:rsidR="00347F3B" w:rsidRPr="006F2E28">
        <w:rPr>
          <w:rFonts w:eastAsia="Times New Roman"/>
          <w:color w:val="000000" w:themeColor="text1"/>
        </w:rPr>
        <w:t>897–920.</w:t>
      </w:r>
    </w:p>
    <w:p w14:paraId="466BF253" w14:textId="77777777" w:rsidR="00347F3B" w:rsidRPr="006F2E28" w:rsidRDefault="00347F3B" w:rsidP="008A736A">
      <w:pPr>
        <w:jc w:val="both"/>
        <w:rPr>
          <w:rFonts w:eastAsia="Times New Roman"/>
          <w:color w:val="000000" w:themeColor="text1"/>
        </w:rPr>
      </w:pPr>
    </w:p>
    <w:p w14:paraId="3FC867AC" w14:textId="7E82CE86" w:rsidR="00347F3B" w:rsidRPr="006F2E28" w:rsidRDefault="002614D2"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004742B3" w:rsidRPr="006F2E28">
        <w:rPr>
          <w:rFonts w:eastAsia="Times New Roman"/>
          <w:color w:val="000000" w:themeColor="text1"/>
        </w:rPr>
        <w:t xml:space="preserve"> F.</w:t>
      </w:r>
      <w:r w:rsidR="00347F3B" w:rsidRPr="006F2E28">
        <w:rPr>
          <w:rFonts w:eastAsia="Times New Roman"/>
          <w:color w:val="000000" w:themeColor="text1"/>
        </w:rPr>
        <w:t>W.</w:t>
      </w:r>
      <w:r w:rsidR="004D5A22" w:rsidRPr="006F2E28">
        <w:rPr>
          <w:rFonts w:eastAsia="Times New Roman"/>
          <w:color w:val="000000" w:themeColor="text1"/>
        </w:rPr>
        <w:t>, 2005</w:t>
      </w:r>
      <w:r w:rsidR="00347F3B" w:rsidRPr="006F2E28">
        <w:rPr>
          <w:rFonts w:eastAsia="Times New Roman"/>
          <w:color w:val="000000" w:themeColor="text1"/>
        </w:rPr>
        <w:t>. Processes and patterns in transitions and system innovations: Refining</w:t>
      </w:r>
      <w:r w:rsidR="008A736A" w:rsidRPr="006F2E28">
        <w:rPr>
          <w:rFonts w:eastAsia="Times New Roman"/>
          <w:color w:val="000000" w:themeColor="text1"/>
        </w:rPr>
        <w:t xml:space="preserve"> </w:t>
      </w:r>
      <w:r w:rsidR="00347F3B" w:rsidRPr="006F2E28">
        <w:rPr>
          <w:rFonts w:eastAsia="Times New Roman"/>
          <w:color w:val="000000" w:themeColor="text1"/>
        </w:rPr>
        <w:t>the co-evolu</w:t>
      </w:r>
      <w:r w:rsidRPr="006F2E28">
        <w:rPr>
          <w:rFonts w:eastAsia="Times New Roman"/>
          <w:color w:val="000000" w:themeColor="text1"/>
        </w:rPr>
        <w:t>tionary multi-level perspective.</w:t>
      </w:r>
      <w:r w:rsidR="00347F3B" w:rsidRPr="006F2E28">
        <w:rPr>
          <w:rFonts w:eastAsia="Times New Roman"/>
          <w:color w:val="000000" w:themeColor="text1"/>
        </w:rPr>
        <w:t xml:space="preserve"> </w:t>
      </w:r>
      <w:r w:rsidR="00347F3B" w:rsidRPr="006F2E28">
        <w:rPr>
          <w:rFonts w:eastAsia="Times New Roman"/>
          <w:i/>
          <w:color w:val="000000" w:themeColor="text1"/>
        </w:rPr>
        <w:t>Technological Forecasting &amp; Social Change</w:t>
      </w:r>
      <w:r w:rsidRPr="006F2E28">
        <w:rPr>
          <w:rFonts w:eastAsia="Times New Roman"/>
          <w:color w:val="000000" w:themeColor="text1"/>
        </w:rPr>
        <w:t xml:space="preserve">. 72(6), </w:t>
      </w:r>
      <w:r w:rsidR="00347F3B" w:rsidRPr="006F2E28">
        <w:rPr>
          <w:rFonts w:eastAsia="Times New Roman"/>
          <w:color w:val="000000" w:themeColor="text1"/>
        </w:rPr>
        <w:t>681–696.</w:t>
      </w:r>
    </w:p>
    <w:p w14:paraId="063E0D80" w14:textId="77777777" w:rsidR="00347F3B" w:rsidRPr="006F2E28" w:rsidRDefault="00347F3B" w:rsidP="008A736A">
      <w:pPr>
        <w:jc w:val="both"/>
        <w:rPr>
          <w:rFonts w:eastAsia="Times New Roman"/>
          <w:color w:val="000000" w:themeColor="text1"/>
        </w:rPr>
      </w:pPr>
    </w:p>
    <w:p w14:paraId="074A621B" w14:textId="7B8A0A74" w:rsidR="00347F3B" w:rsidRPr="006F2E28" w:rsidRDefault="002614D2" w:rsidP="008A736A">
      <w:pPr>
        <w:jc w:val="both"/>
        <w:rPr>
          <w:rFonts w:eastAsia="Times New Roman"/>
          <w:i/>
          <w:color w:val="000000" w:themeColor="text1"/>
        </w:rPr>
      </w:pP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t>
      </w:r>
      <w:r w:rsidR="00347F3B" w:rsidRPr="006F2E28">
        <w:rPr>
          <w:rFonts w:eastAsia="Times New Roman"/>
          <w:color w:val="000000" w:themeColor="text1"/>
        </w:rPr>
        <w:t>W.</w:t>
      </w:r>
      <w:r w:rsidR="004D5A22" w:rsidRPr="006F2E28">
        <w:rPr>
          <w:rFonts w:eastAsia="Times New Roman"/>
          <w:color w:val="000000" w:themeColor="text1"/>
        </w:rPr>
        <w:t>, 2005</w:t>
      </w:r>
      <w:r w:rsidR="00347F3B" w:rsidRPr="006F2E28">
        <w:rPr>
          <w:rFonts w:eastAsia="Times New Roman"/>
          <w:color w:val="000000" w:themeColor="text1"/>
        </w:rPr>
        <w:t xml:space="preserve">. </w:t>
      </w:r>
      <w:r w:rsidR="00011FD7">
        <w:rPr>
          <w:rFonts w:eastAsia="Times New Roman"/>
          <w:i/>
          <w:color w:val="000000" w:themeColor="text1"/>
        </w:rPr>
        <w:t>Technological Transitions a</w:t>
      </w:r>
      <w:r w:rsidR="00347F3B" w:rsidRPr="006F2E28">
        <w:rPr>
          <w:rFonts w:eastAsia="Times New Roman"/>
          <w:i/>
          <w:color w:val="000000" w:themeColor="text1"/>
        </w:rPr>
        <w:t>nd System Innovations: A Co-Evolutionary</w:t>
      </w:r>
      <w:r w:rsidR="008A736A" w:rsidRPr="006F2E28">
        <w:rPr>
          <w:rFonts w:eastAsia="Times New Roman"/>
          <w:i/>
          <w:color w:val="000000" w:themeColor="text1"/>
        </w:rPr>
        <w:t xml:space="preserve"> </w:t>
      </w:r>
      <w:r w:rsidR="00347F3B" w:rsidRPr="006F2E28">
        <w:rPr>
          <w:rFonts w:eastAsia="Times New Roman"/>
          <w:i/>
          <w:color w:val="000000" w:themeColor="text1"/>
        </w:rPr>
        <w:t>and Socio-Technical Analysis</w:t>
      </w:r>
      <w:r w:rsidRPr="006F2E28">
        <w:rPr>
          <w:rFonts w:eastAsia="Times New Roman"/>
          <w:color w:val="000000" w:themeColor="text1"/>
        </w:rPr>
        <w:t>.</w:t>
      </w:r>
      <w:r w:rsidR="00347F3B" w:rsidRPr="006F2E28">
        <w:rPr>
          <w:rFonts w:eastAsia="Times New Roman"/>
          <w:color w:val="000000" w:themeColor="text1"/>
        </w:rPr>
        <w:t xml:space="preserve"> Cheltenham, Gloucestershire, UK: Edward Elgar.</w:t>
      </w:r>
      <w:r w:rsidR="00D4338F" w:rsidRPr="006F2E28">
        <w:rPr>
          <w:rFonts w:eastAsia="Times New Roman"/>
          <w:color w:val="000000" w:themeColor="text1"/>
        </w:rPr>
        <w:t xml:space="preserve"> </w:t>
      </w:r>
      <w:r w:rsidR="00347F3B" w:rsidRPr="006F2E28">
        <w:rPr>
          <w:rFonts w:eastAsia="Times New Roman"/>
          <w:color w:val="000000" w:themeColor="text1"/>
        </w:rPr>
        <w:t>273</w:t>
      </w:r>
      <w:r w:rsidR="00D4338F" w:rsidRPr="006F2E28">
        <w:rPr>
          <w:rFonts w:eastAsia="Times New Roman"/>
          <w:color w:val="000000" w:themeColor="text1"/>
        </w:rPr>
        <w:t>.</w:t>
      </w:r>
    </w:p>
    <w:p w14:paraId="4BA25829" w14:textId="77777777" w:rsidR="00347F3B" w:rsidRPr="006F2E28" w:rsidRDefault="00347F3B" w:rsidP="008A736A">
      <w:pPr>
        <w:jc w:val="both"/>
        <w:rPr>
          <w:rFonts w:eastAsia="Times New Roman"/>
          <w:color w:val="000000" w:themeColor="text1"/>
        </w:rPr>
      </w:pPr>
    </w:p>
    <w:p w14:paraId="77CC4EFB" w14:textId="5E1428F9" w:rsidR="00347F3B" w:rsidRPr="006F2E28" w:rsidRDefault="002614D2"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t>
      </w:r>
      <w:r w:rsidR="00347F3B" w:rsidRPr="006F2E28">
        <w:rPr>
          <w:rFonts w:eastAsia="Times New Roman"/>
          <w:color w:val="000000" w:themeColor="text1"/>
        </w:rPr>
        <w:t>W.</w:t>
      </w:r>
      <w:r w:rsidR="004D5A22" w:rsidRPr="006F2E28">
        <w:rPr>
          <w:rFonts w:eastAsia="Times New Roman"/>
          <w:color w:val="000000" w:themeColor="text1"/>
        </w:rPr>
        <w:t>, 2005</w:t>
      </w:r>
      <w:r w:rsidR="00347F3B" w:rsidRPr="006F2E28">
        <w:rPr>
          <w:rFonts w:eastAsia="Times New Roman"/>
          <w:color w:val="000000" w:themeColor="text1"/>
        </w:rPr>
        <w:t>. The dynamics of transitions in socio-technical systems: A multi-level</w:t>
      </w:r>
      <w:r w:rsidR="008A736A" w:rsidRPr="006F2E28">
        <w:rPr>
          <w:rFonts w:eastAsia="Times New Roman"/>
          <w:color w:val="000000" w:themeColor="text1"/>
        </w:rPr>
        <w:t xml:space="preserve"> </w:t>
      </w:r>
      <w:r w:rsidR="00347F3B" w:rsidRPr="006F2E28">
        <w:rPr>
          <w:rFonts w:eastAsia="Times New Roman"/>
          <w:color w:val="000000" w:themeColor="text1"/>
        </w:rPr>
        <w:t>analysis of the transition pathway from horse-drawn carriages to automobiles (1860–1930),</w:t>
      </w:r>
      <w:r w:rsidR="008A736A" w:rsidRPr="006F2E28">
        <w:rPr>
          <w:rFonts w:eastAsia="Times New Roman"/>
          <w:color w:val="000000" w:themeColor="text1"/>
        </w:rPr>
        <w:t xml:space="preserve"> </w:t>
      </w:r>
      <w:r w:rsidR="00347F3B" w:rsidRPr="006F2E28">
        <w:rPr>
          <w:rFonts w:eastAsia="Times New Roman"/>
          <w:i/>
          <w:color w:val="000000" w:themeColor="text1"/>
        </w:rPr>
        <w:t>Technology Analysis and Strategic Management</w:t>
      </w:r>
      <w:r w:rsidR="00E2133D" w:rsidRPr="006F2E28">
        <w:rPr>
          <w:rFonts w:eastAsia="Times New Roman"/>
          <w:color w:val="000000" w:themeColor="text1"/>
        </w:rPr>
        <w:t xml:space="preserve">. 17(4), </w:t>
      </w:r>
      <w:r w:rsidR="00347F3B" w:rsidRPr="006F2E28">
        <w:rPr>
          <w:rFonts w:eastAsia="Times New Roman"/>
          <w:color w:val="000000" w:themeColor="text1"/>
        </w:rPr>
        <w:t>445–476.</w:t>
      </w:r>
    </w:p>
    <w:p w14:paraId="73FEF3C2" w14:textId="77777777" w:rsidR="00347F3B" w:rsidRPr="006F2E28" w:rsidRDefault="00347F3B" w:rsidP="008A736A">
      <w:pPr>
        <w:jc w:val="both"/>
        <w:rPr>
          <w:rFonts w:eastAsia="Times New Roman"/>
          <w:color w:val="000000" w:themeColor="text1"/>
        </w:rPr>
      </w:pPr>
    </w:p>
    <w:p w14:paraId="78C845E8" w14:textId="7B6566BF" w:rsidR="002241DA" w:rsidRPr="006F2E28" w:rsidRDefault="002614D2"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002241DA" w:rsidRPr="006F2E28">
        <w:rPr>
          <w:rFonts w:eastAsia="Times New Roman"/>
          <w:color w:val="000000" w:themeColor="text1"/>
        </w:rPr>
        <w:t xml:space="preserve"> F.W.</w:t>
      </w:r>
      <w:r w:rsidR="004D5A22" w:rsidRPr="006F2E28">
        <w:rPr>
          <w:rFonts w:eastAsia="Times New Roman"/>
          <w:color w:val="000000" w:themeColor="text1"/>
        </w:rPr>
        <w:t>,</w:t>
      </w:r>
      <w:r w:rsidR="002241DA" w:rsidRPr="006F2E28">
        <w:rPr>
          <w:rFonts w:eastAsia="Times New Roman"/>
          <w:color w:val="000000" w:themeColor="text1"/>
        </w:rPr>
        <w:t xml:space="preserve"> </w:t>
      </w:r>
      <w:r w:rsidR="004D5A22" w:rsidRPr="006F2E28">
        <w:rPr>
          <w:rFonts w:eastAsia="Times New Roman"/>
          <w:color w:val="000000" w:themeColor="text1"/>
        </w:rPr>
        <w:t>2011</w:t>
      </w:r>
      <w:r w:rsidR="002241DA" w:rsidRPr="006F2E28">
        <w:rPr>
          <w:rFonts w:eastAsia="Times New Roman"/>
          <w:color w:val="000000" w:themeColor="text1"/>
        </w:rPr>
        <w:t xml:space="preserve">. The multi-level perspective on sustainability transitions: Responses to seven criticisms. </w:t>
      </w:r>
      <w:r w:rsidR="002241DA" w:rsidRPr="006F2E28">
        <w:rPr>
          <w:rFonts w:eastAsia="Times New Roman"/>
          <w:i/>
          <w:iCs/>
          <w:color w:val="000000" w:themeColor="text1"/>
        </w:rPr>
        <w:t>Environmental Innovation and Societal Transitions</w:t>
      </w:r>
      <w:r w:rsidR="00E2133D" w:rsidRPr="006F2E28">
        <w:rPr>
          <w:rFonts w:eastAsia="Times New Roman"/>
          <w:color w:val="000000" w:themeColor="text1"/>
        </w:rPr>
        <w:t>.</w:t>
      </w:r>
      <w:r w:rsidRPr="006F2E28">
        <w:rPr>
          <w:rFonts w:eastAsia="Times New Roman"/>
          <w:color w:val="000000" w:themeColor="text1"/>
        </w:rPr>
        <w:t> 1(1), </w:t>
      </w:r>
      <w:r w:rsidR="002241DA" w:rsidRPr="006F2E28">
        <w:rPr>
          <w:rFonts w:eastAsia="Times New Roman"/>
          <w:color w:val="000000" w:themeColor="text1"/>
        </w:rPr>
        <w:t>24-40.</w:t>
      </w:r>
    </w:p>
    <w:p w14:paraId="591620BB" w14:textId="77777777" w:rsidR="007E2D13" w:rsidRPr="006F2E28" w:rsidRDefault="007E2D13" w:rsidP="005C392D">
      <w:pPr>
        <w:jc w:val="both"/>
        <w:rPr>
          <w:rFonts w:eastAsia="Times New Roman"/>
          <w:color w:val="000000" w:themeColor="text1"/>
        </w:rPr>
      </w:pPr>
    </w:p>
    <w:p w14:paraId="40F29221" w14:textId="4EF72C25" w:rsidR="007E2D13" w:rsidRPr="006F2E28" w:rsidRDefault="007E2D13" w:rsidP="00607192">
      <w:pPr>
        <w:jc w:val="both"/>
      </w:pPr>
      <w:proofErr w:type="spellStart"/>
      <w:r w:rsidRPr="006F2E28">
        <w:t>Geels</w:t>
      </w:r>
      <w:proofErr w:type="spellEnd"/>
      <w:r w:rsidRPr="006F2E28">
        <w:t xml:space="preserve"> F.W., 2018. Low-carbon transition via system reconfiguration? A socio-technical whole system analysis of passenger mobility in Great Britain (1990–2016), </w:t>
      </w:r>
      <w:r w:rsidRPr="006F2E28">
        <w:rPr>
          <w:i/>
        </w:rPr>
        <w:t>Energy Research &amp; Social Science</w:t>
      </w:r>
      <w:r w:rsidRPr="006F2E28">
        <w:t>. 46, 86-102.</w:t>
      </w:r>
    </w:p>
    <w:p w14:paraId="34DCE0EB" w14:textId="77777777" w:rsidR="007E2D13" w:rsidRPr="006F2E28" w:rsidRDefault="007E2D13" w:rsidP="005C392D">
      <w:pPr>
        <w:jc w:val="both"/>
        <w:rPr>
          <w:rFonts w:eastAsia="Times New Roman"/>
          <w:color w:val="000000" w:themeColor="text1"/>
        </w:rPr>
      </w:pPr>
    </w:p>
    <w:p w14:paraId="024DC69F" w14:textId="44D7A58A" w:rsidR="005C392D" w:rsidRPr="006F2E28" w:rsidRDefault="005C392D" w:rsidP="005C392D">
      <w:pPr>
        <w:jc w:val="both"/>
        <w:rPr>
          <w:rFonts w:eastAsia="Times New Roman"/>
          <w:color w:val="000000" w:themeColor="text1"/>
        </w:rPr>
      </w:pP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 Kemp R.</w:t>
      </w:r>
      <w:r w:rsidR="00DE1CAC" w:rsidRPr="006F2E28">
        <w:rPr>
          <w:rFonts w:eastAsia="Times New Roman"/>
          <w:color w:val="000000" w:themeColor="text1"/>
        </w:rPr>
        <w:t>,</w:t>
      </w:r>
      <w:r w:rsidRPr="006F2E28">
        <w:rPr>
          <w:rFonts w:eastAsia="Times New Roman"/>
          <w:color w:val="000000" w:themeColor="text1"/>
        </w:rPr>
        <w:t xml:space="preserve"> 2012. The multi-perspective as a new perspective for studying socio-technical transition, In </w:t>
      </w: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 Kemp R., Dudley G.L. (ed.), </w:t>
      </w:r>
      <w:proofErr w:type="spellStart"/>
      <w:r w:rsidRPr="006F2E28">
        <w:rPr>
          <w:rFonts w:eastAsia="Times New Roman"/>
          <w:color w:val="000000" w:themeColor="text1"/>
        </w:rPr>
        <w:t>Automobility</w:t>
      </w:r>
      <w:proofErr w:type="spellEnd"/>
      <w:r w:rsidRPr="006F2E28">
        <w:rPr>
          <w:rFonts w:eastAsia="Times New Roman"/>
          <w:color w:val="000000" w:themeColor="text1"/>
        </w:rPr>
        <w:t xml:space="preserve"> in Transition? A Socio-Technical Analysis of Sustainable Transport, Abingdon,</w:t>
      </w:r>
      <w:r w:rsidR="00B33E83" w:rsidRPr="006F2E28">
        <w:rPr>
          <w:rFonts w:eastAsia="Times New Roman"/>
          <w:color w:val="000000" w:themeColor="text1"/>
        </w:rPr>
        <w:t xml:space="preserve"> Oxfordshire, UK: Routledge, 49-</w:t>
      </w:r>
      <w:r w:rsidRPr="006F2E28">
        <w:rPr>
          <w:rFonts w:eastAsia="Times New Roman"/>
          <w:color w:val="000000" w:themeColor="text1"/>
        </w:rPr>
        <w:t>82.</w:t>
      </w:r>
    </w:p>
    <w:p w14:paraId="2A672ADA" w14:textId="77777777" w:rsidR="005C392D" w:rsidRPr="006F2E28" w:rsidRDefault="005C392D" w:rsidP="008A736A">
      <w:pPr>
        <w:jc w:val="both"/>
        <w:rPr>
          <w:rFonts w:eastAsia="Times New Roman"/>
          <w:color w:val="FF0000"/>
        </w:rPr>
      </w:pPr>
    </w:p>
    <w:p w14:paraId="0E107AB4" w14:textId="2C1380C5" w:rsidR="00347F3B" w:rsidRPr="006F2E28" w:rsidRDefault="00673AC6" w:rsidP="008A736A">
      <w:pPr>
        <w:jc w:val="both"/>
        <w:rPr>
          <w:rFonts w:eastAsia="Times New Roman"/>
          <w:color w:val="000000" w:themeColor="text1"/>
        </w:rPr>
      </w:pP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 </w:t>
      </w:r>
      <w:proofErr w:type="spellStart"/>
      <w:r w:rsidRPr="006F2E28">
        <w:rPr>
          <w:rFonts w:eastAsia="Times New Roman"/>
          <w:color w:val="000000" w:themeColor="text1"/>
        </w:rPr>
        <w:t>Schot</w:t>
      </w:r>
      <w:proofErr w:type="spellEnd"/>
      <w:r w:rsidR="00347F3B" w:rsidRPr="006F2E28">
        <w:rPr>
          <w:rFonts w:eastAsia="Times New Roman"/>
          <w:color w:val="000000" w:themeColor="text1"/>
        </w:rPr>
        <w:t xml:space="preserve"> J.</w:t>
      </w:r>
      <w:r w:rsidR="004D5A22" w:rsidRPr="006F2E28">
        <w:rPr>
          <w:rFonts w:eastAsia="Times New Roman"/>
          <w:color w:val="000000" w:themeColor="text1"/>
        </w:rPr>
        <w:t>, 2007</w:t>
      </w:r>
      <w:r w:rsidR="00347F3B" w:rsidRPr="006F2E28">
        <w:rPr>
          <w:rFonts w:eastAsia="Times New Roman"/>
          <w:color w:val="000000" w:themeColor="text1"/>
        </w:rPr>
        <w:t>. Typology of soc</w:t>
      </w:r>
      <w:r w:rsidRPr="006F2E28">
        <w:rPr>
          <w:rFonts w:eastAsia="Times New Roman"/>
          <w:color w:val="000000" w:themeColor="text1"/>
        </w:rPr>
        <w:t>iotechnical transition pathways.</w:t>
      </w:r>
      <w:r w:rsidR="00347F3B" w:rsidRPr="006F2E28">
        <w:rPr>
          <w:rFonts w:eastAsia="Times New Roman"/>
          <w:color w:val="000000" w:themeColor="text1"/>
        </w:rPr>
        <w:t xml:space="preserve"> </w:t>
      </w:r>
      <w:r w:rsidR="00347F3B" w:rsidRPr="006F2E28">
        <w:rPr>
          <w:rFonts w:eastAsia="Times New Roman"/>
          <w:i/>
          <w:color w:val="000000" w:themeColor="text1"/>
        </w:rPr>
        <w:t>Research</w:t>
      </w:r>
      <w:r w:rsidR="008A736A" w:rsidRPr="006F2E28">
        <w:rPr>
          <w:rFonts w:eastAsia="Times New Roman"/>
          <w:i/>
          <w:color w:val="000000" w:themeColor="text1"/>
        </w:rPr>
        <w:t xml:space="preserve"> </w:t>
      </w:r>
      <w:r w:rsidR="00347F3B" w:rsidRPr="006F2E28">
        <w:rPr>
          <w:rFonts w:eastAsia="Times New Roman"/>
          <w:i/>
          <w:color w:val="000000" w:themeColor="text1"/>
        </w:rPr>
        <w:t>Policy</w:t>
      </w:r>
      <w:r w:rsidRPr="006F2E28">
        <w:rPr>
          <w:rFonts w:eastAsia="Times New Roman"/>
          <w:color w:val="000000" w:themeColor="text1"/>
        </w:rPr>
        <w:t xml:space="preserve">. 36(3), </w:t>
      </w:r>
      <w:r w:rsidR="00B33E83" w:rsidRPr="006F2E28">
        <w:rPr>
          <w:rFonts w:eastAsia="Times New Roman"/>
          <w:color w:val="000000" w:themeColor="text1"/>
        </w:rPr>
        <w:t>399-</w:t>
      </w:r>
      <w:r w:rsidR="00347F3B" w:rsidRPr="006F2E28">
        <w:rPr>
          <w:rFonts w:eastAsia="Times New Roman"/>
          <w:color w:val="000000" w:themeColor="text1"/>
        </w:rPr>
        <w:t>417.</w:t>
      </w:r>
    </w:p>
    <w:p w14:paraId="5D2CDA59" w14:textId="58477A6B" w:rsidR="00F04308" w:rsidRPr="006F2E28" w:rsidRDefault="00F04308" w:rsidP="008A736A">
      <w:pPr>
        <w:jc w:val="both"/>
        <w:rPr>
          <w:rFonts w:eastAsia="Times New Roman"/>
          <w:color w:val="FF0000"/>
        </w:rPr>
      </w:pPr>
    </w:p>
    <w:p w14:paraId="49303B9A" w14:textId="4D01D757" w:rsidR="005C392D" w:rsidRPr="006F2E28" w:rsidRDefault="005C392D" w:rsidP="008A736A">
      <w:pPr>
        <w:jc w:val="both"/>
        <w:rPr>
          <w:rFonts w:eastAsia="Times New Roman"/>
          <w:color w:val="000000" w:themeColor="text1"/>
        </w:rPr>
      </w:pPr>
      <w:r w:rsidRPr="00E03282">
        <w:rPr>
          <w:rFonts w:eastAsia="Times New Roman"/>
          <w:color w:val="000000" w:themeColor="text1"/>
        </w:rPr>
        <w:t>Genus A., Coles A.-M.</w:t>
      </w:r>
      <w:r w:rsidR="00180844" w:rsidRPr="00E03282">
        <w:rPr>
          <w:rFonts w:eastAsia="Times New Roman"/>
          <w:color w:val="000000" w:themeColor="text1"/>
        </w:rPr>
        <w:t xml:space="preserve">, </w:t>
      </w:r>
      <w:r w:rsidRPr="00E03282">
        <w:rPr>
          <w:rFonts w:eastAsia="Times New Roman"/>
          <w:color w:val="000000" w:themeColor="text1"/>
        </w:rPr>
        <w:t xml:space="preserve">2008. </w:t>
      </w:r>
      <w:r w:rsidRPr="006F2E28">
        <w:rPr>
          <w:rFonts w:eastAsia="Times New Roman"/>
          <w:color w:val="000000" w:themeColor="text1"/>
        </w:rPr>
        <w:t>Rethinking the multi-level perspective of technological transitions</w:t>
      </w:r>
      <w:r w:rsidR="00CF1FD4" w:rsidRPr="006F2E28">
        <w:rPr>
          <w:rFonts w:eastAsia="Times New Roman"/>
          <w:color w:val="000000" w:themeColor="text1"/>
        </w:rPr>
        <w:t xml:space="preserve">. </w:t>
      </w:r>
      <w:r w:rsidRPr="006F2E28">
        <w:rPr>
          <w:rFonts w:eastAsia="Times New Roman"/>
          <w:i/>
          <w:color w:val="000000" w:themeColor="text1"/>
        </w:rPr>
        <w:t>Research Policy</w:t>
      </w:r>
      <w:r w:rsidR="00180844" w:rsidRPr="006F2E28">
        <w:rPr>
          <w:rFonts w:eastAsia="Times New Roman"/>
          <w:color w:val="000000" w:themeColor="text1"/>
        </w:rPr>
        <w:t>.</w:t>
      </w:r>
      <w:r w:rsidR="00B33E83" w:rsidRPr="006F2E28">
        <w:rPr>
          <w:rFonts w:eastAsia="Times New Roman"/>
          <w:color w:val="000000" w:themeColor="text1"/>
        </w:rPr>
        <w:t xml:space="preserve"> 37(9), 1436-</w:t>
      </w:r>
      <w:r w:rsidRPr="006F2E28">
        <w:rPr>
          <w:rFonts w:eastAsia="Times New Roman"/>
          <w:color w:val="000000" w:themeColor="text1"/>
        </w:rPr>
        <w:t>1445.</w:t>
      </w:r>
    </w:p>
    <w:p w14:paraId="50604E6D" w14:textId="77777777" w:rsidR="005C392D" w:rsidRPr="006F2E28" w:rsidRDefault="005C392D" w:rsidP="008A736A">
      <w:pPr>
        <w:jc w:val="both"/>
        <w:rPr>
          <w:rFonts w:eastAsia="Times New Roman"/>
          <w:color w:val="000000" w:themeColor="text1"/>
        </w:rPr>
      </w:pPr>
    </w:p>
    <w:p w14:paraId="09BB79B1" w14:textId="4EE84254" w:rsidR="00691AD1" w:rsidRPr="006F2E28" w:rsidRDefault="00691AD1" w:rsidP="00691AD1">
      <w:pPr>
        <w:rPr>
          <w:rFonts w:eastAsia="Times New Roman"/>
          <w:color w:val="000000" w:themeColor="text1"/>
        </w:rPr>
      </w:pPr>
      <w:r w:rsidRPr="006F2E28">
        <w:rPr>
          <w:rFonts w:eastAsia="Times New Roman"/>
          <w:color w:val="000000" w:themeColor="text1"/>
        </w:rPr>
        <w:t>Government of Iceland</w:t>
      </w:r>
      <w:r w:rsidR="004D5A22" w:rsidRPr="006F2E28">
        <w:rPr>
          <w:rFonts w:eastAsia="Times New Roman"/>
          <w:color w:val="000000" w:themeColor="text1"/>
        </w:rPr>
        <w:t>, 2017.</w:t>
      </w:r>
      <w:r w:rsidRPr="006F2E28">
        <w:rPr>
          <w:rFonts w:eastAsia="Times New Roman"/>
          <w:color w:val="000000" w:themeColor="text1"/>
        </w:rPr>
        <w:t xml:space="preserve"> </w:t>
      </w:r>
      <w:r w:rsidRPr="006F2E28">
        <w:rPr>
          <w:rFonts w:eastAsia="Times New Roman"/>
          <w:i/>
          <w:color w:val="000000" w:themeColor="text1"/>
        </w:rPr>
        <w:t>Energy</w:t>
      </w:r>
      <w:r w:rsidRPr="006F2E28">
        <w:rPr>
          <w:rFonts w:eastAsia="Times New Roman"/>
          <w:color w:val="000000" w:themeColor="text1"/>
        </w:rPr>
        <w:t>, [Online], Available at:</w:t>
      </w:r>
      <w:r w:rsidRPr="006F2E28">
        <w:rPr>
          <w:rFonts w:eastAsia="Times New Roman"/>
        </w:rPr>
        <w:t xml:space="preserve"> </w:t>
      </w:r>
      <w:r w:rsidRPr="006F2E28">
        <w:rPr>
          <w:rFonts w:eastAsia="Times New Roman"/>
          <w:color w:val="000000" w:themeColor="text1"/>
        </w:rPr>
        <w:t>https://www.government.is/topics/business-and-industry/energy/.</w:t>
      </w:r>
      <w:r w:rsidR="00AE765B" w:rsidRPr="006F2E28">
        <w:rPr>
          <w:color w:val="000000" w:themeColor="text1"/>
        </w:rPr>
        <w:t xml:space="preserve"> [Accessed 11</w:t>
      </w:r>
      <w:r w:rsidRPr="006F2E28">
        <w:rPr>
          <w:color w:val="000000" w:themeColor="text1"/>
        </w:rPr>
        <w:t xml:space="preserve"> September 2018].</w:t>
      </w:r>
    </w:p>
    <w:p w14:paraId="31376FF7" w14:textId="0F715057" w:rsidR="00691AD1" w:rsidRPr="006F2E28" w:rsidRDefault="00691AD1" w:rsidP="008A736A">
      <w:pPr>
        <w:jc w:val="both"/>
        <w:rPr>
          <w:rFonts w:eastAsia="Times New Roman"/>
          <w:color w:val="000000" w:themeColor="text1"/>
        </w:rPr>
      </w:pPr>
    </w:p>
    <w:p w14:paraId="6D8B6EA2" w14:textId="65F8922B" w:rsidR="0033469B" w:rsidRPr="006F2E28" w:rsidRDefault="0033469B" w:rsidP="008A736A">
      <w:pPr>
        <w:jc w:val="both"/>
        <w:rPr>
          <w:rFonts w:eastAsia="Times New Roman"/>
          <w:color w:val="000000" w:themeColor="text1"/>
          <w:shd w:val="clear" w:color="auto" w:fill="FFFFFF"/>
        </w:rPr>
      </w:pPr>
      <w:r w:rsidRPr="006F2E28">
        <w:rPr>
          <w:rFonts w:eastAsia="Times New Roman"/>
          <w:color w:val="000000" w:themeColor="text1"/>
          <w:shd w:val="clear" w:color="auto" w:fill="FFFFFF"/>
        </w:rPr>
        <w:t>Graham-Rowe E., Gardner B., Abraham C., </w:t>
      </w:r>
      <w:proofErr w:type="spellStart"/>
      <w:r w:rsidRPr="006F2E28">
        <w:rPr>
          <w:rFonts w:eastAsia="Times New Roman"/>
          <w:color w:val="000000" w:themeColor="text1"/>
          <w:shd w:val="clear" w:color="auto" w:fill="FFFFFF"/>
        </w:rPr>
        <w:t>Skippon</w:t>
      </w:r>
      <w:proofErr w:type="spellEnd"/>
      <w:r w:rsidRPr="006F2E28">
        <w:rPr>
          <w:rFonts w:eastAsia="Times New Roman"/>
          <w:color w:val="000000" w:themeColor="text1"/>
          <w:shd w:val="clear" w:color="auto" w:fill="FFFFFF"/>
        </w:rPr>
        <w:t xml:space="preserve"> S., </w:t>
      </w:r>
      <w:proofErr w:type="spellStart"/>
      <w:r w:rsidRPr="006F2E28">
        <w:rPr>
          <w:rFonts w:eastAsia="Times New Roman"/>
          <w:color w:val="000000" w:themeColor="text1"/>
          <w:shd w:val="clear" w:color="auto" w:fill="FFFFFF"/>
        </w:rPr>
        <w:t>Dittmar</w:t>
      </w:r>
      <w:proofErr w:type="spellEnd"/>
      <w:r w:rsidRPr="006F2E28">
        <w:rPr>
          <w:rFonts w:eastAsia="Times New Roman"/>
          <w:color w:val="000000" w:themeColor="text1"/>
          <w:shd w:val="clear" w:color="auto" w:fill="FFFFFF"/>
        </w:rPr>
        <w:t xml:space="preserve"> H., Hutchins R., </w:t>
      </w:r>
      <w:proofErr w:type="spellStart"/>
      <w:r w:rsidRPr="006F2E28">
        <w:rPr>
          <w:rFonts w:eastAsia="Times New Roman"/>
          <w:color w:val="000000" w:themeColor="text1"/>
          <w:shd w:val="clear" w:color="auto" w:fill="FFFFFF"/>
        </w:rPr>
        <w:t>Stannard</w:t>
      </w:r>
      <w:proofErr w:type="spellEnd"/>
      <w:r w:rsidRPr="006F2E28">
        <w:rPr>
          <w:rFonts w:eastAsia="Times New Roman"/>
          <w:color w:val="000000" w:themeColor="text1"/>
          <w:shd w:val="clear" w:color="auto" w:fill="FFFFFF"/>
        </w:rPr>
        <w:t xml:space="preserve"> J., 2012. </w:t>
      </w:r>
      <w:r w:rsidRPr="006F2E28">
        <w:rPr>
          <w:rFonts w:eastAsia="Times New Roman"/>
          <w:bCs/>
          <w:color w:val="000000" w:themeColor="text1"/>
          <w:shd w:val="clear" w:color="auto" w:fill="FFFFFF"/>
        </w:rPr>
        <w:t>Mainstream consumers driving plug-in battery-electric and plug-in hybrid electric cars: a qualitative analysis of responses and evaluations</w:t>
      </w:r>
      <w:r w:rsidRPr="006F2E28">
        <w:rPr>
          <w:rFonts w:eastAsia="Times New Roman"/>
          <w:color w:val="000000" w:themeColor="text1"/>
          <w:shd w:val="clear" w:color="auto" w:fill="FFFFFF"/>
        </w:rPr>
        <w:t xml:space="preserve">. </w:t>
      </w:r>
      <w:r w:rsidRPr="006F2E28">
        <w:rPr>
          <w:rFonts w:eastAsia="Times New Roman"/>
          <w:i/>
          <w:color w:val="000000" w:themeColor="text1"/>
          <w:shd w:val="clear" w:color="auto" w:fill="FFFFFF"/>
        </w:rPr>
        <w:t>Transportation Research Part A: Policy and Practice</w:t>
      </w:r>
      <w:r w:rsidRPr="006F2E28">
        <w:rPr>
          <w:rFonts w:eastAsia="Times New Roman"/>
          <w:color w:val="000000" w:themeColor="text1"/>
          <w:shd w:val="clear" w:color="auto" w:fill="FFFFFF"/>
        </w:rPr>
        <w:t>. 46 (1), 140-153.</w:t>
      </w:r>
    </w:p>
    <w:p w14:paraId="5589E43D" w14:textId="77777777" w:rsidR="0033469B" w:rsidRPr="006F2E28" w:rsidRDefault="0033469B" w:rsidP="008A736A">
      <w:pPr>
        <w:jc w:val="both"/>
        <w:rPr>
          <w:rFonts w:eastAsia="Times New Roman"/>
          <w:color w:val="000000" w:themeColor="text1"/>
          <w:shd w:val="clear" w:color="auto" w:fill="FFFFFF"/>
        </w:rPr>
      </w:pPr>
    </w:p>
    <w:p w14:paraId="2605D4B3" w14:textId="2C5752F0" w:rsidR="0033469B" w:rsidRPr="006F2E28" w:rsidRDefault="0033469B" w:rsidP="008A736A">
      <w:pPr>
        <w:jc w:val="both"/>
        <w:rPr>
          <w:rFonts w:eastAsia="Times New Roman"/>
          <w:color w:val="000000" w:themeColor="text1"/>
        </w:rPr>
      </w:pPr>
      <w:r w:rsidRPr="006F2E28">
        <w:rPr>
          <w:rFonts w:eastAsia="Times New Roman"/>
          <w:color w:val="000000" w:themeColor="text1"/>
          <w:shd w:val="clear" w:color="auto" w:fill="FFFFFF"/>
        </w:rPr>
        <w:t xml:space="preserve">Hawkins T.R., Singh B., </w:t>
      </w:r>
      <w:proofErr w:type="spellStart"/>
      <w:r w:rsidRPr="006F2E28">
        <w:rPr>
          <w:rFonts w:eastAsia="Times New Roman"/>
          <w:color w:val="000000" w:themeColor="text1"/>
          <w:shd w:val="clear" w:color="auto" w:fill="FFFFFF"/>
        </w:rPr>
        <w:t>Majeau</w:t>
      </w:r>
      <w:r w:rsidRPr="006F2E28">
        <w:rPr>
          <w:rFonts w:ascii="Calibri" w:eastAsia="Calibri" w:hAnsi="Calibri" w:cs="Calibri"/>
          <w:color w:val="000000" w:themeColor="text1"/>
          <w:shd w:val="clear" w:color="auto" w:fill="FFFFFF"/>
        </w:rPr>
        <w:t>‐</w:t>
      </w:r>
      <w:r w:rsidRPr="006F2E28">
        <w:rPr>
          <w:rFonts w:eastAsia="Times New Roman"/>
          <w:color w:val="000000" w:themeColor="text1"/>
          <w:shd w:val="clear" w:color="auto" w:fill="FFFFFF"/>
        </w:rPr>
        <w:t>Bettez</w:t>
      </w:r>
      <w:proofErr w:type="spellEnd"/>
      <w:r w:rsidRPr="006F2E28">
        <w:rPr>
          <w:rFonts w:eastAsia="Times New Roman"/>
          <w:color w:val="000000" w:themeColor="text1"/>
          <w:shd w:val="clear" w:color="auto" w:fill="FFFFFF"/>
        </w:rPr>
        <w:t xml:space="preserve"> G., </w:t>
      </w:r>
      <w:proofErr w:type="spellStart"/>
      <w:r w:rsidRPr="006F2E28">
        <w:rPr>
          <w:rFonts w:eastAsia="Times New Roman"/>
          <w:color w:val="000000" w:themeColor="text1"/>
          <w:shd w:val="clear" w:color="auto" w:fill="FFFFFF"/>
        </w:rPr>
        <w:t>Strømman</w:t>
      </w:r>
      <w:proofErr w:type="spellEnd"/>
      <w:r w:rsidRPr="006F2E28">
        <w:rPr>
          <w:rFonts w:eastAsia="Times New Roman"/>
          <w:color w:val="000000" w:themeColor="text1"/>
          <w:shd w:val="clear" w:color="auto" w:fill="FFFFFF"/>
        </w:rPr>
        <w:t xml:space="preserve"> A.H., 2013. Comparative Environmental Life Cycle Assessment of Conventional and Electric Vehicles. </w:t>
      </w:r>
      <w:r w:rsidRPr="006F2E28">
        <w:rPr>
          <w:rFonts w:eastAsia="Times New Roman"/>
          <w:i/>
          <w:color w:val="000000" w:themeColor="text1"/>
          <w:shd w:val="clear" w:color="auto" w:fill="FFFFFF"/>
        </w:rPr>
        <w:t>Journal of Industrial Ecology</w:t>
      </w:r>
      <w:r w:rsidRPr="006F2E28">
        <w:rPr>
          <w:rFonts w:eastAsia="Times New Roman"/>
          <w:color w:val="000000" w:themeColor="text1"/>
          <w:shd w:val="clear" w:color="auto" w:fill="FFFFFF"/>
        </w:rPr>
        <w:t>. 17, 53-64. </w:t>
      </w:r>
    </w:p>
    <w:p w14:paraId="4158C7A3" w14:textId="20213A52" w:rsidR="0033469B" w:rsidRPr="006F2E28" w:rsidRDefault="0033469B" w:rsidP="008A736A">
      <w:pPr>
        <w:jc w:val="both"/>
        <w:rPr>
          <w:rFonts w:eastAsia="Times New Roman"/>
          <w:color w:val="000000" w:themeColor="text1"/>
        </w:rPr>
      </w:pPr>
    </w:p>
    <w:p w14:paraId="35C7278B" w14:textId="59DF915C" w:rsidR="00864F26" w:rsidRPr="00C96667" w:rsidRDefault="00864F26" w:rsidP="008A736A">
      <w:pPr>
        <w:jc w:val="both"/>
        <w:rPr>
          <w:rFonts w:eastAsia="Times New Roman"/>
          <w:color w:val="000000" w:themeColor="text1"/>
        </w:rPr>
      </w:pPr>
      <w:r w:rsidRPr="00C96667">
        <w:rPr>
          <w:rFonts w:eastAsia="Times New Roman"/>
          <w:color w:val="000000" w:themeColor="text1"/>
        </w:rPr>
        <w:t>Hillman</w:t>
      </w:r>
      <w:r w:rsidR="007E2D13" w:rsidRPr="00C96667">
        <w:rPr>
          <w:rFonts w:eastAsia="Times New Roman"/>
          <w:color w:val="000000" w:themeColor="text1"/>
        </w:rPr>
        <w:t xml:space="preserve">, K.A. and Sanden, B.A., 2008. </w:t>
      </w:r>
      <w:r w:rsidRPr="00C96667">
        <w:rPr>
          <w:rFonts w:eastAsia="Times New Roman"/>
          <w:color w:val="000000" w:themeColor="text1"/>
        </w:rPr>
        <w:t>Exploring technology paths: The development of alternative trans</w:t>
      </w:r>
      <w:r w:rsidR="007E2D13" w:rsidRPr="00C96667">
        <w:rPr>
          <w:rFonts w:eastAsia="Times New Roman"/>
          <w:color w:val="000000" w:themeColor="text1"/>
        </w:rPr>
        <w:t>port fuels in Sw</w:t>
      </w:r>
      <w:r w:rsidR="00B33E83" w:rsidRPr="00C96667">
        <w:rPr>
          <w:rFonts w:eastAsia="Times New Roman"/>
          <w:color w:val="000000" w:themeColor="text1"/>
        </w:rPr>
        <w:t>eden, 2007</w:t>
      </w:r>
      <w:r w:rsidR="00B33E83" w:rsidRPr="00C96667">
        <w:rPr>
          <w:color w:val="000000" w:themeColor="text1"/>
        </w:rPr>
        <w:t>–</w:t>
      </w:r>
      <w:r w:rsidR="007E2D13" w:rsidRPr="00C96667">
        <w:rPr>
          <w:rFonts w:eastAsia="Times New Roman"/>
          <w:color w:val="000000" w:themeColor="text1"/>
        </w:rPr>
        <w:t>2020</w:t>
      </w:r>
      <w:r w:rsidR="00B33E83" w:rsidRPr="00C96667">
        <w:rPr>
          <w:rFonts w:eastAsia="Times New Roman"/>
          <w:color w:val="000000" w:themeColor="text1"/>
        </w:rPr>
        <w:t>.</w:t>
      </w:r>
      <w:r w:rsidRPr="00C96667">
        <w:rPr>
          <w:rFonts w:eastAsia="Times New Roman"/>
          <w:color w:val="000000" w:themeColor="text1"/>
        </w:rPr>
        <w:t xml:space="preserve"> </w:t>
      </w:r>
      <w:r w:rsidRPr="00C96667">
        <w:rPr>
          <w:rFonts w:eastAsia="Times New Roman"/>
          <w:i/>
          <w:color w:val="000000" w:themeColor="text1"/>
        </w:rPr>
        <w:t>Technological Forecasting and Social Change</w:t>
      </w:r>
      <w:r w:rsidR="00E2133D" w:rsidRPr="00C96667">
        <w:rPr>
          <w:rFonts w:eastAsia="Times New Roman"/>
          <w:color w:val="000000" w:themeColor="text1"/>
        </w:rPr>
        <w:t>.</w:t>
      </w:r>
      <w:r w:rsidRPr="00C96667">
        <w:rPr>
          <w:rFonts w:eastAsia="Times New Roman"/>
          <w:color w:val="000000" w:themeColor="text1"/>
        </w:rPr>
        <w:t xml:space="preserve"> 75(8), 1279-1302</w:t>
      </w:r>
      <w:r w:rsidR="006F2E28" w:rsidRPr="00C96667">
        <w:rPr>
          <w:rFonts w:eastAsia="Times New Roman"/>
          <w:color w:val="000000" w:themeColor="text1"/>
        </w:rPr>
        <w:t>.</w:t>
      </w:r>
    </w:p>
    <w:p w14:paraId="2C561B1B" w14:textId="77777777" w:rsidR="00864F26" w:rsidRPr="006F2E28" w:rsidRDefault="00864F26" w:rsidP="008A736A">
      <w:pPr>
        <w:jc w:val="both"/>
        <w:rPr>
          <w:rFonts w:eastAsia="Times New Roman"/>
          <w:color w:val="000000" w:themeColor="text1"/>
        </w:rPr>
      </w:pPr>
    </w:p>
    <w:p w14:paraId="3F2420E1" w14:textId="33AC8BDD" w:rsidR="00952704" w:rsidRPr="006F2E28" w:rsidRDefault="00952704" w:rsidP="00952704">
      <w:pPr>
        <w:jc w:val="both"/>
        <w:rPr>
          <w:rFonts w:eastAsia="Times New Roman"/>
          <w:color w:val="000000" w:themeColor="text1"/>
        </w:rPr>
      </w:pPr>
      <w:proofErr w:type="spellStart"/>
      <w:r w:rsidRPr="006F2E28">
        <w:rPr>
          <w:rFonts w:eastAsia="Times New Roman"/>
          <w:color w:val="000000" w:themeColor="text1"/>
        </w:rPr>
        <w:t>Hoogma</w:t>
      </w:r>
      <w:proofErr w:type="spellEnd"/>
      <w:r w:rsidRPr="006F2E28">
        <w:rPr>
          <w:rFonts w:eastAsia="Times New Roman"/>
          <w:color w:val="000000" w:themeColor="text1"/>
        </w:rPr>
        <w:t xml:space="preserve"> R., Kemp</w:t>
      </w:r>
      <w:r w:rsidR="00DE1CAC" w:rsidRPr="006F2E28">
        <w:rPr>
          <w:rFonts w:eastAsia="Times New Roman"/>
          <w:color w:val="000000" w:themeColor="text1"/>
        </w:rPr>
        <w:t xml:space="preserve"> </w:t>
      </w:r>
      <w:r w:rsidRPr="006F2E28">
        <w:rPr>
          <w:rFonts w:eastAsia="Times New Roman"/>
          <w:color w:val="000000" w:themeColor="text1"/>
        </w:rPr>
        <w:t xml:space="preserve">R., </w:t>
      </w:r>
      <w:proofErr w:type="spellStart"/>
      <w:r w:rsidRPr="006F2E28">
        <w:rPr>
          <w:rFonts w:eastAsia="Times New Roman"/>
          <w:color w:val="000000" w:themeColor="text1"/>
        </w:rPr>
        <w:t>Schot</w:t>
      </w:r>
      <w:proofErr w:type="spellEnd"/>
      <w:r w:rsidR="00DE1CAC" w:rsidRPr="006F2E28">
        <w:rPr>
          <w:rFonts w:eastAsia="Times New Roman"/>
          <w:color w:val="000000" w:themeColor="text1"/>
        </w:rPr>
        <w:t xml:space="preserve"> </w:t>
      </w:r>
      <w:r w:rsidRPr="006F2E28">
        <w:rPr>
          <w:rFonts w:eastAsia="Times New Roman"/>
          <w:color w:val="000000" w:themeColor="text1"/>
        </w:rPr>
        <w:t xml:space="preserve">J., </w:t>
      </w:r>
      <w:proofErr w:type="spellStart"/>
      <w:r w:rsidRPr="006F2E28">
        <w:rPr>
          <w:rFonts w:eastAsia="Times New Roman"/>
          <w:color w:val="000000" w:themeColor="text1"/>
        </w:rPr>
        <w:t>Truffer</w:t>
      </w:r>
      <w:proofErr w:type="spellEnd"/>
      <w:r w:rsidRPr="006F2E28">
        <w:rPr>
          <w:rFonts w:eastAsia="Times New Roman"/>
          <w:color w:val="000000" w:themeColor="text1"/>
        </w:rPr>
        <w:t xml:space="preserve"> B</w:t>
      </w:r>
      <w:r w:rsidR="00DE1CAC" w:rsidRPr="006F2E28">
        <w:rPr>
          <w:rFonts w:eastAsia="Times New Roman"/>
          <w:color w:val="000000" w:themeColor="text1"/>
        </w:rPr>
        <w:t>.,</w:t>
      </w:r>
      <w:r w:rsidRPr="006F2E28">
        <w:rPr>
          <w:rFonts w:eastAsia="Times New Roman"/>
          <w:color w:val="000000" w:themeColor="text1"/>
        </w:rPr>
        <w:t xml:space="preserve"> 2002. Experimenting for Sustainable</w:t>
      </w:r>
      <w:r w:rsidR="00DE1CAC" w:rsidRPr="006F2E28">
        <w:rPr>
          <w:rFonts w:eastAsia="Times New Roman"/>
          <w:color w:val="000000" w:themeColor="text1"/>
        </w:rPr>
        <w:t xml:space="preserve"> </w:t>
      </w:r>
      <w:r w:rsidRPr="006F2E28">
        <w:rPr>
          <w:rFonts w:eastAsia="Times New Roman"/>
          <w:color w:val="000000" w:themeColor="text1"/>
        </w:rPr>
        <w:t>Transport</w:t>
      </w:r>
      <w:r w:rsidR="003910F4" w:rsidRPr="006F2E28">
        <w:rPr>
          <w:rFonts w:eastAsia="Times New Roman"/>
          <w:color w:val="000000" w:themeColor="text1"/>
        </w:rPr>
        <w:t>: t</w:t>
      </w:r>
      <w:r w:rsidRPr="006F2E28">
        <w:rPr>
          <w:rFonts w:eastAsia="Times New Roman"/>
          <w:color w:val="000000" w:themeColor="text1"/>
        </w:rPr>
        <w:t xml:space="preserve">he Approach of Strategic Niche Management, London: </w:t>
      </w:r>
      <w:proofErr w:type="spellStart"/>
      <w:r w:rsidRPr="006F2E28">
        <w:rPr>
          <w:rFonts w:eastAsia="Times New Roman"/>
          <w:color w:val="000000" w:themeColor="text1"/>
        </w:rPr>
        <w:t>Spon</w:t>
      </w:r>
      <w:proofErr w:type="spellEnd"/>
      <w:r w:rsidRPr="006F2E28">
        <w:rPr>
          <w:rFonts w:eastAsia="Times New Roman"/>
          <w:color w:val="000000" w:themeColor="text1"/>
        </w:rPr>
        <w:t xml:space="preserve"> Press.</w:t>
      </w:r>
    </w:p>
    <w:p w14:paraId="5567EDA4" w14:textId="77777777" w:rsidR="00952704" w:rsidRPr="006F2E28" w:rsidRDefault="00952704" w:rsidP="008A736A">
      <w:pPr>
        <w:jc w:val="both"/>
        <w:rPr>
          <w:rFonts w:eastAsia="Times New Roman"/>
          <w:color w:val="000000" w:themeColor="text1"/>
        </w:rPr>
      </w:pPr>
    </w:p>
    <w:p w14:paraId="1CC1779A" w14:textId="492272A5" w:rsidR="00F04308" w:rsidRPr="006F2E28" w:rsidRDefault="00F04308" w:rsidP="008A736A">
      <w:pPr>
        <w:jc w:val="both"/>
        <w:rPr>
          <w:rFonts w:eastAsia="Times New Roman"/>
          <w:color w:val="000000" w:themeColor="text1"/>
        </w:rPr>
      </w:pPr>
      <w:r w:rsidRPr="006F2E28">
        <w:rPr>
          <w:rFonts w:eastAsia="Times New Roman"/>
          <w:color w:val="000000" w:themeColor="text1"/>
        </w:rPr>
        <w:t>Icelandic Minist</w:t>
      </w:r>
      <w:r w:rsidR="00E2133D" w:rsidRPr="006F2E28">
        <w:rPr>
          <w:rFonts w:eastAsia="Times New Roman"/>
          <w:color w:val="000000" w:themeColor="text1"/>
        </w:rPr>
        <w:t>ry for the Environment</w:t>
      </w:r>
      <w:r w:rsidR="004D5A22" w:rsidRPr="006F2E28">
        <w:rPr>
          <w:rFonts w:eastAsia="Times New Roman"/>
          <w:color w:val="000000" w:themeColor="text1"/>
        </w:rPr>
        <w:t>, 2007.</w:t>
      </w:r>
      <w:r w:rsidR="00337802" w:rsidRPr="006F2E28">
        <w:rPr>
          <w:rFonts w:eastAsia="Times New Roman"/>
          <w:color w:val="000000" w:themeColor="text1"/>
        </w:rPr>
        <w:t xml:space="preserve"> </w:t>
      </w:r>
      <w:r w:rsidRPr="006F2E28">
        <w:rPr>
          <w:rFonts w:eastAsia="Times New Roman"/>
          <w:i/>
          <w:color w:val="000000" w:themeColor="text1"/>
        </w:rPr>
        <w:t>Ic</w:t>
      </w:r>
      <w:r w:rsidR="00337802" w:rsidRPr="006F2E28">
        <w:rPr>
          <w:rFonts w:eastAsia="Times New Roman"/>
          <w:i/>
          <w:color w:val="000000" w:themeColor="text1"/>
        </w:rPr>
        <w:t>eland’s Climate Change Strategy</w:t>
      </w:r>
      <w:r w:rsidRPr="006F2E28">
        <w:rPr>
          <w:rFonts w:eastAsia="Times New Roman"/>
          <w:color w:val="000000" w:themeColor="text1"/>
        </w:rPr>
        <w:t>,</w:t>
      </w:r>
      <w:r w:rsidR="00337802" w:rsidRPr="006F2E28">
        <w:rPr>
          <w:rFonts w:eastAsia="Times New Roman"/>
          <w:color w:val="000000" w:themeColor="text1"/>
        </w:rPr>
        <w:t xml:space="preserve"> [Online], Available at:</w:t>
      </w:r>
      <w:r w:rsidR="008A736A" w:rsidRPr="006F2E28">
        <w:rPr>
          <w:rFonts w:eastAsia="Times New Roman"/>
          <w:color w:val="000000" w:themeColor="text1"/>
        </w:rPr>
        <w:t xml:space="preserve"> </w:t>
      </w:r>
      <w:r w:rsidRPr="006F2E28">
        <w:rPr>
          <w:rFonts w:eastAsia="Times New Roman"/>
          <w:color w:val="000000" w:themeColor="text1"/>
        </w:rPr>
        <w:t>https://sustainabledevelopment.un.org/partnership/?p=2161.</w:t>
      </w:r>
      <w:r w:rsidR="00337802" w:rsidRPr="006F2E28">
        <w:rPr>
          <w:color w:val="000000" w:themeColor="text1"/>
        </w:rPr>
        <w:t xml:space="preserve"> [Accessed 16 September 2018].</w:t>
      </w:r>
    </w:p>
    <w:p w14:paraId="29400935" w14:textId="77777777" w:rsidR="00347F3B" w:rsidRPr="006F2E28" w:rsidRDefault="00347F3B" w:rsidP="008A736A">
      <w:pPr>
        <w:jc w:val="both"/>
        <w:rPr>
          <w:rFonts w:eastAsia="Times New Roman"/>
          <w:color w:val="000000" w:themeColor="text1"/>
        </w:rPr>
      </w:pPr>
    </w:p>
    <w:p w14:paraId="3B3F1EE7" w14:textId="31967E3F" w:rsidR="00E273B9" w:rsidRPr="006F2E28" w:rsidRDefault="00E273B9" w:rsidP="008A736A">
      <w:pPr>
        <w:jc w:val="both"/>
        <w:rPr>
          <w:rFonts w:eastAsia="Times New Roman"/>
          <w:color w:val="000000" w:themeColor="text1"/>
        </w:rPr>
      </w:pPr>
      <w:r w:rsidRPr="006F2E28">
        <w:rPr>
          <w:rFonts w:eastAsia="Times New Roman"/>
          <w:color w:val="000000" w:themeColor="text1"/>
        </w:rPr>
        <w:t>Iceland</w:t>
      </w:r>
      <w:r w:rsidR="00E2133D" w:rsidRPr="006F2E28">
        <w:rPr>
          <w:rFonts w:eastAsia="Times New Roman"/>
          <w:color w:val="000000" w:themeColor="text1"/>
        </w:rPr>
        <w:t>ic Transport Authority</w:t>
      </w:r>
      <w:r w:rsidR="004D5A22" w:rsidRPr="006F2E28">
        <w:rPr>
          <w:rFonts w:eastAsia="Times New Roman"/>
          <w:color w:val="000000" w:themeColor="text1"/>
        </w:rPr>
        <w:t>, 2017.</w:t>
      </w:r>
      <w:r w:rsidR="00FA31CB" w:rsidRPr="006F2E28">
        <w:rPr>
          <w:rFonts w:eastAsia="Times New Roman"/>
          <w:color w:val="000000" w:themeColor="text1"/>
        </w:rPr>
        <w:t xml:space="preserve"> </w:t>
      </w:r>
      <w:r w:rsidR="00FA31CB" w:rsidRPr="006F2E28">
        <w:rPr>
          <w:rFonts w:eastAsia="Times New Roman"/>
          <w:i/>
          <w:color w:val="000000" w:themeColor="text1"/>
        </w:rPr>
        <w:t>Statistics</w:t>
      </w:r>
      <w:r w:rsidRPr="006F2E28">
        <w:rPr>
          <w:rFonts w:eastAsia="Times New Roman"/>
          <w:color w:val="000000" w:themeColor="text1"/>
        </w:rPr>
        <w:t xml:space="preserve">, </w:t>
      </w:r>
      <w:r w:rsidR="00FA31CB" w:rsidRPr="006F2E28">
        <w:rPr>
          <w:rFonts w:eastAsia="Times New Roman"/>
          <w:color w:val="000000" w:themeColor="text1"/>
        </w:rPr>
        <w:t xml:space="preserve">[Online], Available at: </w:t>
      </w:r>
      <w:r w:rsidR="007E3FDC" w:rsidRPr="006F2E28">
        <w:rPr>
          <w:rFonts w:eastAsia="Times New Roman"/>
          <w:color w:val="000000" w:themeColor="text1"/>
        </w:rPr>
        <w:t>www.icetra.is/, [Accessed 8 A</w:t>
      </w:r>
      <w:r w:rsidR="00D962B9" w:rsidRPr="006F2E28">
        <w:rPr>
          <w:rFonts w:eastAsia="Times New Roman"/>
          <w:color w:val="000000" w:themeColor="text1"/>
        </w:rPr>
        <w:t>ugust 2018</w:t>
      </w:r>
      <w:r w:rsidR="007E3FDC" w:rsidRPr="006F2E28">
        <w:rPr>
          <w:rFonts w:eastAsia="Times New Roman"/>
          <w:color w:val="000000" w:themeColor="text1"/>
        </w:rPr>
        <w:t>]</w:t>
      </w:r>
      <w:r w:rsidRPr="006F2E28">
        <w:rPr>
          <w:rFonts w:eastAsia="Times New Roman"/>
          <w:color w:val="000000" w:themeColor="text1"/>
        </w:rPr>
        <w:t>.</w:t>
      </w:r>
      <w:bookmarkStart w:id="4" w:name="_GoBack"/>
      <w:bookmarkEnd w:id="4"/>
    </w:p>
    <w:p w14:paraId="79DE2743" w14:textId="77777777" w:rsidR="0012234F" w:rsidRPr="006F2E28" w:rsidRDefault="0012234F" w:rsidP="008A736A">
      <w:pPr>
        <w:rPr>
          <w:rFonts w:eastAsia="Times New Roman"/>
          <w:color w:val="000000" w:themeColor="text1"/>
        </w:rPr>
      </w:pPr>
    </w:p>
    <w:p w14:paraId="6C40B48C" w14:textId="7E8BA93B" w:rsidR="00D962B9" w:rsidRPr="006F2E28" w:rsidRDefault="0012234F" w:rsidP="008A736A">
      <w:pPr>
        <w:jc w:val="both"/>
        <w:rPr>
          <w:rFonts w:eastAsia="Times New Roman"/>
          <w:color w:val="000000" w:themeColor="text1"/>
        </w:rPr>
      </w:pPr>
      <w:r w:rsidRPr="006F2E28">
        <w:rPr>
          <w:rFonts w:eastAsia="Times New Roman"/>
          <w:color w:val="000000" w:themeColor="text1"/>
        </w:rPr>
        <w:t>IEA (International Energy Agency)</w:t>
      </w:r>
      <w:r w:rsidR="004D5A22" w:rsidRPr="006F2E28">
        <w:rPr>
          <w:rFonts w:eastAsia="Times New Roman"/>
          <w:color w:val="000000" w:themeColor="text1"/>
        </w:rPr>
        <w:t>, 2018.</w:t>
      </w:r>
      <w:r w:rsidRPr="006F2E28">
        <w:rPr>
          <w:rFonts w:eastAsia="Times New Roman"/>
          <w:color w:val="000000" w:themeColor="text1"/>
        </w:rPr>
        <w:t xml:space="preserve"> </w:t>
      </w:r>
      <w:r w:rsidRPr="006F2E28">
        <w:rPr>
          <w:rFonts w:eastAsia="Times New Roman"/>
          <w:i/>
          <w:color w:val="000000" w:themeColor="text1"/>
        </w:rPr>
        <w:t>Nordic EV Outlook 2018</w:t>
      </w:r>
      <w:r w:rsidRPr="006F2E28">
        <w:rPr>
          <w:rFonts w:eastAsia="Times New Roman"/>
          <w:color w:val="000000" w:themeColor="text1"/>
        </w:rPr>
        <w:t xml:space="preserve">, </w:t>
      </w:r>
      <w:r w:rsidR="00FA31CB" w:rsidRPr="006F2E28">
        <w:rPr>
          <w:rFonts w:eastAsia="Times New Roman"/>
          <w:color w:val="000000" w:themeColor="text1"/>
        </w:rPr>
        <w:t xml:space="preserve">[Online], Available at: </w:t>
      </w:r>
      <w:r w:rsidRPr="006F2E28">
        <w:rPr>
          <w:rFonts w:eastAsia="Times New Roman"/>
        </w:rPr>
        <w:t>https://webstore.iea.org/download/direct/1010?fileName=NordicEVOutlook2018.pdf</w:t>
      </w:r>
      <w:r w:rsidR="00D962B9" w:rsidRPr="006F2E28">
        <w:rPr>
          <w:rFonts w:eastAsia="Times New Roman"/>
          <w:color w:val="000000" w:themeColor="text1"/>
        </w:rPr>
        <w:t xml:space="preserve"> [Accessed 17 June 2019].</w:t>
      </w:r>
    </w:p>
    <w:p w14:paraId="6EDAB2CA" w14:textId="77777777" w:rsidR="006A2B67" w:rsidRPr="006F2E28" w:rsidRDefault="006A2B67" w:rsidP="008A736A">
      <w:pPr>
        <w:jc w:val="both"/>
        <w:rPr>
          <w:rFonts w:eastAsia="Times New Roman"/>
          <w:color w:val="000000" w:themeColor="text1"/>
        </w:rPr>
      </w:pPr>
    </w:p>
    <w:p w14:paraId="5709E398" w14:textId="456E1903" w:rsidR="006A2B67" w:rsidRPr="006F2E28" w:rsidRDefault="006A2B67" w:rsidP="008A736A">
      <w:pPr>
        <w:jc w:val="both"/>
        <w:rPr>
          <w:color w:val="000000" w:themeColor="text1"/>
        </w:rPr>
      </w:pPr>
      <w:r w:rsidRPr="006F2E28">
        <w:rPr>
          <w:color w:val="000000" w:themeColor="text1"/>
        </w:rPr>
        <w:lastRenderedPageBreak/>
        <w:t xml:space="preserve">Jacobson M.Z., 2009. Review of solutions to global warming, air pollution, and energy security. </w:t>
      </w:r>
      <w:r w:rsidRPr="006F2E28">
        <w:rPr>
          <w:i/>
          <w:color w:val="000000" w:themeColor="text1"/>
        </w:rPr>
        <w:t>Energy &amp; Environmental Science</w:t>
      </w:r>
      <w:r w:rsidRPr="006F2E28">
        <w:rPr>
          <w:color w:val="000000" w:themeColor="text1"/>
        </w:rPr>
        <w:t xml:space="preserve">. 2, 148-173. </w:t>
      </w:r>
    </w:p>
    <w:p w14:paraId="7234E09A" w14:textId="77777777" w:rsidR="007C37C3" w:rsidRPr="006F2E28" w:rsidRDefault="007C37C3" w:rsidP="008A736A">
      <w:pPr>
        <w:jc w:val="both"/>
        <w:rPr>
          <w:rFonts w:eastAsia="Times New Roman"/>
          <w:color w:val="000000" w:themeColor="text1"/>
        </w:rPr>
      </w:pPr>
    </w:p>
    <w:p w14:paraId="2CFF066F" w14:textId="2C2A5FC3" w:rsidR="0033469B" w:rsidRDefault="0033469B" w:rsidP="008A736A">
      <w:pPr>
        <w:jc w:val="both"/>
        <w:rPr>
          <w:color w:val="000000" w:themeColor="text1"/>
        </w:rPr>
      </w:pPr>
      <w:r w:rsidRPr="006F2E28">
        <w:rPr>
          <w:color w:val="000000" w:themeColor="text1"/>
        </w:rPr>
        <w:t>Jensen A.F., </w:t>
      </w:r>
      <w:proofErr w:type="spellStart"/>
      <w:r w:rsidRPr="006F2E28">
        <w:rPr>
          <w:color w:val="000000" w:themeColor="text1"/>
        </w:rPr>
        <w:t>Cherchi</w:t>
      </w:r>
      <w:proofErr w:type="spellEnd"/>
      <w:r w:rsidRPr="006F2E28">
        <w:rPr>
          <w:color w:val="000000" w:themeColor="text1"/>
        </w:rPr>
        <w:t xml:space="preserve"> E., </w:t>
      </w:r>
      <w:proofErr w:type="spellStart"/>
      <w:r w:rsidRPr="006F2E28">
        <w:rPr>
          <w:color w:val="000000" w:themeColor="text1"/>
        </w:rPr>
        <w:t>Mabit</w:t>
      </w:r>
      <w:proofErr w:type="spellEnd"/>
      <w:r w:rsidRPr="006F2E28">
        <w:rPr>
          <w:color w:val="000000" w:themeColor="text1"/>
        </w:rPr>
        <w:t xml:space="preserve"> S.L., 2013. </w:t>
      </w:r>
      <w:r w:rsidRPr="006F2E28">
        <w:rPr>
          <w:bCs/>
          <w:color w:val="000000" w:themeColor="text1"/>
        </w:rPr>
        <w:t>On the stability of preferences and attitudes before and after experiencing an electric vehicle</w:t>
      </w:r>
      <w:r w:rsidRPr="006F2E28">
        <w:rPr>
          <w:color w:val="000000" w:themeColor="text1"/>
        </w:rPr>
        <w:t xml:space="preserve">. </w:t>
      </w:r>
      <w:r w:rsidR="00E2133D" w:rsidRPr="006F2E28">
        <w:rPr>
          <w:i/>
          <w:color w:val="000000" w:themeColor="text1"/>
        </w:rPr>
        <w:t>Transportation Research Part D: Transport and</w:t>
      </w:r>
      <w:r w:rsidRPr="006F2E28">
        <w:rPr>
          <w:i/>
          <w:color w:val="000000" w:themeColor="text1"/>
        </w:rPr>
        <w:t xml:space="preserve"> Environment</w:t>
      </w:r>
      <w:r w:rsidR="00E2133D" w:rsidRPr="006F2E28">
        <w:rPr>
          <w:color w:val="000000" w:themeColor="text1"/>
        </w:rPr>
        <w:t>. 25</w:t>
      </w:r>
      <w:r w:rsidRPr="006F2E28">
        <w:rPr>
          <w:color w:val="000000" w:themeColor="text1"/>
        </w:rPr>
        <w:t>, 24-32.</w:t>
      </w:r>
    </w:p>
    <w:p w14:paraId="70A886C4" w14:textId="0C46FF9F" w:rsidR="00BC525A" w:rsidRDefault="00BC525A" w:rsidP="008A736A">
      <w:pPr>
        <w:jc w:val="both"/>
        <w:rPr>
          <w:color w:val="000000" w:themeColor="text1"/>
        </w:rPr>
      </w:pPr>
    </w:p>
    <w:p w14:paraId="1AC93854" w14:textId="654C7690" w:rsidR="00BC525A" w:rsidRPr="00705DD2" w:rsidRDefault="00BC525A" w:rsidP="008A736A">
      <w:pPr>
        <w:jc w:val="both"/>
        <w:rPr>
          <w:rFonts w:eastAsia="Times New Roman"/>
          <w:color w:val="000000" w:themeColor="text1"/>
        </w:rPr>
      </w:pPr>
      <w:r w:rsidRPr="006F2E28">
        <w:rPr>
          <w:rFonts w:eastAsia="Times New Roman"/>
          <w:color w:val="000000" w:themeColor="text1"/>
        </w:rPr>
        <w:t xml:space="preserve">Ji S., Cherry C.R., </w:t>
      </w:r>
      <w:proofErr w:type="spellStart"/>
      <w:r w:rsidRPr="006F2E28">
        <w:rPr>
          <w:rFonts w:eastAsia="Times New Roman"/>
          <w:color w:val="000000" w:themeColor="text1"/>
        </w:rPr>
        <w:t>Bechle</w:t>
      </w:r>
      <w:proofErr w:type="spellEnd"/>
      <w:r w:rsidRPr="006F2E28">
        <w:rPr>
          <w:rFonts w:eastAsia="Times New Roman"/>
          <w:color w:val="000000" w:themeColor="text1"/>
        </w:rPr>
        <w:t xml:space="preserve"> M.J., Wu Y., Marshall J.D., 2012. Electric vehicles in China: emissions and health impacts. </w:t>
      </w:r>
      <w:r w:rsidRPr="006F2E28">
        <w:rPr>
          <w:rFonts w:eastAsia="Times New Roman"/>
          <w:i/>
          <w:color w:val="000000" w:themeColor="text1"/>
        </w:rPr>
        <w:t>Environmental Science &amp; Technology</w:t>
      </w:r>
      <w:r w:rsidRPr="006F2E28">
        <w:rPr>
          <w:rFonts w:eastAsia="Times New Roman"/>
          <w:color w:val="000000" w:themeColor="text1"/>
        </w:rPr>
        <w:t xml:space="preserve">. 46(4), 2018-2024. </w:t>
      </w:r>
    </w:p>
    <w:p w14:paraId="52FD2286" w14:textId="77777777" w:rsidR="00D6625A" w:rsidRPr="006F2E28" w:rsidRDefault="00D6625A" w:rsidP="008A736A">
      <w:pPr>
        <w:jc w:val="both"/>
        <w:rPr>
          <w:rFonts w:eastAsia="Times New Roman"/>
          <w:color w:val="000000" w:themeColor="text1"/>
        </w:rPr>
      </w:pPr>
    </w:p>
    <w:p w14:paraId="3B129956" w14:textId="2A892A19" w:rsidR="00D6625A" w:rsidRPr="006F2E28" w:rsidRDefault="00D6625A" w:rsidP="008A736A">
      <w:pPr>
        <w:jc w:val="both"/>
        <w:rPr>
          <w:rFonts w:eastAsia="Times New Roman"/>
          <w:color w:val="000000" w:themeColor="text1"/>
        </w:rPr>
      </w:pPr>
      <w:proofErr w:type="spellStart"/>
      <w:r w:rsidRPr="006F2E28">
        <w:rPr>
          <w:rFonts w:eastAsia="Times New Roman"/>
          <w:color w:val="000000" w:themeColor="text1"/>
        </w:rPr>
        <w:t>Kanger</w:t>
      </w:r>
      <w:proofErr w:type="spellEnd"/>
      <w:r w:rsidRPr="006F2E28">
        <w:rPr>
          <w:rFonts w:eastAsia="Times New Roman"/>
          <w:color w:val="000000" w:themeColor="text1"/>
        </w:rPr>
        <w:t xml:space="preserve"> L., </w:t>
      </w: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t>
      </w:r>
      <w:r w:rsidR="009944B6" w:rsidRPr="006F2E28">
        <w:rPr>
          <w:rFonts w:eastAsia="Times New Roman"/>
          <w:color w:val="000000" w:themeColor="text1"/>
        </w:rPr>
        <w:t>W.</w:t>
      </w:r>
      <w:r w:rsidRPr="006F2E28">
        <w:rPr>
          <w:rFonts w:eastAsia="Times New Roman"/>
          <w:color w:val="000000" w:themeColor="text1"/>
        </w:rPr>
        <w:t xml:space="preserve">, </w:t>
      </w:r>
      <w:proofErr w:type="spellStart"/>
      <w:r w:rsidRPr="006F2E28">
        <w:rPr>
          <w:rFonts w:eastAsia="Times New Roman"/>
          <w:color w:val="000000" w:themeColor="text1"/>
        </w:rPr>
        <w:t>Sovacool</w:t>
      </w:r>
      <w:proofErr w:type="spellEnd"/>
      <w:r w:rsidRPr="006F2E28">
        <w:rPr>
          <w:rFonts w:eastAsia="Times New Roman"/>
          <w:color w:val="000000" w:themeColor="text1"/>
        </w:rPr>
        <w:t xml:space="preserve"> B.K., </w:t>
      </w:r>
      <w:proofErr w:type="spellStart"/>
      <w:r w:rsidRPr="006F2E28">
        <w:rPr>
          <w:rFonts w:eastAsia="Times New Roman"/>
          <w:color w:val="000000" w:themeColor="text1"/>
        </w:rPr>
        <w:t>Schot</w:t>
      </w:r>
      <w:proofErr w:type="spellEnd"/>
      <w:r w:rsidRPr="006F2E28">
        <w:rPr>
          <w:rFonts w:eastAsia="Times New Roman"/>
          <w:color w:val="000000" w:themeColor="text1"/>
        </w:rPr>
        <w:t xml:space="preserve"> J.W., 2019. Technological diffusion as a process of societal embedding: Lessons from historical automobile transitions for future electric mobility. </w:t>
      </w:r>
      <w:r w:rsidRPr="006F2E28">
        <w:rPr>
          <w:rFonts w:eastAsia="Times New Roman"/>
          <w:i/>
          <w:color w:val="000000" w:themeColor="text1"/>
        </w:rPr>
        <w:t>Transportation Research Part D</w:t>
      </w:r>
      <w:r w:rsidR="00E2133D" w:rsidRPr="006F2E28">
        <w:rPr>
          <w:rFonts w:eastAsia="Times New Roman"/>
          <w:i/>
          <w:color w:val="000000" w:themeColor="text1"/>
        </w:rPr>
        <w:t xml:space="preserve">: </w:t>
      </w:r>
      <w:r w:rsidR="00E2133D" w:rsidRPr="006F2E28">
        <w:rPr>
          <w:i/>
          <w:color w:val="000000" w:themeColor="text1"/>
        </w:rPr>
        <w:t>Transport and Environment.</w:t>
      </w:r>
      <w:r w:rsidRPr="006F2E28">
        <w:rPr>
          <w:rFonts w:eastAsia="Times New Roman"/>
          <w:color w:val="000000" w:themeColor="text1"/>
        </w:rPr>
        <w:t xml:space="preserve"> 71, 47-66.</w:t>
      </w:r>
    </w:p>
    <w:p w14:paraId="075ADCEB" w14:textId="77777777" w:rsidR="006A2B67" w:rsidRPr="006F2E28" w:rsidRDefault="006A2B67" w:rsidP="008A736A">
      <w:pPr>
        <w:jc w:val="both"/>
        <w:rPr>
          <w:rFonts w:eastAsia="Times New Roman"/>
          <w:color w:val="000000" w:themeColor="text1"/>
        </w:rPr>
      </w:pPr>
    </w:p>
    <w:p w14:paraId="747F7FBE" w14:textId="0D539B52" w:rsidR="00952704" w:rsidRPr="006F2E28" w:rsidRDefault="00952704" w:rsidP="00952704">
      <w:pPr>
        <w:jc w:val="both"/>
        <w:rPr>
          <w:rFonts w:eastAsia="Times New Roman"/>
          <w:color w:val="000000" w:themeColor="text1"/>
        </w:rPr>
      </w:pPr>
      <w:r w:rsidRPr="006F2E28">
        <w:rPr>
          <w:rFonts w:eastAsia="Times New Roman"/>
          <w:color w:val="000000" w:themeColor="text1"/>
        </w:rPr>
        <w:t xml:space="preserve">Kemp R., </w:t>
      </w:r>
      <w:proofErr w:type="spellStart"/>
      <w:r w:rsidRPr="006F2E28">
        <w:rPr>
          <w:rFonts w:eastAsia="Times New Roman"/>
          <w:color w:val="000000" w:themeColor="text1"/>
        </w:rPr>
        <w:t>Schot</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Hoogma</w:t>
      </w:r>
      <w:proofErr w:type="spellEnd"/>
      <w:r w:rsidRPr="006F2E28">
        <w:rPr>
          <w:rFonts w:eastAsia="Times New Roman"/>
          <w:color w:val="000000" w:themeColor="text1"/>
        </w:rPr>
        <w:t xml:space="preserve"> R.</w:t>
      </w:r>
      <w:r w:rsidR="00180844" w:rsidRPr="006F2E28">
        <w:rPr>
          <w:rFonts w:eastAsia="Times New Roman"/>
          <w:color w:val="000000" w:themeColor="text1"/>
        </w:rPr>
        <w:t xml:space="preserve">, </w:t>
      </w:r>
      <w:r w:rsidRPr="006F2E28">
        <w:rPr>
          <w:rFonts w:eastAsia="Times New Roman"/>
          <w:color w:val="000000" w:themeColor="text1"/>
        </w:rPr>
        <w:t>1998. Regime shifts to sustainability through processes of niche formation: the approac</w:t>
      </w:r>
      <w:r w:rsidR="003910F4" w:rsidRPr="006F2E28">
        <w:rPr>
          <w:rFonts w:eastAsia="Times New Roman"/>
          <w:color w:val="000000" w:themeColor="text1"/>
        </w:rPr>
        <w:t>h of strategic niche management.</w:t>
      </w:r>
      <w:r w:rsidRPr="006F2E28">
        <w:rPr>
          <w:rFonts w:eastAsia="Times New Roman"/>
          <w:color w:val="000000" w:themeColor="text1"/>
        </w:rPr>
        <w:t xml:space="preserve"> </w:t>
      </w:r>
      <w:r w:rsidRPr="006F2E28">
        <w:rPr>
          <w:rFonts w:eastAsia="Times New Roman"/>
          <w:i/>
          <w:color w:val="000000" w:themeColor="text1"/>
        </w:rPr>
        <w:t>Technology Analysis and Strategic Management</w:t>
      </w:r>
      <w:r w:rsidR="00180844" w:rsidRPr="006F2E28">
        <w:rPr>
          <w:rFonts w:eastAsia="Times New Roman"/>
          <w:color w:val="000000" w:themeColor="text1"/>
        </w:rPr>
        <w:t>.</w:t>
      </w:r>
      <w:r w:rsidR="00E27B49" w:rsidRPr="006F2E28">
        <w:rPr>
          <w:rFonts w:eastAsia="Times New Roman"/>
          <w:color w:val="000000" w:themeColor="text1"/>
        </w:rPr>
        <w:t xml:space="preserve"> 10(2), 175-</w:t>
      </w:r>
      <w:r w:rsidRPr="006F2E28">
        <w:rPr>
          <w:rFonts w:eastAsia="Times New Roman"/>
          <w:color w:val="000000" w:themeColor="text1"/>
        </w:rPr>
        <w:t>196.</w:t>
      </w:r>
    </w:p>
    <w:p w14:paraId="1752258F" w14:textId="114BCCE8" w:rsidR="00952704" w:rsidRPr="006F2E28" w:rsidRDefault="00952704" w:rsidP="008A736A">
      <w:pPr>
        <w:jc w:val="both"/>
        <w:rPr>
          <w:rFonts w:eastAsia="Times New Roman"/>
          <w:color w:val="000000" w:themeColor="text1"/>
        </w:rPr>
      </w:pPr>
    </w:p>
    <w:p w14:paraId="195B9A41" w14:textId="5102113E" w:rsidR="006A2B67" w:rsidRPr="006F2E28" w:rsidRDefault="006A2B67" w:rsidP="006A2B67">
      <w:pPr>
        <w:jc w:val="both"/>
        <w:rPr>
          <w:rFonts w:eastAsia="Times New Roman"/>
          <w:color w:val="000000" w:themeColor="text1"/>
        </w:rPr>
      </w:pPr>
      <w:proofErr w:type="spellStart"/>
      <w:r w:rsidRPr="006F2E28">
        <w:rPr>
          <w:rFonts w:eastAsia="Times New Roman"/>
          <w:color w:val="000000" w:themeColor="text1"/>
        </w:rPr>
        <w:t>Köhler</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Geels</w:t>
      </w:r>
      <w:proofErr w:type="spellEnd"/>
      <w:r w:rsidRPr="006F2E28">
        <w:rPr>
          <w:rFonts w:eastAsia="Times New Roman"/>
          <w:color w:val="000000" w:themeColor="text1"/>
        </w:rPr>
        <w:t xml:space="preserve"> F.W., Kern F., </w:t>
      </w:r>
      <w:proofErr w:type="spellStart"/>
      <w:r w:rsidRPr="006F2E28">
        <w:rPr>
          <w:rFonts w:eastAsia="Times New Roman"/>
          <w:color w:val="000000" w:themeColor="text1"/>
        </w:rPr>
        <w:t>Markard</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Wieczorek</w:t>
      </w:r>
      <w:proofErr w:type="spellEnd"/>
      <w:r w:rsidRPr="006F2E28">
        <w:rPr>
          <w:rFonts w:eastAsia="Times New Roman"/>
          <w:color w:val="000000" w:themeColor="text1"/>
        </w:rPr>
        <w:t xml:space="preserve"> A., </w:t>
      </w:r>
      <w:proofErr w:type="spellStart"/>
      <w:r w:rsidRPr="006F2E28">
        <w:rPr>
          <w:rFonts w:eastAsia="Times New Roman"/>
          <w:color w:val="000000" w:themeColor="text1"/>
        </w:rPr>
        <w:t>Alkemade</w:t>
      </w:r>
      <w:proofErr w:type="spellEnd"/>
      <w:r w:rsidRPr="006F2E28">
        <w:rPr>
          <w:rFonts w:eastAsia="Times New Roman"/>
          <w:color w:val="000000" w:themeColor="text1"/>
        </w:rPr>
        <w:t xml:space="preserve"> F., </w:t>
      </w:r>
      <w:proofErr w:type="spellStart"/>
      <w:r w:rsidRPr="006F2E28">
        <w:rPr>
          <w:rFonts w:eastAsia="Times New Roman"/>
          <w:color w:val="000000" w:themeColor="text1"/>
        </w:rPr>
        <w:t>Avelino</w:t>
      </w:r>
      <w:proofErr w:type="spellEnd"/>
      <w:r w:rsidRPr="006F2E28">
        <w:rPr>
          <w:rFonts w:eastAsia="Times New Roman"/>
          <w:color w:val="000000" w:themeColor="text1"/>
        </w:rPr>
        <w:t xml:space="preserve"> F., </w:t>
      </w:r>
      <w:proofErr w:type="spellStart"/>
      <w:r w:rsidRPr="006F2E28">
        <w:rPr>
          <w:rFonts w:eastAsia="Times New Roman"/>
          <w:color w:val="000000" w:themeColor="text1"/>
        </w:rPr>
        <w:t>Bergek</w:t>
      </w:r>
      <w:proofErr w:type="spellEnd"/>
      <w:r w:rsidRPr="006F2E28">
        <w:rPr>
          <w:rFonts w:eastAsia="Times New Roman"/>
          <w:color w:val="000000" w:themeColor="text1"/>
        </w:rPr>
        <w:t xml:space="preserve"> A., Boons F., </w:t>
      </w:r>
      <w:proofErr w:type="spellStart"/>
      <w:r w:rsidRPr="006F2E28">
        <w:rPr>
          <w:rFonts w:eastAsia="Times New Roman"/>
          <w:color w:val="000000" w:themeColor="text1"/>
        </w:rPr>
        <w:t>Fünfschilling</w:t>
      </w:r>
      <w:proofErr w:type="spellEnd"/>
      <w:r w:rsidRPr="006F2E28">
        <w:rPr>
          <w:rFonts w:eastAsia="Times New Roman"/>
          <w:color w:val="000000" w:themeColor="text1"/>
        </w:rPr>
        <w:t xml:space="preserve"> L., Hess D., Holtz G., </w:t>
      </w:r>
      <w:proofErr w:type="spellStart"/>
      <w:r w:rsidRPr="006F2E28">
        <w:rPr>
          <w:rFonts w:eastAsia="Times New Roman"/>
          <w:color w:val="000000" w:themeColor="text1"/>
        </w:rPr>
        <w:t>Hyysalo</w:t>
      </w:r>
      <w:proofErr w:type="spellEnd"/>
      <w:r w:rsidRPr="006F2E28">
        <w:rPr>
          <w:rFonts w:eastAsia="Times New Roman"/>
          <w:color w:val="000000" w:themeColor="text1"/>
        </w:rPr>
        <w:t xml:space="preserve"> S., Jenkins K., </w:t>
      </w:r>
      <w:proofErr w:type="spellStart"/>
      <w:r w:rsidRPr="006F2E28">
        <w:rPr>
          <w:rFonts w:eastAsia="Times New Roman"/>
          <w:color w:val="000000" w:themeColor="text1"/>
        </w:rPr>
        <w:t>Kivimaa</w:t>
      </w:r>
      <w:proofErr w:type="spellEnd"/>
      <w:r w:rsidRPr="006F2E28">
        <w:rPr>
          <w:rFonts w:eastAsia="Times New Roman"/>
          <w:color w:val="000000" w:themeColor="text1"/>
        </w:rPr>
        <w:t xml:space="preserve"> P., </w:t>
      </w:r>
      <w:proofErr w:type="spellStart"/>
      <w:r w:rsidRPr="006F2E28">
        <w:rPr>
          <w:rFonts w:eastAsia="Times New Roman"/>
          <w:color w:val="000000" w:themeColor="text1"/>
        </w:rPr>
        <w:t>Martiskainen</w:t>
      </w:r>
      <w:proofErr w:type="spellEnd"/>
      <w:r w:rsidRPr="006F2E28">
        <w:rPr>
          <w:rFonts w:eastAsia="Times New Roman"/>
          <w:color w:val="000000" w:themeColor="text1"/>
        </w:rPr>
        <w:t xml:space="preserve"> M., </w:t>
      </w:r>
      <w:proofErr w:type="spellStart"/>
      <w:r w:rsidRPr="006F2E28">
        <w:rPr>
          <w:rFonts w:eastAsia="Times New Roman"/>
          <w:color w:val="000000" w:themeColor="text1"/>
        </w:rPr>
        <w:t>McMeekin</w:t>
      </w:r>
      <w:proofErr w:type="spellEnd"/>
      <w:r w:rsidRPr="006F2E28">
        <w:rPr>
          <w:rFonts w:eastAsia="Times New Roman"/>
          <w:color w:val="000000" w:themeColor="text1"/>
        </w:rPr>
        <w:t xml:space="preserve"> A., </w:t>
      </w:r>
      <w:proofErr w:type="spellStart"/>
      <w:r w:rsidRPr="006F2E28">
        <w:rPr>
          <w:rFonts w:eastAsia="Times New Roman"/>
          <w:color w:val="000000" w:themeColor="text1"/>
        </w:rPr>
        <w:t>Mühlemeier</w:t>
      </w:r>
      <w:proofErr w:type="spellEnd"/>
      <w:r w:rsidRPr="006F2E28">
        <w:rPr>
          <w:rFonts w:eastAsia="Times New Roman"/>
          <w:color w:val="000000" w:themeColor="text1"/>
        </w:rPr>
        <w:t xml:space="preserve"> M.S., </w:t>
      </w:r>
      <w:proofErr w:type="spellStart"/>
      <w:r w:rsidRPr="006F2E28">
        <w:rPr>
          <w:rFonts w:eastAsia="Times New Roman"/>
          <w:color w:val="000000" w:themeColor="text1"/>
        </w:rPr>
        <w:t>Nykvist</w:t>
      </w:r>
      <w:proofErr w:type="spellEnd"/>
      <w:r w:rsidRPr="006F2E28">
        <w:rPr>
          <w:rFonts w:eastAsia="Times New Roman"/>
          <w:color w:val="000000" w:themeColor="text1"/>
        </w:rPr>
        <w:t xml:space="preserve"> B., </w:t>
      </w:r>
      <w:proofErr w:type="spellStart"/>
      <w:r w:rsidRPr="006F2E28">
        <w:rPr>
          <w:rFonts w:eastAsia="Times New Roman"/>
          <w:color w:val="000000" w:themeColor="text1"/>
        </w:rPr>
        <w:t>Onsongo</w:t>
      </w:r>
      <w:proofErr w:type="spellEnd"/>
      <w:r w:rsidRPr="006F2E28">
        <w:rPr>
          <w:rFonts w:eastAsia="Times New Roman"/>
          <w:color w:val="000000" w:themeColor="text1"/>
        </w:rPr>
        <w:t xml:space="preserve"> E., </w:t>
      </w:r>
      <w:proofErr w:type="spellStart"/>
      <w:r w:rsidRPr="006F2E28">
        <w:rPr>
          <w:rFonts w:eastAsia="Times New Roman"/>
          <w:color w:val="000000" w:themeColor="text1"/>
        </w:rPr>
        <w:t>Pel</w:t>
      </w:r>
      <w:proofErr w:type="spellEnd"/>
      <w:r w:rsidRPr="006F2E28">
        <w:rPr>
          <w:rFonts w:eastAsia="Times New Roman"/>
          <w:color w:val="000000" w:themeColor="text1"/>
        </w:rPr>
        <w:t xml:space="preserve"> B., Raven R., </w:t>
      </w:r>
      <w:proofErr w:type="spellStart"/>
      <w:r w:rsidRPr="006F2E28">
        <w:rPr>
          <w:rFonts w:eastAsia="Times New Roman"/>
          <w:color w:val="000000" w:themeColor="text1"/>
        </w:rPr>
        <w:t>Rohracher</w:t>
      </w:r>
      <w:proofErr w:type="spellEnd"/>
      <w:r w:rsidRPr="006F2E28">
        <w:rPr>
          <w:rFonts w:eastAsia="Times New Roman"/>
          <w:color w:val="000000" w:themeColor="text1"/>
        </w:rPr>
        <w:t xml:space="preserve"> H., </w:t>
      </w:r>
      <w:proofErr w:type="spellStart"/>
      <w:r w:rsidRPr="006F2E28">
        <w:rPr>
          <w:rFonts w:eastAsia="Times New Roman"/>
          <w:color w:val="000000" w:themeColor="text1"/>
        </w:rPr>
        <w:t>Sandén</w:t>
      </w:r>
      <w:proofErr w:type="spellEnd"/>
      <w:r w:rsidRPr="006F2E28">
        <w:rPr>
          <w:rFonts w:eastAsia="Times New Roman"/>
          <w:color w:val="000000" w:themeColor="text1"/>
        </w:rPr>
        <w:t xml:space="preserve"> B., </w:t>
      </w:r>
      <w:proofErr w:type="spellStart"/>
      <w:r w:rsidRPr="006F2E28">
        <w:rPr>
          <w:rFonts w:eastAsia="Times New Roman"/>
          <w:color w:val="000000" w:themeColor="text1"/>
        </w:rPr>
        <w:t>Schot</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Sovacool</w:t>
      </w:r>
      <w:proofErr w:type="spellEnd"/>
      <w:r w:rsidRPr="006F2E28">
        <w:rPr>
          <w:rFonts w:eastAsia="Times New Roman"/>
          <w:color w:val="000000" w:themeColor="text1"/>
        </w:rPr>
        <w:t xml:space="preserve"> B., </w:t>
      </w:r>
      <w:proofErr w:type="spellStart"/>
      <w:r w:rsidRPr="006F2E28">
        <w:rPr>
          <w:rFonts w:eastAsia="Times New Roman"/>
          <w:color w:val="000000" w:themeColor="text1"/>
        </w:rPr>
        <w:t>Turnheim</w:t>
      </w:r>
      <w:proofErr w:type="spellEnd"/>
      <w:r w:rsidRPr="006F2E28">
        <w:rPr>
          <w:rFonts w:eastAsia="Times New Roman"/>
          <w:color w:val="000000" w:themeColor="text1"/>
        </w:rPr>
        <w:t xml:space="preserve"> B., Welch D., Wells P., 2019. An agenda for sustainability transitions research: state of the art and future directions. </w:t>
      </w:r>
      <w:r w:rsidRPr="006F2E28">
        <w:rPr>
          <w:rFonts w:eastAsia="Times New Roman"/>
          <w:i/>
          <w:color w:val="000000" w:themeColor="text1"/>
        </w:rPr>
        <w:t>Environmental Innovation and Societal Transitions</w:t>
      </w:r>
      <w:r w:rsidRPr="006F2E28">
        <w:rPr>
          <w:rFonts w:eastAsia="Times New Roman"/>
          <w:color w:val="000000" w:themeColor="text1"/>
        </w:rPr>
        <w:t>.</w:t>
      </w:r>
      <w:r w:rsidR="00E27B49" w:rsidRPr="006F2E28">
        <w:rPr>
          <w:rFonts w:eastAsia="Times New Roman"/>
          <w:color w:val="000000" w:themeColor="text1"/>
        </w:rPr>
        <w:t xml:space="preserve"> 31, 1-</w:t>
      </w:r>
      <w:r w:rsidRPr="006F2E28">
        <w:rPr>
          <w:rFonts w:eastAsia="Times New Roman"/>
          <w:color w:val="000000" w:themeColor="text1"/>
        </w:rPr>
        <w:t>32.</w:t>
      </w:r>
    </w:p>
    <w:p w14:paraId="6A396A0E" w14:textId="77777777" w:rsidR="006A2B67" w:rsidRPr="006F2E28" w:rsidRDefault="006A2B67" w:rsidP="006A2B67">
      <w:pPr>
        <w:jc w:val="both"/>
        <w:rPr>
          <w:color w:val="000000" w:themeColor="text1"/>
        </w:rPr>
      </w:pPr>
    </w:p>
    <w:p w14:paraId="43D9E60F" w14:textId="0FEAA760" w:rsidR="006A2B67" w:rsidRPr="006F2E28" w:rsidRDefault="006A2B67" w:rsidP="008A736A">
      <w:pPr>
        <w:jc w:val="both"/>
        <w:rPr>
          <w:color w:val="000000" w:themeColor="text1"/>
        </w:rPr>
      </w:pPr>
      <w:proofErr w:type="spellStart"/>
      <w:r w:rsidRPr="006F2E28">
        <w:rPr>
          <w:color w:val="000000" w:themeColor="text1"/>
        </w:rPr>
        <w:t>Kurani</w:t>
      </w:r>
      <w:proofErr w:type="spellEnd"/>
      <w:r w:rsidRPr="006F2E28">
        <w:rPr>
          <w:color w:val="000000" w:themeColor="text1"/>
        </w:rPr>
        <w:t xml:space="preserve"> K.S., </w:t>
      </w:r>
      <w:proofErr w:type="spellStart"/>
      <w:r w:rsidRPr="006F2E28">
        <w:rPr>
          <w:color w:val="000000" w:themeColor="text1"/>
        </w:rPr>
        <w:t>Turrentine</w:t>
      </w:r>
      <w:proofErr w:type="spellEnd"/>
      <w:r w:rsidRPr="006F2E28">
        <w:rPr>
          <w:color w:val="000000" w:themeColor="text1"/>
        </w:rPr>
        <w:t xml:space="preserve"> T., Sperling D., 1996. Testing electric vehicle demand in ‘hybrid households’ using a reflexive survey. </w:t>
      </w:r>
      <w:proofErr w:type="spellStart"/>
      <w:r w:rsidRPr="006F2E28">
        <w:rPr>
          <w:i/>
          <w:iCs/>
          <w:color w:val="000000" w:themeColor="text1"/>
        </w:rPr>
        <w:t>Transporation</w:t>
      </w:r>
      <w:proofErr w:type="spellEnd"/>
      <w:r w:rsidRPr="006F2E28">
        <w:rPr>
          <w:i/>
          <w:iCs/>
          <w:color w:val="000000" w:themeColor="text1"/>
        </w:rPr>
        <w:t xml:space="preserve"> Research Part </w:t>
      </w:r>
      <w:r w:rsidRPr="006F2E28">
        <w:rPr>
          <w:i/>
          <w:color w:val="000000" w:themeColor="text1"/>
        </w:rPr>
        <w:t>D:</w:t>
      </w:r>
      <w:r w:rsidRPr="006F2E28">
        <w:rPr>
          <w:color w:val="000000" w:themeColor="text1"/>
        </w:rPr>
        <w:t xml:space="preserve"> </w:t>
      </w:r>
      <w:r w:rsidRPr="006F2E28">
        <w:rPr>
          <w:i/>
          <w:color w:val="000000" w:themeColor="text1"/>
        </w:rPr>
        <w:t>Transport and Environment</w:t>
      </w:r>
      <w:r w:rsidRPr="006F2E28">
        <w:rPr>
          <w:color w:val="000000" w:themeColor="text1"/>
        </w:rPr>
        <w:t>. </w:t>
      </w:r>
      <w:r w:rsidRPr="006F2E28">
        <w:rPr>
          <w:bCs/>
          <w:color w:val="000000" w:themeColor="text1"/>
        </w:rPr>
        <w:t>1</w:t>
      </w:r>
      <w:r w:rsidRPr="006F2E28">
        <w:rPr>
          <w:color w:val="000000" w:themeColor="text1"/>
        </w:rPr>
        <w:t>,</w:t>
      </w:r>
      <w:r w:rsidR="007A71EB" w:rsidRPr="006F2E28">
        <w:rPr>
          <w:color w:val="000000" w:themeColor="text1"/>
        </w:rPr>
        <w:t xml:space="preserve"> </w:t>
      </w:r>
      <w:r w:rsidR="00E27B49" w:rsidRPr="006F2E28">
        <w:rPr>
          <w:color w:val="000000" w:themeColor="text1"/>
        </w:rPr>
        <w:t>131-</w:t>
      </w:r>
      <w:r w:rsidRPr="006F2E28">
        <w:rPr>
          <w:color w:val="000000" w:themeColor="text1"/>
        </w:rPr>
        <w:t>50.</w:t>
      </w:r>
    </w:p>
    <w:p w14:paraId="47A2575F" w14:textId="77777777" w:rsidR="0012234F" w:rsidRPr="006F2E28" w:rsidRDefault="0012234F" w:rsidP="008A736A">
      <w:pPr>
        <w:jc w:val="both"/>
        <w:rPr>
          <w:rFonts w:eastAsia="Times New Roman"/>
          <w:color w:val="000000" w:themeColor="text1"/>
        </w:rPr>
      </w:pPr>
    </w:p>
    <w:p w14:paraId="47F6A764" w14:textId="561230CB" w:rsidR="0033469B" w:rsidRPr="006F2E28" w:rsidRDefault="0033469B" w:rsidP="0033469B">
      <w:pPr>
        <w:jc w:val="both"/>
        <w:rPr>
          <w:color w:val="000000" w:themeColor="text1"/>
        </w:rPr>
      </w:pPr>
      <w:r w:rsidRPr="006F2E28">
        <w:rPr>
          <w:color w:val="000000" w:themeColor="text1"/>
        </w:rPr>
        <w:t xml:space="preserve">Lane B., Potter S., 2007. </w:t>
      </w:r>
      <w:r w:rsidRPr="006F2E28">
        <w:rPr>
          <w:bCs/>
          <w:color w:val="000000" w:themeColor="text1"/>
        </w:rPr>
        <w:t>The adoption of cleaner vehicles in the UK: exploring the consumer attitude–action gap.</w:t>
      </w:r>
      <w:r w:rsidRPr="006F2E28">
        <w:rPr>
          <w:color w:val="000000" w:themeColor="text1"/>
        </w:rPr>
        <w:t xml:space="preserve"> </w:t>
      </w:r>
      <w:r w:rsidRPr="006F2E28">
        <w:rPr>
          <w:i/>
          <w:color w:val="000000" w:themeColor="text1"/>
        </w:rPr>
        <w:t>Journal of Cleaner Production</w:t>
      </w:r>
      <w:r w:rsidR="007A71EB" w:rsidRPr="006F2E28">
        <w:rPr>
          <w:color w:val="000000" w:themeColor="text1"/>
        </w:rPr>
        <w:t>. 15</w:t>
      </w:r>
      <w:r w:rsidR="00B33E83" w:rsidRPr="006F2E28">
        <w:rPr>
          <w:color w:val="000000" w:themeColor="text1"/>
        </w:rPr>
        <w:t>(11-</w:t>
      </w:r>
      <w:r w:rsidRPr="006F2E28">
        <w:rPr>
          <w:color w:val="000000" w:themeColor="text1"/>
        </w:rPr>
        <w:t>12), 1085-1092.</w:t>
      </w:r>
    </w:p>
    <w:p w14:paraId="5C809339" w14:textId="77777777" w:rsidR="0033469B" w:rsidRPr="006F2E28" w:rsidRDefault="0033469B" w:rsidP="0033469B">
      <w:pPr>
        <w:jc w:val="both"/>
        <w:rPr>
          <w:color w:val="000000" w:themeColor="text1"/>
        </w:rPr>
      </w:pPr>
    </w:p>
    <w:p w14:paraId="1D7B66BC" w14:textId="2220EEE6" w:rsidR="0033469B" w:rsidRPr="006F2E28" w:rsidRDefault="0033469B" w:rsidP="0033469B">
      <w:pPr>
        <w:jc w:val="both"/>
        <w:rPr>
          <w:color w:val="000000" w:themeColor="text1"/>
        </w:rPr>
      </w:pPr>
      <w:r w:rsidRPr="006F2E28">
        <w:rPr>
          <w:color w:val="000000" w:themeColor="text1"/>
        </w:rPr>
        <w:t xml:space="preserve">Lang L., Mohnen A., 2019. An organizational view on transport transitions involving new mobility concepts and changing customer </w:t>
      </w:r>
      <w:proofErr w:type="spellStart"/>
      <w:r w:rsidRPr="006F2E28">
        <w:rPr>
          <w:color w:val="000000" w:themeColor="text1"/>
        </w:rPr>
        <w:t>behavior</w:t>
      </w:r>
      <w:proofErr w:type="spellEnd"/>
      <w:r w:rsidRPr="006F2E28">
        <w:rPr>
          <w:color w:val="000000" w:themeColor="text1"/>
        </w:rPr>
        <w:t xml:space="preserve">. </w:t>
      </w:r>
      <w:hyperlink r:id="rId15" w:tooltip="Go to the information page for this source" w:history="1">
        <w:r w:rsidRPr="006F2E28">
          <w:rPr>
            <w:rStyle w:val="Hyperlink"/>
            <w:i/>
            <w:color w:val="000000" w:themeColor="text1"/>
            <w:u w:val="none"/>
          </w:rPr>
          <w:t>Environmental Innovation and Societal Transitions</w:t>
        </w:r>
      </w:hyperlink>
      <w:r w:rsidRPr="006F2E28">
        <w:rPr>
          <w:rStyle w:val="Hyperlink"/>
          <w:color w:val="000000" w:themeColor="text1"/>
          <w:u w:val="none"/>
        </w:rPr>
        <w:t xml:space="preserve">. </w:t>
      </w:r>
      <w:r w:rsidRPr="006F2E28">
        <w:rPr>
          <w:color w:val="000000" w:themeColor="text1"/>
        </w:rPr>
        <w:t>31, 54-63.</w:t>
      </w:r>
    </w:p>
    <w:p w14:paraId="5C756649" w14:textId="77777777" w:rsidR="0033469B" w:rsidRPr="006F2E28" w:rsidRDefault="0033469B" w:rsidP="0033469B">
      <w:pPr>
        <w:jc w:val="both"/>
        <w:rPr>
          <w:color w:val="000000" w:themeColor="text1"/>
        </w:rPr>
      </w:pPr>
    </w:p>
    <w:p w14:paraId="69F70B49" w14:textId="05DD132B" w:rsidR="0033469B" w:rsidRPr="006F2E28" w:rsidRDefault="0033469B" w:rsidP="008A736A">
      <w:pPr>
        <w:jc w:val="both"/>
        <w:rPr>
          <w:rFonts w:eastAsia="Times New Roman"/>
          <w:color w:val="000000" w:themeColor="text1"/>
        </w:rPr>
      </w:pPr>
      <w:proofErr w:type="spellStart"/>
      <w:r w:rsidRPr="006F2E28">
        <w:rPr>
          <w:rFonts w:eastAsia="Times New Roman"/>
          <w:color w:val="000000" w:themeColor="text1"/>
        </w:rPr>
        <w:t>Langbroek</w:t>
      </w:r>
      <w:proofErr w:type="spellEnd"/>
      <w:r w:rsidRPr="006F2E28">
        <w:rPr>
          <w:rFonts w:eastAsia="Times New Roman"/>
          <w:color w:val="000000" w:themeColor="text1"/>
        </w:rPr>
        <w:t xml:space="preserve"> J.H.M., Franklin J.P., </w:t>
      </w:r>
      <w:proofErr w:type="spellStart"/>
      <w:r w:rsidRPr="006F2E28">
        <w:rPr>
          <w:rFonts w:eastAsia="Times New Roman"/>
          <w:color w:val="000000" w:themeColor="text1"/>
        </w:rPr>
        <w:t>Susilo</w:t>
      </w:r>
      <w:proofErr w:type="spellEnd"/>
      <w:r w:rsidRPr="006F2E28">
        <w:rPr>
          <w:rFonts w:eastAsia="Times New Roman"/>
          <w:color w:val="000000" w:themeColor="text1"/>
        </w:rPr>
        <w:t xml:space="preserve">, Y.O., 2016. The effect of policy incentives on electric vehicle adoption. </w:t>
      </w:r>
      <w:r w:rsidRPr="006F2E28">
        <w:rPr>
          <w:rFonts w:eastAsia="Times New Roman"/>
          <w:i/>
          <w:color w:val="000000" w:themeColor="text1"/>
        </w:rPr>
        <w:t>Energy Policy</w:t>
      </w:r>
      <w:r w:rsidRPr="006F2E28">
        <w:rPr>
          <w:rFonts w:eastAsia="Times New Roman"/>
          <w:color w:val="000000" w:themeColor="text1"/>
        </w:rPr>
        <w:t>.</w:t>
      </w:r>
      <w:r w:rsidR="00B33E83" w:rsidRPr="006F2E28">
        <w:rPr>
          <w:rFonts w:eastAsia="Times New Roman"/>
          <w:color w:val="000000" w:themeColor="text1"/>
        </w:rPr>
        <w:t xml:space="preserve"> 94, 94-</w:t>
      </w:r>
      <w:r w:rsidRPr="006F2E28">
        <w:rPr>
          <w:rFonts w:eastAsia="Times New Roman"/>
          <w:color w:val="000000" w:themeColor="text1"/>
        </w:rPr>
        <w:t xml:space="preserve">103. </w:t>
      </w:r>
    </w:p>
    <w:p w14:paraId="6479B4A9" w14:textId="77777777" w:rsidR="0033469B" w:rsidRPr="006F2E28" w:rsidRDefault="0033469B" w:rsidP="008A736A">
      <w:pPr>
        <w:jc w:val="both"/>
        <w:rPr>
          <w:rFonts w:eastAsia="Times New Roman"/>
          <w:color w:val="000000" w:themeColor="text1"/>
        </w:rPr>
      </w:pPr>
    </w:p>
    <w:p w14:paraId="2E3F4383" w14:textId="77777777" w:rsidR="0033469B" w:rsidRPr="006F2E28" w:rsidRDefault="0033469B" w:rsidP="0033469B">
      <w:pPr>
        <w:jc w:val="both"/>
        <w:rPr>
          <w:color w:val="000000" w:themeColor="text1"/>
        </w:rPr>
      </w:pPr>
      <w:r w:rsidRPr="006F2E28">
        <w:rPr>
          <w:color w:val="000000" w:themeColor="text1"/>
        </w:rPr>
        <w:t xml:space="preserve">Lin X., Wells P., </w:t>
      </w:r>
      <w:proofErr w:type="spellStart"/>
      <w:r w:rsidRPr="006F2E28">
        <w:rPr>
          <w:color w:val="000000" w:themeColor="text1"/>
        </w:rPr>
        <w:t>Sovacool</w:t>
      </w:r>
      <w:proofErr w:type="spellEnd"/>
      <w:r w:rsidRPr="006F2E28">
        <w:rPr>
          <w:color w:val="000000" w:themeColor="text1"/>
        </w:rPr>
        <w:t xml:space="preserve"> B.K., 2017. Benign mobility? Electric bicycles, sustainable transport consumption behaviour and socio-technical transitions in Nanjing, China.</w:t>
      </w:r>
      <w:r w:rsidRPr="006F2E28">
        <w:rPr>
          <w:color w:val="000000" w:themeColor="text1"/>
        </w:rPr>
        <w:tab/>
      </w:r>
      <w:r w:rsidRPr="006F2E28">
        <w:rPr>
          <w:i/>
          <w:color w:val="000000" w:themeColor="text1"/>
        </w:rPr>
        <w:t>Transportation Research Part A: Policy and Practice.</w:t>
      </w:r>
      <w:r w:rsidRPr="006F2E28">
        <w:rPr>
          <w:color w:val="000000" w:themeColor="text1"/>
        </w:rPr>
        <w:t>103, 223-234.</w:t>
      </w:r>
    </w:p>
    <w:p w14:paraId="4C0DB5E1" w14:textId="77777777" w:rsidR="0033469B" w:rsidRPr="006F2E28" w:rsidRDefault="0033469B" w:rsidP="0033469B">
      <w:pPr>
        <w:jc w:val="both"/>
        <w:rPr>
          <w:color w:val="000000" w:themeColor="text1"/>
        </w:rPr>
      </w:pPr>
    </w:p>
    <w:p w14:paraId="450768E8" w14:textId="77777777" w:rsidR="0033469B" w:rsidRPr="006F2E28" w:rsidRDefault="0033469B" w:rsidP="0033469B">
      <w:pPr>
        <w:jc w:val="both"/>
        <w:rPr>
          <w:color w:val="000000" w:themeColor="text1"/>
        </w:rPr>
      </w:pPr>
      <w:r w:rsidRPr="006F2E28">
        <w:rPr>
          <w:color w:val="000000" w:themeColor="text1"/>
        </w:rPr>
        <w:t xml:space="preserve">Lin X., Wells P., </w:t>
      </w:r>
      <w:proofErr w:type="spellStart"/>
      <w:r w:rsidRPr="006F2E28">
        <w:rPr>
          <w:color w:val="000000" w:themeColor="text1"/>
        </w:rPr>
        <w:t>Sovacool</w:t>
      </w:r>
      <w:proofErr w:type="spellEnd"/>
      <w:r w:rsidRPr="006F2E28">
        <w:rPr>
          <w:color w:val="000000" w:themeColor="text1"/>
        </w:rPr>
        <w:t xml:space="preserve"> B.K., 2018. The death of a transport regime? The future of electric bicycles and transportation pathways for sustainable mobility in China. </w:t>
      </w:r>
      <w:r w:rsidRPr="006F2E28">
        <w:rPr>
          <w:i/>
          <w:color w:val="000000" w:themeColor="text1"/>
        </w:rPr>
        <w:t>Technological Forecasting and Social Change</w:t>
      </w:r>
      <w:r w:rsidRPr="006F2E28">
        <w:rPr>
          <w:color w:val="000000" w:themeColor="text1"/>
        </w:rPr>
        <w:t>. 132, 255-267.</w:t>
      </w:r>
    </w:p>
    <w:p w14:paraId="485062E6" w14:textId="77777777" w:rsidR="0033469B" w:rsidRPr="006F2E28" w:rsidRDefault="0033469B" w:rsidP="0033469B">
      <w:pPr>
        <w:jc w:val="both"/>
        <w:rPr>
          <w:color w:val="000000" w:themeColor="text1"/>
        </w:rPr>
      </w:pPr>
    </w:p>
    <w:p w14:paraId="4EEEEA7E" w14:textId="77777777" w:rsidR="0033469B" w:rsidRPr="00705DD2" w:rsidRDefault="0033469B" w:rsidP="0033469B">
      <w:pPr>
        <w:jc w:val="both"/>
        <w:rPr>
          <w:color w:val="000000" w:themeColor="text1"/>
          <w:lang w:val="da-DK"/>
        </w:rPr>
      </w:pPr>
      <w:proofErr w:type="spellStart"/>
      <w:r w:rsidRPr="006F2E28">
        <w:rPr>
          <w:color w:val="000000" w:themeColor="text1"/>
        </w:rPr>
        <w:t>Loisel</w:t>
      </w:r>
      <w:proofErr w:type="spellEnd"/>
      <w:r w:rsidRPr="006F2E28">
        <w:rPr>
          <w:color w:val="000000" w:themeColor="text1"/>
        </w:rPr>
        <w:t xml:space="preserve"> R., </w:t>
      </w:r>
      <w:proofErr w:type="spellStart"/>
      <w:r w:rsidRPr="006F2E28">
        <w:rPr>
          <w:color w:val="000000" w:themeColor="text1"/>
        </w:rPr>
        <w:t>Pasaoglu</w:t>
      </w:r>
      <w:proofErr w:type="spellEnd"/>
      <w:r w:rsidRPr="006F2E28">
        <w:rPr>
          <w:color w:val="000000" w:themeColor="text1"/>
        </w:rPr>
        <w:t xml:space="preserve"> G., </w:t>
      </w:r>
      <w:proofErr w:type="spellStart"/>
      <w:r w:rsidRPr="006F2E28">
        <w:rPr>
          <w:color w:val="000000" w:themeColor="text1"/>
        </w:rPr>
        <w:t>Thiel</w:t>
      </w:r>
      <w:proofErr w:type="spellEnd"/>
      <w:r w:rsidRPr="006F2E28">
        <w:rPr>
          <w:color w:val="000000" w:themeColor="text1"/>
        </w:rPr>
        <w:t xml:space="preserve"> C., 2014. Large-scale deployment of electric vehicles in Germany by 2030: An analysis of grid-to-vehicle and vehicle-to-grid concepts. </w:t>
      </w:r>
      <w:r w:rsidRPr="00705DD2">
        <w:rPr>
          <w:i/>
          <w:color w:val="000000" w:themeColor="text1"/>
          <w:lang w:val="da-DK"/>
        </w:rPr>
        <w:t>Energy Policy</w:t>
      </w:r>
      <w:r w:rsidRPr="00705DD2">
        <w:rPr>
          <w:color w:val="000000" w:themeColor="text1"/>
          <w:lang w:val="da-DK"/>
        </w:rPr>
        <w:t>. 65, 432-443.</w:t>
      </w:r>
    </w:p>
    <w:p w14:paraId="3EA6D4EA" w14:textId="77777777" w:rsidR="0033469B" w:rsidRPr="00705DD2" w:rsidRDefault="0033469B" w:rsidP="0033469B">
      <w:pPr>
        <w:jc w:val="both"/>
        <w:rPr>
          <w:color w:val="000000" w:themeColor="text1"/>
          <w:lang w:val="da-DK"/>
        </w:rPr>
      </w:pPr>
    </w:p>
    <w:p w14:paraId="48098E38" w14:textId="2864130B" w:rsidR="00F30782" w:rsidRDefault="00F30782" w:rsidP="008A736A">
      <w:pPr>
        <w:jc w:val="both"/>
        <w:rPr>
          <w:color w:val="000000" w:themeColor="text1"/>
          <w:lang w:val="da-DK"/>
        </w:rPr>
      </w:pPr>
      <w:r w:rsidRPr="00F30782">
        <w:rPr>
          <w:color w:val="000000" w:themeColor="text1"/>
          <w:lang w:val="da-DK"/>
        </w:rPr>
        <w:t xml:space="preserve">Lund, H., Kempton, W., 2008. Integration of renewable energy into the transport and electricity sectors through V2G. </w:t>
      </w:r>
      <w:r w:rsidRPr="00F30782">
        <w:rPr>
          <w:i/>
          <w:color w:val="000000" w:themeColor="text1"/>
          <w:lang w:val="da-DK"/>
        </w:rPr>
        <w:t>Energy Policy</w:t>
      </w:r>
      <w:r>
        <w:rPr>
          <w:color w:val="000000" w:themeColor="text1"/>
          <w:lang w:val="da-DK"/>
        </w:rPr>
        <w:t>.</w:t>
      </w:r>
      <w:r w:rsidRPr="00F30782">
        <w:rPr>
          <w:color w:val="000000" w:themeColor="text1"/>
          <w:lang w:val="da-DK"/>
        </w:rPr>
        <w:t xml:space="preserve"> 36 (9), 3578–3587.</w:t>
      </w:r>
    </w:p>
    <w:p w14:paraId="31A1D41C" w14:textId="77777777" w:rsidR="00F30782" w:rsidRDefault="00F30782" w:rsidP="008A736A">
      <w:pPr>
        <w:jc w:val="both"/>
        <w:rPr>
          <w:color w:val="000000" w:themeColor="text1"/>
          <w:lang w:val="da-DK"/>
        </w:rPr>
      </w:pPr>
    </w:p>
    <w:p w14:paraId="2C149FB2" w14:textId="2169FA24" w:rsidR="0033469B" w:rsidRPr="006F2E28" w:rsidRDefault="0033469B" w:rsidP="008A736A">
      <w:pPr>
        <w:jc w:val="both"/>
        <w:rPr>
          <w:color w:val="000000" w:themeColor="text1"/>
        </w:rPr>
      </w:pPr>
      <w:r w:rsidRPr="00705DD2">
        <w:rPr>
          <w:color w:val="000000" w:themeColor="text1"/>
          <w:lang w:val="da-DK"/>
        </w:rPr>
        <w:t xml:space="preserve">Lund P.D., Lindgren J., Mikkola J., Salpakari J., 2015. </w:t>
      </w:r>
      <w:r w:rsidRPr="006F2E28">
        <w:rPr>
          <w:color w:val="000000" w:themeColor="text1"/>
        </w:rPr>
        <w:t xml:space="preserve">Review of energy system flexibility measures to enable high levels of variable renewable electricity. </w:t>
      </w:r>
      <w:r w:rsidRPr="006F2E28">
        <w:rPr>
          <w:i/>
          <w:color w:val="000000" w:themeColor="text1"/>
        </w:rPr>
        <w:t>Renewable and Sustainable Energy Reviews</w:t>
      </w:r>
      <w:r w:rsidRPr="006F2E28">
        <w:rPr>
          <w:color w:val="000000" w:themeColor="text1"/>
        </w:rPr>
        <w:t>. 45, 785-807.</w:t>
      </w:r>
    </w:p>
    <w:p w14:paraId="4578D7AB" w14:textId="77777777" w:rsidR="0033469B" w:rsidRPr="006F2E28" w:rsidRDefault="0033469B" w:rsidP="008A736A">
      <w:pPr>
        <w:jc w:val="both"/>
        <w:rPr>
          <w:rFonts w:eastAsia="Times New Roman"/>
          <w:color w:val="000000" w:themeColor="text1"/>
        </w:rPr>
      </w:pPr>
    </w:p>
    <w:p w14:paraId="448E9FCA" w14:textId="44FD39A9" w:rsidR="0033469B" w:rsidRPr="006F2E28" w:rsidRDefault="0033469B" w:rsidP="008A736A">
      <w:pPr>
        <w:jc w:val="both"/>
        <w:rPr>
          <w:color w:val="000000" w:themeColor="text1"/>
        </w:rPr>
      </w:pPr>
      <w:r w:rsidRPr="006F2E28">
        <w:rPr>
          <w:color w:val="000000" w:themeColor="text1"/>
        </w:rPr>
        <w:t xml:space="preserve">Ma H., Balthasar F., Tait N., </w:t>
      </w:r>
      <w:proofErr w:type="spellStart"/>
      <w:r w:rsidRPr="006F2E28">
        <w:rPr>
          <w:color w:val="000000" w:themeColor="text1"/>
        </w:rPr>
        <w:t>Riera</w:t>
      </w:r>
      <w:proofErr w:type="spellEnd"/>
      <w:r w:rsidRPr="006F2E28">
        <w:rPr>
          <w:color w:val="000000" w:themeColor="text1"/>
        </w:rPr>
        <w:t xml:space="preserve">-Palou X., Harrison A., 2012. A new comparison between the life cycle greenhouse gas emissions of battery electric vehicles and internal combustion vehicles. </w:t>
      </w:r>
      <w:r w:rsidRPr="006F2E28">
        <w:rPr>
          <w:i/>
          <w:color w:val="000000" w:themeColor="text1"/>
        </w:rPr>
        <w:t>Energy Policy</w:t>
      </w:r>
      <w:r w:rsidR="00E27B49" w:rsidRPr="006F2E28">
        <w:rPr>
          <w:color w:val="000000" w:themeColor="text1"/>
        </w:rPr>
        <w:t xml:space="preserve">. </w:t>
      </w:r>
      <w:r w:rsidRPr="006F2E28">
        <w:rPr>
          <w:color w:val="000000" w:themeColor="text1"/>
        </w:rPr>
        <w:t>44, 160-173.</w:t>
      </w:r>
    </w:p>
    <w:p w14:paraId="05587A04" w14:textId="77777777" w:rsidR="00595B6C" w:rsidRPr="006F2E28" w:rsidRDefault="00595B6C" w:rsidP="008A736A">
      <w:pPr>
        <w:jc w:val="both"/>
        <w:rPr>
          <w:color w:val="000000" w:themeColor="text1"/>
        </w:rPr>
      </w:pPr>
    </w:p>
    <w:p w14:paraId="2E4DAA05" w14:textId="7C2BE562" w:rsidR="00595B6C" w:rsidRPr="00C96667" w:rsidRDefault="00595B6C" w:rsidP="008A736A">
      <w:pPr>
        <w:jc w:val="both"/>
        <w:rPr>
          <w:color w:val="000000" w:themeColor="text1"/>
        </w:rPr>
      </w:pPr>
      <w:proofErr w:type="spellStart"/>
      <w:r w:rsidRPr="00C96667">
        <w:rPr>
          <w:color w:val="000000" w:themeColor="text1"/>
        </w:rPr>
        <w:t>Markard</w:t>
      </w:r>
      <w:proofErr w:type="spellEnd"/>
      <w:r w:rsidRPr="00C96667">
        <w:rPr>
          <w:color w:val="000000" w:themeColor="text1"/>
        </w:rPr>
        <w:t xml:space="preserve"> J., Hoffmann H.V., 2016. Analysis of complementarities: Framework and examples from the energy transition. </w:t>
      </w:r>
      <w:r w:rsidRPr="00C96667">
        <w:rPr>
          <w:i/>
          <w:color w:val="000000" w:themeColor="text1"/>
        </w:rPr>
        <w:t>Technological Forecasting &amp; Social Change</w:t>
      </w:r>
      <w:r w:rsidR="007A71EB" w:rsidRPr="00C96667">
        <w:rPr>
          <w:color w:val="000000" w:themeColor="text1"/>
        </w:rPr>
        <w:t xml:space="preserve">. 111, </w:t>
      </w:r>
      <w:r w:rsidRPr="00C96667">
        <w:rPr>
          <w:color w:val="000000" w:themeColor="text1"/>
        </w:rPr>
        <w:t>63-75.</w:t>
      </w:r>
    </w:p>
    <w:p w14:paraId="2E94F10F" w14:textId="77777777" w:rsidR="0033469B" w:rsidRPr="006F2E28" w:rsidRDefault="0033469B" w:rsidP="008A736A">
      <w:pPr>
        <w:jc w:val="both"/>
        <w:rPr>
          <w:rFonts w:eastAsia="Times New Roman"/>
          <w:color w:val="000000" w:themeColor="text1"/>
        </w:rPr>
      </w:pPr>
    </w:p>
    <w:p w14:paraId="5BCB4C86" w14:textId="77777777" w:rsidR="00A9174A" w:rsidRPr="006F2E28" w:rsidRDefault="00A9174A" w:rsidP="00A9174A">
      <w:pPr>
        <w:jc w:val="both"/>
        <w:rPr>
          <w:color w:val="000000" w:themeColor="text1"/>
        </w:rPr>
      </w:pPr>
      <w:proofErr w:type="spellStart"/>
      <w:r w:rsidRPr="006F2E28">
        <w:rPr>
          <w:color w:val="000000" w:themeColor="text1"/>
        </w:rPr>
        <w:t>Malmgren</w:t>
      </w:r>
      <w:proofErr w:type="spellEnd"/>
      <w:r w:rsidRPr="006F2E28">
        <w:rPr>
          <w:color w:val="000000" w:themeColor="text1"/>
        </w:rPr>
        <w:t xml:space="preserve"> I., 2016. Quantifying the societal benefits of electric vehicles. </w:t>
      </w:r>
      <w:r w:rsidRPr="006F2E28">
        <w:rPr>
          <w:i/>
          <w:color w:val="000000" w:themeColor="text1"/>
        </w:rPr>
        <w:t>World Electric Vehicle Journal.</w:t>
      </w:r>
      <w:r w:rsidRPr="006F2E28">
        <w:rPr>
          <w:color w:val="000000" w:themeColor="text1"/>
        </w:rPr>
        <w:t xml:space="preserve"> 8(4), 996-1007.</w:t>
      </w:r>
    </w:p>
    <w:p w14:paraId="2143A678" w14:textId="77777777" w:rsidR="00A9174A" w:rsidRPr="006F2E28" w:rsidRDefault="00A9174A" w:rsidP="00A9174A">
      <w:pPr>
        <w:jc w:val="both"/>
        <w:rPr>
          <w:color w:val="000000" w:themeColor="text1"/>
        </w:rPr>
      </w:pPr>
    </w:p>
    <w:p w14:paraId="3B5611C0" w14:textId="50FB792C" w:rsidR="00A9174A" w:rsidRPr="006F2E28" w:rsidRDefault="00A9174A" w:rsidP="00A9174A">
      <w:pPr>
        <w:jc w:val="both"/>
        <w:rPr>
          <w:color w:val="000000" w:themeColor="text1"/>
        </w:rPr>
      </w:pPr>
      <w:r w:rsidRPr="006F2E28">
        <w:rPr>
          <w:color w:val="000000" w:themeColor="text1"/>
        </w:rPr>
        <w:t>Mazur C., </w:t>
      </w:r>
      <w:proofErr w:type="spellStart"/>
      <w:r w:rsidRPr="006F2E28">
        <w:rPr>
          <w:color w:val="000000" w:themeColor="text1"/>
        </w:rPr>
        <w:t>Contestabile</w:t>
      </w:r>
      <w:proofErr w:type="spellEnd"/>
      <w:r w:rsidRPr="006F2E28">
        <w:rPr>
          <w:color w:val="000000" w:themeColor="text1"/>
        </w:rPr>
        <w:t xml:space="preserve"> M., Offer G.J., Brandon N.P., 2015. Understanding the drivers of fleet emission reduction activities of the German car manufacturers. </w:t>
      </w:r>
      <w:r w:rsidRPr="006F2E28">
        <w:rPr>
          <w:i/>
          <w:iCs/>
          <w:color w:val="000000" w:themeColor="text1"/>
        </w:rPr>
        <w:t>Environmental Innovation and Societal Transitions</w:t>
      </w:r>
      <w:r w:rsidR="007A71EB" w:rsidRPr="006F2E28">
        <w:rPr>
          <w:color w:val="000000" w:themeColor="text1"/>
        </w:rPr>
        <w:t>.</w:t>
      </w:r>
      <w:r w:rsidRPr="006F2E28">
        <w:rPr>
          <w:color w:val="000000" w:themeColor="text1"/>
        </w:rPr>
        <w:t> 16, 3-21.</w:t>
      </w:r>
    </w:p>
    <w:p w14:paraId="6FF3C984" w14:textId="77777777" w:rsidR="00A9174A" w:rsidRPr="006F2E28" w:rsidRDefault="00A9174A" w:rsidP="00A9174A">
      <w:pPr>
        <w:jc w:val="both"/>
        <w:rPr>
          <w:color w:val="000000" w:themeColor="text1"/>
        </w:rPr>
      </w:pPr>
    </w:p>
    <w:p w14:paraId="7686B3D4" w14:textId="77777777" w:rsidR="00A9174A" w:rsidRPr="006F2E28" w:rsidRDefault="00A9174A" w:rsidP="00A9174A">
      <w:pPr>
        <w:jc w:val="both"/>
        <w:rPr>
          <w:color w:val="000000" w:themeColor="text1"/>
        </w:rPr>
      </w:pPr>
      <w:r w:rsidRPr="006F2E28">
        <w:rPr>
          <w:color w:val="000000" w:themeColor="text1"/>
        </w:rPr>
        <w:t xml:space="preserve">Mazur C., </w:t>
      </w:r>
      <w:proofErr w:type="spellStart"/>
      <w:r w:rsidRPr="006F2E28">
        <w:rPr>
          <w:color w:val="000000" w:themeColor="text1"/>
        </w:rPr>
        <w:t>Contestabile</w:t>
      </w:r>
      <w:proofErr w:type="spellEnd"/>
      <w:r w:rsidRPr="006F2E28">
        <w:rPr>
          <w:color w:val="000000" w:themeColor="text1"/>
        </w:rPr>
        <w:t xml:space="preserve"> M., Offer G.J., Brandon N.P., 2015. Assessing and comparing German and UK transition policies for electric mobility. </w:t>
      </w:r>
      <w:r w:rsidRPr="006F2E28">
        <w:rPr>
          <w:i/>
          <w:color w:val="000000" w:themeColor="text1"/>
        </w:rPr>
        <w:t>Environmental Innovation and Societal Transitions</w:t>
      </w:r>
      <w:r w:rsidRPr="006F2E28">
        <w:rPr>
          <w:color w:val="000000" w:themeColor="text1"/>
        </w:rPr>
        <w:t>. 14, 84-100.</w:t>
      </w:r>
    </w:p>
    <w:p w14:paraId="28ADB4FE" w14:textId="77777777" w:rsidR="00A9174A" w:rsidRPr="006F2E28" w:rsidRDefault="00A9174A" w:rsidP="00A9174A">
      <w:pPr>
        <w:jc w:val="both"/>
        <w:rPr>
          <w:color w:val="000000" w:themeColor="text1"/>
        </w:rPr>
      </w:pPr>
    </w:p>
    <w:p w14:paraId="187D6153" w14:textId="0295E29D" w:rsidR="00A9174A" w:rsidRPr="006F2E28" w:rsidRDefault="00A9174A" w:rsidP="008A736A">
      <w:pPr>
        <w:jc w:val="both"/>
        <w:rPr>
          <w:color w:val="000000" w:themeColor="text1"/>
        </w:rPr>
      </w:pPr>
      <w:proofErr w:type="spellStart"/>
      <w:r w:rsidRPr="006F2E28">
        <w:rPr>
          <w:color w:val="000000" w:themeColor="text1"/>
        </w:rPr>
        <w:t>Messagie</w:t>
      </w:r>
      <w:proofErr w:type="spellEnd"/>
      <w:r w:rsidRPr="006F2E28">
        <w:rPr>
          <w:color w:val="000000" w:themeColor="text1"/>
        </w:rPr>
        <w:t xml:space="preserve"> M., </w:t>
      </w:r>
      <w:proofErr w:type="spellStart"/>
      <w:r w:rsidRPr="006F2E28">
        <w:rPr>
          <w:color w:val="000000" w:themeColor="text1"/>
        </w:rPr>
        <w:t>Lebeau</w:t>
      </w:r>
      <w:proofErr w:type="spellEnd"/>
      <w:r w:rsidRPr="006F2E28">
        <w:rPr>
          <w:color w:val="000000" w:themeColor="text1"/>
        </w:rPr>
        <w:t xml:space="preserve"> K., </w:t>
      </w:r>
      <w:proofErr w:type="spellStart"/>
      <w:r w:rsidRPr="006F2E28">
        <w:rPr>
          <w:color w:val="000000" w:themeColor="text1"/>
        </w:rPr>
        <w:t>Coosemans</w:t>
      </w:r>
      <w:proofErr w:type="spellEnd"/>
      <w:r w:rsidRPr="006F2E28">
        <w:rPr>
          <w:color w:val="000000" w:themeColor="text1"/>
        </w:rPr>
        <w:t xml:space="preserve"> T., </w:t>
      </w:r>
      <w:proofErr w:type="spellStart"/>
      <w:r w:rsidRPr="006F2E28">
        <w:rPr>
          <w:color w:val="000000" w:themeColor="text1"/>
        </w:rPr>
        <w:t>Macharis</w:t>
      </w:r>
      <w:proofErr w:type="spellEnd"/>
      <w:r w:rsidRPr="006F2E28">
        <w:rPr>
          <w:color w:val="000000" w:themeColor="text1"/>
        </w:rPr>
        <w:t xml:space="preserve"> C., van </w:t>
      </w:r>
      <w:proofErr w:type="spellStart"/>
      <w:r w:rsidRPr="006F2E28">
        <w:rPr>
          <w:color w:val="000000" w:themeColor="text1"/>
        </w:rPr>
        <w:t>Mierlo</w:t>
      </w:r>
      <w:proofErr w:type="spellEnd"/>
      <w:r w:rsidRPr="006F2E28">
        <w:rPr>
          <w:color w:val="000000" w:themeColor="text1"/>
        </w:rPr>
        <w:t xml:space="preserve"> J., 2013. Environmental and financial evaluation of passenger vehicle technologies in Belgium. </w:t>
      </w:r>
      <w:r w:rsidRPr="006F2E28">
        <w:rPr>
          <w:i/>
          <w:color w:val="000000" w:themeColor="text1"/>
        </w:rPr>
        <w:t>Sustainability (Switzerland)</w:t>
      </w:r>
      <w:r w:rsidRPr="006F2E28">
        <w:rPr>
          <w:color w:val="000000" w:themeColor="text1"/>
        </w:rPr>
        <w:t>. 5(12), 5020-5033.</w:t>
      </w:r>
    </w:p>
    <w:p w14:paraId="67D4A417" w14:textId="77777777" w:rsidR="00347F3B" w:rsidRPr="006F2E28" w:rsidRDefault="00347F3B" w:rsidP="008A736A">
      <w:pPr>
        <w:jc w:val="both"/>
        <w:rPr>
          <w:rFonts w:eastAsia="Times New Roman"/>
          <w:color w:val="000000" w:themeColor="text1"/>
        </w:rPr>
      </w:pPr>
    </w:p>
    <w:p w14:paraId="08703464" w14:textId="627F93F1" w:rsidR="00D5496F" w:rsidRPr="006F2E28" w:rsidRDefault="00F04F81" w:rsidP="008A736A">
      <w:pPr>
        <w:jc w:val="both"/>
        <w:rPr>
          <w:rFonts w:eastAsia="Times New Roman"/>
          <w:color w:val="000000" w:themeColor="text1"/>
        </w:rPr>
      </w:pPr>
      <w:r w:rsidRPr="006F2E28">
        <w:rPr>
          <w:rFonts w:eastAsia="Times New Roman"/>
          <w:color w:val="000000" w:themeColor="text1"/>
        </w:rPr>
        <w:t>Ministry of En</w:t>
      </w:r>
      <w:r w:rsidR="00077A38" w:rsidRPr="006F2E28">
        <w:rPr>
          <w:rFonts w:eastAsia="Times New Roman"/>
          <w:color w:val="000000" w:themeColor="text1"/>
        </w:rPr>
        <w:t>vironment and Natural Resources</w:t>
      </w:r>
      <w:r w:rsidR="004D5A22" w:rsidRPr="006F2E28">
        <w:rPr>
          <w:rFonts w:eastAsia="Times New Roman"/>
          <w:color w:val="000000" w:themeColor="text1"/>
        </w:rPr>
        <w:t>, 2018</w:t>
      </w:r>
      <w:r w:rsidRPr="006F2E28">
        <w:rPr>
          <w:rFonts w:eastAsia="Times New Roman"/>
          <w:color w:val="000000" w:themeColor="text1"/>
        </w:rPr>
        <w:t xml:space="preserve">. </w:t>
      </w:r>
      <w:r w:rsidRPr="006F2E28">
        <w:rPr>
          <w:rFonts w:eastAsia="Times New Roman"/>
          <w:i/>
          <w:color w:val="000000" w:themeColor="text1"/>
        </w:rPr>
        <w:t>Iceland’s climate action plan for 2018-2030</w:t>
      </w:r>
      <w:r w:rsidRPr="006F2E28">
        <w:rPr>
          <w:rFonts w:eastAsia="Times New Roman"/>
          <w:color w:val="000000" w:themeColor="text1"/>
        </w:rPr>
        <w:t>. Reykjavik: Ministry of Environment and Natural Resources.</w:t>
      </w:r>
    </w:p>
    <w:p w14:paraId="22EA143C" w14:textId="77777777" w:rsidR="00A9174A" w:rsidRPr="006F2E28" w:rsidRDefault="00A9174A" w:rsidP="008A736A">
      <w:pPr>
        <w:jc w:val="both"/>
        <w:rPr>
          <w:rFonts w:eastAsia="Times New Roman"/>
          <w:color w:val="000000" w:themeColor="text1"/>
        </w:rPr>
      </w:pPr>
    </w:p>
    <w:p w14:paraId="09170E3A" w14:textId="47548A4C" w:rsidR="00A9174A" w:rsidRPr="006F2E28" w:rsidRDefault="00A9174A" w:rsidP="008A736A">
      <w:pPr>
        <w:jc w:val="both"/>
        <w:rPr>
          <w:color w:val="000000" w:themeColor="text1"/>
        </w:rPr>
      </w:pPr>
      <w:r w:rsidRPr="006F2E28">
        <w:rPr>
          <w:color w:val="000000" w:themeColor="text1"/>
        </w:rPr>
        <w:t xml:space="preserve">Moons I., De </w:t>
      </w:r>
      <w:proofErr w:type="spellStart"/>
      <w:r w:rsidRPr="006F2E28">
        <w:rPr>
          <w:color w:val="000000" w:themeColor="text1"/>
        </w:rPr>
        <w:t>Pelsmacker</w:t>
      </w:r>
      <w:proofErr w:type="spellEnd"/>
      <w:r w:rsidRPr="006F2E28">
        <w:rPr>
          <w:color w:val="000000" w:themeColor="text1"/>
        </w:rPr>
        <w:t xml:space="preserve"> P., (2012). </w:t>
      </w:r>
      <w:r w:rsidRPr="006F2E28">
        <w:rPr>
          <w:bCs/>
          <w:color w:val="000000" w:themeColor="text1"/>
        </w:rPr>
        <w:t>Emotions as determinants of electric car usage intention</w:t>
      </w:r>
      <w:r w:rsidRPr="006F2E28">
        <w:rPr>
          <w:color w:val="000000" w:themeColor="text1"/>
        </w:rPr>
        <w:t xml:space="preserve">. </w:t>
      </w:r>
      <w:r w:rsidRPr="006F2E28">
        <w:rPr>
          <w:i/>
          <w:color w:val="000000" w:themeColor="text1"/>
        </w:rPr>
        <w:t>Journal of Marketing Management</w:t>
      </w:r>
      <w:r w:rsidR="007A71EB" w:rsidRPr="006F2E28">
        <w:rPr>
          <w:color w:val="000000" w:themeColor="text1"/>
        </w:rPr>
        <w:t>.</w:t>
      </w:r>
      <w:r w:rsidR="00B33E83" w:rsidRPr="006F2E28">
        <w:rPr>
          <w:color w:val="000000" w:themeColor="text1"/>
        </w:rPr>
        <w:t> 28 (3-</w:t>
      </w:r>
      <w:r w:rsidRPr="006F2E28">
        <w:rPr>
          <w:color w:val="000000" w:themeColor="text1"/>
        </w:rPr>
        <w:t>4), 195-23.</w:t>
      </w:r>
    </w:p>
    <w:p w14:paraId="5E90CBBB" w14:textId="77777777" w:rsidR="00C83B52" w:rsidRDefault="00C83B52" w:rsidP="008A736A">
      <w:pPr>
        <w:jc w:val="both"/>
        <w:rPr>
          <w:color w:val="000000" w:themeColor="text1"/>
        </w:rPr>
      </w:pPr>
    </w:p>
    <w:p w14:paraId="53969F7E" w14:textId="1BEB18DC" w:rsidR="00D5496F" w:rsidRPr="006F2E28" w:rsidRDefault="00D5496F" w:rsidP="008A736A">
      <w:pPr>
        <w:jc w:val="both"/>
        <w:rPr>
          <w:rFonts w:eastAsia="Times New Roman"/>
          <w:color w:val="000000" w:themeColor="text1"/>
        </w:rPr>
      </w:pPr>
      <w:r w:rsidRPr="006F2E28">
        <w:rPr>
          <w:rStyle w:val="blue-tooltip"/>
          <w:rFonts w:eastAsia="Times New Roman"/>
          <w:color w:val="000000" w:themeColor="text1"/>
          <w:shd w:val="clear" w:color="auto" w:fill="FFFFFF"/>
        </w:rPr>
        <w:t>Nam</w:t>
      </w:r>
      <w:r w:rsidRPr="006F2E28">
        <w:rPr>
          <w:rStyle w:val="authors-info"/>
          <w:rFonts w:eastAsia="Times New Roman"/>
          <w:color w:val="000000" w:themeColor="text1"/>
          <w:shd w:val="clear" w:color="auto" w:fill="FFFFFF"/>
        </w:rPr>
        <w:t xml:space="preserve"> K., </w:t>
      </w:r>
      <w:r w:rsidRPr="006F2E28">
        <w:rPr>
          <w:rStyle w:val="blue-tooltip"/>
          <w:rFonts w:eastAsia="Times New Roman"/>
          <w:color w:val="000000" w:themeColor="text1"/>
          <w:shd w:val="clear" w:color="auto" w:fill="FFFFFF"/>
        </w:rPr>
        <w:t>Fujimoto</w:t>
      </w:r>
      <w:r w:rsidRPr="006F2E28">
        <w:rPr>
          <w:rStyle w:val="authors-info"/>
          <w:rFonts w:eastAsia="Times New Roman"/>
          <w:color w:val="000000" w:themeColor="text1"/>
          <w:shd w:val="clear" w:color="auto" w:fill="FFFFFF"/>
        </w:rPr>
        <w:t xml:space="preserve"> H., </w:t>
      </w:r>
      <w:r w:rsidR="001C0805" w:rsidRPr="006F2E28">
        <w:rPr>
          <w:rStyle w:val="blue-tooltip"/>
          <w:rFonts w:eastAsia="Times New Roman"/>
          <w:color w:val="000000" w:themeColor="text1"/>
          <w:shd w:val="clear" w:color="auto" w:fill="FFFFFF"/>
        </w:rPr>
        <w:t>Hori</w:t>
      </w:r>
      <w:r w:rsidRPr="006F2E28">
        <w:rPr>
          <w:rStyle w:val="blue-tooltip"/>
          <w:rFonts w:eastAsia="Times New Roman"/>
          <w:color w:val="000000" w:themeColor="text1"/>
          <w:shd w:val="clear" w:color="auto" w:fill="FFFFFF"/>
        </w:rPr>
        <w:t xml:space="preserve"> Y</w:t>
      </w:r>
      <w:r w:rsidRPr="006F2E28">
        <w:rPr>
          <w:rFonts w:eastAsia="Times New Roman"/>
          <w:color w:val="000000" w:themeColor="text1"/>
        </w:rPr>
        <w:t xml:space="preserve">., 2012. Lateral Stability Control of In-Wheel-Motor-Driven Electric Vehicles Based on Sideslip Angle Estimation Using Lateral Tire Force Sensors. </w:t>
      </w:r>
      <w:hyperlink r:id="rId16" w:history="1">
        <w:r w:rsidRPr="006F2E28">
          <w:rPr>
            <w:rStyle w:val="Hyperlink"/>
            <w:rFonts w:eastAsia="Times New Roman"/>
            <w:i/>
            <w:color w:val="000000" w:themeColor="text1"/>
            <w:u w:val="none"/>
            <w:shd w:val="clear" w:color="auto" w:fill="FFFFFF"/>
          </w:rPr>
          <w:t>IEEE Transactions on Vehicular Technology</w:t>
        </w:r>
      </w:hyperlink>
      <w:r w:rsidR="001C0805" w:rsidRPr="006F2E28">
        <w:rPr>
          <w:rFonts w:eastAsia="Times New Roman"/>
          <w:color w:val="000000" w:themeColor="text1"/>
        </w:rPr>
        <w:t>.</w:t>
      </w:r>
      <w:r w:rsidRPr="006F2E28">
        <w:rPr>
          <w:rFonts w:eastAsia="Times New Roman"/>
          <w:color w:val="000000" w:themeColor="text1"/>
          <w:shd w:val="clear" w:color="auto" w:fill="FFFFFF"/>
        </w:rPr>
        <w:t xml:space="preserve"> 61(5),</w:t>
      </w:r>
      <w:r w:rsidRPr="006F2E28">
        <w:rPr>
          <w:rStyle w:val="Strong"/>
          <w:rFonts w:eastAsia="Times New Roman"/>
          <w:color w:val="000000" w:themeColor="text1"/>
          <w:shd w:val="clear" w:color="auto" w:fill="FFFFFF"/>
        </w:rPr>
        <w:t xml:space="preserve"> </w:t>
      </w:r>
      <w:r w:rsidR="00E27B49" w:rsidRPr="006F2E28">
        <w:rPr>
          <w:rFonts w:eastAsia="Times New Roman"/>
          <w:color w:val="000000" w:themeColor="text1"/>
          <w:shd w:val="clear" w:color="auto" w:fill="FFFFFF"/>
        </w:rPr>
        <w:t>1972-</w:t>
      </w:r>
      <w:r w:rsidRPr="006F2E28">
        <w:rPr>
          <w:rFonts w:eastAsia="Times New Roman"/>
          <w:color w:val="000000" w:themeColor="text1"/>
          <w:shd w:val="clear" w:color="auto" w:fill="FFFFFF"/>
        </w:rPr>
        <w:t>1985</w:t>
      </w:r>
      <w:r w:rsidR="001C0805" w:rsidRPr="006F2E28">
        <w:rPr>
          <w:rFonts w:eastAsia="Times New Roman"/>
          <w:color w:val="000000" w:themeColor="text1"/>
          <w:shd w:val="clear" w:color="auto" w:fill="FFFFFF"/>
        </w:rPr>
        <w:t>.</w:t>
      </w:r>
    </w:p>
    <w:p w14:paraId="3A92CCDD" w14:textId="77777777" w:rsidR="00347F3B" w:rsidRPr="006F2E28" w:rsidRDefault="00347F3B" w:rsidP="008A736A">
      <w:pPr>
        <w:jc w:val="both"/>
        <w:rPr>
          <w:rFonts w:eastAsia="Times New Roman"/>
          <w:color w:val="000000" w:themeColor="text1"/>
        </w:rPr>
      </w:pPr>
    </w:p>
    <w:p w14:paraId="7D42A0C7" w14:textId="16BC3E30" w:rsidR="00652944" w:rsidRDefault="00347F3B" w:rsidP="008A736A">
      <w:pPr>
        <w:jc w:val="both"/>
        <w:rPr>
          <w:color w:val="000000" w:themeColor="text1"/>
        </w:rPr>
      </w:pPr>
      <w:r w:rsidRPr="006F2E28">
        <w:rPr>
          <w:rFonts w:eastAsia="Times New Roman"/>
          <w:color w:val="000000" w:themeColor="text1"/>
        </w:rPr>
        <w:t>NEA</w:t>
      </w:r>
      <w:r w:rsidR="00522DE6" w:rsidRPr="006F2E28">
        <w:rPr>
          <w:rFonts w:eastAsia="Times New Roman"/>
          <w:color w:val="000000" w:themeColor="text1"/>
        </w:rPr>
        <w:t>,</w:t>
      </w:r>
      <w:r w:rsidR="009058CD" w:rsidRPr="006F2E28">
        <w:rPr>
          <w:rFonts w:eastAsia="Times New Roman"/>
          <w:color w:val="000000" w:themeColor="text1"/>
        </w:rPr>
        <w:t xml:space="preserve"> 2018</w:t>
      </w:r>
      <w:r w:rsidRPr="006F2E28">
        <w:rPr>
          <w:rFonts w:eastAsia="Times New Roman"/>
          <w:color w:val="000000" w:themeColor="text1"/>
        </w:rPr>
        <w:t xml:space="preserve">, </w:t>
      </w:r>
      <w:r w:rsidRPr="006F2E28">
        <w:rPr>
          <w:rFonts w:eastAsia="Times New Roman"/>
          <w:i/>
          <w:color w:val="000000" w:themeColor="text1"/>
        </w:rPr>
        <w:t>Energy Statistics</w:t>
      </w:r>
      <w:r w:rsidR="004D5A22" w:rsidRPr="006F2E28">
        <w:rPr>
          <w:rFonts w:eastAsia="Times New Roman"/>
          <w:i/>
          <w:color w:val="000000" w:themeColor="text1"/>
        </w:rPr>
        <w:t>.</w:t>
      </w:r>
      <w:r w:rsidR="009058CD" w:rsidRPr="006F2E28">
        <w:rPr>
          <w:rFonts w:eastAsia="Times New Roman"/>
          <w:color w:val="000000" w:themeColor="text1"/>
        </w:rPr>
        <w:t>, 2018</w:t>
      </w:r>
      <w:r w:rsidRPr="006F2E28">
        <w:rPr>
          <w:rFonts w:eastAsia="Times New Roman"/>
          <w:color w:val="000000" w:themeColor="text1"/>
        </w:rPr>
        <w:t xml:space="preserve">. [Online], Available at: </w:t>
      </w:r>
      <w:r w:rsidR="00096EC7" w:rsidRPr="006F2E28">
        <w:rPr>
          <w:rFonts w:eastAsia="Times New Roman"/>
          <w:color w:val="000000" w:themeColor="text1"/>
        </w:rPr>
        <w:t xml:space="preserve">https://orkustofnun.is/gogn/os-onnur-rit/Orkutolur-2018-enska.pdf </w:t>
      </w:r>
      <w:r w:rsidR="00096EC7" w:rsidRPr="006F2E28">
        <w:rPr>
          <w:color w:val="000000" w:themeColor="text1"/>
        </w:rPr>
        <w:t>[Accessed: 26 April 2019</w:t>
      </w:r>
      <w:r w:rsidRPr="006F2E28">
        <w:rPr>
          <w:color w:val="000000" w:themeColor="text1"/>
        </w:rPr>
        <w:t>].</w:t>
      </w:r>
    </w:p>
    <w:p w14:paraId="223B451F" w14:textId="77777777" w:rsidR="00F30782" w:rsidRDefault="00F30782" w:rsidP="008A736A">
      <w:pPr>
        <w:jc w:val="both"/>
        <w:rPr>
          <w:color w:val="000000" w:themeColor="text1"/>
        </w:rPr>
      </w:pPr>
    </w:p>
    <w:p w14:paraId="56D76B9C" w14:textId="5C6C32D9" w:rsidR="00F30782" w:rsidRPr="006F2E28" w:rsidRDefault="00F30782" w:rsidP="008A736A">
      <w:pPr>
        <w:jc w:val="both"/>
        <w:rPr>
          <w:color w:val="000000" w:themeColor="text1"/>
        </w:rPr>
      </w:pPr>
      <w:proofErr w:type="spellStart"/>
      <w:r w:rsidRPr="00F30782">
        <w:rPr>
          <w:color w:val="000000" w:themeColor="text1"/>
        </w:rPr>
        <w:t>Neubauer</w:t>
      </w:r>
      <w:proofErr w:type="spellEnd"/>
      <w:r w:rsidRPr="00F30782">
        <w:rPr>
          <w:color w:val="000000" w:themeColor="text1"/>
        </w:rPr>
        <w:t xml:space="preserve">, J., Wood, E., 2014. The impact of range anxiety and home, workplace, and public charging infrastructure on simulated battery electric vehicle </w:t>
      </w:r>
      <w:r>
        <w:rPr>
          <w:color w:val="000000" w:themeColor="text1"/>
        </w:rPr>
        <w:t xml:space="preserve">lifetime utility. </w:t>
      </w:r>
      <w:r w:rsidRPr="00F30782">
        <w:rPr>
          <w:i/>
          <w:color w:val="000000" w:themeColor="text1"/>
        </w:rPr>
        <w:t>Journal of Power Sources.</w:t>
      </w:r>
      <w:r w:rsidRPr="00F30782">
        <w:rPr>
          <w:color w:val="000000" w:themeColor="text1"/>
        </w:rPr>
        <w:t xml:space="preserve"> 257, 12–20.</w:t>
      </w:r>
    </w:p>
    <w:p w14:paraId="749B001F" w14:textId="77777777" w:rsidR="00A9174A" w:rsidRPr="006F2E28" w:rsidRDefault="00A9174A" w:rsidP="008A736A">
      <w:pPr>
        <w:jc w:val="both"/>
        <w:rPr>
          <w:color w:val="000000" w:themeColor="text1"/>
        </w:rPr>
      </w:pPr>
    </w:p>
    <w:p w14:paraId="0B3A1DAC" w14:textId="77777777" w:rsidR="00A9174A" w:rsidRPr="006F2E28" w:rsidRDefault="00A9174A" w:rsidP="00A9174A">
      <w:pPr>
        <w:jc w:val="both"/>
        <w:rPr>
          <w:color w:val="000000" w:themeColor="text1"/>
        </w:rPr>
      </w:pPr>
      <w:r w:rsidRPr="006F2E28">
        <w:rPr>
          <w:color w:val="000000" w:themeColor="text1"/>
        </w:rPr>
        <w:lastRenderedPageBreak/>
        <w:t xml:space="preserve">Newman D., Wells P., Donovan C., </w:t>
      </w:r>
      <w:proofErr w:type="spellStart"/>
      <w:r w:rsidRPr="006F2E28">
        <w:rPr>
          <w:color w:val="000000" w:themeColor="text1"/>
        </w:rPr>
        <w:t>Nieuwenhuis</w:t>
      </w:r>
      <w:proofErr w:type="spellEnd"/>
      <w:r w:rsidRPr="006F2E28">
        <w:rPr>
          <w:color w:val="000000" w:themeColor="text1"/>
        </w:rPr>
        <w:t xml:space="preserve"> P., Davie, H., 2014. Urban, sub-urban or rural: Where is the best place for electric vehicles? </w:t>
      </w:r>
      <w:r w:rsidRPr="006F2E28">
        <w:rPr>
          <w:i/>
          <w:iCs/>
          <w:color w:val="000000" w:themeColor="text1"/>
        </w:rPr>
        <w:t>International Journal of Automotive Technology and Management</w:t>
      </w:r>
      <w:r w:rsidRPr="006F2E28">
        <w:rPr>
          <w:color w:val="000000" w:themeColor="text1"/>
        </w:rPr>
        <w:t>. </w:t>
      </w:r>
      <w:r w:rsidRPr="006F2E28">
        <w:rPr>
          <w:iCs/>
          <w:color w:val="000000" w:themeColor="text1"/>
        </w:rPr>
        <w:t>14</w:t>
      </w:r>
      <w:r w:rsidRPr="006F2E28">
        <w:rPr>
          <w:color w:val="000000" w:themeColor="text1"/>
        </w:rPr>
        <w:t>(3–4), 306–323.</w:t>
      </w:r>
    </w:p>
    <w:p w14:paraId="4F90FF10" w14:textId="77777777" w:rsidR="00A9174A" w:rsidRPr="006F2E28" w:rsidRDefault="00A9174A" w:rsidP="00A9174A">
      <w:pPr>
        <w:jc w:val="both"/>
        <w:rPr>
          <w:color w:val="000000" w:themeColor="text1"/>
        </w:rPr>
      </w:pPr>
    </w:p>
    <w:p w14:paraId="0895EFC5" w14:textId="7F828FFC" w:rsidR="00A9174A" w:rsidRPr="006F2E28" w:rsidRDefault="00A9174A" w:rsidP="00A9174A">
      <w:pPr>
        <w:jc w:val="both"/>
        <w:rPr>
          <w:color w:val="000000" w:themeColor="text1"/>
        </w:rPr>
      </w:pPr>
      <w:r w:rsidRPr="006F2E28">
        <w:rPr>
          <w:color w:val="000000" w:themeColor="text1"/>
        </w:rPr>
        <w:t xml:space="preserve">Noel L., </w:t>
      </w:r>
      <w:proofErr w:type="spellStart"/>
      <w:r w:rsidR="00212CEE" w:rsidRPr="006F2E28">
        <w:rPr>
          <w:rFonts w:eastAsia="Times New Roman"/>
          <w:color w:val="000000" w:themeColor="text1"/>
        </w:rPr>
        <w:t>Zarazua</w:t>
      </w:r>
      <w:proofErr w:type="spellEnd"/>
      <w:r w:rsidR="00212CEE" w:rsidRPr="006F2E28">
        <w:rPr>
          <w:rFonts w:eastAsia="Times New Roman"/>
          <w:color w:val="000000" w:themeColor="text1"/>
        </w:rPr>
        <w:t xml:space="preserve"> de Rubens G., </w:t>
      </w:r>
      <w:r w:rsidRPr="006F2E28">
        <w:rPr>
          <w:color w:val="000000" w:themeColor="text1"/>
        </w:rPr>
        <w:t xml:space="preserve">Kester J., </w:t>
      </w:r>
      <w:proofErr w:type="spellStart"/>
      <w:r w:rsidRPr="006F2E28">
        <w:rPr>
          <w:color w:val="000000" w:themeColor="text1"/>
        </w:rPr>
        <w:t>Sovacool</w:t>
      </w:r>
      <w:proofErr w:type="spellEnd"/>
      <w:r w:rsidRPr="006F2E28">
        <w:rPr>
          <w:color w:val="000000" w:themeColor="text1"/>
        </w:rPr>
        <w:t xml:space="preserve"> B.K., 2019. Navigating expert </w:t>
      </w:r>
      <w:proofErr w:type="spellStart"/>
      <w:r w:rsidRPr="006F2E28">
        <w:rPr>
          <w:color w:val="000000" w:themeColor="text1"/>
        </w:rPr>
        <w:t>skepticism</w:t>
      </w:r>
      <w:proofErr w:type="spellEnd"/>
      <w:r w:rsidRPr="006F2E28">
        <w:rPr>
          <w:color w:val="000000" w:themeColor="text1"/>
        </w:rPr>
        <w:t xml:space="preserve"> and consumer distrust: Rethinking the barriers to vehicle-to-grid (V2G) in the Nordic region. </w:t>
      </w:r>
      <w:r w:rsidRPr="006F2E28">
        <w:rPr>
          <w:i/>
          <w:color w:val="000000" w:themeColor="text1"/>
        </w:rPr>
        <w:t>Transport Policy</w:t>
      </w:r>
      <w:r w:rsidRPr="006F2E28">
        <w:rPr>
          <w:color w:val="000000" w:themeColor="text1"/>
        </w:rPr>
        <w:t>. 76, 67-77.</w:t>
      </w:r>
    </w:p>
    <w:p w14:paraId="7B1BFBB4" w14:textId="77777777" w:rsidR="00A9174A" w:rsidRPr="006F2E28" w:rsidRDefault="00A9174A" w:rsidP="00A9174A">
      <w:pPr>
        <w:jc w:val="both"/>
        <w:rPr>
          <w:color w:val="000000" w:themeColor="text1"/>
        </w:rPr>
      </w:pPr>
    </w:p>
    <w:p w14:paraId="7960A22A" w14:textId="3814B053" w:rsidR="00A9174A" w:rsidRPr="006F2E28" w:rsidRDefault="00A9174A" w:rsidP="008A736A">
      <w:pPr>
        <w:jc w:val="both"/>
        <w:rPr>
          <w:color w:val="000000" w:themeColor="text1"/>
        </w:rPr>
      </w:pPr>
      <w:r w:rsidRPr="006F2E28">
        <w:rPr>
          <w:color w:val="000000" w:themeColor="text1"/>
        </w:rPr>
        <w:t>Noel L., </w:t>
      </w:r>
      <w:proofErr w:type="spellStart"/>
      <w:r w:rsidR="00212CEE" w:rsidRPr="006F2E28">
        <w:rPr>
          <w:rFonts w:eastAsia="Times New Roman"/>
          <w:color w:val="000000" w:themeColor="text1"/>
        </w:rPr>
        <w:t>Zarazua</w:t>
      </w:r>
      <w:proofErr w:type="spellEnd"/>
      <w:r w:rsidR="00212CEE" w:rsidRPr="006F2E28">
        <w:rPr>
          <w:rFonts w:eastAsia="Times New Roman"/>
          <w:color w:val="000000" w:themeColor="text1"/>
        </w:rPr>
        <w:t xml:space="preserve"> de Rubens G., </w:t>
      </w:r>
      <w:proofErr w:type="spellStart"/>
      <w:r w:rsidRPr="006F2E28">
        <w:rPr>
          <w:color w:val="000000" w:themeColor="text1"/>
        </w:rPr>
        <w:t>Sovacool</w:t>
      </w:r>
      <w:proofErr w:type="spellEnd"/>
      <w:r w:rsidRPr="006F2E28">
        <w:rPr>
          <w:color w:val="000000" w:themeColor="text1"/>
        </w:rPr>
        <w:t xml:space="preserve"> B.K., Kester J., 2019. </w:t>
      </w:r>
      <w:r w:rsidRPr="006F2E28">
        <w:rPr>
          <w:bCs/>
          <w:color w:val="000000" w:themeColor="text1"/>
        </w:rPr>
        <w:t>Fear and loathing of electric vehicles: the reactionary rhetoric of range anxiety.</w:t>
      </w:r>
      <w:r w:rsidRPr="006F2E28">
        <w:rPr>
          <w:color w:val="000000" w:themeColor="text1"/>
        </w:rPr>
        <w:t xml:space="preserve"> </w:t>
      </w:r>
      <w:r w:rsidRPr="006F2E28">
        <w:rPr>
          <w:i/>
          <w:color w:val="000000" w:themeColor="text1"/>
        </w:rPr>
        <w:t>Energy Research &amp; Social Science</w:t>
      </w:r>
      <w:r w:rsidRPr="006F2E28">
        <w:rPr>
          <w:color w:val="000000" w:themeColor="text1"/>
        </w:rPr>
        <w:t>. 48, 96-107.</w:t>
      </w:r>
    </w:p>
    <w:p w14:paraId="1235E290" w14:textId="77777777" w:rsidR="009E2714" w:rsidRPr="006F2E28" w:rsidRDefault="009E2714" w:rsidP="008A736A">
      <w:pPr>
        <w:jc w:val="both"/>
        <w:rPr>
          <w:color w:val="000000" w:themeColor="text1"/>
        </w:rPr>
      </w:pPr>
    </w:p>
    <w:p w14:paraId="384179D7" w14:textId="73EED3F9" w:rsidR="009E2714" w:rsidRPr="006F2E28" w:rsidRDefault="009E2714" w:rsidP="008A736A">
      <w:pPr>
        <w:jc w:val="both"/>
        <w:rPr>
          <w:color w:val="000000" w:themeColor="text1"/>
        </w:rPr>
      </w:pPr>
      <w:r w:rsidRPr="006F2E28">
        <w:rPr>
          <w:noProof/>
        </w:rPr>
        <w:t xml:space="preserve">Noel, L., Kester, J., </w:t>
      </w:r>
      <w:proofErr w:type="spellStart"/>
      <w:r w:rsidR="0076608E" w:rsidRPr="006F2E28">
        <w:rPr>
          <w:rFonts w:eastAsia="Times New Roman"/>
          <w:color w:val="000000" w:themeColor="text1"/>
        </w:rPr>
        <w:t>Zarazua</w:t>
      </w:r>
      <w:proofErr w:type="spellEnd"/>
      <w:r w:rsidR="0076608E" w:rsidRPr="006F2E28">
        <w:rPr>
          <w:rFonts w:eastAsia="Times New Roman"/>
          <w:color w:val="000000" w:themeColor="text1"/>
        </w:rPr>
        <w:t xml:space="preserve"> de Rubens G.</w:t>
      </w:r>
      <w:r w:rsidR="0076608E" w:rsidRPr="006F2E28">
        <w:rPr>
          <w:noProof/>
        </w:rPr>
        <w:t xml:space="preserve">, </w:t>
      </w:r>
      <w:r w:rsidRPr="006F2E28">
        <w:rPr>
          <w:noProof/>
        </w:rPr>
        <w:t xml:space="preserve">Sovacool, B. (2019). </w:t>
      </w:r>
      <w:r w:rsidRPr="006F2E28">
        <w:rPr>
          <w:i/>
          <w:iCs/>
          <w:noProof/>
        </w:rPr>
        <w:t>Vehicle-to-Grid: A Sociotechnical Transition Beyond Electric Mobility</w:t>
      </w:r>
      <w:r w:rsidR="0076608E" w:rsidRPr="006F2E28">
        <w:rPr>
          <w:iCs/>
          <w:noProof/>
        </w:rPr>
        <w:t>. Basingtoke: Palgrave</w:t>
      </w:r>
      <w:r w:rsidRPr="006F2E28">
        <w:rPr>
          <w:iCs/>
          <w:noProof/>
        </w:rPr>
        <w:t>.</w:t>
      </w:r>
    </w:p>
    <w:p w14:paraId="62E4E9A8" w14:textId="4679A3DD" w:rsidR="00BC525A" w:rsidRDefault="00BC525A" w:rsidP="008A736A">
      <w:pPr>
        <w:jc w:val="both"/>
        <w:rPr>
          <w:rFonts w:eastAsia="Times New Roman"/>
          <w:color w:val="000000" w:themeColor="text1"/>
        </w:rPr>
      </w:pPr>
    </w:p>
    <w:p w14:paraId="4390272F" w14:textId="695C069B" w:rsidR="00BC525A" w:rsidRPr="00705DD2" w:rsidRDefault="00BC525A" w:rsidP="008A736A">
      <w:pPr>
        <w:jc w:val="both"/>
        <w:rPr>
          <w:color w:val="000000" w:themeColor="text1"/>
        </w:rPr>
      </w:pPr>
      <w:r w:rsidRPr="00705DD2">
        <w:rPr>
          <w:color w:val="000000" w:themeColor="text1"/>
          <w:lang w:val="da-DK"/>
        </w:rPr>
        <w:t xml:space="preserve">Onat N.C., Kucukvar M., Tatari O., 2014. </w:t>
      </w:r>
      <w:r w:rsidRPr="006F2E28">
        <w:rPr>
          <w:color w:val="000000" w:themeColor="text1"/>
        </w:rPr>
        <w:t xml:space="preserve">Towards life cycle sustainability assessment of alternative passenger vehicles. </w:t>
      </w:r>
      <w:r w:rsidRPr="006F2E28">
        <w:rPr>
          <w:i/>
          <w:color w:val="000000" w:themeColor="text1"/>
        </w:rPr>
        <w:t>Sustainability (Switzerland).</w:t>
      </w:r>
      <w:r w:rsidRPr="006F2E28">
        <w:rPr>
          <w:color w:val="000000" w:themeColor="text1"/>
        </w:rPr>
        <w:t xml:space="preserve"> 6(12), 9305-9342.</w:t>
      </w:r>
    </w:p>
    <w:p w14:paraId="01B54E96" w14:textId="77777777" w:rsidR="006A2B67" w:rsidRPr="006F2E28" w:rsidRDefault="006A2B67" w:rsidP="008A736A">
      <w:pPr>
        <w:jc w:val="both"/>
        <w:rPr>
          <w:color w:val="000000" w:themeColor="text1"/>
        </w:rPr>
      </w:pPr>
    </w:p>
    <w:p w14:paraId="23947D00" w14:textId="2951E1C4" w:rsidR="006A2B67" w:rsidRPr="006F2E28" w:rsidRDefault="006A2B67" w:rsidP="008A736A">
      <w:pPr>
        <w:jc w:val="both"/>
        <w:rPr>
          <w:color w:val="000000" w:themeColor="text1"/>
        </w:rPr>
      </w:pPr>
      <w:r w:rsidRPr="006F2E28">
        <w:rPr>
          <w:color w:val="000000" w:themeColor="text1"/>
        </w:rPr>
        <w:t xml:space="preserve">Pelletier S., </w:t>
      </w:r>
      <w:proofErr w:type="spellStart"/>
      <w:r w:rsidRPr="006F2E28">
        <w:rPr>
          <w:color w:val="000000" w:themeColor="text1"/>
        </w:rPr>
        <w:t>Jabali</w:t>
      </w:r>
      <w:proofErr w:type="spellEnd"/>
      <w:r w:rsidRPr="006F2E28">
        <w:rPr>
          <w:color w:val="000000" w:themeColor="text1"/>
        </w:rPr>
        <w:t xml:space="preserve"> O., </w:t>
      </w:r>
      <w:proofErr w:type="spellStart"/>
      <w:r w:rsidRPr="006F2E28">
        <w:rPr>
          <w:color w:val="000000" w:themeColor="text1"/>
        </w:rPr>
        <w:t>Laporte</w:t>
      </w:r>
      <w:proofErr w:type="spellEnd"/>
      <w:r w:rsidRPr="006F2E28">
        <w:rPr>
          <w:color w:val="000000" w:themeColor="text1"/>
        </w:rPr>
        <w:t xml:space="preserve"> G., 2019. The electric vehicle routing problem with energy consumption uncertainty. </w:t>
      </w:r>
      <w:r w:rsidRPr="006F2E28">
        <w:rPr>
          <w:i/>
          <w:color w:val="000000" w:themeColor="text1"/>
        </w:rPr>
        <w:t>Transportation Research Part B</w:t>
      </w:r>
      <w:r w:rsidRPr="006F2E28">
        <w:rPr>
          <w:color w:val="000000" w:themeColor="text1"/>
        </w:rPr>
        <w:t xml:space="preserve">: </w:t>
      </w:r>
      <w:r w:rsidRPr="006F2E28">
        <w:rPr>
          <w:i/>
          <w:color w:val="000000" w:themeColor="text1"/>
        </w:rPr>
        <w:t>Methodological</w:t>
      </w:r>
      <w:r w:rsidRPr="006F2E28">
        <w:rPr>
          <w:color w:val="000000" w:themeColor="text1"/>
        </w:rPr>
        <w:t>. 126, 225-255.</w:t>
      </w:r>
    </w:p>
    <w:p w14:paraId="722BF135" w14:textId="77777777" w:rsidR="006A2B67" w:rsidRPr="006F2E28" w:rsidRDefault="006A2B67" w:rsidP="008A736A">
      <w:pPr>
        <w:jc w:val="both"/>
        <w:rPr>
          <w:rFonts w:eastAsia="Times New Roman"/>
          <w:color w:val="000000" w:themeColor="text1"/>
        </w:rPr>
      </w:pPr>
    </w:p>
    <w:p w14:paraId="0AD211EC" w14:textId="202C07F2" w:rsidR="006A2B67" w:rsidRPr="006F2E28" w:rsidRDefault="006A2B67" w:rsidP="008A736A">
      <w:pPr>
        <w:jc w:val="both"/>
        <w:rPr>
          <w:rFonts w:eastAsia="Times New Roman"/>
          <w:color w:val="000000" w:themeColor="text1"/>
        </w:rPr>
      </w:pPr>
      <w:proofErr w:type="spellStart"/>
      <w:r w:rsidRPr="006F2E28">
        <w:rPr>
          <w:rFonts w:eastAsia="Times New Roman"/>
          <w:color w:val="000000" w:themeColor="text1"/>
        </w:rPr>
        <w:t>Raugei</w:t>
      </w:r>
      <w:proofErr w:type="spellEnd"/>
      <w:r w:rsidRPr="006F2E28">
        <w:rPr>
          <w:rFonts w:eastAsia="Times New Roman"/>
          <w:color w:val="000000" w:themeColor="text1"/>
        </w:rPr>
        <w:t xml:space="preserve"> M., Hutchinson A., Morrey D., 2018. Can electric vehicles significantly reduce our dependence on non-renewable energy? Scenarios of compact vehicles in the UK as a case in point. </w:t>
      </w:r>
      <w:r w:rsidRPr="006F2E28">
        <w:rPr>
          <w:rFonts w:eastAsia="Times New Roman"/>
          <w:i/>
          <w:color w:val="000000" w:themeColor="text1"/>
        </w:rPr>
        <w:t>Journal of Cleaner Production</w:t>
      </w:r>
      <w:r w:rsidRPr="006F2E28">
        <w:rPr>
          <w:rFonts w:eastAsia="Times New Roman"/>
          <w:color w:val="000000" w:themeColor="text1"/>
        </w:rPr>
        <w:t xml:space="preserve">. </w:t>
      </w:r>
      <w:r w:rsidRPr="00705DD2">
        <w:rPr>
          <w:rFonts w:eastAsia="Times New Roman"/>
          <w:color w:val="000000" w:themeColor="text1"/>
          <w:lang w:val="en-US"/>
        </w:rPr>
        <w:t>201, 1043-1051.</w:t>
      </w:r>
    </w:p>
    <w:p w14:paraId="3DE18147" w14:textId="77777777" w:rsidR="006A2B67" w:rsidRPr="006F2E28" w:rsidRDefault="006A2B67" w:rsidP="008A736A">
      <w:pPr>
        <w:jc w:val="both"/>
        <w:rPr>
          <w:rFonts w:eastAsia="Times New Roman"/>
          <w:color w:val="000000" w:themeColor="text1"/>
        </w:rPr>
      </w:pPr>
    </w:p>
    <w:p w14:paraId="0F2943B5" w14:textId="3DE9BD87" w:rsidR="006A2B67" w:rsidRPr="006F2E28" w:rsidRDefault="006A2B67" w:rsidP="008A736A">
      <w:pPr>
        <w:jc w:val="both"/>
        <w:rPr>
          <w:rFonts w:eastAsia="Times New Roman"/>
          <w:color w:val="000000" w:themeColor="text1"/>
        </w:rPr>
      </w:pPr>
      <w:proofErr w:type="spellStart"/>
      <w:r w:rsidRPr="006F2E28">
        <w:rPr>
          <w:rFonts w:eastAsia="Times New Roman"/>
          <w:color w:val="000000" w:themeColor="text1"/>
        </w:rPr>
        <w:t>Rezvani</w:t>
      </w:r>
      <w:proofErr w:type="spellEnd"/>
      <w:r w:rsidRPr="006F2E28">
        <w:rPr>
          <w:rFonts w:eastAsia="Times New Roman"/>
          <w:color w:val="000000" w:themeColor="text1"/>
        </w:rPr>
        <w:t xml:space="preserve"> Z., </w:t>
      </w:r>
      <w:proofErr w:type="spellStart"/>
      <w:r w:rsidRPr="006F2E28">
        <w:rPr>
          <w:rFonts w:eastAsia="Times New Roman"/>
          <w:color w:val="000000" w:themeColor="text1"/>
        </w:rPr>
        <w:t>Jansson</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Bodin</w:t>
      </w:r>
      <w:proofErr w:type="spellEnd"/>
      <w:r w:rsidRPr="006F2E28">
        <w:rPr>
          <w:rFonts w:eastAsia="Times New Roman"/>
          <w:color w:val="000000" w:themeColor="text1"/>
        </w:rPr>
        <w:t xml:space="preserve"> J., 2015. Advances in consumer electric vehicle adoption research: A review and research agenda. </w:t>
      </w:r>
      <w:r w:rsidRPr="006F2E28">
        <w:rPr>
          <w:rFonts w:eastAsia="Times New Roman"/>
          <w:i/>
          <w:color w:val="000000" w:themeColor="text1"/>
        </w:rPr>
        <w:t>Transportation Research Part D: Transport and Environment</w:t>
      </w:r>
      <w:r w:rsidRPr="006F2E28">
        <w:rPr>
          <w:rFonts w:eastAsia="Times New Roman"/>
          <w:color w:val="000000" w:themeColor="text1"/>
        </w:rPr>
        <w:t xml:space="preserve">. </w:t>
      </w:r>
      <w:r w:rsidRPr="00705DD2">
        <w:rPr>
          <w:rFonts w:eastAsia="Times New Roman"/>
          <w:color w:val="000000" w:themeColor="text1"/>
          <w:lang w:val="en-US"/>
        </w:rPr>
        <w:t>34,</w:t>
      </w:r>
      <w:r w:rsidRPr="006F2E28">
        <w:rPr>
          <w:rFonts w:eastAsia="Times New Roman"/>
          <w:color w:val="000000" w:themeColor="text1"/>
        </w:rPr>
        <w:t xml:space="preserve"> </w:t>
      </w:r>
      <w:r w:rsidRPr="00705DD2">
        <w:rPr>
          <w:rFonts w:eastAsia="Times New Roman"/>
          <w:color w:val="000000" w:themeColor="text1"/>
          <w:lang w:val="en-US"/>
        </w:rPr>
        <w:t>122-136.</w:t>
      </w:r>
    </w:p>
    <w:p w14:paraId="7EAF9348" w14:textId="77777777" w:rsidR="006A2B67" w:rsidRPr="006F2E28" w:rsidRDefault="006A2B67" w:rsidP="008A736A">
      <w:pPr>
        <w:jc w:val="both"/>
        <w:rPr>
          <w:rFonts w:eastAsia="Times New Roman"/>
          <w:color w:val="000000" w:themeColor="text1"/>
        </w:rPr>
      </w:pPr>
    </w:p>
    <w:p w14:paraId="3CBDE362" w14:textId="4725F79D" w:rsidR="006A2B67" w:rsidRPr="006F2E28" w:rsidRDefault="006A2B67" w:rsidP="008A736A">
      <w:pPr>
        <w:jc w:val="both"/>
        <w:rPr>
          <w:color w:val="000000" w:themeColor="text1"/>
        </w:rPr>
      </w:pPr>
      <w:r w:rsidRPr="006F2E28">
        <w:rPr>
          <w:color w:val="000000" w:themeColor="text1"/>
        </w:rPr>
        <w:t xml:space="preserve">Richardson D.B., 2013. Electric vehicles and the electric grid: A review of </w:t>
      </w:r>
      <w:proofErr w:type="spellStart"/>
      <w:r w:rsidRPr="006F2E28">
        <w:rPr>
          <w:color w:val="000000" w:themeColor="text1"/>
        </w:rPr>
        <w:t>modeling</w:t>
      </w:r>
      <w:proofErr w:type="spellEnd"/>
      <w:r w:rsidRPr="006F2E28">
        <w:rPr>
          <w:color w:val="000000" w:themeColor="text1"/>
        </w:rPr>
        <w:t xml:space="preserve"> approaches, Impacts, and renewable energy integration. </w:t>
      </w:r>
      <w:r w:rsidRPr="006F2E28">
        <w:rPr>
          <w:i/>
          <w:color w:val="000000" w:themeColor="text1"/>
        </w:rPr>
        <w:t>Renewable and Sustainable Energy Reviews</w:t>
      </w:r>
      <w:r w:rsidRPr="006F2E28">
        <w:rPr>
          <w:color w:val="000000" w:themeColor="text1"/>
        </w:rPr>
        <w:t>. 19, 247-254.</w:t>
      </w:r>
    </w:p>
    <w:p w14:paraId="5B09DECF" w14:textId="77777777" w:rsidR="00D5496F" w:rsidRPr="006F2E28" w:rsidRDefault="00D5496F" w:rsidP="008A736A">
      <w:pPr>
        <w:jc w:val="both"/>
        <w:rPr>
          <w:rFonts w:eastAsia="Times New Roman"/>
          <w:color w:val="000000" w:themeColor="text1"/>
        </w:rPr>
      </w:pPr>
    </w:p>
    <w:p w14:paraId="7713DB9B" w14:textId="5CCFA60A" w:rsidR="006A2B67" w:rsidRPr="006F2E28" w:rsidRDefault="006A2B67" w:rsidP="008A736A">
      <w:pPr>
        <w:jc w:val="both"/>
        <w:rPr>
          <w:rStyle w:val="blue-tooltip"/>
          <w:rFonts w:eastAsia="Times New Roman"/>
          <w:color w:val="000000" w:themeColor="text1"/>
        </w:rPr>
      </w:pPr>
      <w:proofErr w:type="spellStart"/>
      <w:r w:rsidRPr="006F2E28">
        <w:rPr>
          <w:rFonts w:eastAsia="Times New Roman"/>
          <w:color w:val="000000" w:themeColor="text1"/>
        </w:rPr>
        <w:t>Roscher</w:t>
      </w:r>
      <w:proofErr w:type="spellEnd"/>
      <w:r w:rsidRPr="006F2E28">
        <w:rPr>
          <w:rFonts w:eastAsia="Times New Roman"/>
          <w:color w:val="000000" w:themeColor="text1"/>
        </w:rPr>
        <w:t xml:space="preserve"> M.A., </w:t>
      </w:r>
      <w:proofErr w:type="spellStart"/>
      <w:r w:rsidRPr="006F2E28">
        <w:rPr>
          <w:rFonts w:eastAsia="Times New Roman"/>
          <w:color w:val="000000" w:themeColor="text1"/>
        </w:rPr>
        <w:t>Leidholdt</w:t>
      </w:r>
      <w:proofErr w:type="spellEnd"/>
      <w:r w:rsidRPr="006F2E28">
        <w:rPr>
          <w:rFonts w:eastAsia="Times New Roman"/>
          <w:color w:val="000000" w:themeColor="text1"/>
        </w:rPr>
        <w:t xml:space="preserve"> W., </w:t>
      </w:r>
      <w:proofErr w:type="spellStart"/>
      <w:r w:rsidRPr="006F2E28">
        <w:rPr>
          <w:rFonts w:eastAsia="Times New Roman"/>
          <w:color w:val="000000" w:themeColor="text1"/>
        </w:rPr>
        <w:t>Trepte</w:t>
      </w:r>
      <w:proofErr w:type="spellEnd"/>
      <w:r w:rsidRPr="006F2E28">
        <w:rPr>
          <w:rFonts w:eastAsia="Times New Roman"/>
          <w:color w:val="000000" w:themeColor="text1"/>
        </w:rPr>
        <w:t xml:space="preserve"> J., 2012. High efficiency energy management in BEV applications. </w:t>
      </w:r>
      <w:r w:rsidRPr="006F2E28">
        <w:rPr>
          <w:rFonts w:eastAsia="Times New Roman"/>
          <w:i/>
          <w:color w:val="000000" w:themeColor="text1"/>
        </w:rPr>
        <w:t>International Journal of Electrical Power and Energy Systems</w:t>
      </w:r>
      <w:r w:rsidRPr="006F2E28">
        <w:rPr>
          <w:rFonts w:eastAsia="Times New Roman"/>
          <w:color w:val="000000" w:themeColor="text1"/>
        </w:rPr>
        <w:t xml:space="preserve">. </w:t>
      </w:r>
      <w:r w:rsidRPr="00705DD2">
        <w:rPr>
          <w:rFonts w:eastAsia="Times New Roman"/>
          <w:color w:val="000000" w:themeColor="text1"/>
          <w:lang w:val="en-US"/>
        </w:rPr>
        <w:t>37(1), 126-130.</w:t>
      </w:r>
    </w:p>
    <w:p w14:paraId="4FDCD2CD" w14:textId="77777777" w:rsidR="006A2B67" w:rsidRPr="006F2E28" w:rsidRDefault="006A2B67" w:rsidP="008A736A">
      <w:pPr>
        <w:jc w:val="both"/>
        <w:rPr>
          <w:rStyle w:val="blue-tooltip"/>
          <w:rFonts w:eastAsia="Times New Roman"/>
          <w:color w:val="000000" w:themeColor="text1"/>
          <w:shd w:val="clear" w:color="auto" w:fill="FFFFFF"/>
        </w:rPr>
      </w:pPr>
    </w:p>
    <w:p w14:paraId="24B58591" w14:textId="3CB9BD17" w:rsidR="00D5496F" w:rsidRPr="006F2E28" w:rsidRDefault="00D5496F" w:rsidP="008A736A">
      <w:pPr>
        <w:jc w:val="both"/>
        <w:rPr>
          <w:rFonts w:eastAsia="Times New Roman"/>
          <w:color w:val="000000" w:themeColor="text1"/>
        </w:rPr>
      </w:pPr>
      <w:r w:rsidRPr="006F2E28">
        <w:rPr>
          <w:rStyle w:val="blue-tooltip"/>
          <w:rFonts w:eastAsia="Times New Roman"/>
          <w:color w:val="000000" w:themeColor="text1"/>
          <w:shd w:val="clear" w:color="auto" w:fill="FFFFFF"/>
        </w:rPr>
        <w:t>Sakai</w:t>
      </w:r>
      <w:r w:rsidR="001C0805" w:rsidRPr="006F2E28">
        <w:rPr>
          <w:rStyle w:val="authors-info"/>
          <w:rFonts w:eastAsia="Times New Roman"/>
          <w:color w:val="000000" w:themeColor="text1"/>
          <w:shd w:val="clear" w:color="auto" w:fill="FFFFFF"/>
        </w:rPr>
        <w:t xml:space="preserve"> S., </w:t>
      </w:r>
      <w:proofErr w:type="spellStart"/>
      <w:r w:rsidR="001C0805" w:rsidRPr="006F2E28">
        <w:rPr>
          <w:rStyle w:val="authors-info"/>
          <w:rFonts w:eastAsia="Times New Roman"/>
          <w:color w:val="000000" w:themeColor="text1"/>
          <w:shd w:val="clear" w:color="auto" w:fill="FFFFFF"/>
        </w:rPr>
        <w:t>Sado</w:t>
      </w:r>
      <w:proofErr w:type="spellEnd"/>
      <w:r w:rsidRPr="006F2E28">
        <w:rPr>
          <w:rStyle w:val="authors-info"/>
          <w:rFonts w:eastAsia="Times New Roman"/>
          <w:color w:val="000000" w:themeColor="text1"/>
          <w:shd w:val="clear" w:color="auto" w:fill="FFFFFF"/>
        </w:rPr>
        <w:t xml:space="preserve"> H., </w:t>
      </w:r>
      <w:hyperlink r:id="rId17" w:history="1">
        <w:r w:rsidRPr="006F2E28">
          <w:rPr>
            <w:rStyle w:val="Hyperlink"/>
            <w:rFonts w:eastAsia="Times New Roman"/>
            <w:color w:val="000000" w:themeColor="text1"/>
            <w:u w:val="none"/>
            <w:shd w:val="clear" w:color="auto" w:fill="FFFFFF"/>
          </w:rPr>
          <w:t>Hori</w:t>
        </w:r>
      </w:hyperlink>
      <w:r w:rsidR="001C0805" w:rsidRPr="006F2E28">
        <w:rPr>
          <w:rStyle w:val="authors-info"/>
          <w:rFonts w:eastAsia="Times New Roman"/>
          <w:color w:val="000000" w:themeColor="text1"/>
          <w:shd w:val="clear" w:color="auto" w:fill="FFFFFF"/>
        </w:rPr>
        <w:t xml:space="preserve"> </w:t>
      </w:r>
      <w:r w:rsidR="004D5A22" w:rsidRPr="006F2E28">
        <w:rPr>
          <w:rStyle w:val="authors-info"/>
          <w:rFonts w:eastAsia="Times New Roman"/>
          <w:color w:val="000000" w:themeColor="text1"/>
          <w:shd w:val="clear" w:color="auto" w:fill="FFFFFF"/>
        </w:rPr>
        <w:t xml:space="preserve">Y., 1999. </w:t>
      </w:r>
      <w:r w:rsidRPr="006F2E28">
        <w:rPr>
          <w:rFonts w:eastAsia="Times New Roman"/>
          <w:color w:val="000000" w:themeColor="text1"/>
        </w:rPr>
        <w:t>Motion control in an electric vehicle with four independently driven in-wheel motors</w:t>
      </w:r>
      <w:r w:rsidRPr="006F2E28">
        <w:rPr>
          <w:rFonts w:eastAsia="Times New Roman"/>
          <w:i/>
          <w:color w:val="000000" w:themeColor="text1"/>
        </w:rPr>
        <w:t xml:space="preserve">. </w:t>
      </w:r>
      <w:r w:rsidRPr="006F2E28">
        <w:rPr>
          <w:rStyle w:val="Strong"/>
          <w:rFonts w:eastAsia="Times New Roman"/>
          <w:b w:val="0"/>
          <w:i/>
          <w:color w:val="000000" w:themeColor="text1"/>
          <w:shd w:val="clear" w:color="auto" w:fill="FFFFFF"/>
        </w:rPr>
        <w:t> </w:t>
      </w:r>
      <w:hyperlink r:id="rId18" w:history="1">
        <w:r w:rsidRPr="006F2E28">
          <w:rPr>
            <w:rStyle w:val="Hyperlink"/>
            <w:rFonts w:eastAsia="Times New Roman"/>
            <w:i/>
            <w:color w:val="000000" w:themeColor="text1"/>
            <w:u w:val="none"/>
            <w:shd w:val="clear" w:color="auto" w:fill="FFFFFF"/>
          </w:rPr>
          <w:t>IEEE/ASME Transactions on Mechatronics</w:t>
        </w:r>
      </w:hyperlink>
      <w:r w:rsidR="001C0805" w:rsidRPr="006F2E28">
        <w:rPr>
          <w:rStyle w:val="Hyperlink"/>
          <w:rFonts w:eastAsia="Times New Roman"/>
          <w:i/>
          <w:color w:val="000000" w:themeColor="text1"/>
          <w:u w:val="none"/>
          <w:shd w:val="clear" w:color="auto" w:fill="FFFFFF"/>
        </w:rPr>
        <w:t>.</w:t>
      </w:r>
      <w:r w:rsidRPr="006F2E28">
        <w:rPr>
          <w:rFonts w:eastAsia="Times New Roman"/>
          <w:color w:val="000000" w:themeColor="text1"/>
          <w:shd w:val="clear" w:color="auto" w:fill="FFFFFF"/>
        </w:rPr>
        <w:t> 4(1)</w:t>
      </w:r>
      <w:r w:rsidR="001C0805" w:rsidRPr="006F2E28">
        <w:rPr>
          <w:rFonts w:eastAsia="Times New Roman"/>
          <w:color w:val="000000" w:themeColor="text1"/>
          <w:shd w:val="clear" w:color="auto" w:fill="FFFFFF"/>
        </w:rPr>
        <w:t>, 9-16</w:t>
      </w:r>
      <w:r w:rsidRPr="006F2E28">
        <w:rPr>
          <w:rFonts w:eastAsia="Times New Roman"/>
          <w:color w:val="000000" w:themeColor="text1"/>
          <w:shd w:val="clear" w:color="auto" w:fill="FFFFFF"/>
        </w:rPr>
        <w:t xml:space="preserve">. </w:t>
      </w:r>
    </w:p>
    <w:p w14:paraId="182C961F" w14:textId="77777777" w:rsidR="00347F3B" w:rsidRPr="006F2E28" w:rsidRDefault="00347F3B" w:rsidP="008A736A">
      <w:pPr>
        <w:jc w:val="both"/>
        <w:rPr>
          <w:rFonts w:eastAsia="Times New Roman"/>
          <w:color w:val="000000" w:themeColor="text1"/>
        </w:rPr>
      </w:pPr>
    </w:p>
    <w:p w14:paraId="39A1713D" w14:textId="7508BA54" w:rsidR="00BE3B91" w:rsidRPr="006F2E28" w:rsidRDefault="00BE3B91" w:rsidP="008748E0">
      <w:pPr>
        <w:jc w:val="both"/>
        <w:rPr>
          <w:rFonts w:eastAsia="Times New Roman"/>
          <w:color w:val="000000" w:themeColor="text1"/>
        </w:rPr>
      </w:pPr>
      <w:proofErr w:type="spellStart"/>
      <w:r w:rsidRPr="006F2E28">
        <w:rPr>
          <w:rFonts w:eastAsia="Times New Roman"/>
          <w:color w:val="000000" w:themeColor="text1"/>
          <w:shd w:val="clear" w:color="auto" w:fill="FFFFFF"/>
        </w:rPr>
        <w:t>Sandén</w:t>
      </w:r>
      <w:proofErr w:type="spellEnd"/>
      <w:r w:rsidRPr="006F2E28">
        <w:rPr>
          <w:rFonts w:eastAsia="Times New Roman"/>
          <w:color w:val="000000" w:themeColor="text1"/>
          <w:shd w:val="clear" w:color="auto" w:fill="FFFFFF"/>
        </w:rPr>
        <w:t xml:space="preserve"> B.A., Hillman K.M., 2011. A framework for analysis of multi-mode interaction among technologies with examples from the history of alternative transport fuels in Sweden. </w:t>
      </w:r>
      <w:r w:rsidRPr="006F2E28">
        <w:rPr>
          <w:rFonts w:eastAsia="Times New Roman"/>
          <w:i/>
          <w:color w:val="000000" w:themeColor="text1"/>
          <w:shd w:val="clear" w:color="auto" w:fill="FFFFFF"/>
        </w:rPr>
        <w:t>Research Policy</w:t>
      </w:r>
      <w:r w:rsidRPr="006F2E28">
        <w:rPr>
          <w:rFonts w:eastAsia="Times New Roman"/>
          <w:color w:val="000000" w:themeColor="text1"/>
          <w:shd w:val="clear" w:color="auto" w:fill="FFFFFF"/>
        </w:rPr>
        <w:t>. 40, 403-414.</w:t>
      </w:r>
    </w:p>
    <w:p w14:paraId="0182102C" w14:textId="77777777" w:rsidR="00BE3B91" w:rsidRPr="006F2E28" w:rsidRDefault="00BE3B91" w:rsidP="008748E0">
      <w:pPr>
        <w:jc w:val="both"/>
        <w:rPr>
          <w:rFonts w:eastAsia="Times New Roman"/>
          <w:color w:val="000000" w:themeColor="text1"/>
        </w:rPr>
      </w:pPr>
    </w:p>
    <w:p w14:paraId="1BBD299C" w14:textId="1C68A4C6" w:rsidR="006A2B67" w:rsidRPr="006F2E28" w:rsidRDefault="006A2B67" w:rsidP="008748E0">
      <w:pPr>
        <w:jc w:val="both"/>
        <w:rPr>
          <w:rFonts w:eastAsia="Times New Roman"/>
          <w:color w:val="000000" w:themeColor="text1"/>
        </w:rPr>
      </w:pPr>
      <w:proofErr w:type="spellStart"/>
      <w:r w:rsidRPr="006F2E28">
        <w:rPr>
          <w:rFonts w:eastAsia="Times New Roman"/>
          <w:color w:val="000000" w:themeColor="text1"/>
        </w:rPr>
        <w:t>Schuitema</w:t>
      </w:r>
      <w:proofErr w:type="spellEnd"/>
      <w:r w:rsidRPr="006F2E28">
        <w:rPr>
          <w:rFonts w:eastAsia="Times New Roman"/>
          <w:color w:val="000000" w:themeColor="text1"/>
        </w:rPr>
        <w:t xml:space="preserve"> G., </w:t>
      </w:r>
      <w:proofErr w:type="spellStart"/>
      <w:r w:rsidRPr="006F2E28">
        <w:rPr>
          <w:rFonts w:eastAsia="Times New Roman"/>
          <w:color w:val="000000" w:themeColor="text1"/>
        </w:rPr>
        <w:t>Anable</w:t>
      </w:r>
      <w:proofErr w:type="spellEnd"/>
      <w:r w:rsidRPr="006F2E28">
        <w:rPr>
          <w:rFonts w:eastAsia="Times New Roman"/>
          <w:color w:val="000000" w:themeColor="text1"/>
        </w:rPr>
        <w:t xml:space="preserve"> J., </w:t>
      </w:r>
      <w:proofErr w:type="spellStart"/>
      <w:r w:rsidRPr="006F2E28">
        <w:rPr>
          <w:rFonts w:eastAsia="Times New Roman"/>
          <w:color w:val="000000" w:themeColor="text1"/>
        </w:rPr>
        <w:t>Skippon</w:t>
      </w:r>
      <w:proofErr w:type="spellEnd"/>
      <w:r w:rsidRPr="006F2E28">
        <w:rPr>
          <w:rFonts w:eastAsia="Times New Roman"/>
          <w:color w:val="000000" w:themeColor="text1"/>
        </w:rPr>
        <w:t xml:space="preserve"> S., Kinnear N., 2013. </w:t>
      </w:r>
      <w:r w:rsidRPr="006F2E28">
        <w:rPr>
          <w:rFonts w:eastAsia="Times New Roman"/>
          <w:bCs/>
          <w:color w:val="000000" w:themeColor="text1"/>
        </w:rPr>
        <w:t>The role of instrumental, hedonic and symbolic attributes in the intention to adopt electric vehicles</w:t>
      </w:r>
      <w:r w:rsidRPr="006F2E28">
        <w:rPr>
          <w:rFonts w:eastAsia="Times New Roman"/>
          <w:color w:val="000000" w:themeColor="text1"/>
        </w:rPr>
        <w:t xml:space="preserve">. </w:t>
      </w:r>
      <w:r w:rsidRPr="006F2E28">
        <w:rPr>
          <w:rFonts w:eastAsia="Times New Roman"/>
          <w:i/>
          <w:color w:val="000000" w:themeColor="text1"/>
        </w:rPr>
        <w:t>Transportation Research Part A: Policy and Practice</w:t>
      </w:r>
      <w:r w:rsidRPr="006F2E28">
        <w:rPr>
          <w:rFonts w:eastAsia="Times New Roman"/>
          <w:color w:val="000000" w:themeColor="text1"/>
        </w:rPr>
        <w:t>. 48, 39-49.</w:t>
      </w:r>
    </w:p>
    <w:p w14:paraId="42F1F70D" w14:textId="3836E4FA" w:rsidR="006A2B67" w:rsidRPr="006F2E28" w:rsidRDefault="006A2B67" w:rsidP="008748E0">
      <w:pPr>
        <w:jc w:val="both"/>
        <w:rPr>
          <w:color w:val="000000" w:themeColor="text1"/>
        </w:rPr>
      </w:pPr>
    </w:p>
    <w:p w14:paraId="2CFB2DE1" w14:textId="7E16B7A5" w:rsidR="008705B0" w:rsidRPr="006F2E28" w:rsidRDefault="008705B0" w:rsidP="008748E0">
      <w:pPr>
        <w:jc w:val="both"/>
        <w:rPr>
          <w:color w:val="000000" w:themeColor="text1"/>
        </w:rPr>
      </w:pPr>
      <w:proofErr w:type="spellStart"/>
      <w:r w:rsidRPr="006F2E28">
        <w:rPr>
          <w:color w:val="000000" w:themeColor="text1"/>
        </w:rPr>
        <w:t>Schot</w:t>
      </w:r>
      <w:proofErr w:type="spellEnd"/>
      <w:r w:rsidRPr="006F2E28">
        <w:rPr>
          <w:color w:val="000000" w:themeColor="text1"/>
        </w:rPr>
        <w:t xml:space="preserve"> J., </w:t>
      </w:r>
      <w:proofErr w:type="spellStart"/>
      <w:r w:rsidRPr="006F2E28">
        <w:rPr>
          <w:color w:val="000000" w:themeColor="text1"/>
        </w:rPr>
        <w:t>Hoogma</w:t>
      </w:r>
      <w:proofErr w:type="spellEnd"/>
      <w:r w:rsidRPr="006F2E28">
        <w:rPr>
          <w:color w:val="000000" w:themeColor="text1"/>
        </w:rPr>
        <w:t xml:space="preserve"> R., </w:t>
      </w:r>
      <w:proofErr w:type="spellStart"/>
      <w:r w:rsidRPr="006F2E28">
        <w:rPr>
          <w:color w:val="000000" w:themeColor="text1"/>
        </w:rPr>
        <w:t>Elzen</w:t>
      </w:r>
      <w:proofErr w:type="spellEnd"/>
      <w:r w:rsidRPr="006F2E28">
        <w:rPr>
          <w:color w:val="000000" w:themeColor="text1"/>
        </w:rPr>
        <w:t xml:space="preserve"> B.</w:t>
      </w:r>
      <w:r w:rsidR="00180844" w:rsidRPr="006F2E28">
        <w:rPr>
          <w:color w:val="000000" w:themeColor="text1"/>
        </w:rPr>
        <w:t>,</w:t>
      </w:r>
      <w:r w:rsidRPr="006F2E28">
        <w:rPr>
          <w:color w:val="000000" w:themeColor="text1"/>
        </w:rPr>
        <w:t xml:space="preserve"> 1994. Strategies for shifting technological systems: th</w:t>
      </w:r>
      <w:r w:rsidR="00B33E83" w:rsidRPr="006F2E28">
        <w:rPr>
          <w:color w:val="000000" w:themeColor="text1"/>
        </w:rPr>
        <w:t>e case of the automobile system.</w:t>
      </w:r>
      <w:r w:rsidRPr="006F2E28">
        <w:rPr>
          <w:color w:val="000000" w:themeColor="text1"/>
        </w:rPr>
        <w:t xml:space="preserve"> </w:t>
      </w:r>
      <w:r w:rsidRPr="006F2E28">
        <w:rPr>
          <w:i/>
          <w:color w:val="000000" w:themeColor="text1"/>
        </w:rPr>
        <w:t>Futures</w:t>
      </w:r>
      <w:r w:rsidR="00E27B49" w:rsidRPr="006F2E28">
        <w:rPr>
          <w:color w:val="000000" w:themeColor="text1"/>
        </w:rPr>
        <w:t>.</w:t>
      </w:r>
      <w:r w:rsidRPr="006F2E28">
        <w:rPr>
          <w:color w:val="000000" w:themeColor="text1"/>
        </w:rPr>
        <w:t xml:space="preserve"> 26</w:t>
      </w:r>
      <w:r w:rsidR="003910F4" w:rsidRPr="006F2E28">
        <w:rPr>
          <w:color w:val="000000" w:themeColor="text1"/>
        </w:rPr>
        <w:t>(10)</w:t>
      </w:r>
      <w:r w:rsidR="00173DB2" w:rsidRPr="006F2E28">
        <w:rPr>
          <w:color w:val="000000" w:themeColor="text1"/>
        </w:rPr>
        <w:t>, 1060-</w:t>
      </w:r>
      <w:r w:rsidRPr="006F2E28">
        <w:rPr>
          <w:color w:val="000000" w:themeColor="text1"/>
        </w:rPr>
        <w:t>1076.</w:t>
      </w:r>
    </w:p>
    <w:p w14:paraId="1B295C44" w14:textId="77777777" w:rsidR="008705B0" w:rsidRPr="006F2E28" w:rsidRDefault="008705B0" w:rsidP="008748E0">
      <w:pPr>
        <w:jc w:val="both"/>
        <w:rPr>
          <w:color w:val="000000" w:themeColor="text1"/>
        </w:rPr>
      </w:pPr>
    </w:p>
    <w:p w14:paraId="4CFA6BB5" w14:textId="0FFD5987" w:rsidR="008748E0" w:rsidRPr="006F2E28" w:rsidRDefault="001C0805" w:rsidP="008748E0">
      <w:pPr>
        <w:jc w:val="both"/>
        <w:rPr>
          <w:color w:val="000000" w:themeColor="text1"/>
        </w:rPr>
      </w:pPr>
      <w:proofErr w:type="spellStart"/>
      <w:r w:rsidRPr="006F2E28">
        <w:rPr>
          <w:color w:val="000000" w:themeColor="text1"/>
        </w:rPr>
        <w:lastRenderedPageBreak/>
        <w:t>Shafiei</w:t>
      </w:r>
      <w:proofErr w:type="spellEnd"/>
      <w:r w:rsidRPr="006F2E28">
        <w:rPr>
          <w:color w:val="000000" w:themeColor="text1"/>
        </w:rPr>
        <w:t xml:space="preserve"> E., </w:t>
      </w:r>
      <w:proofErr w:type="spellStart"/>
      <w:r w:rsidRPr="006F2E28">
        <w:rPr>
          <w:color w:val="000000" w:themeColor="text1"/>
        </w:rPr>
        <w:t>Davidsdottir</w:t>
      </w:r>
      <w:proofErr w:type="spellEnd"/>
      <w:r w:rsidR="008748E0" w:rsidRPr="006F2E28">
        <w:rPr>
          <w:color w:val="000000" w:themeColor="text1"/>
        </w:rPr>
        <w:t xml:space="preserve"> B., </w:t>
      </w:r>
      <w:proofErr w:type="spellStart"/>
      <w:r w:rsidRPr="006F2E28">
        <w:rPr>
          <w:color w:val="000000" w:themeColor="text1"/>
        </w:rPr>
        <w:t>Fazeli</w:t>
      </w:r>
      <w:proofErr w:type="spellEnd"/>
      <w:r w:rsidR="008748E0" w:rsidRPr="006F2E28">
        <w:rPr>
          <w:color w:val="000000" w:themeColor="text1"/>
        </w:rPr>
        <w:t xml:space="preserve"> R., </w:t>
      </w:r>
      <w:r w:rsidRPr="006F2E28">
        <w:rPr>
          <w:color w:val="000000" w:themeColor="text1"/>
        </w:rPr>
        <w:t>Leaver</w:t>
      </w:r>
      <w:r w:rsidR="008748E0" w:rsidRPr="006F2E28">
        <w:rPr>
          <w:color w:val="000000" w:themeColor="text1"/>
        </w:rPr>
        <w:t xml:space="preserve"> J., </w:t>
      </w:r>
      <w:proofErr w:type="spellStart"/>
      <w:r w:rsidRPr="006F2E28">
        <w:rPr>
          <w:color w:val="000000" w:themeColor="text1"/>
        </w:rPr>
        <w:t>Asgeirsson</w:t>
      </w:r>
      <w:proofErr w:type="spellEnd"/>
      <w:r w:rsidR="008748E0" w:rsidRPr="006F2E28">
        <w:rPr>
          <w:color w:val="000000" w:themeColor="text1"/>
        </w:rPr>
        <w:t xml:space="preserve"> E.I.,</w:t>
      </w:r>
      <w:r w:rsidR="004D5A22" w:rsidRPr="006F2E28">
        <w:rPr>
          <w:color w:val="000000" w:themeColor="text1"/>
        </w:rPr>
        <w:t xml:space="preserve"> 2018.</w:t>
      </w:r>
      <w:r w:rsidR="008748E0" w:rsidRPr="006F2E28">
        <w:rPr>
          <w:color w:val="000000" w:themeColor="text1"/>
        </w:rPr>
        <w:t xml:space="preserve"> Macroeconomic effects of fiscal incentives to promote electric vehicles in Iceland: Implications for government and consumer costs. </w:t>
      </w:r>
      <w:r w:rsidR="008748E0" w:rsidRPr="006F2E28">
        <w:rPr>
          <w:i/>
          <w:color w:val="000000" w:themeColor="text1"/>
        </w:rPr>
        <w:t>Energy Policy</w:t>
      </w:r>
      <w:r w:rsidRPr="006F2E28">
        <w:rPr>
          <w:color w:val="000000" w:themeColor="text1"/>
        </w:rPr>
        <w:t xml:space="preserve">. 114, </w:t>
      </w:r>
      <w:r w:rsidR="008748E0" w:rsidRPr="006F2E28">
        <w:rPr>
          <w:color w:val="000000" w:themeColor="text1"/>
        </w:rPr>
        <w:t>431-443.</w:t>
      </w:r>
    </w:p>
    <w:p w14:paraId="6976BAB7" w14:textId="77777777" w:rsidR="008748E0" w:rsidRPr="006F2E28" w:rsidRDefault="008748E0" w:rsidP="008A736A">
      <w:pPr>
        <w:jc w:val="both"/>
        <w:rPr>
          <w:rFonts w:eastAsia="Times New Roman"/>
          <w:color w:val="000000" w:themeColor="text1"/>
        </w:rPr>
      </w:pPr>
    </w:p>
    <w:p w14:paraId="0187DC10" w14:textId="65B0E0E1" w:rsidR="00347F3B" w:rsidRPr="006F2E28" w:rsidRDefault="001C0805" w:rsidP="008A736A">
      <w:pPr>
        <w:jc w:val="both"/>
        <w:rPr>
          <w:color w:val="000000" w:themeColor="text1"/>
        </w:rPr>
      </w:pPr>
      <w:proofErr w:type="spellStart"/>
      <w:r w:rsidRPr="006F2E28">
        <w:rPr>
          <w:color w:val="000000" w:themeColor="text1"/>
        </w:rPr>
        <w:t>Shafiei</w:t>
      </w:r>
      <w:proofErr w:type="spellEnd"/>
      <w:r w:rsidRPr="006F2E28">
        <w:rPr>
          <w:color w:val="000000" w:themeColor="text1"/>
        </w:rPr>
        <w:t xml:space="preserve"> E., </w:t>
      </w:r>
      <w:proofErr w:type="spellStart"/>
      <w:r w:rsidRPr="006F2E28">
        <w:rPr>
          <w:color w:val="000000" w:themeColor="text1"/>
        </w:rPr>
        <w:t>Davidsdottir</w:t>
      </w:r>
      <w:proofErr w:type="spellEnd"/>
      <w:r w:rsidRPr="006F2E28">
        <w:rPr>
          <w:color w:val="000000" w:themeColor="text1"/>
        </w:rPr>
        <w:t xml:space="preserve"> B., Leaver</w:t>
      </w:r>
      <w:r w:rsidR="00347F3B" w:rsidRPr="006F2E28">
        <w:rPr>
          <w:color w:val="000000" w:themeColor="text1"/>
        </w:rPr>
        <w:t xml:space="preserve"> J.</w:t>
      </w:r>
      <w:r w:rsidRPr="006F2E28">
        <w:rPr>
          <w:color w:val="000000" w:themeColor="text1"/>
        </w:rPr>
        <w:t>, Stefansson</w:t>
      </w:r>
      <w:r w:rsidR="00347F3B" w:rsidRPr="006F2E28">
        <w:rPr>
          <w:color w:val="000000" w:themeColor="text1"/>
        </w:rPr>
        <w:t xml:space="preserve"> H., </w:t>
      </w:r>
      <w:proofErr w:type="spellStart"/>
      <w:r w:rsidRPr="006F2E28">
        <w:rPr>
          <w:color w:val="000000" w:themeColor="text1"/>
        </w:rPr>
        <w:t>Asgeirsson</w:t>
      </w:r>
      <w:proofErr w:type="spellEnd"/>
      <w:r w:rsidR="00347F3B" w:rsidRPr="006F2E28">
        <w:rPr>
          <w:color w:val="000000" w:themeColor="text1"/>
        </w:rPr>
        <w:t xml:space="preserve"> E.I., 2014. Potential impact of transition to a low-carbon transport system in Iceland. </w:t>
      </w:r>
      <w:r w:rsidR="00347F3B" w:rsidRPr="006F2E28">
        <w:rPr>
          <w:i/>
          <w:iCs/>
          <w:color w:val="000000" w:themeColor="text1"/>
        </w:rPr>
        <w:t>Energy Policy</w:t>
      </w:r>
      <w:r w:rsidR="00E27B49" w:rsidRPr="006F2E28">
        <w:rPr>
          <w:color w:val="000000" w:themeColor="text1"/>
        </w:rPr>
        <w:t>.</w:t>
      </w:r>
      <w:r w:rsidR="00347F3B" w:rsidRPr="006F2E28">
        <w:rPr>
          <w:color w:val="000000" w:themeColor="text1"/>
        </w:rPr>
        <w:t> </w:t>
      </w:r>
      <w:r w:rsidR="00347F3B" w:rsidRPr="006F2E28">
        <w:rPr>
          <w:iCs/>
          <w:color w:val="000000" w:themeColor="text1"/>
        </w:rPr>
        <w:t>69</w:t>
      </w:r>
      <w:r w:rsidR="00347F3B" w:rsidRPr="006F2E28">
        <w:rPr>
          <w:color w:val="000000" w:themeColor="text1"/>
        </w:rPr>
        <w:t>,127-142.</w:t>
      </w:r>
    </w:p>
    <w:p w14:paraId="5411F926" w14:textId="77777777" w:rsidR="00347F3B" w:rsidRPr="006F2E28" w:rsidRDefault="00347F3B" w:rsidP="008A736A">
      <w:pPr>
        <w:jc w:val="both"/>
        <w:rPr>
          <w:color w:val="000000" w:themeColor="text1"/>
        </w:rPr>
      </w:pPr>
    </w:p>
    <w:p w14:paraId="50900E82" w14:textId="3C390C44" w:rsidR="00347F3B" w:rsidRPr="006F2E28" w:rsidRDefault="001C0805" w:rsidP="008A736A">
      <w:pPr>
        <w:jc w:val="both"/>
        <w:rPr>
          <w:color w:val="000000" w:themeColor="text1"/>
        </w:rPr>
      </w:pPr>
      <w:proofErr w:type="spellStart"/>
      <w:r w:rsidRPr="006F2E28">
        <w:rPr>
          <w:color w:val="000000" w:themeColor="text1"/>
        </w:rPr>
        <w:t>Shafiei</w:t>
      </w:r>
      <w:proofErr w:type="spellEnd"/>
      <w:r w:rsidRPr="006F2E28">
        <w:rPr>
          <w:color w:val="000000" w:themeColor="text1"/>
        </w:rPr>
        <w:t xml:space="preserve"> E., </w:t>
      </w:r>
      <w:proofErr w:type="spellStart"/>
      <w:r w:rsidRPr="006F2E28">
        <w:rPr>
          <w:color w:val="000000" w:themeColor="text1"/>
        </w:rPr>
        <w:t>Davidsdottir</w:t>
      </w:r>
      <w:proofErr w:type="spellEnd"/>
      <w:r w:rsidRPr="006F2E28">
        <w:rPr>
          <w:color w:val="000000" w:themeColor="text1"/>
        </w:rPr>
        <w:t xml:space="preserve"> B., Leaver J., Stefansson</w:t>
      </w:r>
      <w:r w:rsidR="00347F3B" w:rsidRPr="006F2E28">
        <w:rPr>
          <w:color w:val="000000" w:themeColor="text1"/>
        </w:rPr>
        <w:t xml:space="preserve"> H., </w:t>
      </w:r>
      <w:proofErr w:type="spellStart"/>
      <w:r w:rsidRPr="006F2E28">
        <w:rPr>
          <w:color w:val="000000" w:themeColor="text1"/>
        </w:rPr>
        <w:t>Asgeirsson</w:t>
      </w:r>
      <w:proofErr w:type="spellEnd"/>
      <w:r w:rsidR="00347F3B" w:rsidRPr="006F2E28">
        <w:rPr>
          <w:color w:val="000000" w:themeColor="text1"/>
        </w:rPr>
        <w:t xml:space="preserve"> E.I., 2017. Energy, economic, and mitigation cost implications of transition towards a carbon-neutral transport sector: A simulation-based comparison between hydrogen and electricity. </w:t>
      </w:r>
      <w:r w:rsidR="00347F3B" w:rsidRPr="006F2E28">
        <w:rPr>
          <w:i/>
          <w:iCs/>
          <w:color w:val="000000" w:themeColor="text1"/>
        </w:rPr>
        <w:t>Journal of Cleaner Production</w:t>
      </w:r>
      <w:r w:rsidRPr="006F2E28">
        <w:rPr>
          <w:color w:val="000000" w:themeColor="text1"/>
        </w:rPr>
        <w:t>.</w:t>
      </w:r>
      <w:r w:rsidR="00347F3B" w:rsidRPr="006F2E28">
        <w:rPr>
          <w:color w:val="000000" w:themeColor="text1"/>
        </w:rPr>
        <w:t> </w:t>
      </w:r>
      <w:r w:rsidR="00347F3B" w:rsidRPr="006F2E28">
        <w:rPr>
          <w:iCs/>
          <w:color w:val="000000" w:themeColor="text1"/>
        </w:rPr>
        <w:t>141</w:t>
      </w:r>
      <w:r w:rsidRPr="006F2E28">
        <w:rPr>
          <w:color w:val="000000" w:themeColor="text1"/>
        </w:rPr>
        <w:t xml:space="preserve">, </w:t>
      </w:r>
      <w:r w:rsidR="00347F3B" w:rsidRPr="006F2E28">
        <w:rPr>
          <w:color w:val="000000" w:themeColor="text1"/>
        </w:rPr>
        <w:t>237-247.</w:t>
      </w:r>
    </w:p>
    <w:p w14:paraId="41895F27" w14:textId="77777777" w:rsidR="00347F3B" w:rsidRPr="006F2E28" w:rsidRDefault="00347F3B" w:rsidP="008A736A">
      <w:pPr>
        <w:jc w:val="both"/>
        <w:rPr>
          <w:color w:val="000000" w:themeColor="text1"/>
        </w:rPr>
      </w:pPr>
    </w:p>
    <w:p w14:paraId="5B49DA13" w14:textId="32DB8666" w:rsidR="008748E0" w:rsidRPr="006F2E28" w:rsidRDefault="001C0805" w:rsidP="008748E0">
      <w:pPr>
        <w:jc w:val="both"/>
        <w:rPr>
          <w:color w:val="000000" w:themeColor="text1"/>
        </w:rPr>
      </w:pPr>
      <w:proofErr w:type="spellStart"/>
      <w:r w:rsidRPr="006F2E28">
        <w:rPr>
          <w:color w:val="000000" w:themeColor="text1"/>
        </w:rPr>
        <w:t>Shafiei</w:t>
      </w:r>
      <w:proofErr w:type="spellEnd"/>
      <w:r w:rsidRPr="006F2E28">
        <w:rPr>
          <w:color w:val="000000" w:themeColor="text1"/>
        </w:rPr>
        <w:t xml:space="preserve"> E., </w:t>
      </w:r>
      <w:proofErr w:type="spellStart"/>
      <w:r w:rsidRPr="006F2E28">
        <w:rPr>
          <w:color w:val="000000" w:themeColor="text1"/>
        </w:rPr>
        <w:t>Davidsdottir</w:t>
      </w:r>
      <w:proofErr w:type="spellEnd"/>
      <w:r w:rsidRPr="006F2E28">
        <w:rPr>
          <w:color w:val="000000" w:themeColor="text1"/>
        </w:rPr>
        <w:t xml:space="preserve"> B., Stefansson</w:t>
      </w:r>
      <w:r w:rsidR="008748E0" w:rsidRPr="006F2E28">
        <w:rPr>
          <w:color w:val="000000" w:themeColor="text1"/>
        </w:rPr>
        <w:t xml:space="preserve"> H., </w:t>
      </w:r>
      <w:proofErr w:type="spellStart"/>
      <w:r w:rsidR="008748E0" w:rsidRPr="006F2E28">
        <w:rPr>
          <w:color w:val="000000" w:themeColor="text1"/>
        </w:rPr>
        <w:t>Asg</w:t>
      </w:r>
      <w:r w:rsidRPr="006F2E28">
        <w:rPr>
          <w:color w:val="000000" w:themeColor="text1"/>
        </w:rPr>
        <w:t>eirsson</w:t>
      </w:r>
      <w:proofErr w:type="spellEnd"/>
      <w:r w:rsidR="008748E0" w:rsidRPr="006F2E28">
        <w:rPr>
          <w:color w:val="000000" w:themeColor="text1"/>
        </w:rPr>
        <w:t xml:space="preserve"> E.I., </w:t>
      </w:r>
      <w:r w:rsidRPr="006F2E28">
        <w:rPr>
          <w:color w:val="000000" w:themeColor="text1"/>
        </w:rPr>
        <w:t>Leaver</w:t>
      </w:r>
      <w:r w:rsidR="008748E0" w:rsidRPr="006F2E28">
        <w:rPr>
          <w:color w:val="000000" w:themeColor="text1"/>
        </w:rPr>
        <w:t xml:space="preserve"> J.,</w:t>
      </w:r>
      <w:r w:rsidR="004D5A22" w:rsidRPr="006F2E28">
        <w:rPr>
          <w:color w:val="000000" w:themeColor="text1"/>
        </w:rPr>
        <w:t xml:space="preserve"> 2019.</w:t>
      </w:r>
      <w:r w:rsidR="008748E0" w:rsidRPr="006F2E28">
        <w:rPr>
          <w:color w:val="000000" w:themeColor="text1"/>
        </w:rPr>
        <w:t xml:space="preserve"> Simulation-based appraisal of tax-induced electro-mobility promotion in Iceland and prospects for energy-economic development</w:t>
      </w:r>
      <w:r w:rsidRPr="006F2E28">
        <w:rPr>
          <w:color w:val="000000" w:themeColor="text1"/>
        </w:rPr>
        <w:t>.</w:t>
      </w:r>
      <w:r w:rsidR="008748E0" w:rsidRPr="006F2E28">
        <w:rPr>
          <w:color w:val="000000" w:themeColor="text1"/>
        </w:rPr>
        <w:t xml:space="preserve"> </w:t>
      </w:r>
      <w:r w:rsidR="008748E0" w:rsidRPr="006F2E28">
        <w:rPr>
          <w:i/>
          <w:color w:val="000000" w:themeColor="text1"/>
        </w:rPr>
        <w:t>Energy Policy</w:t>
      </w:r>
      <w:r w:rsidRPr="006F2E28">
        <w:rPr>
          <w:color w:val="000000" w:themeColor="text1"/>
        </w:rPr>
        <w:t>.</w:t>
      </w:r>
      <w:r w:rsidR="008748E0" w:rsidRPr="006F2E28">
        <w:rPr>
          <w:color w:val="000000" w:themeColor="text1"/>
        </w:rPr>
        <w:t xml:space="preserve"> </w:t>
      </w:r>
      <w:r w:rsidRPr="006F2E28">
        <w:rPr>
          <w:color w:val="000000" w:themeColor="text1"/>
        </w:rPr>
        <w:t xml:space="preserve">133, </w:t>
      </w:r>
      <w:r w:rsidR="008748E0" w:rsidRPr="006F2E28">
        <w:rPr>
          <w:color w:val="000000" w:themeColor="text1"/>
        </w:rPr>
        <w:t>110894.</w:t>
      </w:r>
    </w:p>
    <w:p w14:paraId="5052CAFB" w14:textId="77777777" w:rsidR="00347F3B" w:rsidRPr="006F2E28" w:rsidRDefault="00347F3B" w:rsidP="008A736A">
      <w:pPr>
        <w:jc w:val="both"/>
        <w:rPr>
          <w:rFonts w:eastAsia="Times New Roman"/>
          <w:color w:val="000000" w:themeColor="text1"/>
        </w:rPr>
      </w:pPr>
    </w:p>
    <w:p w14:paraId="1341E191" w14:textId="4EC07D03" w:rsidR="00347F3B" w:rsidRPr="006F2E28" w:rsidRDefault="001C0805" w:rsidP="008A736A">
      <w:pPr>
        <w:jc w:val="both"/>
        <w:rPr>
          <w:rFonts w:eastAsia="Times New Roman"/>
          <w:color w:val="000000" w:themeColor="text1"/>
        </w:rPr>
      </w:pPr>
      <w:proofErr w:type="spellStart"/>
      <w:r w:rsidRPr="006F2E28">
        <w:rPr>
          <w:rFonts w:eastAsia="Times New Roman"/>
          <w:color w:val="000000" w:themeColor="text1"/>
        </w:rPr>
        <w:t>Shafiei</w:t>
      </w:r>
      <w:proofErr w:type="spellEnd"/>
      <w:r w:rsidRPr="006F2E28">
        <w:rPr>
          <w:rFonts w:eastAsia="Times New Roman"/>
          <w:color w:val="000000" w:themeColor="text1"/>
        </w:rPr>
        <w:t xml:space="preserve"> E., </w:t>
      </w:r>
      <w:proofErr w:type="spellStart"/>
      <w:r w:rsidRPr="006F2E28">
        <w:rPr>
          <w:rFonts w:eastAsia="Times New Roman"/>
          <w:color w:val="000000" w:themeColor="text1"/>
        </w:rPr>
        <w:t>Thorkelsson</w:t>
      </w:r>
      <w:proofErr w:type="spellEnd"/>
      <w:r w:rsidRPr="006F2E28">
        <w:rPr>
          <w:rFonts w:eastAsia="Times New Roman"/>
          <w:color w:val="000000" w:themeColor="text1"/>
        </w:rPr>
        <w:t xml:space="preserve"> H., </w:t>
      </w:r>
      <w:proofErr w:type="spellStart"/>
      <w:r w:rsidRPr="006F2E28">
        <w:rPr>
          <w:rFonts w:eastAsia="Times New Roman"/>
          <w:color w:val="000000" w:themeColor="text1"/>
        </w:rPr>
        <w:t>Asgeirsson</w:t>
      </w:r>
      <w:proofErr w:type="spellEnd"/>
      <w:r w:rsidRPr="006F2E28">
        <w:rPr>
          <w:rFonts w:eastAsia="Times New Roman"/>
          <w:color w:val="000000" w:themeColor="text1"/>
        </w:rPr>
        <w:t xml:space="preserve"> E.I., </w:t>
      </w:r>
      <w:proofErr w:type="spellStart"/>
      <w:r w:rsidRPr="006F2E28">
        <w:rPr>
          <w:rFonts w:eastAsia="Times New Roman"/>
          <w:color w:val="000000" w:themeColor="text1"/>
        </w:rPr>
        <w:t>Raberto</w:t>
      </w:r>
      <w:proofErr w:type="spellEnd"/>
      <w:r w:rsidRPr="006F2E28">
        <w:rPr>
          <w:rFonts w:eastAsia="Times New Roman"/>
          <w:color w:val="000000" w:themeColor="text1"/>
        </w:rPr>
        <w:t xml:space="preserve"> M., </w:t>
      </w:r>
      <w:proofErr w:type="spellStart"/>
      <w:r w:rsidRPr="006F2E28">
        <w:rPr>
          <w:rFonts w:eastAsia="Times New Roman"/>
          <w:color w:val="000000" w:themeColor="text1"/>
        </w:rPr>
        <w:t>Davidsdottir</w:t>
      </w:r>
      <w:proofErr w:type="spellEnd"/>
      <w:r w:rsidRPr="006F2E28">
        <w:rPr>
          <w:rFonts w:eastAsia="Times New Roman"/>
          <w:color w:val="000000" w:themeColor="text1"/>
        </w:rPr>
        <w:t xml:space="preserve"> </w:t>
      </w:r>
      <w:r w:rsidR="00347F3B" w:rsidRPr="006F2E28">
        <w:rPr>
          <w:rFonts w:eastAsia="Times New Roman"/>
          <w:color w:val="000000" w:themeColor="text1"/>
        </w:rPr>
        <w:t xml:space="preserve">B., </w:t>
      </w:r>
      <w:r w:rsidRPr="006F2E28">
        <w:rPr>
          <w:rFonts w:eastAsia="Times New Roman"/>
          <w:color w:val="000000" w:themeColor="text1"/>
        </w:rPr>
        <w:t>Stefansson</w:t>
      </w:r>
      <w:r w:rsidR="00176406" w:rsidRPr="006F2E28">
        <w:rPr>
          <w:rFonts w:eastAsia="Times New Roman"/>
          <w:color w:val="000000" w:themeColor="text1"/>
        </w:rPr>
        <w:t xml:space="preserve"> H., 2012. A</w:t>
      </w:r>
      <w:r w:rsidR="00347F3B" w:rsidRPr="006F2E28">
        <w:rPr>
          <w:rFonts w:eastAsia="Times New Roman"/>
          <w:color w:val="000000" w:themeColor="text1"/>
        </w:rPr>
        <w:t xml:space="preserve">gent-based </w:t>
      </w:r>
      <w:proofErr w:type="spellStart"/>
      <w:r w:rsidR="00347F3B" w:rsidRPr="006F2E28">
        <w:rPr>
          <w:rFonts w:eastAsia="Times New Roman"/>
          <w:color w:val="000000" w:themeColor="text1"/>
        </w:rPr>
        <w:t>modeling</w:t>
      </w:r>
      <w:proofErr w:type="spellEnd"/>
      <w:r w:rsidR="00347F3B" w:rsidRPr="006F2E28">
        <w:rPr>
          <w:rFonts w:eastAsia="Times New Roman"/>
          <w:color w:val="000000" w:themeColor="text1"/>
        </w:rPr>
        <w:t xml:space="preserve"> approach to predict the evolution of market share of electric vehicles: a case study from Iceland.  </w:t>
      </w:r>
      <w:r w:rsidR="00347F3B" w:rsidRPr="006F2E28">
        <w:rPr>
          <w:rFonts w:eastAsia="Times New Roman"/>
          <w:i/>
          <w:color w:val="000000" w:themeColor="text1"/>
        </w:rPr>
        <w:t>Technological Forecasting and Social Change</w:t>
      </w:r>
      <w:r w:rsidRPr="006F2E28">
        <w:rPr>
          <w:rFonts w:eastAsia="Times New Roman"/>
          <w:color w:val="000000" w:themeColor="text1"/>
        </w:rPr>
        <w:t>. 79(9),</w:t>
      </w:r>
      <w:r w:rsidR="00A872F0" w:rsidRPr="006F2E28">
        <w:rPr>
          <w:rFonts w:eastAsia="Times New Roman"/>
          <w:color w:val="000000" w:themeColor="text1"/>
        </w:rPr>
        <w:t xml:space="preserve"> 1638</w:t>
      </w:r>
      <w:r w:rsidR="00A872F0" w:rsidRPr="006F2E28">
        <w:rPr>
          <w:color w:val="000000" w:themeColor="text1"/>
        </w:rPr>
        <w:t>-</w:t>
      </w:r>
      <w:r w:rsidR="00347F3B" w:rsidRPr="006F2E28">
        <w:rPr>
          <w:rFonts w:eastAsia="Times New Roman"/>
          <w:color w:val="000000" w:themeColor="text1"/>
        </w:rPr>
        <w:t>1653.</w:t>
      </w:r>
    </w:p>
    <w:p w14:paraId="2AF12E97" w14:textId="77777777" w:rsidR="00D5496F" w:rsidRPr="006F2E28" w:rsidRDefault="00D5496F" w:rsidP="008A736A">
      <w:pPr>
        <w:jc w:val="both"/>
        <w:rPr>
          <w:rFonts w:eastAsia="Times New Roman"/>
          <w:color w:val="000000" w:themeColor="text1"/>
        </w:rPr>
      </w:pPr>
    </w:p>
    <w:p w14:paraId="0195162D" w14:textId="2BB3CB07" w:rsidR="00D5496F" w:rsidRPr="006F2E28" w:rsidRDefault="00D5496F" w:rsidP="008A736A">
      <w:pPr>
        <w:jc w:val="both"/>
        <w:rPr>
          <w:rFonts w:eastAsia="Times New Roman"/>
          <w:color w:val="000000" w:themeColor="text1"/>
        </w:rPr>
      </w:pPr>
      <w:r w:rsidRPr="006F2E28">
        <w:rPr>
          <w:rFonts w:eastAsia="Times New Roman"/>
          <w:bCs/>
          <w:color w:val="000000" w:themeColor="text1"/>
          <w:bdr w:val="none" w:sz="0" w:space="0" w:color="auto" w:frame="1"/>
          <w:shd w:val="clear" w:color="auto" w:fill="FFFFFF"/>
        </w:rPr>
        <w:t>Shankar</w:t>
      </w:r>
      <w:r w:rsidRPr="006F2E28">
        <w:rPr>
          <w:rFonts w:eastAsia="Times New Roman"/>
          <w:color w:val="000000" w:themeColor="text1"/>
          <w:shd w:val="clear" w:color="auto" w:fill="FFFFFF"/>
        </w:rPr>
        <w:t xml:space="preserve"> R., </w:t>
      </w:r>
      <w:r w:rsidRPr="006F2E28">
        <w:rPr>
          <w:rFonts w:eastAsia="Times New Roman"/>
          <w:bCs/>
          <w:color w:val="000000" w:themeColor="text1"/>
          <w:bdr w:val="none" w:sz="0" w:space="0" w:color="auto" w:frame="1"/>
          <w:shd w:val="clear" w:color="auto" w:fill="FFFFFF"/>
        </w:rPr>
        <w:t>Marco</w:t>
      </w:r>
      <w:r w:rsidR="00851338" w:rsidRPr="006F2E28">
        <w:rPr>
          <w:rFonts w:eastAsia="Times New Roman"/>
          <w:color w:val="000000" w:themeColor="text1"/>
        </w:rPr>
        <w:t xml:space="preserve"> </w:t>
      </w:r>
      <w:r w:rsidR="004D5A22" w:rsidRPr="006F2E28">
        <w:rPr>
          <w:rFonts w:eastAsia="Times New Roman"/>
          <w:color w:val="000000" w:themeColor="text1"/>
        </w:rPr>
        <w:t>J., 2013.</w:t>
      </w:r>
      <w:r w:rsidRPr="006F2E28">
        <w:rPr>
          <w:rFonts w:eastAsia="Times New Roman"/>
          <w:color w:val="000000" w:themeColor="text1"/>
        </w:rPr>
        <w:t xml:space="preserve">  Method for estimating the energy consumption of electric vehicles and plug-in hybrid electric vehicles under real-wo</w:t>
      </w:r>
      <w:r w:rsidR="00B33E83" w:rsidRPr="006F2E28">
        <w:rPr>
          <w:rFonts w:eastAsia="Times New Roman"/>
          <w:color w:val="000000" w:themeColor="text1"/>
        </w:rPr>
        <w:t>rld driving conditions.</w:t>
      </w:r>
      <w:r w:rsidRPr="006F2E28">
        <w:rPr>
          <w:rFonts w:eastAsia="Times New Roman"/>
          <w:color w:val="000000" w:themeColor="text1"/>
        </w:rPr>
        <w:t xml:space="preserve"> </w:t>
      </w:r>
      <w:r w:rsidRPr="006F2E28">
        <w:rPr>
          <w:rFonts w:eastAsia="Times New Roman"/>
          <w:i/>
          <w:color w:val="000000" w:themeColor="text1"/>
        </w:rPr>
        <w:t>IET Intelligent Transport Systems</w:t>
      </w:r>
      <w:r w:rsidR="001C0805" w:rsidRPr="006F2E28">
        <w:rPr>
          <w:rFonts w:eastAsia="Times New Roman"/>
          <w:color w:val="000000" w:themeColor="text1"/>
        </w:rPr>
        <w:t>.</w:t>
      </w:r>
      <w:r w:rsidRPr="006F2E28">
        <w:rPr>
          <w:rFonts w:eastAsia="Times New Roman"/>
          <w:color w:val="000000" w:themeColor="text1"/>
        </w:rPr>
        <w:t xml:space="preserve"> </w:t>
      </w:r>
      <w:hyperlink r:id="rId19" w:history="1">
        <w:r w:rsidRPr="006F2E28">
          <w:rPr>
            <w:rStyle w:val="Hyperlink"/>
            <w:rFonts w:eastAsia="Times New Roman"/>
            <w:bCs/>
            <w:color w:val="000000" w:themeColor="text1"/>
            <w:u w:val="none"/>
            <w:bdr w:val="none" w:sz="0" w:space="0" w:color="auto" w:frame="1"/>
            <w:shd w:val="clear" w:color="auto" w:fill="FFFFFF"/>
          </w:rPr>
          <w:t>7(1</w:t>
        </w:r>
      </w:hyperlink>
      <w:r w:rsidR="001C0805" w:rsidRPr="006F2E28">
        <w:rPr>
          <w:rStyle w:val="volumeissue"/>
          <w:rFonts w:eastAsia="Times New Roman"/>
          <w:color w:val="000000" w:themeColor="text1"/>
          <w:bdr w:val="none" w:sz="0" w:space="0" w:color="auto" w:frame="1"/>
          <w:shd w:val="clear" w:color="auto" w:fill="FFFFFF"/>
        </w:rPr>
        <w:t>), </w:t>
      </w:r>
      <w:r w:rsidR="00A872F0" w:rsidRPr="006F2E28">
        <w:rPr>
          <w:rStyle w:val="meta-value"/>
          <w:rFonts w:eastAsia="Times New Roman"/>
          <w:color w:val="000000" w:themeColor="text1"/>
          <w:bdr w:val="none" w:sz="0" w:space="0" w:color="auto" w:frame="1"/>
          <w:shd w:val="clear" w:color="auto" w:fill="FFFFFF"/>
        </w:rPr>
        <w:t>138</w:t>
      </w:r>
      <w:r w:rsidR="00A872F0" w:rsidRPr="006F2E28">
        <w:rPr>
          <w:color w:val="000000" w:themeColor="text1"/>
        </w:rPr>
        <w:t>-</w:t>
      </w:r>
      <w:r w:rsidRPr="006F2E28">
        <w:rPr>
          <w:rStyle w:val="meta-value"/>
          <w:rFonts w:eastAsia="Times New Roman"/>
          <w:color w:val="000000" w:themeColor="text1"/>
          <w:bdr w:val="none" w:sz="0" w:space="0" w:color="auto" w:frame="1"/>
          <w:shd w:val="clear" w:color="auto" w:fill="FFFFFF"/>
        </w:rPr>
        <w:t>150.</w:t>
      </w:r>
    </w:p>
    <w:p w14:paraId="67C5BC9C" w14:textId="77777777" w:rsidR="008050BE" w:rsidRPr="006F2E28" w:rsidRDefault="008050BE" w:rsidP="008A736A">
      <w:pPr>
        <w:jc w:val="both"/>
        <w:rPr>
          <w:color w:val="000000" w:themeColor="text1"/>
        </w:rPr>
      </w:pPr>
    </w:p>
    <w:p w14:paraId="36AAC790" w14:textId="3242C2D2" w:rsidR="00E273B9" w:rsidRPr="006F2E28" w:rsidRDefault="00851338" w:rsidP="008A736A">
      <w:pPr>
        <w:jc w:val="both"/>
        <w:rPr>
          <w:color w:val="000000" w:themeColor="text1"/>
        </w:rPr>
      </w:pPr>
      <w:r w:rsidRPr="006F2E28">
        <w:rPr>
          <w:color w:val="000000" w:themeColor="text1"/>
        </w:rPr>
        <w:t>She</w:t>
      </w:r>
      <w:r w:rsidR="008050BE" w:rsidRPr="006F2E28">
        <w:rPr>
          <w:color w:val="000000" w:themeColor="text1"/>
        </w:rPr>
        <w:t xml:space="preserve"> Z.,</w:t>
      </w:r>
      <w:r w:rsidRPr="006F2E28">
        <w:rPr>
          <w:color w:val="000000" w:themeColor="text1"/>
        </w:rPr>
        <w:t xml:space="preserve"> Sun Q., Ma</w:t>
      </w:r>
      <w:r w:rsidR="004D5A22" w:rsidRPr="006F2E28">
        <w:rPr>
          <w:color w:val="000000" w:themeColor="text1"/>
        </w:rPr>
        <w:t xml:space="preserve"> J., </w:t>
      </w:r>
      <w:proofErr w:type="spellStart"/>
      <w:r w:rsidRPr="006F2E28">
        <w:rPr>
          <w:color w:val="000000" w:themeColor="text1"/>
        </w:rPr>
        <w:t>Xie</w:t>
      </w:r>
      <w:proofErr w:type="spellEnd"/>
      <w:r w:rsidR="004D5A22" w:rsidRPr="006F2E28">
        <w:rPr>
          <w:color w:val="000000" w:themeColor="text1"/>
        </w:rPr>
        <w:t xml:space="preserve"> B., 2017</w:t>
      </w:r>
      <w:r w:rsidR="008050BE" w:rsidRPr="006F2E28">
        <w:rPr>
          <w:color w:val="000000" w:themeColor="text1"/>
        </w:rPr>
        <w:t>. What are the barr</w:t>
      </w:r>
      <w:r w:rsidRPr="006F2E28">
        <w:rPr>
          <w:color w:val="000000" w:themeColor="text1"/>
        </w:rPr>
        <w:t>iers to widespread adoption of b</w:t>
      </w:r>
      <w:r w:rsidR="008050BE" w:rsidRPr="006F2E28">
        <w:rPr>
          <w:color w:val="000000" w:themeColor="text1"/>
        </w:rPr>
        <w:t>attery electric vehicles? A survey of publ</w:t>
      </w:r>
      <w:r w:rsidRPr="006F2E28">
        <w:rPr>
          <w:color w:val="000000" w:themeColor="text1"/>
        </w:rPr>
        <w:t xml:space="preserve">ic perception in Tianjin, China. </w:t>
      </w:r>
      <w:r w:rsidR="008050BE" w:rsidRPr="006F2E28">
        <w:rPr>
          <w:i/>
          <w:color w:val="000000" w:themeColor="text1"/>
        </w:rPr>
        <w:t>Transport Policy</w:t>
      </w:r>
      <w:r w:rsidRPr="006F2E28">
        <w:rPr>
          <w:color w:val="000000" w:themeColor="text1"/>
        </w:rPr>
        <w:t xml:space="preserve">. </w:t>
      </w:r>
      <w:r w:rsidR="008050BE" w:rsidRPr="006F2E28">
        <w:rPr>
          <w:color w:val="000000" w:themeColor="text1"/>
        </w:rPr>
        <w:t>56, 29</w:t>
      </w:r>
      <w:r w:rsidR="00A872F0" w:rsidRPr="006F2E28">
        <w:rPr>
          <w:color w:val="000000" w:themeColor="text1"/>
        </w:rPr>
        <w:t>-</w:t>
      </w:r>
      <w:r w:rsidR="008050BE" w:rsidRPr="006F2E28">
        <w:rPr>
          <w:rFonts w:eastAsia="Times New Roman"/>
          <w:color w:val="000000" w:themeColor="text1"/>
        </w:rPr>
        <w:t>40.</w:t>
      </w:r>
    </w:p>
    <w:p w14:paraId="1B0FF02D" w14:textId="57305F5E" w:rsidR="008050BE" w:rsidRPr="006F2E28" w:rsidRDefault="008050BE" w:rsidP="008A736A">
      <w:pPr>
        <w:jc w:val="both"/>
        <w:rPr>
          <w:color w:val="000000" w:themeColor="text1"/>
        </w:rPr>
      </w:pPr>
    </w:p>
    <w:p w14:paraId="52E7E197" w14:textId="5BEF4061" w:rsidR="00E46C6F" w:rsidRPr="006F2E28" w:rsidRDefault="00E46C6F" w:rsidP="00E46C6F">
      <w:pPr>
        <w:jc w:val="both"/>
        <w:rPr>
          <w:rFonts w:eastAsia="Times New Roman"/>
          <w:color w:val="000000" w:themeColor="text1"/>
        </w:rPr>
      </w:pPr>
      <w:proofErr w:type="spellStart"/>
      <w:r w:rsidRPr="00705DD2">
        <w:rPr>
          <w:rFonts w:eastAsia="Times New Roman"/>
          <w:color w:val="000000" w:themeColor="text1"/>
          <w:lang w:val="en-US"/>
        </w:rPr>
        <w:t>Sioshansi</w:t>
      </w:r>
      <w:proofErr w:type="spellEnd"/>
      <w:r w:rsidRPr="00705DD2">
        <w:rPr>
          <w:rFonts w:eastAsia="Times New Roman"/>
          <w:color w:val="000000" w:themeColor="text1"/>
          <w:lang w:val="en-US"/>
        </w:rPr>
        <w:t xml:space="preserve"> R., Denholm P., 2009. </w:t>
      </w:r>
      <w:r w:rsidRPr="006F2E28">
        <w:rPr>
          <w:rFonts w:eastAsia="Times New Roman"/>
          <w:color w:val="000000" w:themeColor="text1"/>
        </w:rPr>
        <w:t xml:space="preserve">Emissions Impacts and Benefits of Plug-in Hybrid Electric Vehicles and Vehicle to Grid Services. </w:t>
      </w:r>
      <w:r w:rsidRPr="006F2E28">
        <w:rPr>
          <w:rFonts w:eastAsia="Times New Roman"/>
          <w:i/>
          <w:color w:val="000000" w:themeColor="text1"/>
        </w:rPr>
        <w:t>Environmental Science and Technology.</w:t>
      </w:r>
      <w:r w:rsidR="00A872F0" w:rsidRPr="006F2E28">
        <w:rPr>
          <w:rFonts w:eastAsia="Times New Roman"/>
          <w:color w:val="000000" w:themeColor="text1"/>
        </w:rPr>
        <w:t xml:space="preserve"> 43, 1199</w:t>
      </w:r>
      <w:r w:rsidR="00A872F0" w:rsidRPr="006F2E28">
        <w:rPr>
          <w:color w:val="000000" w:themeColor="text1"/>
        </w:rPr>
        <w:t>-</w:t>
      </w:r>
      <w:r w:rsidRPr="006F2E28">
        <w:rPr>
          <w:rFonts w:eastAsia="Times New Roman"/>
          <w:color w:val="000000" w:themeColor="text1"/>
        </w:rPr>
        <w:t>1204.</w:t>
      </w:r>
    </w:p>
    <w:p w14:paraId="24C64C87" w14:textId="77777777" w:rsidR="00E46C6F" w:rsidRPr="006F2E28" w:rsidRDefault="00E46C6F" w:rsidP="00E46C6F">
      <w:pPr>
        <w:jc w:val="both"/>
        <w:rPr>
          <w:color w:val="000000" w:themeColor="text1"/>
        </w:rPr>
      </w:pPr>
    </w:p>
    <w:p w14:paraId="66729562" w14:textId="77777777" w:rsidR="00E46C6F" w:rsidRPr="006F2E28" w:rsidRDefault="00E46C6F" w:rsidP="00E46C6F">
      <w:pPr>
        <w:jc w:val="both"/>
        <w:rPr>
          <w:color w:val="000000" w:themeColor="text1"/>
        </w:rPr>
      </w:pPr>
      <w:proofErr w:type="spellStart"/>
      <w:r w:rsidRPr="006F2E28">
        <w:rPr>
          <w:color w:val="000000" w:themeColor="text1"/>
        </w:rPr>
        <w:t>Skippon</w:t>
      </w:r>
      <w:proofErr w:type="spellEnd"/>
      <w:r w:rsidRPr="006F2E28">
        <w:rPr>
          <w:color w:val="000000" w:themeColor="text1"/>
        </w:rPr>
        <w:t xml:space="preserve"> S., Garwood M., 2011. </w:t>
      </w:r>
      <w:r w:rsidRPr="006F2E28">
        <w:rPr>
          <w:bCs/>
          <w:color w:val="000000" w:themeColor="text1"/>
        </w:rPr>
        <w:t>Responses to battery electric vehicles: UK consumer attitudes and attributions of symbolic meaning following direct experience to reduce psychological distance</w:t>
      </w:r>
      <w:r w:rsidRPr="006F2E28">
        <w:rPr>
          <w:color w:val="000000" w:themeColor="text1"/>
        </w:rPr>
        <w:t xml:space="preserve">. </w:t>
      </w:r>
      <w:r w:rsidRPr="006F2E28">
        <w:rPr>
          <w:i/>
          <w:color w:val="000000" w:themeColor="text1"/>
        </w:rPr>
        <w:t>Transportation Research Part D: Transport and Environment.</w:t>
      </w:r>
      <w:r w:rsidRPr="006F2E28">
        <w:rPr>
          <w:color w:val="000000" w:themeColor="text1"/>
        </w:rPr>
        <w:t xml:space="preserve"> 16 (7), 525-531.</w:t>
      </w:r>
    </w:p>
    <w:p w14:paraId="75C76E1D" w14:textId="77777777" w:rsidR="00E46C6F" w:rsidRPr="006F2E28" w:rsidRDefault="00E46C6F" w:rsidP="008A736A">
      <w:pPr>
        <w:jc w:val="both"/>
        <w:rPr>
          <w:color w:val="000000" w:themeColor="text1"/>
        </w:rPr>
      </w:pPr>
    </w:p>
    <w:p w14:paraId="35573519" w14:textId="7211B76A" w:rsidR="00E46C6F" w:rsidRPr="006F2E28" w:rsidRDefault="00E46C6F" w:rsidP="00E46C6F">
      <w:pPr>
        <w:jc w:val="both"/>
        <w:rPr>
          <w:rFonts w:eastAsia="Times New Roman"/>
          <w:color w:val="000000" w:themeColor="text1"/>
        </w:rPr>
      </w:pPr>
      <w:r w:rsidRPr="006F2E28">
        <w:rPr>
          <w:rFonts w:eastAsia="Times New Roman"/>
          <w:color w:val="000000" w:themeColor="text1"/>
        </w:rPr>
        <w:t>Smith A</w:t>
      </w:r>
      <w:r w:rsidR="00180844" w:rsidRPr="006F2E28">
        <w:rPr>
          <w:rFonts w:eastAsia="Times New Roman"/>
          <w:color w:val="000000" w:themeColor="text1"/>
        </w:rPr>
        <w:t>.,</w:t>
      </w:r>
      <w:r w:rsidRPr="006F2E28">
        <w:rPr>
          <w:rFonts w:eastAsia="Times New Roman"/>
          <w:color w:val="000000" w:themeColor="text1"/>
        </w:rPr>
        <w:t xml:space="preserve"> 2007. Translating </w:t>
      </w:r>
      <w:proofErr w:type="spellStart"/>
      <w:r w:rsidRPr="006F2E28">
        <w:rPr>
          <w:rFonts w:eastAsia="Times New Roman"/>
          <w:color w:val="000000" w:themeColor="text1"/>
        </w:rPr>
        <w:t>sustainabilities</w:t>
      </w:r>
      <w:proofErr w:type="spellEnd"/>
      <w:r w:rsidRPr="006F2E28">
        <w:rPr>
          <w:rFonts w:eastAsia="Times New Roman"/>
          <w:color w:val="000000" w:themeColor="text1"/>
        </w:rPr>
        <w:t xml:space="preserve"> between green niches and sociotechnical regimes</w:t>
      </w:r>
      <w:r w:rsidR="00180844" w:rsidRPr="006F2E28">
        <w:rPr>
          <w:rFonts w:eastAsia="Times New Roman"/>
          <w:color w:val="000000" w:themeColor="text1"/>
        </w:rPr>
        <w:t>.</w:t>
      </w:r>
      <w:r w:rsidRPr="006F2E28">
        <w:rPr>
          <w:rFonts w:eastAsia="Times New Roman"/>
          <w:color w:val="000000" w:themeColor="text1"/>
        </w:rPr>
        <w:t xml:space="preserve"> </w:t>
      </w:r>
      <w:r w:rsidRPr="006F2E28">
        <w:rPr>
          <w:rFonts w:eastAsia="Times New Roman"/>
          <w:i/>
          <w:color w:val="000000" w:themeColor="text1"/>
        </w:rPr>
        <w:t>Technology Analysis &amp; Strategic Management</w:t>
      </w:r>
      <w:r w:rsidR="00A872F0" w:rsidRPr="006F2E28">
        <w:rPr>
          <w:rFonts w:eastAsia="Times New Roman"/>
          <w:color w:val="000000" w:themeColor="text1"/>
        </w:rPr>
        <w:t>. 19, 427</w:t>
      </w:r>
      <w:r w:rsidR="00A872F0" w:rsidRPr="006F2E28">
        <w:rPr>
          <w:color w:val="000000" w:themeColor="text1"/>
        </w:rPr>
        <w:t>-</w:t>
      </w:r>
      <w:r w:rsidRPr="006F2E28">
        <w:rPr>
          <w:rFonts w:eastAsia="Times New Roman"/>
          <w:color w:val="000000" w:themeColor="text1"/>
        </w:rPr>
        <w:t>450.</w:t>
      </w:r>
    </w:p>
    <w:p w14:paraId="6D9CD054" w14:textId="77777777" w:rsidR="00E46C6F" w:rsidRPr="006F2E28" w:rsidRDefault="00E46C6F" w:rsidP="00E46C6F">
      <w:pPr>
        <w:jc w:val="both"/>
        <w:rPr>
          <w:rFonts w:eastAsia="Times New Roman"/>
          <w:color w:val="000000" w:themeColor="text1"/>
        </w:rPr>
      </w:pPr>
    </w:p>
    <w:p w14:paraId="0A2EED5B" w14:textId="4FDAB4BD" w:rsidR="00E46C6F" w:rsidRPr="006F2E28" w:rsidRDefault="00E46C6F" w:rsidP="006A2B67">
      <w:pPr>
        <w:jc w:val="both"/>
        <w:rPr>
          <w:rFonts w:eastAsia="Times New Roman"/>
          <w:color w:val="000000" w:themeColor="text1"/>
        </w:rPr>
      </w:pPr>
      <w:r w:rsidRPr="006F2E28">
        <w:rPr>
          <w:rFonts w:eastAsia="Times New Roman"/>
          <w:color w:val="000000" w:themeColor="text1"/>
        </w:rPr>
        <w:t xml:space="preserve">Smith A., Stirling A., </w:t>
      </w:r>
      <w:proofErr w:type="spellStart"/>
      <w:r w:rsidRPr="006F2E28">
        <w:rPr>
          <w:rFonts w:eastAsia="Times New Roman"/>
          <w:color w:val="000000" w:themeColor="text1"/>
        </w:rPr>
        <w:t>Berkhout</w:t>
      </w:r>
      <w:proofErr w:type="spellEnd"/>
      <w:r w:rsidRPr="006F2E28">
        <w:rPr>
          <w:rFonts w:eastAsia="Times New Roman"/>
          <w:color w:val="000000" w:themeColor="text1"/>
        </w:rPr>
        <w:t xml:space="preserve"> F.</w:t>
      </w:r>
      <w:r w:rsidR="00180844" w:rsidRPr="006F2E28">
        <w:rPr>
          <w:rFonts w:eastAsia="Times New Roman"/>
          <w:color w:val="000000" w:themeColor="text1"/>
        </w:rPr>
        <w:t>,</w:t>
      </w:r>
      <w:r w:rsidRPr="006F2E28">
        <w:rPr>
          <w:rFonts w:eastAsia="Times New Roman"/>
          <w:color w:val="000000" w:themeColor="text1"/>
        </w:rPr>
        <w:t xml:space="preserve"> 2005. The governance of sustainable sociotechnical transitions</w:t>
      </w:r>
      <w:r w:rsidR="00180844" w:rsidRPr="006F2E28">
        <w:rPr>
          <w:rFonts w:eastAsia="Times New Roman"/>
          <w:color w:val="000000" w:themeColor="text1"/>
        </w:rPr>
        <w:t>.</w:t>
      </w:r>
      <w:r w:rsidRPr="006F2E28">
        <w:rPr>
          <w:rFonts w:eastAsia="Times New Roman"/>
          <w:color w:val="000000" w:themeColor="text1"/>
        </w:rPr>
        <w:t xml:space="preserve"> </w:t>
      </w:r>
      <w:r w:rsidRPr="006F2E28">
        <w:rPr>
          <w:rFonts w:eastAsia="Times New Roman"/>
          <w:i/>
          <w:color w:val="000000" w:themeColor="text1"/>
        </w:rPr>
        <w:t>Research Policy</w:t>
      </w:r>
      <w:r w:rsidR="00A872F0" w:rsidRPr="006F2E28">
        <w:rPr>
          <w:rFonts w:eastAsia="Times New Roman"/>
          <w:color w:val="000000" w:themeColor="text1"/>
        </w:rPr>
        <w:t>. 34, 1491</w:t>
      </w:r>
      <w:r w:rsidR="00A872F0" w:rsidRPr="006F2E28">
        <w:rPr>
          <w:color w:val="000000" w:themeColor="text1"/>
        </w:rPr>
        <w:t>-</w:t>
      </w:r>
      <w:r w:rsidRPr="006F2E28">
        <w:rPr>
          <w:rFonts w:eastAsia="Times New Roman"/>
          <w:color w:val="000000" w:themeColor="text1"/>
        </w:rPr>
        <w:t>1510.</w:t>
      </w:r>
    </w:p>
    <w:p w14:paraId="72FC578E" w14:textId="77777777" w:rsidR="006A2B67" w:rsidRPr="006F2E28" w:rsidRDefault="006A2B67" w:rsidP="008A736A">
      <w:pPr>
        <w:jc w:val="both"/>
        <w:rPr>
          <w:color w:val="000000" w:themeColor="text1"/>
        </w:rPr>
      </w:pPr>
    </w:p>
    <w:p w14:paraId="3696881F" w14:textId="0B5C0978" w:rsidR="00347F3B" w:rsidRPr="006F2E28" w:rsidRDefault="00851338" w:rsidP="008A736A">
      <w:pPr>
        <w:jc w:val="both"/>
        <w:rPr>
          <w:color w:val="000000" w:themeColor="text1"/>
        </w:rPr>
      </w:pPr>
      <w:proofErr w:type="spellStart"/>
      <w:r w:rsidRPr="006F2E28">
        <w:rPr>
          <w:color w:val="000000" w:themeColor="text1"/>
        </w:rPr>
        <w:t>Sovacool</w:t>
      </w:r>
      <w:proofErr w:type="spellEnd"/>
      <w:r w:rsidRPr="006F2E28">
        <w:rPr>
          <w:color w:val="000000" w:themeColor="text1"/>
        </w:rPr>
        <w:t>, B.</w:t>
      </w:r>
      <w:r w:rsidR="00347F3B" w:rsidRPr="006F2E28">
        <w:rPr>
          <w:color w:val="000000" w:themeColor="text1"/>
        </w:rPr>
        <w:t xml:space="preserve">K., 2017. Experts, theories, and electric mobility transitions: Toward an integrated conceptual framework for the adoption of electric vehicles. </w:t>
      </w:r>
      <w:r w:rsidR="00347F3B" w:rsidRPr="006F2E28">
        <w:rPr>
          <w:i/>
          <w:color w:val="000000" w:themeColor="text1"/>
        </w:rPr>
        <w:t>Energy Research &amp; Social Science</w:t>
      </w:r>
      <w:r w:rsidRPr="006F2E28">
        <w:rPr>
          <w:color w:val="000000" w:themeColor="text1"/>
        </w:rPr>
        <w:t xml:space="preserve">. 27, </w:t>
      </w:r>
      <w:r w:rsidR="00347F3B" w:rsidRPr="006F2E28">
        <w:rPr>
          <w:color w:val="000000" w:themeColor="text1"/>
        </w:rPr>
        <w:t>78-95.</w:t>
      </w:r>
    </w:p>
    <w:p w14:paraId="66AC7C2A" w14:textId="77777777" w:rsidR="006A2B67" w:rsidRPr="006F2E28" w:rsidRDefault="006A2B67" w:rsidP="008A736A">
      <w:pPr>
        <w:jc w:val="both"/>
        <w:rPr>
          <w:color w:val="000000" w:themeColor="text1"/>
        </w:rPr>
      </w:pPr>
    </w:p>
    <w:p w14:paraId="471C7CF6" w14:textId="20245551" w:rsidR="006A2B67" w:rsidRDefault="006A2B67" w:rsidP="006A2B67">
      <w:pPr>
        <w:jc w:val="both"/>
        <w:rPr>
          <w:color w:val="000000" w:themeColor="text1"/>
        </w:rPr>
      </w:pPr>
      <w:proofErr w:type="spellStart"/>
      <w:r w:rsidRPr="006F2E28">
        <w:rPr>
          <w:color w:val="000000" w:themeColor="text1"/>
        </w:rPr>
        <w:t>Sovacool</w:t>
      </w:r>
      <w:proofErr w:type="spellEnd"/>
      <w:r w:rsidRPr="006F2E28">
        <w:rPr>
          <w:color w:val="000000" w:themeColor="text1"/>
        </w:rPr>
        <w:t xml:space="preserve"> B.K., Hirsh R.F., 2009. Beyond batteries: An examination of the benefits and barriers to plug-in hybrid electric vehicles (PHEVs) and a vehicle-to-grid (V2G) transition. </w:t>
      </w:r>
      <w:r w:rsidRPr="006F2E28">
        <w:rPr>
          <w:i/>
          <w:iCs/>
          <w:color w:val="000000" w:themeColor="text1"/>
        </w:rPr>
        <w:t>Energy Policy</w:t>
      </w:r>
      <w:r w:rsidRPr="006F2E28">
        <w:rPr>
          <w:color w:val="000000" w:themeColor="text1"/>
        </w:rPr>
        <w:t>. 37(3), 1095-1103. </w:t>
      </w:r>
    </w:p>
    <w:p w14:paraId="2CE9D619" w14:textId="06DE6223" w:rsidR="008441C1" w:rsidRDefault="008441C1" w:rsidP="006A2B67">
      <w:pPr>
        <w:jc w:val="both"/>
        <w:rPr>
          <w:color w:val="000000" w:themeColor="text1"/>
        </w:rPr>
      </w:pPr>
    </w:p>
    <w:p w14:paraId="1C679688" w14:textId="5AA7E6D2" w:rsidR="008441C1" w:rsidRPr="00E03282" w:rsidRDefault="008441C1" w:rsidP="006A2B67">
      <w:pPr>
        <w:jc w:val="both"/>
        <w:rPr>
          <w:color w:val="000000" w:themeColor="text1"/>
          <w:lang w:val="en-US"/>
        </w:rPr>
      </w:pPr>
      <w:proofErr w:type="spellStart"/>
      <w:r w:rsidRPr="008441C1">
        <w:rPr>
          <w:color w:val="000000" w:themeColor="text1"/>
          <w:lang w:val="en-US"/>
        </w:rPr>
        <w:lastRenderedPageBreak/>
        <w:t>Sovacool</w:t>
      </w:r>
      <w:proofErr w:type="spellEnd"/>
      <w:r w:rsidRPr="008441C1">
        <w:rPr>
          <w:color w:val="000000" w:themeColor="text1"/>
          <w:lang w:val="en-US"/>
        </w:rPr>
        <w:t>, B</w:t>
      </w:r>
      <w:r w:rsidR="00E03282">
        <w:rPr>
          <w:color w:val="000000" w:themeColor="text1"/>
          <w:lang w:val="en-US"/>
        </w:rPr>
        <w:t>.</w:t>
      </w:r>
      <w:r w:rsidRPr="008441C1">
        <w:rPr>
          <w:color w:val="000000" w:themeColor="text1"/>
          <w:lang w:val="en-US"/>
        </w:rPr>
        <w:t>K</w:t>
      </w:r>
      <w:r w:rsidR="00E03282">
        <w:rPr>
          <w:color w:val="000000" w:themeColor="text1"/>
          <w:lang w:val="en-US"/>
        </w:rPr>
        <w:t xml:space="preserve">., </w:t>
      </w:r>
      <w:r w:rsidRPr="008441C1">
        <w:rPr>
          <w:color w:val="000000" w:themeColor="text1"/>
          <w:lang w:val="en-US"/>
        </w:rPr>
        <w:t>Hess</w:t>
      </w:r>
      <w:r w:rsidR="00DF058E">
        <w:rPr>
          <w:color w:val="000000" w:themeColor="text1"/>
          <w:lang w:val="en-US"/>
        </w:rPr>
        <w:t xml:space="preserve"> D.J.</w:t>
      </w:r>
      <w:r w:rsidR="00E03282">
        <w:rPr>
          <w:color w:val="000000" w:themeColor="text1"/>
          <w:lang w:val="en-US"/>
        </w:rPr>
        <w:t>, 2017.</w:t>
      </w:r>
      <w:r w:rsidRPr="008441C1">
        <w:rPr>
          <w:color w:val="000000" w:themeColor="text1"/>
          <w:lang w:val="en-US"/>
        </w:rPr>
        <w:t xml:space="preserve"> Ordering theories: Typologies and conceptual frameworks for sociotechnical change</w:t>
      </w:r>
      <w:r w:rsidR="00E03282">
        <w:rPr>
          <w:color w:val="000000" w:themeColor="text1"/>
          <w:lang w:val="en-US"/>
        </w:rPr>
        <w:t>.</w:t>
      </w:r>
      <w:r w:rsidRPr="008441C1">
        <w:rPr>
          <w:color w:val="000000" w:themeColor="text1"/>
          <w:lang w:val="en-US"/>
        </w:rPr>
        <w:t xml:space="preserve"> </w:t>
      </w:r>
      <w:r w:rsidRPr="00E03282">
        <w:rPr>
          <w:i/>
          <w:color w:val="000000" w:themeColor="text1"/>
          <w:lang w:val="en-US"/>
        </w:rPr>
        <w:t>Social Studies of Science</w:t>
      </w:r>
      <w:r w:rsidR="00E03282">
        <w:rPr>
          <w:i/>
          <w:color w:val="000000" w:themeColor="text1"/>
          <w:lang w:val="en-US"/>
        </w:rPr>
        <w:t>.</w:t>
      </w:r>
      <w:r w:rsidRPr="00E03282">
        <w:rPr>
          <w:i/>
          <w:color w:val="000000" w:themeColor="text1"/>
          <w:lang w:val="en-US"/>
        </w:rPr>
        <w:t xml:space="preserve"> </w:t>
      </w:r>
      <w:r w:rsidRPr="008441C1">
        <w:rPr>
          <w:color w:val="000000" w:themeColor="text1"/>
          <w:lang w:val="en-US"/>
        </w:rPr>
        <w:t>47(5)</w:t>
      </w:r>
      <w:r w:rsidR="00E03282">
        <w:rPr>
          <w:color w:val="000000" w:themeColor="text1"/>
          <w:lang w:val="en-US"/>
        </w:rPr>
        <w:t xml:space="preserve">, </w:t>
      </w:r>
      <w:r w:rsidRPr="008441C1">
        <w:rPr>
          <w:color w:val="000000" w:themeColor="text1"/>
          <w:lang w:val="en-US"/>
        </w:rPr>
        <w:t>703-750.</w:t>
      </w:r>
    </w:p>
    <w:p w14:paraId="2AF2C9BB" w14:textId="77777777" w:rsidR="006A2B67" w:rsidRPr="006F2E28" w:rsidRDefault="006A2B67" w:rsidP="006A2B67">
      <w:pPr>
        <w:jc w:val="both"/>
        <w:rPr>
          <w:color w:val="000000" w:themeColor="text1"/>
        </w:rPr>
      </w:pPr>
    </w:p>
    <w:p w14:paraId="3F31C5AE" w14:textId="200EC12D" w:rsidR="006A2B67" w:rsidRPr="006F2E28" w:rsidRDefault="006A2B67" w:rsidP="006A2B67">
      <w:pPr>
        <w:jc w:val="both"/>
        <w:rPr>
          <w:color w:val="000000" w:themeColor="text1"/>
        </w:rPr>
      </w:pPr>
      <w:proofErr w:type="spellStart"/>
      <w:r w:rsidRPr="006F2E28">
        <w:rPr>
          <w:color w:val="000000" w:themeColor="text1"/>
        </w:rPr>
        <w:t>Sovacool</w:t>
      </w:r>
      <w:proofErr w:type="spellEnd"/>
      <w:r w:rsidRPr="006F2E28">
        <w:rPr>
          <w:color w:val="000000" w:themeColor="text1"/>
        </w:rPr>
        <w:t xml:space="preserve"> B.K., Kester J., Noel L., </w:t>
      </w:r>
      <w:proofErr w:type="spellStart"/>
      <w:r w:rsidR="0076608E" w:rsidRPr="006F2E28">
        <w:rPr>
          <w:rFonts w:eastAsia="Times New Roman"/>
          <w:color w:val="000000" w:themeColor="text1"/>
        </w:rPr>
        <w:t>Zarazua</w:t>
      </w:r>
      <w:proofErr w:type="spellEnd"/>
      <w:r w:rsidR="0076608E" w:rsidRPr="006F2E28">
        <w:rPr>
          <w:rFonts w:eastAsia="Times New Roman"/>
          <w:color w:val="000000" w:themeColor="text1"/>
        </w:rPr>
        <w:t xml:space="preserve"> de Rubens G., </w:t>
      </w:r>
      <w:r w:rsidRPr="006F2E28">
        <w:rPr>
          <w:color w:val="000000" w:themeColor="text1"/>
        </w:rPr>
        <w:t>2019</w:t>
      </w:r>
      <w:r w:rsidR="00811B3B">
        <w:rPr>
          <w:color w:val="000000" w:themeColor="text1"/>
        </w:rPr>
        <w:t>a</w:t>
      </w:r>
      <w:r w:rsidRPr="006F2E28">
        <w:rPr>
          <w:color w:val="000000" w:themeColor="text1"/>
        </w:rPr>
        <w:t xml:space="preserve">. Contested visions and sociotechnical expectations of electric mobility and vehicle-to-grid innovation in five Nordic countries. </w:t>
      </w:r>
      <w:r w:rsidRPr="006F2E28">
        <w:rPr>
          <w:i/>
          <w:color w:val="000000" w:themeColor="text1"/>
        </w:rPr>
        <w:t>Environmental Innovation and Societal Transitions</w:t>
      </w:r>
      <w:r w:rsidRPr="006F2E28">
        <w:rPr>
          <w:color w:val="000000" w:themeColor="text1"/>
        </w:rPr>
        <w:t>. 31, 170-183.</w:t>
      </w:r>
    </w:p>
    <w:p w14:paraId="73796745" w14:textId="77777777" w:rsidR="006A2B67" w:rsidRPr="006F2E28" w:rsidRDefault="006A2B67" w:rsidP="006A2B67">
      <w:pPr>
        <w:jc w:val="both"/>
        <w:rPr>
          <w:color w:val="000000" w:themeColor="text1"/>
        </w:rPr>
      </w:pPr>
    </w:p>
    <w:p w14:paraId="137BB1B6" w14:textId="252EB3B7" w:rsidR="006A2B67" w:rsidRPr="006F2E28" w:rsidRDefault="006A2B67" w:rsidP="006A2B67">
      <w:pPr>
        <w:jc w:val="both"/>
        <w:rPr>
          <w:color w:val="000000" w:themeColor="text1"/>
        </w:rPr>
      </w:pPr>
      <w:proofErr w:type="spellStart"/>
      <w:r w:rsidRPr="006F2E28">
        <w:rPr>
          <w:color w:val="000000" w:themeColor="text1"/>
        </w:rPr>
        <w:t>Sovacool</w:t>
      </w:r>
      <w:proofErr w:type="spellEnd"/>
      <w:r w:rsidRPr="006F2E28">
        <w:rPr>
          <w:color w:val="000000" w:themeColor="text1"/>
        </w:rPr>
        <w:t xml:space="preserve"> B.K., Rogge J.-C., </w:t>
      </w:r>
      <w:proofErr w:type="spellStart"/>
      <w:r w:rsidRPr="006F2E28">
        <w:rPr>
          <w:color w:val="000000" w:themeColor="text1"/>
        </w:rPr>
        <w:t>Saleta</w:t>
      </w:r>
      <w:proofErr w:type="spellEnd"/>
      <w:r w:rsidRPr="006F2E28">
        <w:rPr>
          <w:color w:val="000000" w:themeColor="text1"/>
        </w:rPr>
        <w:t xml:space="preserve"> C., Masterson-Cox E., 2019</w:t>
      </w:r>
      <w:r w:rsidR="00811B3B">
        <w:rPr>
          <w:color w:val="000000" w:themeColor="text1"/>
        </w:rPr>
        <w:t>b</w:t>
      </w:r>
      <w:r w:rsidRPr="006F2E28">
        <w:rPr>
          <w:color w:val="000000" w:themeColor="text1"/>
        </w:rPr>
        <w:t xml:space="preserve">. Transformative versus conservative automotive innovation styles: Contrasting the electric vehicle manufacturing strategies for the BMW i3 and Fiat 500e. </w:t>
      </w:r>
      <w:r w:rsidRPr="006F2E28">
        <w:rPr>
          <w:i/>
          <w:color w:val="000000" w:themeColor="text1"/>
        </w:rPr>
        <w:t>Environmental Innovation and Societal Transitions.</w:t>
      </w:r>
      <w:r w:rsidR="00A872F0" w:rsidRPr="006F2E28">
        <w:rPr>
          <w:i/>
          <w:color w:val="000000" w:themeColor="text1"/>
        </w:rPr>
        <w:t xml:space="preserve"> </w:t>
      </w:r>
      <w:r w:rsidR="00E2133D" w:rsidRPr="006F2E28">
        <w:rPr>
          <w:color w:val="000000" w:themeColor="text1"/>
        </w:rPr>
        <w:t>33, 45-60</w:t>
      </w:r>
      <w:r w:rsidRPr="006F2E28">
        <w:rPr>
          <w:color w:val="000000" w:themeColor="text1"/>
        </w:rPr>
        <w:t xml:space="preserve">. </w:t>
      </w:r>
    </w:p>
    <w:p w14:paraId="0B5D5F79" w14:textId="77777777" w:rsidR="006A2B67" w:rsidRPr="006F2E28" w:rsidRDefault="006A2B67" w:rsidP="006A2B67">
      <w:pPr>
        <w:jc w:val="both"/>
        <w:rPr>
          <w:color w:val="000000" w:themeColor="text1"/>
        </w:rPr>
      </w:pPr>
    </w:p>
    <w:p w14:paraId="18245BF5" w14:textId="32CB3820" w:rsidR="006A2B67" w:rsidRPr="006F2E28" w:rsidRDefault="006A2B67" w:rsidP="006A2B67">
      <w:pPr>
        <w:jc w:val="both"/>
        <w:rPr>
          <w:color w:val="000000" w:themeColor="text1"/>
        </w:rPr>
      </w:pPr>
      <w:proofErr w:type="spellStart"/>
      <w:r w:rsidRPr="006F2E28">
        <w:rPr>
          <w:color w:val="000000" w:themeColor="text1"/>
        </w:rPr>
        <w:t>Sovacool</w:t>
      </w:r>
      <w:proofErr w:type="spellEnd"/>
      <w:r w:rsidRPr="006F2E28">
        <w:rPr>
          <w:color w:val="000000" w:themeColor="text1"/>
        </w:rPr>
        <w:t xml:space="preserve"> B.K., </w:t>
      </w:r>
      <w:proofErr w:type="spellStart"/>
      <w:r w:rsidRPr="006F2E28">
        <w:rPr>
          <w:color w:val="000000" w:themeColor="text1"/>
        </w:rPr>
        <w:t>Abrahamse</w:t>
      </w:r>
      <w:proofErr w:type="spellEnd"/>
      <w:r w:rsidRPr="006F2E28">
        <w:rPr>
          <w:color w:val="000000" w:themeColor="text1"/>
        </w:rPr>
        <w:t xml:space="preserve"> W., Zhang L., Ren J., 2019</w:t>
      </w:r>
      <w:r w:rsidR="00811B3B">
        <w:rPr>
          <w:color w:val="000000" w:themeColor="text1"/>
        </w:rPr>
        <w:t>c</w:t>
      </w:r>
      <w:r w:rsidRPr="006F2E28">
        <w:rPr>
          <w:color w:val="000000" w:themeColor="text1"/>
        </w:rPr>
        <w:t xml:space="preserve">. Pleasure or profit? Surveying the purchasing intentions of potential electric vehicle adopters in China. </w:t>
      </w:r>
      <w:r w:rsidRPr="006F2E28">
        <w:rPr>
          <w:i/>
          <w:color w:val="000000" w:themeColor="text1"/>
        </w:rPr>
        <w:t>Transportation Research Part A: Policy and Practice.</w:t>
      </w:r>
      <w:r w:rsidRPr="006F2E28">
        <w:rPr>
          <w:color w:val="000000" w:themeColor="text1"/>
        </w:rPr>
        <w:t xml:space="preserve"> 124, 69-81.</w:t>
      </w:r>
    </w:p>
    <w:p w14:paraId="45E885EB" w14:textId="77777777" w:rsidR="006A2B67" w:rsidRPr="006F2E28" w:rsidRDefault="006A2B67" w:rsidP="006A2B67">
      <w:pPr>
        <w:jc w:val="both"/>
        <w:rPr>
          <w:color w:val="000000" w:themeColor="text1"/>
        </w:rPr>
      </w:pPr>
    </w:p>
    <w:p w14:paraId="022456A4" w14:textId="7A5666AC" w:rsidR="006A2B67" w:rsidRPr="006F2E28" w:rsidRDefault="006A2B67" w:rsidP="008A736A">
      <w:pPr>
        <w:jc w:val="both"/>
        <w:rPr>
          <w:color w:val="000000" w:themeColor="text1"/>
        </w:rPr>
      </w:pPr>
      <w:proofErr w:type="spellStart"/>
      <w:r w:rsidRPr="006F2E28">
        <w:rPr>
          <w:color w:val="000000" w:themeColor="text1"/>
        </w:rPr>
        <w:t>Sovacool</w:t>
      </w:r>
      <w:proofErr w:type="spellEnd"/>
      <w:r w:rsidRPr="006F2E28">
        <w:rPr>
          <w:color w:val="000000" w:themeColor="text1"/>
        </w:rPr>
        <w:t xml:space="preserve"> B.K., </w:t>
      </w:r>
      <w:proofErr w:type="spellStart"/>
      <w:r w:rsidRPr="006F2E28">
        <w:rPr>
          <w:color w:val="000000" w:themeColor="text1"/>
        </w:rPr>
        <w:t>Axsen</w:t>
      </w:r>
      <w:proofErr w:type="spellEnd"/>
      <w:r w:rsidRPr="006F2E28">
        <w:rPr>
          <w:color w:val="000000" w:themeColor="text1"/>
        </w:rPr>
        <w:t xml:space="preserve"> J., 2018. </w:t>
      </w:r>
      <w:r w:rsidRPr="006F2E28">
        <w:rPr>
          <w:bCs/>
          <w:color w:val="000000" w:themeColor="text1"/>
        </w:rPr>
        <w:t xml:space="preserve">Functional, symbolic and societal frames for </w:t>
      </w:r>
      <w:proofErr w:type="spellStart"/>
      <w:r w:rsidRPr="006F2E28">
        <w:rPr>
          <w:bCs/>
          <w:color w:val="000000" w:themeColor="text1"/>
        </w:rPr>
        <w:t>automobility</w:t>
      </w:r>
      <w:proofErr w:type="spellEnd"/>
      <w:r w:rsidRPr="006F2E28">
        <w:rPr>
          <w:bCs/>
          <w:color w:val="000000" w:themeColor="text1"/>
        </w:rPr>
        <w:t>: implications for sustainability transitions</w:t>
      </w:r>
      <w:r w:rsidR="00B33E83" w:rsidRPr="006F2E28">
        <w:rPr>
          <w:color w:val="000000" w:themeColor="text1"/>
        </w:rPr>
        <w:t>.</w:t>
      </w:r>
      <w:r w:rsidRPr="006F2E28">
        <w:rPr>
          <w:color w:val="000000" w:themeColor="text1"/>
        </w:rPr>
        <w:t xml:space="preserve"> </w:t>
      </w:r>
      <w:r w:rsidRPr="006F2E28">
        <w:rPr>
          <w:rFonts w:eastAsia="Times New Roman"/>
          <w:i/>
          <w:color w:val="000000" w:themeColor="text1"/>
        </w:rPr>
        <w:t>Transportation Research Part A: Policy and Practice</w:t>
      </w:r>
      <w:r w:rsidRPr="006F2E28">
        <w:rPr>
          <w:rFonts w:eastAsia="Times New Roman"/>
          <w:color w:val="000000" w:themeColor="text1"/>
        </w:rPr>
        <w:t>. </w:t>
      </w:r>
      <w:r w:rsidRPr="006F2E28">
        <w:rPr>
          <w:color w:val="000000" w:themeColor="text1"/>
        </w:rPr>
        <w:t>118, 730-746.</w:t>
      </w:r>
    </w:p>
    <w:p w14:paraId="47F0DFD5" w14:textId="77777777" w:rsidR="00347F3B" w:rsidRPr="006F2E28" w:rsidRDefault="00347F3B" w:rsidP="008A736A">
      <w:pPr>
        <w:jc w:val="both"/>
        <w:rPr>
          <w:color w:val="000000" w:themeColor="text1"/>
        </w:rPr>
      </w:pPr>
    </w:p>
    <w:p w14:paraId="7EC7CEA9" w14:textId="2B542832" w:rsidR="00347F3B" w:rsidRPr="006F2E28" w:rsidRDefault="00347F3B" w:rsidP="008A736A">
      <w:pPr>
        <w:jc w:val="both"/>
        <w:rPr>
          <w:color w:val="000000" w:themeColor="text1"/>
        </w:rPr>
      </w:pPr>
      <w:r w:rsidRPr="006F2E28">
        <w:rPr>
          <w:color w:val="000000" w:themeColor="text1"/>
        </w:rPr>
        <w:t xml:space="preserve">STAFF, 2017. </w:t>
      </w:r>
      <w:r w:rsidRPr="006F2E28">
        <w:rPr>
          <w:i/>
          <w:color w:val="000000" w:themeColor="text1"/>
        </w:rPr>
        <w:t xml:space="preserve">200 new charging stations for electric cars to be added. </w:t>
      </w:r>
      <w:r w:rsidRPr="006F2E28">
        <w:rPr>
          <w:rFonts w:eastAsia="Times New Roman"/>
          <w:color w:val="000000" w:themeColor="text1"/>
        </w:rPr>
        <w:t xml:space="preserve">[Online], Available </w:t>
      </w:r>
      <w:proofErr w:type="spellStart"/>
      <w:r w:rsidRPr="006F2E28">
        <w:rPr>
          <w:rFonts w:eastAsia="Times New Roman"/>
          <w:color w:val="000000" w:themeColor="text1"/>
        </w:rPr>
        <w:t>at:</w:t>
      </w:r>
      <w:r w:rsidRPr="006F2E28">
        <w:rPr>
          <w:color w:val="000000" w:themeColor="text1"/>
        </w:rPr>
        <w:t>http</w:t>
      </w:r>
      <w:proofErr w:type="spellEnd"/>
      <w:r w:rsidRPr="006F2E28">
        <w:rPr>
          <w:color w:val="000000" w:themeColor="text1"/>
        </w:rPr>
        <w:t>://icelandmag.visir.is/tags/charging-</w:t>
      </w:r>
      <w:proofErr w:type="gramStart"/>
      <w:r w:rsidRPr="006F2E28">
        <w:rPr>
          <w:color w:val="000000" w:themeColor="text1"/>
        </w:rPr>
        <w:t>stations[</w:t>
      </w:r>
      <w:proofErr w:type="gramEnd"/>
      <w:r w:rsidRPr="006F2E28">
        <w:rPr>
          <w:color w:val="000000" w:themeColor="text1"/>
        </w:rPr>
        <w:t>Accessed: 26 April 2017].</w:t>
      </w:r>
    </w:p>
    <w:p w14:paraId="525012E5" w14:textId="77777777" w:rsidR="00347F3B" w:rsidRPr="006F2E28" w:rsidRDefault="00347F3B" w:rsidP="008A736A">
      <w:pPr>
        <w:jc w:val="both"/>
        <w:rPr>
          <w:color w:val="000000" w:themeColor="text1"/>
        </w:rPr>
      </w:pPr>
    </w:p>
    <w:p w14:paraId="64F1AB70" w14:textId="5696D4D7" w:rsidR="00347F3B" w:rsidRPr="006F2E28" w:rsidRDefault="00347F3B" w:rsidP="008A736A">
      <w:pPr>
        <w:jc w:val="both"/>
        <w:rPr>
          <w:color w:val="000000" w:themeColor="text1"/>
        </w:rPr>
      </w:pPr>
      <w:r w:rsidRPr="006F2E28">
        <w:rPr>
          <w:color w:val="000000" w:themeColor="text1"/>
        </w:rPr>
        <w:t xml:space="preserve">Statistics Iceland, 2016. </w:t>
      </w:r>
      <w:r w:rsidRPr="006F2E28">
        <w:rPr>
          <w:i/>
          <w:color w:val="000000" w:themeColor="text1"/>
        </w:rPr>
        <w:t>Iceland in figures 2016</w:t>
      </w:r>
      <w:r w:rsidRPr="006F2E28">
        <w:rPr>
          <w:color w:val="000000" w:themeColor="text1"/>
        </w:rPr>
        <w:t xml:space="preserve">. Reykjavik: </w:t>
      </w:r>
      <w:proofErr w:type="spellStart"/>
      <w:r w:rsidRPr="006F2E28">
        <w:rPr>
          <w:color w:val="000000" w:themeColor="text1"/>
        </w:rPr>
        <w:t>Oddi</w:t>
      </w:r>
      <w:proofErr w:type="spellEnd"/>
      <w:r w:rsidRPr="006F2E28">
        <w:rPr>
          <w:color w:val="000000" w:themeColor="text1"/>
        </w:rPr>
        <w:t xml:space="preserve"> Printing Corp.</w:t>
      </w:r>
    </w:p>
    <w:p w14:paraId="264AD622" w14:textId="77777777" w:rsidR="00347F3B" w:rsidRPr="006F2E28" w:rsidRDefault="00347F3B" w:rsidP="008A736A">
      <w:pPr>
        <w:jc w:val="both"/>
        <w:rPr>
          <w:color w:val="000000" w:themeColor="text1"/>
        </w:rPr>
      </w:pPr>
    </w:p>
    <w:p w14:paraId="2005A627" w14:textId="7370224E" w:rsidR="00347F3B" w:rsidRPr="006F2E28" w:rsidRDefault="00347F3B" w:rsidP="008A736A">
      <w:pPr>
        <w:jc w:val="both"/>
        <w:rPr>
          <w:color w:val="000000" w:themeColor="text1"/>
        </w:rPr>
      </w:pPr>
      <w:r w:rsidRPr="006F2E28">
        <w:rPr>
          <w:color w:val="000000" w:themeColor="text1"/>
        </w:rPr>
        <w:t xml:space="preserve">Statistics Iceland, 2017. </w:t>
      </w:r>
      <w:r w:rsidRPr="006F2E28">
        <w:rPr>
          <w:i/>
          <w:color w:val="000000" w:themeColor="text1"/>
        </w:rPr>
        <w:t xml:space="preserve">Icelandic population grew by 1.8% last year. </w:t>
      </w:r>
      <w:r w:rsidRPr="006F2E28">
        <w:rPr>
          <w:rFonts w:eastAsia="Times New Roman"/>
          <w:color w:val="000000" w:themeColor="text1"/>
        </w:rPr>
        <w:t>[Online], Available at:</w:t>
      </w:r>
      <w:r w:rsidRPr="006F2E28">
        <w:rPr>
          <w:color w:val="000000" w:themeColor="text1"/>
        </w:rPr>
        <w:t>http://www.statice.is/publications/news-archive/population/population-1-january-2017/ [Accessed: 26 April 2017].</w:t>
      </w:r>
    </w:p>
    <w:p w14:paraId="13C3EACE" w14:textId="77777777" w:rsidR="00347F3B" w:rsidRPr="006F2E28" w:rsidRDefault="00347F3B" w:rsidP="008A736A">
      <w:pPr>
        <w:jc w:val="both"/>
        <w:rPr>
          <w:color w:val="000000" w:themeColor="text1"/>
        </w:rPr>
      </w:pPr>
    </w:p>
    <w:p w14:paraId="3260F963" w14:textId="2FE10140" w:rsidR="00347F3B" w:rsidRPr="006F2E28" w:rsidRDefault="00347F3B" w:rsidP="00402B45">
      <w:pPr>
        <w:rPr>
          <w:color w:val="000000" w:themeColor="text1"/>
          <w:lang w:val="en-US"/>
        </w:rPr>
      </w:pPr>
      <w:r w:rsidRPr="006F2E28">
        <w:rPr>
          <w:color w:val="000000" w:themeColor="text1"/>
        </w:rPr>
        <w:t xml:space="preserve">Statistics Iceland, 2017. </w:t>
      </w:r>
      <w:r w:rsidRPr="006F2E28">
        <w:rPr>
          <w:i/>
          <w:color w:val="000000" w:themeColor="text1"/>
        </w:rPr>
        <w:t>Population by sex, municipality, citizenship and age 1 January 1998-2016</w:t>
      </w:r>
      <w:r w:rsidRPr="006F2E28">
        <w:rPr>
          <w:color w:val="000000" w:themeColor="text1"/>
        </w:rPr>
        <w:t>.</w:t>
      </w:r>
      <w:r w:rsidRPr="006F2E28">
        <w:rPr>
          <w:rFonts w:eastAsia="Times New Roman"/>
          <w:color w:val="000000" w:themeColor="text1"/>
        </w:rPr>
        <w:t xml:space="preserve"> [Online], Available at:</w:t>
      </w:r>
      <w:r w:rsidRPr="006F2E28">
        <w:rPr>
          <w:color w:val="000000" w:themeColor="text1"/>
        </w:rPr>
        <w:t xml:space="preserve"> http://px.hagstofa.is/pxen/pxweb/en/Ibuar/Ibuar__mannfjoldi__3_bakgrunnur__Rikisfang/MAN04208.px [Accessed: 26 April 2017].</w:t>
      </w:r>
    </w:p>
    <w:p w14:paraId="4D4C2241" w14:textId="77777777" w:rsidR="00347F3B" w:rsidRPr="006F2E28" w:rsidRDefault="00347F3B" w:rsidP="008A736A">
      <w:pPr>
        <w:jc w:val="both"/>
        <w:rPr>
          <w:color w:val="000000" w:themeColor="text1"/>
        </w:rPr>
      </w:pPr>
    </w:p>
    <w:p w14:paraId="409DF334" w14:textId="372B4AA8" w:rsidR="00E273B9" w:rsidRPr="006F2E28" w:rsidRDefault="00077A38" w:rsidP="008A736A">
      <w:pPr>
        <w:jc w:val="both"/>
        <w:rPr>
          <w:color w:val="000000" w:themeColor="text1"/>
        </w:rPr>
      </w:pPr>
      <w:r w:rsidRPr="006F2E28">
        <w:rPr>
          <w:color w:val="000000" w:themeColor="text1"/>
        </w:rPr>
        <w:t>Statistics Iceland</w:t>
      </w:r>
      <w:r w:rsidR="008B065B" w:rsidRPr="006F2E28">
        <w:rPr>
          <w:color w:val="000000" w:themeColor="text1"/>
        </w:rPr>
        <w:t>, 2017.</w:t>
      </w:r>
      <w:r w:rsidR="00FA31CB" w:rsidRPr="006F2E28">
        <w:rPr>
          <w:color w:val="000000" w:themeColor="text1"/>
        </w:rPr>
        <w:t xml:space="preserve"> </w:t>
      </w:r>
      <w:r w:rsidR="00E273B9" w:rsidRPr="006F2E28">
        <w:rPr>
          <w:i/>
          <w:color w:val="000000" w:themeColor="text1"/>
        </w:rPr>
        <w:t>Population key figures</w:t>
      </w:r>
      <w:r w:rsidR="00E273B9" w:rsidRPr="006F2E28">
        <w:rPr>
          <w:color w:val="000000" w:themeColor="text1"/>
        </w:rPr>
        <w:t>,</w:t>
      </w:r>
      <w:r w:rsidR="00FA31CB" w:rsidRPr="006F2E28">
        <w:rPr>
          <w:color w:val="000000" w:themeColor="text1"/>
        </w:rPr>
        <w:t xml:space="preserve"> </w:t>
      </w:r>
      <w:r w:rsidR="00FA31CB" w:rsidRPr="006F2E28">
        <w:rPr>
          <w:rFonts w:eastAsia="Times New Roman"/>
          <w:color w:val="000000" w:themeColor="text1"/>
        </w:rPr>
        <w:t>[Online], Available at:</w:t>
      </w:r>
    </w:p>
    <w:p w14:paraId="0687D627" w14:textId="0F789E67" w:rsidR="00E273B9" w:rsidRPr="006F2E28" w:rsidRDefault="00E273B9" w:rsidP="008A736A">
      <w:pPr>
        <w:jc w:val="both"/>
        <w:rPr>
          <w:color w:val="000000" w:themeColor="text1"/>
        </w:rPr>
      </w:pPr>
      <w:r w:rsidRPr="006F2E28">
        <w:rPr>
          <w:color w:val="000000" w:themeColor="text1"/>
        </w:rPr>
        <w:t xml:space="preserve">www.statice.is/statistics/population/inhabitants/overview/, </w:t>
      </w:r>
      <w:r w:rsidR="00EC5F61" w:rsidRPr="006F2E28">
        <w:rPr>
          <w:color w:val="000000" w:themeColor="text1"/>
        </w:rPr>
        <w:t>[accessed 15 October 2018]</w:t>
      </w:r>
      <w:r w:rsidRPr="006F2E28">
        <w:rPr>
          <w:color w:val="000000" w:themeColor="text1"/>
        </w:rPr>
        <w:t>.</w:t>
      </w:r>
    </w:p>
    <w:p w14:paraId="4BAB04F7" w14:textId="77777777" w:rsidR="00D5496F" w:rsidRPr="006F2E28" w:rsidRDefault="00D5496F" w:rsidP="008A736A">
      <w:pPr>
        <w:jc w:val="both"/>
        <w:rPr>
          <w:color w:val="000000" w:themeColor="text1"/>
        </w:rPr>
      </w:pPr>
    </w:p>
    <w:p w14:paraId="0341DBBD" w14:textId="3B9A201A" w:rsidR="006A2B67" w:rsidRPr="006F2E28" w:rsidRDefault="006A2B67" w:rsidP="006A2B67">
      <w:pPr>
        <w:jc w:val="both"/>
        <w:rPr>
          <w:color w:val="000000" w:themeColor="text1"/>
        </w:rPr>
      </w:pPr>
      <w:proofErr w:type="spellStart"/>
      <w:r w:rsidRPr="006F2E28">
        <w:rPr>
          <w:color w:val="000000" w:themeColor="text1"/>
        </w:rPr>
        <w:t>Steinhilber</w:t>
      </w:r>
      <w:proofErr w:type="spellEnd"/>
      <w:r w:rsidRPr="006F2E28">
        <w:rPr>
          <w:color w:val="000000" w:themeColor="text1"/>
        </w:rPr>
        <w:t xml:space="preserve"> S., Wells P., </w:t>
      </w:r>
      <w:proofErr w:type="spellStart"/>
      <w:r w:rsidRPr="006F2E28">
        <w:rPr>
          <w:color w:val="000000" w:themeColor="text1"/>
        </w:rPr>
        <w:t>Thankappan</w:t>
      </w:r>
      <w:proofErr w:type="spellEnd"/>
      <w:r w:rsidRPr="006F2E28">
        <w:rPr>
          <w:color w:val="000000" w:themeColor="text1"/>
        </w:rPr>
        <w:t xml:space="preserve"> S., 2013. </w:t>
      </w:r>
      <w:r w:rsidRPr="006F2E28">
        <w:rPr>
          <w:bCs/>
          <w:color w:val="000000" w:themeColor="text1"/>
        </w:rPr>
        <w:t>Socio-technical inertia: understanding the barriers to electric vehicles</w:t>
      </w:r>
      <w:r w:rsidRPr="006F2E28">
        <w:rPr>
          <w:color w:val="000000" w:themeColor="text1"/>
        </w:rPr>
        <w:t xml:space="preserve">. </w:t>
      </w:r>
      <w:r w:rsidRPr="006F2E28">
        <w:rPr>
          <w:i/>
          <w:color w:val="000000" w:themeColor="text1"/>
        </w:rPr>
        <w:t>Energy Policy</w:t>
      </w:r>
      <w:r w:rsidRPr="006F2E28">
        <w:rPr>
          <w:color w:val="000000" w:themeColor="text1"/>
        </w:rPr>
        <w:t xml:space="preserve">. 60 (C), 531-539. </w:t>
      </w:r>
    </w:p>
    <w:p w14:paraId="1097A673" w14:textId="77777777" w:rsidR="006A2B67" w:rsidRPr="006F2E28" w:rsidRDefault="006A2B67" w:rsidP="008A736A">
      <w:pPr>
        <w:pStyle w:val="Heading1"/>
        <w:shd w:val="clear" w:color="auto" w:fill="FFFFFF"/>
        <w:spacing w:before="0" w:line="240" w:lineRule="auto"/>
        <w:jc w:val="both"/>
        <w:rPr>
          <w:rFonts w:eastAsia="Times New Roman" w:cs="Times New Roman"/>
          <w:szCs w:val="24"/>
          <w:u w:val="none"/>
        </w:rPr>
      </w:pPr>
    </w:p>
    <w:p w14:paraId="7AEA4281" w14:textId="417BE103" w:rsidR="00D5496F" w:rsidRPr="006F2E28" w:rsidRDefault="00851338" w:rsidP="008A736A">
      <w:pPr>
        <w:pStyle w:val="Heading1"/>
        <w:shd w:val="clear" w:color="auto" w:fill="FFFFFF"/>
        <w:spacing w:before="0" w:line="240" w:lineRule="auto"/>
        <w:jc w:val="both"/>
        <w:rPr>
          <w:rFonts w:eastAsia="Times New Roman" w:cs="Times New Roman"/>
          <w:szCs w:val="24"/>
          <w:u w:val="none"/>
        </w:rPr>
      </w:pPr>
      <w:proofErr w:type="spellStart"/>
      <w:r w:rsidRPr="006F2E28">
        <w:rPr>
          <w:rFonts w:eastAsia="Times New Roman" w:cs="Times New Roman"/>
          <w:szCs w:val="24"/>
          <w:u w:val="none"/>
        </w:rPr>
        <w:t>Tabbache</w:t>
      </w:r>
      <w:proofErr w:type="spellEnd"/>
      <w:r w:rsidR="00D5496F" w:rsidRPr="006F2E28">
        <w:rPr>
          <w:rFonts w:eastAsia="Times New Roman" w:cs="Times New Roman"/>
          <w:szCs w:val="24"/>
          <w:u w:val="none"/>
        </w:rPr>
        <w:t xml:space="preserve"> B., </w:t>
      </w:r>
      <w:proofErr w:type="spellStart"/>
      <w:r w:rsidR="00D5496F" w:rsidRPr="006F2E28">
        <w:rPr>
          <w:rFonts w:eastAsia="Times New Roman" w:cs="Times New Roman"/>
          <w:szCs w:val="24"/>
          <w:u w:val="none"/>
        </w:rPr>
        <w:t>K</w:t>
      </w:r>
      <w:r w:rsidRPr="006F2E28">
        <w:rPr>
          <w:rFonts w:eastAsia="Times New Roman" w:cs="Times New Roman"/>
          <w:szCs w:val="24"/>
          <w:u w:val="none"/>
        </w:rPr>
        <w:t>heloui</w:t>
      </w:r>
      <w:proofErr w:type="spellEnd"/>
      <w:r w:rsidRPr="006F2E28">
        <w:rPr>
          <w:rFonts w:eastAsia="Times New Roman" w:cs="Times New Roman"/>
          <w:szCs w:val="24"/>
          <w:u w:val="none"/>
        </w:rPr>
        <w:t xml:space="preserve"> A., </w:t>
      </w:r>
      <w:proofErr w:type="spellStart"/>
      <w:r w:rsidRPr="006F2E28">
        <w:rPr>
          <w:rFonts w:eastAsia="Times New Roman" w:cs="Times New Roman"/>
          <w:szCs w:val="24"/>
          <w:u w:val="none"/>
        </w:rPr>
        <w:t>Benbouzid</w:t>
      </w:r>
      <w:proofErr w:type="spellEnd"/>
      <w:r w:rsidR="008B065B" w:rsidRPr="006F2E28">
        <w:rPr>
          <w:rFonts w:eastAsia="Times New Roman" w:cs="Times New Roman"/>
          <w:szCs w:val="24"/>
          <w:u w:val="none"/>
        </w:rPr>
        <w:t xml:space="preserve"> M., 2011.</w:t>
      </w:r>
      <w:r w:rsidR="00D5496F" w:rsidRPr="006F2E28">
        <w:rPr>
          <w:rFonts w:eastAsia="Times New Roman" w:cs="Times New Roman"/>
          <w:szCs w:val="24"/>
          <w:u w:val="none"/>
        </w:rPr>
        <w:t xml:space="preserve"> An Adaptive Electric Differential for Electri</w:t>
      </w:r>
      <w:r w:rsidRPr="006F2E28">
        <w:rPr>
          <w:rFonts w:eastAsia="Times New Roman" w:cs="Times New Roman"/>
          <w:szCs w:val="24"/>
          <w:u w:val="none"/>
        </w:rPr>
        <w:t>c Vehicles Motion Stabilization.</w:t>
      </w:r>
      <w:r w:rsidR="00D5496F" w:rsidRPr="006F2E28">
        <w:rPr>
          <w:rFonts w:eastAsia="Times New Roman" w:cs="Times New Roman"/>
          <w:szCs w:val="24"/>
          <w:u w:val="none"/>
        </w:rPr>
        <w:t xml:space="preserve"> </w:t>
      </w:r>
      <w:r w:rsidR="00D5496F" w:rsidRPr="006F2E28">
        <w:rPr>
          <w:rFonts w:eastAsia="Times New Roman" w:cs="Times New Roman"/>
          <w:i/>
          <w:szCs w:val="24"/>
          <w:u w:val="none"/>
        </w:rPr>
        <w:t>IEEE Trans</w:t>
      </w:r>
      <w:r w:rsidR="00E2133D" w:rsidRPr="006F2E28">
        <w:rPr>
          <w:rFonts w:eastAsia="Times New Roman" w:cs="Times New Roman"/>
          <w:i/>
          <w:szCs w:val="24"/>
          <w:u w:val="none"/>
        </w:rPr>
        <w:t>actions on Vehicular Technology.</w:t>
      </w:r>
      <w:r w:rsidR="00D5496F" w:rsidRPr="006F2E28">
        <w:rPr>
          <w:rFonts w:eastAsia="Times New Roman" w:cs="Times New Roman"/>
          <w:i/>
          <w:szCs w:val="24"/>
          <w:u w:val="none"/>
        </w:rPr>
        <w:t xml:space="preserve"> </w:t>
      </w:r>
      <w:r w:rsidR="00E2133D" w:rsidRPr="006F2E28">
        <w:rPr>
          <w:rFonts w:eastAsia="Times New Roman" w:cs="Times New Roman"/>
          <w:szCs w:val="24"/>
          <w:u w:val="none"/>
        </w:rPr>
        <w:t>60(1), 104</w:t>
      </w:r>
      <w:r w:rsidR="00E2133D" w:rsidRPr="006F2E28">
        <w:rPr>
          <w:rFonts w:cs="Times New Roman"/>
          <w:szCs w:val="24"/>
          <w:u w:val="none"/>
        </w:rPr>
        <w:t>-</w:t>
      </w:r>
      <w:r w:rsidR="00D5496F" w:rsidRPr="006F2E28">
        <w:rPr>
          <w:rFonts w:eastAsia="Times New Roman" w:cs="Times New Roman"/>
          <w:szCs w:val="24"/>
          <w:u w:val="none"/>
        </w:rPr>
        <w:t>110.</w:t>
      </w:r>
    </w:p>
    <w:p w14:paraId="09F0211D" w14:textId="77777777" w:rsidR="00E273B9" w:rsidRPr="006F2E28" w:rsidRDefault="00E273B9" w:rsidP="008A736A">
      <w:pPr>
        <w:jc w:val="both"/>
        <w:rPr>
          <w:color w:val="000000" w:themeColor="text1"/>
        </w:rPr>
      </w:pPr>
    </w:p>
    <w:p w14:paraId="608977F1" w14:textId="527EFC4C" w:rsidR="006A2B67" w:rsidRPr="006F2E28" w:rsidRDefault="006A2B67" w:rsidP="008A736A">
      <w:pPr>
        <w:jc w:val="both"/>
        <w:rPr>
          <w:color w:val="000000" w:themeColor="text1"/>
        </w:rPr>
      </w:pPr>
      <w:proofErr w:type="spellStart"/>
      <w:r w:rsidRPr="006F2E28">
        <w:rPr>
          <w:color w:val="000000" w:themeColor="text1"/>
        </w:rPr>
        <w:t>Taljega</w:t>
      </w:r>
      <w:r w:rsidR="00797BC5">
        <w:rPr>
          <w:color w:val="000000" w:themeColor="text1"/>
        </w:rPr>
        <w:t>rd</w:t>
      </w:r>
      <w:proofErr w:type="spellEnd"/>
      <w:r w:rsidR="00797BC5">
        <w:rPr>
          <w:color w:val="000000" w:themeColor="text1"/>
        </w:rPr>
        <w:t xml:space="preserve"> M., </w:t>
      </w:r>
      <w:proofErr w:type="spellStart"/>
      <w:r w:rsidR="00797BC5">
        <w:rPr>
          <w:color w:val="000000" w:themeColor="text1"/>
        </w:rPr>
        <w:t>Göransson</w:t>
      </w:r>
      <w:proofErr w:type="spellEnd"/>
      <w:r w:rsidR="00797BC5">
        <w:rPr>
          <w:color w:val="000000" w:themeColor="text1"/>
        </w:rPr>
        <w:t xml:space="preserve"> L., </w:t>
      </w:r>
      <w:proofErr w:type="spellStart"/>
      <w:r w:rsidR="00797BC5">
        <w:rPr>
          <w:color w:val="000000" w:themeColor="text1"/>
        </w:rPr>
        <w:t>Odenberger</w:t>
      </w:r>
      <w:proofErr w:type="spellEnd"/>
      <w:r w:rsidR="00797BC5">
        <w:rPr>
          <w:color w:val="000000" w:themeColor="text1"/>
        </w:rPr>
        <w:t xml:space="preserve"> </w:t>
      </w:r>
      <w:r w:rsidRPr="006F2E28">
        <w:rPr>
          <w:color w:val="000000" w:themeColor="text1"/>
        </w:rPr>
        <w:t xml:space="preserve">M., </w:t>
      </w:r>
      <w:proofErr w:type="spellStart"/>
      <w:r w:rsidRPr="006F2E28">
        <w:rPr>
          <w:color w:val="000000" w:themeColor="text1"/>
        </w:rPr>
        <w:t>Johnsson</w:t>
      </w:r>
      <w:proofErr w:type="spellEnd"/>
      <w:r w:rsidRPr="006F2E28">
        <w:rPr>
          <w:color w:val="000000" w:themeColor="text1"/>
        </w:rPr>
        <w:t xml:space="preserve"> F., 2019. Impacts of electric vehicles on the electricity generation portfolio – A Scandinavian-German case study. </w:t>
      </w:r>
      <w:r w:rsidRPr="006F2E28">
        <w:rPr>
          <w:i/>
          <w:color w:val="000000" w:themeColor="text1"/>
        </w:rPr>
        <w:t>Applied Energy</w:t>
      </w:r>
      <w:r w:rsidRPr="006F2E28">
        <w:rPr>
          <w:color w:val="000000" w:themeColor="text1"/>
        </w:rPr>
        <w:t>. 1637-1650.</w:t>
      </w:r>
    </w:p>
    <w:p w14:paraId="14CB480C" w14:textId="6B51D5FD" w:rsidR="006A2B67" w:rsidRPr="006F2E28" w:rsidRDefault="006A2B67" w:rsidP="008A736A">
      <w:pPr>
        <w:jc w:val="both"/>
        <w:rPr>
          <w:color w:val="000000" w:themeColor="text1"/>
        </w:rPr>
      </w:pPr>
    </w:p>
    <w:p w14:paraId="3A00B6C4" w14:textId="360E363F" w:rsidR="00351542" w:rsidRPr="006F2E28" w:rsidRDefault="00351542" w:rsidP="00351542">
      <w:pPr>
        <w:jc w:val="both"/>
        <w:rPr>
          <w:color w:val="000000" w:themeColor="text1"/>
        </w:rPr>
      </w:pPr>
      <w:proofErr w:type="spellStart"/>
      <w:r w:rsidRPr="006F2E28">
        <w:rPr>
          <w:color w:val="000000" w:themeColor="text1"/>
        </w:rPr>
        <w:t>Urry</w:t>
      </w:r>
      <w:proofErr w:type="spellEnd"/>
      <w:r w:rsidRPr="006F2E28">
        <w:rPr>
          <w:color w:val="000000" w:themeColor="text1"/>
        </w:rPr>
        <w:t>, J.</w:t>
      </w:r>
      <w:r w:rsidR="00180844" w:rsidRPr="006F2E28">
        <w:rPr>
          <w:color w:val="000000" w:themeColor="text1"/>
        </w:rPr>
        <w:t>,</w:t>
      </w:r>
      <w:r w:rsidRPr="006F2E28">
        <w:rPr>
          <w:color w:val="000000" w:themeColor="text1"/>
        </w:rPr>
        <w:t xml:space="preserve"> 2007. </w:t>
      </w:r>
      <w:proofErr w:type="spellStart"/>
      <w:r w:rsidRPr="006F2E28">
        <w:rPr>
          <w:color w:val="000000" w:themeColor="text1"/>
        </w:rPr>
        <w:t>Mobilities</w:t>
      </w:r>
      <w:proofErr w:type="spellEnd"/>
      <w:r w:rsidRPr="006F2E28">
        <w:rPr>
          <w:color w:val="000000" w:themeColor="text1"/>
        </w:rPr>
        <w:t>, Cambridge: Polity Press.</w:t>
      </w:r>
    </w:p>
    <w:p w14:paraId="5A43EBB9" w14:textId="12E77D0A" w:rsidR="00864F26" w:rsidRDefault="00864F26" w:rsidP="00351542">
      <w:pPr>
        <w:jc w:val="both"/>
        <w:rPr>
          <w:color w:val="000000" w:themeColor="text1"/>
        </w:rPr>
      </w:pPr>
    </w:p>
    <w:p w14:paraId="0B075B26" w14:textId="77AB9000" w:rsidR="001D5E89" w:rsidRPr="0096098C" w:rsidRDefault="00783F07" w:rsidP="00351542">
      <w:pPr>
        <w:jc w:val="both"/>
        <w:rPr>
          <w:color w:val="000000" w:themeColor="text1"/>
        </w:rPr>
      </w:pPr>
      <w:r>
        <w:rPr>
          <w:color w:val="000000" w:themeColor="text1"/>
        </w:rPr>
        <w:lastRenderedPageBreak/>
        <w:t>V</w:t>
      </w:r>
      <w:r w:rsidR="001D5E89">
        <w:rPr>
          <w:color w:val="000000" w:themeColor="text1"/>
        </w:rPr>
        <w:t xml:space="preserve">an Bree B., </w:t>
      </w:r>
      <w:proofErr w:type="spellStart"/>
      <w:r w:rsidR="001D5E89">
        <w:rPr>
          <w:color w:val="000000" w:themeColor="text1"/>
        </w:rPr>
        <w:t>Verbong</w:t>
      </w:r>
      <w:proofErr w:type="spellEnd"/>
      <w:r w:rsidR="0096098C">
        <w:rPr>
          <w:color w:val="000000" w:themeColor="text1"/>
        </w:rPr>
        <w:t xml:space="preserve"> G.P.J., Kramer G.J., 2010. A multi-level perspective on the introduction of hydrogen and battery-electric vehicles. </w:t>
      </w:r>
      <w:r w:rsidR="0096098C" w:rsidRPr="006F2E28">
        <w:rPr>
          <w:i/>
          <w:iCs/>
        </w:rPr>
        <w:t xml:space="preserve">Technology </w:t>
      </w:r>
      <w:r w:rsidR="0096098C">
        <w:rPr>
          <w:i/>
          <w:iCs/>
        </w:rPr>
        <w:t>Forecasting</w:t>
      </w:r>
      <w:r w:rsidR="0096098C" w:rsidRPr="006F2E28">
        <w:rPr>
          <w:i/>
          <w:iCs/>
        </w:rPr>
        <w:t xml:space="preserve"> &amp; </w:t>
      </w:r>
      <w:r w:rsidR="0096098C">
        <w:rPr>
          <w:i/>
          <w:iCs/>
        </w:rPr>
        <w:t>Social</w:t>
      </w:r>
      <w:r w:rsidR="0096098C" w:rsidRPr="006F2E28">
        <w:rPr>
          <w:i/>
          <w:iCs/>
        </w:rPr>
        <w:t xml:space="preserve"> </w:t>
      </w:r>
      <w:r w:rsidR="0096098C">
        <w:rPr>
          <w:i/>
          <w:iCs/>
        </w:rPr>
        <w:t>Change</w:t>
      </w:r>
      <w:r w:rsidR="0096098C">
        <w:rPr>
          <w:iCs/>
        </w:rPr>
        <w:t>. 77, 529-540.</w:t>
      </w:r>
    </w:p>
    <w:p w14:paraId="34407A93" w14:textId="77777777" w:rsidR="001D5E89" w:rsidRPr="006F2E28" w:rsidRDefault="001D5E89" w:rsidP="00351542">
      <w:pPr>
        <w:jc w:val="both"/>
        <w:rPr>
          <w:color w:val="000000" w:themeColor="text1"/>
        </w:rPr>
      </w:pPr>
    </w:p>
    <w:p w14:paraId="0E5AD7C4" w14:textId="77777777" w:rsidR="00864F26" w:rsidRPr="006F2E28" w:rsidRDefault="00864F26" w:rsidP="00EA5143">
      <w:pPr>
        <w:pStyle w:val="references"/>
        <w:rPr>
          <w:rFonts w:ascii="Times New Roman" w:hAnsi="Times New Roman"/>
        </w:rPr>
      </w:pPr>
      <w:proofErr w:type="spellStart"/>
      <w:r w:rsidRPr="006F2E28">
        <w:rPr>
          <w:rFonts w:ascii="Times New Roman" w:hAnsi="Times New Roman"/>
        </w:rPr>
        <w:t>Verbong</w:t>
      </w:r>
      <w:proofErr w:type="spellEnd"/>
      <w:r w:rsidRPr="006F2E28">
        <w:rPr>
          <w:rFonts w:ascii="Times New Roman" w:hAnsi="Times New Roman"/>
        </w:rPr>
        <w:t xml:space="preserve">, G.P.J., </w:t>
      </w:r>
      <w:proofErr w:type="spellStart"/>
      <w:r w:rsidRPr="006F2E28">
        <w:rPr>
          <w:rFonts w:ascii="Times New Roman" w:hAnsi="Times New Roman"/>
        </w:rPr>
        <w:t>Geels</w:t>
      </w:r>
      <w:proofErr w:type="spellEnd"/>
      <w:r w:rsidRPr="006F2E28">
        <w:rPr>
          <w:rFonts w:ascii="Times New Roman" w:hAnsi="Times New Roman"/>
        </w:rPr>
        <w:t xml:space="preserve">, F.W and Raven, R.P.J.M., 2008, Multi-niche analysis of dynamics and </w:t>
      </w:r>
    </w:p>
    <w:p w14:paraId="4E143C70" w14:textId="6DF3F4D5" w:rsidR="00864F26" w:rsidRPr="006F2E28" w:rsidRDefault="00864F26" w:rsidP="00EA5143">
      <w:pPr>
        <w:pStyle w:val="references"/>
        <w:rPr>
          <w:rFonts w:ascii="Times New Roman" w:hAnsi="Times New Roman"/>
        </w:rPr>
      </w:pPr>
      <w:r w:rsidRPr="006F2E28">
        <w:rPr>
          <w:rFonts w:ascii="Times New Roman" w:hAnsi="Times New Roman"/>
        </w:rPr>
        <w:t>policies in Dutch renewable energy innovati</w:t>
      </w:r>
      <w:r w:rsidR="00EA5143" w:rsidRPr="006F2E28">
        <w:rPr>
          <w:rFonts w:ascii="Times New Roman" w:hAnsi="Times New Roman"/>
        </w:rPr>
        <w:t>on journeys (1970–</w:t>
      </w:r>
      <w:r w:rsidRPr="006F2E28">
        <w:rPr>
          <w:rFonts w:ascii="Times New Roman" w:hAnsi="Times New Roman"/>
        </w:rPr>
        <w:t xml:space="preserve">2006): Hype-cycles, closed networks </w:t>
      </w:r>
    </w:p>
    <w:p w14:paraId="795F8467" w14:textId="795E80E1" w:rsidR="00864F26" w:rsidRPr="006F2E28" w:rsidRDefault="00B33E83" w:rsidP="00EA5143">
      <w:pPr>
        <w:pStyle w:val="references"/>
        <w:rPr>
          <w:rFonts w:ascii="Times New Roman" w:hAnsi="Times New Roman"/>
        </w:rPr>
      </w:pPr>
      <w:r w:rsidRPr="006F2E28">
        <w:rPr>
          <w:rFonts w:ascii="Times New Roman" w:hAnsi="Times New Roman"/>
        </w:rPr>
        <w:t>and technology-focused learning.</w:t>
      </w:r>
      <w:r w:rsidR="00864F26" w:rsidRPr="006F2E28">
        <w:rPr>
          <w:rFonts w:ascii="Times New Roman" w:hAnsi="Times New Roman"/>
        </w:rPr>
        <w:t xml:space="preserve"> </w:t>
      </w:r>
      <w:r w:rsidR="00864F26" w:rsidRPr="006F2E28">
        <w:rPr>
          <w:rFonts w:ascii="Times New Roman" w:hAnsi="Times New Roman"/>
          <w:i/>
          <w:iCs/>
        </w:rPr>
        <w:t>Technology Analysis &amp; Strategic Management</w:t>
      </w:r>
      <w:r w:rsidR="00E2133D" w:rsidRPr="006F2E28">
        <w:rPr>
          <w:rFonts w:ascii="Times New Roman" w:hAnsi="Times New Roman"/>
        </w:rPr>
        <w:t>.</w:t>
      </w:r>
      <w:r w:rsidR="00864F26" w:rsidRPr="006F2E28">
        <w:rPr>
          <w:rFonts w:ascii="Times New Roman" w:hAnsi="Times New Roman"/>
        </w:rPr>
        <w:t xml:space="preserve"> 20(5), 555-573</w:t>
      </w:r>
      <w:r w:rsidR="00E2133D" w:rsidRPr="006F2E28">
        <w:rPr>
          <w:rFonts w:ascii="Times New Roman" w:hAnsi="Times New Roman"/>
        </w:rPr>
        <w:t>.</w:t>
      </w:r>
    </w:p>
    <w:p w14:paraId="15157E86" w14:textId="77777777" w:rsidR="00652944" w:rsidRPr="006F2E28" w:rsidRDefault="00652944" w:rsidP="008A736A">
      <w:pPr>
        <w:jc w:val="both"/>
        <w:rPr>
          <w:color w:val="000000" w:themeColor="text1"/>
        </w:rPr>
      </w:pPr>
    </w:p>
    <w:p w14:paraId="2F3E10B7" w14:textId="7845DE24" w:rsidR="00FE488A" w:rsidRPr="006F2E28" w:rsidRDefault="00F913F3" w:rsidP="00FE488A">
      <w:pPr>
        <w:jc w:val="both"/>
        <w:rPr>
          <w:color w:val="000000" w:themeColor="text1"/>
        </w:rPr>
      </w:pPr>
      <w:r w:rsidRPr="006F2E28">
        <w:rPr>
          <w:color w:val="000000" w:themeColor="text1"/>
        </w:rPr>
        <w:t>Waring</w:t>
      </w:r>
      <w:r w:rsidR="00FE488A" w:rsidRPr="006F2E28">
        <w:rPr>
          <w:color w:val="000000" w:themeColor="text1"/>
        </w:rPr>
        <w:t xml:space="preserve"> T. </w:t>
      </w:r>
      <w:r w:rsidRPr="006F2E28">
        <w:rPr>
          <w:color w:val="000000" w:themeColor="text1"/>
        </w:rPr>
        <w:t>Wainwright</w:t>
      </w:r>
      <w:r w:rsidR="00FE488A" w:rsidRPr="006F2E28">
        <w:rPr>
          <w:color w:val="000000" w:themeColor="text1"/>
        </w:rPr>
        <w:t xml:space="preserve"> D.</w:t>
      </w:r>
      <w:r w:rsidR="008B065B" w:rsidRPr="006F2E28">
        <w:rPr>
          <w:color w:val="000000" w:themeColor="text1"/>
        </w:rPr>
        <w:t>, 2008.</w:t>
      </w:r>
      <w:r w:rsidR="00FE488A" w:rsidRPr="006F2E28">
        <w:rPr>
          <w:color w:val="000000" w:themeColor="text1"/>
        </w:rPr>
        <w:t xml:space="preserve"> Issues and Challenges in the Use of Template Analysis: Two Comparative Case Studies from the Field. </w:t>
      </w:r>
      <w:r w:rsidR="00FE488A" w:rsidRPr="006F2E28">
        <w:rPr>
          <w:i/>
          <w:iCs/>
          <w:color w:val="000000" w:themeColor="text1"/>
        </w:rPr>
        <w:t>The Electronic Journ</w:t>
      </w:r>
      <w:r w:rsidR="00E2133D" w:rsidRPr="006F2E28">
        <w:rPr>
          <w:i/>
          <w:iCs/>
          <w:color w:val="000000" w:themeColor="text1"/>
        </w:rPr>
        <w:t>al of Business Research Methods.</w:t>
      </w:r>
      <w:r w:rsidR="00FE488A" w:rsidRPr="006F2E28">
        <w:rPr>
          <w:i/>
          <w:iCs/>
          <w:color w:val="000000" w:themeColor="text1"/>
        </w:rPr>
        <w:t> </w:t>
      </w:r>
      <w:r w:rsidR="00FE488A" w:rsidRPr="006F2E28">
        <w:rPr>
          <w:bCs/>
          <w:color w:val="000000" w:themeColor="text1"/>
        </w:rPr>
        <w:t>6</w:t>
      </w:r>
      <w:r w:rsidRPr="006F2E28">
        <w:rPr>
          <w:color w:val="000000" w:themeColor="text1"/>
        </w:rPr>
        <w:t xml:space="preserve"> (1), </w:t>
      </w:r>
      <w:r w:rsidR="00FE488A" w:rsidRPr="006F2E28">
        <w:rPr>
          <w:color w:val="000000" w:themeColor="text1"/>
        </w:rPr>
        <w:t xml:space="preserve">85 </w:t>
      </w:r>
      <w:r w:rsidR="00020CA1" w:rsidRPr="006F2E28">
        <w:rPr>
          <w:color w:val="000000" w:themeColor="text1"/>
        </w:rPr>
        <w:t>–</w:t>
      </w:r>
      <w:r w:rsidR="00FE488A" w:rsidRPr="006F2E28">
        <w:rPr>
          <w:color w:val="000000" w:themeColor="text1"/>
        </w:rPr>
        <w:t xml:space="preserve"> 94</w:t>
      </w:r>
      <w:r w:rsidR="00020CA1" w:rsidRPr="006F2E28">
        <w:rPr>
          <w:color w:val="000000" w:themeColor="text1"/>
        </w:rPr>
        <w:t>.</w:t>
      </w:r>
    </w:p>
    <w:p w14:paraId="09996AD3" w14:textId="77777777" w:rsidR="00FE488A" w:rsidRPr="006F2E28" w:rsidRDefault="00FE488A" w:rsidP="008A736A">
      <w:pPr>
        <w:jc w:val="both"/>
        <w:rPr>
          <w:color w:val="000000" w:themeColor="text1"/>
        </w:rPr>
      </w:pPr>
    </w:p>
    <w:p w14:paraId="4DB38234" w14:textId="5A2762B9" w:rsidR="00347F3B" w:rsidRPr="006F2E28" w:rsidRDefault="00F913F3" w:rsidP="008A736A">
      <w:pPr>
        <w:jc w:val="both"/>
        <w:rPr>
          <w:color w:val="000000" w:themeColor="text1"/>
        </w:rPr>
      </w:pPr>
      <w:r w:rsidRPr="006F2E28">
        <w:rPr>
          <w:color w:val="000000" w:themeColor="text1"/>
        </w:rPr>
        <w:t>Wells</w:t>
      </w:r>
      <w:r w:rsidR="00347F3B" w:rsidRPr="006F2E28">
        <w:rPr>
          <w:color w:val="000000" w:themeColor="text1"/>
        </w:rPr>
        <w:t xml:space="preserve"> P., </w:t>
      </w:r>
      <w:r w:rsidRPr="006F2E28">
        <w:rPr>
          <w:color w:val="000000" w:themeColor="text1"/>
        </w:rPr>
        <w:t>Lin</w:t>
      </w:r>
      <w:r w:rsidR="00347F3B" w:rsidRPr="006F2E28">
        <w:rPr>
          <w:color w:val="000000" w:themeColor="text1"/>
        </w:rPr>
        <w:t xml:space="preserve"> X., 2015. Spontaneous emergence versus technology management</w:t>
      </w:r>
      <w:r w:rsidR="00EC5F61" w:rsidRPr="006F2E28">
        <w:rPr>
          <w:color w:val="000000" w:themeColor="text1"/>
        </w:rPr>
        <w:t xml:space="preserve"> </w:t>
      </w:r>
      <w:r w:rsidR="00347F3B" w:rsidRPr="006F2E28">
        <w:rPr>
          <w:color w:val="000000" w:themeColor="text1"/>
        </w:rPr>
        <w:t>in sustainable mobility transitio</w:t>
      </w:r>
      <w:r w:rsidRPr="006F2E28">
        <w:rPr>
          <w:color w:val="000000" w:themeColor="text1"/>
        </w:rPr>
        <w:t>n: Electric bicycles in China.</w:t>
      </w:r>
      <w:r w:rsidR="00347F3B" w:rsidRPr="006F2E28">
        <w:rPr>
          <w:color w:val="000000" w:themeColor="text1"/>
        </w:rPr>
        <w:t xml:space="preserve"> </w:t>
      </w:r>
      <w:r w:rsidR="00347F3B" w:rsidRPr="006F2E28">
        <w:rPr>
          <w:i/>
          <w:color w:val="000000" w:themeColor="text1"/>
        </w:rPr>
        <w:t>Transportation Research</w:t>
      </w:r>
      <w:r w:rsidR="00EC5F61" w:rsidRPr="006F2E28">
        <w:rPr>
          <w:i/>
          <w:color w:val="000000" w:themeColor="text1"/>
        </w:rPr>
        <w:t xml:space="preserve"> </w:t>
      </w:r>
      <w:r w:rsidR="00347F3B" w:rsidRPr="006F2E28">
        <w:rPr>
          <w:i/>
          <w:color w:val="000000" w:themeColor="text1"/>
        </w:rPr>
        <w:t>Part A: Policy and Practice</w:t>
      </w:r>
      <w:r w:rsidR="00E2133D" w:rsidRPr="006F2E28">
        <w:rPr>
          <w:color w:val="000000" w:themeColor="text1"/>
        </w:rPr>
        <w:t>.</w:t>
      </w:r>
      <w:r w:rsidRPr="006F2E28">
        <w:rPr>
          <w:color w:val="000000" w:themeColor="text1"/>
        </w:rPr>
        <w:t xml:space="preserve"> 78, </w:t>
      </w:r>
      <w:r w:rsidR="00347F3B" w:rsidRPr="006F2E28">
        <w:rPr>
          <w:color w:val="000000" w:themeColor="text1"/>
        </w:rPr>
        <w:t>371-383.</w:t>
      </w:r>
    </w:p>
    <w:p w14:paraId="7A96D6C9" w14:textId="77777777" w:rsidR="00347F3B" w:rsidRPr="006F2E28" w:rsidRDefault="00347F3B" w:rsidP="008A736A">
      <w:pPr>
        <w:jc w:val="both"/>
        <w:rPr>
          <w:color w:val="000000" w:themeColor="text1"/>
        </w:rPr>
      </w:pPr>
    </w:p>
    <w:p w14:paraId="07BACB51" w14:textId="563861C0" w:rsidR="00347F3B" w:rsidRPr="006F2E28" w:rsidRDefault="00F913F3" w:rsidP="008A736A">
      <w:pPr>
        <w:jc w:val="both"/>
        <w:rPr>
          <w:color w:val="000000" w:themeColor="text1"/>
        </w:rPr>
      </w:pPr>
      <w:r w:rsidRPr="006F2E28">
        <w:rPr>
          <w:color w:val="000000" w:themeColor="text1"/>
        </w:rPr>
        <w:t>Wells</w:t>
      </w:r>
      <w:r w:rsidR="00347F3B" w:rsidRPr="006F2E28">
        <w:rPr>
          <w:color w:val="000000" w:themeColor="text1"/>
        </w:rPr>
        <w:t xml:space="preserve"> P., </w:t>
      </w:r>
      <w:proofErr w:type="spellStart"/>
      <w:r w:rsidRPr="006F2E28">
        <w:rPr>
          <w:color w:val="000000" w:themeColor="text1"/>
        </w:rPr>
        <w:t>Nieuwenhuis</w:t>
      </w:r>
      <w:proofErr w:type="spellEnd"/>
      <w:r w:rsidR="00347F3B" w:rsidRPr="006F2E28">
        <w:rPr>
          <w:color w:val="000000" w:themeColor="text1"/>
        </w:rPr>
        <w:t xml:space="preserve"> P., 2012. Transition failure: Understanding contin</w:t>
      </w:r>
      <w:r w:rsidRPr="006F2E28">
        <w:rPr>
          <w:color w:val="000000" w:themeColor="text1"/>
        </w:rPr>
        <w:t>uity in the automotive industry.</w:t>
      </w:r>
      <w:r w:rsidR="00347F3B" w:rsidRPr="006F2E28">
        <w:rPr>
          <w:color w:val="000000" w:themeColor="text1"/>
        </w:rPr>
        <w:t xml:space="preserve"> </w:t>
      </w:r>
      <w:r w:rsidR="00347F3B" w:rsidRPr="006F2E28">
        <w:rPr>
          <w:i/>
          <w:color w:val="000000" w:themeColor="text1"/>
        </w:rPr>
        <w:t>Technological Forecasting &amp; Social Change</w:t>
      </w:r>
      <w:r w:rsidR="00E2133D" w:rsidRPr="006F2E28">
        <w:rPr>
          <w:color w:val="000000" w:themeColor="text1"/>
        </w:rPr>
        <w:t>.</w:t>
      </w:r>
      <w:r w:rsidRPr="006F2E28">
        <w:rPr>
          <w:color w:val="000000" w:themeColor="text1"/>
        </w:rPr>
        <w:t xml:space="preserve"> 79(9), </w:t>
      </w:r>
      <w:r w:rsidR="00347F3B" w:rsidRPr="006F2E28">
        <w:rPr>
          <w:color w:val="000000" w:themeColor="text1"/>
        </w:rPr>
        <w:t>1681–1692.</w:t>
      </w:r>
    </w:p>
    <w:p w14:paraId="35DA6263" w14:textId="77777777" w:rsidR="006A2B67" w:rsidRPr="006F2E28" w:rsidRDefault="006A2B67" w:rsidP="006A2B67">
      <w:pPr>
        <w:jc w:val="both"/>
        <w:rPr>
          <w:color w:val="000000" w:themeColor="text1"/>
        </w:rPr>
      </w:pPr>
    </w:p>
    <w:p w14:paraId="15FD40E4" w14:textId="361092C3" w:rsidR="006A2B67" w:rsidRPr="006F2E28" w:rsidRDefault="006A2B67" w:rsidP="006A2B67">
      <w:pPr>
        <w:jc w:val="both"/>
        <w:rPr>
          <w:color w:val="000000" w:themeColor="text1"/>
        </w:rPr>
      </w:pPr>
      <w:r w:rsidRPr="006F2E28">
        <w:rPr>
          <w:color w:val="000000" w:themeColor="text1"/>
        </w:rPr>
        <w:t xml:space="preserve">Wells P., Xenias D., 2015. </w:t>
      </w:r>
      <w:r w:rsidRPr="006F2E28">
        <w:rPr>
          <w:bCs/>
          <w:color w:val="000000" w:themeColor="text1"/>
        </w:rPr>
        <w:t xml:space="preserve">From ‘freedom of the open road’ to ‘cocooning’: understanding resistance to change in personal private </w:t>
      </w:r>
      <w:proofErr w:type="spellStart"/>
      <w:r w:rsidRPr="006F2E28">
        <w:rPr>
          <w:bCs/>
          <w:color w:val="000000" w:themeColor="text1"/>
        </w:rPr>
        <w:t>automobility</w:t>
      </w:r>
      <w:proofErr w:type="spellEnd"/>
      <w:r w:rsidRPr="006F2E28">
        <w:rPr>
          <w:color w:val="000000" w:themeColor="text1"/>
        </w:rPr>
        <w:t xml:space="preserve">. </w:t>
      </w:r>
      <w:r w:rsidRPr="006F2E28">
        <w:rPr>
          <w:i/>
          <w:color w:val="000000" w:themeColor="text1"/>
        </w:rPr>
        <w:t>Environmental Innovation Societal Transitions</w:t>
      </w:r>
      <w:r w:rsidR="00E2133D" w:rsidRPr="006F2E28">
        <w:rPr>
          <w:color w:val="000000" w:themeColor="text1"/>
        </w:rPr>
        <w:t>.</w:t>
      </w:r>
      <w:r w:rsidRPr="006F2E28">
        <w:rPr>
          <w:color w:val="000000" w:themeColor="text1"/>
        </w:rPr>
        <w:t> 16, 106-119.</w:t>
      </w:r>
    </w:p>
    <w:p w14:paraId="1CFD20A7" w14:textId="77777777" w:rsidR="006A2B67" w:rsidRPr="006F2E28" w:rsidRDefault="006A2B67" w:rsidP="008A736A">
      <w:pPr>
        <w:jc w:val="both"/>
        <w:rPr>
          <w:color w:val="000000" w:themeColor="text1"/>
        </w:rPr>
      </w:pPr>
    </w:p>
    <w:p w14:paraId="59E13441" w14:textId="1A19547F" w:rsidR="008050BE" w:rsidRPr="006F2E28" w:rsidRDefault="006A2B67" w:rsidP="006A2B67">
      <w:pPr>
        <w:jc w:val="both"/>
        <w:rPr>
          <w:color w:val="000000" w:themeColor="text1"/>
        </w:rPr>
      </w:pPr>
      <w:r w:rsidRPr="006F2E28">
        <w:rPr>
          <w:color w:val="000000" w:themeColor="text1"/>
        </w:rPr>
        <w:t xml:space="preserve">Wood S.L., Moreau C.P., 2006. </w:t>
      </w:r>
      <w:r w:rsidRPr="006F2E28">
        <w:rPr>
          <w:bCs/>
          <w:color w:val="000000" w:themeColor="text1"/>
        </w:rPr>
        <w:t>From fear to loathing? how emotion influences the evaluation and early use of innovations</w:t>
      </w:r>
      <w:r w:rsidRPr="006F2E28">
        <w:rPr>
          <w:color w:val="000000" w:themeColor="text1"/>
        </w:rPr>
        <w:t xml:space="preserve">. </w:t>
      </w:r>
      <w:r w:rsidRPr="006F2E28">
        <w:rPr>
          <w:i/>
          <w:color w:val="000000" w:themeColor="text1"/>
        </w:rPr>
        <w:t>Journal of Marketing. </w:t>
      </w:r>
      <w:r w:rsidRPr="006F2E28">
        <w:rPr>
          <w:color w:val="000000" w:themeColor="text1"/>
        </w:rPr>
        <w:t>70, 44-57.</w:t>
      </w:r>
    </w:p>
    <w:p w14:paraId="3467FC9F" w14:textId="77777777" w:rsidR="0002450B" w:rsidRPr="006F2E28" w:rsidRDefault="0002450B">
      <w:pPr>
        <w:rPr>
          <w:rFonts w:eastAsia="Times New Roman"/>
          <w:b/>
          <w:color w:val="000000" w:themeColor="text1"/>
        </w:rPr>
      </w:pPr>
    </w:p>
    <w:p w14:paraId="1F1D5D94" w14:textId="5E85BAD1" w:rsidR="009E2714" w:rsidRPr="00705DD2" w:rsidRDefault="009E2714" w:rsidP="009E2714">
      <w:pPr>
        <w:jc w:val="both"/>
        <w:rPr>
          <w:rFonts w:eastAsia="Times New Roman"/>
          <w:color w:val="000000" w:themeColor="text1"/>
          <w:lang w:val="da-DK"/>
        </w:rPr>
      </w:pPr>
      <w:proofErr w:type="spellStart"/>
      <w:r w:rsidRPr="006F2E28">
        <w:rPr>
          <w:rFonts w:eastAsia="Times New Roman"/>
          <w:color w:val="000000" w:themeColor="text1"/>
        </w:rPr>
        <w:t>Zarazua</w:t>
      </w:r>
      <w:proofErr w:type="spellEnd"/>
      <w:r w:rsidRPr="006F2E28">
        <w:rPr>
          <w:rFonts w:eastAsia="Times New Roman"/>
          <w:color w:val="000000" w:themeColor="text1"/>
        </w:rPr>
        <w:t xml:space="preserve"> de Rubens G., 2019. Who will buy electric vehicles after early adopters? Using machine learning to identify the electric vehicle mainstream market. </w:t>
      </w:r>
      <w:r w:rsidRPr="00705DD2">
        <w:rPr>
          <w:rFonts w:eastAsia="Times New Roman"/>
          <w:i/>
          <w:color w:val="000000" w:themeColor="text1"/>
          <w:lang w:val="da-DK"/>
        </w:rPr>
        <w:t>Energy.</w:t>
      </w:r>
      <w:r w:rsidRPr="00705DD2">
        <w:rPr>
          <w:rFonts w:eastAsia="Times New Roman"/>
          <w:color w:val="000000" w:themeColor="text1"/>
          <w:lang w:val="da-DK"/>
        </w:rPr>
        <w:t xml:space="preserve"> 172, 243-254.</w:t>
      </w:r>
    </w:p>
    <w:p w14:paraId="449BB123" w14:textId="77777777" w:rsidR="009E2714" w:rsidRPr="00705DD2" w:rsidRDefault="009E2714" w:rsidP="009E2714">
      <w:pPr>
        <w:jc w:val="both"/>
        <w:rPr>
          <w:rFonts w:eastAsia="Times New Roman"/>
          <w:color w:val="000000" w:themeColor="text1"/>
          <w:lang w:val="da-DK"/>
        </w:rPr>
      </w:pPr>
    </w:p>
    <w:p w14:paraId="12537CD8" w14:textId="2A60E656" w:rsidR="00DA0FAE" w:rsidRDefault="00DA0FAE" w:rsidP="009E2714">
      <w:pPr>
        <w:jc w:val="both"/>
        <w:rPr>
          <w:rFonts w:eastAsia="Times New Roman"/>
          <w:color w:val="000000" w:themeColor="text1"/>
        </w:rPr>
      </w:pPr>
      <w:r w:rsidRPr="00DA0FAE">
        <w:rPr>
          <w:rFonts w:eastAsia="Times New Roman"/>
          <w:color w:val="000000" w:themeColor="text1"/>
          <w:lang w:val="da-DK"/>
        </w:rPr>
        <w:t xml:space="preserve">Zarazua </w:t>
      </w:r>
      <w:r w:rsidR="00AE4F24" w:rsidRPr="006F2E28">
        <w:rPr>
          <w:rFonts w:eastAsia="Times New Roman"/>
          <w:color w:val="000000" w:themeColor="text1"/>
        </w:rPr>
        <w:t>de Rubens G</w:t>
      </w:r>
      <w:r w:rsidR="00AE4F24">
        <w:rPr>
          <w:rFonts w:eastAsia="Times New Roman"/>
          <w:color w:val="000000" w:themeColor="text1"/>
        </w:rPr>
        <w:t>.</w:t>
      </w:r>
      <w:r w:rsidRPr="00DA0FAE">
        <w:rPr>
          <w:rFonts w:eastAsia="Times New Roman"/>
          <w:color w:val="000000" w:themeColor="text1"/>
          <w:lang w:val="da-DK"/>
        </w:rPr>
        <w:t>, Noel</w:t>
      </w:r>
      <w:r w:rsidR="00EF72B0">
        <w:rPr>
          <w:rFonts w:eastAsia="Times New Roman"/>
          <w:color w:val="000000" w:themeColor="text1"/>
          <w:lang w:val="da-DK"/>
        </w:rPr>
        <w:t xml:space="preserve"> L.</w:t>
      </w:r>
      <w:r w:rsidRPr="00DA0FAE">
        <w:rPr>
          <w:rFonts w:eastAsia="Times New Roman"/>
          <w:color w:val="000000" w:themeColor="text1"/>
          <w:lang w:val="da-DK"/>
        </w:rPr>
        <w:t>, Kester</w:t>
      </w:r>
      <w:r w:rsidR="00EF53AF">
        <w:rPr>
          <w:rFonts w:eastAsia="Times New Roman"/>
          <w:color w:val="000000" w:themeColor="text1"/>
          <w:lang w:val="da-DK"/>
        </w:rPr>
        <w:t xml:space="preserve"> J.</w:t>
      </w:r>
      <w:r w:rsidRPr="00DA0FAE">
        <w:rPr>
          <w:rFonts w:eastAsia="Times New Roman"/>
          <w:color w:val="000000" w:themeColor="text1"/>
          <w:lang w:val="da-DK"/>
        </w:rPr>
        <w:t>, Sovacool</w:t>
      </w:r>
      <w:r w:rsidR="00EF53AF">
        <w:rPr>
          <w:rFonts w:eastAsia="Times New Roman"/>
          <w:color w:val="000000" w:themeColor="text1"/>
          <w:lang w:val="da-DK"/>
        </w:rPr>
        <w:t xml:space="preserve"> B.K.</w:t>
      </w:r>
      <w:r w:rsidR="009E150F">
        <w:rPr>
          <w:rFonts w:eastAsia="Times New Roman"/>
          <w:color w:val="000000" w:themeColor="text1"/>
          <w:lang w:val="da-DK"/>
        </w:rPr>
        <w:t>, 2020.</w:t>
      </w:r>
      <w:r w:rsidRPr="00DA0FAE">
        <w:rPr>
          <w:rFonts w:eastAsia="Times New Roman"/>
          <w:color w:val="000000" w:themeColor="text1"/>
          <w:lang w:val="da-DK"/>
        </w:rPr>
        <w:t xml:space="preserve"> The market case for electric mobility: Investigating electric vehicle business models for mass adoption</w:t>
      </w:r>
      <w:r w:rsidR="00C01103">
        <w:rPr>
          <w:rFonts w:eastAsia="Times New Roman"/>
          <w:color w:val="000000" w:themeColor="text1"/>
          <w:lang w:val="da-DK"/>
        </w:rPr>
        <w:t>.</w:t>
      </w:r>
      <w:r w:rsidRPr="00DA0FAE">
        <w:rPr>
          <w:rFonts w:eastAsia="Times New Roman"/>
          <w:color w:val="000000" w:themeColor="text1"/>
          <w:lang w:val="da-DK"/>
        </w:rPr>
        <w:t xml:space="preserve"> </w:t>
      </w:r>
      <w:r w:rsidRPr="00705DD2">
        <w:rPr>
          <w:rFonts w:eastAsia="Times New Roman"/>
          <w:i/>
          <w:color w:val="000000" w:themeColor="text1"/>
          <w:lang w:val="da-DK"/>
        </w:rPr>
        <w:t>Energy</w:t>
      </w:r>
      <w:r w:rsidR="009E150F">
        <w:rPr>
          <w:rFonts w:eastAsia="Times New Roman"/>
          <w:i/>
          <w:color w:val="000000" w:themeColor="text1"/>
          <w:lang w:val="da-DK"/>
        </w:rPr>
        <w:t>.</w:t>
      </w:r>
      <w:r w:rsidRPr="00DA0FAE">
        <w:rPr>
          <w:rFonts w:eastAsia="Times New Roman"/>
          <w:color w:val="000000" w:themeColor="text1"/>
          <w:lang w:val="da-DK"/>
        </w:rPr>
        <w:t xml:space="preserve"> 194, 116841.</w:t>
      </w:r>
    </w:p>
    <w:p w14:paraId="110C6C20" w14:textId="77777777" w:rsidR="00DA0FAE" w:rsidRDefault="00DA0FAE" w:rsidP="009E2714">
      <w:pPr>
        <w:jc w:val="both"/>
        <w:rPr>
          <w:rFonts w:eastAsia="Times New Roman"/>
          <w:color w:val="000000" w:themeColor="text1"/>
        </w:rPr>
      </w:pPr>
    </w:p>
    <w:p w14:paraId="18DD0626" w14:textId="627147C8" w:rsidR="00DA0FAE" w:rsidRPr="006F2E28" w:rsidRDefault="00DA0FAE" w:rsidP="009E2714">
      <w:pPr>
        <w:jc w:val="both"/>
        <w:rPr>
          <w:rFonts w:eastAsia="Times New Roman"/>
          <w:color w:val="000000" w:themeColor="text1"/>
        </w:rPr>
      </w:pPr>
      <w:proofErr w:type="spellStart"/>
      <w:r w:rsidRPr="00DA0FAE">
        <w:rPr>
          <w:rFonts w:eastAsia="Times New Roman"/>
          <w:color w:val="000000" w:themeColor="text1"/>
        </w:rPr>
        <w:t>Zarazua</w:t>
      </w:r>
      <w:proofErr w:type="spellEnd"/>
      <w:r w:rsidRPr="00DA0FAE">
        <w:rPr>
          <w:rFonts w:eastAsia="Times New Roman"/>
          <w:color w:val="000000" w:themeColor="text1"/>
        </w:rPr>
        <w:t xml:space="preserve"> de Rubens G</w:t>
      </w:r>
      <w:r w:rsidR="002C7C06">
        <w:rPr>
          <w:rFonts w:eastAsia="Times New Roman"/>
          <w:color w:val="000000" w:themeColor="text1"/>
        </w:rPr>
        <w:t>.</w:t>
      </w:r>
      <w:r w:rsidRPr="00DA0FAE">
        <w:rPr>
          <w:rFonts w:eastAsia="Times New Roman"/>
          <w:color w:val="000000" w:themeColor="text1"/>
        </w:rPr>
        <w:t>, Noel</w:t>
      </w:r>
      <w:r w:rsidR="005820CD">
        <w:rPr>
          <w:rFonts w:eastAsia="Times New Roman"/>
          <w:color w:val="000000" w:themeColor="text1"/>
        </w:rPr>
        <w:t xml:space="preserve"> L.</w:t>
      </w:r>
      <w:r w:rsidRPr="00DA0FAE">
        <w:rPr>
          <w:rFonts w:eastAsia="Times New Roman"/>
          <w:color w:val="000000" w:themeColor="text1"/>
        </w:rPr>
        <w:t xml:space="preserve">, </w:t>
      </w:r>
      <w:proofErr w:type="spellStart"/>
      <w:r w:rsidRPr="00DA0FAE">
        <w:rPr>
          <w:rFonts w:eastAsia="Times New Roman"/>
          <w:color w:val="000000" w:themeColor="text1"/>
        </w:rPr>
        <w:t>Sovacool</w:t>
      </w:r>
      <w:proofErr w:type="spellEnd"/>
      <w:r w:rsidR="00BA15A4">
        <w:rPr>
          <w:rFonts w:eastAsia="Times New Roman"/>
          <w:color w:val="000000" w:themeColor="text1"/>
        </w:rPr>
        <w:t xml:space="preserve"> B.K.</w:t>
      </w:r>
      <w:r w:rsidR="00EF72B0">
        <w:rPr>
          <w:rFonts w:eastAsia="Times New Roman"/>
          <w:color w:val="000000" w:themeColor="text1"/>
        </w:rPr>
        <w:t>, 2018.</w:t>
      </w:r>
      <w:r w:rsidRPr="00DA0FAE">
        <w:rPr>
          <w:rFonts w:eastAsia="Times New Roman"/>
          <w:color w:val="000000" w:themeColor="text1"/>
        </w:rPr>
        <w:t xml:space="preserve"> Dismissive and deceptive car dealerships create barriers to electric vehicle adoption at the point of sale</w:t>
      </w:r>
      <w:r w:rsidR="00EF72B0">
        <w:rPr>
          <w:rFonts w:eastAsia="Times New Roman"/>
          <w:color w:val="000000" w:themeColor="text1"/>
        </w:rPr>
        <w:t>.</w:t>
      </w:r>
      <w:r w:rsidRPr="00DA0FAE">
        <w:rPr>
          <w:rFonts w:eastAsia="Times New Roman"/>
          <w:color w:val="000000" w:themeColor="text1"/>
        </w:rPr>
        <w:t xml:space="preserve"> </w:t>
      </w:r>
      <w:r w:rsidRPr="00EF72B0">
        <w:rPr>
          <w:rFonts w:eastAsia="Times New Roman"/>
          <w:i/>
          <w:color w:val="000000" w:themeColor="text1"/>
        </w:rPr>
        <w:t>Nature Energy</w:t>
      </w:r>
      <w:r w:rsidRPr="00DA0FAE">
        <w:rPr>
          <w:rFonts w:eastAsia="Times New Roman"/>
          <w:color w:val="000000" w:themeColor="text1"/>
        </w:rPr>
        <w:t xml:space="preserve"> 3, 501-507.</w:t>
      </w:r>
    </w:p>
    <w:p w14:paraId="41AD3E78" w14:textId="77777777" w:rsidR="00607192" w:rsidRDefault="00607192">
      <w:pPr>
        <w:rPr>
          <w:b/>
          <w:color w:val="000000" w:themeColor="text1"/>
        </w:rPr>
      </w:pPr>
    </w:p>
    <w:p w14:paraId="219F664C" w14:textId="77777777" w:rsidR="00402B45" w:rsidRDefault="00402B45">
      <w:pPr>
        <w:rPr>
          <w:b/>
          <w:color w:val="000000" w:themeColor="text1"/>
        </w:rPr>
      </w:pPr>
    </w:p>
    <w:p w14:paraId="7B2437D0" w14:textId="77777777" w:rsidR="00402B45" w:rsidRDefault="00402B45">
      <w:pPr>
        <w:rPr>
          <w:b/>
          <w:color w:val="000000" w:themeColor="text1"/>
        </w:rPr>
      </w:pPr>
    </w:p>
    <w:p w14:paraId="7EC451CF" w14:textId="77777777" w:rsidR="00402B45" w:rsidRDefault="00402B45">
      <w:pPr>
        <w:rPr>
          <w:b/>
          <w:color w:val="000000" w:themeColor="text1"/>
        </w:rPr>
      </w:pPr>
    </w:p>
    <w:p w14:paraId="2E426C25" w14:textId="77777777" w:rsidR="00607192" w:rsidRDefault="00607192">
      <w:pPr>
        <w:rPr>
          <w:b/>
          <w:color w:val="000000" w:themeColor="text1"/>
        </w:rPr>
      </w:pPr>
    </w:p>
    <w:p w14:paraId="453B8628" w14:textId="77777777" w:rsidR="00607192" w:rsidRDefault="00607192">
      <w:pPr>
        <w:rPr>
          <w:b/>
          <w:color w:val="000000" w:themeColor="text1"/>
        </w:rPr>
      </w:pPr>
    </w:p>
    <w:p w14:paraId="2FBDA759" w14:textId="08003778" w:rsidR="00E67250" w:rsidRPr="007F2269" w:rsidRDefault="009A21F4">
      <w:pPr>
        <w:rPr>
          <w:b/>
          <w:color w:val="000000" w:themeColor="text1"/>
        </w:rPr>
      </w:pPr>
      <w:r w:rsidRPr="007F2269">
        <w:rPr>
          <w:b/>
          <w:color w:val="000000" w:themeColor="text1"/>
        </w:rPr>
        <w:t>Appendix A</w:t>
      </w:r>
      <w:r w:rsidR="00E67250" w:rsidRPr="007F2269">
        <w:rPr>
          <w:b/>
          <w:color w:val="000000" w:themeColor="text1"/>
        </w:rPr>
        <w:t>. Institutions interviewed for the study</w:t>
      </w:r>
    </w:p>
    <w:p w14:paraId="2A1FD764" w14:textId="77777777" w:rsidR="005B1921" w:rsidRPr="007F2269" w:rsidRDefault="005B1921">
      <w:pPr>
        <w:rPr>
          <w:color w:val="000000" w:themeColor="text1"/>
        </w:rPr>
      </w:pPr>
    </w:p>
    <w:tbl>
      <w:tblPr>
        <w:tblW w:w="9632" w:type="dxa"/>
        <w:tblLook w:val="04A0" w:firstRow="1" w:lastRow="0" w:firstColumn="1" w:lastColumn="0" w:noHBand="0" w:noVBand="1"/>
      </w:tblPr>
      <w:tblGrid>
        <w:gridCol w:w="9632"/>
      </w:tblGrid>
      <w:tr w:rsidR="003432DE" w:rsidRPr="007F2269" w14:paraId="519195CD" w14:textId="77777777" w:rsidTr="003432DE">
        <w:trPr>
          <w:trHeight w:val="380"/>
        </w:trPr>
        <w:tc>
          <w:tcPr>
            <w:tcW w:w="9632" w:type="dxa"/>
            <w:tcBorders>
              <w:top w:val="nil"/>
              <w:left w:val="nil"/>
              <w:bottom w:val="nil"/>
              <w:right w:val="nil"/>
            </w:tcBorders>
            <w:shd w:val="clear" w:color="auto" w:fill="auto"/>
            <w:noWrap/>
            <w:vAlign w:val="bottom"/>
            <w:hideMark/>
          </w:tcPr>
          <w:p w14:paraId="20A413A0"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Atvinnuvega</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og</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nýsköpunarráðuneytið</w:t>
            </w:r>
            <w:proofErr w:type="spellEnd"/>
            <w:r w:rsidRPr="007F2269">
              <w:rPr>
                <w:rFonts w:eastAsia="Times New Roman"/>
                <w:color w:val="000000" w:themeColor="text1"/>
              </w:rPr>
              <w:t xml:space="preserve"> (Ministry of Industries and Innovation)</w:t>
            </w:r>
          </w:p>
        </w:tc>
      </w:tr>
      <w:tr w:rsidR="003432DE" w:rsidRPr="007F2269" w14:paraId="21248A0A" w14:textId="77777777" w:rsidTr="003432DE">
        <w:trPr>
          <w:trHeight w:val="380"/>
        </w:trPr>
        <w:tc>
          <w:tcPr>
            <w:tcW w:w="9632" w:type="dxa"/>
            <w:tcBorders>
              <w:top w:val="nil"/>
              <w:left w:val="nil"/>
              <w:bottom w:val="nil"/>
              <w:right w:val="nil"/>
            </w:tcBorders>
            <w:shd w:val="clear" w:color="auto" w:fill="auto"/>
            <w:noWrap/>
            <w:vAlign w:val="bottom"/>
            <w:hideMark/>
          </w:tcPr>
          <w:p w14:paraId="592CA78C" w14:textId="59BE1CDE" w:rsidR="003432DE" w:rsidRPr="007F2269" w:rsidRDefault="003432DE" w:rsidP="00DF5D4A">
            <w:pPr>
              <w:rPr>
                <w:rFonts w:eastAsia="Times New Roman"/>
                <w:color w:val="000000" w:themeColor="text1"/>
              </w:rPr>
            </w:pPr>
            <w:proofErr w:type="spellStart"/>
            <w:r w:rsidRPr="007F2269">
              <w:rPr>
                <w:rFonts w:eastAsia="Times New Roman"/>
                <w:color w:val="000000" w:themeColor="text1"/>
              </w:rPr>
              <w:t>Bílgreinasambandið</w:t>
            </w:r>
            <w:proofErr w:type="spellEnd"/>
            <w:r w:rsidRPr="007F2269">
              <w:rPr>
                <w:rFonts w:eastAsia="Times New Roman"/>
                <w:color w:val="000000" w:themeColor="text1"/>
              </w:rPr>
              <w:t xml:space="preserve"> (BSG, Automotive Association) </w:t>
            </w:r>
          </w:p>
        </w:tc>
      </w:tr>
      <w:tr w:rsidR="003432DE" w:rsidRPr="007F2269" w14:paraId="05460C55" w14:textId="77777777" w:rsidTr="003432DE">
        <w:trPr>
          <w:trHeight w:val="380"/>
        </w:trPr>
        <w:tc>
          <w:tcPr>
            <w:tcW w:w="9632" w:type="dxa"/>
            <w:tcBorders>
              <w:top w:val="nil"/>
              <w:left w:val="nil"/>
              <w:bottom w:val="nil"/>
              <w:right w:val="nil"/>
            </w:tcBorders>
            <w:shd w:val="clear" w:color="auto" w:fill="auto"/>
            <w:noWrap/>
            <w:vAlign w:val="bottom"/>
            <w:hideMark/>
          </w:tcPr>
          <w:p w14:paraId="11D075DB" w14:textId="404355CE" w:rsidR="003432DE" w:rsidRPr="007F2269" w:rsidRDefault="003432DE" w:rsidP="003432DE">
            <w:pPr>
              <w:rPr>
                <w:rFonts w:eastAsia="Times New Roman"/>
                <w:color w:val="000000" w:themeColor="text1"/>
              </w:rPr>
            </w:pPr>
            <w:r w:rsidRPr="007F2269">
              <w:rPr>
                <w:rFonts w:eastAsia="Times New Roman"/>
                <w:color w:val="000000" w:themeColor="text1"/>
              </w:rPr>
              <w:t>BL Ltd.</w:t>
            </w:r>
            <w:r w:rsidR="00B33464" w:rsidRPr="007F2269">
              <w:rPr>
                <w:rFonts w:eastAsia="Times New Roman"/>
                <w:color w:val="000000" w:themeColor="text1"/>
              </w:rPr>
              <w:t xml:space="preserve"> (</w:t>
            </w:r>
            <w:r w:rsidR="00EE15D8" w:rsidRPr="007F2269">
              <w:rPr>
                <w:rFonts w:eastAsia="Times New Roman"/>
                <w:color w:val="000000" w:themeColor="text1"/>
              </w:rPr>
              <w:t>Car dealer)</w:t>
            </w:r>
          </w:p>
        </w:tc>
      </w:tr>
      <w:tr w:rsidR="003432DE" w:rsidRPr="007F2269" w14:paraId="0915ADC2" w14:textId="77777777" w:rsidTr="003432DE">
        <w:trPr>
          <w:trHeight w:val="380"/>
        </w:trPr>
        <w:tc>
          <w:tcPr>
            <w:tcW w:w="9632" w:type="dxa"/>
            <w:tcBorders>
              <w:top w:val="nil"/>
              <w:left w:val="nil"/>
              <w:bottom w:val="nil"/>
              <w:right w:val="nil"/>
            </w:tcBorders>
            <w:shd w:val="clear" w:color="auto" w:fill="auto"/>
            <w:noWrap/>
            <w:vAlign w:val="bottom"/>
            <w:hideMark/>
          </w:tcPr>
          <w:p w14:paraId="6B53CE13" w14:textId="586A0B7B" w:rsidR="003432DE" w:rsidRPr="007F2269" w:rsidRDefault="003432DE" w:rsidP="003432DE">
            <w:pPr>
              <w:rPr>
                <w:rFonts w:eastAsia="Times New Roman"/>
                <w:color w:val="000000" w:themeColor="text1"/>
              </w:rPr>
            </w:pPr>
            <w:r w:rsidRPr="007F2269">
              <w:rPr>
                <w:rFonts w:eastAsia="Times New Roman"/>
                <w:color w:val="000000" w:themeColor="text1"/>
              </w:rPr>
              <w:t xml:space="preserve">EFLA </w:t>
            </w:r>
            <w:proofErr w:type="spellStart"/>
            <w:r w:rsidRPr="007F2269">
              <w:rPr>
                <w:rFonts w:eastAsia="Times New Roman"/>
                <w:color w:val="000000" w:themeColor="text1"/>
              </w:rPr>
              <w:t>verkfræðistofa</w:t>
            </w:r>
            <w:proofErr w:type="spellEnd"/>
            <w:r w:rsidRPr="007F2269">
              <w:rPr>
                <w:rFonts w:eastAsia="Times New Roman"/>
                <w:color w:val="000000" w:themeColor="text1"/>
              </w:rPr>
              <w:t xml:space="preserve"> (EFLA </w:t>
            </w:r>
            <w:r w:rsidR="00DF5D4A" w:rsidRPr="007F2269">
              <w:rPr>
                <w:rFonts w:eastAsia="Times New Roman"/>
                <w:color w:val="000000" w:themeColor="text1"/>
              </w:rPr>
              <w:t>Engineering</w:t>
            </w:r>
            <w:r w:rsidRPr="007F2269">
              <w:rPr>
                <w:rFonts w:eastAsia="Times New Roman"/>
                <w:color w:val="000000" w:themeColor="text1"/>
              </w:rPr>
              <w:t xml:space="preserve"> Company)</w:t>
            </w:r>
          </w:p>
        </w:tc>
      </w:tr>
      <w:tr w:rsidR="003432DE" w:rsidRPr="007F2269" w14:paraId="655665E9" w14:textId="77777777" w:rsidTr="003432DE">
        <w:trPr>
          <w:trHeight w:val="380"/>
        </w:trPr>
        <w:tc>
          <w:tcPr>
            <w:tcW w:w="9632" w:type="dxa"/>
            <w:tcBorders>
              <w:top w:val="nil"/>
              <w:left w:val="nil"/>
              <w:bottom w:val="nil"/>
              <w:right w:val="nil"/>
            </w:tcBorders>
            <w:shd w:val="clear" w:color="auto" w:fill="auto"/>
            <w:noWrap/>
            <w:vAlign w:val="bottom"/>
            <w:hideMark/>
          </w:tcPr>
          <w:p w14:paraId="1FB7B2E3" w14:textId="33AB1620" w:rsidR="003432DE" w:rsidRPr="007F2269" w:rsidRDefault="003432DE" w:rsidP="00EE15D8">
            <w:pPr>
              <w:rPr>
                <w:rFonts w:eastAsia="Times New Roman"/>
                <w:color w:val="000000" w:themeColor="text1"/>
              </w:rPr>
            </w:pPr>
            <w:proofErr w:type="spellStart"/>
            <w:r w:rsidRPr="007F2269">
              <w:rPr>
                <w:rFonts w:eastAsia="Times New Roman"/>
                <w:color w:val="000000" w:themeColor="text1"/>
              </w:rPr>
              <w:t>Félag</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íslenskra</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bifreiðaeigenda</w:t>
            </w:r>
            <w:proofErr w:type="spellEnd"/>
            <w:r w:rsidRPr="007F2269">
              <w:rPr>
                <w:rFonts w:eastAsia="Times New Roman"/>
                <w:color w:val="000000" w:themeColor="text1"/>
              </w:rPr>
              <w:t xml:space="preserve"> (The Icelandic </w:t>
            </w:r>
            <w:proofErr w:type="spellStart"/>
            <w:r w:rsidRPr="007F2269">
              <w:rPr>
                <w:rFonts w:eastAsia="Times New Roman"/>
                <w:color w:val="000000" w:themeColor="text1"/>
              </w:rPr>
              <w:t>A</w:t>
            </w:r>
            <w:r w:rsidR="00DF5D4A" w:rsidRPr="007F2269">
              <w:rPr>
                <w:rFonts w:eastAsia="Times New Roman"/>
                <w:color w:val="000000" w:themeColor="text1"/>
              </w:rPr>
              <w:t>u</w:t>
            </w:r>
            <w:r w:rsidRPr="007F2269">
              <w:rPr>
                <w:rFonts w:eastAsia="Times New Roman"/>
                <w:color w:val="000000" w:themeColor="text1"/>
              </w:rPr>
              <w:t>tomobility</w:t>
            </w:r>
            <w:proofErr w:type="spellEnd"/>
            <w:r w:rsidRPr="007F2269">
              <w:rPr>
                <w:rFonts w:eastAsia="Times New Roman"/>
                <w:color w:val="000000" w:themeColor="text1"/>
              </w:rPr>
              <w:t xml:space="preserve"> Association</w:t>
            </w:r>
            <w:r w:rsidR="00EE15D8" w:rsidRPr="007F2269">
              <w:rPr>
                <w:rFonts w:eastAsia="Times New Roman"/>
                <w:color w:val="000000" w:themeColor="text1"/>
              </w:rPr>
              <w:t>)</w:t>
            </w:r>
          </w:p>
        </w:tc>
      </w:tr>
      <w:tr w:rsidR="003432DE" w:rsidRPr="007F2269" w14:paraId="49594C4D" w14:textId="77777777" w:rsidTr="003432DE">
        <w:trPr>
          <w:trHeight w:val="380"/>
        </w:trPr>
        <w:tc>
          <w:tcPr>
            <w:tcW w:w="9632" w:type="dxa"/>
            <w:tcBorders>
              <w:top w:val="nil"/>
              <w:left w:val="nil"/>
              <w:bottom w:val="nil"/>
              <w:right w:val="nil"/>
            </w:tcBorders>
            <w:shd w:val="clear" w:color="auto" w:fill="auto"/>
            <w:noWrap/>
            <w:vAlign w:val="bottom"/>
            <w:hideMark/>
          </w:tcPr>
          <w:p w14:paraId="3E90855E" w14:textId="77777777" w:rsidR="003432DE" w:rsidRPr="007F2269" w:rsidRDefault="003432DE" w:rsidP="003432DE">
            <w:pPr>
              <w:rPr>
                <w:rFonts w:eastAsia="Times New Roman"/>
                <w:color w:val="000000" w:themeColor="text1"/>
              </w:rPr>
            </w:pPr>
            <w:r w:rsidRPr="007F2269">
              <w:rPr>
                <w:rFonts w:eastAsia="Times New Roman"/>
                <w:color w:val="000000" w:themeColor="text1"/>
              </w:rPr>
              <w:lastRenderedPageBreak/>
              <w:t>HEKLA (Car Rental Company)</w:t>
            </w:r>
          </w:p>
        </w:tc>
      </w:tr>
      <w:tr w:rsidR="003432DE" w:rsidRPr="007F2269" w14:paraId="4B2ED202" w14:textId="77777777" w:rsidTr="003432DE">
        <w:trPr>
          <w:trHeight w:val="380"/>
        </w:trPr>
        <w:tc>
          <w:tcPr>
            <w:tcW w:w="9632" w:type="dxa"/>
            <w:tcBorders>
              <w:top w:val="nil"/>
              <w:left w:val="nil"/>
              <w:bottom w:val="nil"/>
              <w:right w:val="nil"/>
            </w:tcBorders>
            <w:shd w:val="clear" w:color="auto" w:fill="auto"/>
            <w:noWrap/>
            <w:vAlign w:val="bottom"/>
            <w:hideMark/>
          </w:tcPr>
          <w:p w14:paraId="01D1080F"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Holdur</w:t>
            </w:r>
            <w:proofErr w:type="spellEnd"/>
            <w:r w:rsidRPr="007F2269">
              <w:rPr>
                <w:rFonts w:eastAsia="Times New Roman"/>
                <w:color w:val="000000" w:themeColor="text1"/>
              </w:rPr>
              <w:t xml:space="preserve"> Car Rental Iceland</w:t>
            </w:r>
          </w:p>
        </w:tc>
      </w:tr>
      <w:tr w:rsidR="003432DE" w:rsidRPr="007F2269" w14:paraId="2A5747F9" w14:textId="77777777" w:rsidTr="003432DE">
        <w:trPr>
          <w:trHeight w:val="380"/>
        </w:trPr>
        <w:tc>
          <w:tcPr>
            <w:tcW w:w="9632" w:type="dxa"/>
            <w:tcBorders>
              <w:top w:val="nil"/>
              <w:left w:val="nil"/>
              <w:bottom w:val="nil"/>
              <w:right w:val="nil"/>
            </w:tcBorders>
            <w:shd w:val="clear" w:color="auto" w:fill="auto"/>
            <w:noWrap/>
            <w:vAlign w:val="bottom"/>
            <w:hideMark/>
          </w:tcPr>
          <w:p w14:paraId="5E3B7729" w14:textId="77777777" w:rsidR="003432DE" w:rsidRPr="007F2269" w:rsidRDefault="003432DE" w:rsidP="003432DE">
            <w:pPr>
              <w:rPr>
                <w:rFonts w:eastAsia="Times New Roman"/>
                <w:color w:val="000000" w:themeColor="text1"/>
              </w:rPr>
            </w:pPr>
            <w:r w:rsidRPr="007F2269">
              <w:rPr>
                <w:rFonts w:eastAsia="Times New Roman"/>
                <w:color w:val="000000" w:themeColor="text1"/>
              </w:rPr>
              <w:t>HS ORKA (HS Energy)</w:t>
            </w:r>
          </w:p>
        </w:tc>
      </w:tr>
      <w:tr w:rsidR="003432DE" w:rsidRPr="007F2269" w14:paraId="117744B6" w14:textId="77777777" w:rsidTr="003432DE">
        <w:trPr>
          <w:trHeight w:val="380"/>
        </w:trPr>
        <w:tc>
          <w:tcPr>
            <w:tcW w:w="9632" w:type="dxa"/>
            <w:tcBorders>
              <w:top w:val="nil"/>
              <w:left w:val="nil"/>
              <w:bottom w:val="nil"/>
              <w:right w:val="nil"/>
            </w:tcBorders>
            <w:shd w:val="clear" w:color="auto" w:fill="auto"/>
            <w:noWrap/>
            <w:vAlign w:val="bottom"/>
            <w:hideMark/>
          </w:tcPr>
          <w:p w14:paraId="7170DA65"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Íslensk</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NýOrka</w:t>
            </w:r>
            <w:proofErr w:type="spellEnd"/>
            <w:r w:rsidRPr="007F2269">
              <w:rPr>
                <w:rFonts w:eastAsia="Times New Roman"/>
                <w:color w:val="000000" w:themeColor="text1"/>
              </w:rPr>
              <w:t xml:space="preserve"> (Icelandic New Energy Ltd)</w:t>
            </w:r>
          </w:p>
        </w:tc>
      </w:tr>
      <w:tr w:rsidR="003432DE" w:rsidRPr="007F2269" w14:paraId="6AA7CD29" w14:textId="77777777" w:rsidTr="003432DE">
        <w:trPr>
          <w:trHeight w:val="380"/>
        </w:trPr>
        <w:tc>
          <w:tcPr>
            <w:tcW w:w="9632" w:type="dxa"/>
            <w:tcBorders>
              <w:top w:val="nil"/>
              <w:left w:val="nil"/>
              <w:bottom w:val="nil"/>
              <w:right w:val="nil"/>
            </w:tcBorders>
            <w:shd w:val="clear" w:color="auto" w:fill="auto"/>
            <w:noWrap/>
            <w:vAlign w:val="bottom"/>
            <w:hideMark/>
          </w:tcPr>
          <w:p w14:paraId="2793C2E0"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Landsnet</w:t>
            </w:r>
            <w:proofErr w:type="spellEnd"/>
            <w:r w:rsidRPr="007F2269">
              <w:rPr>
                <w:rFonts w:eastAsia="Times New Roman"/>
                <w:color w:val="000000" w:themeColor="text1"/>
              </w:rPr>
              <w:t xml:space="preserve"> (Transmission system operator of Icelandic high-voltage power grid)</w:t>
            </w:r>
          </w:p>
        </w:tc>
      </w:tr>
      <w:tr w:rsidR="003432DE" w:rsidRPr="007F2269" w14:paraId="589F5927" w14:textId="77777777" w:rsidTr="003432DE">
        <w:trPr>
          <w:trHeight w:val="380"/>
        </w:trPr>
        <w:tc>
          <w:tcPr>
            <w:tcW w:w="9632" w:type="dxa"/>
            <w:tcBorders>
              <w:top w:val="nil"/>
              <w:left w:val="nil"/>
              <w:bottom w:val="nil"/>
              <w:right w:val="nil"/>
            </w:tcBorders>
            <w:shd w:val="clear" w:color="auto" w:fill="auto"/>
            <w:noWrap/>
            <w:vAlign w:val="bottom"/>
            <w:hideMark/>
          </w:tcPr>
          <w:p w14:paraId="42768A2B"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Landsvirkjun</w:t>
            </w:r>
            <w:proofErr w:type="spellEnd"/>
            <w:r w:rsidRPr="007F2269">
              <w:rPr>
                <w:rFonts w:eastAsia="Times New Roman"/>
                <w:color w:val="000000" w:themeColor="text1"/>
              </w:rPr>
              <w:t xml:space="preserve"> (National Power Company of Iceland)</w:t>
            </w:r>
          </w:p>
        </w:tc>
      </w:tr>
      <w:tr w:rsidR="003432DE" w:rsidRPr="007F2269" w14:paraId="5B518427" w14:textId="77777777" w:rsidTr="003432DE">
        <w:trPr>
          <w:trHeight w:val="380"/>
        </w:trPr>
        <w:tc>
          <w:tcPr>
            <w:tcW w:w="9632" w:type="dxa"/>
            <w:tcBorders>
              <w:top w:val="nil"/>
              <w:left w:val="nil"/>
              <w:bottom w:val="nil"/>
              <w:right w:val="nil"/>
            </w:tcBorders>
            <w:shd w:val="clear" w:color="auto" w:fill="auto"/>
            <w:noWrap/>
            <w:vAlign w:val="bottom"/>
            <w:hideMark/>
          </w:tcPr>
          <w:p w14:paraId="742C1C95" w14:textId="77777777" w:rsidR="003432DE" w:rsidRPr="007F2269" w:rsidRDefault="003432DE" w:rsidP="003432DE">
            <w:pPr>
              <w:rPr>
                <w:rFonts w:eastAsia="Times New Roman"/>
                <w:color w:val="000000" w:themeColor="text1"/>
              </w:rPr>
            </w:pPr>
            <w:r w:rsidRPr="007F2269">
              <w:rPr>
                <w:rFonts w:eastAsia="Times New Roman"/>
                <w:color w:val="000000" w:themeColor="text1"/>
              </w:rPr>
              <w:t>LOTA Consulting (safety and security)</w:t>
            </w:r>
          </w:p>
        </w:tc>
      </w:tr>
      <w:tr w:rsidR="003432DE" w:rsidRPr="007F2269" w14:paraId="1508E8C8" w14:textId="77777777" w:rsidTr="003432DE">
        <w:trPr>
          <w:trHeight w:val="380"/>
        </w:trPr>
        <w:tc>
          <w:tcPr>
            <w:tcW w:w="9632" w:type="dxa"/>
            <w:tcBorders>
              <w:top w:val="nil"/>
              <w:left w:val="nil"/>
              <w:bottom w:val="nil"/>
              <w:right w:val="nil"/>
            </w:tcBorders>
            <w:shd w:val="clear" w:color="auto" w:fill="auto"/>
            <w:noWrap/>
            <w:vAlign w:val="bottom"/>
            <w:hideMark/>
          </w:tcPr>
          <w:p w14:paraId="6147A81A"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Metan</w:t>
            </w:r>
            <w:proofErr w:type="spellEnd"/>
            <w:r w:rsidRPr="007F2269">
              <w:rPr>
                <w:rFonts w:eastAsia="Times New Roman"/>
                <w:color w:val="000000" w:themeColor="text1"/>
              </w:rPr>
              <w:t xml:space="preserve"> Ltd.</w:t>
            </w:r>
          </w:p>
        </w:tc>
      </w:tr>
      <w:tr w:rsidR="003432DE" w:rsidRPr="007F2269" w14:paraId="7E43CF50" w14:textId="77777777" w:rsidTr="003432DE">
        <w:trPr>
          <w:trHeight w:val="380"/>
        </w:trPr>
        <w:tc>
          <w:tcPr>
            <w:tcW w:w="9632" w:type="dxa"/>
            <w:tcBorders>
              <w:top w:val="nil"/>
              <w:left w:val="nil"/>
              <w:bottom w:val="nil"/>
              <w:right w:val="nil"/>
            </w:tcBorders>
            <w:shd w:val="clear" w:color="auto" w:fill="auto"/>
            <w:noWrap/>
            <w:vAlign w:val="bottom"/>
            <w:hideMark/>
          </w:tcPr>
          <w:p w14:paraId="11D6F363" w14:textId="77777777" w:rsidR="003432DE" w:rsidRPr="007F2269" w:rsidRDefault="003432DE" w:rsidP="003432DE">
            <w:pPr>
              <w:rPr>
                <w:rFonts w:eastAsia="Times New Roman"/>
                <w:color w:val="000000" w:themeColor="text1"/>
              </w:rPr>
            </w:pPr>
            <w:r w:rsidRPr="007F2269">
              <w:rPr>
                <w:rFonts w:eastAsia="Times New Roman"/>
                <w:color w:val="000000" w:themeColor="text1"/>
              </w:rPr>
              <w:t>Northern Lights Energy</w:t>
            </w:r>
          </w:p>
        </w:tc>
      </w:tr>
      <w:tr w:rsidR="003432DE" w:rsidRPr="007F2269" w14:paraId="4D256E50" w14:textId="77777777" w:rsidTr="003432DE">
        <w:trPr>
          <w:trHeight w:val="380"/>
        </w:trPr>
        <w:tc>
          <w:tcPr>
            <w:tcW w:w="9632" w:type="dxa"/>
            <w:tcBorders>
              <w:top w:val="nil"/>
              <w:left w:val="nil"/>
              <w:bottom w:val="nil"/>
              <w:right w:val="nil"/>
            </w:tcBorders>
            <w:shd w:val="clear" w:color="auto" w:fill="auto"/>
            <w:noWrap/>
            <w:vAlign w:val="bottom"/>
            <w:hideMark/>
          </w:tcPr>
          <w:p w14:paraId="0A7532AB" w14:textId="77777777" w:rsidR="003432DE" w:rsidRPr="007F2269" w:rsidRDefault="003432DE" w:rsidP="003432DE">
            <w:pPr>
              <w:rPr>
                <w:rFonts w:eastAsia="Times New Roman"/>
                <w:color w:val="000000" w:themeColor="text1"/>
              </w:rPr>
            </w:pPr>
            <w:r w:rsidRPr="007F2269">
              <w:rPr>
                <w:rFonts w:eastAsia="Times New Roman"/>
                <w:color w:val="000000" w:themeColor="text1"/>
              </w:rPr>
              <w:t>ON Power</w:t>
            </w:r>
          </w:p>
        </w:tc>
      </w:tr>
      <w:tr w:rsidR="003432DE" w:rsidRPr="007F2269" w14:paraId="6808BD4E" w14:textId="77777777" w:rsidTr="003432DE">
        <w:trPr>
          <w:trHeight w:val="380"/>
        </w:trPr>
        <w:tc>
          <w:tcPr>
            <w:tcW w:w="9632" w:type="dxa"/>
            <w:tcBorders>
              <w:top w:val="nil"/>
              <w:left w:val="nil"/>
              <w:bottom w:val="nil"/>
              <w:right w:val="nil"/>
            </w:tcBorders>
            <w:shd w:val="clear" w:color="auto" w:fill="auto"/>
            <w:noWrap/>
            <w:vAlign w:val="bottom"/>
            <w:hideMark/>
          </w:tcPr>
          <w:p w14:paraId="3005C2A3" w14:textId="6D664889"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Orkustofnun</w:t>
            </w:r>
            <w:proofErr w:type="spellEnd"/>
            <w:r w:rsidR="00DF5D4A" w:rsidRPr="007F2269">
              <w:rPr>
                <w:rFonts w:eastAsia="Times New Roman"/>
                <w:color w:val="000000" w:themeColor="text1"/>
              </w:rPr>
              <w:t xml:space="preserve"> </w:t>
            </w:r>
            <w:r w:rsidRPr="007F2269">
              <w:rPr>
                <w:rFonts w:eastAsia="Times New Roman"/>
                <w:color w:val="000000" w:themeColor="text1"/>
              </w:rPr>
              <w:t>(National Energy Authority)</w:t>
            </w:r>
          </w:p>
        </w:tc>
      </w:tr>
      <w:tr w:rsidR="003432DE" w:rsidRPr="007F2269" w14:paraId="40ECC855" w14:textId="77777777" w:rsidTr="003432DE">
        <w:trPr>
          <w:trHeight w:val="380"/>
        </w:trPr>
        <w:tc>
          <w:tcPr>
            <w:tcW w:w="9632" w:type="dxa"/>
            <w:tcBorders>
              <w:top w:val="nil"/>
              <w:left w:val="nil"/>
              <w:bottom w:val="nil"/>
              <w:right w:val="nil"/>
            </w:tcBorders>
            <w:shd w:val="clear" w:color="auto" w:fill="auto"/>
            <w:noWrap/>
            <w:vAlign w:val="bottom"/>
            <w:hideMark/>
          </w:tcPr>
          <w:p w14:paraId="32534E3A"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Rarik</w:t>
            </w:r>
            <w:proofErr w:type="spellEnd"/>
            <w:r w:rsidRPr="007F2269">
              <w:rPr>
                <w:rFonts w:eastAsia="Times New Roman"/>
                <w:color w:val="000000" w:themeColor="text1"/>
              </w:rPr>
              <w:t xml:space="preserve"> (Iceland State Electricity)</w:t>
            </w:r>
          </w:p>
        </w:tc>
      </w:tr>
      <w:tr w:rsidR="003432DE" w:rsidRPr="007F2269" w14:paraId="427C7CAE" w14:textId="77777777" w:rsidTr="003432DE">
        <w:trPr>
          <w:trHeight w:val="380"/>
        </w:trPr>
        <w:tc>
          <w:tcPr>
            <w:tcW w:w="9632" w:type="dxa"/>
            <w:tcBorders>
              <w:top w:val="nil"/>
              <w:left w:val="nil"/>
              <w:bottom w:val="nil"/>
              <w:right w:val="nil"/>
            </w:tcBorders>
            <w:shd w:val="clear" w:color="auto" w:fill="auto"/>
            <w:noWrap/>
            <w:vAlign w:val="bottom"/>
            <w:hideMark/>
          </w:tcPr>
          <w:p w14:paraId="56CE46BC"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Samgönguráðuneytið</w:t>
            </w:r>
            <w:proofErr w:type="spellEnd"/>
            <w:r w:rsidRPr="007F2269">
              <w:rPr>
                <w:rFonts w:eastAsia="Times New Roman"/>
                <w:color w:val="000000" w:themeColor="text1"/>
              </w:rPr>
              <w:t xml:space="preserve"> (Icelandic Transport Authority)</w:t>
            </w:r>
          </w:p>
        </w:tc>
      </w:tr>
      <w:tr w:rsidR="003432DE" w:rsidRPr="008441C1" w14:paraId="5BC1BAE3" w14:textId="77777777" w:rsidTr="003432DE">
        <w:trPr>
          <w:trHeight w:val="380"/>
        </w:trPr>
        <w:tc>
          <w:tcPr>
            <w:tcW w:w="9632" w:type="dxa"/>
            <w:tcBorders>
              <w:top w:val="nil"/>
              <w:left w:val="nil"/>
              <w:bottom w:val="nil"/>
              <w:right w:val="nil"/>
            </w:tcBorders>
            <w:shd w:val="clear" w:color="auto" w:fill="auto"/>
            <w:noWrap/>
            <w:vAlign w:val="bottom"/>
            <w:hideMark/>
          </w:tcPr>
          <w:p w14:paraId="3CC7E5A5" w14:textId="77777777" w:rsidR="003432DE" w:rsidRPr="004F1B62" w:rsidRDefault="003432DE" w:rsidP="003432DE">
            <w:pPr>
              <w:rPr>
                <w:rFonts w:eastAsia="Times New Roman"/>
                <w:color w:val="000000" w:themeColor="text1"/>
                <w:lang w:val="es-MX"/>
              </w:rPr>
            </w:pPr>
            <w:r w:rsidRPr="004F1B62">
              <w:rPr>
                <w:rFonts w:eastAsia="Times New Roman"/>
                <w:color w:val="000000" w:themeColor="text1"/>
                <w:lang w:val="es-MX"/>
              </w:rPr>
              <w:t>SORPA árangur umhverfismalum (Waste Environmental Performance)</w:t>
            </w:r>
          </w:p>
        </w:tc>
      </w:tr>
      <w:tr w:rsidR="003432DE" w:rsidRPr="007F2269" w14:paraId="4C291C56" w14:textId="77777777" w:rsidTr="003432DE">
        <w:trPr>
          <w:trHeight w:val="380"/>
        </w:trPr>
        <w:tc>
          <w:tcPr>
            <w:tcW w:w="9632" w:type="dxa"/>
            <w:tcBorders>
              <w:top w:val="nil"/>
              <w:left w:val="nil"/>
              <w:bottom w:val="nil"/>
              <w:right w:val="nil"/>
            </w:tcBorders>
            <w:shd w:val="clear" w:color="auto" w:fill="auto"/>
            <w:noWrap/>
            <w:vAlign w:val="bottom"/>
            <w:hideMark/>
          </w:tcPr>
          <w:p w14:paraId="322B8F66" w14:textId="77777777" w:rsidR="003432DE" w:rsidRPr="007F2269" w:rsidRDefault="003432DE" w:rsidP="003432DE">
            <w:pPr>
              <w:rPr>
                <w:rFonts w:eastAsia="Times New Roman"/>
                <w:color w:val="000000" w:themeColor="text1"/>
              </w:rPr>
            </w:pPr>
            <w:r w:rsidRPr="007F2269">
              <w:rPr>
                <w:rFonts w:eastAsia="Times New Roman"/>
                <w:color w:val="000000" w:themeColor="text1"/>
              </w:rPr>
              <w:t>The Nordic Council of Ministers (Iceland)</w:t>
            </w:r>
          </w:p>
        </w:tc>
      </w:tr>
      <w:tr w:rsidR="003432DE" w:rsidRPr="007F2269" w14:paraId="51C36145" w14:textId="77777777" w:rsidTr="003432DE">
        <w:trPr>
          <w:trHeight w:val="380"/>
        </w:trPr>
        <w:tc>
          <w:tcPr>
            <w:tcW w:w="9632" w:type="dxa"/>
            <w:tcBorders>
              <w:top w:val="nil"/>
              <w:left w:val="nil"/>
              <w:bottom w:val="nil"/>
              <w:right w:val="nil"/>
            </w:tcBorders>
            <w:shd w:val="clear" w:color="auto" w:fill="auto"/>
            <w:noWrap/>
            <w:vAlign w:val="bottom"/>
            <w:hideMark/>
          </w:tcPr>
          <w:p w14:paraId="6030F8BD"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Umhverfis</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og</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auðlindaráðuneytið</w:t>
            </w:r>
            <w:proofErr w:type="spellEnd"/>
            <w:r w:rsidRPr="007F2269">
              <w:rPr>
                <w:rFonts w:eastAsia="Times New Roman"/>
                <w:color w:val="000000" w:themeColor="text1"/>
              </w:rPr>
              <w:t xml:space="preserve"> (Ministry for the Environment and Natural Resources)</w:t>
            </w:r>
          </w:p>
        </w:tc>
      </w:tr>
      <w:tr w:rsidR="003432DE" w:rsidRPr="007F2269" w14:paraId="36D6AB64" w14:textId="77777777" w:rsidTr="003432DE">
        <w:trPr>
          <w:trHeight w:val="380"/>
        </w:trPr>
        <w:tc>
          <w:tcPr>
            <w:tcW w:w="9632" w:type="dxa"/>
            <w:tcBorders>
              <w:top w:val="nil"/>
              <w:left w:val="nil"/>
              <w:bottom w:val="nil"/>
              <w:right w:val="nil"/>
            </w:tcBorders>
            <w:shd w:val="clear" w:color="auto" w:fill="auto"/>
            <w:noWrap/>
            <w:vAlign w:val="bottom"/>
            <w:hideMark/>
          </w:tcPr>
          <w:p w14:paraId="4F778283" w14:textId="45032402"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Umhverfis</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og</w:t>
            </w:r>
            <w:proofErr w:type="spellEnd"/>
            <w:r w:rsidRPr="007F2269">
              <w:rPr>
                <w:rFonts w:eastAsia="Times New Roman"/>
                <w:color w:val="000000" w:themeColor="text1"/>
              </w:rPr>
              <w:t xml:space="preserve"> </w:t>
            </w:r>
            <w:proofErr w:type="spellStart"/>
            <w:r w:rsidRPr="007F2269">
              <w:rPr>
                <w:rFonts w:eastAsia="Times New Roman"/>
                <w:color w:val="000000" w:themeColor="text1"/>
              </w:rPr>
              <w:t>mannvirkjaráð</w:t>
            </w:r>
            <w:proofErr w:type="spellEnd"/>
            <w:r w:rsidRPr="007F2269">
              <w:rPr>
                <w:rFonts w:eastAsia="Times New Roman"/>
                <w:color w:val="000000" w:themeColor="text1"/>
              </w:rPr>
              <w:t xml:space="preserve"> (Environment and Construction Department of </w:t>
            </w:r>
            <w:proofErr w:type="spellStart"/>
            <w:r w:rsidRPr="007F2269">
              <w:rPr>
                <w:rFonts w:eastAsia="Times New Roman"/>
                <w:color w:val="000000" w:themeColor="text1"/>
              </w:rPr>
              <w:t>Akureyri</w:t>
            </w:r>
            <w:proofErr w:type="spellEnd"/>
            <w:r w:rsidRPr="007F2269">
              <w:rPr>
                <w:rFonts w:eastAsia="Times New Roman"/>
                <w:color w:val="000000" w:themeColor="text1"/>
              </w:rPr>
              <w:t>)</w:t>
            </w:r>
          </w:p>
        </w:tc>
      </w:tr>
      <w:tr w:rsidR="003432DE" w:rsidRPr="007F2269" w14:paraId="3291C8E5" w14:textId="77777777" w:rsidTr="003432DE">
        <w:trPr>
          <w:trHeight w:val="380"/>
        </w:trPr>
        <w:tc>
          <w:tcPr>
            <w:tcW w:w="9632" w:type="dxa"/>
            <w:tcBorders>
              <w:top w:val="nil"/>
              <w:left w:val="nil"/>
              <w:bottom w:val="nil"/>
              <w:right w:val="nil"/>
            </w:tcBorders>
            <w:shd w:val="clear" w:color="auto" w:fill="auto"/>
            <w:noWrap/>
            <w:vAlign w:val="bottom"/>
            <w:hideMark/>
          </w:tcPr>
          <w:p w14:paraId="6479DFF6" w14:textId="77777777" w:rsidR="003432DE" w:rsidRPr="007F2269" w:rsidRDefault="003432DE" w:rsidP="003432DE">
            <w:pPr>
              <w:rPr>
                <w:rFonts w:eastAsia="Times New Roman"/>
                <w:color w:val="000000" w:themeColor="text1"/>
              </w:rPr>
            </w:pPr>
            <w:r w:rsidRPr="007F2269">
              <w:rPr>
                <w:rFonts w:eastAsia="Times New Roman"/>
                <w:color w:val="000000" w:themeColor="text1"/>
              </w:rPr>
              <w:t xml:space="preserve">University of </w:t>
            </w:r>
            <w:proofErr w:type="spellStart"/>
            <w:r w:rsidRPr="007F2269">
              <w:rPr>
                <w:rFonts w:eastAsia="Times New Roman"/>
                <w:color w:val="000000" w:themeColor="text1"/>
              </w:rPr>
              <w:t>Akureyri</w:t>
            </w:r>
            <w:proofErr w:type="spellEnd"/>
          </w:p>
        </w:tc>
      </w:tr>
      <w:tr w:rsidR="003432DE" w:rsidRPr="007F2269" w14:paraId="052CF410" w14:textId="77777777" w:rsidTr="003432DE">
        <w:trPr>
          <w:trHeight w:val="380"/>
        </w:trPr>
        <w:tc>
          <w:tcPr>
            <w:tcW w:w="9632" w:type="dxa"/>
            <w:tcBorders>
              <w:top w:val="nil"/>
              <w:left w:val="nil"/>
              <w:bottom w:val="nil"/>
              <w:right w:val="nil"/>
            </w:tcBorders>
            <w:shd w:val="clear" w:color="auto" w:fill="auto"/>
            <w:noWrap/>
            <w:vAlign w:val="bottom"/>
            <w:hideMark/>
          </w:tcPr>
          <w:p w14:paraId="1DD4BB95" w14:textId="77777777" w:rsidR="003432DE" w:rsidRPr="007F2269" w:rsidRDefault="003432DE" w:rsidP="003432DE">
            <w:pPr>
              <w:rPr>
                <w:rFonts w:eastAsia="Times New Roman"/>
                <w:color w:val="000000" w:themeColor="text1"/>
              </w:rPr>
            </w:pPr>
            <w:r w:rsidRPr="007F2269">
              <w:rPr>
                <w:rFonts w:eastAsia="Times New Roman"/>
                <w:color w:val="000000" w:themeColor="text1"/>
              </w:rPr>
              <w:t>University of Iceland</w:t>
            </w:r>
          </w:p>
        </w:tc>
      </w:tr>
      <w:tr w:rsidR="003432DE" w:rsidRPr="007F2269" w14:paraId="777D8B4A" w14:textId="77777777" w:rsidTr="003432DE">
        <w:trPr>
          <w:trHeight w:val="380"/>
        </w:trPr>
        <w:tc>
          <w:tcPr>
            <w:tcW w:w="9632" w:type="dxa"/>
            <w:tcBorders>
              <w:top w:val="nil"/>
              <w:left w:val="nil"/>
              <w:bottom w:val="nil"/>
              <w:right w:val="nil"/>
            </w:tcBorders>
            <w:shd w:val="clear" w:color="auto" w:fill="auto"/>
            <w:noWrap/>
            <w:vAlign w:val="bottom"/>
            <w:hideMark/>
          </w:tcPr>
          <w:p w14:paraId="289BAE61" w14:textId="77777777" w:rsidR="003432DE" w:rsidRPr="007F2269" w:rsidRDefault="003432DE" w:rsidP="003432DE">
            <w:pPr>
              <w:rPr>
                <w:rFonts w:eastAsia="Times New Roman"/>
                <w:color w:val="000000" w:themeColor="text1"/>
              </w:rPr>
            </w:pPr>
            <w:proofErr w:type="spellStart"/>
            <w:r w:rsidRPr="007F2269">
              <w:rPr>
                <w:rFonts w:eastAsia="Times New Roman"/>
                <w:color w:val="000000" w:themeColor="text1"/>
              </w:rPr>
              <w:t>Veitur</w:t>
            </w:r>
            <w:proofErr w:type="spellEnd"/>
            <w:r w:rsidRPr="007F2269">
              <w:rPr>
                <w:rFonts w:eastAsia="Times New Roman"/>
                <w:color w:val="000000" w:themeColor="text1"/>
              </w:rPr>
              <w:t xml:space="preserve"> Utilities PLC</w:t>
            </w:r>
          </w:p>
        </w:tc>
      </w:tr>
      <w:tr w:rsidR="003432DE" w:rsidRPr="007F2269" w14:paraId="38C565D8" w14:textId="77777777" w:rsidTr="003432DE">
        <w:trPr>
          <w:trHeight w:val="380"/>
        </w:trPr>
        <w:tc>
          <w:tcPr>
            <w:tcW w:w="9632" w:type="dxa"/>
            <w:tcBorders>
              <w:top w:val="nil"/>
              <w:left w:val="nil"/>
              <w:bottom w:val="nil"/>
              <w:right w:val="nil"/>
            </w:tcBorders>
            <w:shd w:val="clear" w:color="auto" w:fill="auto"/>
            <w:noWrap/>
            <w:vAlign w:val="bottom"/>
            <w:hideMark/>
          </w:tcPr>
          <w:p w14:paraId="26557DBC" w14:textId="77777777" w:rsidR="003432DE" w:rsidRPr="007F2269" w:rsidRDefault="003432DE" w:rsidP="003432DE">
            <w:pPr>
              <w:rPr>
                <w:rFonts w:eastAsia="Times New Roman"/>
                <w:color w:val="000000" w:themeColor="text1"/>
              </w:rPr>
            </w:pPr>
            <w:r w:rsidRPr="007F2269">
              <w:rPr>
                <w:rFonts w:eastAsia="Times New Roman"/>
                <w:color w:val="000000" w:themeColor="text1"/>
              </w:rPr>
              <w:t>VISTORKA (Green funnel-energy from the kitchen)</w:t>
            </w:r>
          </w:p>
        </w:tc>
      </w:tr>
      <w:tr w:rsidR="003432DE" w:rsidRPr="007F2269" w14:paraId="5BE75BE9" w14:textId="77777777" w:rsidTr="003432DE">
        <w:trPr>
          <w:trHeight w:val="380"/>
        </w:trPr>
        <w:tc>
          <w:tcPr>
            <w:tcW w:w="9632" w:type="dxa"/>
            <w:tcBorders>
              <w:top w:val="nil"/>
              <w:left w:val="nil"/>
              <w:bottom w:val="nil"/>
              <w:right w:val="nil"/>
            </w:tcBorders>
            <w:shd w:val="clear" w:color="auto" w:fill="auto"/>
            <w:noWrap/>
            <w:vAlign w:val="bottom"/>
            <w:hideMark/>
          </w:tcPr>
          <w:p w14:paraId="07E0F36D" w14:textId="1DBD86B5" w:rsidR="003933EF" w:rsidRPr="007F2269" w:rsidRDefault="003432DE" w:rsidP="003432DE">
            <w:pPr>
              <w:rPr>
                <w:rFonts w:eastAsia="Times New Roman"/>
                <w:color w:val="000000" w:themeColor="text1"/>
              </w:rPr>
            </w:pPr>
            <w:r w:rsidRPr="007F2269">
              <w:rPr>
                <w:rFonts w:eastAsia="Times New Roman"/>
                <w:color w:val="000000" w:themeColor="text1"/>
              </w:rPr>
              <w:t>Volcanic Capital</w:t>
            </w:r>
          </w:p>
        </w:tc>
      </w:tr>
    </w:tbl>
    <w:p w14:paraId="165EE909" w14:textId="521EC633" w:rsidR="00103833" w:rsidRDefault="00103833" w:rsidP="00950403">
      <w:pPr>
        <w:rPr>
          <w:color w:val="000000" w:themeColor="text1"/>
        </w:rPr>
      </w:pPr>
    </w:p>
    <w:p w14:paraId="7EE1B07A" w14:textId="77777777" w:rsidR="006B6BA8" w:rsidRDefault="006B6BA8" w:rsidP="00103833">
      <w:pPr>
        <w:rPr>
          <w:b/>
          <w:color w:val="000000" w:themeColor="text1"/>
        </w:rPr>
      </w:pPr>
    </w:p>
    <w:p w14:paraId="29678910" w14:textId="77777777" w:rsidR="00AA6A60" w:rsidRDefault="00AA6A60" w:rsidP="00103833">
      <w:pPr>
        <w:rPr>
          <w:b/>
          <w:color w:val="000000" w:themeColor="text1"/>
        </w:rPr>
      </w:pPr>
    </w:p>
    <w:p w14:paraId="40FE15C9" w14:textId="1AFD860C" w:rsidR="00103833" w:rsidRPr="007F2269" w:rsidRDefault="00103833" w:rsidP="00103833">
      <w:pPr>
        <w:rPr>
          <w:b/>
          <w:color w:val="000000" w:themeColor="text1"/>
        </w:rPr>
      </w:pPr>
      <w:r w:rsidRPr="007F2269">
        <w:rPr>
          <w:b/>
          <w:color w:val="000000" w:themeColor="text1"/>
        </w:rPr>
        <w:t xml:space="preserve">Appendix </w:t>
      </w:r>
      <w:r>
        <w:rPr>
          <w:b/>
          <w:color w:val="000000" w:themeColor="text1"/>
        </w:rPr>
        <w:t xml:space="preserve">B. </w:t>
      </w:r>
      <w:r w:rsidR="00C4103A">
        <w:rPr>
          <w:b/>
          <w:color w:val="000000" w:themeColor="text1"/>
        </w:rPr>
        <w:t xml:space="preserve">Codes used for thematic </w:t>
      </w:r>
      <w:r w:rsidR="00770699">
        <w:rPr>
          <w:b/>
          <w:color w:val="000000" w:themeColor="text1"/>
        </w:rPr>
        <w:t>analysis of semi-structured interviews</w:t>
      </w:r>
    </w:p>
    <w:p w14:paraId="01A67AC2" w14:textId="64CE05C2" w:rsidR="00103833" w:rsidRDefault="00103833" w:rsidP="00950403">
      <w:pPr>
        <w:rPr>
          <w:color w:val="000000" w:themeColor="text1"/>
        </w:rPr>
      </w:pPr>
    </w:p>
    <w:tbl>
      <w:tblPr>
        <w:tblStyle w:val="TableGrid"/>
        <w:tblW w:w="9799" w:type="dxa"/>
        <w:tblLook w:val="04A0" w:firstRow="1" w:lastRow="0" w:firstColumn="1" w:lastColumn="0" w:noHBand="0" w:noVBand="1"/>
      </w:tblPr>
      <w:tblGrid>
        <w:gridCol w:w="1973"/>
        <w:gridCol w:w="3866"/>
        <w:gridCol w:w="3960"/>
      </w:tblGrid>
      <w:tr w:rsidR="00AA6A60" w:rsidRPr="00FF73C1" w14:paraId="406A08AB" w14:textId="77777777" w:rsidTr="00AA6A60">
        <w:trPr>
          <w:trHeight w:val="215"/>
        </w:trPr>
        <w:tc>
          <w:tcPr>
            <w:tcW w:w="1973" w:type="dxa"/>
          </w:tcPr>
          <w:p w14:paraId="44D46641" w14:textId="77777777" w:rsidR="00E931ED" w:rsidRPr="00705DD2" w:rsidRDefault="00E931ED" w:rsidP="00705DD2">
            <w:pPr>
              <w:rPr>
                <w:rFonts w:eastAsia="Times New Roman"/>
                <w:b/>
                <w:color w:val="000000" w:themeColor="text1"/>
                <w:sz w:val="20"/>
                <w:szCs w:val="20"/>
              </w:rPr>
            </w:pPr>
            <w:r w:rsidRPr="00705DD2">
              <w:rPr>
                <w:rFonts w:eastAsia="Times New Roman"/>
                <w:b/>
                <w:color w:val="000000" w:themeColor="text1"/>
                <w:sz w:val="20"/>
                <w:szCs w:val="20"/>
              </w:rPr>
              <w:t>Overarching themes</w:t>
            </w:r>
          </w:p>
        </w:tc>
        <w:tc>
          <w:tcPr>
            <w:tcW w:w="3866" w:type="dxa"/>
          </w:tcPr>
          <w:p w14:paraId="2363A2E8" w14:textId="7DFDE5E7" w:rsidR="00E931ED" w:rsidRPr="00705DD2" w:rsidRDefault="00E931ED" w:rsidP="00705DD2">
            <w:pPr>
              <w:ind w:firstLine="482"/>
              <w:jc w:val="center"/>
              <w:rPr>
                <w:b/>
                <w:sz w:val="20"/>
                <w:szCs w:val="20"/>
              </w:rPr>
            </w:pPr>
            <w:r w:rsidRPr="00705DD2">
              <w:rPr>
                <w:rFonts w:eastAsia="Times New Roman"/>
                <w:b/>
                <w:color w:val="000000" w:themeColor="text1"/>
                <w:sz w:val="20"/>
                <w:szCs w:val="20"/>
              </w:rPr>
              <w:t>Higher-order categories</w:t>
            </w:r>
          </w:p>
        </w:tc>
        <w:tc>
          <w:tcPr>
            <w:tcW w:w="3960" w:type="dxa"/>
          </w:tcPr>
          <w:p w14:paraId="406D6936" w14:textId="77777777" w:rsidR="00E931ED" w:rsidRPr="00705DD2" w:rsidRDefault="00E931ED" w:rsidP="00273C28">
            <w:pPr>
              <w:ind w:firstLine="482"/>
              <w:rPr>
                <w:rFonts w:eastAsia="Times New Roman"/>
                <w:b/>
                <w:color w:val="000000" w:themeColor="text1"/>
                <w:sz w:val="20"/>
                <w:szCs w:val="20"/>
              </w:rPr>
            </w:pPr>
            <w:r w:rsidRPr="00705DD2">
              <w:rPr>
                <w:rFonts w:eastAsia="Times New Roman"/>
                <w:b/>
                <w:color w:val="000000" w:themeColor="text1"/>
                <w:sz w:val="20"/>
                <w:szCs w:val="20"/>
              </w:rPr>
              <w:t>Cluster codes</w:t>
            </w:r>
          </w:p>
        </w:tc>
      </w:tr>
      <w:tr w:rsidR="00AA6A60" w:rsidRPr="00FF73C1" w14:paraId="38D1FD42" w14:textId="77777777" w:rsidTr="00AA6A60">
        <w:tc>
          <w:tcPr>
            <w:tcW w:w="1973" w:type="dxa"/>
            <w:vMerge w:val="restart"/>
          </w:tcPr>
          <w:p w14:paraId="3EDB6FF9" w14:textId="77777777" w:rsidR="00E931ED" w:rsidRPr="00705DD2" w:rsidRDefault="00E931ED" w:rsidP="00273C28">
            <w:pPr>
              <w:ind w:firstLine="480"/>
              <w:rPr>
                <w:rFonts w:eastAsia="Times New Roman"/>
                <w:color w:val="000000" w:themeColor="text1"/>
                <w:sz w:val="20"/>
                <w:szCs w:val="20"/>
              </w:rPr>
            </w:pPr>
          </w:p>
          <w:p w14:paraId="036373DC" w14:textId="77777777" w:rsidR="00E931ED" w:rsidRPr="00705DD2" w:rsidRDefault="00E931ED" w:rsidP="00273C28">
            <w:pPr>
              <w:ind w:firstLine="480"/>
              <w:rPr>
                <w:rFonts w:eastAsia="Times New Roman"/>
                <w:color w:val="000000" w:themeColor="text1"/>
                <w:sz w:val="20"/>
                <w:szCs w:val="20"/>
              </w:rPr>
            </w:pPr>
          </w:p>
          <w:p w14:paraId="19606E94" w14:textId="77777777" w:rsidR="00E931ED" w:rsidRPr="00705DD2" w:rsidRDefault="00E931ED" w:rsidP="00273C28">
            <w:pPr>
              <w:ind w:firstLine="480"/>
              <w:rPr>
                <w:rFonts w:eastAsia="Times New Roman"/>
                <w:color w:val="000000" w:themeColor="text1"/>
                <w:sz w:val="20"/>
                <w:szCs w:val="20"/>
              </w:rPr>
            </w:pPr>
          </w:p>
          <w:p w14:paraId="237EEB53" w14:textId="77777777" w:rsidR="00E931ED" w:rsidRPr="00705DD2" w:rsidRDefault="00E931ED" w:rsidP="00273C28">
            <w:pPr>
              <w:ind w:firstLine="480"/>
              <w:rPr>
                <w:rFonts w:eastAsia="Times New Roman"/>
                <w:color w:val="000000" w:themeColor="text1"/>
                <w:sz w:val="20"/>
                <w:szCs w:val="20"/>
              </w:rPr>
            </w:pPr>
          </w:p>
          <w:p w14:paraId="57169489" w14:textId="77777777" w:rsidR="00E931ED" w:rsidRPr="00705DD2" w:rsidRDefault="00E931ED" w:rsidP="00273C28">
            <w:pPr>
              <w:ind w:firstLine="480"/>
              <w:rPr>
                <w:rFonts w:eastAsia="Times New Roman"/>
                <w:color w:val="000000" w:themeColor="text1"/>
                <w:sz w:val="20"/>
                <w:szCs w:val="20"/>
              </w:rPr>
            </w:pPr>
          </w:p>
          <w:p w14:paraId="184D2D41" w14:textId="77777777" w:rsidR="00E931ED" w:rsidRPr="00705DD2" w:rsidRDefault="00E931ED" w:rsidP="00273C28">
            <w:pPr>
              <w:ind w:firstLine="480"/>
              <w:rPr>
                <w:rFonts w:eastAsia="Times New Roman"/>
                <w:color w:val="000000" w:themeColor="text1"/>
                <w:sz w:val="20"/>
                <w:szCs w:val="20"/>
              </w:rPr>
            </w:pPr>
          </w:p>
          <w:p w14:paraId="63CDD627" w14:textId="77777777" w:rsidR="00E931ED" w:rsidRPr="00705DD2" w:rsidRDefault="00E931ED" w:rsidP="00273C28">
            <w:pPr>
              <w:ind w:firstLine="480"/>
              <w:rPr>
                <w:rFonts w:eastAsia="Times New Roman"/>
                <w:color w:val="000000" w:themeColor="text1"/>
                <w:sz w:val="20"/>
                <w:szCs w:val="20"/>
              </w:rPr>
            </w:pPr>
          </w:p>
          <w:p w14:paraId="6A9D7134" w14:textId="77777777" w:rsidR="00E931ED" w:rsidRPr="00705DD2" w:rsidRDefault="00E931ED" w:rsidP="00273C28">
            <w:pPr>
              <w:ind w:firstLine="480"/>
              <w:rPr>
                <w:rFonts w:eastAsia="Times New Roman"/>
                <w:color w:val="000000" w:themeColor="text1"/>
                <w:sz w:val="20"/>
                <w:szCs w:val="20"/>
              </w:rPr>
            </w:pPr>
          </w:p>
          <w:p w14:paraId="350CCC55" w14:textId="77777777" w:rsidR="00E931ED" w:rsidRPr="00705DD2" w:rsidRDefault="00E931ED" w:rsidP="00273C28">
            <w:pPr>
              <w:ind w:firstLine="480"/>
              <w:rPr>
                <w:rFonts w:eastAsia="Times New Roman"/>
                <w:color w:val="000000" w:themeColor="text1"/>
                <w:sz w:val="20"/>
                <w:szCs w:val="20"/>
              </w:rPr>
            </w:pPr>
          </w:p>
          <w:p w14:paraId="470796B2" w14:textId="77777777" w:rsidR="00E931ED" w:rsidRPr="00705DD2" w:rsidRDefault="00E931ED" w:rsidP="00273C28">
            <w:pPr>
              <w:ind w:firstLine="480"/>
              <w:rPr>
                <w:rFonts w:eastAsia="Times New Roman"/>
                <w:color w:val="000000" w:themeColor="text1"/>
                <w:sz w:val="20"/>
                <w:szCs w:val="20"/>
              </w:rPr>
            </w:pPr>
          </w:p>
          <w:p w14:paraId="092CFEE3" w14:textId="77777777" w:rsidR="00E931ED" w:rsidRPr="00705DD2" w:rsidRDefault="00E931ED" w:rsidP="00273C28">
            <w:pPr>
              <w:ind w:firstLine="480"/>
              <w:rPr>
                <w:rFonts w:eastAsia="Times New Roman"/>
                <w:color w:val="000000" w:themeColor="text1"/>
                <w:sz w:val="20"/>
                <w:szCs w:val="20"/>
              </w:rPr>
            </w:pPr>
          </w:p>
          <w:p w14:paraId="1E3B043D"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Social benefits</w:t>
            </w:r>
          </w:p>
        </w:tc>
        <w:tc>
          <w:tcPr>
            <w:tcW w:w="3866" w:type="dxa"/>
            <w:vMerge w:val="restart"/>
          </w:tcPr>
          <w:p w14:paraId="591E4D5C" w14:textId="77777777" w:rsidR="00E931ED" w:rsidRPr="00705DD2" w:rsidRDefault="00E931ED" w:rsidP="00705DD2">
            <w:pPr>
              <w:ind w:firstLine="480"/>
              <w:jc w:val="center"/>
              <w:rPr>
                <w:color w:val="000000" w:themeColor="text1"/>
                <w:sz w:val="20"/>
                <w:szCs w:val="20"/>
              </w:rPr>
            </w:pPr>
          </w:p>
          <w:p w14:paraId="7A8A9AE9" w14:textId="77777777" w:rsidR="00E931ED" w:rsidRPr="00705DD2" w:rsidRDefault="00E931ED" w:rsidP="00705DD2">
            <w:pPr>
              <w:ind w:firstLine="480"/>
              <w:jc w:val="center"/>
              <w:rPr>
                <w:color w:val="000000" w:themeColor="text1"/>
                <w:sz w:val="20"/>
                <w:szCs w:val="20"/>
              </w:rPr>
            </w:pPr>
          </w:p>
          <w:p w14:paraId="3265CA57" w14:textId="77777777" w:rsidR="00E931ED" w:rsidRPr="00705DD2" w:rsidRDefault="00E931ED" w:rsidP="00705DD2">
            <w:pPr>
              <w:ind w:firstLine="480"/>
              <w:jc w:val="center"/>
              <w:rPr>
                <w:rFonts w:eastAsia="Times New Roman"/>
                <w:color w:val="000000" w:themeColor="text1"/>
                <w:sz w:val="20"/>
                <w:szCs w:val="20"/>
              </w:rPr>
            </w:pPr>
            <w:r w:rsidRPr="00705DD2">
              <w:rPr>
                <w:color w:val="000000" w:themeColor="text1"/>
                <w:sz w:val="20"/>
                <w:szCs w:val="20"/>
              </w:rPr>
              <w:t>Environmentally friendly</w:t>
            </w:r>
          </w:p>
        </w:tc>
        <w:tc>
          <w:tcPr>
            <w:tcW w:w="3960" w:type="dxa"/>
          </w:tcPr>
          <w:p w14:paraId="06104274"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Environmentally friendly</w:t>
            </w:r>
          </w:p>
        </w:tc>
      </w:tr>
      <w:tr w:rsidR="00AA6A60" w:rsidRPr="00FF73C1" w14:paraId="42ED8349" w14:textId="77777777" w:rsidTr="00AA6A60">
        <w:tc>
          <w:tcPr>
            <w:tcW w:w="1973" w:type="dxa"/>
            <w:vMerge/>
          </w:tcPr>
          <w:p w14:paraId="6AEDB1C1"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BC91EB7" w14:textId="77777777" w:rsidR="00E931ED" w:rsidRPr="00705DD2" w:rsidRDefault="00E931ED" w:rsidP="00705DD2">
            <w:pPr>
              <w:ind w:firstLine="480"/>
              <w:jc w:val="center"/>
              <w:rPr>
                <w:color w:val="000000" w:themeColor="text1"/>
                <w:sz w:val="20"/>
                <w:szCs w:val="20"/>
              </w:rPr>
            </w:pPr>
          </w:p>
        </w:tc>
        <w:tc>
          <w:tcPr>
            <w:tcW w:w="3960" w:type="dxa"/>
          </w:tcPr>
          <w:p w14:paraId="2DAC380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Climate change</w:t>
            </w:r>
          </w:p>
        </w:tc>
      </w:tr>
      <w:tr w:rsidR="00AA6A60" w:rsidRPr="00FF73C1" w14:paraId="2659FA53" w14:textId="77777777" w:rsidTr="00AA6A60">
        <w:tc>
          <w:tcPr>
            <w:tcW w:w="1973" w:type="dxa"/>
            <w:vMerge/>
          </w:tcPr>
          <w:p w14:paraId="2CD26A34"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F4108D6" w14:textId="77777777" w:rsidR="00E931ED" w:rsidRPr="00705DD2" w:rsidRDefault="00E931ED" w:rsidP="00705DD2">
            <w:pPr>
              <w:ind w:firstLine="480"/>
              <w:jc w:val="center"/>
              <w:rPr>
                <w:color w:val="000000" w:themeColor="text1"/>
                <w:sz w:val="20"/>
                <w:szCs w:val="20"/>
              </w:rPr>
            </w:pPr>
          </w:p>
        </w:tc>
        <w:tc>
          <w:tcPr>
            <w:tcW w:w="3960" w:type="dxa"/>
          </w:tcPr>
          <w:p w14:paraId="1CFCB935"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CO</w:t>
            </w:r>
            <w:r w:rsidRPr="00833556">
              <w:rPr>
                <w:rFonts w:eastAsia="Times New Roman"/>
                <w:color w:val="000000" w:themeColor="text1"/>
                <w:sz w:val="20"/>
                <w:szCs w:val="20"/>
                <w:vertAlign w:val="subscript"/>
              </w:rPr>
              <w:t>2</w:t>
            </w:r>
            <w:r w:rsidRPr="00705DD2">
              <w:rPr>
                <w:rFonts w:eastAsia="Times New Roman"/>
                <w:color w:val="000000" w:themeColor="text1"/>
                <w:sz w:val="20"/>
                <w:szCs w:val="20"/>
              </w:rPr>
              <w:t xml:space="preserve"> emission reduction</w:t>
            </w:r>
          </w:p>
        </w:tc>
      </w:tr>
      <w:tr w:rsidR="00AA6A60" w:rsidRPr="00FF73C1" w14:paraId="767742E0" w14:textId="77777777" w:rsidTr="00AA6A60">
        <w:tc>
          <w:tcPr>
            <w:tcW w:w="1973" w:type="dxa"/>
            <w:vMerge/>
          </w:tcPr>
          <w:p w14:paraId="64E5145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34A7E23" w14:textId="77777777" w:rsidR="00E931ED" w:rsidRPr="00705DD2" w:rsidRDefault="00E931ED" w:rsidP="00705DD2">
            <w:pPr>
              <w:ind w:firstLine="480"/>
              <w:jc w:val="center"/>
              <w:rPr>
                <w:color w:val="000000" w:themeColor="text1"/>
                <w:sz w:val="20"/>
                <w:szCs w:val="20"/>
              </w:rPr>
            </w:pPr>
          </w:p>
        </w:tc>
        <w:tc>
          <w:tcPr>
            <w:tcW w:w="3960" w:type="dxa"/>
          </w:tcPr>
          <w:p w14:paraId="1BD5DC75"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Greenhouse gas reduction</w:t>
            </w:r>
          </w:p>
        </w:tc>
      </w:tr>
      <w:tr w:rsidR="00AA6A60" w:rsidRPr="00FF73C1" w14:paraId="07665EFB" w14:textId="77777777" w:rsidTr="00AA6A60">
        <w:tc>
          <w:tcPr>
            <w:tcW w:w="1973" w:type="dxa"/>
            <w:vMerge/>
          </w:tcPr>
          <w:p w14:paraId="584D8B6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1EABEC6" w14:textId="77777777" w:rsidR="00E931ED" w:rsidRPr="00705DD2" w:rsidRDefault="00E931ED" w:rsidP="00705DD2">
            <w:pPr>
              <w:ind w:firstLine="480"/>
              <w:jc w:val="center"/>
              <w:rPr>
                <w:color w:val="000000" w:themeColor="text1"/>
                <w:sz w:val="20"/>
                <w:szCs w:val="20"/>
              </w:rPr>
            </w:pPr>
          </w:p>
        </w:tc>
        <w:tc>
          <w:tcPr>
            <w:tcW w:w="3960" w:type="dxa"/>
          </w:tcPr>
          <w:p w14:paraId="15A5742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Improve air quality</w:t>
            </w:r>
          </w:p>
        </w:tc>
      </w:tr>
      <w:tr w:rsidR="00AA6A60" w:rsidRPr="00FF73C1" w14:paraId="695792CC" w14:textId="77777777" w:rsidTr="00AA6A60">
        <w:tc>
          <w:tcPr>
            <w:tcW w:w="1973" w:type="dxa"/>
            <w:vMerge/>
          </w:tcPr>
          <w:p w14:paraId="7D566FF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78132E93" w14:textId="77777777" w:rsidR="00E931ED" w:rsidRPr="00705DD2" w:rsidRDefault="00E931ED" w:rsidP="00705DD2">
            <w:pPr>
              <w:ind w:firstLine="480"/>
              <w:jc w:val="center"/>
              <w:rPr>
                <w:color w:val="000000" w:themeColor="text1"/>
                <w:sz w:val="20"/>
                <w:szCs w:val="20"/>
              </w:rPr>
            </w:pPr>
          </w:p>
        </w:tc>
        <w:tc>
          <w:tcPr>
            <w:tcW w:w="3960" w:type="dxa"/>
          </w:tcPr>
          <w:p w14:paraId="12EEAC60"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Less air pollution</w:t>
            </w:r>
          </w:p>
        </w:tc>
      </w:tr>
      <w:tr w:rsidR="00AA6A60" w:rsidRPr="00FF73C1" w14:paraId="387A1BC4" w14:textId="77777777" w:rsidTr="00AA6A60">
        <w:tc>
          <w:tcPr>
            <w:tcW w:w="1973" w:type="dxa"/>
            <w:vMerge/>
          </w:tcPr>
          <w:p w14:paraId="5FA79797"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3B6F62E2" w14:textId="77777777" w:rsidR="00E931ED" w:rsidRPr="00705DD2" w:rsidRDefault="00E931ED" w:rsidP="00705DD2">
            <w:pPr>
              <w:ind w:firstLine="480"/>
              <w:jc w:val="center"/>
              <w:rPr>
                <w:color w:val="000000" w:themeColor="text1"/>
                <w:sz w:val="20"/>
                <w:szCs w:val="20"/>
              </w:rPr>
            </w:pPr>
          </w:p>
          <w:p w14:paraId="3B314893" w14:textId="77777777" w:rsidR="00E931ED" w:rsidRPr="00705DD2" w:rsidRDefault="00E931ED" w:rsidP="00705DD2">
            <w:pPr>
              <w:ind w:firstLine="480"/>
              <w:jc w:val="center"/>
              <w:rPr>
                <w:rFonts w:eastAsia="Times New Roman"/>
                <w:color w:val="000000" w:themeColor="text1"/>
                <w:sz w:val="20"/>
                <w:szCs w:val="20"/>
              </w:rPr>
            </w:pPr>
            <w:r w:rsidRPr="00705DD2">
              <w:rPr>
                <w:color w:val="000000" w:themeColor="text1"/>
                <w:sz w:val="20"/>
                <w:szCs w:val="20"/>
              </w:rPr>
              <w:t>Energy security</w:t>
            </w:r>
          </w:p>
        </w:tc>
        <w:tc>
          <w:tcPr>
            <w:tcW w:w="3960" w:type="dxa"/>
          </w:tcPr>
          <w:p w14:paraId="6CBA0C63"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Energy security</w:t>
            </w:r>
          </w:p>
        </w:tc>
      </w:tr>
      <w:tr w:rsidR="00AA6A60" w:rsidRPr="00FF73C1" w14:paraId="0B4B057A" w14:textId="77777777" w:rsidTr="00AA6A60">
        <w:tc>
          <w:tcPr>
            <w:tcW w:w="1973" w:type="dxa"/>
            <w:vMerge/>
          </w:tcPr>
          <w:p w14:paraId="3F87F3F6"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DA70253" w14:textId="77777777" w:rsidR="00E931ED" w:rsidRPr="00705DD2" w:rsidRDefault="00E931ED" w:rsidP="00705DD2">
            <w:pPr>
              <w:ind w:firstLine="480"/>
              <w:jc w:val="center"/>
              <w:rPr>
                <w:color w:val="000000" w:themeColor="text1"/>
                <w:sz w:val="20"/>
                <w:szCs w:val="20"/>
              </w:rPr>
            </w:pPr>
          </w:p>
        </w:tc>
        <w:tc>
          <w:tcPr>
            <w:tcW w:w="3960" w:type="dxa"/>
          </w:tcPr>
          <w:p w14:paraId="6B1121CF"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Fuel consumption reduction</w:t>
            </w:r>
          </w:p>
        </w:tc>
      </w:tr>
      <w:tr w:rsidR="00AA6A60" w:rsidRPr="00FF73C1" w14:paraId="3EAB33EB" w14:textId="77777777" w:rsidTr="00AA6A60">
        <w:trPr>
          <w:trHeight w:val="251"/>
        </w:trPr>
        <w:tc>
          <w:tcPr>
            <w:tcW w:w="1973" w:type="dxa"/>
            <w:vMerge/>
          </w:tcPr>
          <w:p w14:paraId="581DD5C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B9F7044" w14:textId="77777777" w:rsidR="00E931ED" w:rsidRPr="00705DD2" w:rsidRDefault="00E931ED" w:rsidP="00705DD2">
            <w:pPr>
              <w:ind w:firstLine="480"/>
              <w:jc w:val="center"/>
              <w:rPr>
                <w:color w:val="000000" w:themeColor="text1"/>
                <w:sz w:val="20"/>
                <w:szCs w:val="20"/>
              </w:rPr>
            </w:pPr>
          </w:p>
        </w:tc>
        <w:tc>
          <w:tcPr>
            <w:tcW w:w="3960" w:type="dxa"/>
          </w:tcPr>
          <w:p w14:paraId="7EA297E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Do not import fuel</w:t>
            </w:r>
          </w:p>
        </w:tc>
      </w:tr>
      <w:tr w:rsidR="00AA6A60" w:rsidRPr="00FF73C1" w14:paraId="07EDFCEB" w14:textId="77777777" w:rsidTr="00AA6A60">
        <w:tc>
          <w:tcPr>
            <w:tcW w:w="1973" w:type="dxa"/>
            <w:vMerge/>
          </w:tcPr>
          <w:p w14:paraId="48F38986"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6D1CA48D" w14:textId="77777777" w:rsidR="006B6BA8" w:rsidRDefault="006B6BA8" w:rsidP="00705DD2">
            <w:pPr>
              <w:ind w:firstLine="480"/>
              <w:jc w:val="center"/>
              <w:rPr>
                <w:rFonts w:eastAsia="Times New Roman"/>
                <w:color w:val="000000" w:themeColor="text1"/>
                <w:sz w:val="20"/>
                <w:szCs w:val="20"/>
              </w:rPr>
            </w:pPr>
          </w:p>
          <w:p w14:paraId="41EFBAA3"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Low operating cost</w:t>
            </w:r>
          </w:p>
        </w:tc>
        <w:tc>
          <w:tcPr>
            <w:tcW w:w="3960" w:type="dxa"/>
          </w:tcPr>
          <w:p w14:paraId="24D7DAB4"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Significant savings</w:t>
            </w:r>
          </w:p>
        </w:tc>
      </w:tr>
      <w:tr w:rsidR="00AA6A60" w:rsidRPr="00FF73C1" w14:paraId="4AE3EEE8" w14:textId="77777777" w:rsidTr="00AA6A60">
        <w:tc>
          <w:tcPr>
            <w:tcW w:w="1973" w:type="dxa"/>
            <w:vMerge/>
          </w:tcPr>
          <w:p w14:paraId="500C6876"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7104D57"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1773A740"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Cheap energy</w:t>
            </w:r>
          </w:p>
        </w:tc>
      </w:tr>
      <w:tr w:rsidR="00AA6A60" w:rsidRPr="00FF73C1" w14:paraId="256132F9" w14:textId="77777777" w:rsidTr="00AA6A60">
        <w:tc>
          <w:tcPr>
            <w:tcW w:w="1973" w:type="dxa"/>
            <w:vMerge/>
          </w:tcPr>
          <w:p w14:paraId="25511E03"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3F929DD"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78C7D5C7"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Cheap electricity </w:t>
            </w:r>
          </w:p>
        </w:tc>
      </w:tr>
      <w:tr w:rsidR="00AA6A60" w:rsidRPr="00FF73C1" w14:paraId="29618ECD" w14:textId="77777777" w:rsidTr="00AA6A60">
        <w:tc>
          <w:tcPr>
            <w:tcW w:w="1973" w:type="dxa"/>
            <w:vMerge/>
          </w:tcPr>
          <w:p w14:paraId="1CED41B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4FED95A"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4FE543A9"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Saves on petrol</w:t>
            </w:r>
          </w:p>
        </w:tc>
      </w:tr>
      <w:tr w:rsidR="00AA6A60" w:rsidRPr="00FF73C1" w14:paraId="113C06B7" w14:textId="77777777" w:rsidTr="00AA6A60">
        <w:tc>
          <w:tcPr>
            <w:tcW w:w="1973" w:type="dxa"/>
            <w:vMerge/>
          </w:tcPr>
          <w:p w14:paraId="1EB0113C" w14:textId="77777777" w:rsidR="00E931ED" w:rsidRPr="00705DD2" w:rsidRDefault="00E931ED" w:rsidP="00273C28">
            <w:pPr>
              <w:ind w:firstLine="480"/>
              <w:rPr>
                <w:rFonts w:eastAsia="Times New Roman"/>
                <w:color w:val="000000" w:themeColor="text1"/>
                <w:sz w:val="20"/>
                <w:szCs w:val="20"/>
              </w:rPr>
            </w:pPr>
          </w:p>
        </w:tc>
        <w:tc>
          <w:tcPr>
            <w:tcW w:w="3866" w:type="dxa"/>
          </w:tcPr>
          <w:p w14:paraId="6391FE91"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Pleasant driving experience</w:t>
            </w:r>
          </w:p>
        </w:tc>
        <w:tc>
          <w:tcPr>
            <w:tcW w:w="3960" w:type="dxa"/>
          </w:tcPr>
          <w:p w14:paraId="72DFDD5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NA</w:t>
            </w:r>
          </w:p>
        </w:tc>
      </w:tr>
      <w:tr w:rsidR="00AA6A60" w:rsidRPr="00FF73C1" w14:paraId="63F81FA7" w14:textId="77777777" w:rsidTr="00AA6A60">
        <w:tc>
          <w:tcPr>
            <w:tcW w:w="1973" w:type="dxa"/>
            <w:vMerge/>
          </w:tcPr>
          <w:p w14:paraId="46DA4A5C" w14:textId="77777777" w:rsidR="00E931ED" w:rsidRPr="00705DD2" w:rsidRDefault="00E931ED" w:rsidP="00273C28">
            <w:pPr>
              <w:ind w:firstLine="480"/>
              <w:rPr>
                <w:rFonts w:eastAsia="Times New Roman"/>
                <w:color w:val="000000" w:themeColor="text1"/>
                <w:sz w:val="20"/>
                <w:szCs w:val="20"/>
              </w:rPr>
            </w:pPr>
          </w:p>
        </w:tc>
        <w:tc>
          <w:tcPr>
            <w:tcW w:w="3866" w:type="dxa"/>
          </w:tcPr>
          <w:p w14:paraId="3F6387E2"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Positive health impacts</w:t>
            </w:r>
          </w:p>
        </w:tc>
        <w:tc>
          <w:tcPr>
            <w:tcW w:w="3960" w:type="dxa"/>
          </w:tcPr>
          <w:p w14:paraId="6860C87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NA</w:t>
            </w:r>
          </w:p>
        </w:tc>
      </w:tr>
      <w:tr w:rsidR="00AA6A60" w:rsidRPr="00FF73C1" w14:paraId="2C76C132" w14:textId="77777777" w:rsidTr="00AA6A60">
        <w:tc>
          <w:tcPr>
            <w:tcW w:w="1973" w:type="dxa"/>
            <w:vMerge/>
          </w:tcPr>
          <w:p w14:paraId="40E32501" w14:textId="77777777" w:rsidR="00E931ED" w:rsidRPr="00705DD2" w:rsidRDefault="00E931ED" w:rsidP="00273C28">
            <w:pPr>
              <w:ind w:firstLine="480"/>
              <w:rPr>
                <w:rFonts w:eastAsia="Times New Roman"/>
                <w:color w:val="000000" w:themeColor="text1"/>
                <w:sz w:val="20"/>
                <w:szCs w:val="20"/>
              </w:rPr>
            </w:pPr>
          </w:p>
        </w:tc>
        <w:tc>
          <w:tcPr>
            <w:tcW w:w="3866" w:type="dxa"/>
          </w:tcPr>
          <w:p w14:paraId="650F814F"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Less maintenance</w:t>
            </w:r>
          </w:p>
        </w:tc>
        <w:tc>
          <w:tcPr>
            <w:tcW w:w="3960" w:type="dxa"/>
          </w:tcPr>
          <w:p w14:paraId="1EE0ADC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No maintenance of BEVs</w:t>
            </w:r>
          </w:p>
        </w:tc>
      </w:tr>
      <w:tr w:rsidR="00AA6A60" w:rsidRPr="00FF73C1" w14:paraId="34C0B788" w14:textId="77777777" w:rsidTr="00AA6A60">
        <w:tc>
          <w:tcPr>
            <w:tcW w:w="1973" w:type="dxa"/>
            <w:vMerge/>
          </w:tcPr>
          <w:p w14:paraId="62DE6D35" w14:textId="77777777" w:rsidR="00E931ED" w:rsidRPr="00705DD2" w:rsidRDefault="00E931ED" w:rsidP="00273C28">
            <w:pPr>
              <w:ind w:firstLine="480"/>
              <w:rPr>
                <w:rFonts w:eastAsia="Times New Roman"/>
                <w:color w:val="000000" w:themeColor="text1"/>
                <w:sz w:val="20"/>
                <w:szCs w:val="20"/>
              </w:rPr>
            </w:pPr>
          </w:p>
        </w:tc>
        <w:tc>
          <w:tcPr>
            <w:tcW w:w="3866" w:type="dxa"/>
          </w:tcPr>
          <w:p w14:paraId="0A10867D"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Quieter operation</w:t>
            </w:r>
          </w:p>
        </w:tc>
        <w:tc>
          <w:tcPr>
            <w:tcW w:w="3960" w:type="dxa"/>
          </w:tcPr>
          <w:p w14:paraId="37042308"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Noise benefits</w:t>
            </w:r>
          </w:p>
        </w:tc>
      </w:tr>
      <w:tr w:rsidR="00AA6A60" w:rsidRPr="00FF73C1" w14:paraId="3546D714" w14:textId="77777777" w:rsidTr="00AA6A60">
        <w:tc>
          <w:tcPr>
            <w:tcW w:w="1973" w:type="dxa"/>
            <w:vMerge/>
          </w:tcPr>
          <w:p w14:paraId="604DBD23"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215DD4AA" w14:textId="77777777" w:rsidR="00E931ED" w:rsidRPr="00705DD2" w:rsidRDefault="00E931ED" w:rsidP="00705DD2">
            <w:pPr>
              <w:jc w:val="center"/>
              <w:rPr>
                <w:rFonts w:eastAsia="Times New Roman"/>
                <w:color w:val="000000" w:themeColor="text1"/>
                <w:sz w:val="20"/>
                <w:szCs w:val="20"/>
              </w:rPr>
            </w:pPr>
          </w:p>
          <w:p w14:paraId="27B43548"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V2G</w:t>
            </w:r>
          </w:p>
        </w:tc>
        <w:tc>
          <w:tcPr>
            <w:tcW w:w="3960" w:type="dxa"/>
          </w:tcPr>
          <w:p w14:paraId="476CD57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 get some money</w:t>
            </w:r>
          </w:p>
        </w:tc>
      </w:tr>
      <w:tr w:rsidR="00AA6A60" w:rsidRPr="00FF73C1" w14:paraId="4EFBFF51" w14:textId="77777777" w:rsidTr="00AA6A60">
        <w:tc>
          <w:tcPr>
            <w:tcW w:w="1973" w:type="dxa"/>
            <w:vMerge/>
          </w:tcPr>
          <w:p w14:paraId="79B5FCB8"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5AD129B"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6BAFB69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It is beneficial for the car</w:t>
            </w:r>
          </w:p>
        </w:tc>
      </w:tr>
      <w:tr w:rsidR="00AA6A60" w:rsidRPr="00FF73C1" w14:paraId="5846847F" w14:textId="77777777" w:rsidTr="00AA6A60">
        <w:tc>
          <w:tcPr>
            <w:tcW w:w="1973" w:type="dxa"/>
            <w:vMerge w:val="restart"/>
          </w:tcPr>
          <w:p w14:paraId="347E9F11" w14:textId="77777777" w:rsidR="00E931ED" w:rsidRPr="00705DD2" w:rsidRDefault="00E931ED" w:rsidP="00273C28">
            <w:pPr>
              <w:ind w:firstLine="480"/>
              <w:rPr>
                <w:rFonts w:eastAsia="Times New Roman"/>
                <w:color w:val="000000" w:themeColor="text1"/>
                <w:sz w:val="20"/>
                <w:szCs w:val="20"/>
              </w:rPr>
            </w:pPr>
          </w:p>
          <w:p w14:paraId="78A92471" w14:textId="77777777" w:rsidR="00E931ED" w:rsidRPr="00705DD2" w:rsidRDefault="00E931ED" w:rsidP="00273C28">
            <w:pPr>
              <w:ind w:firstLine="480"/>
              <w:rPr>
                <w:rFonts w:eastAsia="Times New Roman"/>
                <w:color w:val="000000" w:themeColor="text1"/>
                <w:sz w:val="20"/>
                <w:szCs w:val="20"/>
              </w:rPr>
            </w:pPr>
          </w:p>
          <w:p w14:paraId="0BE7F804" w14:textId="77777777" w:rsidR="00E931ED" w:rsidRPr="00705DD2" w:rsidRDefault="00E931ED" w:rsidP="00273C28">
            <w:pPr>
              <w:ind w:firstLine="480"/>
              <w:rPr>
                <w:rFonts w:eastAsia="Times New Roman"/>
                <w:color w:val="000000" w:themeColor="text1"/>
                <w:sz w:val="20"/>
                <w:szCs w:val="20"/>
              </w:rPr>
            </w:pPr>
          </w:p>
          <w:p w14:paraId="5D2279C2" w14:textId="77777777" w:rsidR="00E931ED" w:rsidRPr="00705DD2" w:rsidRDefault="00E931ED" w:rsidP="00273C28">
            <w:pPr>
              <w:ind w:firstLine="480"/>
              <w:rPr>
                <w:rFonts w:eastAsia="Times New Roman"/>
                <w:color w:val="000000" w:themeColor="text1"/>
                <w:sz w:val="20"/>
                <w:szCs w:val="20"/>
              </w:rPr>
            </w:pPr>
          </w:p>
          <w:p w14:paraId="0EA5EC2F" w14:textId="77777777" w:rsidR="00E931ED" w:rsidRPr="00705DD2" w:rsidRDefault="00E931ED" w:rsidP="00273C28">
            <w:pPr>
              <w:ind w:firstLine="480"/>
              <w:rPr>
                <w:rFonts w:eastAsia="Times New Roman"/>
                <w:color w:val="000000" w:themeColor="text1"/>
                <w:sz w:val="20"/>
                <w:szCs w:val="20"/>
              </w:rPr>
            </w:pPr>
          </w:p>
          <w:p w14:paraId="0E627F59" w14:textId="77777777" w:rsidR="00E931ED" w:rsidRPr="00705DD2" w:rsidRDefault="00E931ED" w:rsidP="00273C28">
            <w:pPr>
              <w:ind w:firstLine="480"/>
              <w:rPr>
                <w:rFonts w:eastAsia="Times New Roman"/>
                <w:color w:val="000000" w:themeColor="text1"/>
                <w:sz w:val="20"/>
                <w:szCs w:val="20"/>
              </w:rPr>
            </w:pPr>
          </w:p>
          <w:p w14:paraId="73BC3C9D" w14:textId="77777777" w:rsidR="00E931ED" w:rsidRPr="00705DD2" w:rsidRDefault="00E931ED" w:rsidP="00273C28">
            <w:pPr>
              <w:ind w:firstLine="480"/>
              <w:rPr>
                <w:rFonts w:eastAsia="Times New Roman"/>
                <w:color w:val="000000" w:themeColor="text1"/>
                <w:sz w:val="20"/>
                <w:szCs w:val="20"/>
              </w:rPr>
            </w:pPr>
          </w:p>
          <w:p w14:paraId="176E5796" w14:textId="77777777" w:rsidR="00E931ED" w:rsidRPr="00705DD2" w:rsidRDefault="00E931ED" w:rsidP="00273C28">
            <w:pPr>
              <w:ind w:firstLine="480"/>
              <w:rPr>
                <w:rFonts w:eastAsia="Times New Roman"/>
                <w:color w:val="000000" w:themeColor="text1"/>
                <w:sz w:val="20"/>
                <w:szCs w:val="20"/>
              </w:rPr>
            </w:pPr>
          </w:p>
          <w:p w14:paraId="7F22D567" w14:textId="77777777" w:rsidR="00E931ED" w:rsidRPr="00705DD2" w:rsidRDefault="00E931ED" w:rsidP="00273C28">
            <w:pPr>
              <w:ind w:firstLine="480"/>
              <w:rPr>
                <w:rFonts w:eastAsia="Times New Roman"/>
                <w:color w:val="000000" w:themeColor="text1"/>
                <w:sz w:val="20"/>
                <w:szCs w:val="20"/>
              </w:rPr>
            </w:pPr>
          </w:p>
          <w:p w14:paraId="7661CE4B" w14:textId="77777777" w:rsidR="00E931ED" w:rsidRPr="00705DD2" w:rsidRDefault="00E931ED" w:rsidP="00273C28">
            <w:pPr>
              <w:ind w:firstLine="480"/>
              <w:rPr>
                <w:rFonts w:eastAsia="Times New Roman"/>
                <w:color w:val="000000" w:themeColor="text1"/>
                <w:sz w:val="20"/>
                <w:szCs w:val="20"/>
              </w:rPr>
            </w:pPr>
          </w:p>
          <w:p w14:paraId="21341972" w14:textId="77777777" w:rsidR="00E931ED" w:rsidRPr="00705DD2" w:rsidRDefault="00E931ED" w:rsidP="00273C28">
            <w:pPr>
              <w:ind w:firstLine="480"/>
              <w:rPr>
                <w:rFonts w:eastAsia="Times New Roman"/>
                <w:color w:val="000000" w:themeColor="text1"/>
                <w:sz w:val="20"/>
                <w:szCs w:val="20"/>
              </w:rPr>
            </w:pPr>
          </w:p>
          <w:p w14:paraId="66C0EA2D" w14:textId="77777777" w:rsidR="00E931ED" w:rsidRPr="00705DD2" w:rsidRDefault="00E931ED" w:rsidP="00273C28">
            <w:pPr>
              <w:ind w:firstLine="480"/>
              <w:rPr>
                <w:rFonts w:eastAsia="Times New Roman"/>
                <w:color w:val="000000" w:themeColor="text1"/>
                <w:sz w:val="20"/>
                <w:szCs w:val="20"/>
              </w:rPr>
            </w:pPr>
          </w:p>
          <w:p w14:paraId="11E4B04B" w14:textId="77777777" w:rsidR="00E931ED" w:rsidRPr="00705DD2" w:rsidRDefault="00E931ED" w:rsidP="00273C28">
            <w:pPr>
              <w:ind w:firstLine="480"/>
              <w:rPr>
                <w:rFonts w:eastAsia="Times New Roman"/>
                <w:color w:val="000000" w:themeColor="text1"/>
                <w:sz w:val="20"/>
                <w:szCs w:val="20"/>
              </w:rPr>
            </w:pPr>
          </w:p>
          <w:p w14:paraId="0D4BEEF6" w14:textId="77777777" w:rsidR="00E931ED" w:rsidRPr="00705DD2" w:rsidRDefault="00E931ED" w:rsidP="00273C28">
            <w:pPr>
              <w:ind w:firstLine="480"/>
              <w:rPr>
                <w:rFonts w:eastAsia="Times New Roman"/>
                <w:color w:val="000000" w:themeColor="text1"/>
                <w:sz w:val="20"/>
                <w:szCs w:val="20"/>
              </w:rPr>
            </w:pPr>
          </w:p>
          <w:p w14:paraId="351B124F"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Social barriers</w:t>
            </w:r>
          </w:p>
        </w:tc>
        <w:tc>
          <w:tcPr>
            <w:tcW w:w="3866" w:type="dxa"/>
            <w:vMerge w:val="restart"/>
          </w:tcPr>
          <w:p w14:paraId="6A9A2A5A" w14:textId="77777777" w:rsidR="00E931ED" w:rsidRPr="00705DD2" w:rsidRDefault="00E931ED" w:rsidP="00705DD2">
            <w:pPr>
              <w:ind w:firstLine="480"/>
              <w:jc w:val="center"/>
              <w:rPr>
                <w:rFonts w:eastAsia="Times New Roman"/>
                <w:color w:val="000000" w:themeColor="text1"/>
                <w:sz w:val="20"/>
                <w:szCs w:val="20"/>
              </w:rPr>
            </w:pPr>
          </w:p>
          <w:p w14:paraId="3757ADBD"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Lack of policy incentives</w:t>
            </w:r>
          </w:p>
        </w:tc>
        <w:tc>
          <w:tcPr>
            <w:tcW w:w="3960" w:type="dxa"/>
          </w:tcPr>
          <w:p w14:paraId="39B10CD8"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Need more incentives</w:t>
            </w:r>
          </w:p>
        </w:tc>
      </w:tr>
      <w:tr w:rsidR="00AA6A60" w:rsidRPr="00FF73C1" w14:paraId="3A6DA956" w14:textId="77777777" w:rsidTr="00AA6A60">
        <w:tc>
          <w:tcPr>
            <w:tcW w:w="1973" w:type="dxa"/>
            <w:vMerge/>
          </w:tcPr>
          <w:p w14:paraId="2455E7A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EA50AF9"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6CA2BE5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Lack of leadership</w:t>
            </w:r>
          </w:p>
        </w:tc>
      </w:tr>
      <w:tr w:rsidR="00AA6A60" w:rsidRPr="00FF73C1" w14:paraId="0B764AC5" w14:textId="77777777" w:rsidTr="00AA6A60">
        <w:tc>
          <w:tcPr>
            <w:tcW w:w="1973" w:type="dxa"/>
            <w:vMerge/>
          </w:tcPr>
          <w:p w14:paraId="1C0620E3"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228535F"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5013321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Not enough of incentives</w:t>
            </w:r>
          </w:p>
        </w:tc>
      </w:tr>
      <w:tr w:rsidR="00AA6A60" w:rsidRPr="00FF73C1" w14:paraId="19268EDE" w14:textId="77777777" w:rsidTr="00AA6A60">
        <w:tc>
          <w:tcPr>
            <w:tcW w:w="1973" w:type="dxa"/>
            <w:vMerge/>
          </w:tcPr>
          <w:p w14:paraId="541F1EF0"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48F2BFF1" w14:textId="77777777" w:rsidR="00E931ED" w:rsidRPr="00705DD2" w:rsidRDefault="00E931ED" w:rsidP="00705DD2">
            <w:pPr>
              <w:ind w:firstLine="480"/>
              <w:jc w:val="center"/>
              <w:rPr>
                <w:rFonts w:eastAsia="Times New Roman"/>
                <w:color w:val="000000" w:themeColor="text1"/>
                <w:sz w:val="20"/>
                <w:szCs w:val="20"/>
              </w:rPr>
            </w:pPr>
          </w:p>
          <w:p w14:paraId="23BA69D4"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Policy Uncertainty</w:t>
            </w:r>
          </w:p>
        </w:tc>
        <w:tc>
          <w:tcPr>
            <w:tcW w:w="3960" w:type="dxa"/>
          </w:tcPr>
          <w:p w14:paraId="417AA55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No long-term policy</w:t>
            </w:r>
          </w:p>
        </w:tc>
      </w:tr>
      <w:tr w:rsidR="00AA6A60" w:rsidRPr="00FF73C1" w14:paraId="43209BC6" w14:textId="77777777" w:rsidTr="00AA6A60">
        <w:tc>
          <w:tcPr>
            <w:tcW w:w="1973" w:type="dxa"/>
            <w:vMerge/>
          </w:tcPr>
          <w:p w14:paraId="7743A952"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79C3A459"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6184EA6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Difficulties in standards</w:t>
            </w:r>
          </w:p>
        </w:tc>
      </w:tr>
      <w:tr w:rsidR="00AA6A60" w:rsidRPr="00FF73C1" w14:paraId="69980364" w14:textId="77777777" w:rsidTr="00AA6A60">
        <w:tc>
          <w:tcPr>
            <w:tcW w:w="1973" w:type="dxa"/>
            <w:vMerge/>
          </w:tcPr>
          <w:p w14:paraId="5504E38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799A1C3"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1BDF8903"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It is politically so hard</w:t>
            </w:r>
          </w:p>
        </w:tc>
      </w:tr>
      <w:tr w:rsidR="00AA6A60" w:rsidRPr="00FF73C1" w14:paraId="0C9A623C" w14:textId="77777777" w:rsidTr="00AA6A60">
        <w:tc>
          <w:tcPr>
            <w:tcW w:w="1973" w:type="dxa"/>
            <w:vMerge/>
          </w:tcPr>
          <w:p w14:paraId="07C7023A"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78AD17F3" w14:textId="77777777" w:rsidR="00E931ED" w:rsidRPr="00705DD2" w:rsidRDefault="00E931ED" w:rsidP="00705DD2">
            <w:pPr>
              <w:ind w:firstLine="480"/>
              <w:jc w:val="center"/>
              <w:rPr>
                <w:rFonts w:eastAsia="Times New Roman"/>
                <w:color w:val="000000" w:themeColor="text1"/>
                <w:sz w:val="20"/>
                <w:szCs w:val="20"/>
              </w:rPr>
            </w:pPr>
          </w:p>
          <w:p w14:paraId="237CBDEA"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Weather</w:t>
            </w:r>
          </w:p>
        </w:tc>
        <w:tc>
          <w:tcPr>
            <w:tcW w:w="3960" w:type="dxa"/>
          </w:tcPr>
          <w:p w14:paraId="038E7E9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Cold</w:t>
            </w:r>
          </w:p>
        </w:tc>
      </w:tr>
      <w:tr w:rsidR="00AA6A60" w:rsidRPr="00FF73C1" w14:paraId="21F9F779" w14:textId="77777777" w:rsidTr="00AA6A60">
        <w:tc>
          <w:tcPr>
            <w:tcW w:w="1973" w:type="dxa"/>
            <w:vMerge/>
          </w:tcPr>
          <w:p w14:paraId="19B75E4F"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AA9AD41"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4A686510"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Bad weather</w:t>
            </w:r>
          </w:p>
        </w:tc>
      </w:tr>
      <w:tr w:rsidR="00AA6A60" w:rsidRPr="00FF73C1" w14:paraId="58C1869D" w14:textId="77777777" w:rsidTr="00AA6A60">
        <w:tc>
          <w:tcPr>
            <w:tcW w:w="1973" w:type="dxa"/>
            <w:vMerge/>
          </w:tcPr>
          <w:p w14:paraId="0D979C93"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C5E6F0C"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1DD6E951"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Snow</w:t>
            </w:r>
          </w:p>
        </w:tc>
      </w:tr>
      <w:tr w:rsidR="00AA6A60" w:rsidRPr="00FF73C1" w14:paraId="3B5CB521" w14:textId="77777777" w:rsidTr="00AA6A60">
        <w:tc>
          <w:tcPr>
            <w:tcW w:w="1973" w:type="dxa"/>
            <w:vMerge/>
          </w:tcPr>
          <w:p w14:paraId="13562C1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BE6869B"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05C6EC1D"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Weather is terrible</w:t>
            </w:r>
          </w:p>
        </w:tc>
      </w:tr>
      <w:tr w:rsidR="00AA6A60" w:rsidRPr="00FF73C1" w14:paraId="02D329D2" w14:textId="77777777" w:rsidTr="00AA6A60">
        <w:tc>
          <w:tcPr>
            <w:tcW w:w="1973" w:type="dxa"/>
            <w:vMerge/>
          </w:tcPr>
          <w:p w14:paraId="6E9D8D59"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2D4491C9" w14:textId="77777777" w:rsidR="00E931ED" w:rsidRPr="00705DD2" w:rsidRDefault="00E931ED" w:rsidP="00705DD2">
            <w:pPr>
              <w:ind w:firstLine="480"/>
              <w:jc w:val="center"/>
              <w:rPr>
                <w:rFonts w:eastAsia="Times New Roman"/>
                <w:color w:val="000000" w:themeColor="text1"/>
                <w:sz w:val="20"/>
                <w:szCs w:val="20"/>
              </w:rPr>
            </w:pPr>
          </w:p>
          <w:p w14:paraId="3A9988A3" w14:textId="77777777" w:rsidR="00E931ED" w:rsidRPr="00705DD2" w:rsidRDefault="00E931ED" w:rsidP="00705DD2">
            <w:pPr>
              <w:ind w:firstLine="480"/>
              <w:jc w:val="center"/>
              <w:rPr>
                <w:rFonts w:eastAsia="Times New Roman"/>
                <w:color w:val="000000" w:themeColor="text1"/>
                <w:sz w:val="20"/>
                <w:szCs w:val="20"/>
              </w:rPr>
            </w:pPr>
          </w:p>
          <w:p w14:paraId="2F1BAD08"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Price</w:t>
            </w:r>
          </w:p>
        </w:tc>
        <w:tc>
          <w:tcPr>
            <w:tcW w:w="3960" w:type="dxa"/>
          </w:tcPr>
          <w:p w14:paraId="53C9E140"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Too expensive</w:t>
            </w:r>
          </w:p>
        </w:tc>
      </w:tr>
      <w:tr w:rsidR="00AA6A60" w:rsidRPr="00FF73C1" w14:paraId="664D949C" w14:textId="77777777" w:rsidTr="00AA6A60">
        <w:tc>
          <w:tcPr>
            <w:tcW w:w="1973" w:type="dxa"/>
            <w:vMerge/>
          </w:tcPr>
          <w:p w14:paraId="79F82165"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F26242B"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3546559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It is driven by the price</w:t>
            </w:r>
          </w:p>
        </w:tc>
      </w:tr>
      <w:tr w:rsidR="00AA6A60" w:rsidRPr="00FF73C1" w14:paraId="61167D98" w14:textId="77777777" w:rsidTr="00AA6A60">
        <w:tc>
          <w:tcPr>
            <w:tcW w:w="1973" w:type="dxa"/>
            <w:vMerge/>
          </w:tcPr>
          <w:p w14:paraId="494B04F4"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E09EE23"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3E01AB54"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The initial capital cost is high</w:t>
            </w:r>
          </w:p>
        </w:tc>
      </w:tr>
      <w:tr w:rsidR="00AA6A60" w:rsidRPr="00FF73C1" w14:paraId="75659289" w14:textId="77777777" w:rsidTr="00AA6A60">
        <w:tc>
          <w:tcPr>
            <w:tcW w:w="1973" w:type="dxa"/>
            <w:vMerge/>
          </w:tcPr>
          <w:p w14:paraId="36DD2662"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D16423C"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39F7E053"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The whole upfront cost problem</w:t>
            </w:r>
          </w:p>
        </w:tc>
      </w:tr>
      <w:tr w:rsidR="00AA6A60" w:rsidRPr="00FF73C1" w14:paraId="0016E914" w14:textId="77777777" w:rsidTr="00AA6A60">
        <w:tc>
          <w:tcPr>
            <w:tcW w:w="1973" w:type="dxa"/>
            <w:vMerge/>
          </w:tcPr>
          <w:p w14:paraId="54B38F6C"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0792139B" w14:textId="77777777" w:rsidR="00E931ED" w:rsidRPr="00705DD2" w:rsidRDefault="00E931ED" w:rsidP="00705DD2">
            <w:pPr>
              <w:ind w:firstLine="480"/>
              <w:jc w:val="center"/>
              <w:rPr>
                <w:rFonts w:eastAsia="Times New Roman"/>
                <w:color w:val="000000" w:themeColor="text1"/>
                <w:sz w:val="20"/>
                <w:szCs w:val="20"/>
              </w:rPr>
            </w:pPr>
          </w:p>
          <w:p w14:paraId="0A06CDF8" w14:textId="77777777" w:rsidR="00E931ED" w:rsidRPr="00705DD2" w:rsidRDefault="00E931ED" w:rsidP="00705DD2">
            <w:pPr>
              <w:ind w:firstLine="480"/>
              <w:jc w:val="center"/>
              <w:rPr>
                <w:rFonts w:eastAsia="Times New Roman"/>
                <w:color w:val="000000" w:themeColor="text1"/>
                <w:sz w:val="20"/>
                <w:szCs w:val="20"/>
              </w:rPr>
            </w:pPr>
          </w:p>
          <w:p w14:paraId="42186076" w14:textId="77777777" w:rsidR="00E931ED" w:rsidRPr="00705DD2" w:rsidRDefault="00E931ED" w:rsidP="00705DD2">
            <w:pPr>
              <w:ind w:firstLine="480"/>
              <w:jc w:val="center"/>
              <w:rPr>
                <w:rFonts w:eastAsia="Times New Roman"/>
                <w:color w:val="000000" w:themeColor="text1"/>
                <w:sz w:val="20"/>
                <w:szCs w:val="20"/>
              </w:rPr>
            </w:pPr>
            <w:r w:rsidRPr="00705DD2">
              <w:rPr>
                <w:rFonts w:eastAsia="Times New Roman"/>
                <w:color w:val="000000" w:themeColor="text1"/>
                <w:sz w:val="20"/>
                <w:szCs w:val="20"/>
              </w:rPr>
              <w:t>Lack of knowledge</w:t>
            </w:r>
          </w:p>
        </w:tc>
        <w:tc>
          <w:tcPr>
            <w:tcW w:w="3960" w:type="dxa"/>
          </w:tcPr>
          <w:p w14:paraId="3C395FA4" w14:textId="69F4C069"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People do not know much about </w:t>
            </w:r>
            <w:r w:rsidR="00F70602">
              <w:rPr>
                <w:rFonts w:eastAsia="Times New Roman"/>
                <w:color w:val="000000" w:themeColor="text1"/>
                <w:sz w:val="20"/>
                <w:szCs w:val="20"/>
              </w:rPr>
              <w:t>B</w:t>
            </w:r>
            <w:r w:rsidRPr="00705DD2">
              <w:rPr>
                <w:rFonts w:eastAsia="Times New Roman"/>
                <w:color w:val="000000" w:themeColor="text1"/>
                <w:sz w:val="20"/>
                <w:szCs w:val="20"/>
              </w:rPr>
              <w:t>EVs</w:t>
            </w:r>
          </w:p>
        </w:tc>
      </w:tr>
      <w:tr w:rsidR="00AA6A60" w:rsidRPr="00FF73C1" w14:paraId="31231153" w14:textId="77777777" w:rsidTr="00AA6A60">
        <w:tc>
          <w:tcPr>
            <w:tcW w:w="1973" w:type="dxa"/>
            <w:vMerge/>
          </w:tcPr>
          <w:p w14:paraId="09F85738"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736C69B"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2B6DDF7A" w14:textId="6D8661F8"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People are a little bit afraid of the </w:t>
            </w:r>
            <w:r w:rsidR="00F70602">
              <w:rPr>
                <w:rFonts w:eastAsia="Times New Roman"/>
                <w:color w:val="000000" w:themeColor="text1"/>
                <w:sz w:val="20"/>
                <w:szCs w:val="20"/>
              </w:rPr>
              <w:t>B</w:t>
            </w:r>
            <w:r w:rsidRPr="00705DD2">
              <w:rPr>
                <w:rFonts w:eastAsia="Times New Roman"/>
                <w:color w:val="000000" w:themeColor="text1"/>
                <w:sz w:val="20"/>
                <w:szCs w:val="20"/>
              </w:rPr>
              <w:t>EVs</w:t>
            </w:r>
          </w:p>
        </w:tc>
      </w:tr>
      <w:tr w:rsidR="00AA6A60" w:rsidRPr="00FF73C1" w14:paraId="37EF552E" w14:textId="77777777" w:rsidTr="00AA6A60">
        <w:tc>
          <w:tcPr>
            <w:tcW w:w="1973" w:type="dxa"/>
            <w:vMerge/>
          </w:tcPr>
          <w:p w14:paraId="295C61CA"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820448B"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68F2713E" w14:textId="2164B3E4"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It need</w:t>
            </w:r>
            <w:r w:rsidR="0021412D">
              <w:rPr>
                <w:rFonts w:eastAsia="Times New Roman"/>
                <w:color w:val="000000" w:themeColor="text1"/>
                <w:sz w:val="20"/>
                <w:szCs w:val="20"/>
              </w:rPr>
              <w:t>s to prove</w:t>
            </w:r>
            <w:r w:rsidRPr="00705DD2">
              <w:rPr>
                <w:rFonts w:eastAsia="Times New Roman"/>
                <w:color w:val="000000" w:themeColor="text1"/>
                <w:sz w:val="20"/>
                <w:szCs w:val="20"/>
              </w:rPr>
              <w:t xml:space="preserve"> the technology is working</w:t>
            </w:r>
          </w:p>
        </w:tc>
      </w:tr>
      <w:tr w:rsidR="00AA6A60" w:rsidRPr="00FF73C1" w14:paraId="79ED08DF" w14:textId="77777777" w:rsidTr="00AA6A60">
        <w:tc>
          <w:tcPr>
            <w:tcW w:w="1973" w:type="dxa"/>
            <w:vMerge/>
          </w:tcPr>
          <w:p w14:paraId="73A390A3"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4F0AFA1" w14:textId="77777777" w:rsidR="00E931ED" w:rsidRPr="00705DD2" w:rsidRDefault="00E931ED" w:rsidP="00705DD2">
            <w:pPr>
              <w:ind w:firstLine="480"/>
              <w:jc w:val="center"/>
              <w:rPr>
                <w:rFonts w:eastAsia="Times New Roman"/>
                <w:color w:val="000000" w:themeColor="text1"/>
                <w:sz w:val="20"/>
                <w:szCs w:val="20"/>
              </w:rPr>
            </w:pPr>
          </w:p>
        </w:tc>
        <w:tc>
          <w:tcPr>
            <w:tcW w:w="3960" w:type="dxa"/>
          </w:tcPr>
          <w:p w14:paraId="008E9B6B" w14:textId="5769618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How </w:t>
            </w:r>
            <w:r w:rsidR="00F70602">
              <w:rPr>
                <w:rFonts w:eastAsia="Times New Roman"/>
                <w:color w:val="000000" w:themeColor="text1"/>
                <w:sz w:val="20"/>
                <w:szCs w:val="20"/>
              </w:rPr>
              <w:t>B</w:t>
            </w:r>
            <w:r w:rsidRPr="00705DD2">
              <w:rPr>
                <w:rFonts w:eastAsia="Times New Roman"/>
                <w:color w:val="000000" w:themeColor="text1"/>
                <w:sz w:val="20"/>
                <w:szCs w:val="20"/>
              </w:rPr>
              <w:t>EV has worked out</w:t>
            </w:r>
          </w:p>
        </w:tc>
      </w:tr>
      <w:tr w:rsidR="00AA6A60" w:rsidRPr="00FF73C1" w14:paraId="1747CABF" w14:textId="77777777" w:rsidTr="00AA6A60">
        <w:tc>
          <w:tcPr>
            <w:tcW w:w="1973" w:type="dxa"/>
            <w:vMerge/>
          </w:tcPr>
          <w:p w14:paraId="157A4B47"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63F1BB3B" w14:textId="77777777" w:rsidR="00E931ED" w:rsidRPr="00705DD2" w:rsidRDefault="00E931ED" w:rsidP="00AA5915">
            <w:pPr>
              <w:rPr>
                <w:color w:val="000000" w:themeColor="text1"/>
                <w:sz w:val="20"/>
                <w:szCs w:val="20"/>
              </w:rPr>
            </w:pPr>
          </w:p>
          <w:p w14:paraId="4BA8C1EA" w14:textId="77777777" w:rsidR="00E931ED" w:rsidRPr="00705DD2" w:rsidRDefault="00E931ED" w:rsidP="00705DD2">
            <w:pPr>
              <w:ind w:firstLine="480"/>
              <w:jc w:val="center"/>
              <w:rPr>
                <w:rFonts w:eastAsia="Times New Roman"/>
                <w:color w:val="000000" w:themeColor="text1"/>
                <w:sz w:val="20"/>
                <w:szCs w:val="20"/>
              </w:rPr>
            </w:pPr>
            <w:r w:rsidRPr="00705DD2">
              <w:rPr>
                <w:color w:val="000000" w:themeColor="text1"/>
                <w:sz w:val="20"/>
                <w:szCs w:val="20"/>
              </w:rPr>
              <w:t>Lack of charging stations</w:t>
            </w:r>
          </w:p>
        </w:tc>
        <w:tc>
          <w:tcPr>
            <w:tcW w:w="3960" w:type="dxa"/>
          </w:tcPr>
          <w:p w14:paraId="24241509"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Need more charging points</w:t>
            </w:r>
          </w:p>
        </w:tc>
      </w:tr>
      <w:tr w:rsidR="00AA6A60" w:rsidRPr="00FF73C1" w14:paraId="7D46946E" w14:textId="77777777" w:rsidTr="00AA6A60">
        <w:tc>
          <w:tcPr>
            <w:tcW w:w="1973" w:type="dxa"/>
            <w:vMerge/>
          </w:tcPr>
          <w:p w14:paraId="3839B803"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9550E87" w14:textId="77777777" w:rsidR="00E931ED" w:rsidRPr="00705DD2" w:rsidRDefault="00E931ED" w:rsidP="00705DD2">
            <w:pPr>
              <w:ind w:firstLine="480"/>
              <w:jc w:val="center"/>
              <w:rPr>
                <w:color w:val="000000" w:themeColor="text1"/>
                <w:sz w:val="20"/>
                <w:szCs w:val="20"/>
              </w:rPr>
            </w:pPr>
          </w:p>
        </w:tc>
        <w:tc>
          <w:tcPr>
            <w:tcW w:w="3960" w:type="dxa"/>
          </w:tcPr>
          <w:p w14:paraId="6F1B16C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No charging points</w:t>
            </w:r>
          </w:p>
        </w:tc>
      </w:tr>
      <w:tr w:rsidR="00AA6A60" w:rsidRPr="00FF73C1" w14:paraId="5E6D9F9A" w14:textId="77777777" w:rsidTr="00AA6A60">
        <w:tc>
          <w:tcPr>
            <w:tcW w:w="1973" w:type="dxa"/>
            <w:vMerge/>
          </w:tcPr>
          <w:p w14:paraId="17B937C6"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79D6B7D" w14:textId="77777777" w:rsidR="00E931ED" w:rsidRPr="00705DD2" w:rsidRDefault="00E931ED" w:rsidP="00705DD2">
            <w:pPr>
              <w:ind w:firstLine="480"/>
              <w:jc w:val="center"/>
              <w:rPr>
                <w:color w:val="000000" w:themeColor="text1"/>
                <w:sz w:val="20"/>
                <w:szCs w:val="20"/>
              </w:rPr>
            </w:pPr>
          </w:p>
        </w:tc>
        <w:tc>
          <w:tcPr>
            <w:tcW w:w="3960" w:type="dxa"/>
          </w:tcPr>
          <w:p w14:paraId="2D317BF8" w14:textId="035EB107" w:rsidR="00E931ED" w:rsidRPr="00705DD2" w:rsidRDefault="00E931ED" w:rsidP="00AA5915">
            <w:pPr>
              <w:rPr>
                <w:rFonts w:eastAsia="Times New Roman"/>
                <w:color w:val="000000" w:themeColor="text1"/>
                <w:sz w:val="20"/>
                <w:szCs w:val="20"/>
              </w:rPr>
            </w:pPr>
            <w:r w:rsidRPr="00705DD2">
              <w:rPr>
                <w:rFonts w:eastAsia="Times New Roman"/>
                <w:color w:val="000000" w:themeColor="text1"/>
                <w:sz w:val="20"/>
                <w:szCs w:val="20"/>
              </w:rPr>
              <w:t xml:space="preserve">Government should </w:t>
            </w:r>
            <w:r w:rsidR="00AA5915">
              <w:rPr>
                <w:rFonts w:eastAsia="Times New Roman"/>
                <w:color w:val="000000" w:themeColor="text1"/>
                <w:sz w:val="20"/>
                <w:szCs w:val="20"/>
              </w:rPr>
              <w:t>establish</w:t>
            </w:r>
            <w:r w:rsidRPr="00705DD2">
              <w:rPr>
                <w:rFonts w:eastAsia="Times New Roman"/>
                <w:color w:val="000000" w:themeColor="text1"/>
                <w:sz w:val="20"/>
                <w:szCs w:val="20"/>
              </w:rPr>
              <w:t xml:space="preserve"> charging stations</w:t>
            </w:r>
          </w:p>
        </w:tc>
      </w:tr>
      <w:tr w:rsidR="00AA6A60" w:rsidRPr="00FF73C1" w14:paraId="6A287FC4" w14:textId="77777777" w:rsidTr="00AA6A60">
        <w:tc>
          <w:tcPr>
            <w:tcW w:w="1973" w:type="dxa"/>
            <w:vMerge/>
          </w:tcPr>
          <w:p w14:paraId="2E90ADD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7F6AC5BB" w14:textId="77777777" w:rsidR="00E931ED" w:rsidRPr="00705DD2" w:rsidRDefault="00E931ED" w:rsidP="00705DD2">
            <w:pPr>
              <w:ind w:firstLine="480"/>
              <w:jc w:val="center"/>
              <w:rPr>
                <w:color w:val="000000" w:themeColor="text1"/>
                <w:sz w:val="20"/>
                <w:szCs w:val="20"/>
              </w:rPr>
            </w:pPr>
          </w:p>
        </w:tc>
        <w:tc>
          <w:tcPr>
            <w:tcW w:w="3960" w:type="dxa"/>
          </w:tcPr>
          <w:p w14:paraId="3E309DF4"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Need charging stations around the country</w:t>
            </w:r>
          </w:p>
        </w:tc>
      </w:tr>
      <w:tr w:rsidR="00AA6A60" w:rsidRPr="00FF73C1" w14:paraId="73BA0E87" w14:textId="77777777" w:rsidTr="00AA6A60">
        <w:tc>
          <w:tcPr>
            <w:tcW w:w="1973" w:type="dxa"/>
            <w:vMerge/>
          </w:tcPr>
          <w:p w14:paraId="2EBA7226"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41B9DD84" w14:textId="77777777" w:rsidR="00E931ED" w:rsidRPr="00705DD2" w:rsidRDefault="00E931ED" w:rsidP="00705DD2">
            <w:pPr>
              <w:ind w:firstLine="480"/>
              <w:jc w:val="center"/>
              <w:rPr>
                <w:color w:val="000000" w:themeColor="text1"/>
                <w:sz w:val="20"/>
                <w:szCs w:val="20"/>
              </w:rPr>
            </w:pPr>
          </w:p>
          <w:p w14:paraId="1273F642" w14:textId="77777777" w:rsidR="00E931ED" w:rsidRPr="00705DD2" w:rsidRDefault="00E931ED" w:rsidP="00705DD2">
            <w:pPr>
              <w:ind w:firstLine="480"/>
              <w:jc w:val="center"/>
              <w:rPr>
                <w:color w:val="000000" w:themeColor="text1"/>
                <w:sz w:val="20"/>
                <w:szCs w:val="20"/>
              </w:rPr>
            </w:pPr>
            <w:r w:rsidRPr="00705DD2">
              <w:rPr>
                <w:color w:val="000000" w:themeColor="text1"/>
                <w:sz w:val="20"/>
                <w:szCs w:val="20"/>
              </w:rPr>
              <w:t>Poor road conditions</w:t>
            </w:r>
          </w:p>
        </w:tc>
        <w:tc>
          <w:tcPr>
            <w:tcW w:w="3960" w:type="dxa"/>
          </w:tcPr>
          <w:p w14:paraId="05BB0BA3"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Roads get narrow</w:t>
            </w:r>
          </w:p>
        </w:tc>
      </w:tr>
      <w:tr w:rsidR="00AA6A60" w:rsidRPr="00FF73C1" w14:paraId="650E2797" w14:textId="77777777" w:rsidTr="00AA6A60">
        <w:tc>
          <w:tcPr>
            <w:tcW w:w="1973" w:type="dxa"/>
            <w:vMerge/>
          </w:tcPr>
          <w:p w14:paraId="43CC589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16F62F6" w14:textId="77777777" w:rsidR="00E931ED" w:rsidRPr="00705DD2" w:rsidRDefault="00E931ED" w:rsidP="00705DD2">
            <w:pPr>
              <w:ind w:firstLine="480"/>
              <w:jc w:val="center"/>
              <w:rPr>
                <w:color w:val="000000" w:themeColor="text1"/>
                <w:sz w:val="20"/>
                <w:szCs w:val="20"/>
              </w:rPr>
            </w:pPr>
          </w:p>
        </w:tc>
        <w:tc>
          <w:tcPr>
            <w:tcW w:w="3960" w:type="dxa"/>
          </w:tcPr>
          <w:p w14:paraId="7934437E"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Rocks on roads</w:t>
            </w:r>
          </w:p>
        </w:tc>
      </w:tr>
      <w:tr w:rsidR="00AA6A60" w:rsidRPr="00FF73C1" w14:paraId="67AC4B22" w14:textId="77777777" w:rsidTr="00AA6A60">
        <w:tc>
          <w:tcPr>
            <w:tcW w:w="1973" w:type="dxa"/>
            <w:vMerge/>
          </w:tcPr>
          <w:p w14:paraId="6B11BE92"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2C8C467" w14:textId="77777777" w:rsidR="00E931ED" w:rsidRPr="00705DD2" w:rsidRDefault="00E931ED" w:rsidP="00705DD2">
            <w:pPr>
              <w:ind w:firstLine="480"/>
              <w:jc w:val="center"/>
              <w:rPr>
                <w:color w:val="000000" w:themeColor="text1"/>
                <w:sz w:val="20"/>
                <w:szCs w:val="20"/>
              </w:rPr>
            </w:pPr>
          </w:p>
        </w:tc>
        <w:tc>
          <w:tcPr>
            <w:tcW w:w="3960" w:type="dxa"/>
          </w:tcPr>
          <w:p w14:paraId="0B23637C"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The roads are not very good</w:t>
            </w:r>
          </w:p>
        </w:tc>
      </w:tr>
      <w:tr w:rsidR="00AA6A60" w:rsidRPr="00FF73C1" w14:paraId="5F77AE8E" w14:textId="77777777" w:rsidTr="00AA6A60">
        <w:tc>
          <w:tcPr>
            <w:tcW w:w="1973" w:type="dxa"/>
            <w:vMerge/>
          </w:tcPr>
          <w:p w14:paraId="57CB554E"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2E947824" w14:textId="77777777" w:rsidR="00E931ED" w:rsidRPr="00705DD2" w:rsidRDefault="00E931ED" w:rsidP="00705DD2">
            <w:pPr>
              <w:ind w:firstLine="480"/>
              <w:jc w:val="center"/>
              <w:rPr>
                <w:color w:val="000000" w:themeColor="text1"/>
                <w:sz w:val="20"/>
                <w:szCs w:val="20"/>
              </w:rPr>
            </w:pPr>
          </w:p>
          <w:p w14:paraId="10D1B8A6" w14:textId="77777777" w:rsidR="00E931ED" w:rsidRPr="00705DD2" w:rsidRDefault="00E931ED" w:rsidP="00705DD2">
            <w:pPr>
              <w:ind w:firstLine="480"/>
              <w:jc w:val="center"/>
              <w:rPr>
                <w:color w:val="000000" w:themeColor="text1"/>
                <w:sz w:val="20"/>
                <w:szCs w:val="20"/>
              </w:rPr>
            </w:pPr>
            <w:r w:rsidRPr="00705DD2">
              <w:rPr>
                <w:color w:val="000000" w:themeColor="text1"/>
                <w:sz w:val="20"/>
                <w:szCs w:val="20"/>
              </w:rPr>
              <w:t>Lack of BEV model choices</w:t>
            </w:r>
          </w:p>
        </w:tc>
        <w:tc>
          <w:tcPr>
            <w:tcW w:w="3960" w:type="dxa"/>
          </w:tcPr>
          <w:p w14:paraId="58A57B4A"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Iceland has no power on manufacture</w:t>
            </w:r>
          </w:p>
        </w:tc>
      </w:tr>
      <w:tr w:rsidR="00AA6A60" w:rsidRPr="00FF73C1" w14:paraId="7E47B6CA" w14:textId="77777777" w:rsidTr="00AA6A60">
        <w:tc>
          <w:tcPr>
            <w:tcW w:w="1973" w:type="dxa"/>
            <w:vMerge/>
          </w:tcPr>
          <w:p w14:paraId="0D70744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E29707B" w14:textId="77777777" w:rsidR="00E931ED" w:rsidRPr="00705DD2" w:rsidRDefault="00E931ED" w:rsidP="00705DD2">
            <w:pPr>
              <w:ind w:firstLine="480"/>
              <w:jc w:val="center"/>
              <w:rPr>
                <w:color w:val="000000" w:themeColor="text1"/>
                <w:sz w:val="20"/>
                <w:szCs w:val="20"/>
              </w:rPr>
            </w:pPr>
          </w:p>
        </w:tc>
        <w:tc>
          <w:tcPr>
            <w:tcW w:w="3960" w:type="dxa"/>
          </w:tcPr>
          <w:p w14:paraId="06CCEA5D" w14:textId="0A0AD4E1" w:rsidR="00E931ED" w:rsidRPr="00705DD2" w:rsidRDefault="00E931ED" w:rsidP="006B6BA8">
            <w:pPr>
              <w:rPr>
                <w:rFonts w:eastAsia="Times New Roman"/>
                <w:color w:val="000000" w:themeColor="text1"/>
                <w:sz w:val="20"/>
                <w:szCs w:val="20"/>
              </w:rPr>
            </w:pPr>
            <w:r w:rsidRPr="00705DD2">
              <w:rPr>
                <w:rFonts w:eastAsia="Times New Roman"/>
                <w:color w:val="000000" w:themeColor="text1"/>
                <w:sz w:val="20"/>
                <w:szCs w:val="20"/>
              </w:rPr>
              <w:t xml:space="preserve">Dealers do not choose </w:t>
            </w:r>
            <w:r w:rsidR="00F70602">
              <w:rPr>
                <w:rFonts w:eastAsia="Times New Roman"/>
                <w:color w:val="000000" w:themeColor="text1"/>
                <w:sz w:val="20"/>
                <w:szCs w:val="20"/>
              </w:rPr>
              <w:t>B</w:t>
            </w:r>
            <w:r w:rsidRPr="00705DD2">
              <w:rPr>
                <w:rFonts w:eastAsia="Times New Roman"/>
                <w:color w:val="000000" w:themeColor="text1"/>
                <w:sz w:val="20"/>
                <w:szCs w:val="20"/>
              </w:rPr>
              <w:t>EVs</w:t>
            </w:r>
          </w:p>
        </w:tc>
      </w:tr>
      <w:tr w:rsidR="00AA6A60" w:rsidRPr="00FF73C1" w14:paraId="2D350BBE" w14:textId="77777777" w:rsidTr="00AA6A60">
        <w:tc>
          <w:tcPr>
            <w:tcW w:w="1973" w:type="dxa"/>
            <w:vMerge/>
          </w:tcPr>
          <w:p w14:paraId="203C6EC0"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9718FE5" w14:textId="77777777" w:rsidR="00E931ED" w:rsidRPr="00705DD2" w:rsidRDefault="00E931ED" w:rsidP="00705DD2">
            <w:pPr>
              <w:ind w:firstLine="480"/>
              <w:jc w:val="center"/>
              <w:rPr>
                <w:color w:val="000000" w:themeColor="text1"/>
                <w:sz w:val="20"/>
                <w:szCs w:val="20"/>
              </w:rPr>
            </w:pPr>
          </w:p>
        </w:tc>
        <w:tc>
          <w:tcPr>
            <w:tcW w:w="3960" w:type="dxa"/>
          </w:tcPr>
          <w:p w14:paraId="24AA1D5C" w14:textId="5C95629B"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Car rentals are not buying </w:t>
            </w:r>
            <w:r w:rsidR="00F70602">
              <w:rPr>
                <w:rFonts w:eastAsia="Times New Roman"/>
                <w:color w:val="000000" w:themeColor="text1"/>
                <w:sz w:val="20"/>
                <w:szCs w:val="20"/>
              </w:rPr>
              <w:t>B</w:t>
            </w:r>
            <w:r w:rsidRPr="00705DD2">
              <w:rPr>
                <w:rFonts w:eastAsia="Times New Roman"/>
                <w:color w:val="000000" w:themeColor="text1"/>
                <w:sz w:val="20"/>
                <w:szCs w:val="20"/>
              </w:rPr>
              <w:t>EVs</w:t>
            </w:r>
          </w:p>
        </w:tc>
      </w:tr>
      <w:tr w:rsidR="00AA6A60" w:rsidRPr="00FF73C1" w14:paraId="6028DB89" w14:textId="77777777" w:rsidTr="00AA6A60">
        <w:tc>
          <w:tcPr>
            <w:tcW w:w="1973" w:type="dxa"/>
            <w:vMerge/>
          </w:tcPr>
          <w:p w14:paraId="67105023"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4AA478E8" w14:textId="77777777" w:rsidR="00E931ED" w:rsidRPr="00705DD2" w:rsidRDefault="00E931ED" w:rsidP="006B6BA8">
            <w:pPr>
              <w:rPr>
                <w:color w:val="000000" w:themeColor="text1"/>
                <w:sz w:val="20"/>
                <w:szCs w:val="20"/>
              </w:rPr>
            </w:pPr>
          </w:p>
          <w:p w14:paraId="22BF4868" w14:textId="77777777" w:rsidR="00E931ED" w:rsidRPr="00705DD2" w:rsidRDefault="00E931ED" w:rsidP="00705DD2">
            <w:pPr>
              <w:ind w:firstLine="480"/>
              <w:jc w:val="center"/>
              <w:rPr>
                <w:color w:val="000000" w:themeColor="text1"/>
                <w:sz w:val="20"/>
                <w:szCs w:val="20"/>
              </w:rPr>
            </w:pPr>
            <w:proofErr w:type="spellStart"/>
            <w:r w:rsidRPr="00705DD2">
              <w:rPr>
                <w:color w:val="000000" w:themeColor="text1"/>
                <w:sz w:val="20"/>
                <w:szCs w:val="20"/>
              </w:rPr>
              <w:t>Automobility</w:t>
            </w:r>
            <w:proofErr w:type="spellEnd"/>
            <w:r w:rsidRPr="00705DD2">
              <w:rPr>
                <w:color w:val="000000" w:themeColor="text1"/>
                <w:sz w:val="20"/>
                <w:szCs w:val="20"/>
              </w:rPr>
              <w:t xml:space="preserve"> culture</w:t>
            </w:r>
          </w:p>
        </w:tc>
        <w:tc>
          <w:tcPr>
            <w:tcW w:w="3960" w:type="dxa"/>
          </w:tcPr>
          <w:p w14:paraId="1F497561"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People invest heavily in fossil fuel solutions</w:t>
            </w:r>
          </w:p>
        </w:tc>
      </w:tr>
      <w:tr w:rsidR="00AA6A60" w:rsidRPr="00FF73C1" w14:paraId="0E5AA71D" w14:textId="77777777" w:rsidTr="00AA6A60">
        <w:tc>
          <w:tcPr>
            <w:tcW w:w="1973" w:type="dxa"/>
            <w:vMerge/>
          </w:tcPr>
          <w:p w14:paraId="1A7AF3AF"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79E33D0A" w14:textId="77777777" w:rsidR="00E931ED" w:rsidRPr="00705DD2" w:rsidRDefault="00E931ED" w:rsidP="00705DD2">
            <w:pPr>
              <w:ind w:firstLine="480"/>
              <w:jc w:val="center"/>
              <w:rPr>
                <w:color w:val="000000" w:themeColor="text1"/>
                <w:sz w:val="20"/>
                <w:szCs w:val="20"/>
              </w:rPr>
            </w:pPr>
          </w:p>
        </w:tc>
        <w:tc>
          <w:tcPr>
            <w:tcW w:w="3960" w:type="dxa"/>
          </w:tcPr>
          <w:p w14:paraId="1DA998E1" w14:textId="304B0BA9"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We are so used to having </w:t>
            </w:r>
            <w:r w:rsidR="006B7BCC">
              <w:rPr>
                <w:sz w:val="20"/>
                <w:szCs w:val="20"/>
                <w:lang w:val="en-US"/>
              </w:rPr>
              <w:t>a</w:t>
            </w:r>
            <w:r w:rsidRPr="00705DD2">
              <w:rPr>
                <w:sz w:val="20"/>
                <w:szCs w:val="20"/>
                <w:lang w:val="en-US"/>
              </w:rPr>
              <w:t xml:space="preserve"> 4x4</w:t>
            </w:r>
          </w:p>
        </w:tc>
      </w:tr>
      <w:tr w:rsidR="00AA6A60" w:rsidRPr="00FF73C1" w14:paraId="530A6EC9" w14:textId="77777777" w:rsidTr="00AA6A60">
        <w:tc>
          <w:tcPr>
            <w:tcW w:w="1973" w:type="dxa"/>
            <w:vMerge/>
          </w:tcPr>
          <w:p w14:paraId="46C9BFE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4D4D05F" w14:textId="77777777" w:rsidR="00E931ED" w:rsidRPr="00705DD2" w:rsidRDefault="00E931ED" w:rsidP="00705DD2">
            <w:pPr>
              <w:ind w:firstLine="480"/>
              <w:jc w:val="center"/>
              <w:rPr>
                <w:color w:val="000000" w:themeColor="text1"/>
                <w:sz w:val="20"/>
                <w:szCs w:val="20"/>
              </w:rPr>
            </w:pPr>
          </w:p>
        </w:tc>
        <w:tc>
          <w:tcPr>
            <w:tcW w:w="3960" w:type="dxa"/>
          </w:tcPr>
          <w:p w14:paraId="334AAE38" w14:textId="27C08460" w:rsidR="00E931ED" w:rsidRPr="00705DD2" w:rsidRDefault="00E931ED" w:rsidP="00705DD2">
            <w:pPr>
              <w:rPr>
                <w:rFonts w:eastAsia="Times New Roman"/>
                <w:color w:val="000000" w:themeColor="text1"/>
                <w:sz w:val="20"/>
                <w:szCs w:val="20"/>
              </w:rPr>
            </w:pPr>
            <w:r w:rsidRPr="00705DD2">
              <w:rPr>
                <w:sz w:val="20"/>
                <w:szCs w:val="20"/>
                <w:lang w:val="en-US"/>
              </w:rPr>
              <w:t xml:space="preserve">Feel </w:t>
            </w:r>
            <w:r w:rsidR="00C9085C" w:rsidRPr="00705DD2">
              <w:rPr>
                <w:sz w:val="20"/>
                <w:szCs w:val="20"/>
                <w:lang w:val="en-US"/>
              </w:rPr>
              <w:t>safer</w:t>
            </w:r>
            <w:r w:rsidRPr="00705DD2">
              <w:rPr>
                <w:sz w:val="20"/>
                <w:szCs w:val="20"/>
                <w:lang w:val="en-US"/>
              </w:rPr>
              <w:t xml:space="preserve"> in a 4x4</w:t>
            </w:r>
          </w:p>
        </w:tc>
      </w:tr>
      <w:tr w:rsidR="00AA6A60" w:rsidRPr="00FF73C1" w14:paraId="65BD93DF" w14:textId="77777777" w:rsidTr="00AA6A60">
        <w:tc>
          <w:tcPr>
            <w:tcW w:w="1973" w:type="dxa"/>
            <w:vMerge/>
          </w:tcPr>
          <w:p w14:paraId="52490A0F"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5713B0A6" w14:textId="77777777" w:rsidR="00E931ED" w:rsidRPr="00705DD2" w:rsidRDefault="00E931ED" w:rsidP="00705DD2">
            <w:pPr>
              <w:ind w:firstLine="480"/>
              <w:jc w:val="center"/>
              <w:rPr>
                <w:color w:val="000000" w:themeColor="text1"/>
                <w:sz w:val="20"/>
                <w:szCs w:val="20"/>
              </w:rPr>
            </w:pPr>
          </w:p>
          <w:p w14:paraId="296CA9EC" w14:textId="77777777" w:rsidR="00E931ED" w:rsidRPr="00705DD2" w:rsidRDefault="00E931ED" w:rsidP="00705DD2">
            <w:pPr>
              <w:ind w:firstLine="480"/>
              <w:jc w:val="center"/>
              <w:rPr>
                <w:color w:val="000000" w:themeColor="text1"/>
                <w:sz w:val="20"/>
                <w:szCs w:val="20"/>
              </w:rPr>
            </w:pPr>
          </w:p>
          <w:p w14:paraId="48BF7F80" w14:textId="77777777" w:rsidR="00E931ED" w:rsidRPr="00705DD2" w:rsidRDefault="00E931ED" w:rsidP="00705DD2">
            <w:pPr>
              <w:ind w:firstLine="480"/>
              <w:jc w:val="center"/>
              <w:rPr>
                <w:color w:val="000000" w:themeColor="text1"/>
                <w:sz w:val="20"/>
                <w:szCs w:val="20"/>
              </w:rPr>
            </w:pPr>
          </w:p>
          <w:p w14:paraId="758B3740" w14:textId="1069BCC4" w:rsidR="00E931ED" w:rsidRPr="00705DD2" w:rsidRDefault="00E931ED" w:rsidP="00705DD2">
            <w:pPr>
              <w:ind w:firstLine="480"/>
              <w:jc w:val="center"/>
              <w:rPr>
                <w:color w:val="000000" w:themeColor="text1"/>
                <w:sz w:val="20"/>
                <w:szCs w:val="20"/>
              </w:rPr>
            </w:pPr>
            <w:r w:rsidRPr="00705DD2">
              <w:rPr>
                <w:color w:val="000000" w:themeColor="text1"/>
                <w:sz w:val="20"/>
                <w:szCs w:val="20"/>
              </w:rPr>
              <w:t>Range anxiety</w:t>
            </w:r>
          </w:p>
        </w:tc>
        <w:tc>
          <w:tcPr>
            <w:tcW w:w="3960" w:type="dxa"/>
          </w:tcPr>
          <w:p w14:paraId="78D385B6"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Range is the heaviest barrier</w:t>
            </w:r>
          </w:p>
        </w:tc>
      </w:tr>
      <w:tr w:rsidR="00AA6A60" w:rsidRPr="00FF73C1" w14:paraId="0DA473E0" w14:textId="77777777" w:rsidTr="00AA6A60">
        <w:tc>
          <w:tcPr>
            <w:tcW w:w="1973" w:type="dxa"/>
            <w:vMerge/>
          </w:tcPr>
          <w:p w14:paraId="34DEBC7C"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FF1BF28" w14:textId="77777777" w:rsidR="00E931ED" w:rsidRPr="00705DD2" w:rsidRDefault="00E931ED" w:rsidP="00705DD2">
            <w:pPr>
              <w:ind w:firstLine="480"/>
              <w:jc w:val="center"/>
              <w:rPr>
                <w:color w:val="000000" w:themeColor="text1"/>
                <w:sz w:val="20"/>
                <w:szCs w:val="20"/>
              </w:rPr>
            </w:pPr>
          </w:p>
        </w:tc>
        <w:tc>
          <w:tcPr>
            <w:tcW w:w="3960" w:type="dxa"/>
          </w:tcPr>
          <w:p w14:paraId="583F40C4" w14:textId="47A2A932"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We need </w:t>
            </w:r>
            <w:r w:rsidR="00213837">
              <w:rPr>
                <w:rFonts w:eastAsia="Times New Roman"/>
                <w:color w:val="000000" w:themeColor="text1"/>
                <w:sz w:val="20"/>
                <w:szCs w:val="20"/>
              </w:rPr>
              <w:t xml:space="preserve">to </w:t>
            </w:r>
            <w:r w:rsidRPr="00705DD2">
              <w:rPr>
                <w:rFonts w:eastAsia="Times New Roman"/>
                <w:color w:val="000000" w:themeColor="text1"/>
                <w:sz w:val="20"/>
                <w:szCs w:val="20"/>
              </w:rPr>
              <w:t>drive around the country</w:t>
            </w:r>
          </w:p>
        </w:tc>
      </w:tr>
      <w:tr w:rsidR="00AA6A60" w:rsidRPr="00FF73C1" w14:paraId="55D48137" w14:textId="77777777" w:rsidTr="00AA6A60">
        <w:tc>
          <w:tcPr>
            <w:tcW w:w="1973" w:type="dxa"/>
            <w:vMerge/>
          </w:tcPr>
          <w:p w14:paraId="78FE159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68F2B0E" w14:textId="77777777" w:rsidR="00E931ED" w:rsidRPr="00705DD2" w:rsidRDefault="00E931ED" w:rsidP="00705DD2">
            <w:pPr>
              <w:ind w:firstLine="480"/>
              <w:jc w:val="center"/>
              <w:rPr>
                <w:color w:val="000000" w:themeColor="text1"/>
                <w:sz w:val="20"/>
                <w:szCs w:val="20"/>
              </w:rPr>
            </w:pPr>
          </w:p>
        </w:tc>
        <w:tc>
          <w:tcPr>
            <w:tcW w:w="3960" w:type="dxa"/>
          </w:tcPr>
          <w:p w14:paraId="7D7392D2"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It can only use in the local area</w:t>
            </w:r>
          </w:p>
        </w:tc>
      </w:tr>
      <w:tr w:rsidR="00AA6A60" w:rsidRPr="00FF73C1" w14:paraId="27FDDCB3" w14:textId="77777777" w:rsidTr="00AA6A60">
        <w:tc>
          <w:tcPr>
            <w:tcW w:w="1973" w:type="dxa"/>
            <w:vMerge/>
          </w:tcPr>
          <w:p w14:paraId="546E0FCB"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D60BF68" w14:textId="77777777" w:rsidR="00E931ED" w:rsidRPr="00705DD2" w:rsidRDefault="00E931ED" w:rsidP="00705DD2">
            <w:pPr>
              <w:ind w:firstLine="480"/>
              <w:jc w:val="center"/>
              <w:rPr>
                <w:color w:val="000000" w:themeColor="text1"/>
                <w:sz w:val="20"/>
                <w:szCs w:val="20"/>
              </w:rPr>
            </w:pPr>
          </w:p>
        </w:tc>
        <w:tc>
          <w:tcPr>
            <w:tcW w:w="3960" w:type="dxa"/>
          </w:tcPr>
          <w:p w14:paraId="239BB866"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We need more, longer range</w:t>
            </w:r>
          </w:p>
        </w:tc>
      </w:tr>
      <w:tr w:rsidR="00AA6A60" w:rsidRPr="00FF73C1" w14:paraId="4E8D3CF3" w14:textId="77777777" w:rsidTr="00AA6A60">
        <w:tc>
          <w:tcPr>
            <w:tcW w:w="1973" w:type="dxa"/>
            <w:vMerge/>
          </w:tcPr>
          <w:p w14:paraId="510888FB"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F7BE9BD" w14:textId="77777777" w:rsidR="00E931ED" w:rsidRPr="00705DD2" w:rsidRDefault="00E931ED" w:rsidP="00705DD2">
            <w:pPr>
              <w:ind w:firstLine="480"/>
              <w:jc w:val="center"/>
              <w:rPr>
                <w:color w:val="000000" w:themeColor="text1"/>
                <w:sz w:val="20"/>
                <w:szCs w:val="20"/>
              </w:rPr>
            </w:pPr>
          </w:p>
        </w:tc>
        <w:tc>
          <w:tcPr>
            <w:tcW w:w="3960" w:type="dxa"/>
          </w:tcPr>
          <w:p w14:paraId="5FC2C85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The distance</w:t>
            </w:r>
          </w:p>
        </w:tc>
      </w:tr>
      <w:tr w:rsidR="00AA6A60" w:rsidRPr="00FF73C1" w14:paraId="7AD605EB" w14:textId="77777777" w:rsidTr="00AA6A60">
        <w:tc>
          <w:tcPr>
            <w:tcW w:w="1973" w:type="dxa"/>
            <w:vMerge/>
          </w:tcPr>
          <w:p w14:paraId="1B6813B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2C91A5E" w14:textId="77777777" w:rsidR="00E931ED" w:rsidRPr="00705DD2" w:rsidRDefault="00E931ED" w:rsidP="00705DD2">
            <w:pPr>
              <w:ind w:firstLine="480"/>
              <w:jc w:val="center"/>
              <w:rPr>
                <w:color w:val="000000" w:themeColor="text1"/>
                <w:sz w:val="20"/>
                <w:szCs w:val="20"/>
              </w:rPr>
            </w:pPr>
          </w:p>
        </w:tc>
        <w:tc>
          <w:tcPr>
            <w:tcW w:w="3960" w:type="dxa"/>
          </w:tcPr>
          <w:p w14:paraId="7805352D"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Our daughter lives in </w:t>
            </w:r>
            <w:proofErr w:type="spellStart"/>
            <w:r w:rsidRPr="00705DD2">
              <w:rPr>
                <w:rFonts w:eastAsia="Times New Roman"/>
                <w:color w:val="000000" w:themeColor="text1"/>
                <w:sz w:val="20"/>
                <w:szCs w:val="20"/>
              </w:rPr>
              <w:t>Akureyri</w:t>
            </w:r>
            <w:proofErr w:type="spellEnd"/>
            <w:r w:rsidRPr="00705DD2">
              <w:rPr>
                <w:rFonts w:eastAsia="Times New Roman"/>
                <w:color w:val="000000" w:themeColor="text1"/>
                <w:sz w:val="20"/>
                <w:szCs w:val="20"/>
              </w:rPr>
              <w:t>, it is not able to drive there by one charge</w:t>
            </w:r>
          </w:p>
        </w:tc>
      </w:tr>
      <w:tr w:rsidR="00AA6A60" w:rsidRPr="00FF73C1" w14:paraId="0C7CF665" w14:textId="77777777" w:rsidTr="00AA6A60">
        <w:tc>
          <w:tcPr>
            <w:tcW w:w="1973" w:type="dxa"/>
            <w:vMerge/>
          </w:tcPr>
          <w:p w14:paraId="7FAE01FA"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18ECC87" w14:textId="77777777" w:rsidR="00E931ED" w:rsidRPr="00705DD2" w:rsidRDefault="00E931ED" w:rsidP="00705DD2">
            <w:pPr>
              <w:ind w:firstLine="480"/>
              <w:jc w:val="center"/>
              <w:rPr>
                <w:color w:val="000000" w:themeColor="text1"/>
                <w:sz w:val="20"/>
                <w:szCs w:val="20"/>
              </w:rPr>
            </w:pPr>
          </w:p>
        </w:tc>
        <w:tc>
          <w:tcPr>
            <w:tcW w:w="3960" w:type="dxa"/>
          </w:tcPr>
          <w:p w14:paraId="6E4948D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The range is not acceptable</w:t>
            </w:r>
          </w:p>
        </w:tc>
      </w:tr>
      <w:tr w:rsidR="00AA6A60" w:rsidRPr="00FF73C1" w14:paraId="590C70B2" w14:textId="77777777" w:rsidTr="00AA6A60">
        <w:tc>
          <w:tcPr>
            <w:tcW w:w="1973" w:type="dxa"/>
            <w:vMerge/>
          </w:tcPr>
          <w:p w14:paraId="3105257C"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D7BC0A4" w14:textId="77777777" w:rsidR="00E931ED" w:rsidRPr="00705DD2" w:rsidRDefault="00E931ED" w:rsidP="00705DD2">
            <w:pPr>
              <w:ind w:firstLine="480"/>
              <w:jc w:val="center"/>
              <w:rPr>
                <w:color w:val="000000" w:themeColor="text1"/>
                <w:sz w:val="20"/>
                <w:szCs w:val="20"/>
              </w:rPr>
            </w:pPr>
          </w:p>
        </w:tc>
        <w:tc>
          <w:tcPr>
            <w:tcW w:w="3960" w:type="dxa"/>
          </w:tcPr>
          <w:p w14:paraId="7F9A2F10"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Driving range</w:t>
            </w:r>
          </w:p>
        </w:tc>
      </w:tr>
      <w:tr w:rsidR="00AA6A60" w:rsidRPr="00FF73C1" w14:paraId="3172C891" w14:textId="77777777" w:rsidTr="00AA6A60">
        <w:tc>
          <w:tcPr>
            <w:tcW w:w="1973" w:type="dxa"/>
            <w:vMerge/>
          </w:tcPr>
          <w:p w14:paraId="4D4C4E7B"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036B9B28" w14:textId="77777777" w:rsidR="00E931ED" w:rsidRPr="00705DD2" w:rsidRDefault="00E931ED" w:rsidP="00705DD2">
            <w:pPr>
              <w:ind w:firstLine="480"/>
              <w:jc w:val="center"/>
              <w:rPr>
                <w:color w:val="000000" w:themeColor="text1"/>
                <w:sz w:val="20"/>
                <w:szCs w:val="20"/>
              </w:rPr>
            </w:pPr>
          </w:p>
          <w:p w14:paraId="522BF22C" w14:textId="77777777" w:rsidR="00E931ED" w:rsidRPr="00705DD2" w:rsidRDefault="00E931ED" w:rsidP="00705DD2">
            <w:pPr>
              <w:ind w:firstLine="480"/>
              <w:jc w:val="center"/>
              <w:rPr>
                <w:color w:val="000000" w:themeColor="text1"/>
                <w:sz w:val="20"/>
                <w:szCs w:val="20"/>
              </w:rPr>
            </w:pPr>
          </w:p>
          <w:p w14:paraId="7AF65500" w14:textId="437B69C5" w:rsidR="00E931ED" w:rsidRPr="00705DD2" w:rsidRDefault="00E931ED" w:rsidP="00705DD2">
            <w:pPr>
              <w:ind w:firstLine="480"/>
              <w:jc w:val="center"/>
              <w:rPr>
                <w:color w:val="000000" w:themeColor="text1"/>
                <w:sz w:val="20"/>
                <w:szCs w:val="20"/>
              </w:rPr>
            </w:pPr>
            <w:r w:rsidRPr="00705DD2">
              <w:rPr>
                <w:color w:val="000000" w:themeColor="text1"/>
                <w:sz w:val="20"/>
                <w:szCs w:val="20"/>
              </w:rPr>
              <w:t>Battery performance and durability</w:t>
            </w:r>
          </w:p>
        </w:tc>
        <w:tc>
          <w:tcPr>
            <w:tcW w:w="3960" w:type="dxa"/>
          </w:tcPr>
          <w:p w14:paraId="5727EB17"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People are afraid of the battery</w:t>
            </w:r>
          </w:p>
        </w:tc>
      </w:tr>
      <w:tr w:rsidR="00AA6A60" w:rsidRPr="00FF73C1" w14:paraId="775CF929" w14:textId="77777777" w:rsidTr="00AA6A60">
        <w:tc>
          <w:tcPr>
            <w:tcW w:w="1973" w:type="dxa"/>
            <w:vMerge/>
          </w:tcPr>
          <w:p w14:paraId="1B853C25"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1610645" w14:textId="77777777" w:rsidR="00E931ED" w:rsidRPr="00705DD2" w:rsidRDefault="00E931ED" w:rsidP="00705DD2">
            <w:pPr>
              <w:ind w:firstLine="480"/>
              <w:jc w:val="center"/>
              <w:rPr>
                <w:color w:val="000000" w:themeColor="text1"/>
                <w:sz w:val="20"/>
                <w:szCs w:val="20"/>
              </w:rPr>
            </w:pPr>
          </w:p>
        </w:tc>
        <w:tc>
          <w:tcPr>
            <w:tcW w:w="3960" w:type="dxa"/>
          </w:tcPr>
          <w:p w14:paraId="623A730F"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Battery will not last long enough</w:t>
            </w:r>
          </w:p>
        </w:tc>
      </w:tr>
      <w:tr w:rsidR="00AA6A60" w:rsidRPr="00FF73C1" w14:paraId="04C9538E" w14:textId="77777777" w:rsidTr="00AA6A60">
        <w:tc>
          <w:tcPr>
            <w:tcW w:w="1973" w:type="dxa"/>
            <w:vMerge/>
          </w:tcPr>
          <w:p w14:paraId="44CF9D9E"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BDE9CD3" w14:textId="77777777" w:rsidR="00E931ED" w:rsidRPr="00705DD2" w:rsidRDefault="00E931ED" w:rsidP="00705DD2">
            <w:pPr>
              <w:ind w:firstLine="480"/>
              <w:jc w:val="center"/>
              <w:rPr>
                <w:color w:val="000000" w:themeColor="text1"/>
                <w:sz w:val="20"/>
                <w:szCs w:val="20"/>
              </w:rPr>
            </w:pPr>
          </w:p>
        </w:tc>
        <w:tc>
          <w:tcPr>
            <w:tcW w:w="3960" w:type="dxa"/>
          </w:tcPr>
          <w:p w14:paraId="5633301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Very costly to get new battery</w:t>
            </w:r>
          </w:p>
        </w:tc>
      </w:tr>
      <w:tr w:rsidR="00AA6A60" w:rsidRPr="00FF73C1" w14:paraId="685176E3" w14:textId="77777777" w:rsidTr="00AA6A60">
        <w:tc>
          <w:tcPr>
            <w:tcW w:w="1973" w:type="dxa"/>
            <w:vMerge/>
          </w:tcPr>
          <w:p w14:paraId="3A97169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514AC545" w14:textId="77777777" w:rsidR="00E931ED" w:rsidRPr="00705DD2" w:rsidRDefault="00E931ED" w:rsidP="00705DD2">
            <w:pPr>
              <w:ind w:firstLine="480"/>
              <w:jc w:val="center"/>
              <w:rPr>
                <w:color w:val="000000" w:themeColor="text1"/>
                <w:sz w:val="20"/>
                <w:szCs w:val="20"/>
              </w:rPr>
            </w:pPr>
          </w:p>
        </w:tc>
        <w:tc>
          <w:tcPr>
            <w:tcW w:w="3960" w:type="dxa"/>
          </w:tcPr>
          <w:p w14:paraId="3C7ED22A" w14:textId="300C0994"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 xml:space="preserve">Lithium is </w:t>
            </w:r>
            <w:r w:rsidR="00274B16" w:rsidRPr="00705DD2">
              <w:rPr>
                <w:rFonts w:eastAsia="Times New Roman"/>
                <w:color w:val="000000" w:themeColor="text1"/>
                <w:sz w:val="20"/>
                <w:szCs w:val="20"/>
              </w:rPr>
              <w:t>quite</w:t>
            </w:r>
            <w:r w:rsidRPr="00705DD2">
              <w:rPr>
                <w:rFonts w:eastAsia="Times New Roman"/>
                <w:color w:val="000000" w:themeColor="text1"/>
                <w:sz w:val="20"/>
                <w:szCs w:val="20"/>
              </w:rPr>
              <w:t xml:space="preserve"> dangerous</w:t>
            </w:r>
          </w:p>
        </w:tc>
      </w:tr>
      <w:tr w:rsidR="00AA6A60" w:rsidRPr="00FF73C1" w14:paraId="077A8F7D" w14:textId="77777777" w:rsidTr="00AA6A60">
        <w:tc>
          <w:tcPr>
            <w:tcW w:w="1973" w:type="dxa"/>
            <w:vMerge/>
          </w:tcPr>
          <w:p w14:paraId="184AD64F"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A0C4123" w14:textId="77777777" w:rsidR="00E931ED" w:rsidRPr="00705DD2" w:rsidRDefault="00E931ED" w:rsidP="00705DD2">
            <w:pPr>
              <w:ind w:firstLine="480"/>
              <w:jc w:val="center"/>
              <w:rPr>
                <w:color w:val="000000" w:themeColor="text1"/>
                <w:sz w:val="20"/>
                <w:szCs w:val="20"/>
              </w:rPr>
            </w:pPr>
          </w:p>
        </w:tc>
        <w:tc>
          <w:tcPr>
            <w:tcW w:w="3960" w:type="dxa"/>
          </w:tcPr>
          <w:p w14:paraId="132B842E"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Batteries are exploded</w:t>
            </w:r>
          </w:p>
        </w:tc>
      </w:tr>
      <w:tr w:rsidR="00AA6A60" w:rsidRPr="00FF73C1" w14:paraId="36F5B251" w14:textId="77777777" w:rsidTr="00AA6A60">
        <w:tc>
          <w:tcPr>
            <w:tcW w:w="1973" w:type="dxa"/>
            <w:vMerge w:val="restart"/>
          </w:tcPr>
          <w:p w14:paraId="03DF596C" w14:textId="77777777" w:rsidR="00E931ED" w:rsidRPr="00705DD2" w:rsidRDefault="00E931ED" w:rsidP="00273C28">
            <w:pPr>
              <w:ind w:firstLine="480"/>
              <w:rPr>
                <w:rFonts w:eastAsia="Times New Roman"/>
                <w:color w:val="000000" w:themeColor="text1"/>
                <w:sz w:val="20"/>
                <w:szCs w:val="20"/>
              </w:rPr>
            </w:pPr>
          </w:p>
          <w:p w14:paraId="2A7641C1" w14:textId="77777777" w:rsidR="00E931ED" w:rsidRPr="00705DD2" w:rsidRDefault="00E931ED" w:rsidP="00273C28">
            <w:pPr>
              <w:ind w:firstLine="480"/>
              <w:rPr>
                <w:rFonts w:eastAsia="Times New Roman"/>
                <w:color w:val="000000" w:themeColor="text1"/>
                <w:sz w:val="20"/>
                <w:szCs w:val="20"/>
              </w:rPr>
            </w:pPr>
          </w:p>
          <w:p w14:paraId="15C54176" w14:textId="77777777" w:rsidR="00E931ED" w:rsidRPr="00705DD2" w:rsidRDefault="00E931ED" w:rsidP="00273C28">
            <w:pPr>
              <w:ind w:firstLine="480"/>
              <w:rPr>
                <w:rFonts w:eastAsia="Times New Roman"/>
                <w:color w:val="000000" w:themeColor="text1"/>
                <w:sz w:val="20"/>
                <w:szCs w:val="20"/>
              </w:rPr>
            </w:pPr>
          </w:p>
          <w:p w14:paraId="4B6D161F" w14:textId="77777777" w:rsidR="00E931ED" w:rsidRPr="00705DD2" w:rsidRDefault="00E931ED" w:rsidP="00273C28">
            <w:pPr>
              <w:ind w:firstLine="480"/>
              <w:rPr>
                <w:rFonts w:eastAsia="Times New Roman"/>
                <w:color w:val="000000" w:themeColor="text1"/>
                <w:sz w:val="20"/>
                <w:szCs w:val="20"/>
              </w:rPr>
            </w:pPr>
          </w:p>
          <w:p w14:paraId="32F67D54" w14:textId="77777777" w:rsidR="00E931ED" w:rsidRPr="00705DD2" w:rsidRDefault="00E931ED" w:rsidP="00273C28">
            <w:pPr>
              <w:ind w:firstLine="480"/>
              <w:rPr>
                <w:rFonts w:eastAsia="Times New Roman"/>
                <w:color w:val="000000" w:themeColor="text1"/>
                <w:sz w:val="20"/>
                <w:szCs w:val="20"/>
              </w:rPr>
            </w:pPr>
          </w:p>
          <w:p w14:paraId="3532BFBB" w14:textId="77777777" w:rsidR="00E931ED" w:rsidRPr="00705DD2" w:rsidRDefault="00E931ED" w:rsidP="00273C28">
            <w:pPr>
              <w:ind w:firstLine="480"/>
              <w:rPr>
                <w:rFonts w:eastAsia="Times New Roman"/>
                <w:color w:val="000000" w:themeColor="text1"/>
                <w:sz w:val="20"/>
                <w:szCs w:val="20"/>
              </w:rPr>
            </w:pPr>
          </w:p>
          <w:p w14:paraId="76F235F5" w14:textId="77777777" w:rsidR="00E931ED" w:rsidRPr="00705DD2" w:rsidRDefault="00E931ED" w:rsidP="00273C28">
            <w:pPr>
              <w:ind w:firstLine="480"/>
              <w:rPr>
                <w:rFonts w:eastAsia="Times New Roman"/>
                <w:color w:val="000000" w:themeColor="text1"/>
                <w:sz w:val="20"/>
                <w:szCs w:val="20"/>
              </w:rPr>
            </w:pPr>
          </w:p>
          <w:p w14:paraId="450CEDB7" w14:textId="77777777" w:rsidR="00E931ED" w:rsidRPr="00705DD2" w:rsidRDefault="00E931ED" w:rsidP="00273C28">
            <w:pPr>
              <w:ind w:firstLine="480"/>
              <w:rPr>
                <w:rFonts w:eastAsia="Times New Roman"/>
                <w:color w:val="000000" w:themeColor="text1"/>
                <w:sz w:val="20"/>
                <w:szCs w:val="20"/>
              </w:rPr>
            </w:pPr>
          </w:p>
          <w:p w14:paraId="1C086D1C" w14:textId="77777777" w:rsidR="00E931ED" w:rsidRPr="00705DD2" w:rsidRDefault="00E931ED" w:rsidP="00273C28">
            <w:pPr>
              <w:ind w:firstLine="480"/>
              <w:rPr>
                <w:rFonts w:eastAsia="Times New Roman"/>
                <w:color w:val="000000" w:themeColor="text1"/>
                <w:sz w:val="20"/>
                <w:szCs w:val="20"/>
              </w:rPr>
            </w:pPr>
          </w:p>
          <w:p w14:paraId="0A4E86AB" w14:textId="77777777" w:rsidR="00E931ED" w:rsidRPr="00705DD2" w:rsidRDefault="00E931ED" w:rsidP="00273C28">
            <w:pPr>
              <w:ind w:firstLine="480"/>
              <w:rPr>
                <w:rFonts w:eastAsia="Times New Roman"/>
                <w:color w:val="000000" w:themeColor="text1"/>
                <w:sz w:val="20"/>
                <w:szCs w:val="20"/>
              </w:rPr>
            </w:pPr>
          </w:p>
          <w:p w14:paraId="01910A25" w14:textId="77777777" w:rsidR="00E931ED" w:rsidRPr="00705DD2" w:rsidRDefault="00E931ED" w:rsidP="00273C28">
            <w:pPr>
              <w:ind w:firstLine="480"/>
              <w:rPr>
                <w:rFonts w:eastAsia="Times New Roman"/>
                <w:color w:val="000000" w:themeColor="text1"/>
                <w:sz w:val="20"/>
                <w:szCs w:val="20"/>
              </w:rPr>
            </w:pPr>
          </w:p>
          <w:p w14:paraId="343ECD83" w14:textId="77777777" w:rsidR="00E931ED" w:rsidRPr="00705DD2" w:rsidRDefault="00E931ED" w:rsidP="00273C28">
            <w:pPr>
              <w:ind w:firstLine="480"/>
              <w:rPr>
                <w:rFonts w:eastAsia="Times New Roman"/>
                <w:color w:val="000000" w:themeColor="text1"/>
                <w:sz w:val="20"/>
                <w:szCs w:val="20"/>
              </w:rPr>
            </w:pPr>
          </w:p>
          <w:p w14:paraId="685EEA8A" w14:textId="77777777" w:rsidR="00E931ED" w:rsidRPr="00705DD2" w:rsidRDefault="00E931ED" w:rsidP="00273C28">
            <w:pPr>
              <w:ind w:firstLine="480"/>
              <w:rPr>
                <w:rFonts w:eastAsia="Times New Roman"/>
                <w:color w:val="000000" w:themeColor="text1"/>
                <w:sz w:val="20"/>
                <w:szCs w:val="20"/>
              </w:rPr>
            </w:pPr>
          </w:p>
          <w:p w14:paraId="3721F3FA" w14:textId="77777777" w:rsidR="00E931ED" w:rsidRPr="00705DD2" w:rsidRDefault="00E931ED" w:rsidP="006B6BA8">
            <w:pPr>
              <w:rPr>
                <w:rFonts w:eastAsia="Times New Roman"/>
                <w:color w:val="000000" w:themeColor="text1"/>
                <w:sz w:val="20"/>
                <w:szCs w:val="20"/>
              </w:rPr>
            </w:pPr>
          </w:p>
          <w:p w14:paraId="2C99823B" w14:textId="77777777" w:rsidR="00E931ED" w:rsidRPr="00705DD2" w:rsidRDefault="00E931ED" w:rsidP="00705DD2">
            <w:pPr>
              <w:rPr>
                <w:rFonts w:eastAsia="Times New Roman"/>
                <w:color w:val="000000" w:themeColor="text1"/>
                <w:sz w:val="20"/>
                <w:szCs w:val="20"/>
              </w:rPr>
            </w:pPr>
            <w:r w:rsidRPr="00705DD2">
              <w:rPr>
                <w:rFonts w:eastAsia="Times New Roman"/>
                <w:color w:val="000000" w:themeColor="text1"/>
                <w:sz w:val="20"/>
                <w:szCs w:val="20"/>
              </w:rPr>
              <w:t>Suggestions on accelerating BEV transition</w:t>
            </w:r>
          </w:p>
          <w:p w14:paraId="1825E50E"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00D118D7" w14:textId="77777777" w:rsidR="00E931ED" w:rsidRPr="00705DD2" w:rsidRDefault="00E931ED" w:rsidP="00705DD2">
            <w:pPr>
              <w:ind w:firstLine="480"/>
              <w:jc w:val="center"/>
              <w:rPr>
                <w:bCs/>
                <w:color w:val="000000" w:themeColor="text1"/>
                <w:sz w:val="20"/>
                <w:szCs w:val="20"/>
              </w:rPr>
            </w:pPr>
          </w:p>
          <w:p w14:paraId="70B29FE8" w14:textId="77777777" w:rsidR="00E931ED" w:rsidRPr="00705DD2" w:rsidRDefault="00E931ED" w:rsidP="00705DD2">
            <w:pPr>
              <w:ind w:firstLine="480"/>
              <w:jc w:val="center"/>
              <w:rPr>
                <w:bCs/>
                <w:color w:val="000000" w:themeColor="text1"/>
                <w:sz w:val="20"/>
                <w:szCs w:val="20"/>
              </w:rPr>
            </w:pPr>
          </w:p>
          <w:p w14:paraId="0FAD8324" w14:textId="77777777" w:rsidR="00E931ED" w:rsidRPr="00705DD2" w:rsidRDefault="00E931ED" w:rsidP="00705DD2">
            <w:pPr>
              <w:ind w:firstLine="480"/>
              <w:jc w:val="center"/>
              <w:rPr>
                <w:bCs/>
                <w:color w:val="000000" w:themeColor="text1"/>
                <w:sz w:val="20"/>
                <w:szCs w:val="20"/>
              </w:rPr>
            </w:pPr>
          </w:p>
          <w:p w14:paraId="0E8CC4D6" w14:textId="77777777" w:rsidR="00E931ED" w:rsidRPr="00705DD2" w:rsidRDefault="00E931ED" w:rsidP="00705DD2">
            <w:pPr>
              <w:ind w:firstLine="480"/>
              <w:jc w:val="center"/>
              <w:rPr>
                <w:color w:val="000000" w:themeColor="text1"/>
                <w:sz w:val="20"/>
                <w:szCs w:val="20"/>
              </w:rPr>
            </w:pPr>
            <w:r w:rsidRPr="00705DD2">
              <w:rPr>
                <w:bCs/>
                <w:color w:val="000000" w:themeColor="text1"/>
                <w:sz w:val="20"/>
                <w:szCs w:val="20"/>
              </w:rPr>
              <w:t>Incentives</w:t>
            </w:r>
          </w:p>
        </w:tc>
        <w:tc>
          <w:tcPr>
            <w:tcW w:w="3960" w:type="dxa"/>
          </w:tcPr>
          <w:p w14:paraId="49680787" w14:textId="77777777" w:rsidR="00E931ED" w:rsidRPr="00705DD2" w:rsidRDefault="00E931ED" w:rsidP="00705DD2">
            <w:pPr>
              <w:rPr>
                <w:rFonts w:eastAsia="Times New Roman"/>
                <w:color w:val="000000" w:themeColor="text1"/>
                <w:sz w:val="20"/>
                <w:szCs w:val="20"/>
              </w:rPr>
            </w:pPr>
            <w:r w:rsidRPr="00705DD2">
              <w:rPr>
                <w:color w:val="000000" w:themeColor="text1"/>
                <w:sz w:val="20"/>
                <w:szCs w:val="20"/>
              </w:rPr>
              <w:t>Price incentive schemes</w:t>
            </w:r>
          </w:p>
        </w:tc>
      </w:tr>
      <w:tr w:rsidR="00AA6A60" w:rsidRPr="00FF73C1" w14:paraId="4DFEB921" w14:textId="77777777" w:rsidTr="00AA6A60">
        <w:tc>
          <w:tcPr>
            <w:tcW w:w="1973" w:type="dxa"/>
            <w:vMerge/>
          </w:tcPr>
          <w:p w14:paraId="0AC692F6"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7F00B06B" w14:textId="77777777" w:rsidR="00E931ED" w:rsidRPr="00705DD2" w:rsidRDefault="00E931ED" w:rsidP="00705DD2">
            <w:pPr>
              <w:ind w:firstLine="480"/>
              <w:jc w:val="center"/>
              <w:rPr>
                <w:bCs/>
                <w:color w:val="000000" w:themeColor="text1"/>
                <w:sz w:val="20"/>
                <w:szCs w:val="20"/>
              </w:rPr>
            </w:pPr>
          </w:p>
        </w:tc>
        <w:tc>
          <w:tcPr>
            <w:tcW w:w="3960" w:type="dxa"/>
          </w:tcPr>
          <w:p w14:paraId="587CFCE5" w14:textId="77777777" w:rsidR="00E931ED" w:rsidRPr="00705DD2" w:rsidRDefault="00E931ED" w:rsidP="00705DD2">
            <w:pPr>
              <w:rPr>
                <w:color w:val="000000" w:themeColor="text1"/>
                <w:sz w:val="20"/>
                <w:szCs w:val="20"/>
              </w:rPr>
            </w:pPr>
            <w:r w:rsidRPr="00705DD2">
              <w:rPr>
                <w:color w:val="000000" w:themeColor="text1"/>
                <w:sz w:val="20"/>
                <w:szCs w:val="20"/>
              </w:rPr>
              <w:t>Tax reduction</w:t>
            </w:r>
          </w:p>
        </w:tc>
      </w:tr>
      <w:tr w:rsidR="00AA6A60" w:rsidRPr="00FF73C1" w14:paraId="27838290" w14:textId="77777777" w:rsidTr="00AA6A60">
        <w:tc>
          <w:tcPr>
            <w:tcW w:w="1973" w:type="dxa"/>
            <w:vMerge/>
          </w:tcPr>
          <w:p w14:paraId="4010FBF5"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69EBF17" w14:textId="77777777" w:rsidR="00E931ED" w:rsidRPr="00705DD2" w:rsidRDefault="00E931ED" w:rsidP="00705DD2">
            <w:pPr>
              <w:ind w:firstLine="480"/>
              <w:jc w:val="center"/>
              <w:rPr>
                <w:bCs/>
                <w:color w:val="000000" w:themeColor="text1"/>
                <w:sz w:val="20"/>
                <w:szCs w:val="20"/>
              </w:rPr>
            </w:pPr>
          </w:p>
        </w:tc>
        <w:tc>
          <w:tcPr>
            <w:tcW w:w="3960" w:type="dxa"/>
          </w:tcPr>
          <w:p w14:paraId="7315D46E" w14:textId="77777777" w:rsidR="00E931ED" w:rsidRPr="00705DD2" w:rsidRDefault="00E931ED" w:rsidP="00705DD2">
            <w:pPr>
              <w:rPr>
                <w:color w:val="000000" w:themeColor="text1"/>
                <w:sz w:val="20"/>
                <w:szCs w:val="20"/>
              </w:rPr>
            </w:pPr>
            <w:r w:rsidRPr="00705DD2">
              <w:rPr>
                <w:color w:val="000000" w:themeColor="text1"/>
                <w:sz w:val="20"/>
                <w:szCs w:val="20"/>
              </w:rPr>
              <w:t>Reduce taxes</w:t>
            </w:r>
          </w:p>
        </w:tc>
      </w:tr>
      <w:tr w:rsidR="00AA6A60" w:rsidRPr="00FF73C1" w14:paraId="2CEDD2BE" w14:textId="77777777" w:rsidTr="00AA6A60">
        <w:tc>
          <w:tcPr>
            <w:tcW w:w="1973" w:type="dxa"/>
            <w:vMerge/>
          </w:tcPr>
          <w:p w14:paraId="7B3498D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BD94C39" w14:textId="77777777" w:rsidR="00E931ED" w:rsidRPr="00705DD2" w:rsidRDefault="00E931ED" w:rsidP="00705DD2">
            <w:pPr>
              <w:ind w:firstLine="480"/>
              <w:jc w:val="center"/>
              <w:rPr>
                <w:bCs/>
                <w:color w:val="000000" w:themeColor="text1"/>
                <w:sz w:val="20"/>
                <w:szCs w:val="20"/>
              </w:rPr>
            </w:pPr>
          </w:p>
        </w:tc>
        <w:tc>
          <w:tcPr>
            <w:tcW w:w="3960" w:type="dxa"/>
          </w:tcPr>
          <w:p w14:paraId="4A4DFCF3" w14:textId="0E91CA4E" w:rsidR="00E931ED" w:rsidRPr="00705DD2" w:rsidRDefault="00E931ED" w:rsidP="00705DD2">
            <w:pPr>
              <w:rPr>
                <w:color w:val="000000" w:themeColor="text1"/>
                <w:sz w:val="20"/>
                <w:szCs w:val="20"/>
              </w:rPr>
            </w:pPr>
            <w:r w:rsidRPr="00705DD2">
              <w:rPr>
                <w:color w:val="000000" w:themeColor="text1"/>
                <w:sz w:val="20"/>
                <w:szCs w:val="20"/>
              </w:rPr>
              <w:t xml:space="preserve">No import tax for </w:t>
            </w:r>
            <w:r w:rsidR="00F70602">
              <w:rPr>
                <w:color w:val="000000" w:themeColor="text1"/>
                <w:sz w:val="20"/>
                <w:szCs w:val="20"/>
              </w:rPr>
              <w:t>B</w:t>
            </w:r>
            <w:r w:rsidRPr="00705DD2">
              <w:rPr>
                <w:color w:val="000000" w:themeColor="text1"/>
                <w:sz w:val="20"/>
                <w:szCs w:val="20"/>
              </w:rPr>
              <w:t>EVs</w:t>
            </w:r>
          </w:p>
        </w:tc>
      </w:tr>
      <w:tr w:rsidR="00AA6A60" w:rsidRPr="00FF73C1" w14:paraId="47F4BB1B" w14:textId="77777777" w:rsidTr="00AA6A60">
        <w:tc>
          <w:tcPr>
            <w:tcW w:w="1973" w:type="dxa"/>
            <w:vMerge/>
          </w:tcPr>
          <w:p w14:paraId="3ABA7C0B"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F35949B" w14:textId="77777777" w:rsidR="00E931ED" w:rsidRPr="00705DD2" w:rsidRDefault="00E931ED" w:rsidP="00705DD2">
            <w:pPr>
              <w:ind w:firstLine="480"/>
              <w:jc w:val="center"/>
              <w:rPr>
                <w:bCs/>
                <w:color w:val="000000" w:themeColor="text1"/>
                <w:sz w:val="20"/>
                <w:szCs w:val="20"/>
              </w:rPr>
            </w:pPr>
          </w:p>
        </w:tc>
        <w:tc>
          <w:tcPr>
            <w:tcW w:w="3960" w:type="dxa"/>
          </w:tcPr>
          <w:p w14:paraId="6592B348" w14:textId="77777777" w:rsidR="00E931ED" w:rsidRPr="00705DD2" w:rsidRDefault="00E931ED" w:rsidP="00705DD2">
            <w:pPr>
              <w:rPr>
                <w:color w:val="000000" w:themeColor="text1"/>
                <w:sz w:val="20"/>
                <w:szCs w:val="20"/>
              </w:rPr>
            </w:pPr>
            <w:r w:rsidRPr="00705DD2">
              <w:rPr>
                <w:color w:val="000000" w:themeColor="text1"/>
                <w:sz w:val="20"/>
                <w:szCs w:val="20"/>
              </w:rPr>
              <w:t>Lower import tariffs</w:t>
            </w:r>
          </w:p>
        </w:tc>
      </w:tr>
      <w:tr w:rsidR="00AA6A60" w:rsidRPr="00FF73C1" w14:paraId="28556238" w14:textId="77777777" w:rsidTr="00AA6A60">
        <w:tc>
          <w:tcPr>
            <w:tcW w:w="1973" w:type="dxa"/>
            <w:vMerge/>
          </w:tcPr>
          <w:p w14:paraId="12BACE82"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3910095" w14:textId="77777777" w:rsidR="00E931ED" w:rsidRPr="00705DD2" w:rsidRDefault="00E931ED" w:rsidP="00705DD2">
            <w:pPr>
              <w:ind w:firstLine="480"/>
              <w:jc w:val="center"/>
              <w:rPr>
                <w:bCs/>
                <w:color w:val="000000" w:themeColor="text1"/>
                <w:sz w:val="20"/>
                <w:szCs w:val="20"/>
              </w:rPr>
            </w:pPr>
          </w:p>
        </w:tc>
        <w:tc>
          <w:tcPr>
            <w:tcW w:w="3960" w:type="dxa"/>
          </w:tcPr>
          <w:p w14:paraId="0CD0262E" w14:textId="77777777" w:rsidR="00E931ED" w:rsidRPr="00705DD2" w:rsidRDefault="00E931ED" w:rsidP="00705DD2">
            <w:pPr>
              <w:rPr>
                <w:color w:val="000000" w:themeColor="text1"/>
                <w:sz w:val="20"/>
                <w:szCs w:val="20"/>
              </w:rPr>
            </w:pPr>
            <w:r w:rsidRPr="00705DD2">
              <w:rPr>
                <w:color w:val="000000" w:themeColor="text1"/>
                <w:sz w:val="20"/>
                <w:szCs w:val="20"/>
              </w:rPr>
              <w:t>Duties reduction</w:t>
            </w:r>
          </w:p>
        </w:tc>
      </w:tr>
      <w:tr w:rsidR="00AA6A60" w:rsidRPr="00FF73C1" w14:paraId="413B926B" w14:textId="77777777" w:rsidTr="00AA6A60">
        <w:trPr>
          <w:trHeight w:val="260"/>
        </w:trPr>
        <w:tc>
          <w:tcPr>
            <w:tcW w:w="1973" w:type="dxa"/>
            <w:vMerge/>
          </w:tcPr>
          <w:p w14:paraId="6EA5B7F6"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68DD7554" w14:textId="77777777" w:rsidR="00E931ED" w:rsidRPr="00705DD2" w:rsidRDefault="00E931ED" w:rsidP="006B6BA8">
            <w:pPr>
              <w:rPr>
                <w:bCs/>
                <w:color w:val="000000" w:themeColor="text1"/>
                <w:sz w:val="20"/>
                <w:szCs w:val="20"/>
              </w:rPr>
            </w:pPr>
          </w:p>
          <w:p w14:paraId="12EAF567" w14:textId="77777777" w:rsidR="00E931ED" w:rsidRPr="00705DD2" w:rsidRDefault="00E931ED" w:rsidP="00705DD2">
            <w:pPr>
              <w:ind w:firstLine="480"/>
              <w:jc w:val="center"/>
              <w:rPr>
                <w:color w:val="000000" w:themeColor="text1"/>
                <w:sz w:val="20"/>
                <w:szCs w:val="20"/>
              </w:rPr>
            </w:pPr>
            <w:r w:rsidRPr="00705DD2">
              <w:rPr>
                <w:bCs/>
                <w:color w:val="000000" w:themeColor="text1"/>
                <w:sz w:val="20"/>
                <w:szCs w:val="20"/>
              </w:rPr>
              <w:t>Phase out fossil fuels</w:t>
            </w:r>
          </w:p>
        </w:tc>
        <w:tc>
          <w:tcPr>
            <w:tcW w:w="3960" w:type="dxa"/>
          </w:tcPr>
          <w:p w14:paraId="5AD53ABF" w14:textId="12FF7448" w:rsidR="00E931ED" w:rsidRPr="00705DD2" w:rsidRDefault="006B6BA8" w:rsidP="00705DD2">
            <w:pPr>
              <w:rPr>
                <w:color w:val="000000" w:themeColor="text1"/>
                <w:sz w:val="20"/>
                <w:szCs w:val="20"/>
              </w:rPr>
            </w:pPr>
            <w:r w:rsidRPr="00705DD2">
              <w:rPr>
                <w:color w:val="000000" w:themeColor="text1"/>
                <w:sz w:val="20"/>
                <w:szCs w:val="20"/>
              </w:rPr>
              <w:t>Increase the price of gasoline cars</w:t>
            </w:r>
          </w:p>
        </w:tc>
      </w:tr>
      <w:tr w:rsidR="00AA6A60" w:rsidRPr="00FF73C1" w14:paraId="7D7F88B7" w14:textId="77777777" w:rsidTr="00AA6A60">
        <w:trPr>
          <w:trHeight w:val="269"/>
        </w:trPr>
        <w:tc>
          <w:tcPr>
            <w:tcW w:w="1973" w:type="dxa"/>
            <w:vMerge/>
          </w:tcPr>
          <w:p w14:paraId="256CF554"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00C64EA" w14:textId="77777777" w:rsidR="00E931ED" w:rsidRPr="00705DD2" w:rsidRDefault="00E931ED" w:rsidP="00705DD2">
            <w:pPr>
              <w:ind w:firstLine="480"/>
              <w:jc w:val="center"/>
              <w:rPr>
                <w:bCs/>
                <w:color w:val="000000" w:themeColor="text1"/>
                <w:sz w:val="20"/>
                <w:szCs w:val="20"/>
              </w:rPr>
            </w:pPr>
          </w:p>
        </w:tc>
        <w:tc>
          <w:tcPr>
            <w:tcW w:w="3960" w:type="dxa"/>
          </w:tcPr>
          <w:p w14:paraId="47861279" w14:textId="77777777" w:rsidR="00E931ED" w:rsidRPr="00705DD2" w:rsidRDefault="00E931ED" w:rsidP="00705DD2">
            <w:pPr>
              <w:rPr>
                <w:color w:val="000000" w:themeColor="text1"/>
                <w:sz w:val="20"/>
                <w:szCs w:val="20"/>
              </w:rPr>
            </w:pPr>
            <w:r w:rsidRPr="00705DD2">
              <w:rPr>
                <w:color w:val="000000" w:themeColor="text1"/>
                <w:sz w:val="20"/>
                <w:szCs w:val="20"/>
              </w:rPr>
              <w:t>Increase the price of fossil fuel</w:t>
            </w:r>
          </w:p>
        </w:tc>
      </w:tr>
      <w:tr w:rsidR="00AA6A60" w:rsidRPr="00FF73C1" w14:paraId="148CD787" w14:textId="77777777" w:rsidTr="00AA6A60">
        <w:trPr>
          <w:trHeight w:val="296"/>
        </w:trPr>
        <w:tc>
          <w:tcPr>
            <w:tcW w:w="1973" w:type="dxa"/>
            <w:vMerge/>
          </w:tcPr>
          <w:p w14:paraId="20ACCFBD"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0AA57DC" w14:textId="77777777" w:rsidR="00E931ED" w:rsidRPr="00705DD2" w:rsidRDefault="00E931ED" w:rsidP="00705DD2">
            <w:pPr>
              <w:ind w:firstLine="480"/>
              <w:jc w:val="center"/>
              <w:rPr>
                <w:bCs/>
                <w:color w:val="000000" w:themeColor="text1"/>
                <w:sz w:val="20"/>
                <w:szCs w:val="20"/>
              </w:rPr>
            </w:pPr>
          </w:p>
        </w:tc>
        <w:tc>
          <w:tcPr>
            <w:tcW w:w="3960" w:type="dxa"/>
          </w:tcPr>
          <w:p w14:paraId="41F9505D" w14:textId="77777777" w:rsidR="00E931ED" w:rsidRPr="00705DD2" w:rsidRDefault="00E931ED" w:rsidP="00705DD2">
            <w:pPr>
              <w:rPr>
                <w:color w:val="000000" w:themeColor="text1"/>
                <w:sz w:val="20"/>
                <w:szCs w:val="20"/>
              </w:rPr>
            </w:pPr>
            <w:r w:rsidRPr="00705DD2">
              <w:rPr>
                <w:color w:val="000000" w:themeColor="text1"/>
                <w:sz w:val="20"/>
                <w:szCs w:val="20"/>
              </w:rPr>
              <w:t>Put high taxes on gasoline cars</w:t>
            </w:r>
          </w:p>
        </w:tc>
      </w:tr>
      <w:tr w:rsidR="00AA6A60" w:rsidRPr="00FF73C1" w14:paraId="616A06A3" w14:textId="77777777" w:rsidTr="00AA6A60">
        <w:tc>
          <w:tcPr>
            <w:tcW w:w="1973" w:type="dxa"/>
            <w:vMerge/>
          </w:tcPr>
          <w:p w14:paraId="7A35246A"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63C2F68F" w14:textId="77777777" w:rsidR="00E931ED" w:rsidRPr="00705DD2" w:rsidRDefault="00E931ED" w:rsidP="00705DD2">
            <w:pPr>
              <w:ind w:firstLine="480"/>
              <w:jc w:val="center"/>
              <w:rPr>
                <w:bCs/>
                <w:color w:val="000000" w:themeColor="text1"/>
                <w:sz w:val="20"/>
                <w:szCs w:val="20"/>
              </w:rPr>
            </w:pPr>
          </w:p>
          <w:p w14:paraId="4979B61F" w14:textId="77777777" w:rsidR="00E931ED" w:rsidRPr="00705DD2" w:rsidRDefault="00E931ED" w:rsidP="00705DD2">
            <w:pPr>
              <w:jc w:val="center"/>
              <w:rPr>
                <w:color w:val="000000" w:themeColor="text1"/>
                <w:sz w:val="20"/>
                <w:szCs w:val="20"/>
              </w:rPr>
            </w:pPr>
            <w:r w:rsidRPr="00705DD2">
              <w:rPr>
                <w:bCs/>
                <w:color w:val="000000" w:themeColor="text1"/>
                <w:sz w:val="20"/>
                <w:szCs w:val="20"/>
              </w:rPr>
              <w:t>Take charge of infrastructure development</w:t>
            </w:r>
          </w:p>
        </w:tc>
        <w:tc>
          <w:tcPr>
            <w:tcW w:w="3960" w:type="dxa"/>
          </w:tcPr>
          <w:p w14:paraId="5D4CABDC" w14:textId="77777777" w:rsidR="00E931ED" w:rsidRPr="00705DD2" w:rsidRDefault="00E931ED" w:rsidP="00705DD2">
            <w:pPr>
              <w:rPr>
                <w:rFonts w:eastAsia="Times New Roman"/>
                <w:color w:val="000000" w:themeColor="text1"/>
                <w:sz w:val="20"/>
                <w:szCs w:val="20"/>
              </w:rPr>
            </w:pPr>
            <w:r w:rsidRPr="00705DD2">
              <w:rPr>
                <w:color w:val="000000" w:themeColor="text1"/>
                <w:sz w:val="20"/>
                <w:szCs w:val="20"/>
              </w:rPr>
              <w:t>Build new charging points for BEVs</w:t>
            </w:r>
          </w:p>
        </w:tc>
      </w:tr>
      <w:tr w:rsidR="00AA6A60" w:rsidRPr="00FF73C1" w14:paraId="1905FAA5" w14:textId="77777777" w:rsidTr="00AA6A60">
        <w:tc>
          <w:tcPr>
            <w:tcW w:w="1973" w:type="dxa"/>
            <w:vMerge/>
          </w:tcPr>
          <w:p w14:paraId="3B8D94C0"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190550E" w14:textId="77777777" w:rsidR="00E931ED" w:rsidRPr="00705DD2" w:rsidRDefault="00E931ED" w:rsidP="00705DD2">
            <w:pPr>
              <w:ind w:firstLine="480"/>
              <w:jc w:val="center"/>
              <w:rPr>
                <w:bCs/>
                <w:color w:val="000000" w:themeColor="text1"/>
                <w:sz w:val="20"/>
                <w:szCs w:val="20"/>
              </w:rPr>
            </w:pPr>
          </w:p>
        </w:tc>
        <w:tc>
          <w:tcPr>
            <w:tcW w:w="3960" w:type="dxa"/>
          </w:tcPr>
          <w:p w14:paraId="591BC29E" w14:textId="387BE54D" w:rsidR="00E931ED" w:rsidRPr="00705DD2" w:rsidRDefault="00E931ED" w:rsidP="00705DD2">
            <w:pPr>
              <w:rPr>
                <w:color w:val="000000" w:themeColor="text1"/>
                <w:sz w:val="20"/>
                <w:szCs w:val="20"/>
              </w:rPr>
            </w:pPr>
            <w:r w:rsidRPr="00705DD2">
              <w:rPr>
                <w:color w:val="000000" w:themeColor="text1"/>
                <w:sz w:val="20"/>
                <w:szCs w:val="20"/>
              </w:rPr>
              <w:t xml:space="preserve">Build up infrastructure for </w:t>
            </w:r>
            <w:r w:rsidR="00F70602">
              <w:rPr>
                <w:color w:val="000000" w:themeColor="text1"/>
                <w:sz w:val="20"/>
                <w:szCs w:val="20"/>
              </w:rPr>
              <w:t>B</w:t>
            </w:r>
            <w:r w:rsidRPr="00705DD2">
              <w:rPr>
                <w:color w:val="000000" w:themeColor="text1"/>
                <w:sz w:val="20"/>
                <w:szCs w:val="20"/>
              </w:rPr>
              <w:t>EV</w:t>
            </w:r>
          </w:p>
        </w:tc>
      </w:tr>
      <w:tr w:rsidR="00AA6A60" w:rsidRPr="00FF73C1" w14:paraId="2F90D407" w14:textId="77777777" w:rsidTr="00AA6A60">
        <w:tc>
          <w:tcPr>
            <w:tcW w:w="1973" w:type="dxa"/>
            <w:vMerge/>
          </w:tcPr>
          <w:p w14:paraId="156D5E37"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FC42864" w14:textId="77777777" w:rsidR="00E931ED" w:rsidRPr="00705DD2" w:rsidRDefault="00E931ED" w:rsidP="00705DD2">
            <w:pPr>
              <w:ind w:firstLine="480"/>
              <w:jc w:val="center"/>
              <w:rPr>
                <w:bCs/>
                <w:color w:val="000000" w:themeColor="text1"/>
                <w:sz w:val="20"/>
                <w:szCs w:val="20"/>
              </w:rPr>
            </w:pPr>
          </w:p>
        </w:tc>
        <w:tc>
          <w:tcPr>
            <w:tcW w:w="3960" w:type="dxa"/>
          </w:tcPr>
          <w:p w14:paraId="434E57F3" w14:textId="77777777" w:rsidR="00E931ED" w:rsidRPr="00705DD2" w:rsidRDefault="00E931ED" w:rsidP="00705DD2">
            <w:pPr>
              <w:rPr>
                <w:color w:val="000000" w:themeColor="text1"/>
                <w:sz w:val="20"/>
                <w:szCs w:val="20"/>
              </w:rPr>
            </w:pPr>
            <w:r w:rsidRPr="00705DD2">
              <w:rPr>
                <w:color w:val="000000" w:themeColor="text1"/>
                <w:sz w:val="20"/>
                <w:szCs w:val="20"/>
              </w:rPr>
              <w:t>Need more charging stations</w:t>
            </w:r>
          </w:p>
        </w:tc>
      </w:tr>
      <w:tr w:rsidR="00AA6A60" w:rsidRPr="00FF73C1" w14:paraId="2D230595" w14:textId="77777777" w:rsidTr="00AA6A60">
        <w:tc>
          <w:tcPr>
            <w:tcW w:w="1973" w:type="dxa"/>
            <w:vMerge/>
          </w:tcPr>
          <w:p w14:paraId="6222E6B5"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FF9A99C" w14:textId="77777777" w:rsidR="00E931ED" w:rsidRPr="00705DD2" w:rsidRDefault="00E931ED" w:rsidP="00705DD2">
            <w:pPr>
              <w:ind w:firstLine="480"/>
              <w:jc w:val="center"/>
              <w:rPr>
                <w:bCs/>
                <w:color w:val="000000" w:themeColor="text1"/>
                <w:sz w:val="20"/>
                <w:szCs w:val="20"/>
              </w:rPr>
            </w:pPr>
          </w:p>
        </w:tc>
        <w:tc>
          <w:tcPr>
            <w:tcW w:w="3960" w:type="dxa"/>
          </w:tcPr>
          <w:p w14:paraId="57ECA92D" w14:textId="77777777" w:rsidR="00E931ED" w:rsidRPr="00705DD2" w:rsidRDefault="00E931ED" w:rsidP="00705DD2">
            <w:pPr>
              <w:rPr>
                <w:color w:val="000000" w:themeColor="text1"/>
                <w:sz w:val="20"/>
                <w:szCs w:val="20"/>
              </w:rPr>
            </w:pPr>
            <w:r w:rsidRPr="00705DD2">
              <w:rPr>
                <w:color w:val="000000" w:themeColor="text1"/>
                <w:sz w:val="20"/>
                <w:szCs w:val="20"/>
              </w:rPr>
              <w:t>Better roads</w:t>
            </w:r>
          </w:p>
        </w:tc>
      </w:tr>
      <w:tr w:rsidR="00AA6A60" w:rsidRPr="00FF73C1" w14:paraId="32218C37" w14:textId="77777777" w:rsidTr="00AA6A60">
        <w:tc>
          <w:tcPr>
            <w:tcW w:w="1973" w:type="dxa"/>
            <w:vMerge/>
          </w:tcPr>
          <w:p w14:paraId="3399DDA0"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0D81B51" w14:textId="77777777" w:rsidR="00E931ED" w:rsidRPr="00705DD2" w:rsidRDefault="00E931ED" w:rsidP="00705DD2">
            <w:pPr>
              <w:ind w:firstLine="480"/>
              <w:jc w:val="center"/>
              <w:rPr>
                <w:bCs/>
                <w:color w:val="000000" w:themeColor="text1"/>
                <w:sz w:val="20"/>
                <w:szCs w:val="20"/>
              </w:rPr>
            </w:pPr>
          </w:p>
        </w:tc>
        <w:tc>
          <w:tcPr>
            <w:tcW w:w="3960" w:type="dxa"/>
          </w:tcPr>
          <w:p w14:paraId="6D9CC43F" w14:textId="77777777" w:rsidR="00E931ED" w:rsidRPr="00705DD2" w:rsidRDefault="00E931ED" w:rsidP="00705DD2">
            <w:pPr>
              <w:rPr>
                <w:color w:val="000000" w:themeColor="text1"/>
                <w:sz w:val="20"/>
                <w:szCs w:val="20"/>
              </w:rPr>
            </w:pPr>
            <w:r w:rsidRPr="00705DD2">
              <w:rPr>
                <w:color w:val="000000" w:themeColor="text1"/>
                <w:sz w:val="20"/>
                <w:szCs w:val="20"/>
              </w:rPr>
              <w:t>Rapid chargers all around the country</w:t>
            </w:r>
          </w:p>
        </w:tc>
      </w:tr>
      <w:tr w:rsidR="00AA6A60" w:rsidRPr="00FF73C1" w14:paraId="29AEE71F" w14:textId="77777777" w:rsidTr="00AA6A60">
        <w:tc>
          <w:tcPr>
            <w:tcW w:w="1973" w:type="dxa"/>
            <w:vMerge/>
          </w:tcPr>
          <w:p w14:paraId="4C0CE00A"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24FBB31B" w14:textId="77777777" w:rsidR="00E931ED" w:rsidRPr="00705DD2" w:rsidRDefault="00E931ED" w:rsidP="00705DD2">
            <w:pPr>
              <w:ind w:firstLine="480"/>
              <w:jc w:val="center"/>
              <w:rPr>
                <w:bCs/>
                <w:color w:val="000000" w:themeColor="text1"/>
                <w:sz w:val="20"/>
                <w:szCs w:val="20"/>
              </w:rPr>
            </w:pPr>
          </w:p>
          <w:p w14:paraId="6712D39F" w14:textId="77777777" w:rsidR="00E931ED" w:rsidRPr="00705DD2" w:rsidRDefault="00E931ED" w:rsidP="00705DD2">
            <w:pPr>
              <w:ind w:firstLine="480"/>
              <w:jc w:val="center"/>
              <w:rPr>
                <w:bCs/>
                <w:color w:val="000000" w:themeColor="text1"/>
                <w:sz w:val="20"/>
                <w:szCs w:val="20"/>
              </w:rPr>
            </w:pPr>
          </w:p>
          <w:p w14:paraId="584D592C" w14:textId="77777777" w:rsidR="00E931ED" w:rsidRPr="00705DD2" w:rsidRDefault="00E931ED" w:rsidP="00705DD2">
            <w:pPr>
              <w:jc w:val="center"/>
              <w:rPr>
                <w:bCs/>
                <w:color w:val="000000" w:themeColor="text1"/>
                <w:sz w:val="20"/>
                <w:szCs w:val="20"/>
              </w:rPr>
            </w:pPr>
            <w:r w:rsidRPr="00705DD2">
              <w:rPr>
                <w:bCs/>
                <w:color w:val="000000" w:themeColor="text1"/>
                <w:sz w:val="20"/>
                <w:szCs w:val="20"/>
              </w:rPr>
              <w:t>Change user norms and preferences</w:t>
            </w:r>
          </w:p>
        </w:tc>
        <w:tc>
          <w:tcPr>
            <w:tcW w:w="3960" w:type="dxa"/>
          </w:tcPr>
          <w:p w14:paraId="2A62C1BB" w14:textId="77777777" w:rsidR="00E931ED" w:rsidRPr="00705DD2" w:rsidRDefault="00E931ED" w:rsidP="00705DD2">
            <w:pPr>
              <w:rPr>
                <w:color w:val="000000" w:themeColor="text1"/>
                <w:sz w:val="20"/>
                <w:szCs w:val="20"/>
              </w:rPr>
            </w:pPr>
            <w:r w:rsidRPr="00705DD2">
              <w:rPr>
                <w:color w:val="000000" w:themeColor="text1"/>
                <w:sz w:val="20"/>
                <w:szCs w:val="20"/>
              </w:rPr>
              <w:t xml:space="preserve">Demonstrations </w:t>
            </w:r>
          </w:p>
        </w:tc>
      </w:tr>
      <w:tr w:rsidR="00AA6A60" w:rsidRPr="00FF73C1" w14:paraId="201134B5" w14:textId="77777777" w:rsidTr="00AA6A60">
        <w:tc>
          <w:tcPr>
            <w:tcW w:w="1973" w:type="dxa"/>
            <w:vMerge/>
          </w:tcPr>
          <w:p w14:paraId="35E54EFA"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913A7EF" w14:textId="77777777" w:rsidR="00E931ED" w:rsidRPr="00705DD2" w:rsidRDefault="00E931ED" w:rsidP="00705DD2">
            <w:pPr>
              <w:ind w:firstLine="480"/>
              <w:jc w:val="center"/>
              <w:rPr>
                <w:bCs/>
                <w:color w:val="000000" w:themeColor="text1"/>
                <w:sz w:val="20"/>
                <w:szCs w:val="20"/>
              </w:rPr>
            </w:pPr>
          </w:p>
        </w:tc>
        <w:tc>
          <w:tcPr>
            <w:tcW w:w="3960" w:type="dxa"/>
          </w:tcPr>
          <w:p w14:paraId="421E50DE" w14:textId="7D7A66E7" w:rsidR="00E931ED" w:rsidRPr="00705DD2" w:rsidRDefault="00016D87" w:rsidP="00705DD2">
            <w:pPr>
              <w:rPr>
                <w:color w:val="000000" w:themeColor="text1"/>
                <w:sz w:val="20"/>
                <w:szCs w:val="20"/>
              </w:rPr>
            </w:pPr>
            <w:r w:rsidRPr="00705DD2">
              <w:rPr>
                <w:color w:val="000000" w:themeColor="text1"/>
                <w:sz w:val="20"/>
                <w:szCs w:val="20"/>
              </w:rPr>
              <w:t>Have green</w:t>
            </w:r>
            <w:r w:rsidR="00E931ED" w:rsidRPr="00705DD2">
              <w:rPr>
                <w:color w:val="000000" w:themeColor="text1"/>
                <w:sz w:val="20"/>
                <w:szCs w:val="20"/>
              </w:rPr>
              <w:t xml:space="preserve"> company cars</w:t>
            </w:r>
          </w:p>
        </w:tc>
      </w:tr>
      <w:tr w:rsidR="00AA6A60" w:rsidRPr="00FF73C1" w14:paraId="24556161" w14:textId="77777777" w:rsidTr="00AA6A60">
        <w:tc>
          <w:tcPr>
            <w:tcW w:w="1973" w:type="dxa"/>
            <w:vMerge/>
          </w:tcPr>
          <w:p w14:paraId="4F1FD859"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13BBAAF2" w14:textId="77777777" w:rsidR="00E931ED" w:rsidRPr="00705DD2" w:rsidRDefault="00E931ED" w:rsidP="00705DD2">
            <w:pPr>
              <w:ind w:firstLine="480"/>
              <w:jc w:val="center"/>
              <w:rPr>
                <w:bCs/>
                <w:color w:val="000000" w:themeColor="text1"/>
                <w:sz w:val="20"/>
                <w:szCs w:val="20"/>
              </w:rPr>
            </w:pPr>
          </w:p>
        </w:tc>
        <w:tc>
          <w:tcPr>
            <w:tcW w:w="3960" w:type="dxa"/>
          </w:tcPr>
          <w:p w14:paraId="2199CCE0" w14:textId="04188A17" w:rsidR="00E931ED" w:rsidRPr="00705DD2" w:rsidRDefault="00E931ED" w:rsidP="00705DD2">
            <w:pPr>
              <w:rPr>
                <w:color w:val="000000" w:themeColor="text1"/>
                <w:sz w:val="20"/>
                <w:szCs w:val="20"/>
              </w:rPr>
            </w:pPr>
            <w:r w:rsidRPr="00705DD2">
              <w:rPr>
                <w:color w:val="000000" w:themeColor="text1"/>
                <w:sz w:val="20"/>
                <w:szCs w:val="20"/>
              </w:rPr>
              <w:t xml:space="preserve">Government buys </w:t>
            </w:r>
            <w:r w:rsidR="00F70602">
              <w:rPr>
                <w:color w:val="000000" w:themeColor="text1"/>
                <w:sz w:val="20"/>
                <w:szCs w:val="20"/>
              </w:rPr>
              <w:t>B</w:t>
            </w:r>
            <w:r w:rsidRPr="00705DD2">
              <w:rPr>
                <w:color w:val="000000" w:themeColor="text1"/>
                <w:sz w:val="20"/>
                <w:szCs w:val="20"/>
              </w:rPr>
              <w:t>EVs</w:t>
            </w:r>
          </w:p>
        </w:tc>
      </w:tr>
      <w:tr w:rsidR="00AA6A60" w:rsidRPr="00FF73C1" w14:paraId="4AA5FA55" w14:textId="77777777" w:rsidTr="00AA6A60">
        <w:tc>
          <w:tcPr>
            <w:tcW w:w="1973" w:type="dxa"/>
            <w:vMerge/>
          </w:tcPr>
          <w:p w14:paraId="7A857BF5"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DF16F45" w14:textId="77777777" w:rsidR="00E931ED" w:rsidRPr="00705DD2" w:rsidRDefault="00E931ED" w:rsidP="00705DD2">
            <w:pPr>
              <w:ind w:firstLine="480"/>
              <w:jc w:val="center"/>
              <w:rPr>
                <w:bCs/>
                <w:color w:val="000000" w:themeColor="text1"/>
                <w:sz w:val="20"/>
                <w:szCs w:val="20"/>
              </w:rPr>
            </w:pPr>
          </w:p>
        </w:tc>
        <w:tc>
          <w:tcPr>
            <w:tcW w:w="3960" w:type="dxa"/>
          </w:tcPr>
          <w:p w14:paraId="6246A147" w14:textId="004FC052" w:rsidR="00E931ED" w:rsidRPr="00705DD2" w:rsidRDefault="00E931ED" w:rsidP="00705DD2">
            <w:pPr>
              <w:rPr>
                <w:color w:val="000000" w:themeColor="text1"/>
                <w:sz w:val="20"/>
                <w:szCs w:val="20"/>
              </w:rPr>
            </w:pPr>
            <w:r w:rsidRPr="00705DD2">
              <w:rPr>
                <w:color w:val="000000" w:themeColor="text1"/>
                <w:sz w:val="20"/>
                <w:szCs w:val="20"/>
              </w:rPr>
              <w:t xml:space="preserve">Explain how to use </w:t>
            </w:r>
            <w:r w:rsidR="00F70602">
              <w:rPr>
                <w:color w:val="000000" w:themeColor="text1"/>
                <w:sz w:val="20"/>
                <w:szCs w:val="20"/>
              </w:rPr>
              <w:t>B</w:t>
            </w:r>
            <w:r w:rsidRPr="00705DD2">
              <w:rPr>
                <w:color w:val="000000" w:themeColor="text1"/>
                <w:sz w:val="20"/>
                <w:szCs w:val="20"/>
              </w:rPr>
              <w:t>EVs</w:t>
            </w:r>
          </w:p>
        </w:tc>
      </w:tr>
      <w:tr w:rsidR="00AA6A60" w:rsidRPr="00FF73C1" w14:paraId="1469BD7C" w14:textId="77777777" w:rsidTr="00AA6A60">
        <w:tc>
          <w:tcPr>
            <w:tcW w:w="1973" w:type="dxa"/>
            <w:vMerge/>
          </w:tcPr>
          <w:p w14:paraId="5C816B0A"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6BF44881" w14:textId="77777777" w:rsidR="00E931ED" w:rsidRPr="00705DD2" w:rsidRDefault="00E931ED" w:rsidP="00705DD2">
            <w:pPr>
              <w:ind w:firstLine="480"/>
              <w:jc w:val="center"/>
              <w:rPr>
                <w:bCs/>
                <w:color w:val="000000" w:themeColor="text1"/>
                <w:sz w:val="20"/>
                <w:szCs w:val="20"/>
              </w:rPr>
            </w:pPr>
          </w:p>
        </w:tc>
        <w:tc>
          <w:tcPr>
            <w:tcW w:w="3960" w:type="dxa"/>
          </w:tcPr>
          <w:p w14:paraId="158E6FF5" w14:textId="77777777" w:rsidR="00E931ED" w:rsidRPr="00705DD2" w:rsidRDefault="00E931ED" w:rsidP="00705DD2">
            <w:pPr>
              <w:rPr>
                <w:color w:val="000000" w:themeColor="text1"/>
                <w:sz w:val="20"/>
                <w:szCs w:val="20"/>
              </w:rPr>
            </w:pPr>
            <w:r w:rsidRPr="00705DD2">
              <w:rPr>
                <w:color w:val="000000" w:themeColor="text1"/>
                <w:sz w:val="20"/>
                <w:szCs w:val="20"/>
              </w:rPr>
              <w:t>Have test fleets</w:t>
            </w:r>
          </w:p>
        </w:tc>
      </w:tr>
      <w:tr w:rsidR="00AA6A60" w:rsidRPr="00FF73C1" w14:paraId="4AC47D1E" w14:textId="77777777" w:rsidTr="00AA6A60">
        <w:tc>
          <w:tcPr>
            <w:tcW w:w="1973" w:type="dxa"/>
            <w:vMerge/>
          </w:tcPr>
          <w:p w14:paraId="3796E95B"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33832173" w14:textId="77777777" w:rsidR="00E931ED" w:rsidRPr="00705DD2" w:rsidRDefault="00E931ED" w:rsidP="00705DD2">
            <w:pPr>
              <w:ind w:firstLine="480"/>
              <w:jc w:val="center"/>
              <w:rPr>
                <w:bCs/>
                <w:color w:val="000000" w:themeColor="text1"/>
                <w:sz w:val="20"/>
                <w:szCs w:val="20"/>
              </w:rPr>
            </w:pPr>
          </w:p>
        </w:tc>
        <w:tc>
          <w:tcPr>
            <w:tcW w:w="3960" w:type="dxa"/>
          </w:tcPr>
          <w:p w14:paraId="48A70701" w14:textId="77777777" w:rsidR="00E931ED" w:rsidRPr="00705DD2" w:rsidRDefault="00E931ED" w:rsidP="00705DD2">
            <w:pPr>
              <w:rPr>
                <w:color w:val="000000" w:themeColor="text1"/>
                <w:sz w:val="20"/>
                <w:szCs w:val="20"/>
              </w:rPr>
            </w:pPr>
            <w:r w:rsidRPr="00705DD2">
              <w:rPr>
                <w:color w:val="000000" w:themeColor="text1"/>
                <w:sz w:val="20"/>
                <w:szCs w:val="20"/>
              </w:rPr>
              <w:t>Show on the TV</w:t>
            </w:r>
          </w:p>
        </w:tc>
      </w:tr>
      <w:tr w:rsidR="00AA6A60" w:rsidRPr="00FF73C1" w14:paraId="413096A7" w14:textId="77777777" w:rsidTr="00AA6A60">
        <w:tc>
          <w:tcPr>
            <w:tcW w:w="1973" w:type="dxa"/>
            <w:vMerge/>
          </w:tcPr>
          <w:p w14:paraId="6F00B3E0"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9017943" w14:textId="77777777" w:rsidR="00E931ED" w:rsidRPr="00705DD2" w:rsidRDefault="00E931ED" w:rsidP="00705DD2">
            <w:pPr>
              <w:ind w:firstLine="480"/>
              <w:jc w:val="center"/>
              <w:rPr>
                <w:bCs/>
                <w:color w:val="000000" w:themeColor="text1"/>
                <w:sz w:val="20"/>
                <w:szCs w:val="20"/>
              </w:rPr>
            </w:pPr>
          </w:p>
        </w:tc>
        <w:tc>
          <w:tcPr>
            <w:tcW w:w="3960" w:type="dxa"/>
          </w:tcPr>
          <w:p w14:paraId="1895AD93" w14:textId="77777777" w:rsidR="00E931ED" w:rsidRPr="00705DD2" w:rsidRDefault="00E931ED" w:rsidP="00705DD2">
            <w:pPr>
              <w:rPr>
                <w:color w:val="000000" w:themeColor="text1"/>
                <w:sz w:val="20"/>
                <w:szCs w:val="20"/>
              </w:rPr>
            </w:pPr>
            <w:r w:rsidRPr="00705DD2">
              <w:rPr>
                <w:color w:val="000000" w:themeColor="text1"/>
                <w:sz w:val="20"/>
                <w:szCs w:val="20"/>
              </w:rPr>
              <w:t>Education</w:t>
            </w:r>
          </w:p>
        </w:tc>
      </w:tr>
      <w:tr w:rsidR="00AA6A60" w:rsidRPr="00FF73C1" w14:paraId="00AFA456" w14:textId="77777777" w:rsidTr="00AA6A60">
        <w:tc>
          <w:tcPr>
            <w:tcW w:w="1973" w:type="dxa"/>
            <w:vMerge/>
          </w:tcPr>
          <w:p w14:paraId="00104BA1"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0C32137E" w14:textId="77777777" w:rsidR="00E931ED" w:rsidRPr="00705DD2" w:rsidRDefault="00E931ED" w:rsidP="00705DD2">
            <w:pPr>
              <w:ind w:firstLine="480"/>
              <w:jc w:val="center"/>
              <w:rPr>
                <w:bCs/>
                <w:color w:val="000000" w:themeColor="text1"/>
                <w:sz w:val="20"/>
                <w:szCs w:val="20"/>
              </w:rPr>
            </w:pPr>
          </w:p>
          <w:p w14:paraId="78227E7F" w14:textId="77777777" w:rsidR="00E931ED" w:rsidRPr="00705DD2" w:rsidRDefault="00E931ED" w:rsidP="00705DD2">
            <w:pPr>
              <w:ind w:firstLine="480"/>
              <w:jc w:val="center"/>
              <w:rPr>
                <w:bCs/>
                <w:color w:val="000000" w:themeColor="text1"/>
                <w:sz w:val="20"/>
                <w:szCs w:val="20"/>
              </w:rPr>
            </w:pPr>
            <w:r w:rsidRPr="00705DD2">
              <w:rPr>
                <w:bCs/>
                <w:color w:val="000000" w:themeColor="text1"/>
                <w:sz w:val="20"/>
                <w:szCs w:val="20"/>
              </w:rPr>
              <w:t>Reforming car markets</w:t>
            </w:r>
          </w:p>
        </w:tc>
        <w:tc>
          <w:tcPr>
            <w:tcW w:w="3960" w:type="dxa"/>
          </w:tcPr>
          <w:p w14:paraId="5E5BBEB2" w14:textId="77777777" w:rsidR="00E931ED" w:rsidRPr="00705DD2" w:rsidRDefault="00E931ED" w:rsidP="00705DD2">
            <w:pPr>
              <w:rPr>
                <w:color w:val="000000" w:themeColor="text1"/>
                <w:sz w:val="20"/>
                <w:szCs w:val="20"/>
              </w:rPr>
            </w:pPr>
            <w:r w:rsidRPr="00705DD2">
              <w:rPr>
                <w:color w:val="000000" w:themeColor="text1"/>
                <w:sz w:val="20"/>
                <w:szCs w:val="20"/>
              </w:rPr>
              <w:t>Import more BEV models</w:t>
            </w:r>
          </w:p>
        </w:tc>
      </w:tr>
      <w:tr w:rsidR="00AA6A60" w:rsidRPr="00FF73C1" w14:paraId="7756FE4E" w14:textId="77777777" w:rsidTr="00AA6A60">
        <w:tc>
          <w:tcPr>
            <w:tcW w:w="1973" w:type="dxa"/>
            <w:vMerge/>
          </w:tcPr>
          <w:p w14:paraId="6D401968"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4F1BA464" w14:textId="77777777" w:rsidR="00E931ED" w:rsidRPr="00705DD2" w:rsidRDefault="00E931ED" w:rsidP="00705DD2">
            <w:pPr>
              <w:ind w:firstLine="480"/>
              <w:jc w:val="center"/>
              <w:rPr>
                <w:bCs/>
                <w:color w:val="000000" w:themeColor="text1"/>
                <w:sz w:val="20"/>
                <w:szCs w:val="20"/>
              </w:rPr>
            </w:pPr>
          </w:p>
        </w:tc>
        <w:tc>
          <w:tcPr>
            <w:tcW w:w="3960" w:type="dxa"/>
          </w:tcPr>
          <w:p w14:paraId="727E6E36" w14:textId="77777777" w:rsidR="00E931ED" w:rsidRPr="00705DD2" w:rsidRDefault="00E931ED" w:rsidP="00705DD2">
            <w:pPr>
              <w:rPr>
                <w:color w:val="000000" w:themeColor="text1"/>
                <w:sz w:val="20"/>
                <w:szCs w:val="20"/>
              </w:rPr>
            </w:pPr>
            <w:r w:rsidRPr="00705DD2">
              <w:rPr>
                <w:color w:val="000000" w:themeColor="text1"/>
                <w:sz w:val="20"/>
                <w:szCs w:val="20"/>
              </w:rPr>
              <w:t>Car rentals buy more BEVs</w:t>
            </w:r>
          </w:p>
        </w:tc>
      </w:tr>
      <w:tr w:rsidR="00AA6A60" w:rsidRPr="00FF73C1" w14:paraId="7A6E59A6" w14:textId="77777777" w:rsidTr="00AA6A60">
        <w:tc>
          <w:tcPr>
            <w:tcW w:w="1973" w:type="dxa"/>
            <w:vMerge/>
          </w:tcPr>
          <w:p w14:paraId="5F66FDBB"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0D20D178" w14:textId="77777777" w:rsidR="00E931ED" w:rsidRPr="00705DD2" w:rsidRDefault="00E931ED" w:rsidP="00705DD2">
            <w:pPr>
              <w:ind w:firstLine="480"/>
              <w:jc w:val="center"/>
              <w:rPr>
                <w:bCs/>
                <w:color w:val="000000" w:themeColor="text1"/>
                <w:sz w:val="20"/>
                <w:szCs w:val="20"/>
              </w:rPr>
            </w:pPr>
          </w:p>
        </w:tc>
        <w:tc>
          <w:tcPr>
            <w:tcW w:w="3960" w:type="dxa"/>
          </w:tcPr>
          <w:p w14:paraId="3F10969A" w14:textId="77777777" w:rsidR="00E931ED" w:rsidRPr="00705DD2" w:rsidRDefault="00E931ED" w:rsidP="00705DD2">
            <w:pPr>
              <w:rPr>
                <w:color w:val="000000" w:themeColor="text1"/>
                <w:sz w:val="20"/>
                <w:szCs w:val="20"/>
              </w:rPr>
            </w:pPr>
            <w:r w:rsidRPr="00705DD2">
              <w:rPr>
                <w:color w:val="000000" w:themeColor="text1"/>
                <w:sz w:val="20"/>
                <w:szCs w:val="20"/>
              </w:rPr>
              <w:t>Government creates the demand</w:t>
            </w:r>
          </w:p>
        </w:tc>
      </w:tr>
      <w:tr w:rsidR="00AA6A60" w:rsidRPr="00FF73C1" w14:paraId="736F755E" w14:textId="77777777" w:rsidTr="00AA6A60">
        <w:tc>
          <w:tcPr>
            <w:tcW w:w="1973" w:type="dxa"/>
            <w:vMerge/>
          </w:tcPr>
          <w:p w14:paraId="76722EFC" w14:textId="77777777" w:rsidR="00E931ED" w:rsidRPr="00705DD2" w:rsidRDefault="00E931ED" w:rsidP="00273C28">
            <w:pPr>
              <w:ind w:firstLine="480"/>
              <w:rPr>
                <w:rFonts w:eastAsia="Times New Roman"/>
                <w:color w:val="000000" w:themeColor="text1"/>
                <w:sz w:val="20"/>
                <w:szCs w:val="20"/>
              </w:rPr>
            </w:pPr>
          </w:p>
        </w:tc>
        <w:tc>
          <w:tcPr>
            <w:tcW w:w="3866" w:type="dxa"/>
            <w:vMerge w:val="restart"/>
          </w:tcPr>
          <w:p w14:paraId="15817927" w14:textId="77777777" w:rsidR="00E931ED" w:rsidRPr="00705DD2" w:rsidRDefault="00E931ED" w:rsidP="00705DD2">
            <w:pPr>
              <w:jc w:val="center"/>
              <w:rPr>
                <w:bCs/>
                <w:color w:val="000000" w:themeColor="text1"/>
                <w:sz w:val="20"/>
                <w:szCs w:val="20"/>
              </w:rPr>
            </w:pPr>
            <w:r w:rsidRPr="00705DD2">
              <w:rPr>
                <w:color w:val="000000" w:themeColor="text1"/>
                <w:sz w:val="20"/>
                <w:szCs w:val="20"/>
              </w:rPr>
              <w:t>Nurture new production-consumption modes</w:t>
            </w:r>
          </w:p>
        </w:tc>
        <w:tc>
          <w:tcPr>
            <w:tcW w:w="3960" w:type="dxa"/>
          </w:tcPr>
          <w:p w14:paraId="23118D89" w14:textId="77777777" w:rsidR="00E931ED" w:rsidRPr="00705DD2" w:rsidRDefault="00E931ED" w:rsidP="00705DD2">
            <w:pPr>
              <w:rPr>
                <w:color w:val="000000" w:themeColor="text1"/>
                <w:sz w:val="20"/>
                <w:szCs w:val="20"/>
              </w:rPr>
            </w:pPr>
            <w:r w:rsidRPr="00705DD2">
              <w:rPr>
                <w:color w:val="000000" w:themeColor="text1"/>
                <w:sz w:val="20"/>
                <w:szCs w:val="20"/>
              </w:rPr>
              <w:t>Introduce new business model</w:t>
            </w:r>
          </w:p>
        </w:tc>
      </w:tr>
      <w:tr w:rsidR="00AA6A60" w:rsidRPr="00FF73C1" w14:paraId="172A978F" w14:textId="77777777" w:rsidTr="00AA6A60">
        <w:tc>
          <w:tcPr>
            <w:tcW w:w="1973" w:type="dxa"/>
            <w:vMerge/>
          </w:tcPr>
          <w:p w14:paraId="15F6849F" w14:textId="77777777" w:rsidR="00E931ED" w:rsidRPr="00705DD2" w:rsidRDefault="00E931ED" w:rsidP="00273C28">
            <w:pPr>
              <w:ind w:firstLine="480"/>
              <w:rPr>
                <w:rFonts w:eastAsia="Times New Roman"/>
                <w:color w:val="000000" w:themeColor="text1"/>
                <w:sz w:val="20"/>
                <w:szCs w:val="20"/>
              </w:rPr>
            </w:pPr>
          </w:p>
        </w:tc>
        <w:tc>
          <w:tcPr>
            <w:tcW w:w="3866" w:type="dxa"/>
            <w:vMerge/>
          </w:tcPr>
          <w:p w14:paraId="2D4A89C6" w14:textId="77777777" w:rsidR="00E931ED" w:rsidRPr="00705DD2" w:rsidRDefault="00E931ED" w:rsidP="00273C28">
            <w:pPr>
              <w:ind w:firstLine="480"/>
              <w:rPr>
                <w:color w:val="000000" w:themeColor="text1"/>
                <w:sz w:val="20"/>
                <w:szCs w:val="20"/>
              </w:rPr>
            </w:pPr>
          </w:p>
        </w:tc>
        <w:tc>
          <w:tcPr>
            <w:tcW w:w="3960" w:type="dxa"/>
          </w:tcPr>
          <w:p w14:paraId="1F944BBF" w14:textId="77777777" w:rsidR="00E931ED" w:rsidRPr="00705DD2" w:rsidRDefault="00E931ED" w:rsidP="00705DD2">
            <w:pPr>
              <w:rPr>
                <w:color w:val="000000" w:themeColor="text1"/>
                <w:sz w:val="20"/>
                <w:szCs w:val="20"/>
              </w:rPr>
            </w:pPr>
            <w:r w:rsidRPr="00705DD2">
              <w:rPr>
                <w:color w:val="000000" w:themeColor="text1"/>
                <w:sz w:val="20"/>
                <w:szCs w:val="20"/>
              </w:rPr>
              <w:t>Buyback programme</w:t>
            </w:r>
          </w:p>
        </w:tc>
      </w:tr>
    </w:tbl>
    <w:p w14:paraId="4EBFDF8F" w14:textId="77777777" w:rsidR="00E931ED" w:rsidRPr="007F2269" w:rsidRDefault="00E931ED" w:rsidP="00950403">
      <w:pPr>
        <w:rPr>
          <w:color w:val="000000" w:themeColor="text1"/>
        </w:rPr>
      </w:pPr>
    </w:p>
    <w:sectPr w:rsidR="00E931ED" w:rsidRPr="007F2269" w:rsidSect="00837F04">
      <w:footerReference w:type="even" r:id="rId20"/>
      <w:footerReference w:type="default" r:id="rId21"/>
      <w:pgSz w:w="11900" w:h="16840"/>
      <w:pgMar w:top="1701" w:right="1134" w:bottom="1701" w:left="1134"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8355" w14:textId="77777777" w:rsidR="00FB5D07" w:rsidRDefault="00FB5D07">
      <w:r>
        <w:separator/>
      </w:r>
    </w:p>
  </w:endnote>
  <w:endnote w:type="continuationSeparator" w:id="0">
    <w:p w14:paraId="11A2E61F" w14:textId="77777777" w:rsidR="00FB5D07" w:rsidRDefault="00FB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charset w:val="00"/>
    <w:family w:val="auto"/>
    <w:pitch w:val="variable"/>
    <w:sig w:usb0="A00002FF" w:usb1="7800205A" w:usb2="14600000" w:usb3="00000000" w:csb0="00000193" w:csb1="00000000"/>
  </w:font>
  <w:font w:name="KaiTi_GB2312">
    <w:altName w:val="楷体"/>
    <w:panose1 w:val="02010609060101010101"/>
    <w:charset w:val="86"/>
    <w:family w:val="modern"/>
    <w:pitch w:val="default"/>
    <w:sig w:usb0="00000001" w:usb1="080E0000" w:usb2="00000010" w:usb3="00000000" w:csb0="00040000" w:csb1="00000000"/>
  </w:font>
  <w:font w:name="MS Mincho">
    <w:altName w:val="Yu Gothic UI"/>
    <w:panose1 w:val="02020609040205080304"/>
    <w:charset w:val="80"/>
    <w:family w:val="auto"/>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8A2E" w14:textId="77777777" w:rsidR="00581CE4" w:rsidRDefault="00581CE4" w:rsidP="009E18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5E101" w14:textId="77777777" w:rsidR="00581CE4" w:rsidRDefault="00581CE4" w:rsidP="009E1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6FEE" w14:textId="0EFBD93D" w:rsidR="00581CE4" w:rsidRDefault="00581CE4" w:rsidP="009E18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A2C">
      <w:rPr>
        <w:rStyle w:val="PageNumber"/>
        <w:noProof/>
      </w:rPr>
      <w:t>2</w:t>
    </w:r>
    <w:r>
      <w:rPr>
        <w:rStyle w:val="PageNumber"/>
      </w:rPr>
      <w:fldChar w:fldCharType="end"/>
    </w:r>
  </w:p>
  <w:p w14:paraId="1E29A7A6" w14:textId="77777777" w:rsidR="00581CE4" w:rsidRDefault="00581CE4" w:rsidP="009E18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03F3" w14:textId="77777777" w:rsidR="00FB5D07" w:rsidRDefault="00FB5D07">
      <w:r>
        <w:separator/>
      </w:r>
    </w:p>
  </w:footnote>
  <w:footnote w:type="continuationSeparator" w:id="0">
    <w:p w14:paraId="016EFE18" w14:textId="77777777" w:rsidR="00FB5D07" w:rsidRDefault="00FB5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A5B91"/>
    <w:multiLevelType w:val="hybridMultilevel"/>
    <w:tmpl w:val="09A2C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A51499"/>
    <w:multiLevelType w:val="multilevel"/>
    <w:tmpl w:val="9BD25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B1284F"/>
    <w:multiLevelType w:val="hybridMultilevel"/>
    <w:tmpl w:val="3582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620E2D"/>
    <w:multiLevelType w:val="hybridMultilevel"/>
    <w:tmpl w:val="061CBED0"/>
    <w:lvl w:ilvl="0" w:tplc="43BCDF7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801C57"/>
    <w:multiLevelType w:val="hybridMultilevel"/>
    <w:tmpl w:val="A2D20416"/>
    <w:lvl w:ilvl="0" w:tplc="D7185BD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CE41FF"/>
    <w:multiLevelType w:val="hybridMultilevel"/>
    <w:tmpl w:val="D188CC22"/>
    <w:lvl w:ilvl="0" w:tplc="35101BAA">
      <w:start w:val="4"/>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15330E"/>
    <w:multiLevelType w:val="multilevel"/>
    <w:tmpl w:val="9BD25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DB7472"/>
    <w:multiLevelType w:val="hybridMultilevel"/>
    <w:tmpl w:val="3976CCB4"/>
    <w:lvl w:ilvl="0" w:tplc="9D625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A3"/>
    <w:rsid w:val="00000092"/>
    <w:rsid w:val="00001021"/>
    <w:rsid w:val="0000116A"/>
    <w:rsid w:val="00001ABF"/>
    <w:rsid w:val="000028C1"/>
    <w:rsid w:val="00002B6F"/>
    <w:rsid w:val="00002C8F"/>
    <w:rsid w:val="00002FDF"/>
    <w:rsid w:val="000044EA"/>
    <w:rsid w:val="000057A8"/>
    <w:rsid w:val="000060D4"/>
    <w:rsid w:val="0000659A"/>
    <w:rsid w:val="00006B71"/>
    <w:rsid w:val="00006CD9"/>
    <w:rsid w:val="00006FEE"/>
    <w:rsid w:val="000072A9"/>
    <w:rsid w:val="00010A0F"/>
    <w:rsid w:val="0001135B"/>
    <w:rsid w:val="000114FB"/>
    <w:rsid w:val="00011A14"/>
    <w:rsid w:val="00011FD7"/>
    <w:rsid w:val="00012A71"/>
    <w:rsid w:val="000132AD"/>
    <w:rsid w:val="000140A0"/>
    <w:rsid w:val="0001436F"/>
    <w:rsid w:val="00014A3C"/>
    <w:rsid w:val="000150F8"/>
    <w:rsid w:val="00016199"/>
    <w:rsid w:val="00016D87"/>
    <w:rsid w:val="00017274"/>
    <w:rsid w:val="00020C2B"/>
    <w:rsid w:val="00020CA1"/>
    <w:rsid w:val="00020F3B"/>
    <w:rsid w:val="000212DA"/>
    <w:rsid w:val="00021AB0"/>
    <w:rsid w:val="000221E7"/>
    <w:rsid w:val="000235AD"/>
    <w:rsid w:val="00023CE0"/>
    <w:rsid w:val="00023EE4"/>
    <w:rsid w:val="0002450B"/>
    <w:rsid w:val="00024767"/>
    <w:rsid w:val="000248FF"/>
    <w:rsid w:val="00024AA8"/>
    <w:rsid w:val="0002538F"/>
    <w:rsid w:val="00026B77"/>
    <w:rsid w:val="0002701B"/>
    <w:rsid w:val="00027049"/>
    <w:rsid w:val="0003078A"/>
    <w:rsid w:val="00031236"/>
    <w:rsid w:val="00031528"/>
    <w:rsid w:val="000326FE"/>
    <w:rsid w:val="00032BC9"/>
    <w:rsid w:val="00032CA2"/>
    <w:rsid w:val="00034689"/>
    <w:rsid w:val="00034C42"/>
    <w:rsid w:val="000355C5"/>
    <w:rsid w:val="00035660"/>
    <w:rsid w:val="00036C7F"/>
    <w:rsid w:val="00036DF8"/>
    <w:rsid w:val="00040B0D"/>
    <w:rsid w:val="000418D4"/>
    <w:rsid w:val="000426BA"/>
    <w:rsid w:val="00042B85"/>
    <w:rsid w:val="00043756"/>
    <w:rsid w:val="00043C7B"/>
    <w:rsid w:val="000448BD"/>
    <w:rsid w:val="00045045"/>
    <w:rsid w:val="0004533D"/>
    <w:rsid w:val="00045B15"/>
    <w:rsid w:val="00045B69"/>
    <w:rsid w:val="00045ECA"/>
    <w:rsid w:val="00046C76"/>
    <w:rsid w:val="00046F9A"/>
    <w:rsid w:val="000478B2"/>
    <w:rsid w:val="00047BAC"/>
    <w:rsid w:val="000504A4"/>
    <w:rsid w:val="000504C4"/>
    <w:rsid w:val="000505D2"/>
    <w:rsid w:val="000513B7"/>
    <w:rsid w:val="00051952"/>
    <w:rsid w:val="00051F34"/>
    <w:rsid w:val="00052099"/>
    <w:rsid w:val="000521D1"/>
    <w:rsid w:val="000530B6"/>
    <w:rsid w:val="00053409"/>
    <w:rsid w:val="00053D92"/>
    <w:rsid w:val="00054CBA"/>
    <w:rsid w:val="00054DAF"/>
    <w:rsid w:val="00055265"/>
    <w:rsid w:val="00055DCD"/>
    <w:rsid w:val="00055F47"/>
    <w:rsid w:val="00055F74"/>
    <w:rsid w:val="00057247"/>
    <w:rsid w:val="000572D2"/>
    <w:rsid w:val="00057C63"/>
    <w:rsid w:val="00060C61"/>
    <w:rsid w:val="00060FB8"/>
    <w:rsid w:val="0006106B"/>
    <w:rsid w:val="000614CB"/>
    <w:rsid w:val="0006250E"/>
    <w:rsid w:val="000625D7"/>
    <w:rsid w:val="00063031"/>
    <w:rsid w:val="000630E6"/>
    <w:rsid w:val="00063132"/>
    <w:rsid w:val="00063F24"/>
    <w:rsid w:val="000642E8"/>
    <w:rsid w:val="00064732"/>
    <w:rsid w:val="00065094"/>
    <w:rsid w:val="000661B7"/>
    <w:rsid w:val="0007011F"/>
    <w:rsid w:val="00070285"/>
    <w:rsid w:val="000704AC"/>
    <w:rsid w:val="00070DE6"/>
    <w:rsid w:val="000720F1"/>
    <w:rsid w:val="00072283"/>
    <w:rsid w:val="00072E1B"/>
    <w:rsid w:val="00073439"/>
    <w:rsid w:val="000737CA"/>
    <w:rsid w:val="00073F26"/>
    <w:rsid w:val="000743A7"/>
    <w:rsid w:val="00074DEF"/>
    <w:rsid w:val="00074E4E"/>
    <w:rsid w:val="0007504E"/>
    <w:rsid w:val="000759B1"/>
    <w:rsid w:val="000777F6"/>
    <w:rsid w:val="00077911"/>
    <w:rsid w:val="00077A02"/>
    <w:rsid w:val="00077A38"/>
    <w:rsid w:val="00077A7C"/>
    <w:rsid w:val="00077C37"/>
    <w:rsid w:val="00080BA1"/>
    <w:rsid w:val="00080C55"/>
    <w:rsid w:val="00081AAD"/>
    <w:rsid w:val="00081D5D"/>
    <w:rsid w:val="00082700"/>
    <w:rsid w:val="00083C0C"/>
    <w:rsid w:val="00084388"/>
    <w:rsid w:val="000856E1"/>
    <w:rsid w:val="0008725D"/>
    <w:rsid w:val="00087931"/>
    <w:rsid w:val="00087E35"/>
    <w:rsid w:val="00090948"/>
    <w:rsid w:val="00090D25"/>
    <w:rsid w:val="00091E88"/>
    <w:rsid w:val="00092285"/>
    <w:rsid w:val="00093348"/>
    <w:rsid w:val="000937F5"/>
    <w:rsid w:val="00093EB2"/>
    <w:rsid w:val="00094824"/>
    <w:rsid w:val="00095564"/>
    <w:rsid w:val="00095A65"/>
    <w:rsid w:val="00096288"/>
    <w:rsid w:val="00096693"/>
    <w:rsid w:val="0009675A"/>
    <w:rsid w:val="0009695B"/>
    <w:rsid w:val="00096EC7"/>
    <w:rsid w:val="0009740C"/>
    <w:rsid w:val="00097ABB"/>
    <w:rsid w:val="000A2062"/>
    <w:rsid w:val="000A24BD"/>
    <w:rsid w:val="000A332F"/>
    <w:rsid w:val="000A368E"/>
    <w:rsid w:val="000A3B03"/>
    <w:rsid w:val="000A414B"/>
    <w:rsid w:val="000A49F1"/>
    <w:rsid w:val="000A609C"/>
    <w:rsid w:val="000A68CA"/>
    <w:rsid w:val="000A6E36"/>
    <w:rsid w:val="000A7027"/>
    <w:rsid w:val="000A7041"/>
    <w:rsid w:val="000A70BF"/>
    <w:rsid w:val="000A7D67"/>
    <w:rsid w:val="000B02FF"/>
    <w:rsid w:val="000B15C2"/>
    <w:rsid w:val="000B1FC0"/>
    <w:rsid w:val="000B2CD7"/>
    <w:rsid w:val="000B35E9"/>
    <w:rsid w:val="000B3A24"/>
    <w:rsid w:val="000B3B25"/>
    <w:rsid w:val="000B4B00"/>
    <w:rsid w:val="000B547C"/>
    <w:rsid w:val="000B65E1"/>
    <w:rsid w:val="000B67A2"/>
    <w:rsid w:val="000B6CC8"/>
    <w:rsid w:val="000B7C09"/>
    <w:rsid w:val="000B7C71"/>
    <w:rsid w:val="000B7CF0"/>
    <w:rsid w:val="000C0EF6"/>
    <w:rsid w:val="000C159E"/>
    <w:rsid w:val="000C19A1"/>
    <w:rsid w:val="000C1D33"/>
    <w:rsid w:val="000C1FE1"/>
    <w:rsid w:val="000C2378"/>
    <w:rsid w:val="000C255D"/>
    <w:rsid w:val="000C2599"/>
    <w:rsid w:val="000C32B2"/>
    <w:rsid w:val="000C3D78"/>
    <w:rsid w:val="000C467E"/>
    <w:rsid w:val="000C5626"/>
    <w:rsid w:val="000C625B"/>
    <w:rsid w:val="000C6AED"/>
    <w:rsid w:val="000C6F36"/>
    <w:rsid w:val="000C76A0"/>
    <w:rsid w:val="000C7886"/>
    <w:rsid w:val="000C7ECC"/>
    <w:rsid w:val="000C7FEF"/>
    <w:rsid w:val="000D210E"/>
    <w:rsid w:val="000D2372"/>
    <w:rsid w:val="000D252B"/>
    <w:rsid w:val="000D2997"/>
    <w:rsid w:val="000D32F7"/>
    <w:rsid w:val="000D3359"/>
    <w:rsid w:val="000D34E6"/>
    <w:rsid w:val="000D44AD"/>
    <w:rsid w:val="000D5098"/>
    <w:rsid w:val="000D5540"/>
    <w:rsid w:val="000D5589"/>
    <w:rsid w:val="000D76E5"/>
    <w:rsid w:val="000E1DB8"/>
    <w:rsid w:val="000E2175"/>
    <w:rsid w:val="000E2678"/>
    <w:rsid w:val="000E291D"/>
    <w:rsid w:val="000E3548"/>
    <w:rsid w:val="000E3D3E"/>
    <w:rsid w:val="000E3D4A"/>
    <w:rsid w:val="000E49F1"/>
    <w:rsid w:val="000E4A7D"/>
    <w:rsid w:val="000E4D72"/>
    <w:rsid w:val="000E5056"/>
    <w:rsid w:val="000E510C"/>
    <w:rsid w:val="000E61A8"/>
    <w:rsid w:val="000E64D0"/>
    <w:rsid w:val="000E7DD2"/>
    <w:rsid w:val="000E7EB7"/>
    <w:rsid w:val="000F014D"/>
    <w:rsid w:val="000F15EB"/>
    <w:rsid w:val="000F19CE"/>
    <w:rsid w:val="000F25AE"/>
    <w:rsid w:val="000F2FB1"/>
    <w:rsid w:val="000F31A9"/>
    <w:rsid w:val="000F334F"/>
    <w:rsid w:val="000F3E8D"/>
    <w:rsid w:val="000F40E2"/>
    <w:rsid w:val="000F62AD"/>
    <w:rsid w:val="000F6683"/>
    <w:rsid w:val="000F71D7"/>
    <w:rsid w:val="000F736F"/>
    <w:rsid w:val="000F7E67"/>
    <w:rsid w:val="00100E8C"/>
    <w:rsid w:val="0010124A"/>
    <w:rsid w:val="001014C5"/>
    <w:rsid w:val="001016B7"/>
    <w:rsid w:val="00103833"/>
    <w:rsid w:val="00103B11"/>
    <w:rsid w:val="00103BB8"/>
    <w:rsid w:val="00104730"/>
    <w:rsid w:val="0010514A"/>
    <w:rsid w:val="001066DE"/>
    <w:rsid w:val="00106ABB"/>
    <w:rsid w:val="00106D5E"/>
    <w:rsid w:val="00106F57"/>
    <w:rsid w:val="00107830"/>
    <w:rsid w:val="00107B9B"/>
    <w:rsid w:val="00110883"/>
    <w:rsid w:val="00110DBA"/>
    <w:rsid w:val="00111301"/>
    <w:rsid w:val="00112DC4"/>
    <w:rsid w:val="001130E2"/>
    <w:rsid w:val="001131DF"/>
    <w:rsid w:val="0011399B"/>
    <w:rsid w:val="00114151"/>
    <w:rsid w:val="00114770"/>
    <w:rsid w:val="001150D8"/>
    <w:rsid w:val="00115889"/>
    <w:rsid w:val="00115E9A"/>
    <w:rsid w:val="001163E1"/>
    <w:rsid w:val="00116993"/>
    <w:rsid w:val="001175C8"/>
    <w:rsid w:val="00117BEE"/>
    <w:rsid w:val="001201E2"/>
    <w:rsid w:val="0012077F"/>
    <w:rsid w:val="00121D0B"/>
    <w:rsid w:val="0012234F"/>
    <w:rsid w:val="001225D2"/>
    <w:rsid w:val="001226AE"/>
    <w:rsid w:val="00122A3C"/>
    <w:rsid w:val="00122B84"/>
    <w:rsid w:val="00122C02"/>
    <w:rsid w:val="00122EE4"/>
    <w:rsid w:val="00123A01"/>
    <w:rsid w:val="00123E8C"/>
    <w:rsid w:val="00125B84"/>
    <w:rsid w:val="00125C83"/>
    <w:rsid w:val="00125D83"/>
    <w:rsid w:val="00126095"/>
    <w:rsid w:val="00126705"/>
    <w:rsid w:val="0013137D"/>
    <w:rsid w:val="00131CB9"/>
    <w:rsid w:val="0013282E"/>
    <w:rsid w:val="00132833"/>
    <w:rsid w:val="00132952"/>
    <w:rsid w:val="001329DF"/>
    <w:rsid w:val="00132E9E"/>
    <w:rsid w:val="00134508"/>
    <w:rsid w:val="001348E2"/>
    <w:rsid w:val="00134DD0"/>
    <w:rsid w:val="00135942"/>
    <w:rsid w:val="001370DD"/>
    <w:rsid w:val="0013744D"/>
    <w:rsid w:val="001401A7"/>
    <w:rsid w:val="00140605"/>
    <w:rsid w:val="00140B5A"/>
    <w:rsid w:val="00141170"/>
    <w:rsid w:val="00142FA9"/>
    <w:rsid w:val="001439EA"/>
    <w:rsid w:val="00143CAA"/>
    <w:rsid w:val="00144902"/>
    <w:rsid w:val="001454AA"/>
    <w:rsid w:val="00145561"/>
    <w:rsid w:val="00145B0A"/>
    <w:rsid w:val="00145DA3"/>
    <w:rsid w:val="001465F6"/>
    <w:rsid w:val="00146680"/>
    <w:rsid w:val="0014695B"/>
    <w:rsid w:val="001469C9"/>
    <w:rsid w:val="00147AEB"/>
    <w:rsid w:val="001508C4"/>
    <w:rsid w:val="00150F31"/>
    <w:rsid w:val="001513FD"/>
    <w:rsid w:val="001517C6"/>
    <w:rsid w:val="00151903"/>
    <w:rsid w:val="001524C1"/>
    <w:rsid w:val="00152A53"/>
    <w:rsid w:val="00152C69"/>
    <w:rsid w:val="001530FC"/>
    <w:rsid w:val="0015348C"/>
    <w:rsid w:val="001534C1"/>
    <w:rsid w:val="00153997"/>
    <w:rsid w:val="00153CDD"/>
    <w:rsid w:val="00153D4B"/>
    <w:rsid w:val="00154504"/>
    <w:rsid w:val="00155161"/>
    <w:rsid w:val="00156CC9"/>
    <w:rsid w:val="00157FBB"/>
    <w:rsid w:val="00160AFF"/>
    <w:rsid w:val="001610CD"/>
    <w:rsid w:val="00161840"/>
    <w:rsid w:val="001625B4"/>
    <w:rsid w:val="00164509"/>
    <w:rsid w:val="00165AE1"/>
    <w:rsid w:val="00165EE2"/>
    <w:rsid w:val="00166A3A"/>
    <w:rsid w:val="00166C05"/>
    <w:rsid w:val="00166DA7"/>
    <w:rsid w:val="00167182"/>
    <w:rsid w:val="00167890"/>
    <w:rsid w:val="0017044E"/>
    <w:rsid w:val="0017085C"/>
    <w:rsid w:val="00170D12"/>
    <w:rsid w:val="00171642"/>
    <w:rsid w:val="00171BB7"/>
    <w:rsid w:val="001735AC"/>
    <w:rsid w:val="00173DB2"/>
    <w:rsid w:val="00176406"/>
    <w:rsid w:val="001770AA"/>
    <w:rsid w:val="00177B6D"/>
    <w:rsid w:val="00177FCF"/>
    <w:rsid w:val="00180844"/>
    <w:rsid w:val="00181233"/>
    <w:rsid w:val="0018140A"/>
    <w:rsid w:val="001814E8"/>
    <w:rsid w:val="001817A6"/>
    <w:rsid w:val="00181B0E"/>
    <w:rsid w:val="00181F85"/>
    <w:rsid w:val="001822EB"/>
    <w:rsid w:val="0018399F"/>
    <w:rsid w:val="00183EFF"/>
    <w:rsid w:val="00184421"/>
    <w:rsid w:val="0018445C"/>
    <w:rsid w:val="001849C2"/>
    <w:rsid w:val="00184F17"/>
    <w:rsid w:val="0018537B"/>
    <w:rsid w:val="00185620"/>
    <w:rsid w:val="00185647"/>
    <w:rsid w:val="00185DD5"/>
    <w:rsid w:val="001901C0"/>
    <w:rsid w:val="00190EB0"/>
    <w:rsid w:val="001912F5"/>
    <w:rsid w:val="00191904"/>
    <w:rsid w:val="00192104"/>
    <w:rsid w:val="001925FE"/>
    <w:rsid w:val="00192F1F"/>
    <w:rsid w:val="00193188"/>
    <w:rsid w:val="00193730"/>
    <w:rsid w:val="00194F47"/>
    <w:rsid w:val="00195D4D"/>
    <w:rsid w:val="00196335"/>
    <w:rsid w:val="0019675D"/>
    <w:rsid w:val="0019676D"/>
    <w:rsid w:val="00196E69"/>
    <w:rsid w:val="00196F35"/>
    <w:rsid w:val="00196FB4"/>
    <w:rsid w:val="00197530"/>
    <w:rsid w:val="0019760E"/>
    <w:rsid w:val="001A1A4E"/>
    <w:rsid w:val="001A2B6B"/>
    <w:rsid w:val="001A2EFC"/>
    <w:rsid w:val="001A3048"/>
    <w:rsid w:val="001A3943"/>
    <w:rsid w:val="001A3B26"/>
    <w:rsid w:val="001A3B2D"/>
    <w:rsid w:val="001A5582"/>
    <w:rsid w:val="001A6073"/>
    <w:rsid w:val="001A69DE"/>
    <w:rsid w:val="001A6D0E"/>
    <w:rsid w:val="001A769E"/>
    <w:rsid w:val="001B0FD8"/>
    <w:rsid w:val="001B17A2"/>
    <w:rsid w:val="001B1838"/>
    <w:rsid w:val="001B2365"/>
    <w:rsid w:val="001B24D9"/>
    <w:rsid w:val="001B2E7D"/>
    <w:rsid w:val="001B2F0E"/>
    <w:rsid w:val="001B2F4A"/>
    <w:rsid w:val="001B410E"/>
    <w:rsid w:val="001B5B36"/>
    <w:rsid w:val="001B6A74"/>
    <w:rsid w:val="001B7C7F"/>
    <w:rsid w:val="001C0513"/>
    <w:rsid w:val="001C0805"/>
    <w:rsid w:val="001C0A39"/>
    <w:rsid w:val="001C0FC7"/>
    <w:rsid w:val="001C1C59"/>
    <w:rsid w:val="001C2197"/>
    <w:rsid w:val="001C247D"/>
    <w:rsid w:val="001C24F6"/>
    <w:rsid w:val="001C28E2"/>
    <w:rsid w:val="001C2AEB"/>
    <w:rsid w:val="001C2BF0"/>
    <w:rsid w:val="001C34F6"/>
    <w:rsid w:val="001C39A4"/>
    <w:rsid w:val="001C4713"/>
    <w:rsid w:val="001C4BE2"/>
    <w:rsid w:val="001C4FD8"/>
    <w:rsid w:val="001C5430"/>
    <w:rsid w:val="001C57D1"/>
    <w:rsid w:val="001C585E"/>
    <w:rsid w:val="001C5CAD"/>
    <w:rsid w:val="001C5D52"/>
    <w:rsid w:val="001C6230"/>
    <w:rsid w:val="001C666C"/>
    <w:rsid w:val="001C6E49"/>
    <w:rsid w:val="001C7020"/>
    <w:rsid w:val="001C7336"/>
    <w:rsid w:val="001C7F30"/>
    <w:rsid w:val="001D04D6"/>
    <w:rsid w:val="001D06D0"/>
    <w:rsid w:val="001D087C"/>
    <w:rsid w:val="001D08DD"/>
    <w:rsid w:val="001D0CFB"/>
    <w:rsid w:val="001D0F68"/>
    <w:rsid w:val="001D2607"/>
    <w:rsid w:val="001D2DE2"/>
    <w:rsid w:val="001D3A43"/>
    <w:rsid w:val="001D3C8F"/>
    <w:rsid w:val="001D3D72"/>
    <w:rsid w:val="001D4578"/>
    <w:rsid w:val="001D56F6"/>
    <w:rsid w:val="001D57CA"/>
    <w:rsid w:val="001D5ACD"/>
    <w:rsid w:val="001D5C3D"/>
    <w:rsid w:val="001D5E89"/>
    <w:rsid w:val="001D699F"/>
    <w:rsid w:val="001D75DB"/>
    <w:rsid w:val="001E0285"/>
    <w:rsid w:val="001E0C9C"/>
    <w:rsid w:val="001E129C"/>
    <w:rsid w:val="001E1894"/>
    <w:rsid w:val="001E2884"/>
    <w:rsid w:val="001E30DD"/>
    <w:rsid w:val="001E35F7"/>
    <w:rsid w:val="001E373A"/>
    <w:rsid w:val="001E3A11"/>
    <w:rsid w:val="001E3BEA"/>
    <w:rsid w:val="001E42A9"/>
    <w:rsid w:val="001E468F"/>
    <w:rsid w:val="001E52AB"/>
    <w:rsid w:val="001E52B9"/>
    <w:rsid w:val="001E69F4"/>
    <w:rsid w:val="001E7A2B"/>
    <w:rsid w:val="001F02BC"/>
    <w:rsid w:val="001F0A5B"/>
    <w:rsid w:val="001F203D"/>
    <w:rsid w:val="001F2C0F"/>
    <w:rsid w:val="001F2ED1"/>
    <w:rsid w:val="001F3ABB"/>
    <w:rsid w:val="001F3BF5"/>
    <w:rsid w:val="001F3F2D"/>
    <w:rsid w:val="001F4F6B"/>
    <w:rsid w:val="001F4FCA"/>
    <w:rsid w:val="001F51DD"/>
    <w:rsid w:val="001F58D7"/>
    <w:rsid w:val="001F6AD4"/>
    <w:rsid w:val="001F74EC"/>
    <w:rsid w:val="001F7AA9"/>
    <w:rsid w:val="001F7BD8"/>
    <w:rsid w:val="00200E95"/>
    <w:rsid w:val="00201428"/>
    <w:rsid w:val="0020302A"/>
    <w:rsid w:val="00203A52"/>
    <w:rsid w:val="00203B0C"/>
    <w:rsid w:val="00204EB9"/>
    <w:rsid w:val="00205032"/>
    <w:rsid w:val="00205F9B"/>
    <w:rsid w:val="0020634D"/>
    <w:rsid w:val="00206929"/>
    <w:rsid w:val="002069D9"/>
    <w:rsid w:val="00207547"/>
    <w:rsid w:val="00207F76"/>
    <w:rsid w:val="00210B20"/>
    <w:rsid w:val="00210FB8"/>
    <w:rsid w:val="00211564"/>
    <w:rsid w:val="00212A5B"/>
    <w:rsid w:val="00212CEE"/>
    <w:rsid w:val="00212F12"/>
    <w:rsid w:val="0021322E"/>
    <w:rsid w:val="00213837"/>
    <w:rsid w:val="0021412D"/>
    <w:rsid w:val="0021477B"/>
    <w:rsid w:val="00214C90"/>
    <w:rsid w:val="00214DF8"/>
    <w:rsid w:val="00217317"/>
    <w:rsid w:val="00217934"/>
    <w:rsid w:val="00217CF7"/>
    <w:rsid w:val="00220088"/>
    <w:rsid w:val="002201F9"/>
    <w:rsid w:val="002208EC"/>
    <w:rsid w:val="00221B31"/>
    <w:rsid w:val="00223472"/>
    <w:rsid w:val="00223BD6"/>
    <w:rsid w:val="00223FEA"/>
    <w:rsid w:val="002241DA"/>
    <w:rsid w:val="002242BA"/>
    <w:rsid w:val="0022485E"/>
    <w:rsid w:val="00224EC9"/>
    <w:rsid w:val="00225A34"/>
    <w:rsid w:val="00226202"/>
    <w:rsid w:val="00226476"/>
    <w:rsid w:val="00226CCE"/>
    <w:rsid w:val="002278E2"/>
    <w:rsid w:val="00227B8C"/>
    <w:rsid w:val="00231A23"/>
    <w:rsid w:val="0023213A"/>
    <w:rsid w:val="0023291C"/>
    <w:rsid w:val="002340C2"/>
    <w:rsid w:val="00234752"/>
    <w:rsid w:val="0023546B"/>
    <w:rsid w:val="00235B10"/>
    <w:rsid w:val="00236444"/>
    <w:rsid w:val="00236E2C"/>
    <w:rsid w:val="002373CC"/>
    <w:rsid w:val="0024060B"/>
    <w:rsid w:val="00241EBA"/>
    <w:rsid w:val="00242F46"/>
    <w:rsid w:val="00244266"/>
    <w:rsid w:val="00244BF4"/>
    <w:rsid w:val="00244DDE"/>
    <w:rsid w:val="00244FE1"/>
    <w:rsid w:val="00245F2F"/>
    <w:rsid w:val="00246031"/>
    <w:rsid w:val="00246FC8"/>
    <w:rsid w:val="00247BBC"/>
    <w:rsid w:val="00247EC1"/>
    <w:rsid w:val="00250946"/>
    <w:rsid w:val="00252276"/>
    <w:rsid w:val="002531A6"/>
    <w:rsid w:val="002545D3"/>
    <w:rsid w:val="002550FD"/>
    <w:rsid w:val="00256A5A"/>
    <w:rsid w:val="00256E24"/>
    <w:rsid w:val="002614D2"/>
    <w:rsid w:val="00262403"/>
    <w:rsid w:val="00262CE2"/>
    <w:rsid w:val="00262FF2"/>
    <w:rsid w:val="0026323E"/>
    <w:rsid w:val="00263E6D"/>
    <w:rsid w:val="002645C8"/>
    <w:rsid w:val="002646CA"/>
    <w:rsid w:val="00265106"/>
    <w:rsid w:val="00266E5C"/>
    <w:rsid w:val="00266EFE"/>
    <w:rsid w:val="0026718B"/>
    <w:rsid w:val="0027017E"/>
    <w:rsid w:val="00270300"/>
    <w:rsid w:val="002717D2"/>
    <w:rsid w:val="002720EB"/>
    <w:rsid w:val="00272470"/>
    <w:rsid w:val="002731EC"/>
    <w:rsid w:val="002732A4"/>
    <w:rsid w:val="00273534"/>
    <w:rsid w:val="002738A9"/>
    <w:rsid w:val="00273C28"/>
    <w:rsid w:val="00274497"/>
    <w:rsid w:val="002746A8"/>
    <w:rsid w:val="00274B16"/>
    <w:rsid w:val="00275EB6"/>
    <w:rsid w:val="00276E06"/>
    <w:rsid w:val="00277FD5"/>
    <w:rsid w:val="00280C4D"/>
    <w:rsid w:val="00281BEA"/>
    <w:rsid w:val="00281CED"/>
    <w:rsid w:val="00283441"/>
    <w:rsid w:val="002839ED"/>
    <w:rsid w:val="00283F69"/>
    <w:rsid w:val="002841BF"/>
    <w:rsid w:val="00284EA8"/>
    <w:rsid w:val="00285A09"/>
    <w:rsid w:val="00285FA7"/>
    <w:rsid w:val="00286471"/>
    <w:rsid w:val="00286613"/>
    <w:rsid w:val="002868D1"/>
    <w:rsid w:val="00286AAA"/>
    <w:rsid w:val="00286F13"/>
    <w:rsid w:val="00287639"/>
    <w:rsid w:val="0028770B"/>
    <w:rsid w:val="00287BAC"/>
    <w:rsid w:val="00287DD2"/>
    <w:rsid w:val="002910C3"/>
    <w:rsid w:val="002913D0"/>
    <w:rsid w:val="00291473"/>
    <w:rsid w:val="00291594"/>
    <w:rsid w:val="002920FD"/>
    <w:rsid w:val="002928BA"/>
    <w:rsid w:val="00292DD0"/>
    <w:rsid w:val="0029399D"/>
    <w:rsid w:val="002942DA"/>
    <w:rsid w:val="00294BC3"/>
    <w:rsid w:val="0029542C"/>
    <w:rsid w:val="00295598"/>
    <w:rsid w:val="002975F1"/>
    <w:rsid w:val="00297CA6"/>
    <w:rsid w:val="002A0B48"/>
    <w:rsid w:val="002A106E"/>
    <w:rsid w:val="002A1A05"/>
    <w:rsid w:val="002A1ACE"/>
    <w:rsid w:val="002A2B5F"/>
    <w:rsid w:val="002A32CD"/>
    <w:rsid w:val="002A357E"/>
    <w:rsid w:val="002A380E"/>
    <w:rsid w:val="002A3C2C"/>
    <w:rsid w:val="002A3D8A"/>
    <w:rsid w:val="002A42B4"/>
    <w:rsid w:val="002A4487"/>
    <w:rsid w:val="002A4529"/>
    <w:rsid w:val="002A5378"/>
    <w:rsid w:val="002A5447"/>
    <w:rsid w:val="002A66D4"/>
    <w:rsid w:val="002A73DE"/>
    <w:rsid w:val="002A7C50"/>
    <w:rsid w:val="002B024C"/>
    <w:rsid w:val="002B0E8A"/>
    <w:rsid w:val="002B0F8F"/>
    <w:rsid w:val="002B1082"/>
    <w:rsid w:val="002B1224"/>
    <w:rsid w:val="002B1DD9"/>
    <w:rsid w:val="002B20BB"/>
    <w:rsid w:val="002B2791"/>
    <w:rsid w:val="002B2CB7"/>
    <w:rsid w:val="002B3BD8"/>
    <w:rsid w:val="002B4146"/>
    <w:rsid w:val="002B43F8"/>
    <w:rsid w:val="002B4624"/>
    <w:rsid w:val="002B511E"/>
    <w:rsid w:val="002B5376"/>
    <w:rsid w:val="002B55E0"/>
    <w:rsid w:val="002B5F13"/>
    <w:rsid w:val="002B6A74"/>
    <w:rsid w:val="002B6B84"/>
    <w:rsid w:val="002B7E1F"/>
    <w:rsid w:val="002C19E9"/>
    <w:rsid w:val="002C1AD5"/>
    <w:rsid w:val="002C343A"/>
    <w:rsid w:val="002C3750"/>
    <w:rsid w:val="002C3F64"/>
    <w:rsid w:val="002C460D"/>
    <w:rsid w:val="002C4CEB"/>
    <w:rsid w:val="002C5D16"/>
    <w:rsid w:val="002C69C2"/>
    <w:rsid w:val="002C7C06"/>
    <w:rsid w:val="002D02AA"/>
    <w:rsid w:val="002D0D6E"/>
    <w:rsid w:val="002D2505"/>
    <w:rsid w:val="002D3187"/>
    <w:rsid w:val="002D3DF1"/>
    <w:rsid w:val="002D45B0"/>
    <w:rsid w:val="002D513D"/>
    <w:rsid w:val="002D6323"/>
    <w:rsid w:val="002D6990"/>
    <w:rsid w:val="002D70A8"/>
    <w:rsid w:val="002D74CD"/>
    <w:rsid w:val="002D7A2A"/>
    <w:rsid w:val="002E0997"/>
    <w:rsid w:val="002E0AF0"/>
    <w:rsid w:val="002E187A"/>
    <w:rsid w:val="002E4021"/>
    <w:rsid w:val="002E4051"/>
    <w:rsid w:val="002E40A1"/>
    <w:rsid w:val="002E4471"/>
    <w:rsid w:val="002E49EF"/>
    <w:rsid w:val="002E4AE3"/>
    <w:rsid w:val="002E5288"/>
    <w:rsid w:val="002E5E0D"/>
    <w:rsid w:val="002E7322"/>
    <w:rsid w:val="002E77CB"/>
    <w:rsid w:val="002E7D13"/>
    <w:rsid w:val="002F0150"/>
    <w:rsid w:val="002F071C"/>
    <w:rsid w:val="002F09EE"/>
    <w:rsid w:val="002F1FB4"/>
    <w:rsid w:val="002F2185"/>
    <w:rsid w:val="002F4ED6"/>
    <w:rsid w:val="002F55FB"/>
    <w:rsid w:val="002F58E4"/>
    <w:rsid w:val="002F5A7C"/>
    <w:rsid w:val="002F5ABC"/>
    <w:rsid w:val="002F5D9D"/>
    <w:rsid w:val="002F6236"/>
    <w:rsid w:val="002F6F33"/>
    <w:rsid w:val="002F7373"/>
    <w:rsid w:val="002F764A"/>
    <w:rsid w:val="002F7E51"/>
    <w:rsid w:val="00300A15"/>
    <w:rsid w:val="00300B43"/>
    <w:rsid w:val="00300D4F"/>
    <w:rsid w:val="0030244E"/>
    <w:rsid w:val="00302B4E"/>
    <w:rsid w:val="003034C3"/>
    <w:rsid w:val="00303C5A"/>
    <w:rsid w:val="003054FD"/>
    <w:rsid w:val="003063A1"/>
    <w:rsid w:val="003067E2"/>
    <w:rsid w:val="00307365"/>
    <w:rsid w:val="003104C7"/>
    <w:rsid w:val="00310908"/>
    <w:rsid w:val="00311C0E"/>
    <w:rsid w:val="00312B8C"/>
    <w:rsid w:val="00312BD9"/>
    <w:rsid w:val="00312E29"/>
    <w:rsid w:val="0031357F"/>
    <w:rsid w:val="0031364A"/>
    <w:rsid w:val="00313DE4"/>
    <w:rsid w:val="00313FA6"/>
    <w:rsid w:val="003144B1"/>
    <w:rsid w:val="00314D98"/>
    <w:rsid w:val="00315016"/>
    <w:rsid w:val="0031502C"/>
    <w:rsid w:val="00315C9F"/>
    <w:rsid w:val="00315E95"/>
    <w:rsid w:val="00316995"/>
    <w:rsid w:val="00316CDD"/>
    <w:rsid w:val="003171E3"/>
    <w:rsid w:val="00317E9C"/>
    <w:rsid w:val="0032041E"/>
    <w:rsid w:val="003222F6"/>
    <w:rsid w:val="003224FC"/>
    <w:rsid w:val="0032297D"/>
    <w:rsid w:val="00322A5C"/>
    <w:rsid w:val="00324169"/>
    <w:rsid w:val="003241E3"/>
    <w:rsid w:val="0032425A"/>
    <w:rsid w:val="00324621"/>
    <w:rsid w:val="00324A23"/>
    <w:rsid w:val="00324A25"/>
    <w:rsid w:val="003253E7"/>
    <w:rsid w:val="00326455"/>
    <w:rsid w:val="00326657"/>
    <w:rsid w:val="003269A9"/>
    <w:rsid w:val="00326CCA"/>
    <w:rsid w:val="003302C6"/>
    <w:rsid w:val="00330876"/>
    <w:rsid w:val="00331913"/>
    <w:rsid w:val="003319B2"/>
    <w:rsid w:val="00331F0E"/>
    <w:rsid w:val="00332B70"/>
    <w:rsid w:val="003330B4"/>
    <w:rsid w:val="0033349E"/>
    <w:rsid w:val="00333E54"/>
    <w:rsid w:val="00333EDE"/>
    <w:rsid w:val="0033469B"/>
    <w:rsid w:val="00334EE9"/>
    <w:rsid w:val="0033540F"/>
    <w:rsid w:val="00335669"/>
    <w:rsid w:val="00335CB0"/>
    <w:rsid w:val="0033610C"/>
    <w:rsid w:val="00337309"/>
    <w:rsid w:val="00337802"/>
    <w:rsid w:val="0034032D"/>
    <w:rsid w:val="00340C2F"/>
    <w:rsid w:val="00340C3F"/>
    <w:rsid w:val="003412F4"/>
    <w:rsid w:val="00341953"/>
    <w:rsid w:val="00342E81"/>
    <w:rsid w:val="003432DE"/>
    <w:rsid w:val="003451C2"/>
    <w:rsid w:val="003458E8"/>
    <w:rsid w:val="00346150"/>
    <w:rsid w:val="003463F9"/>
    <w:rsid w:val="003479E7"/>
    <w:rsid w:val="00347F3B"/>
    <w:rsid w:val="0035000D"/>
    <w:rsid w:val="00350587"/>
    <w:rsid w:val="00350B1D"/>
    <w:rsid w:val="00351542"/>
    <w:rsid w:val="00351833"/>
    <w:rsid w:val="003527C4"/>
    <w:rsid w:val="00352F02"/>
    <w:rsid w:val="00353268"/>
    <w:rsid w:val="00353D8D"/>
    <w:rsid w:val="0035403A"/>
    <w:rsid w:val="003543A3"/>
    <w:rsid w:val="00354ADF"/>
    <w:rsid w:val="00355671"/>
    <w:rsid w:val="00356CF7"/>
    <w:rsid w:val="003570F4"/>
    <w:rsid w:val="003572F4"/>
    <w:rsid w:val="0035730F"/>
    <w:rsid w:val="0035732C"/>
    <w:rsid w:val="00357FBE"/>
    <w:rsid w:val="003601F6"/>
    <w:rsid w:val="003605F9"/>
    <w:rsid w:val="00360A6C"/>
    <w:rsid w:val="00360CEC"/>
    <w:rsid w:val="00360F23"/>
    <w:rsid w:val="00361125"/>
    <w:rsid w:val="00362117"/>
    <w:rsid w:val="00362458"/>
    <w:rsid w:val="003633B4"/>
    <w:rsid w:val="00365C7F"/>
    <w:rsid w:val="00365D85"/>
    <w:rsid w:val="00366093"/>
    <w:rsid w:val="003661FD"/>
    <w:rsid w:val="003664DF"/>
    <w:rsid w:val="00366C0D"/>
    <w:rsid w:val="00370321"/>
    <w:rsid w:val="00370FCE"/>
    <w:rsid w:val="003711B8"/>
    <w:rsid w:val="003712C6"/>
    <w:rsid w:val="0037149A"/>
    <w:rsid w:val="00371761"/>
    <w:rsid w:val="00371C89"/>
    <w:rsid w:val="00372931"/>
    <w:rsid w:val="00372F35"/>
    <w:rsid w:val="00374096"/>
    <w:rsid w:val="003743A3"/>
    <w:rsid w:val="00374D41"/>
    <w:rsid w:val="00374E7E"/>
    <w:rsid w:val="00375972"/>
    <w:rsid w:val="00380FD6"/>
    <w:rsid w:val="00381639"/>
    <w:rsid w:val="0038239C"/>
    <w:rsid w:val="0038249D"/>
    <w:rsid w:val="0038408A"/>
    <w:rsid w:val="00384598"/>
    <w:rsid w:val="00384D10"/>
    <w:rsid w:val="00385245"/>
    <w:rsid w:val="0038625A"/>
    <w:rsid w:val="00387085"/>
    <w:rsid w:val="003871A1"/>
    <w:rsid w:val="003879E9"/>
    <w:rsid w:val="00387DF9"/>
    <w:rsid w:val="00387EA6"/>
    <w:rsid w:val="00390166"/>
    <w:rsid w:val="003910F4"/>
    <w:rsid w:val="003916A5"/>
    <w:rsid w:val="00391F2F"/>
    <w:rsid w:val="003922E6"/>
    <w:rsid w:val="003928D1"/>
    <w:rsid w:val="00392991"/>
    <w:rsid w:val="003933EF"/>
    <w:rsid w:val="00393A16"/>
    <w:rsid w:val="0039421C"/>
    <w:rsid w:val="00394396"/>
    <w:rsid w:val="00394A3A"/>
    <w:rsid w:val="00396012"/>
    <w:rsid w:val="00396125"/>
    <w:rsid w:val="00396E82"/>
    <w:rsid w:val="00397302"/>
    <w:rsid w:val="00397337"/>
    <w:rsid w:val="003974C6"/>
    <w:rsid w:val="00397925"/>
    <w:rsid w:val="00397A23"/>
    <w:rsid w:val="003A032F"/>
    <w:rsid w:val="003A05F3"/>
    <w:rsid w:val="003A0C26"/>
    <w:rsid w:val="003A1BD4"/>
    <w:rsid w:val="003A1C56"/>
    <w:rsid w:val="003A1DD1"/>
    <w:rsid w:val="003A214A"/>
    <w:rsid w:val="003A30FF"/>
    <w:rsid w:val="003A35E8"/>
    <w:rsid w:val="003A3947"/>
    <w:rsid w:val="003A42A1"/>
    <w:rsid w:val="003A5015"/>
    <w:rsid w:val="003A60B3"/>
    <w:rsid w:val="003A633F"/>
    <w:rsid w:val="003A6510"/>
    <w:rsid w:val="003A6CCA"/>
    <w:rsid w:val="003A7A8A"/>
    <w:rsid w:val="003B00F6"/>
    <w:rsid w:val="003B02DC"/>
    <w:rsid w:val="003B04DB"/>
    <w:rsid w:val="003B1896"/>
    <w:rsid w:val="003B25B3"/>
    <w:rsid w:val="003B2923"/>
    <w:rsid w:val="003B2D03"/>
    <w:rsid w:val="003B3081"/>
    <w:rsid w:val="003B30DE"/>
    <w:rsid w:val="003B4057"/>
    <w:rsid w:val="003B40AD"/>
    <w:rsid w:val="003B4B26"/>
    <w:rsid w:val="003B4EC1"/>
    <w:rsid w:val="003B7C17"/>
    <w:rsid w:val="003C0451"/>
    <w:rsid w:val="003C0994"/>
    <w:rsid w:val="003C1096"/>
    <w:rsid w:val="003C1B8E"/>
    <w:rsid w:val="003C25A3"/>
    <w:rsid w:val="003C2923"/>
    <w:rsid w:val="003C3462"/>
    <w:rsid w:val="003C34C3"/>
    <w:rsid w:val="003C4B2E"/>
    <w:rsid w:val="003C5B9B"/>
    <w:rsid w:val="003C5E66"/>
    <w:rsid w:val="003C5F6D"/>
    <w:rsid w:val="003C6637"/>
    <w:rsid w:val="003C78AD"/>
    <w:rsid w:val="003C7DC3"/>
    <w:rsid w:val="003D05DE"/>
    <w:rsid w:val="003D10BB"/>
    <w:rsid w:val="003D1C87"/>
    <w:rsid w:val="003D2222"/>
    <w:rsid w:val="003D3867"/>
    <w:rsid w:val="003D3A98"/>
    <w:rsid w:val="003D44DE"/>
    <w:rsid w:val="003D4D8B"/>
    <w:rsid w:val="003D5398"/>
    <w:rsid w:val="003D5682"/>
    <w:rsid w:val="003D65F3"/>
    <w:rsid w:val="003D684C"/>
    <w:rsid w:val="003D6A4F"/>
    <w:rsid w:val="003D6B55"/>
    <w:rsid w:val="003D7447"/>
    <w:rsid w:val="003D7599"/>
    <w:rsid w:val="003D75B8"/>
    <w:rsid w:val="003D77D8"/>
    <w:rsid w:val="003E0591"/>
    <w:rsid w:val="003E0714"/>
    <w:rsid w:val="003E09C7"/>
    <w:rsid w:val="003E0A3F"/>
    <w:rsid w:val="003E1493"/>
    <w:rsid w:val="003E3A46"/>
    <w:rsid w:val="003E3E1E"/>
    <w:rsid w:val="003E3E6A"/>
    <w:rsid w:val="003E4652"/>
    <w:rsid w:val="003E5DAB"/>
    <w:rsid w:val="003E6760"/>
    <w:rsid w:val="003E6D8D"/>
    <w:rsid w:val="003E75EA"/>
    <w:rsid w:val="003E7A75"/>
    <w:rsid w:val="003E7E71"/>
    <w:rsid w:val="003F069A"/>
    <w:rsid w:val="003F0A79"/>
    <w:rsid w:val="003F0F9C"/>
    <w:rsid w:val="003F28D1"/>
    <w:rsid w:val="003F31A4"/>
    <w:rsid w:val="003F3C4C"/>
    <w:rsid w:val="003F3EF9"/>
    <w:rsid w:val="003F4C4E"/>
    <w:rsid w:val="003F4F21"/>
    <w:rsid w:val="003F50E0"/>
    <w:rsid w:val="003F5881"/>
    <w:rsid w:val="003F6370"/>
    <w:rsid w:val="003F6846"/>
    <w:rsid w:val="003F74C9"/>
    <w:rsid w:val="003F7756"/>
    <w:rsid w:val="003F79A6"/>
    <w:rsid w:val="004007AA"/>
    <w:rsid w:val="00400805"/>
    <w:rsid w:val="00401563"/>
    <w:rsid w:val="00401723"/>
    <w:rsid w:val="00401933"/>
    <w:rsid w:val="00401A76"/>
    <w:rsid w:val="00402240"/>
    <w:rsid w:val="004023B6"/>
    <w:rsid w:val="00402660"/>
    <w:rsid w:val="0040279C"/>
    <w:rsid w:val="00402B45"/>
    <w:rsid w:val="00402C99"/>
    <w:rsid w:val="004035FC"/>
    <w:rsid w:val="0040382E"/>
    <w:rsid w:val="0040510D"/>
    <w:rsid w:val="004054A7"/>
    <w:rsid w:val="00405B93"/>
    <w:rsid w:val="00407492"/>
    <w:rsid w:val="004075B0"/>
    <w:rsid w:val="004125F9"/>
    <w:rsid w:val="00412675"/>
    <w:rsid w:val="0041277D"/>
    <w:rsid w:val="004128BB"/>
    <w:rsid w:val="0041363B"/>
    <w:rsid w:val="0041495D"/>
    <w:rsid w:val="00414FD1"/>
    <w:rsid w:val="0041590B"/>
    <w:rsid w:val="00420794"/>
    <w:rsid w:val="00420AD1"/>
    <w:rsid w:val="00420C9D"/>
    <w:rsid w:val="00420F2B"/>
    <w:rsid w:val="004220F6"/>
    <w:rsid w:val="00422EC9"/>
    <w:rsid w:val="0042308A"/>
    <w:rsid w:val="004230D1"/>
    <w:rsid w:val="004231AD"/>
    <w:rsid w:val="00423EA0"/>
    <w:rsid w:val="00423FE0"/>
    <w:rsid w:val="00424519"/>
    <w:rsid w:val="00424AEF"/>
    <w:rsid w:val="00425F8E"/>
    <w:rsid w:val="004269C1"/>
    <w:rsid w:val="00426F5A"/>
    <w:rsid w:val="004306DF"/>
    <w:rsid w:val="004308BF"/>
    <w:rsid w:val="00430DD5"/>
    <w:rsid w:val="004315C2"/>
    <w:rsid w:val="00431879"/>
    <w:rsid w:val="0043194D"/>
    <w:rsid w:val="004327C2"/>
    <w:rsid w:val="00432E43"/>
    <w:rsid w:val="004333F9"/>
    <w:rsid w:val="0043401C"/>
    <w:rsid w:val="004341C4"/>
    <w:rsid w:val="0043488B"/>
    <w:rsid w:val="00434BBB"/>
    <w:rsid w:val="00435434"/>
    <w:rsid w:val="0043544F"/>
    <w:rsid w:val="004358F7"/>
    <w:rsid w:val="00436CFF"/>
    <w:rsid w:val="00436E42"/>
    <w:rsid w:val="00437851"/>
    <w:rsid w:val="004405CD"/>
    <w:rsid w:val="00440F67"/>
    <w:rsid w:val="004419D4"/>
    <w:rsid w:val="004422E1"/>
    <w:rsid w:val="00443AD5"/>
    <w:rsid w:val="00443C04"/>
    <w:rsid w:val="00444367"/>
    <w:rsid w:val="00445982"/>
    <w:rsid w:val="00445C3B"/>
    <w:rsid w:val="00447C0B"/>
    <w:rsid w:val="004502AD"/>
    <w:rsid w:val="00450323"/>
    <w:rsid w:val="00450A23"/>
    <w:rsid w:val="00450B43"/>
    <w:rsid w:val="00451338"/>
    <w:rsid w:val="00451835"/>
    <w:rsid w:val="00451E1D"/>
    <w:rsid w:val="00452586"/>
    <w:rsid w:val="0045298B"/>
    <w:rsid w:val="004532F2"/>
    <w:rsid w:val="004534A3"/>
    <w:rsid w:val="0045360B"/>
    <w:rsid w:val="00454536"/>
    <w:rsid w:val="004548BB"/>
    <w:rsid w:val="0045537F"/>
    <w:rsid w:val="00455765"/>
    <w:rsid w:val="0045598F"/>
    <w:rsid w:val="00456211"/>
    <w:rsid w:val="00456245"/>
    <w:rsid w:val="00456B77"/>
    <w:rsid w:val="00457999"/>
    <w:rsid w:val="00457BE1"/>
    <w:rsid w:val="00457E36"/>
    <w:rsid w:val="004603A6"/>
    <w:rsid w:val="00461111"/>
    <w:rsid w:val="00461F79"/>
    <w:rsid w:val="004624B6"/>
    <w:rsid w:val="00462771"/>
    <w:rsid w:val="00462D83"/>
    <w:rsid w:val="00463D53"/>
    <w:rsid w:val="004653BF"/>
    <w:rsid w:val="004655B4"/>
    <w:rsid w:val="004655B6"/>
    <w:rsid w:val="00465AF2"/>
    <w:rsid w:val="00465CD0"/>
    <w:rsid w:val="0046672E"/>
    <w:rsid w:val="0046689B"/>
    <w:rsid w:val="00466982"/>
    <w:rsid w:val="00466C5F"/>
    <w:rsid w:val="00466CA6"/>
    <w:rsid w:val="0046731E"/>
    <w:rsid w:val="004703E4"/>
    <w:rsid w:val="00470528"/>
    <w:rsid w:val="00471585"/>
    <w:rsid w:val="004723E4"/>
    <w:rsid w:val="00472968"/>
    <w:rsid w:val="00473883"/>
    <w:rsid w:val="0047395B"/>
    <w:rsid w:val="0047405F"/>
    <w:rsid w:val="004742B3"/>
    <w:rsid w:val="004742F0"/>
    <w:rsid w:val="00474453"/>
    <w:rsid w:val="00474D2D"/>
    <w:rsid w:val="00474D71"/>
    <w:rsid w:val="004750AB"/>
    <w:rsid w:val="0047563C"/>
    <w:rsid w:val="00475C1D"/>
    <w:rsid w:val="00476061"/>
    <w:rsid w:val="004766BC"/>
    <w:rsid w:val="004769F9"/>
    <w:rsid w:val="00476DB1"/>
    <w:rsid w:val="00476E7F"/>
    <w:rsid w:val="0047755C"/>
    <w:rsid w:val="00477DB8"/>
    <w:rsid w:val="0048003F"/>
    <w:rsid w:val="00480BD7"/>
    <w:rsid w:val="00481840"/>
    <w:rsid w:val="00481CA3"/>
    <w:rsid w:val="00482008"/>
    <w:rsid w:val="0048224E"/>
    <w:rsid w:val="0048342F"/>
    <w:rsid w:val="0048400F"/>
    <w:rsid w:val="004841A9"/>
    <w:rsid w:val="00484361"/>
    <w:rsid w:val="00484C95"/>
    <w:rsid w:val="00484E0B"/>
    <w:rsid w:val="004852E2"/>
    <w:rsid w:val="00485676"/>
    <w:rsid w:val="00485F2E"/>
    <w:rsid w:val="004864E6"/>
    <w:rsid w:val="00486659"/>
    <w:rsid w:val="00486DBD"/>
    <w:rsid w:val="00487052"/>
    <w:rsid w:val="00487795"/>
    <w:rsid w:val="00490FC3"/>
    <w:rsid w:val="00491E39"/>
    <w:rsid w:val="00492517"/>
    <w:rsid w:val="00492775"/>
    <w:rsid w:val="00492904"/>
    <w:rsid w:val="00492E31"/>
    <w:rsid w:val="0049435C"/>
    <w:rsid w:val="00495665"/>
    <w:rsid w:val="004958A3"/>
    <w:rsid w:val="00496233"/>
    <w:rsid w:val="00496653"/>
    <w:rsid w:val="00497EC2"/>
    <w:rsid w:val="004A0157"/>
    <w:rsid w:val="004A04BB"/>
    <w:rsid w:val="004A09B4"/>
    <w:rsid w:val="004A19A9"/>
    <w:rsid w:val="004A22E0"/>
    <w:rsid w:val="004A23B9"/>
    <w:rsid w:val="004A25EE"/>
    <w:rsid w:val="004A27BF"/>
    <w:rsid w:val="004A2873"/>
    <w:rsid w:val="004A370F"/>
    <w:rsid w:val="004A3741"/>
    <w:rsid w:val="004A3805"/>
    <w:rsid w:val="004A38F8"/>
    <w:rsid w:val="004A3C39"/>
    <w:rsid w:val="004A4201"/>
    <w:rsid w:val="004A5AB6"/>
    <w:rsid w:val="004A6137"/>
    <w:rsid w:val="004A72D9"/>
    <w:rsid w:val="004A75BF"/>
    <w:rsid w:val="004A7BE4"/>
    <w:rsid w:val="004B04D4"/>
    <w:rsid w:val="004B2280"/>
    <w:rsid w:val="004B23D4"/>
    <w:rsid w:val="004B2B28"/>
    <w:rsid w:val="004B43C6"/>
    <w:rsid w:val="004B45B7"/>
    <w:rsid w:val="004B45DD"/>
    <w:rsid w:val="004B5130"/>
    <w:rsid w:val="004B53DB"/>
    <w:rsid w:val="004B5416"/>
    <w:rsid w:val="004B5551"/>
    <w:rsid w:val="004B561C"/>
    <w:rsid w:val="004B66C6"/>
    <w:rsid w:val="004B6719"/>
    <w:rsid w:val="004B6900"/>
    <w:rsid w:val="004B6A1B"/>
    <w:rsid w:val="004B7183"/>
    <w:rsid w:val="004B7D9A"/>
    <w:rsid w:val="004C0319"/>
    <w:rsid w:val="004C065A"/>
    <w:rsid w:val="004C0690"/>
    <w:rsid w:val="004C069B"/>
    <w:rsid w:val="004C0BE9"/>
    <w:rsid w:val="004C16E7"/>
    <w:rsid w:val="004C1773"/>
    <w:rsid w:val="004C26A8"/>
    <w:rsid w:val="004C29AB"/>
    <w:rsid w:val="004C2C9F"/>
    <w:rsid w:val="004C2DD2"/>
    <w:rsid w:val="004C31C9"/>
    <w:rsid w:val="004C409A"/>
    <w:rsid w:val="004C4829"/>
    <w:rsid w:val="004C4DCA"/>
    <w:rsid w:val="004C50F9"/>
    <w:rsid w:val="004C5707"/>
    <w:rsid w:val="004C66CA"/>
    <w:rsid w:val="004C7E7C"/>
    <w:rsid w:val="004C7F13"/>
    <w:rsid w:val="004D079F"/>
    <w:rsid w:val="004D07D1"/>
    <w:rsid w:val="004D0ADA"/>
    <w:rsid w:val="004D166F"/>
    <w:rsid w:val="004D1E7E"/>
    <w:rsid w:val="004D2110"/>
    <w:rsid w:val="004D259A"/>
    <w:rsid w:val="004D27DF"/>
    <w:rsid w:val="004D2AE1"/>
    <w:rsid w:val="004D2C71"/>
    <w:rsid w:val="004D2DC7"/>
    <w:rsid w:val="004D35B3"/>
    <w:rsid w:val="004D3BD7"/>
    <w:rsid w:val="004D40DC"/>
    <w:rsid w:val="004D46EB"/>
    <w:rsid w:val="004D5A22"/>
    <w:rsid w:val="004D5B27"/>
    <w:rsid w:val="004D612A"/>
    <w:rsid w:val="004D61CD"/>
    <w:rsid w:val="004D651B"/>
    <w:rsid w:val="004D6F38"/>
    <w:rsid w:val="004D7524"/>
    <w:rsid w:val="004E018B"/>
    <w:rsid w:val="004E0595"/>
    <w:rsid w:val="004E0C05"/>
    <w:rsid w:val="004E19C0"/>
    <w:rsid w:val="004E1EF4"/>
    <w:rsid w:val="004E3978"/>
    <w:rsid w:val="004E3F33"/>
    <w:rsid w:val="004E4704"/>
    <w:rsid w:val="004E57A2"/>
    <w:rsid w:val="004E5EDD"/>
    <w:rsid w:val="004E62BB"/>
    <w:rsid w:val="004E64D5"/>
    <w:rsid w:val="004E6719"/>
    <w:rsid w:val="004E72D6"/>
    <w:rsid w:val="004E7AEE"/>
    <w:rsid w:val="004F0151"/>
    <w:rsid w:val="004F1468"/>
    <w:rsid w:val="004F1B62"/>
    <w:rsid w:val="004F211B"/>
    <w:rsid w:val="004F2A99"/>
    <w:rsid w:val="004F3221"/>
    <w:rsid w:val="004F39AE"/>
    <w:rsid w:val="004F3A85"/>
    <w:rsid w:val="004F45E4"/>
    <w:rsid w:val="004F5ED7"/>
    <w:rsid w:val="00501283"/>
    <w:rsid w:val="00501712"/>
    <w:rsid w:val="005022E5"/>
    <w:rsid w:val="0050240A"/>
    <w:rsid w:val="00502583"/>
    <w:rsid w:val="0050289E"/>
    <w:rsid w:val="005029EF"/>
    <w:rsid w:val="00502A87"/>
    <w:rsid w:val="005030F8"/>
    <w:rsid w:val="005034B9"/>
    <w:rsid w:val="0050380C"/>
    <w:rsid w:val="00503A1E"/>
    <w:rsid w:val="00503CEE"/>
    <w:rsid w:val="00504169"/>
    <w:rsid w:val="0050562F"/>
    <w:rsid w:val="00505732"/>
    <w:rsid w:val="005058C8"/>
    <w:rsid w:val="00505A5E"/>
    <w:rsid w:val="005060F3"/>
    <w:rsid w:val="005066BB"/>
    <w:rsid w:val="00506C92"/>
    <w:rsid w:val="00506F44"/>
    <w:rsid w:val="00510B87"/>
    <w:rsid w:val="005129DB"/>
    <w:rsid w:val="0051349E"/>
    <w:rsid w:val="00513D05"/>
    <w:rsid w:val="0051443C"/>
    <w:rsid w:val="00514478"/>
    <w:rsid w:val="00514E9D"/>
    <w:rsid w:val="005158DB"/>
    <w:rsid w:val="00516536"/>
    <w:rsid w:val="00516566"/>
    <w:rsid w:val="00517CD7"/>
    <w:rsid w:val="00517E00"/>
    <w:rsid w:val="00517E87"/>
    <w:rsid w:val="005202B2"/>
    <w:rsid w:val="00520669"/>
    <w:rsid w:val="00520B76"/>
    <w:rsid w:val="005217F9"/>
    <w:rsid w:val="0052199C"/>
    <w:rsid w:val="00521FEF"/>
    <w:rsid w:val="005222B4"/>
    <w:rsid w:val="0052275C"/>
    <w:rsid w:val="00522B00"/>
    <w:rsid w:val="00522DE6"/>
    <w:rsid w:val="00523795"/>
    <w:rsid w:val="00523966"/>
    <w:rsid w:val="00523B9F"/>
    <w:rsid w:val="00523FBE"/>
    <w:rsid w:val="00525504"/>
    <w:rsid w:val="00525876"/>
    <w:rsid w:val="00525CC5"/>
    <w:rsid w:val="00526141"/>
    <w:rsid w:val="00526CD0"/>
    <w:rsid w:val="005275CF"/>
    <w:rsid w:val="00527819"/>
    <w:rsid w:val="005308BA"/>
    <w:rsid w:val="00531A52"/>
    <w:rsid w:val="00531CDA"/>
    <w:rsid w:val="0053214B"/>
    <w:rsid w:val="00532180"/>
    <w:rsid w:val="00532442"/>
    <w:rsid w:val="00532A65"/>
    <w:rsid w:val="00532D56"/>
    <w:rsid w:val="00532ED7"/>
    <w:rsid w:val="005338FC"/>
    <w:rsid w:val="005340D8"/>
    <w:rsid w:val="00534756"/>
    <w:rsid w:val="00535373"/>
    <w:rsid w:val="00535889"/>
    <w:rsid w:val="00536A67"/>
    <w:rsid w:val="00536DEF"/>
    <w:rsid w:val="00536F28"/>
    <w:rsid w:val="00536F58"/>
    <w:rsid w:val="0053747A"/>
    <w:rsid w:val="00537DC0"/>
    <w:rsid w:val="00540757"/>
    <w:rsid w:val="00540FFA"/>
    <w:rsid w:val="0054135D"/>
    <w:rsid w:val="00541C23"/>
    <w:rsid w:val="005451BA"/>
    <w:rsid w:val="0054527E"/>
    <w:rsid w:val="00545294"/>
    <w:rsid w:val="0054593C"/>
    <w:rsid w:val="00545963"/>
    <w:rsid w:val="00545E68"/>
    <w:rsid w:val="00547109"/>
    <w:rsid w:val="00547161"/>
    <w:rsid w:val="00547847"/>
    <w:rsid w:val="00547A41"/>
    <w:rsid w:val="0055000C"/>
    <w:rsid w:val="005505E0"/>
    <w:rsid w:val="00550E5D"/>
    <w:rsid w:val="005514ED"/>
    <w:rsid w:val="005540DF"/>
    <w:rsid w:val="00554F08"/>
    <w:rsid w:val="0055539D"/>
    <w:rsid w:val="005565CE"/>
    <w:rsid w:val="00556E4D"/>
    <w:rsid w:val="0055738E"/>
    <w:rsid w:val="00560FCD"/>
    <w:rsid w:val="0056147A"/>
    <w:rsid w:val="005614A2"/>
    <w:rsid w:val="0056165B"/>
    <w:rsid w:val="0056168E"/>
    <w:rsid w:val="005623E2"/>
    <w:rsid w:val="005626D8"/>
    <w:rsid w:val="00562B86"/>
    <w:rsid w:val="00562FD2"/>
    <w:rsid w:val="00563417"/>
    <w:rsid w:val="005635D9"/>
    <w:rsid w:val="00564A75"/>
    <w:rsid w:val="00564C7B"/>
    <w:rsid w:val="0056544D"/>
    <w:rsid w:val="00565708"/>
    <w:rsid w:val="00565CD4"/>
    <w:rsid w:val="005660CD"/>
    <w:rsid w:val="00570340"/>
    <w:rsid w:val="0057096A"/>
    <w:rsid w:val="00570B72"/>
    <w:rsid w:val="005710DB"/>
    <w:rsid w:val="005719F6"/>
    <w:rsid w:val="00571F58"/>
    <w:rsid w:val="00571FC4"/>
    <w:rsid w:val="0057265C"/>
    <w:rsid w:val="0057384D"/>
    <w:rsid w:val="00573943"/>
    <w:rsid w:val="00573F22"/>
    <w:rsid w:val="0057422B"/>
    <w:rsid w:val="005746C2"/>
    <w:rsid w:val="00574717"/>
    <w:rsid w:val="005747E7"/>
    <w:rsid w:val="00574976"/>
    <w:rsid w:val="00574AF0"/>
    <w:rsid w:val="00574E24"/>
    <w:rsid w:val="00575275"/>
    <w:rsid w:val="005758BA"/>
    <w:rsid w:val="00575C34"/>
    <w:rsid w:val="00575D75"/>
    <w:rsid w:val="00575E6E"/>
    <w:rsid w:val="0057635E"/>
    <w:rsid w:val="005771DF"/>
    <w:rsid w:val="00577748"/>
    <w:rsid w:val="00577C86"/>
    <w:rsid w:val="00580845"/>
    <w:rsid w:val="00580B44"/>
    <w:rsid w:val="00580CAF"/>
    <w:rsid w:val="00580FAB"/>
    <w:rsid w:val="00581889"/>
    <w:rsid w:val="00581CE4"/>
    <w:rsid w:val="005820CD"/>
    <w:rsid w:val="00583141"/>
    <w:rsid w:val="00584773"/>
    <w:rsid w:val="00585005"/>
    <w:rsid w:val="00585474"/>
    <w:rsid w:val="005862BA"/>
    <w:rsid w:val="00586717"/>
    <w:rsid w:val="00587929"/>
    <w:rsid w:val="0059000F"/>
    <w:rsid w:val="0059104C"/>
    <w:rsid w:val="00591C93"/>
    <w:rsid w:val="005920E7"/>
    <w:rsid w:val="00593C97"/>
    <w:rsid w:val="00593CC5"/>
    <w:rsid w:val="00594680"/>
    <w:rsid w:val="00594976"/>
    <w:rsid w:val="005951D1"/>
    <w:rsid w:val="0059558D"/>
    <w:rsid w:val="00595AC9"/>
    <w:rsid w:val="00595B6C"/>
    <w:rsid w:val="00596F3B"/>
    <w:rsid w:val="005971EA"/>
    <w:rsid w:val="005A02B8"/>
    <w:rsid w:val="005A0ACB"/>
    <w:rsid w:val="005A0C85"/>
    <w:rsid w:val="005A0D76"/>
    <w:rsid w:val="005A188F"/>
    <w:rsid w:val="005A1D1C"/>
    <w:rsid w:val="005A1D3A"/>
    <w:rsid w:val="005A2762"/>
    <w:rsid w:val="005A305C"/>
    <w:rsid w:val="005A55B0"/>
    <w:rsid w:val="005A55B4"/>
    <w:rsid w:val="005A5640"/>
    <w:rsid w:val="005A5CC4"/>
    <w:rsid w:val="005A60AD"/>
    <w:rsid w:val="005A660C"/>
    <w:rsid w:val="005A6C89"/>
    <w:rsid w:val="005A6E6F"/>
    <w:rsid w:val="005A6EED"/>
    <w:rsid w:val="005A78BF"/>
    <w:rsid w:val="005B04A6"/>
    <w:rsid w:val="005B121B"/>
    <w:rsid w:val="005B18E4"/>
    <w:rsid w:val="005B1921"/>
    <w:rsid w:val="005B236C"/>
    <w:rsid w:val="005B2465"/>
    <w:rsid w:val="005B33A8"/>
    <w:rsid w:val="005B44AC"/>
    <w:rsid w:val="005B4C9F"/>
    <w:rsid w:val="005B4CD1"/>
    <w:rsid w:val="005B5341"/>
    <w:rsid w:val="005B53C6"/>
    <w:rsid w:val="005B6111"/>
    <w:rsid w:val="005B67D5"/>
    <w:rsid w:val="005B6C79"/>
    <w:rsid w:val="005B770F"/>
    <w:rsid w:val="005B7752"/>
    <w:rsid w:val="005B7A31"/>
    <w:rsid w:val="005C046E"/>
    <w:rsid w:val="005C0778"/>
    <w:rsid w:val="005C1FCA"/>
    <w:rsid w:val="005C2586"/>
    <w:rsid w:val="005C2A58"/>
    <w:rsid w:val="005C2FDD"/>
    <w:rsid w:val="005C392D"/>
    <w:rsid w:val="005C3E38"/>
    <w:rsid w:val="005C3ED7"/>
    <w:rsid w:val="005C4FB0"/>
    <w:rsid w:val="005C658E"/>
    <w:rsid w:val="005C65FB"/>
    <w:rsid w:val="005C6E19"/>
    <w:rsid w:val="005C72BA"/>
    <w:rsid w:val="005C74AA"/>
    <w:rsid w:val="005D051A"/>
    <w:rsid w:val="005D0BC6"/>
    <w:rsid w:val="005D0D4F"/>
    <w:rsid w:val="005D10CC"/>
    <w:rsid w:val="005D1678"/>
    <w:rsid w:val="005D1DD8"/>
    <w:rsid w:val="005D2399"/>
    <w:rsid w:val="005D2B82"/>
    <w:rsid w:val="005D317A"/>
    <w:rsid w:val="005D359A"/>
    <w:rsid w:val="005D3D79"/>
    <w:rsid w:val="005D3F95"/>
    <w:rsid w:val="005D4A0F"/>
    <w:rsid w:val="005D4D41"/>
    <w:rsid w:val="005D507F"/>
    <w:rsid w:val="005D5ADE"/>
    <w:rsid w:val="005D5FE5"/>
    <w:rsid w:val="005D7F10"/>
    <w:rsid w:val="005E1C6E"/>
    <w:rsid w:val="005E1D2D"/>
    <w:rsid w:val="005E2018"/>
    <w:rsid w:val="005E2158"/>
    <w:rsid w:val="005E2462"/>
    <w:rsid w:val="005E274B"/>
    <w:rsid w:val="005E2E70"/>
    <w:rsid w:val="005E2FD9"/>
    <w:rsid w:val="005E35D7"/>
    <w:rsid w:val="005E3B0A"/>
    <w:rsid w:val="005E3DE4"/>
    <w:rsid w:val="005E45AA"/>
    <w:rsid w:val="005E4912"/>
    <w:rsid w:val="005E4C84"/>
    <w:rsid w:val="005E4E71"/>
    <w:rsid w:val="005E5BA7"/>
    <w:rsid w:val="005E5DA4"/>
    <w:rsid w:val="005E61B7"/>
    <w:rsid w:val="005E639F"/>
    <w:rsid w:val="005E6516"/>
    <w:rsid w:val="005E664E"/>
    <w:rsid w:val="005F07F6"/>
    <w:rsid w:val="005F0D52"/>
    <w:rsid w:val="005F143E"/>
    <w:rsid w:val="005F18C4"/>
    <w:rsid w:val="005F1DF1"/>
    <w:rsid w:val="005F2FE4"/>
    <w:rsid w:val="005F406C"/>
    <w:rsid w:val="005F457F"/>
    <w:rsid w:val="005F4C02"/>
    <w:rsid w:val="005F4EA5"/>
    <w:rsid w:val="005F6E2A"/>
    <w:rsid w:val="005F75B7"/>
    <w:rsid w:val="006008CA"/>
    <w:rsid w:val="00600D9E"/>
    <w:rsid w:val="00601952"/>
    <w:rsid w:val="006025B7"/>
    <w:rsid w:val="00602D4A"/>
    <w:rsid w:val="0060361B"/>
    <w:rsid w:val="00605453"/>
    <w:rsid w:val="006068B4"/>
    <w:rsid w:val="00607192"/>
    <w:rsid w:val="00607430"/>
    <w:rsid w:val="006079B3"/>
    <w:rsid w:val="006109A4"/>
    <w:rsid w:val="00611C24"/>
    <w:rsid w:val="0061283A"/>
    <w:rsid w:val="00612B3A"/>
    <w:rsid w:val="0061300C"/>
    <w:rsid w:val="00613F3C"/>
    <w:rsid w:val="00614000"/>
    <w:rsid w:val="00614592"/>
    <w:rsid w:val="00614BA2"/>
    <w:rsid w:val="0061500B"/>
    <w:rsid w:val="00615FFA"/>
    <w:rsid w:val="00616150"/>
    <w:rsid w:val="00617208"/>
    <w:rsid w:val="00620073"/>
    <w:rsid w:val="006206A7"/>
    <w:rsid w:val="00622313"/>
    <w:rsid w:val="00623E61"/>
    <w:rsid w:val="00624491"/>
    <w:rsid w:val="00624EBF"/>
    <w:rsid w:val="0062740F"/>
    <w:rsid w:val="006277FD"/>
    <w:rsid w:val="00627834"/>
    <w:rsid w:val="00630372"/>
    <w:rsid w:val="00630F8B"/>
    <w:rsid w:val="00631275"/>
    <w:rsid w:val="0063165C"/>
    <w:rsid w:val="00631ABD"/>
    <w:rsid w:val="00633E09"/>
    <w:rsid w:val="0063486F"/>
    <w:rsid w:val="00635E49"/>
    <w:rsid w:val="0063602E"/>
    <w:rsid w:val="006363C4"/>
    <w:rsid w:val="00636651"/>
    <w:rsid w:val="00636B18"/>
    <w:rsid w:val="006375ED"/>
    <w:rsid w:val="00640508"/>
    <w:rsid w:val="00641105"/>
    <w:rsid w:val="006418CB"/>
    <w:rsid w:val="0064215F"/>
    <w:rsid w:val="006425BF"/>
    <w:rsid w:val="00642873"/>
    <w:rsid w:val="00643030"/>
    <w:rsid w:val="00644A72"/>
    <w:rsid w:val="006455EA"/>
    <w:rsid w:val="00645961"/>
    <w:rsid w:val="00645B4A"/>
    <w:rsid w:val="006464B1"/>
    <w:rsid w:val="006464CA"/>
    <w:rsid w:val="0064668A"/>
    <w:rsid w:val="00646B6F"/>
    <w:rsid w:val="0064788E"/>
    <w:rsid w:val="00647926"/>
    <w:rsid w:val="0065035C"/>
    <w:rsid w:val="00650407"/>
    <w:rsid w:val="00650745"/>
    <w:rsid w:val="00650BF9"/>
    <w:rsid w:val="00650EA7"/>
    <w:rsid w:val="006516C4"/>
    <w:rsid w:val="00651837"/>
    <w:rsid w:val="00651BF3"/>
    <w:rsid w:val="00651D55"/>
    <w:rsid w:val="00651E60"/>
    <w:rsid w:val="00652944"/>
    <w:rsid w:val="00653744"/>
    <w:rsid w:val="00653AD9"/>
    <w:rsid w:val="00654179"/>
    <w:rsid w:val="00654D1F"/>
    <w:rsid w:val="00654DCC"/>
    <w:rsid w:val="00655DD5"/>
    <w:rsid w:val="006570FA"/>
    <w:rsid w:val="00657947"/>
    <w:rsid w:val="006600EF"/>
    <w:rsid w:val="00660B45"/>
    <w:rsid w:val="00662B51"/>
    <w:rsid w:val="00663202"/>
    <w:rsid w:val="00664932"/>
    <w:rsid w:val="00665885"/>
    <w:rsid w:val="00665AC6"/>
    <w:rsid w:val="0066654B"/>
    <w:rsid w:val="00666B2E"/>
    <w:rsid w:val="00666BA4"/>
    <w:rsid w:val="00667492"/>
    <w:rsid w:val="00667708"/>
    <w:rsid w:val="00667818"/>
    <w:rsid w:val="00670738"/>
    <w:rsid w:val="00672E88"/>
    <w:rsid w:val="006737BF"/>
    <w:rsid w:val="00673AC6"/>
    <w:rsid w:val="00674458"/>
    <w:rsid w:val="006746A7"/>
    <w:rsid w:val="006758FE"/>
    <w:rsid w:val="00675CC1"/>
    <w:rsid w:val="00676090"/>
    <w:rsid w:val="006763E3"/>
    <w:rsid w:val="006767DA"/>
    <w:rsid w:val="00677AD7"/>
    <w:rsid w:val="006807C9"/>
    <w:rsid w:val="00680C7F"/>
    <w:rsid w:val="00680E83"/>
    <w:rsid w:val="00681F9D"/>
    <w:rsid w:val="006823A6"/>
    <w:rsid w:val="00682CB9"/>
    <w:rsid w:val="00683226"/>
    <w:rsid w:val="0068336F"/>
    <w:rsid w:val="00683B9D"/>
    <w:rsid w:val="00684C81"/>
    <w:rsid w:val="00685164"/>
    <w:rsid w:val="006855C5"/>
    <w:rsid w:val="00686997"/>
    <w:rsid w:val="00687E6E"/>
    <w:rsid w:val="006905D9"/>
    <w:rsid w:val="00691AD1"/>
    <w:rsid w:val="00691BEB"/>
    <w:rsid w:val="006926DB"/>
    <w:rsid w:val="0069318F"/>
    <w:rsid w:val="00693659"/>
    <w:rsid w:val="00693753"/>
    <w:rsid w:val="00693AC5"/>
    <w:rsid w:val="00693BE7"/>
    <w:rsid w:val="00694031"/>
    <w:rsid w:val="00694150"/>
    <w:rsid w:val="00694713"/>
    <w:rsid w:val="0069528E"/>
    <w:rsid w:val="00695DC9"/>
    <w:rsid w:val="006966A6"/>
    <w:rsid w:val="006966C4"/>
    <w:rsid w:val="006975BA"/>
    <w:rsid w:val="006977DF"/>
    <w:rsid w:val="00697B5B"/>
    <w:rsid w:val="006A067B"/>
    <w:rsid w:val="006A0959"/>
    <w:rsid w:val="006A1736"/>
    <w:rsid w:val="006A1EFB"/>
    <w:rsid w:val="006A205A"/>
    <w:rsid w:val="006A28D9"/>
    <w:rsid w:val="006A2AD6"/>
    <w:rsid w:val="006A2B67"/>
    <w:rsid w:val="006A2DE9"/>
    <w:rsid w:val="006A3D80"/>
    <w:rsid w:val="006A6127"/>
    <w:rsid w:val="006A69F3"/>
    <w:rsid w:val="006A6BF0"/>
    <w:rsid w:val="006A6E2B"/>
    <w:rsid w:val="006A7178"/>
    <w:rsid w:val="006A742D"/>
    <w:rsid w:val="006A743B"/>
    <w:rsid w:val="006A79DE"/>
    <w:rsid w:val="006B0C52"/>
    <w:rsid w:val="006B20A1"/>
    <w:rsid w:val="006B3464"/>
    <w:rsid w:val="006B359D"/>
    <w:rsid w:val="006B4832"/>
    <w:rsid w:val="006B4BD4"/>
    <w:rsid w:val="006B55F3"/>
    <w:rsid w:val="006B56F3"/>
    <w:rsid w:val="006B5B0B"/>
    <w:rsid w:val="006B673F"/>
    <w:rsid w:val="006B6BA8"/>
    <w:rsid w:val="006B7473"/>
    <w:rsid w:val="006B7BCC"/>
    <w:rsid w:val="006B7FBA"/>
    <w:rsid w:val="006C0548"/>
    <w:rsid w:val="006C14D1"/>
    <w:rsid w:val="006C241F"/>
    <w:rsid w:val="006C2CA2"/>
    <w:rsid w:val="006C2E87"/>
    <w:rsid w:val="006C3EE2"/>
    <w:rsid w:val="006C43E2"/>
    <w:rsid w:val="006C48A0"/>
    <w:rsid w:val="006C51D9"/>
    <w:rsid w:val="006C588E"/>
    <w:rsid w:val="006C5A01"/>
    <w:rsid w:val="006C61EC"/>
    <w:rsid w:val="006C70C3"/>
    <w:rsid w:val="006C738C"/>
    <w:rsid w:val="006D096B"/>
    <w:rsid w:val="006D0B1F"/>
    <w:rsid w:val="006D0F50"/>
    <w:rsid w:val="006D167F"/>
    <w:rsid w:val="006D1815"/>
    <w:rsid w:val="006D2183"/>
    <w:rsid w:val="006D4462"/>
    <w:rsid w:val="006D4BBF"/>
    <w:rsid w:val="006D4C84"/>
    <w:rsid w:val="006D5C1E"/>
    <w:rsid w:val="006D627D"/>
    <w:rsid w:val="006E0137"/>
    <w:rsid w:val="006E041A"/>
    <w:rsid w:val="006E24E6"/>
    <w:rsid w:val="006E25D5"/>
    <w:rsid w:val="006E3F19"/>
    <w:rsid w:val="006E40F0"/>
    <w:rsid w:val="006E472C"/>
    <w:rsid w:val="006E4CFE"/>
    <w:rsid w:val="006E5623"/>
    <w:rsid w:val="006E59B1"/>
    <w:rsid w:val="006E5A4C"/>
    <w:rsid w:val="006E5D5F"/>
    <w:rsid w:val="006F03EA"/>
    <w:rsid w:val="006F0F55"/>
    <w:rsid w:val="006F119A"/>
    <w:rsid w:val="006F1404"/>
    <w:rsid w:val="006F1881"/>
    <w:rsid w:val="006F25A9"/>
    <w:rsid w:val="006F28B9"/>
    <w:rsid w:val="006F28BD"/>
    <w:rsid w:val="006F28EA"/>
    <w:rsid w:val="006F2C03"/>
    <w:rsid w:val="006F2E28"/>
    <w:rsid w:val="006F3D68"/>
    <w:rsid w:val="006F498F"/>
    <w:rsid w:val="006F4A25"/>
    <w:rsid w:val="006F75C3"/>
    <w:rsid w:val="006F7AB5"/>
    <w:rsid w:val="006F7B62"/>
    <w:rsid w:val="006F7E86"/>
    <w:rsid w:val="00700417"/>
    <w:rsid w:val="00701214"/>
    <w:rsid w:val="00702353"/>
    <w:rsid w:val="00702C31"/>
    <w:rsid w:val="00702FCF"/>
    <w:rsid w:val="0070528D"/>
    <w:rsid w:val="00705CF5"/>
    <w:rsid w:val="00705DD2"/>
    <w:rsid w:val="00705F57"/>
    <w:rsid w:val="00706004"/>
    <w:rsid w:val="00706A33"/>
    <w:rsid w:val="00707C84"/>
    <w:rsid w:val="00707E11"/>
    <w:rsid w:val="00710141"/>
    <w:rsid w:val="00711647"/>
    <w:rsid w:val="00714BAF"/>
    <w:rsid w:val="00715003"/>
    <w:rsid w:val="00715626"/>
    <w:rsid w:val="007158F6"/>
    <w:rsid w:val="00715E73"/>
    <w:rsid w:val="007167CD"/>
    <w:rsid w:val="007168AB"/>
    <w:rsid w:val="00716A83"/>
    <w:rsid w:val="00716D16"/>
    <w:rsid w:val="00716ED3"/>
    <w:rsid w:val="00717442"/>
    <w:rsid w:val="00717757"/>
    <w:rsid w:val="00717A9D"/>
    <w:rsid w:val="0072000C"/>
    <w:rsid w:val="007204B2"/>
    <w:rsid w:val="00720794"/>
    <w:rsid w:val="00721D53"/>
    <w:rsid w:val="00721FFB"/>
    <w:rsid w:val="0072271C"/>
    <w:rsid w:val="00722E19"/>
    <w:rsid w:val="00723639"/>
    <w:rsid w:val="0072411F"/>
    <w:rsid w:val="0072534A"/>
    <w:rsid w:val="00725D5F"/>
    <w:rsid w:val="00726114"/>
    <w:rsid w:val="007265D2"/>
    <w:rsid w:val="00726A65"/>
    <w:rsid w:val="0072784A"/>
    <w:rsid w:val="00727AB9"/>
    <w:rsid w:val="00730091"/>
    <w:rsid w:val="007301B7"/>
    <w:rsid w:val="007306DB"/>
    <w:rsid w:val="007319A3"/>
    <w:rsid w:val="00731F19"/>
    <w:rsid w:val="007322B8"/>
    <w:rsid w:val="007329F8"/>
    <w:rsid w:val="00732FFA"/>
    <w:rsid w:val="0073316F"/>
    <w:rsid w:val="00733830"/>
    <w:rsid w:val="007338E1"/>
    <w:rsid w:val="007338F7"/>
    <w:rsid w:val="00733CC9"/>
    <w:rsid w:val="00734982"/>
    <w:rsid w:val="00735C6D"/>
    <w:rsid w:val="00735EF7"/>
    <w:rsid w:val="007365DF"/>
    <w:rsid w:val="0073662F"/>
    <w:rsid w:val="00736BEA"/>
    <w:rsid w:val="0073715A"/>
    <w:rsid w:val="0073740F"/>
    <w:rsid w:val="007375A6"/>
    <w:rsid w:val="007379A6"/>
    <w:rsid w:val="007379AA"/>
    <w:rsid w:val="00740116"/>
    <w:rsid w:val="007428DE"/>
    <w:rsid w:val="00742DBB"/>
    <w:rsid w:val="00743695"/>
    <w:rsid w:val="00743F0A"/>
    <w:rsid w:val="00744583"/>
    <w:rsid w:val="00746531"/>
    <w:rsid w:val="007471FE"/>
    <w:rsid w:val="00747721"/>
    <w:rsid w:val="00747A11"/>
    <w:rsid w:val="00747C3A"/>
    <w:rsid w:val="00747E6E"/>
    <w:rsid w:val="00750C2C"/>
    <w:rsid w:val="00750FF7"/>
    <w:rsid w:val="00751125"/>
    <w:rsid w:val="00751D13"/>
    <w:rsid w:val="00752238"/>
    <w:rsid w:val="007522AE"/>
    <w:rsid w:val="00752E00"/>
    <w:rsid w:val="00752E5B"/>
    <w:rsid w:val="00753156"/>
    <w:rsid w:val="0075338F"/>
    <w:rsid w:val="00753C73"/>
    <w:rsid w:val="00753E0C"/>
    <w:rsid w:val="007546E2"/>
    <w:rsid w:val="00755602"/>
    <w:rsid w:val="00755CA5"/>
    <w:rsid w:val="0075775F"/>
    <w:rsid w:val="00757919"/>
    <w:rsid w:val="00757A14"/>
    <w:rsid w:val="0076036F"/>
    <w:rsid w:val="00760B96"/>
    <w:rsid w:val="00760C1D"/>
    <w:rsid w:val="00760E14"/>
    <w:rsid w:val="00761CDC"/>
    <w:rsid w:val="0076396E"/>
    <w:rsid w:val="00764084"/>
    <w:rsid w:val="00765CD8"/>
    <w:rsid w:val="00765D97"/>
    <w:rsid w:val="0076608E"/>
    <w:rsid w:val="0076621D"/>
    <w:rsid w:val="00766296"/>
    <w:rsid w:val="00767545"/>
    <w:rsid w:val="00767D0D"/>
    <w:rsid w:val="0077037E"/>
    <w:rsid w:val="00770699"/>
    <w:rsid w:val="00770803"/>
    <w:rsid w:val="0077092C"/>
    <w:rsid w:val="007716F6"/>
    <w:rsid w:val="00771D7B"/>
    <w:rsid w:val="0077226B"/>
    <w:rsid w:val="00772F96"/>
    <w:rsid w:val="0077335E"/>
    <w:rsid w:val="00773671"/>
    <w:rsid w:val="00773C12"/>
    <w:rsid w:val="00773F98"/>
    <w:rsid w:val="00775F97"/>
    <w:rsid w:val="007765F4"/>
    <w:rsid w:val="0077704D"/>
    <w:rsid w:val="00777CE5"/>
    <w:rsid w:val="00777E69"/>
    <w:rsid w:val="00780795"/>
    <w:rsid w:val="00780E52"/>
    <w:rsid w:val="00781677"/>
    <w:rsid w:val="00781AD7"/>
    <w:rsid w:val="00782B42"/>
    <w:rsid w:val="007836C9"/>
    <w:rsid w:val="00783B02"/>
    <w:rsid w:val="00783C60"/>
    <w:rsid w:val="00783E11"/>
    <w:rsid w:val="00783F07"/>
    <w:rsid w:val="0078448F"/>
    <w:rsid w:val="00784794"/>
    <w:rsid w:val="007850C2"/>
    <w:rsid w:val="00785160"/>
    <w:rsid w:val="007854DD"/>
    <w:rsid w:val="0078641D"/>
    <w:rsid w:val="00786A56"/>
    <w:rsid w:val="007874A5"/>
    <w:rsid w:val="007874CF"/>
    <w:rsid w:val="007918A0"/>
    <w:rsid w:val="00793535"/>
    <w:rsid w:val="007939F1"/>
    <w:rsid w:val="00793A35"/>
    <w:rsid w:val="00793FA9"/>
    <w:rsid w:val="00794955"/>
    <w:rsid w:val="00795340"/>
    <w:rsid w:val="007953FF"/>
    <w:rsid w:val="00795712"/>
    <w:rsid w:val="00795AD2"/>
    <w:rsid w:val="00795CA1"/>
    <w:rsid w:val="00796463"/>
    <w:rsid w:val="0079649E"/>
    <w:rsid w:val="007976CB"/>
    <w:rsid w:val="00797A1B"/>
    <w:rsid w:val="00797BC5"/>
    <w:rsid w:val="007A0DEF"/>
    <w:rsid w:val="007A0E5C"/>
    <w:rsid w:val="007A136D"/>
    <w:rsid w:val="007A17B2"/>
    <w:rsid w:val="007A1A2B"/>
    <w:rsid w:val="007A241C"/>
    <w:rsid w:val="007A2BF2"/>
    <w:rsid w:val="007A31F7"/>
    <w:rsid w:val="007A3245"/>
    <w:rsid w:val="007A3D47"/>
    <w:rsid w:val="007A3D87"/>
    <w:rsid w:val="007A440B"/>
    <w:rsid w:val="007A44FB"/>
    <w:rsid w:val="007A618F"/>
    <w:rsid w:val="007A64E7"/>
    <w:rsid w:val="007A71EB"/>
    <w:rsid w:val="007A7ADA"/>
    <w:rsid w:val="007B00C6"/>
    <w:rsid w:val="007B08F6"/>
    <w:rsid w:val="007B0E97"/>
    <w:rsid w:val="007B13C2"/>
    <w:rsid w:val="007B152F"/>
    <w:rsid w:val="007B244D"/>
    <w:rsid w:val="007B25E4"/>
    <w:rsid w:val="007B2B66"/>
    <w:rsid w:val="007B2D6F"/>
    <w:rsid w:val="007B31AB"/>
    <w:rsid w:val="007B35BE"/>
    <w:rsid w:val="007B524A"/>
    <w:rsid w:val="007B5400"/>
    <w:rsid w:val="007B67B6"/>
    <w:rsid w:val="007B67BB"/>
    <w:rsid w:val="007B7C27"/>
    <w:rsid w:val="007C017C"/>
    <w:rsid w:val="007C139A"/>
    <w:rsid w:val="007C1A75"/>
    <w:rsid w:val="007C1B05"/>
    <w:rsid w:val="007C2102"/>
    <w:rsid w:val="007C2347"/>
    <w:rsid w:val="007C2CCC"/>
    <w:rsid w:val="007C3137"/>
    <w:rsid w:val="007C37C3"/>
    <w:rsid w:val="007C3999"/>
    <w:rsid w:val="007C4122"/>
    <w:rsid w:val="007C49CA"/>
    <w:rsid w:val="007C4C12"/>
    <w:rsid w:val="007C51A7"/>
    <w:rsid w:val="007C580E"/>
    <w:rsid w:val="007C5FF8"/>
    <w:rsid w:val="007C6D6D"/>
    <w:rsid w:val="007C7CEE"/>
    <w:rsid w:val="007C7D1C"/>
    <w:rsid w:val="007C7D7C"/>
    <w:rsid w:val="007D0ED7"/>
    <w:rsid w:val="007D1506"/>
    <w:rsid w:val="007D3F57"/>
    <w:rsid w:val="007D6ADF"/>
    <w:rsid w:val="007D6DE5"/>
    <w:rsid w:val="007D70A2"/>
    <w:rsid w:val="007E0185"/>
    <w:rsid w:val="007E02DE"/>
    <w:rsid w:val="007E0599"/>
    <w:rsid w:val="007E0912"/>
    <w:rsid w:val="007E0A0C"/>
    <w:rsid w:val="007E0B49"/>
    <w:rsid w:val="007E0C17"/>
    <w:rsid w:val="007E1C68"/>
    <w:rsid w:val="007E22A0"/>
    <w:rsid w:val="007E28AF"/>
    <w:rsid w:val="007E2D13"/>
    <w:rsid w:val="007E3D10"/>
    <w:rsid w:val="007E3FDC"/>
    <w:rsid w:val="007E4943"/>
    <w:rsid w:val="007E4C10"/>
    <w:rsid w:val="007E4EF7"/>
    <w:rsid w:val="007E6502"/>
    <w:rsid w:val="007E6797"/>
    <w:rsid w:val="007E74C0"/>
    <w:rsid w:val="007E767F"/>
    <w:rsid w:val="007E7C40"/>
    <w:rsid w:val="007E7E93"/>
    <w:rsid w:val="007E7FD5"/>
    <w:rsid w:val="007F04BB"/>
    <w:rsid w:val="007F2269"/>
    <w:rsid w:val="007F23EA"/>
    <w:rsid w:val="007F2F54"/>
    <w:rsid w:val="007F3E09"/>
    <w:rsid w:val="007F4ADC"/>
    <w:rsid w:val="007F4E55"/>
    <w:rsid w:val="007F4FCE"/>
    <w:rsid w:val="007F5014"/>
    <w:rsid w:val="007F53A8"/>
    <w:rsid w:val="007F568B"/>
    <w:rsid w:val="007F5C8F"/>
    <w:rsid w:val="007F600D"/>
    <w:rsid w:val="007F6466"/>
    <w:rsid w:val="007F73BE"/>
    <w:rsid w:val="007F765A"/>
    <w:rsid w:val="007F7E0E"/>
    <w:rsid w:val="007F7FE9"/>
    <w:rsid w:val="00801A01"/>
    <w:rsid w:val="00802941"/>
    <w:rsid w:val="00803498"/>
    <w:rsid w:val="0080384C"/>
    <w:rsid w:val="00803C05"/>
    <w:rsid w:val="008048F2"/>
    <w:rsid w:val="00804A6D"/>
    <w:rsid w:val="00804BF4"/>
    <w:rsid w:val="008050BE"/>
    <w:rsid w:val="00805289"/>
    <w:rsid w:val="00805783"/>
    <w:rsid w:val="00805DC6"/>
    <w:rsid w:val="008061E6"/>
    <w:rsid w:val="008066D1"/>
    <w:rsid w:val="0080674F"/>
    <w:rsid w:val="00806CB4"/>
    <w:rsid w:val="008075FC"/>
    <w:rsid w:val="0081062B"/>
    <w:rsid w:val="0081069A"/>
    <w:rsid w:val="00810880"/>
    <w:rsid w:val="00811AC6"/>
    <w:rsid w:val="00811B3B"/>
    <w:rsid w:val="00811E14"/>
    <w:rsid w:val="00812999"/>
    <w:rsid w:val="00812ED2"/>
    <w:rsid w:val="00813FA5"/>
    <w:rsid w:val="00813FE7"/>
    <w:rsid w:val="00814F8D"/>
    <w:rsid w:val="008151AB"/>
    <w:rsid w:val="008172FA"/>
    <w:rsid w:val="008176C8"/>
    <w:rsid w:val="00817A89"/>
    <w:rsid w:val="0082018F"/>
    <w:rsid w:val="00820211"/>
    <w:rsid w:val="00820543"/>
    <w:rsid w:val="00821051"/>
    <w:rsid w:val="0082139F"/>
    <w:rsid w:val="008213C6"/>
    <w:rsid w:val="008227FC"/>
    <w:rsid w:val="00822853"/>
    <w:rsid w:val="00822B9E"/>
    <w:rsid w:val="008230CB"/>
    <w:rsid w:val="008246BE"/>
    <w:rsid w:val="00824B6B"/>
    <w:rsid w:val="00825E68"/>
    <w:rsid w:val="00826242"/>
    <w:rsid w:val="008267D5"/>
    <w:rsid w:val="00826863"/>
    <w:rsid w:val="008279C9"/>
    <w:rsid w:val="00827C95"/>
    <w:rsid w:val="00830385"/>
    <w:rsid w:val="00830AD3"/>
    <w:rsid w:val="00830C44"/>
    <w:rsid w:val="00830EAC"/>
    <w:rsid w:val="00831041"/>
    <w:rsid w:val="00831456"/>
    <w:rsid w:val="00831863"/>
    <w:rsid w:val="00831A47"/>
    <w:rsid w:val="00831D54"/>
    <w:rsid w:val="0083209B"/>
    <w:rsid w:val="00832323"/>
    <w:rsid w:val="00832FA1"/>
    <w:rsid w:val="00833556"/>
    <w:rsid w:val="00833DB3"/>
    <w:rsid w:val="00834227"/>
    <w:rsid w:val="00835490"/>
    <w:rsid w:val="00835542"/>
    <w:rsid w:val="008362A6"/>
    <w:rsid w:val="008373E2"/>
    <w:rsid w:val="008377F3"/>
    <w:rsid w:val="00837F04"/>
    <w:rsid w:val="00840E26"/>
    <w:rsid w:val="00841B2E"/>
    <w:rsid w:val="00841D6C"/>
    <w:rsid w:val="00842E7A"/>
    <w:rsid w:val="008441C1"/>
    <w:rsid w:val="0084424D"/>
    <w:rsid w:val="00844278"/>
    <w:rsid w:val="008444C7"/>
    <w:rsid w:val="00844E7D"/>
    <w:rsid w:val="00845C76"/>
    <w:rsid w:val="00845CE9"/>
    <w:rsid w:val="0084601A"/>
    <w:rsid w:val="008464DE"/>
    <w:rsid w:val="00846564"/>
    <w:rsid w:val="00846C56"/>
    <w:rsid w:val="008478DC"/>
    <w:rsid w:val="008506C4"/>
    <w:rsid w:val="00850901"/>
    <w:rsid w:val="00851338"/>
    <w:rsid w:val="0085143E"/>
    <w:rsid w:val="00851C87"/>
    <w:rsid w:val="00852640"/>
    <w:rsid w:val="00852FCB"/>
    <w:rsid w:val="00853E13"/>
    <w:rsid w:val="00854743"/>
    <w:rsid w:val="0085490D"/>
    <w:rsid w:val="00854AB9"/>
    <w:rsid w:val="00854AF0"/>
    <w:rsid w:val="00855217"/>
    <w:rsid w:val="00855B17"/>
    <w:rsid w:val="00855C59"/>
    <w:rsid w:val="00856387"/>
    <w:rsid w:val="00856667"/>
    <w:rsid w:val="00860421"/>
    <w:rsid w:val="00860725"/>
    <w:rsid w:val="008608EE"/>
    <w:rsid w:val="00861261"/>
    <w:rsid w:val="008622C5"/>
    <w:rsid w:val="00862AAA"/>
    <w:rsid w:val="008632BF"/>
    <w:rsid w:val="00863D02"/>
    <w:rsid w:val="00863DD1"/>
    <w:rsid w:val="00863DEB"/>
    <w:rsid w:val="008645EE"/>
    <w:rsid w:val="00864BE3"/>
    <w:rsid w:val="00864D47"/>
    <w:rsid w:val="00864F26"/>
    <w:rsid w:val="008656C2"/>
    <w:rsid w:val="00865890"/>
    <w:rsid w:val="00866096"/>
    <w:rsid w:val="008662B1"/>
    <w:rsid w:val="00866697"/>
    <w:rsid w:val="00870244"/>
    <w:rsid w:val="008705B0"/>
    <w:rsid w:val="008707BB"/>
    <w:rsid w:val="00871114"/>
    <w:rsid w:val="00871302"/>
    <w:rsid w:val="008718E4"/>
    <w:rsid w:val="00871C35"/>
    <w:rsid w:val="008723B5"/>
    <w:rsid w:val="00872892"/>
    <w:rsid w:val="008729DD"/>
    <w:rsid w:val="00872DEE"/>
    <w:rsid w:val="008748E0"/>
    <w:rsid w:val="00874B2E"/>
    <w:rsid w:val="00875EA5"/>
    <w:rsid w:val="00876088"/>
    <w:rsid w:val="008760C9"/>
    <w:rsid w:val="00876F54"/>
    <w:rsid w:val="00877115"/>
    <w:rsid w:val="00877223"/>
    <w:rsid w:val="00877591"/>
    <w:rsid w:val="008777E1"/>
    <w:rsid w:val="008777FD"/>
    <w:rsid w:val="0087785F"/>
    <w:rsid w:val="00877B0F"/>
    <w:rsid w:val="00877D85"/>
    <w:rsid w:val="00880944"/>
    <w:rsid w:val="00880DC3"/>
    <w:rsid w:val="00880FD2"/>
    <w:rsid w:val="00881646"/>
    <w:rsid w:val="00881EB5"/>
    <w:rsid w:val="00882577"/>
    <w:rsid w:val="0088339B"/>
    <w:rsid w:val="0088371E"/>
    <w:rsid w:val="00884D27"/>
    <w:rsid w:val="0088536D"/>
    <w:rsid w:val="00885CD4"/>
    <w:rsid w:val="0088630B"/>
    <w:rsid w:val="00886757"/>
    <w:rsid w:val="00886906"/>
    <w:rsid w:val="008873C2"/>
    <w:rsid w:val="00887668"/>
    <w:rsid w:val="00887C79"/>
    <w:rsid w:val="00887CAE"/>
    <w:rsid w:val="008907B4"/>
    <w:rsid w:val="008911C2"/>
    <w:rsid w:val="008922BC"/>
    <w:rsid w:val="008925E7"/>
    <w:rsid w:val="008930CD"/>
    <w:rsid w:val="0089490C"/>
    <w:rsid w:val="008950D5"/>
    <w:rsid w:val="0089533E"/>
    <w:rsid w:val="0089542E"/>
    <w:rsid w:val="00895909"/>
    <w:rsid w:val="00895922"/>
    <w:rsid w:val="00895A1C"/>
    <w:rsid w:val="00896518"/>
    <w:rsid w:val="00897251"/>
    <w:rsid w:val="0089754E"/>
    <w:rsid w:val="00897D2F"/>
    <w:rsid w:val="008A0D56"/>
    <w:rsid w:val="008A1C3D"/>
    <w:rsid w:val="008A2448"/>
    <w:rsid w:val="008A3CC2"/>
    <w:rsid w:val="008A40AE"/>
    <w:rsid w:val="008A4178"/>
    <w:rsid w:val="008A4809"/>
    <w:rsid w:val="008A54A5"/>
    <w:rsid w:val="008A59C4"/>
    <w:rsid w:val="008A656E"/>
    <w:rsid w:val="008A6785"/>
    <w:rsid w:val="008A67EB"/>
    <w:rsid w:val="008A68AA"/>
    <w:rsid w:val="008A736A"/>
    <w:rsid w:val="008A7997"/>
    <w:rsid w:val="008A7E3C"/>
    <w:rsid w:val="008B065B"/>
    <w:rsid w:val="008B0977"/>
    <w:rsid w:val="008B0B86"/>
    <w:rsid w:val="008B0CFA"/>
    <w:rsid w:val="008B2332"/>
    <w:rsid w:val="008B265B"/>
    <w:rsid w:val="008B2ED9"/>
    <w:rsid w:val="008B387C"/>
    <w:rsid w:val="008B39A4"/>
    <w:rsid w:val="008B404A"/>
    <w:rsid w:val="008B449F"/>
    <w:rsid w:val="008B4CF2"/>
    <w:rsid w:val="008B5B7F"/>
    <w:rsid w:val="008B5C21"/>
    <w:rsid w:val="008B608B"/>
    <w:rsid w:val="008B6AFB"/>
    <w:rsid w:val="008B6FBC"/>
    <w:rsid w:val="008B7A7B"/>
    <w:rsid w:val="008B7BE3"/>
    <w:rsid w:val="008C0819"/>
    <w:rsid w:val="008C1D5A"/>
    <w:rsid w:val="008C2281"/>
    <w:rsid w:val="008C230F"/>
    <w:rsid w:val="008C2A8F"/>
    <w:rsid w:val="008C3CEB"/>
    <w:rsid w:val="008C404D"/>
    <w:rsid w:val="008C4998"/>
    <w:rsid w:val="008C4A86"/>
    <w:rsid w:val="008C4F64"/>
    <w:rsid w:val="008C53E0"/>
    <w:rsid w:val="008C5DA9"/>
    <w:rsid w:val="008C69AD"/>
    <w:rsid w:val="008C6E45"/>
    <w:rsid w:val="008C7294"/>
    <w:rsid w:val="008C7334"/>
    <w:rsid w:val="008C79D3"/>
    <w:rsid w:val="008D09DB"/>
    <w:rsid w:val="008D308B"/>
    <w:rsid w:val="008D35E9"/>
    <w:rsid w:val="008D3B3D"/>
    <w:rsid w:val="008D4C73"/>
    <w:rsid w:val="008D572C"/>
    <w:rsid w:val="008D5BCB"/>
    <w:rsid w:val="008D5D6C"/>
    <w:rsid w:val="008D6761"/>
    <w:rsid w:val="008D676F"/>
    <w:rsid w:val="008D6C5F"/>
    <w:rsid w:val="008D7159"/>
    <w:rsid w:val="008D7936"/>
    <w:rsid w:val="008D7E9C"/>
    <w:rsid w:val="008E0857"/>
    <w:rsid w:val="008E0D41"/>
    <w:rsid w:val="008E119D"/>
    <w:rsid w:val="008E1750"/>
    <w:rsid w:val="008E2137"/>
    <w:rsid w:val="008E253A"/>
    <w:rsid w:val="008E2BC5"/>
    <w:rsid w:val="008E2BDA"/>
    <w:rsid w:val="008E36D4"/>
    <w:rsid w:val="008E3CC1"/>
    <w:rsid w:val="008E4ABD"/>
    <w:rsid w:val="008E4ADF"/>
    <w:rsid w:val="008E5F39"/>
    <w:rsid w:val="008E60DD"/>
    <w:rsid w:val="008E6183"/>
    <w:rsid w:val="008E636C"/>
    <w:rsid w:val="008E6EE5"/>
    <w:rsid w:val="008E7945"/>
    <w:rsid w:val="008F0612"/>
    <w:rsid w:val="008F143D"/>
    <w:rsid w:val="008F18BD"/>
    <w:rsid w:val="008F22DF"/>
    <w:rsid w:val="008F4ABD"/>
    <w:rsid w:val="008F4B5D"/>
    <w:rsid w:val="008F536B"/>
    <w:rsid w:val="008F53A3"/>
    <w:rsid w:val="008F5981"/>
    <w:rsid w:val="008F5C30"/>
    <w:rsid w:val="008F62C9"/>
    <w:rsid w:val="008F7F4C"/>
    <w:rsid w:val="00900826"/>
    <w:rsid w:val="00900B2E"/>
    <w:rsid w:val="00900DCF"/>
    <w:rsid w:val="00900E6B"/>
    <w:rsid w:val="00900F5B"/>
    <w:rsid w:val="00901C32"/>
    <w:rsid w:val="00901DB9"/>
    <w:rsid w:val="00901F7E"/>
    <w:rsid w:val="00903347"/>
    <w:rsid w:val="00903992"/>
    <w:rsid w:val="009052BB"/>
    <w:rsid w:val="009058CD"/>
    <w:rsid w:val="00905E4B"/>
    <w:rsid w:val="00906AC2"/>
    <w:rsid w:val="00906D02"/>
    <w:rsid w:val="00907F87"/>
    <w:rsid w:val="009107EC"/>
    <w:rsid w:val="009108F4"/>
    <w:rsid w:val="009109A9"/>
    <w:rsid w:val="00910E9C"/>
    <w:rsid w:val="009114CF"/>
    <w:rsid w:val="009125C4"/>
    <w:rsid w:val="00913230"/>
    <w:rsid w:val="009138ED"/>
    <w:rsid w:val="00913FBD"/>
    <w:rsid w:val="0091413D"/>
    <w:rsid w:val="009165EA"/>
    <w:rsid w:val="0091661C"/>
    <w:rsid w:val="00920A2D"/>
    <w:rsid w:val="00920BB1"/>
    <w:rsid w:val="00920FFE"/>
    <w:rsid w:val="009210E8"/>
    <w:rsid w:val="00921178"/>
    <w:rsid w:val="00921464"/>
    <w:rsid w:val="00921810"/>
    <w:rsid w:val="0092185C"/>
    <w:rsid w:val="009222B3"/>
    <w:rsid w:val="00922D1A"/>
    <w:rsid w:val="00922E94"/>
    <w:rsid w:val="0092335E"/>
    <w:rsid w:val="009234F6"/>
    <w:rsid w:val="009239EC"/>
    <w:rsid w:val="00923EA7"/>
    <w:rsid w:val="00924C32"/>
    <w:rsid w:val="00924E84"/>
    <w:rsid w:val="009256EE"/>
    <w:rsid w:val="009257E5"/>
    <w:rsid w:val="00925B3A"/>
    <w:rsid w:val="00925E86"/>
    <w:rsid w:val="0092637E"/>
    <w:rsid w:val="00927096"/>
    <w:rsid w:val="00927427"/>
    <w:rsid w:val="0093036B"/>
    <w:rsid w:val="00930875"/>
    <w:rsid w:val="00930D1E"/>
    <w:rsid w:val="00933532"/>
    <w:rsid w:val="0093456E"/>
    <w:rsid w:val="00935122"/>
    <w:rsid w:val="00935432"/>
    <w:rsid w:val="0093677E"/>
    <w:rsid w:val="0093720D"/>
    <w:rsid w:val="0093780B"/>
    <w:rsid w:val="009403DE"/>
    <w:rsid w:val="00940C1A"/>
    <w:rsid w:val="00944300"/>
    <w:rsid w:val="00944A90"/>
    <w:rsid w:val="00944B43"/>
    <w:rsid w:val="00944D08"/>
    <w:rsid w:val="00945D62"/>
    <w:rsid w:val="00945D78"/>
    <w:rsid w:val="00946C67"/>
    <w:rsid w:val="0094791A"/>
    <w:rsid w:val="00947B8F"/>
    <w:rsid w:val="00947DA6"/>
    <w:rsid w:val="00950403"/>
    <w:rsid w:val="00950CEA"/>
    <w:rsid w:val="00951437"/>
    <w:rsid w:val="00952704"/>
    <w:rsid w:val="00952D6E"/>
    <w:rsid w:val="00953617"/>
    <w:rsid w:val="00953C6B"/>
    <w:rsid w:val="00954DA9"/>
    <w:rsid w:val="0095505C"/>
    <w:rsid w:val="00955191"/>
    <w:rsid w:val="00957BB6"/>
    <w:rsid w:val="00957DFF"/>
    <w:rsid w:val="00957FED"/>
    <w:rsid w:val="0096047A"/>
    <w:rsid w:val="0096098C"/>
    <w:rsid w:val="00960DEF"/>
    <w:rsid w:val="0096100C"/>
    <w:rsid w:val="00961E6E"/>
    <w:rsid w:val="0096340A"/>
    <w:rsid w:val="00963A83"/>
    <w:rsid w:val="0096449D"/>
    <w:rsid w:val="00964A3B"/>
    <w:rsid w:val="00965209"/>
    <w:rsid w:val="009664CF"/>
    <w:rsid w:val="00966CEC"/>
    <w:rsid w:val="009670BE"/>
    <w:rsid w:val="009674F5"/>
    <w:rsid w:val="00967ABE"/>
    <w:rsid w:val="00970279"/>
    <w:rsid w:val="009717A3"/>
    <w:rsid w:val="00971A00"/>
    <w:rsid w:val="00971A26"/>
    <w:rsid w:val="009720CA"/>
    <w:rsid w:val="00972312"/>
    <w:rsid w:val="009725EA"/>
    <w:rsid w:val="00972D8B"/>
    <w:rsid w:val="009730BF"/>
    <w:rsid w:val="00973738"/>
    <w:rsid w:val="009745AE"/>
    <w:rsid w:val="0097472F"/>
    <w:rsid w:val="0097596B"/>
    <w:rsid w:val="00976106"/>
    <w:rsid w:val="00977397"/>
    <w:rsid w:val="00977B44"/>
    <w:rsid w:val="00980AE0"/>
    <w:rsid w:val="009814F9"/>
    <w:rsid w:val="00982B16"/>
    <w:rsid w:val="00983014"/>
    <w:rsid w:val="0098317D"/>
    <w:rsid w:val="00983C75"/>
    <w:rsid w:val="00983EA3"/>
    <w:rsid w:val="009840DC"/>
    <w:rsid w:val="00984164"/>
    <w:rsid w:val="009846C8"/>
    <w:rsid w:val="0098476D"/>
    <w:rsid w:val="00984D29"/>
    <w:rsid w:val="00985152"/>
    <w:rsid w:val="0098562E"/>
    <w:rsid w:val="00985989"/>
    <w:rsid w:val="00985BEC"/>
    <w:rsid w:val="00985E69"/>
    <w:rsid w:val="0098627F"/>
    <w:rsid w:val="00987204"/>
    <w:rsid w:val="009877A4"/>
    <w:rsid w:val="00987D65"/>
    <w:rsid w:val="00987E0E"/>
    <w:rsid w:val="00990F60"/>
    <w:rsid w:val="0099147F"/>
    <w:rsid w:val="009917AE"/>
    <w:rsid w:val="00993DD2"/>
    <w:rsid w:val="00993DD5"/>
    <w:rsid w:val="00994356"/>
    <w:rsid w:val="009944B6"/>
    <w:rsid w:val="009951D0"/>
    <w:rsid w:val="009957A9"/>
    <w:rsid w:val="00995BD4"/>
    <w:rsid w:val="00996CE5"/>
    <w:rsid w:val="00996DB9"/>
    <w:rsid w:val="0099788C"/>
    <w:rsid w:val="009A1128"/>
    <w:rsid w:val="009A127D"/>
    <w:rsid w:val="009A1536"/>
    <w:rsid w:val="009A1AB3"/>
    <w:rsid w:val="009A1D93"/>
    <w:rsid w:val="009A21F4"/>
    <w:rsid w:val="009A25D5"/>
    <w:rsid w:val="009A31C7"/>
    <w:rsid w:val="009A4741"/>
    <w:rsid w:val="009A47A3"/>
    <w:rsid w:val="009A49E9"/>
    <w:rsid w:val="009A4C6D"/>
    <w:rsid w:val="009A6587"/>
    <w:rsid w:val="009A7567"/>
    <w:rsid w:val="009B0440"/>
    <w:rsid w:val="009B07C2"/>
    <w:rsid w:val="009B0D42"/>
    <w:rsid w:val="009B13F3"/>
    <w:rsid w:val="009B3A7B"/>
    <w:rsid w:val="009B3AD1"/>
    <w:rsid w:val="009B3D35"/>
    <w:rsid w:val="009B3DD6"/>
    <w:rsid w:val="009B48CD"/>
    <w:rsid w:val="009B4E89"/>
    <w:rsid w:val="009B4EE5"/>
    <w:rsid w:val="009B572C"/>
    <w:rsid w:val="009B5B7C"/>
    <w:rsid w:val="009B5D99"/>
    <w:rsid w:val="009B5DAD"/>
    <w:rsid w:val="009B632E"/>
    <w:rsid w:val="009B72BD"/>
    <w:rsid w:val="009B7A59"/>
    <w:rsid w:val="009C0042"/>
    <w:rsid w:val="009C0086"/>
    <w:rsid w:val="009C00F5"/>
    <w:rsid w:val="009C11AD"/>
    <w:rsid w:val="009C15BE"/>
    <w:rsid w:val="009C26F2"/>
    <w:rsid w:val="009C2C11"/>
    <w:rsid w:val="009C2DBE"/>
    <w:rsid w:val="009C301F"/>
    <w:rsid w:val="009C337B"/>
    <w:rsid w:val="009C470D"/>
    <w:rsid w:val="009C56F2"/>
    <w:rsid w:val="009C5BCB"/>
    <w:rsid w:val="009C68F9"/>
    <w:rsid w:val="009C6A3A"/>
    <w:rsid w:val="009C76A7"/>
    <w:rsid w:val="009D03D1"/>
    <w:rsid w:val="009D0945"/>
    <w:rsid w:val="009D1480"/>
    <w:rsid w:val="009D17B6"/>
    <w:rsid w:val="009D1A67"/>
    <w:rsid w:val="009D3A84"/>
    <w:rsid w:val="009D3AEC"/>
    <w:rsid w:val="009D4C66"/>
    <w:rsid w:val="009D5249"/>
    <w:rsid w:val="009D5678"/>
    <w:rsid w:val="009D6755"/>
    <w:rsid w:val="009D6807"/>
    <w:rsid w:val="009D6A6C"/>
    <w:rsid w:val="009D744F"/>
    <w:rsid w:val="009D7A00"/>
    <w:rsid w:val="009D7EB9"/>
    <w:rsid w:val="009E05CD"/>
    <w:rsid w:val="009E0956"/>
    <w:rsid w:val="009E11C4"/>
    <w:rsid w:val="009E150F"/>
    <w:rsid w:val="009E1861"/>
    <w:rsid w:val="009E186A"/>
    <w:rsid w:val="009E1CB5"/>
    <w:rsid w:val="009E20E4"/>
    <w:rsid w:val="009E2714"/>
    <w:rsid w:val="009E2AE7"/>
    <w:rsid w:val="009E3D76"/>
    <w:rsid w:val="009E4190"/>
    <w:rsid w:val="009E5866"/>
    <w:rsid w:val="009E593B"/>
    <w:rsid w:val="009E5D5C"/>
    <w:rsid w:val="009E602D"/>
    <w:rsid w:val="009E6F37"/>
    <w:rsid w:val="009E733F"/>
    <w:rsid w:val="009E75D1"/>
    <w:rsid w:val="009F0206"/>
    <w:rsid w:val="009F0D6E"/>
    <w:rsid w:val="009F1DCA"/>
    <w:rsid w:val="009F22BA"/>
    <w:rsid w:val="009F319B"/>
    <w:rsid w:val="009F326A"/>
    <w:rsid w:val="009F3337"/>
    <w:rsid w:val="009F3C66"/>
    <w:rsid w:val="009F3F70"/>
    <w:rsid w:val="009F4CAE"/>
    <w:rsid w:val="009F5263"/>
    <w:rsid w:val="009F5E41"/>
    <w:rsid w:val="009F5F76"/>
    <w:rsid w:val="009F68D3"/>
    <w:rsid w:val="009F6ABD"/>
    <w:rsid w:val="009F7EA2"/>
    <w:rsid w:val="00A00725"/>
    <w:rsid w:val="00A01223"/>
    <w:rsid w:val="00A026BB"/>
    <w:rsid w:val="00A02EA0"/>
    <w:rsid w:val="00A03CA7"/>
    <w:rsid w:val="00A042F2"/>
    <w:rsid w:val="00A0562F"/>
    <w:rsid w:val="00A0651F"/>
    <w:rsid w:val="00A0679E"/>
    <w:rsid w:val="00A06B03"/>
    <w:rsid w:val="00A073C9"/>
    <w:rsid w:val="00A075B8"/>
    <w:rsid w:val="00A104B2"/>
    <w:rsid w:val="00A1067C"/>
    <w:rsid w:val="00A10DB8"/>
    <w:rsid w:val="00A12B57"/>
    <w:rsid w:val="00A14A2C"/>
    <w:rsid w:val="00A15719"/>
    <w:rsid w:val="00A171F0"/>
    <w:rsid w:val="00A17D49"/>
    <w:rsid w:val="00A202B7"/>
    <w:rsid w:val="00A20504"/>
    <w:rsid w:val="00A213B4"/>
    <w:rsid w:val="00A21E6D"/>
    <w:rsid w:val="00A221CC"/>
    <w:rsid w:val="00A2365B"/>
    <w:rsid w:val="00A239AD"/>
    <w:rsid w:val="00A2411A"/>
    <w:rsid w:val="00A24983"/>
    <w:rsid w:val="00A251AB"/>
    <w:rsid w:val="00A25219"/>
    <w:rsid w:val="00A26AA8"/>
    <w:rsid w:val="00A26E4A"/>
    <w:rsid w:val="00A274C9"/>
    <w:rsid w:val="00A27E30"/>
    <w:rsid w:val="00A3045C"/>
    <w:rsid w:val="00A3162C"/>
    <w:rsid w:val="00A322A8"/>
    <w:rsid w:val="00A324FE"/>
    <w:rsid w:val="00A3277F"/>
    <w:rsid w:val="00A33658"/>
    <w:rsid w:val="00A338C0"/>
    <w:rsid w:val="00A3391B"/>
    <w:rsid w:val="00A3393B"/>
    <w:rsid w:val="00A33C25"/>
    <w:rsid w:val="00A34676"/>
    <w:rsid w:val="00A348C2"/>
    <w:rsid w:val="00A349AF"/>
    <w:rsid w:val="00A35282"/>
    <w:rsid w:val="00A3558F"/>
    <w:rsid w:val="00A35BEF"/>
    <w:rsid w:val="00A36DE4"/>
    <w:rsid w:val="00A374DA"/>
    <w:rsid w:val="00A37763"/>
    <w:rsid w:val="00A400F6"/>
    <w:rsid w:val="00A40777"/>
    <w:rsid w:val="00A40BB0"/>
    <w:rsid w:val="00A41708"/>
    <w:rsid w:val="00A420EC"/>
    <w:rsid w:val="00A423ED"/>
    <w:rsid w:val="00A425C8"/>
    <w:rsid w:val="00A42C89"/>
    <w:rsid w:val="00A42E89"/>
    <w:rsid w:val="00A42FF0"/>
    <w:rsid w:val="00A4357D"/>
    <w:rsid w:val="00A441E5"/>
    <w:rsid w:val="00A44FB4"/>
    <w:rsid w:val="00A45A80"/>
    <w:rsid w:val="00A45B3D"/>
    <w:rsid w:val="00A45C38"/>
    <w:rsid w:val="00A45E85"/>
    <w:rsid w:val="00A45EAC"/>
    <w:rsid w:val="00A468C9"/>
    <w:rsid w:val="00A46DF1"/>
    <w:rsid w:val="00A47687"/>
    <w:rsid w:val="00A476D4"/>
    <w:rsid w:val="00A47D19"/>
    <w:rsid w:val="00A50547"/>
    <w:rsid w:val="00A511C0"/>
    <w:rsid w:val="00A526BA"/>
    <w:rsid w:val="00A528F0"/>
    <w:rsid w:val="00A530E1"/>
    <w:rsid w:val="00A531AA"/>
    <w:rsid w:val="00A5391E"/>
    <w:rsid w:val="00A539C0"/>
    <w:rsid w:val="00A54013"/>
    <w:rsid w:val="00A54A74"/>
    <w:rsid w:val="00A56CE3"/>
    <w:rsid w:val="00A57A1D"/>
    <w:rsid w:val="00A57AA8"/>
    <w:rsid w:val="00A603CC"/>
    <w:rsid w:val="00A60C18"/>
    <w:rsid w:val="00A618EF"/>
    <w:rsid w:val="00A6214B"/>
    <w:rsid w:val="00A6226E"/>
    <w:rsid w:val="00A631B3"/>
    <w:rsid w:val="00A63688"/>
    <w:rsid w:val="00A6372C"/>
    <w:rsid w:val="00A6447A"/>
    <w:rsid w:val="00A64758"/>
    <w:rsid w:val="00A64BF9"/>
    <w:rsid w:val="00A64FE7"/>
    <w:rsid w:val="00A651BB"/>
    <w:rsid w:val="00A664DB"/>
    <w:rsid w:val="00A66A64"/>
    <w:rsid w:val="00A66CA4"/>
    <w:rsid w:val="00A678D5"/>
    <w:rsid w:val="00A67AC6"/>
    <w:rsid w:val="00A67DEB"/>
    <w:rsid w:val="00A70480"/>
    <w:rsid w:val="00A7079B"/>
    <w:rsid w:val="00A7212E"/>
    <w:rsid w:val="00A7225A"/>
    <w:rsid w:val="00A73444"/>
    <w:rsid w:val="00A73562"/>
    <w:rsid w:val="00A73F67"/>
    <w:rsid w:val="00A741A2"/>
    <w:rsid w:val="00A74EBA"/>
    <w:rsid w:val="00A750CA"/>
    <w:rsid w:val="00A75E15"/>
    <w:rsid w:val="00A7653F"/>
    <w:rsid w:val="00A7661E"/>
    <w:rsid w:val="00A76A02"/>
    <w:rsid w:val="00A76C4A"/>
    <w:rsid w:val="00A771CD"/>
    <w:rsid w:val="00A777EB"/>
    <w:rsid w:val="00A77B36"/>
    <w:rsid w:val="00A802A2"/>
    <w:rsid w:val="00A81E74"/>
    <w:rsid w:val="00A82673"/>
    <w:rsid w:val="00A836B4"/>
    <w:rsid w:val="00A837BB"/>
    <w:rsid w:val="00A8399D"/>
    <w:rsid w:val="00A842AE"/>
    <w:rsid w:val="00A84350"/>
    <w:rsid w:val="00A849EC"/>
    <w:rsid w:val="00A854A0"/>
    <w:rsid w:val="00A8579D"/>
    <w:rsid w:val="00A85906"/>
    <w:rsid w:val="00A85ABE"/>
    <w:rsid w:val="00A86598"/>
    <w:rsid w:val="00A8697D"/>
    <w:rsid w:val="00A869DA"/>
    <w:rsid w:val="00A872F0"/>
    <w:rsid w:val="00A874E1"/>
    <w:rsid w:val="00A87920"/>
    <w:rsid w:val="00A87C80"/>
    <w:rsid w:val="00A9009D"/>
    <w:rsid w:val="00A91077"/>
    <w:rsid w:val="00A91140"/>
    <w:rsid w:val="00A9157E"/>
    <w:rsid w:val="00A9174A"/>
    <w:rsid w:val="00A91A31"/>
    <w:rsid w:val="00A9225A"/>
    <w:rsid w:val="00A927BE"/>
    <w:rsid w:val="00A929EF"/>
    <w:rsid w:val="00A933E5"/>
    <w:rsid w:val="00A93609"/>
    <w:rsid w:val="00A93AEA"/>
    <w:rsid w:val="00A9414D"/>
    <w:rsid w:val="00A9461A"/>
    <w:rsid w:val="00A951FF"/>
    <w:rsid w:val="00A95D74"/>
    <w:rsid w:val="00A95EB7"/>
    <w:rsid w:val="00A96349"/>
    <w:rsid w:val="00A9634B"/>
    <w:rsid w:val="00A965F2"/>
    <w:rsid w:val="00A96821"/>
    <w:rsid w:val="00A96CB5"/>
    <w:rsid w:val="00A97F72"/>
    <w:rsid w:val="00AA09DF"/>
    <w:rsid w:val="00AA1402"/>
    <w:rsid w:val="00AA1C6F"/>
    <w:rsid w:val="00AA261B"/>
    <w:rsid w:val="00AA3F94"/>
    <w:rsid w:val="00AA3FC2"/>
    <w:rsid w:val="00AA4ADE"/>
    <w:rsid w:val="00AA4EDA"/>
    <w:rsid w:val="00AA517A"/>
    <w:rsid w:val="00AA54EC"/>
    <w:rsid w:val="00AA5915"/>
    <w:rsid w:val="00AA62F7"/>
    <w:rsid w:val="00AA67A9"/>
    <w:rsid w:val="00AA6A60"/>
    <w:rsid w:val="00AB09AB"/>
    <w:rsid w:val="00AB1A0D"/>
    <w:rsid w:val="00AB335E"/>
    <w:rsid w:val="00AB3D34"/>
    <w:rsid w:val="00AB5077"/>
    <w:rsid w:val="00AB5369"/>
    <w:rsid w:val="00AB5A80"/>
    <w:rsid w:val="00AB6DAC"/>
    <w:rsid w:val="00AB7723"/>
    <w:rsid w:val="00AC0123"/>
    <w:rsid w:val="00AC0618"/>
    <w:rsid w:val="00AC1AEC"/>
    <w:rsid w:val="00AC291A"/>
    <w:rsid w:val="00AC2E69"/>
    <w:rsid w:val="00AC35A0"/>
    <w:rsid w:val="00AC3888"/>
    <w:rsid w:val="00AC4677"/>
    <w:rsid w:val="00AC5720"/>
    <w:rsid w:val="00AC57FB"/>
    <w:rsid w:val="00AC7072"/>
    <w:rsid w:val="00AC7A91"/>
    <w:rsid w:val="00AD00FB"/>
    <w:rsid w:val="00AD01CF"/>
    <w:rsid w:val="00AD06DB"/>
    <w:rsid w:val="00AD0E66"/>
    <w:rsid w:val="00AD19C3"/>
    <w:rsid w:val="00AD1D14"/>
    <w:rsid w:val="00AD22B8"/>
    <w:rsid w:val="00AD253A"/>
    <w:rsid w:val="00AD256F"/>
    <w:rsid w:val="00AD33D3"/>
    <w:rsid w:val="00AD37A8"/>
    <w:rsid w:val="00AD4448"/>
    <w:rsid w:val="00AD536B"/>
    <w:rsid w:val="00AD5912"/>
    <w:rsid w:val="00AD59EB"/>
    <w:rsid w:val="00AD5BA0"/>
    <w:rsid w:val="00AD617B"/>
    <w:rsid w:val="00AD787E"/>
    <w:rsid w:val="00AD7A74"/>
    <w:rsid w:val="00AD7FAC"/>
    <w:rsid w:val="00AE03AF"/>
    <w:rsid w:val="00AE04A8"/>
    <w:rsid w:val="00AE0C11"/>
    <w:rsid w:val="00AE23C8"/>
    <w:rsid w:val="00AE2BF9"/>
    <w:rsid w:val="00AE380F"/>
    <w:rsid w:val="00AE47EA"/>
    <w:rsid w:val="00AE4F24"/>
    <w:rsid w:val="00AE54BC"/>
    <w:rsid w:val="00AE59CE"/>
    <w:rsid w:val="00AE6BD3"/>
    <w:rsid w:val="00AE765B"/>
    <w:rsid w:val="00AF0AD1"/>
    <w:rsid w:val="00AF1306"/>
    <w:rsid w:val="00AF1526"/>
    <w:rsid w:val="00AF209F"/>
    <w:rsid w:val="00AF4790"/>
    <w:rsid w:val="00AF4AC2"/>
    <w:rsid w:val="00AF55EF"/>
    <w:rsid w:val="00AF6631"/>
    <w:rsid w:val="00AF679D"/>
    <w:rsid w:val="00AF6B2C"/>
    <w:rsid w:val="00AF6F88"/>
    <w:rsid w:val="00AF7198"/>
    <w:rsid w:val="00AF72BC"/>
    <w:rsid w:val="00AF735C"/>
    <w:rsid w:val="00AF7599"/>
    <w:rsid w:val="00AF768A"/>
    <w:rsid w:val="00B0061C"/>
    <w:rsid w:val="00B010E2"/>
    <w:rsid w:val="00B04664"/>
    <w:rsid w:val="00B0504B"/>
    <w:rsid w:val="00B05445"/>
    <w:rsid w:val="00B056DA"/>
    <w:rsid w:val="00B05A15"/>
    <w:rsid w:val="00B05AFF"/>
    <w:rsid w:val="00B05D1A"/>
    <w:rsid w:val="00B05D48"/>
    <w:rsid w:val="00B0606C"/>
    <w:rsid w:val="00B076E6"/>
    <w:rsid w:val="00B077EA"/>
    <w:rsid w:val="00B0783F"/>
    <w:rsid w:val="00B07F87"/>
    <w:rsid w:val="00B10F8F"/>
    <w:rsid w:val="00B1296B"/>
    <w:rsid w:val="00B131B0"/>
    <w:rsid w:val="00B14164"/>
    <w:rsid w:val="00B15410"/>
    <w:rsid w:val="00B17447"/>
    <w:rsid w:val="00B202A2"/>
    <w:rsid w:val="00B20426"/>
    <w:rsid w:val="00B204D0"/>
    <w:rsid w:val="00B20646"/>
    <w:rsid w:val="00B20AA7"/>
    <w:rsid w:val="00B212A9"/>
    <w:rsid w:val="00B216BA"/>
    <w:rsid w:val="00B21CAF"/>
    <w:rsid w:val="00B2325A"/>
    <w:rsid w:val="00B23B8C"/>
    <w:rsid w:val="00B24540"/>
    <w:rsid w:val="00B2512B"/>
    <w:rsid w:val="00B25F24"/>
    <w:rsid w:val="00B2657D"/>
    <w:rsid w:val="00B26852"/>
    <w:rsid w:val="00B26B15"/>
    <w:rsid w:val="00B27248"/>
    <w:rsid w:val="00B27256"/>
    <w:rsid w:val="00B27CA7"/>
    <w:rsid w:val="00B30487"/>
    <w:rsid w:val="00B3079D"/>
    <w:rsid w:val="00B311D0"/>
    <w:rsid w:val="00B316AB"/>
    <w:rsid w:val="00B318FA"/>
    <w:rsid w:val="00B31DDA"/>
    <w:rsid w:val="00B32FF0"/>
    <w:rsid w:val="00B33114"/>
    <w:rsid w:val="00B3329B"/>
    <w:rsid w:val="00B33464"/>
    <w:rsid w:val="00B33591"/>
    <w:rsid w:val="00B33786"/>
    <w:rsid w:val="00B33803"/>
    <w:rsid w:val="00B33E83"/>
    <w:rsid w:val="00B353D2"/>
    <w:rsid w:val="00B35660"/>
    <w:rsid w:val="00B3569D"/>
    <w:rsid w:val="00B35778"/>
    <w:rsid w:val="00B359D0"/>
    <w:rsid w:val="00B35C20"/>
    <w:rsid w:val="00B366CE"/>
    <w:rsid w:val="00B36DEB"/>
    <w:rsid w:val="00B373DF"/>
    <w:rsid w:val="00B37AF0"/>
    <w:rsid w:val="00B37DA4"/>
    <w:rsid w:val="00B404FD"/>
    <w:rsid w:val="00B406E7"/>
    <w:rsid w:val="00B40B42"/>
    <w:rsid w:val="00B40C44"/>
    <w:rsid w:val="00B4192A"/>
    <w:rsid w:val="00B41F6E"/>
    <w:rsid w:val="00B425C5"/>
    <w:rsid w:val="00B43065"/>
    <w:rsid w:val="00B4390A"/>
    <w:rsid w:val="00B43923"/>
    <w:rsid w:val="00B43D10"/>
    <w:rsid w:val="00B45600"/>
    <w:rsid w:val="00B459D2"/>
    <w:rsid w:val="00B46040"/>
    <w:rsid w:val="00B46601"/>
    <w:rsid w:val="00B500CD"/>
    <w:rsid w:val="00B50517"/>
    <w:rsid w:val="00B5091C"/>
    <w:rsid w:val="00B509F5"/>
    <w:rsid w:val="00B50E5D"/>
    <w:rsid w:val="00B51C2D"/>
    <w:rsid w:val="00B5274F"/>
    <w:rsid w:val="00B528F2"/>
    <w:rsid w:val="00B52E7A"/>
    <w:rsid w:val="00B53C93"/>
    <w:rsid w:val="00B54262"/>
    <w:rsid w:val="00B5460E"/>
    <w:rsid w:val="00B54983"/>
    <w:rsid w:val="00B55250"/>
    <w:rsid w:val="00B566E1"/>
    <w:rsid w:val="00B573EF"/>
    <w:rsid w:val="00B600F8"/>
    <w:rsid w:val="00B602C6"/>
    <w:rsid w:val="00B60FB3"/>
    <w:rsid w:val="00B62288"/>
    <w:rsid w:val="00B62693"/>
    <w:rsid w:val="00B626B0"/>
    <w:rsid w:val="00B626F4"/>
    <w:rsid w:val="00B6366E"/>
    <w:rsid w:val="00B64812"/>
    <w:rsid w:val="00B6482E"/>
    <w:rsid w:val="00B64F68"/>
    <w:rsid w:val="00B65770"/>
    <w:rsid w:val="00B667DE"/>
    <w:rsid w:val="00B66EA3"/>
    <w:rsid w:val="00B677C4"/>
    <w:rsid w:val="00B67A08"/>
    <w:rsid w:val="00B70033"/>
    <w:rsid w:val="00B7066B"/>
    <w:rsid w:val="00B70D11"/>
    <w:rsid w:val="00B71115"/>
    <w:rsid w:val="00B712D6"/>
    <w:rsid w:val="00B71EA3"/>
    <w:rsid w:val="00B72BF2"/>
    <w:rsid w:val="00B72E05"/>
    <w:rsid w:val="00B7302A"/>
    <w:rsid w:val="00B74021"/>
    <w:rsid w:val="00B74B20"/>
    <w:rsid w:val="00B7534A"/>
    <w:rsid w:val="00B756B5"/>
    <w:rsid w:val="00B75FC6"/>
    <w:rsid w:val="00B77E39"/>
    <w:rsid w:val="00B77FAC"/>
    <w:rsid w:val="00B80A9E"/>
    <w:rsid w:val="00B80E07"/>
    <w:rsid w:val="00B81A8B"/>
    <w:rsid w:val="00B82A70"/>
    <w:rsid w:val="00B83BE8"/>
    <w:rsid w:val="00B84147"/>
    <w:rsid w:val="00B84773"/>
    <w:rsid w:val="00B84BB4"/>
    <w:rsid w:val="00B85DEF"/>
    <w:rsid w:val="00B85F02"/>
    <w:rsid w:val="00B8622E"/>
    <w:rsid w:val="00B86695"/>
    <w:rsid w:val="00B86B1D"/>
    <w:rsid w:val="00B86B3F"/>
    <w:rsid w:val="00B87170"/>
    <w:rsid w:val="00B8722D"/>
    <w:rsid w:val="00B87FBD"/>
    <w:rsid w:val="00B90B44"/>
    <w:rsid w:val="00B918FB"/>
    <w:rsid w:val="00B91D2F"/>
    <w:rsid w:val="00B92124"/>
    <w:rsid w:val="00B934BC"/>
    <w:rsid w:val="00B935EE"/>
    <w:rsid w:val="00B9370D"/>
    <w:rsid w:val="00B938EF"/>
    <w:rsid w:val="00B93E0C"/>
    <w:rsid w:val="00B93F8B"/>
    <w:rsid w:val="00B941B3"/>
    <w:rsid w:val="00B946E9"/>
    <w:rsid w:val="00B94EBB"/>
    <w:rsid w:val="00B95044"/>
    <w:rsid w:val="00B952FA"/>
    <w:rsid w:val="00B9607F"/>
    <w:rsid w:val="00B961F4"/>
    <w:rsid w:val="00B96619"/>
    <w:rsid w:val="00B96C7D"/>
    <w:rsid w:val="00B97028"/>
    <w:rsid w:val="00B97F9C"/>
    <w:rsid w:val="00BA0895"/>
    <w:rsid w:val="00BA15A4"/>
    <w:rsid w:val="00BA2886"/>
    <w:rsid w:val="00BA2EC2"/>
    <w:rsid w:val="00BA2EDD"/>
    <w:rsid w:val="00BA3A4A"/>
    <w:rsid w:val="00BA3F6F"/>
    <w:rsid w:val="00BA40D3"/>
    <w:rsid w:val="00BA57BC"/>
    <w:rsid w:val="00BA631C"/>
    <w:rsid w:val="00BA6471"/>
    <w:rsid w:val="00BA6E72"/>
    <w:rsid w:val="00BA7630"/>
    <w:rsid w:val="00BA7B92"/>
    <w:rsid w:val="00BA7E0C"/>
    <w:rsid w:val="00BA7E6D"/>
    <w:rsid w:val="00BB03D2"/>
    <w:rsid w:val="00BB2BF4"/>
    <w:rsid w:val="00BB3426"/>
    <w:rsid w:val="00BB3F76"/>
    <w:rsid w:val="00BB45DF"/>
    <w:rsid w:val="00BB4D4D"/>
    <w:rsid w:val="00BB598F"/>
    <w:rsid w:val="00BB5AB6"/>
    <w:rsid w:val="00BB5CF0"/>
    <w:rsid w:val="00BB5D68"/>
    <w:rsid w:val="00BB6726"/>
    <w:rsid w:val="00BB7BBD"/>
    <w:rsid w:val="00BC0372"/>
    <w:rsid w:val="00BC0AA9"/>
    <w:rsid w:val="00BC0BB7"/>
    <w:rsid w:val="00BC13BE"/>
    <w:rsid w:val="00BC16C3"/>
    <w:rsid w:val="00BC1743"/>
    <w:rsid w:val="00BC24B3"/>
    <w:rsid w:val="00BC2A62"/>
    <w:rsid w:val="00BC35F8"/>
    <w:rsid w:val="00BC3A50"/>
    <w:rsid w:val="00BC3B0F"/>
    <w:rsid w:val="00BC525A"/>
    <w:rsid w:val="00BC5292"/>
    <w:rsid w:val="00BC5652"/>
    <w:rsid w:val="00BC5B1E"/>
    <w:rsid w:val="00BC6E9E"/>
    <w:rsid w:val="00BC7A8D"/>
    <w:rsid w:val="00BC7B8A"/>
    <w:rsid w:val="00BD144B"/>
    <w:rsid w:val="00BD16FC"/>
    <w:rsid w:val="00BD1D67"/>
    <w:rsid w:val="00BD28CD"/>
    <w:rsid w:val="00BD3A1D"/>
    <w:rsid w:val="00BD425B"/>
    <w:rsid w:val="00BD6D32"/>
    <w:rsid w:val="00BD79D8"/>
    <w:rsid w:val="00BE1A53"/>
    <w:rsid w:val="00BE30E6"/>
    <w:rsid w:val="00BE3B91"/>
    <w:rsid w:val="00BE3C8C"/>
    <w:rsid w:val="00BE3FE9"/>
    <w:rsid w:val="00BE4EAA"/>
    <w:rsid w:val="00BE58DE"/>
    <w:rsid w:val="00BE5BBD"/>
    <w:rsid w:val="00BE5ECB"/>
    <w:rsid w:val="00BE6AFB"/>
    <w:rsid w:val="00BE6C77"/>
    <w:rsid w:val="00BE704C"/>
    <w:rsid w:val="00BF175F"/>
    <w:rsid w:val="00BF1ACC"/>
    <w:rsid w:val="00BF1B94"/>
    <w:rsid w:val="00BF1CD2"/>
    <w:rsid w:val="00BF1D78"/>
    <w:rsid w:val="00BF2E85"/>
    <w:rsid w:val="00BF3076"/>
    <w:rsid w:val="00BF378E"/>
    <w:rsid w:val="00BF381D"/>
    <w:rsid w:val="00BF3897"/>
    <w:rsid w:val="00BF3A3E"/>
    <w:rsid w:val="00BF3D06"/>
    <w:rsid w:val="00BF47C2"/>
    <w:rsid w:val="00BF4F60"/>
    <w:rsid w:val="00BF5154"/>
    <w:rsid w:val="00BF665F"/>
    <w:rsid w:val="00BF6933"/>
    <w:rsid w:val="00BF6C76"/>
    <w:rsid w:val="00BF6E4F"/>
    <w:rsid w:val="00C01103"/>
    <w:rsid w:val="00C0157C"/>
    <w:rsid w:val="00C0363D"/>
    <w:rsid w:val="00C03891"/>
    <w:rsid w:val="00C04404"/>
    <w:rsid w:val="00C05B67"/>
    <w:rsid w:val="00C06748"/>
    <w:rsid w:val="00C07D8C"/>
    <w:rsid w:val="00C07DDE"/>
    <w:rsid w:val="00C10293"/>
    <w:rsid w:val="00C10BFB"/>
    <w:rsid w:val="00C11DD6"/>
    <w:rsid w:val="00C1290B"/>
    <w:rsid w:val="00C12A52"/>
    <w:rsid w:val="00C14414"/>
    <w:rsid w:val="00C15815"/>
    <w:rsid w:val="00C15FC5"/>
    <w:rsid w:val="00C16467"/>
    <w:rsid w:val="00C16F65"/>
    <w:rsid w:val="00C177F4"/>
    <w:rsid w:val="00C17BA3"/>
    <w:rsid w:val="00C213A8"/>
    <w:rsid w:val="00C2184B"/>
    <w:rsid w:val="00C22FB7"/>
    <w:rsid w:val="00C23772"/>
    <w:rsid w:val="00C240F0"/>
    <w:rsid w:val="00C240F2"/>
    <w:rsid w:val="00C24A78"/>
    <w:rsid w:val="00C25FDB"/>
    <w:rsid w:val="00C26A32"/>
    <w:rsid w:val="00C27457"/>
    <w:rsid w:val="00C27926"/>
    <w:rsid w:val="00C30324"/>
    <w:rsid w:val="00C306ED"/>
    <w:rsid w:val="00C30AC6"/>
    <w:rsid w:val="00C31108"/>
    <w:rsid w:val="00C31192"/>
    <w:rsid w:val="00C3120F"/>
    <w:rsid w:val="00C32F1C"/>
    <w:rsid w:val="00C33591"/>
    <w:rsid w:val="00C35404"/>
    <w:rsid w:val="00C36642"/>
    <w:rsid w:val="00C36684"/>
    <w:rsid w:val="00C367F1"/>
    <w:rsid w:val="00C37B34"/>
    <w:rsid w:val="00C404F6"/>
    <w:rsid w:val="00C40897"/>
    <w:rsid w:val="00C41039"/>
    <w:rsid w:val="00C4103A"/>
    <w:rsid w:val="00C4131F"/>
    <w:rsid w:val="00C41ECA"/>
    <w:rsid w:val="00C42339"/>
    <w:rsid w:val="00C427E6"/>
    <w:rsid w:val="00C42F8C"/>
    <w:rsid w:val="00C434AB"/>
    <w:rsid w:val="00C43D23"/>
    <w:rsid w:val="00C43F03"/>
    <w:rsid w:val="00C44427"/>
    <w:rsid w:val="00C45C44"/>
    <w:rsid w:val="00C45F6B"/>
    <w:rsid w:val="00C46687"/>
    <w:rsid w:val="00C46BAB"/>
    <w:rsid w:val="00C46CF2"/>
    <w:rsid w:val="00C508D2"/>
    <w:rsid w:val="00C5104F"/>
    <w:rsid w:val="00C5115C"/>
    <w:rsid w:val="00C52345"/>
    <w:rsid w:val="00C5312B"/>
    <w:rsid w:val="00C5385F"/>
    <w:rsid w:val="00C53B5A"/>
    <w:rsid w:val="00C540FC"/>
    <w:rsid w:val="00C54545"/>
    <w:rsid w:val="00C55638"/>
    <w:rsid w:val="00C55B8A"/>
    <w:rsid w:val="00C564C2"/>
    <w:rsid w:val="00C56954"/>
    <w:rsid w:val="00C56E72"/>
    <w:rsid w:val="00C56E93"/>
    <w:rsid w:val="00C5798C"/>
    <w:rsid w:val="00C57C98"/>
    <w:rsid w:val="00C603BD"/>
    <w:rsid w:val="00C6052D"/>
    <w:rsid w:val="00C6062A"/>
    <w:rsid w:val="00C608C5"/>
    <w:rsid w:val="00C626F0"/>
    <w:rsid w:val="00C6312B"/>
    <w:rsid w:val="00C63584"/>
    <w:rsid w:val="00C6393A"/>
    <w:rsid w:val="00C6395A"/>
    <w:rsid w:val="00C64B14"/>
    <w:rsid w:val="00C64EB1"/>
    <w:rsid w:val="00C657CE"/>
    <w:rsid w:val="00C65C30"/>
    <w:rsid w:val="00C67393"/>
    <w:rsid w:val="00C67473"/>
    <w:rsid w:val="00C67AE8"/>
    <w:rsid w:val="00C67D16"/>
    <w:rsid w:val="00C70777"/>
    <w:rsid w:val="00C70799"/>
    <w:rsid w:val="00C7084D"/>
    <w:rsid w:val="00C70AE6"/>
    <w:rsid w:val="00C71DEB"/>
    <w:rsid w:val="00C722A1"/>
    <w:rsid w:val="00C72B50"/>
    <w:rsid w:val="00C73576"/>
    <w:rsid w:val="00C73952"/>
    <w:rsid w:val="00C73B30"/>
    <w:rsid w:val="00C746C6"/>
    <w:rsid w:val="00C74B0D"/>
    <w:rsid w:val="00C74FCB"/>
    <w:rsid w:val="00C75422"/>
    <w:rsid w:val="00C755B7"/>
    <w:rsid w:val="00C7568D"/>
    <w:rsid w:val="00C7586F"/>
    <w:rsid w:val="00C7690D"/>
    <w:rsid w:val="00C7691B"/>
    <w:rsid w:val="00C770C4"/>
    <w:rsid w:val="00C77185"/>
    <w:rsid w:val="00C77C6C"/>
    <w:rsid w:val="00C800FB"/>
    <w:rsid w:val="00C80452"/>
    <w:rsid w:val="00C809F5"/>
    <w:rsid w:val="00C80A8C"/>
    <w:rsid w:val="00C8139B"/>
    <w:rsid w:val="00C81A92"/>
    <w:rsid w:val="00C82494"/>
    <w:rsid w:val="00C829BE"/>
    <w:rsid w:val="00C83342"/>
    <w:rsid w:val="00C83802"/>
    <w:rsid w:val="00C83B52"/>
    <w:rsid w:val="00C84127"/>
    <w:rsid w:val="00C847B8"/>
    <w:rsid w:val="00C876F1"/>
    <w:rsid w:val="00C87D64"/>
    <w:rsid w:val="00C9085C"/>
    <w:rsid w:val="00C90899"/>
    <w:rsid w:val="00C9259F"/>
    <w:rsid w:val="00C92E9E"/>
    <w:rsid w:val="00C937E1"/>
    <w:rsid w:val="00C93B42"/>
    <w:rsid w:val="00C93BC6"/>
    <w:rsid w:val="00C93BEB"/>
    <w:rsid w:val="00C9419E"/>
    <w:rsid w:val="00C9535B"/>
    <w:rsid w:val="00C95C2B"/>
    <w:rsid w:val="00C95E17"/>
    <w:rsid w:val="00C96667"/>
    <w:rsid w:val="00C9763F"/>
    <w:rsid w:val="00CA0836"/>
    <w:rsid w:val="00CA0A02"/>
    <w:rsid w:val="00CA1B42"/>
    <w:rsid w:val="00CA265E"/>
    <w:rsid w:val="00CA2DE7"/>
    <w:rsid w:val="00CA33BF"/>
    <w:rsid w:val="00CA3BCD"/>
    <w:rsid w:val="00CA4250"/>
    <w:rsid w:val="00CA4F6C"/>
    <w:rsid w:val="00CA5718"/>
    <w:rsid w:val="00CA5D1F"/>
    <w:rsid w:val="00CA6ED1"/>
    <w:rsid w:val="00CA709F"/>
    <w:rsid w:val="00CB1E1F"/>
    <w:rsid w:val="00CB2337"/>
    <w:rsid w:val="00CB2594"/>
    <w:rsid w:val="00CB2E30"/>
    <w:rsid w:val="00CB30BE"/>
    <w:rsid w:val="00CB4700"/>
    <w:rsid w:val="00CB545F"/>
    <w:rsid w:val="00CB5A7C"/>
    <w:rsid w:val="00CB5EA2"/>
    <w:rsid w:val="00CB66A0"/>
    <w:rsid w:val="00CB6857"/>
    <w:rsid w:val="00CC0914"/>
    <w:rsid w:val="00CC0E73"/>
    <w:rsid w:val="00CC2645"/>
    <w:rsid w:val="00CC270A"/>
    <w:rsid w:val="00CC27A5"/>
    <w:rsid w:val="00CC2D35"/>
    <w:rsid w:val="00CC3858"/>
    <w:rsid w:val="00CC3E07"/>
    <w:rsid w:val="00CC4EA5"/>
    <w:rsid w:val="00CC562A"/>
    <w:rsid w:val="00CC59AD"/>
    <w:rsid w:val="00CC59B7"/>
    <w:rsid w:val="00CC5F0B"/>
    <w:rsid w:val="00CC6A97"/>
    <w:rsid w:val="00CC6E20"/>
    <w:rsid w:val="00CC7025"/>
    <w:rsid w:val="00CC7557"/>
    <w:rsid w:val="00CD0F7D"/>
    <w:rsid w:val="00CD17C7"/>
    <w:rsid w:val="00CD1A78"/>
    <w:rsid w:val="00CD1BF3"/>
    <w:rsid w:val="00CD1CA6"/>
    <w:rsid w:val="00CD1D16"/>
    <w:rsid w:val="00CD2280"/>
    <w:rsid w:val="00CD287E"/>
    <w:rsid w:val="00CD4125"/>
    <w:rsid w:val="00CD433C"/>
    <w:rsid w:val="00CD52C4"/>
    <w:rsid w:val="00CD57DB"/>
    <w:rsid w:val="00CD6A33"/>
    <w:rsid w:val="00CD6A34"/>
    <w:rsid w:val="00CD7459"/>
    <w:rsid w:val="00CD79CD"/>
    <w:rsid w:val="00CE057B"/>
    <w:rsid w:val="00CE1642"/>
    <w:rsid w:val="00CE17D1"/>
    <w:rsid w:val="00CE18D6"/>
    <w:rsid w:val="00CE194E"/>
    <w:rsid w:val="00CE1B16"/>
    <w:rsid w:val="00CE21AD"/>
    <w:rsid w:val="00CE3157"/>
    <w:rsid w:val="00CE3B6E"/>
    <w:rsid w:val="00CE52BD"/>
    <w:rsid w:val="00CE59F7"/>
    <w:rsid w:val="00CE63F1"/>
    <w:rsid w:val="00CE7E0C"/>
    <w:rsid w:val="00CE7F4B"/>
    <w:rsid w:val="00CF006C"/>
    <w:rsid w:val="00CF0291"/>
    <w:rsid w:val="00CF18C7"/>
    <w:rsid w:val="00CF1A9A"/>
    <w:rsid w:val="00CF1FD4"/>
    <w:rsid w:val="00CF2369"/>
    <w:rsid w:val="00CF248F"/>
    <w:rsid w:val="00CF3169"/>
    <w:rsid w:val="00CF33F6"/>
    <w:rsid w:val="00CF4201"/>
    <w:rsid w:val="00CF45C8"/>
    <w:rsid w:val="00CF463A"/>
    <w:rsid w:val="00CF5FE2"/>
    <w:rsid w:val="00CF606A"/>
    <w:rsid w:val="00CF630C"/>
    <w:rsid w:val="00CF7A8D"/>
    <w:rsid w:val="00D00CC5"/>
    <w:rsid w:val="00D0109F"/>
    <w:rsid w:val="00D018FC"/>
    <w:rsid w:val="00D01D24"/>
    <w:rsid w:val="00D020C1"/>
    <w:rsid w:val="00D0282A"/>
    <w:rsid w:val="00D02AF1"/>
    <w:rsid w:val="00D02B3A"/>
    <w:rsid w:val="00D03EB1"/>
    <w:rsid w:val="00D0453F"/>
    <w:rsid w:val="00D0496A"/>
    <w:rsid w:val="00D04A5E"/>
    <w:rsid w:val="00D04D80"/>
    <w:rsid w:val="00D058A5"/>
    <w:rsid w:val="00D067A5"/>
    <w:rsid w:val="00D06B7B"/>
    <w:rsid w:val="00D10275"/>
    <w:rsid w:val="00D10777"/>
    <w:rsid w:val="00D10DFE"/>
    <w:rsid w:val="00D11E79"/>
    <w:rsid w:val="00D121AD"/>
    <w:rsid w:val="00D128A6"/>
    <w:rsid w:val="00D13E98"/>
    <w:rsid w:val="00D14974"/>
    <w:rsid w:val="00D14E95"/>
    <w:rsid w:val="00D150FE"/>
    <w:rsid w:val="00D15744"/>
    <w:rsid w:val="00D1723C"/>
    <w:rsid w:val="00D20716"/>
    <w:rsid w:val="00D207E5"/>
    <w:rsid w:val="00D20988"/>
    <w:rsid w:val="00D229C9"/>
    <w:rsid w:val="00D2320C"/>
    <w:rsid w:val="00D23347"/>
    <w:rsid w:val="00D23D3B"/>
    <w:rsid w:val="00D272F2"/>
    <w:rsid w:val="00D275FB"/>
    <w:rsid w:val="00D30618"/>
    <w:rsid w:val="00D31974"/>
    <w:rsid w:val="00D3224A"/>
    <w:rsid w:val="00D3237D"/>
    <w:rsid w:val="00D328F3"/>
    <w:rsid w:val="00D32B36"/>
    <w:rsid w:val="00D33351"/>
    <w:rsid w:val="00D33A61"/>
    <w:rsid w:val="00D33A83"/>
    <w:rsid w:val="00D33D99"/>
    <w:rsid w:val="00D34B7F"/>
    <w:rsid w:val="00D3542C"/>
    <w:rsid w:val="00D35B54"/>
    <w:rsid w:val="00D373F6"/>
    <w:rsid w:val="00D4054C"/>
    <w:rsid w:val="00D40695"/>
    <w:rsid w:val="00D40791"/>
    <w:rsid w:val="00D4079B"/>
    <w:rsid w:val="00D41FFC"/>
    <w:rsid w:val="00D42693"/>
    <w:rsid w:val="00D4338F"/>
    <w:rsid w:val="00D436F1"/>
    <w:rsid w:val="00D44223"/>
    <w:rsid w:val="00D44366"/>
    <w:rsid w:val="00D448E7"/>
    <w:rsid w:val="00D44F22"/>
    <w:rsid w:val="00D457B4"/>
    <w:rsid w:val="00D45A26"/>
    <w:rsid w:val="00D46530"/>
    <w:rsid w:val="00D46961"/>
    <w:rsid w:val="00D46DBC"/>
    <w:rsid w:val="00D5211A"/>
    <w:rsid w:val="00D52680"/>
    <w:rsid w:val="00D52E18"/>
    <w:rsid w:val="00D52F18"/>
    <w:rsid w:val="00D54105"/>
    <w:rsid w:val="00D5450C"/>
    <w:rsid w:val="00D5496F"/>
    <w:rsid w:val="00D54A14"/>
    <w:rsid w:val="00D54BE9"/>
    <w:rsid w:val="00D553BF"/>
    <w:rsid w:val="00D5587A"/>
    <w:rsid w:val="00D5594B"/>
    <w:rsid w:val="00D56950"/>
    <w:rsid w:val="00D56F7F"/>
    <w:rsid w:val="00D57A27"/>
    <w:rsid w:val="00D57F84"/>
    <w:rsid w:val="00D60749"/>
    <w:rsid w:val="00D611F3"/>
    <w:rsid w:val="00D61DEA"/>
    <w:rsid w:val="00D62AD2"/>
    <w:rsid w:val="00D62B24"/>
    <w:rsid w:val="00D63073"/>
    <w:rsid w:val="00D63475"/>
    <w:rsid w:val="00D64DC4"/>
    <w:rsid w:val="00D6625A"/>
    <w:rsid w:val="00D665F0"/>
    <w:rsid w:val="00D66750"/>
    <w:rsid w:val="00D67581"/>
    <w:rsid w:val="00D6784F"/>
    <w:rsid w:val="00D70259"/>
    <w:rsid w:val="00D706B1"/>
    <w:rsid w:val="00D707C7"/>
    <w:rsid w:val="00D709AE"/>
    <w:rsid w:val="00D70E5E"/>
    <w:rsid w:val="00D716E6"/>
    <w:rsid w:val="00D733BC"/>
    <w:rsid w:val="00D74B54"/>
    <w:rsid w:val="00D76A78"/>
    <w:rsid w:val="00D7716D"/>
    <w:rsid w:val="00D77454"/>
    <w:rsid w:val="00D777FF"/>
    <w:rsid w:val="00D77F7B"/>
    <w:rsid w:val="00D80891"/>
    <w:rsid w:val="00D80F3C"/>
    <w:rsid w:val="00D833BB"/>
    <w:rsid w:val="00D8516A"/>
    <w:rsid w:val="00D86EDB"/>
    <w:rsid w:val="00D87986"/>
    <w:rsid w:val="00D901D4"/>
    <w:rsid w:val="00D904D5"/>
    <w:rsid w:val="00D9088B"/>
    <w:rsid w:val="00D90C68"/>
    <w:rsid w:val="00D91747"/>
    <w:rsid w:val="00D919D6"/>
    <w:rsid w:val="00D91B64"/>
    <w:rsid w:val="00D92C3F"/>
    <w:rsid w:val="00D93325"/>
    <w:rsid w:val="00D93CF6"/>
    <w:rsid w:val="00D94236"/>
    <w:rsid w:val="00D94E0D"/>
    <w:rsid w:val="00D951B3"/>
    <w:rsid w:val="00D95731"/>
    <w:rsid w:val="00D962B9"/>
    <w:rsid w:val="00D96B9F"/>
    <w:rsid w:val="00D97133"/>
    <w:rsid w:val="00D97E07"/>
    <w:rsid w:val="00DA05C0"/>
    <w:rsid w:val="00DA0FAE"/>
    <w:rsid w:val="00DA296D"/>
    <w:rsid w:val="00DA2DE2"/>
    <w:rsid w:val="00DA32C6"/>
    <w:rsid w:val="00DA33C0"/>
    <w:rsid w:val="00DA363F"/>
    <w:rsid w:val="00DA3666"/>
    <w:rsid w:val="00DA3D7D"/>
    <w:rsid w:val="00DA4954"/>
    <w:rsid w:val="00DA4F1B"/>
    <w:rsid w:val="00DA573D"/>
    <w:rsid w:val="00DA69DB"/>
    <w:rsid w:val="00DA6EAA"/>
    <w:rsid w:val="00DA7BAC"/>
    <w:rsid w:val="00DA7D1E"/>
    <w:rsid w:val="00DB0678"/>
    <w:rsid w:val="00DB09CE"/>
    <w:rsid w:val="00DB0B69"/>
    <w:rsid w:val="00DB1247"/>
    <w:rsid w:val="00DB1702"/>
    <w:rsid w:val="00DB1E4E"/>
    <w:rsid w:val="00DB2815"/>
    <w:rsid w:val="00DB282D"/>
    <w:rsid w:val="00DB37B9"/>
    <w:rsid w:val="00DB417B"/>
    <w:rsid w:val="00DB4E0D"/>
    <w:rsid w:val="00DB5A8A"/>
    <w:rsid w:val="00DB5B8E"/>
    <w:rsid w:val="00DB6414"/>
    <w:rsid w:val="00DB6D63"/>
    <w:rsid w:val="00DB7617"/>
    <w:rsid w:val="00DB7EB9"/>
    <w:rsid w:val="00DC01FC"/>
    <w:rsid w:val="00DC0327"/>
    <w:rsid w:val="00DC0EBD"/>
    <w:rsid w:val="00DC11D3"/>
    <w:rsid w:val="00DC24BC"/>
    <w:rsid w:val="00DC2E2C"/>
    <w:rsid w:val="00DC36F6"/>
    <w:rsid w:val="00DC3CB0"/>
    <w:rsid w:val="00DC68F7"/>
    <w:rsid w:val="00DC7496"/>
    <w:rsid w:val="00DD0883"/>
    <w:rsid w:val="00DD3316"/>
    <w:rsid w:val="00DD3479"/>
    <w:rsid w:val="00DD3D61"/>
    <w:rsid w:val="00DD4121"/>
    <w:rsid w:val="00DD4230"/>
    <w:rsid w:val="00DD4FBB"/>
    <w:rsid w:val="00DD5063"/>
    <w:rsid w:val="00DD518D"/>
    <w:rsid w:val="00DD69DE"/>
    <w:rsid w:val="00DE01EF"/>
    <w:rsid w:val="00DE062D"/>
    <w:rsid w:val="00DE090D"/>
    <w:rsid w:val="00DE1CAC"/>
    <w:rsid w:val="00DE2D4B"/>
    <w:rsid w:val="00DE2DE8"/>
    <w:rsid w:val="00DE2E1F"/>
    <w:rsid w:val="00DE541B"/>
    <w:rsid w:val="00DE570A"/>
    <w:rsid w:val="00DE578A"/>
    <w:rsid w:val="00DE5A71"/>
    <w:rsid w:val="00DE62FF"/>
    <w:rsid w:val="00DE6C45"/>
    <w:rsid w:val="00DE6E7A"/>
    <w:rsid w:val="00DE71AA"/>
    <w:rsid w:val="00DE72FF"/>
    <w:rsid w:val="00DE78ED"/>
    <w:rsid w:val="00DE7F30"/>
    <w:rsid w:val="00DF0140"/>
    <w:rsid w:val="00DF0410"/>
    <w:rsid w:val="00DF058E"/>
    <w:rsid w:val="00DF118F"/>
    <w:rsid w:val="00DF1A4E"/>
    <w:rsid w:val="00DF1AA4"/>
    <w:rsid w:val="00DF2408"/>
    <w:rsid w:val="00DF2A13"/>
    <w:rsid w:val="00DF34DB"/>
    <w:rsid w:val="00DF39AD"/>
    <w:rsid w:val="00DF5D4A"/>
    <w:rsid w:val="00DF6039"/>
    <w:rsid w:val="00DF7B69"/>
    <w:rsid w:val="00DF7F82"/>
    <w:rsid w:val="00E01212"/>
    <w:rsid w:val="00E02106"/>
    <w:rsid w:val="00E02298"/>
    <w:rsid w:val="00E03282"/>
    <w:rsid w:val="00E04AA6"/>
    <w:rsid w:val="00E053BC"/>
    <w:rsid w:val="00E069B9"/>
    <w:rsid w:val="00E07347"/>
    <w:rsid w:val="00E1076E"/>
    <w:rsid w:val="00E10A0E"/>
    <w:rsid w:val="00E111A5"/>
    <w:rsid w:val="00E1148B"/>
    <w:rsid w:val="00E1150C"/>
    <w:rsid w:val="00E116F0"/>
    <w:rsid w:val="00E12570"/>
    <w:rsid w:val="00E13217"/>
    <w:rsid w:val="00E13468"/>
    <w:rsid w:val="00E13A97"/>
    <w:rsid w:val="00E1473A"/>
    <w:rsid w:val="00E14A3A"/>
    <w:rsid w:val="00E14A42"/>
    <w:rsid w:val="00E15375"/>
    <w:rsid w:val="00E15B2D"/>
    <w:rsid w:val="00E15BD9"/>
    <w:rsid w:val="00E162B7"/>
    <w:rsid w:val="00E16BE1"/>
    <w:rsid w:val="00E17356"/>
    <w:rsid w:val="00E176E7"/>
    <w:rsid w:val="00E1772C"/>
    <w:rsid w:val="00E17F4D"/>
    <w:rsid w:val="00E2067B"/>
    <w:rsid w:val="00E2091F"/>
    <w:rsid w:val="00E20977"/>
    <w:rsid w:val="00E20F31"/>
    <w:rsid w:val="00E2133D"/>
    <w:rsid w:val="00E222A1"/>
    <w:rsid w:val="00E22A82"/>
    <w:rsid w:val="00E23026"/>
    <w:rsid w:val="00E2426E"/>
    <w:rsid w:val="00E24702"/>
    <w:rsid w:val="00E24D16"/>
    <w:rsid w:val="00E262A0"/>
    <w:rsid w:val="00E273B9"/>
    <w:rsid w:val="00E27B49"/>
    <w:rsid w:val="00E3110F"/>
    <w:rsid w:val="00E316FB"/>
    <w:rsid w:val="00E318B7"/>
    <w:rsid w:val="00E32037"/>
    <w:rsid w:val="00E3223C"/>
    <w:rsid w:val="00E3275C"/>
    <w:rsid w:val="00E32774"/>
    <w:rsid w:val="00E3377E"/>
    <w:rsid w:val="00E34126"/>
    <w:rsid w:val="00E34814"/>
    <w:rsid w:val="00E3583D"/>
    <w:rsid w:val="00E36837"/>
    <w:rsid w:val="00E3689E"/>
    <w:rsid w:val="00E37097"/>
    <w:rsid w:val="00E40A09"/>
    <w:rsid w:val="00E40F35"/>
    <w:rsid w:val="00E42E58"/>
    <w:rsid w:val="00E44ACD"/>
    <w:rsid w:val="00E45A12"/>
    <w:rsid w:val="00E45DD8"/>
    <w:rsid w:val="00E45FEA"/>
    <w:rsid w:val="00E466CB"/>
    <w:rsid w:val="00E46979"/>
    <w:rsid w:val="00E46BCA"/>
    <w:rsid w:val="00E46C6F"/>
    <w:rsid w:val="00E4729B"/>
    <w:rsid w:val="00E47AC9"/>
    <w:rsid w:val="00E51C8D"/>
    <w:rsid w:val="00E51D3C"/>
    <w:rsid w:val="00E534E4"/>
    <w:rsid w:val="00E56DAC"/>
    <w:rsid w:val="00E56EE6"/>
    <w:rsid w:val="00E57133"/>
    <w:rsid w:val="00E57200"/>
    <w:rsid w:val="00E60FF4"/>
    <w:rsid w:val="00E636D6"/>
    <w:rsid w:val="00E638CF"/>
    <w:rsid w:val="00E65C21"/>
    <w:rsid w:val="00E65D55"/>
    <w:rsid w:val="00E65ECF"/>
    <w:rsid w:val="00E66A48"/>
    <w:rsid w:val="00E671BE"/>
    <w:rsid w:val="00E67250"/>
    <w:rsid w:val="00E67EAC"/>
    <w:rsid w:val="00E67FD1"/>
    <w:rsid w:val="00E70042"/>
    <w:rsid w:val="00E7041B"/>
    <w:rsid w:val="00E7125D"/>
    <w:rsid w:val="00E71488"/>
    <w:rsid w:val="00E716E2"/>
    <w:rsid w:val="00E72288"/>
    <w:rsid w:val="00E7253B"/>
    <w:rsid w:val="00E73014"/>
    <w:rsid w:val="00E74487"/>
    <w:rsid w:val="00E75210"/>
    <w:rsid w:val="00E759AE"/>
    <w:rsid w:val="00E76FE6"/>
    <w:rsid w:val="00E7714E"/>
    <w:rsid w:val="00E77C01"/>
    <w:rsid w:val="00E8044A"/>
    <w:rsid w:val="00E804EF"/>
    <w:rsid w:val="00E80535"/>
    <w:rsid w:val="00E80FA9"/>
    <w:rsid w:val="00E8172D"/>
    <w:rsid w:val="00E82988"/>
    <w:rsid w:val="00E82E64"/>
    <w:rsid w:val="00E84978"/>
    <w:rsid w:val="00E84EFF"/>
    <w:rsid w:val="00E85977"/>
    <w:rsid w:val="00E85CC4"/>
    <w:rsid w:val="00E85EB7"/>
    <w:rsid w:val="00E86A27"/>
    <w:rsid w:val="00E86B67"/>
    <w:rsid w:val="00E90E6C"/>
    <w:rsid w:val="00E92849"/>
    <w:rsid w:val="00E92ED4"/>
    <w:rsid w:val="00E931ED"/>
    <w:rsid w:val="00E933B1"/>
    <w:rsid w:val="00E93DAA"/>
    <w:rsid w:val="00E94572"/>
    <w:rsid w:val="00E94DA8"/>
    <w:rsid w:val="00E9523F"/>
    <w:rsid w:val="00E95247"/>
    <w:rsid w:val="00E9563B"/>
    <w:rsid w:val="00E95A74"/>
    <w:rsid w:val="00E964C8"/>
    <w:rsid w:val="00E9653A"/>
    <w:rsid w:val="00E965AC"/>
    <w:rsid w:val="00EA1AA9"/>
    <w:rsid w:val="00EA21A2"/>
    <w:rsid w:val="00EA21D4"/>
    <w:rsid w:val="00EA23EB"/>
    <w:rsid w:val="00EA2D91"/>
    <w:rsid w:val="00EA4BDB"/>
    <w:rsid w:val="00EA5143"/>
    <w:rsid w:val="00EA51F5"/>
    <w:rsid w:val="00EA5D23"/>
    <w:rsid w:val="00EA62D9"/>
    <w:rsid w:val="00EA6631"/>
    <w:rsid w:val="00EA7CA3"/>
    <w:rsid w:val="00EB045E"/>
    <w:rsid w:val="00EB0BDC"/>
    <w:rsid w:val="00EB1AF6"/>
    <w:rsid w:val="00EB2247"/>
    <w:rsid w:val="00EB264C"/>
    <w:rsid w:val="00EB2AAE"/>
    <w:rsid w:val="00EB2C02"/>
    <w:rsid w:val="00EB326A"/>
    <w:rsid w:val="00EB3ADD"/>
    <w:rsid w:val="00EB43F0"/>
    <w:rsid w:val="00EB4883"/>
    <w:rsid w:val="00EB4BC9"/>
    <w:rsid w:val="00EB4E94"/>
    <w:rsid w:val="00EB4F99"/>
    <w:rsid w:val="00EB50EF"/>
    <w:rsid w:val="00EB52FD"/>
    <w:rsid w:val="00EB60E0"/>
    <w:rsid w:val="00EB7525"/>
    <w:rsid w:val="00EC0643"/>
    <w:rsid w:val="00EC1223"/>
    <w:rsid w:val="00EC2066"/>
    <w:rsid w:val="00EC2368"/>
    <w:rsid w:val="00EC3409"/>
    <w:rsid w:val="00EC4C0F"/>
    <w:rsid w:val="00EC4F5B"/>
    <w:rsid w:val="00EC5653"/>
    <w:rsid w:val="00EC5ABA"/>
    <w:rsid w:val="00EC5D22"/>
    <w:rsid w:val="00EC5F61"/>
    <w:rsid w:val="00EC7CD6"/>
    <w:rsid w:val="00ED0012"/>
    <w:rsid w:val="00ED0112"/>
    <w:rsid w:val="00ED134A"/>
    <w:rsid w:val="00ED2881"/>
    <w:rsid w:val="00ED3855"/>
    <w:rsid w:val="00ED3923"/>
    <w:rsid w:val="00ED4CD6"/>
    <w:rsid w:val="00ED5647"/>
    <w:rsid w:val="00ED5927"/>
    <w:rsid w:val="00ED5DDF"/>
    <w:rsid w:val="00ED5F18"/>
    <w:rsid w:val="00ED60DA"/>
    <w:rsid w:val="00ED64E3"/>
    <w:rsid w:val="00ED6814"/>
    <w:rsid w:val="00ED6A6E"/>
    <w:rsid w:val="00ED7597"/>
    <w:rsid w:val="00ED7B26"/>
    <w:rsid w:val="00EE0048"/>
    <w:rsid w:val="00EE0F4C"/>
    <w:rsid w:val="00EE15D8"/>
    <w:rsid w:val="00EE227B"/>
    <w:rsid w:val="00EE2460"/>
    <w:rsid w:val="00EE2841"/>
    <w:rsid w:val="00EE29D0"/>
    <w:rsid w:val="00EE324B"/>
    <w:rsid w:val="00EE3A2A"/>
    <w:rsid w:val="00EE4D48"/>
    <w:rsid w:val="00EE4F01"/>
    <w:rsid w:val="00EE67D6"/>
    <w:rsid w:val="00EE6CC7"/>
    <w:rsid w:val="00EE6EBC"/>
    <w:rsid w:val="00EE76DB"/>
    <w:rsid w:val="00EE7C04"/>
    <w:rsid w:val="00EF0123"/>
    <w:rsid w:val="00EF01DC"/>
    <w:rsid w:val="00EF03C9"/>
    <w:rsid w:val="00EF04CB"/>
    <w:rsid w:val="00EF133D"/>
    <w:rsid w:val="00EF2713"/>
    <w:rsid w:val="00EF2797"/>
    <w:rsid w:val="00EF2965"/>
    <w:rsid w:val="00EF365C"/>
    <w:rsid w:val="00EF3796"/>
    <w:rsid w:val="00EF38B2"/>
    <w:rsid w:val="00EF3CFF"/>
    <w:rsid w:val="00EF3E13"/>
    <w:rsid w:val="00EF53AF"/>
    <w:rsid w:val="00EF5513"/>
    <w:rsid w:val="00EF57F8"/>
    <w:rsid w:val="00EF624F"/>
    <w:rsid w:val="00EF6E85"/>
    <w:rsid w:val="00EF70FC"/>
    <w:rsid w:val="00EF72B0"/>
    <w:rsid w:val="00F003E3"/>
    <w:rsid w:val="00F0079E"/>
    <w:rsid w:val="00F01EDA"/>
    <w:rsid w:val="00F01F9B"/>
    <w:rsid w:val="00F01FDB"/>
    <w:rsid w:val="00F02599"/>
    <w:rsid w:val="00F039AC"/>
    <w:rsid w:val="00F03EA3"/>
    <w:rsid w:val="00F04058"/>
    <w:rsid w:val="00F04308"/>
    <w:rsid w:val="00F048A9"/>
    <w:rsid w:val="00F04C8B"/>
    <w:rsid w:val="00F04F81"/>
    <w:rsid w:val="00F05455"/>
    <w:rsid w:val="00F05A56"/>
    <w:rsid w:val="00F10012"/>
    <w:rsid w:val="00F10EB8"/>
    <w:rsid w:val="00F11008"/>
    <w:rsid w:val="00F12111"/>
    <w:rsid w:val="00F1217F"/>
    <w:rsid w:val="00F12962"/>
    <w:rsid w:val="00F12B16"/>
    <w:rsid w:val="00F13843"/>
    <w:rsid w:val="00F14087"/>
    <w:rsid w:val="00F14280"/>
    <w:rsid w:val="00F14308"/>
    <w:rsid w:val="00F14518"/>
    <w:rsid w:val="00F14812"/>
    <w:rsid w:val="00F15139"/>
    <w:rsid w:val="00F16369"/>
    <w:rsid w:val="00F1689E"/>
    <w:rsid w:val="00F16991"/>
    <w:rsid w:val="00F16EA7"/>
    <w:rsid w:val="00F175FA"/>
    <w:rsid w:val="00F17994"/>
    <w:rsid w:val="00F17E4D"/>
    <w:rsid w:val="00F20F53"/>
    <w:rsid w:val="00F21449"/>
    <w:rsid w:val="00F225ED"/>
    <w:rsid w:val="00F22BE0"/>
    <w:rsid w:val="00F22FA8"/>
    <w:rsid w:val="00F23816"/>
    <w:rsid w:val="00F23925"/>
    <w:rsid w:val="00F25953"/>
    <w:rsid w:val="00F26664"/>
    <w:rsid w:val="00F26A7A"/>
    <w:rsid w:val="00F26B73"/>
    <w:rsid w:val="00F26BB6"/>
    <w:rsid w:val="00F26C4A"/>
    <w:rsid w:val="00F26F78"/>
    <w:rsid w:val="00F2742E"/>
    <w:rsid w:val="00F27897"/>
    <w:rsid w:val="00F300D5"/>
    <w:rsid w:val="00F30782"/>
    <w:rsid w:val="00F310A5"/>
    <w:rsid w:val="00F31605"/>
    <w:rsid w:val="00F31908"/>
    <w:rsid w:val="00F32067"/>
    <w:rsid w:val="00F3240A"/>
    <w:rsid w:val="00F336C4"/>
    <w:rsid w:val="00F3432B"/>
    <w:rsid w:val="00F349BB"/>
    <w:rsid w:val="00F34C31"/>
    <w:rsid w:val="00F368B3"/>
    <w:rsid w:val="00F377F3"/>
    <w:rsid w:val="00F37E4A"/>
    <w:rsid w:val="00F40316"/>
    <w:rsid w:val="00F40CAE"/>
    <w:rsid w:val="00F416C3"/>
    <w:rsid w:val="00F42577"/>
    <w:rsid w:val="00F43DD9"/>
    <w:rsid w:val="00F445A4"/>
    <w:rsid w:val="00F46641"/>
    <w:rsid w:val="00F46971"/>
    <w:rsid w:val="00F47995"/>
    <w:rsid w:val="00F506A9"/>
    <w:rsid w:val="00F50D29"/>
    <w:rsid w:val="00F51EC3"/>
    <w:rsid w:val="00F5250A"/>
    <w:rsid w:val="00F52A4D"/>
    <w:rsid w:val="00F5321E"/>
    <w:rsid w:val="00F5399E"/>
    <w:rsid w:val="00F53EA1"/>
    <w:rsid w:val="00F5468B"/>
    <w:rsid w:val="00F54CBA"/>
    <w:rsid w:val="00F55103"/>
    <w:rsid w:val="00F5589A"/>
    <w:rsid w:val="00F5594F"/>
    <w:rsid w:val="00F55AC4"/>
    <w:rsid w:val="00F562EF"/>
    <w:rsid w:val="00F56702"/>
    <w:rsid w:val="00F57E48"/>
    <w:rsid w:val="00F57E50"/>
    <w:rsid w:val="00F57F81"/>
    <w:rsid w:val="00F616E2"/>
    <w:rsid w:val="00F62990"/>
    <w:rsid w:val="00F62B28"/>
    <w:rsid w:val="00F62C14"/>
    <w:rsid w:val="00F62C3F"/>
    <w:rsid w:val="00F647AB"/>
    <w:rsid w:val="00F6556B"/>
    <w:rsid w:val="00F657AA"/>
    <w:rsid w:val="00F65A34"/>
    <w:rsid w:val="00F662A0"/>
    <w:rsid w:val="00F66F77"/>
    <w:rsid w:val="00F67910"/>
    <w:rsid w:val="00F67C55"/>
    <w:rsid w:val="00F67E04"/>
    <w:rsid w:val="00F70602"/>
    <w:rsid w:val="00F71036"/>
    <w:rsid w:val="00F713C8"/>
    <w:rsid w:val="00F72F8D"/>
    <w:rsid w:val="00F73D41"/>
    <w:rsid w:val="00F73E75"/>
    <w:rsid w:val="00F7437B"/>
    <w:rsid w:val="00F745CC"/>
    <w:rsid w:val="00F75656"/>
    <w:rsid w:val="00F76681"/>
    <w:rsid w:val="00F76833"/>
    <w:rsid w:val="00F770C8"/>
    <w:rsid w:val="00F770E3"/>
    <w:rsid w:val="00F77FE6"/>
    <w:rsid w:val="00F806A5"/>
    <w:rsid w:val="00F80BAF"/>
    <w:rsid w:val="00F80F20"/>
    <w:rsid w:val="00F8157E"/>
    <w:rsid w:val="00F821CB"/>
    <w:rsid w:val="00F822E9"/>
    <w:rsid w:val="00F82DF6"/>
    <w:rsid w:val="00F83175"/>
    <w:rsid w:val="00F834D9"/>
    <w:rsid w:val="00F8457E"/>
    <w:rsid w:val="00F84A02"/>
    <w:rsid w:val="00F8552E"/>
    <w:rsid w:val="00F85805"/>
    <w:rsid w:val="00F85E44"/>
    <w:rsid w:val="00F8617F"/>
    <w:rsid w:val="00F87261"/>
    <w:rsid w:val="00F87909"/>
    <w:rsid w:val="00F87DD8"/>
    <w:rsid w:val="00F904F3"/>
    <w:rsid w:val="00F913F3"/>
    <w:rsid w:val="00F916DD"/>
    <w:rsid w:val="00F91DF0"/>
    <w:rsid w:val="00F91F2D"/>
    <w:rsid w:val="00F9222F"/>
    <w:rsid w:val="00F9256A"/>
    <w:rsid w:val="00F93210"/>
    <w:rsid w:val="00F939E8"/>
    <w:rsid w:val="00F94BB5"/>
    <w:rsid w:val="00F94C30"/>
    <w:rsid w:val="00F94D52"/>
    <w:rsid w:val="00F95511"/>
    <w:rsid w:val="00F96550"/>
    <w:rsid w:val="00F965E6"/>
    <w:rsid w:val="00F96E99"/>
    <w:rsid w:val="00F97549"/>
    <w:rsid w:val="00FA009D"/>
    <w:rsid w:val="00FA108D"/>
    <w:rsid w:val="00FA2259"/>
    <w:rsid w:val="00FA315E"/>
    <w:rsid w:val="00FA31CB"/>
    <w:rsid w:val="00FA36E8"/>
    <w:rsid w:val="00FA455A"/>
    <w:rsid w:val="00FA4642"/>
    <w:rsid w:val="00FA482B"/>
    <w:rsid w:val="00FA5E94"/>
    <w:rsid w:val="00FA610F"/>
    <w:rsid w:val="00FA6A8A"/>
    <w:rsid w:val="00FB0B1D"/>
    <w:rsid w:val="00FB0F49"/>
    <w:rsid w:val="00FB1E76"/>
    <w:rsid w:val="00FB3156"/>
    <w:rsid w:val="00FB3272"/>
    <w:rsid w:val="00FB37DF"/>
    <w:rsid w:val="00FB3AF2"/>
    <w:rsid w:val="00FB3F70"/>
    <w:rsid w:val="00FB599F"/>
    <w:rsid w:val="00FB5D07"/>
    <w:rsid w:val="00FB6E80"/>
    <w:rsid w:val="00FB761D"/>
    <w:rsid w:val="00FB7E7E"/>
    <w:rsid w:val="00FC19FA"/>
    <w:rsid w:val="00FC1D15"/>
    <w:rsid w:val="00FC2368"/>
    <w:rsid w:val="00FC4530"/>
    <w:rsid w:val="00FC4609"/>
    <w:rsid w:val="00FC5181"/>
    <w:rsid w:val="00FC51AA"/>
    <w:rsid w:val="00FC6618"/>
    <w:rsid w:val="00FC6F54"/>
    <w:rsid w:val="00FC74D0"/>
    <w:rsid w:val="00FC7AAB"/>
    <w:rsid w:val="00FD0FF5"/>
    <w:rsid w:val="00FD1036"/>
    <w:rsid w:val="00FD176E"/>
    <w:rsid w:val="00FD26A0"/>
    <w:rsid w:val="00FD2A4F"/>
    <w:rsid w:val="00FD38E4"/>
    <w:rsid w:val="00FD49CF"/>
    <w:rsid w:val="00FD5146"/>
    <w:rsid w:val="00FD5163"/>
    <w:rsid w:val="00FD5F5C"/>
    <w:rsid w:val="00FD796F"/>
    <w:rsid w:val="00FE0BEE"/>
    <w:rsid w:val="00FE1CA8"/>
    <w:rsid w:val="00FE28D6"/>
    <w:rsid w:val="00FE2C80"/>
    <w:rsid w:val="00FE317A"/>
    <w:rsid w:val="00FE31BC"/>
    <w:rsid w:val="00FE3A1F"/>
    <w:rsid w:val="00FE3F32"/>
    <w:rsid w:val="00FE488A"/>
    <w:rsid w:val="00FE528F"/>
    <w:rsid w:val="00FE5E79"/>
    <w:rsid w:val="00FE5F28"/>
    <w:rsid w:val="00FE733D"/>
    <w:rsid w:val="00FE7848"/>
    <w:rsid w:val="00FE78C5"/>
    <w:rsid w:val="00FF105A"/>
    <w:rsid w:val="00FF355A"/>
    <w:rsid w:val="00FF36F3"/>
    <w:rsid w:val="00FF3DDD"/>
    <w:rsid w:val="00FF4BCA"/>
    <w:rsid w:val="00FF5567"/>
    <w:rsid w:val="00FF6DD8"/>
    <w:rsid w:val="00FF72BB"/>
    <w:rsid w:val="00FF7952"/>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87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D1"/>
    <w:rPr>
      <w:rFonts w:ascii="Times New Roman" w:hAnsi="Times New Roman" w:cs="Times New Roman"/>
    </w:rPr>
  </w:style>
  <w:style w:type="paragraph" w:styleId="Heading1">
    <w:name w:val="heading 1"/>
    <w:basedOn w:val="Normal"/>
    <w:next w:val="Normal"/>
    <w:link w:val="Heading1Char"/>
    <w:uiPriority w:val="9"/>
    <w:qFormat/>
    <w:rsid w:val="008B2332"/>
    <w:pPr>
      <w:keepNext/>
      <w:keepLines/>
      <w:spacing w:before="240" w:line="480" w:lineRule="auto"/>
      <w:outlineLvl w:val="0"/>
    </w:pPr>
    <w:rPr>
      <w:rFonts w:eastAsiaTheme="majorEastAsia" w:cstheme="majorBidi"/>
      <w:color w:val="000000" w:themeColor="text1"/>
      <w:szCs w:val="32"/>
      <w:u w:val="single"/>
    </w:rPr>
  </w:style>
  <w:style w:type="paragraph" w:styleId="Heading2">
    <w:name w:val="heading 2"/>
    <w:basedOn w:val="Normal"/>
    <w:next w:val="Normal"/>
    <w:link w:val="Heading2Char"/>
    <w:uiPriority w:val="9"/>
    <w:unhideWhenUsed/>
    <w:qFormat/>
    <w:rsid w:val="008B2332"/>
    <w:pPr>
      <w:keepNext/>
      <w:keepLines/>
      <w:spacing w:before="40" w:line="48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B2332"/>
    <w:pPr>
      <w:keepNext/>
      <w:keepLines/>
      <w:spacing w:before="40"/>
      <w:outlineLvl w:val="2"/>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A3"/>
    <w:pPr>
      <w:ind w:left="720"/>
      <w:contextualSpacing/>
    </w:pPr>
    <w:rPr>
      <w:rFonts w:asciiTheme="minorHAnsi" w:hAnsiTheme="minorHAnsi" w:cstheme="minorBidi"/>
      <w:lang w:val="en-US"/>
    </w:rPr>
  </w:style>
  <w:style w:type="paragraph" w:customStyle="1" w:styleId="p1">
    <w:name w:val="p1"/>
    <w:basedOn w:val="Normal"/>
    <w:rsid w:val="0054593C"/>
    <w:rPr>
      <w:sz w:val="17"/>
      <w:szCs w:val="17"/>
    </w:rPr>
  </w:style>
  <w:style w:type="character" w:customStyle="1" w:styleId="apple-converted-space">
    <w:name w:val="apple-converted-space"/>
    <w:basedOn w:val="DefaultParagraphFont"/>
    <w:rsid w:val="0054593C"/>
  </w:style>
  <w:style w:type="table" w:styleId="TableGrid">
    <w:name w:val="Table Grid"/>
    <w:basedOn w:val="TableNormal"/>
    <w:uiPriority w:val="39"/>
    <w:rsid w:val="009B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7F3B"/>
    <w:rPr>
      <w:color w:val="0000FF"/>
      <w:u w:val="single"/>
    </w:rPr>
  </w:style>
  <w:style w:type="paragraph" w:styleId="Footer">
    <w:name w:val="footer"/>
    <w:basedOn w:val="Normal"/>
    <w:link w:val="FooterChar"/>
    <w:uiPriority w:val="99"/>
    <w:unhideWhenUsed/>
    <w:rsid w:val="00347F3B"/>
    <w:pPr>
      <w:tabs>
        <w:tab w:val="center" w:pos="4819"/>
        <w:tab w:val="right" w:pos="9638"/>
      </w:tabs>
    </w:pPr>
    <w:rPr>
      <w:rFonts w:asciiTheme="minorHAnsi" w:hAnsiTheme="minorHAnsi" w:cstheme="minorBidi"/>
      <w:lang w:val="en-US"/>
    </w:rPr>
  </w:style>
  <w:style w:type="character" w:customStyle="1" w:styleId="FooterChar">
    <w:name w:val="Footer Char"/>
    <w:basedOn w:val="DefaultParagraphFont"/>
    <w:link w:val="Footer"/>
    <w:uiPriority w:val="99"/>
    <w:rsid w:val="00347F3B"/>
    <w:rPr>
      <w:lang w:val="en-US"/>
    </w:rPr>
  </w:style>
  <w:style w:type="character" w:styleId="PageNumber">
    <w:name w:val="page number"/>
    <w:basedOn w:val="DefaultParagraphFont"/>
    <w:uiPriority w:val="99"/>
    <w:semiHidden/>
    <w:unhideWhenUsed/>
    <w:rsid w:val="00347F3B"/>
  </w:style>
  <w:style w:type="paragraph" w:styleId="Date">
    <w:name w:val="Date"/>
    <w:basedOn w:val="Normal"/>
    <w:next w:val="Normal"/>
    <w:link w:val="DateChar"/>
    <w:uiPriority w:val="99"/>
    <w:semiHidden/>
    <w:unhideWhenUsed/>
    <w:rsid w:val="00EC7CD6"/>
    <w:rPr>
      <w:rFonts w:asciiTheme="minorHAnsi" w:hAnsiTheme="minorHAnsi" w:cstheme="minorBidi"/>
      <w:lang w:val="en-US"/>
    </w:rPr>
  </w:style>
  <w:style w:type="character" w:customStyle="1" w:styleId="DateChar">
    <w:name w:val="Date Char"/>
    <w:basedOn w:val="DefaultParagraphFont"/>
    <w:link w:val="Date"/>
    <w:uiPriority w:val="99"/>
    <w:semiHidden/>
    <w:rsid w:val="00EC7CD6"/>
    <w:rPr>
      <w:lang w:val="en-US"/>
    </w:rPr>
  </w:style>
  <w:style w:type="table" w:styleId="PlainTable5">
    <w:name w:val="Plain Table 5"/>
    <w:basedOn w:val="TableNormal"/>
    <w:uiPriority w:val="45"/>
    <w:rsid w:val="005066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A45B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A45B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A45B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B2332"/>
    <w:rPr>
      <w:rFonts w:ascii="Times New Roman" w:eastAsiaTheme="majorEastAsia" w:hAnsi="Times New Roman" w:cstheme="majorBidi"/>
      <w:color w:val="000000" w:themeColor="text1"/>
      <w:szCs w:val="32"/>
      <w:u w:val="single"/>
    </w:rPr>
  </w:style>
  <w:style w:type="paragraph" w:customStyle="1" w:styleId="p2">
    <w:name w:val="p2"/>
    <w:basedOn w:val="Normal"/>
    <w:rsid w:val="00A631B3"/>
    <w:rPr>
      <w:rFonts w:ascii="Helvetica" w:hAnsi="Helvetica"/>
      <w:color w:val="0433FF"/>
      <w:sz w:val="17"/>
      <w:szCs w:val="17"/>
    </w:rPr>
  </w:style>
  <w:style w:type="character" w:customStyle="1" w:styleId="s1">
    <w:name w:val="s1"/>
    <w:basedOn w:val="DefaultParagraphFont"/>
    <w:rsid w:val="00A631B3"/>
    <w:rPr>
      <w:color w:val="000000"/>
    </w:rPr>
  </w:style>
  <w:style w:type="character" w:customStyle="1" w:styleId="authors-info">
    <w:name w:val="authors-info"/>
    <w:basedOn w:val="DefaultParagraphFont"/>
    <w:rsid w:val="008050BE"/>
  </w:style>
  <w:style w:type="character" w:customStyle="1" w:styleId="blue-tooltip">
    <w:name w:val="blue-tooltip"/>
    <w:basedOn w:val="DefaultParagraphFont"/>
    <w:rsid w:val="008050BE"/>
  </w:style>
  <w:style w:type="character" w:styleId="FollowedHyperlink">
    <w:name w:val="FollowedHyperlink"/>
    <w:basedOn w:val="DefaultParagraphFont"/>
    <w:uiPriority w:val="99"/>
    <w:semiHidden/>
    <w:unhideWhenUsed/>
    <w:rsid w:val="008050BE"/>
    <w:rPr>
      <w:color w:val="954F72" w:themeColor="followedHyperlink"/>
      <w:u w:val="single"/>
    </w:rPr>
  </w:style>
  <w:style w:type="character" w:styleId="Strong">
    <w:name w:val="Strong"/>
    <w:basedOn w:val="DefaultParagraphFont"/>
    <w:uiPriority w:val="22"/>
    <w:qFormat/>
    <w:rsid w:val="008050BE"/>
    <w:rPr>
      <w:b/>
      <w:bCs/>
    </w:rPr>
  </w:style>
  <w:style w:type="character" w:customStyle="1" w:styleId="meta-key">
    <w:name w:val="meta-key"/>
    <w:basedOn w:val="DefaultParagraphFont"/>
    <w:rsid w:val="00A322A8"/>
  </w:style>
  <w:style w:type="character" w:customStyle="1" w:styleId="volumeissue">
    <w:name w:val="volumeissue"/>
    <w:basedOn w:val="DefaultParagraphFont"/>
    <w:rsid w:val="00A322A8"/>
  </w:style>
  <w:style w:type="character" w:customStyle="1" w:styleId="meta-value">
    <w:name w:val="meta-value"/>
    <w:basedOn w:val="DefaultParagraphFont"/>
    <w:rsid w:val="00A322A8"/>
  </w:style>
  <w:style w:type="character" w:styleId="CommentReference">
    <w:name w:val="annotation reference"/>
    <w:basedOn w:val="DefaultParagraphFont"/>
    <w:uiPriority w:val="99"/>
    <w:semiHidden/>
    <w:unhideWhenUsed/>
    <w:rsid w:val="00730091"/>
    <w:rPr>
      <w:sz w:val="16"/>
      <w:szCs w:val="16"/>
    </w:rPr>
  </w:style>
  <w:style w:type="paragraph" w:styleId="CommentText">
    <w:name w:val="annotation text"/>
    <w:basedOn w:val="Normal"/>
    <w:link w:val="CommentTextChar"/>
    <w:uiPriority w:val="99"/>
    <w:unhideWhenUsed/>
    <w:rsid w:val="00730091"/>
    <w:rPr>
      <w:sz w:val="20"/>
      <w:szCs w:val="20"/>
    </w:rPr>
  </w:style>
  <w:style w:type="character" w:customStyle="1" w:styleId="CommentTextChar">
    <w:name w:val="Comment Text Char"/>
    <w:basedOn w:val="DefaultParagraphFont"/>
    <w:link w:val="CommentText"/>
    <w:uiPriority w:val="99"/>
    <w:rsid w:val="007300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0091"/>
    <w:rPr>
      <w:b/>
      <w:bCs/>
    </w:rPr>
  </w:style>
  <w:style w:type="character" w:customStyle="1" w:styleId="CommentSubjectChar">
    <w:name w:val="Comment Subject Char"/>
    <w:basedOn w:val="CommentTextChar"/>
    <w:link w:val="CommentSubject"/>
    <w:uiPriority w:val="99"/>
    <w:semiHidden/>
    <w:rsid w:val="0073009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30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091"/>
    <w:rPr>
      <w:rFonts w:ascii="Segoe UI" w:hAnsi="Segoe UI" w:cs="Segoe UI"/>
      <w:sz w:val="18"/>
      <w:szCs w:val="18"/>
    </w:rPr>
  </w:style>
  <w:style w:type="character" w:customStyle="1" w:styleId="Heading2Char">
    <w:name w:val="Heading 2 Char"/>
    <w:basedOn w:val="DefaultParagraphFont"/>
    <w:link w:val="Heading2"/>
    <w:uiPriority w:val="9"/>
    <w:rsid w:val="008B2332"/>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8B2332"/>
    <w:rPr>
      <w:rFonts w:ascii="Times New Roman" w:eastAsiaTheme="majorEastAsia" w:hAnsi="Times New Roman" w:cstheme="majorBidi"/>
      <w:i/>
      <w:color w:val="000000" w:themeColor="text1"/>
    </w:rPr>
  </w:style>
  <w:style w:type="paragraph" w:styleId="Header">
    <w:name w:val="header"/>
    <w:basedOn w:val="Normal"/>
    <w:link w:val="HeaderChar"/>
    <w:uiPriority w:val="99"/>
    <w:unhideWhenUsed/>
    <w:rsid w:val="00CD1A78"/>
    <w:pPr>
      <w:tabs>
        <w:tab w:val="center" w:pos="4513"/>
        <w:tab w:val="right" w:pos="9026"/>
      </w:tabs>
    </w:pPr>
  </w:style>
  <w:style w:type="character" w:customStyle="1" w:styleId="HeaderChar">
    <w:name w:val="Header Char"/>
    <w:basedOn w:val="DefaultParagraphFont"/>
    <w:link w:val="Header"/>
    <w:uiPriority w:val="99"/>
    <w:rsid w:val="00CD1A78"/>
    <w:rPr>
      <w:rFonts w:ascii="Times New Roman" w:hAnsi="Times New Roman" w:cs="Times New Roman"/>
    </w:rPr>
  </w:style>
  <w:style w:type="paragraph" w:customStyle="1" w:styleId="Heading11">
    <w:name w:val="Heading 11"/>
    <w:basedOn w:val="Normal"/>
    <w:rsid w:val="00864F26"/>
    <w:rPr>
      <w:rFonts w:ascii="Palatino" w:eastAsiaTheme="minorHAnsi" w:hAnsi="Palatino"/>
      <w:b/>
      <w:bCs/>
    </w:rPr>
  </w:style>
  <w:style w:type="paragraph" w:customStyle="1" w:styleId="references">
    <w:name w:val="references"/>
    <w:basedOn w:val="Normal"/>
    <w:rsid w:val="00864F26"/>
    <w:pPr>
      <w:ind w:left="567" w:hanging="567"/>
      <w:jc w:val="both"/>
    </w:pPr>
    <w:rPr>
      <w:rFonts w:ascii="Palatino" w:eastAsiaTheme="minorHAnsi" w:hAnsi="Palatino"/>
      <w:lang w:eastAsia="en-GB"/>
    </w:rPr>
  </w:style>
  <w:style w:type="table" w:styleId="GridTable1Light">
    <w:name w:val="Grid Table 1 Light"/>
    <w:basedOn w:val="TableNormal"/>
    <w:uiPriority w:val="46"/>
    <w:rsid w:val="00D04A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051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362">
      <w:bodyDiv w:val="1"/>
      <w:marLeft w:val="0"/>
      <w:marRight w:val="0"/>
      <w:marTop w:val="0"/>
      <w:marBottom w:val="0"/>
      <w:divBdr>
        <w:top w:val="none" w:sz="0" w:space="0" w:color="auto"/>
        <w:left w:val="none" w:sz="0" w:space="0" w:color="auto"/>
        <w:bottom w:val="none" w:sz="0" w:space="0" w:color="auto"/>
        <w:right w:val="none" w:sz="0" w:space="0" w:color="auto"/>
      </w:divBdr>
    </w:div>
    <w:div w:id="21906928">
      <w:bodyDiv w:val="1"/>
      <w:marLeft w:val="0"/>
      <w:marRight w:val="0"/>
      <w:marTop w:val="0"/>
      <w:marBottom w:val="0"/>
      <w:divBdr>
        <w:top w:val="none" w:sz="0" w:space="0" w:color="auto"/>
        <w:left w:val="none" w:sz="0" w:space="0" w:color="auto"/>
        <w:bottom w:val="none" w:sz="0" w:space="0" w:color="auto"/>
        <w:right w:val="none" w:sz="0" w:space="0" w:color="auto"/>
      </w:divBdr>
    </w:div>
    <w:div w:id="57094210">
      <w:bodyDiv w:val="1"/>
      <w:marLeft w:val="0"/>
      <w:marRight w:val="0"/>
      <w:marTop w:val="0"/>
      <w:marBottom w:val="0"/>
      <w:divBdr>
        <w:top w:val="none" w:sz="0" w:space="0" w:color="auto"/>
        <w:left w:val="none" w:sz="0" w:space="0" w:color="auto"/>
        <w:bottom w:val="none" w:sz="0" w:space="0" w:color="auto"/>
        <w:right w:val="none" w:sz="0" w:space="0" w:color="auto"/>
      </w:divBdr>
    </w:div>
    <w:div w:id="62335579">
      <w:bodyDiv w:val="1"/>
      <w:marLeft w:val="0"/>
      <w:marRight w:val="0"/>
      <w:marTop w:val="0"/>
      <w:marBottom w:val="0"/>
      <w:divBdr>
        <w:top w:val="none" w:sz="0" w:space="0" w:color="auto"/>
        <w:left w:val="none" w:sz="0" w:space="0" w:color="auto"/>
        <w:bottom w:val="none" w:sz="0" w:space="0" w:color="auto"/>
        <w:right w:val="none" w:sz="0" w:space="0" w:color="auto"/>
      </w:divBdr>
    </w:div>
    <w:div w:id="64375500">
      <w:bodyDiv w:val="1"/>
      <w:marLeft w:val="0"/>
      <w:marRight w:val="0"/>
      <w:marTop w:val="0"/>
      <w:marBottom w:val="0"/>
      <w:divBdr>
        <w:top w:val="none" w:sz="0" w:space="0" w:color="auto"/>
        <w:left w:val="none" w:sz="0" w:space="0" w:color="auto"/>
        <w:bottom w:val="none" w:sz="0" w:space="0" w:color="auto"/>
        <w:right w:val="none" w:sz="0" w:space="0" w:color="auto"/>
      </w:divBdr>
    </w:div>
    <w:div w:id="67726263">
      <w:bodyDiv w:val="1"/>
      <w:marLeft w:val="0"/>
      <w:marRight w:val="0"/>
      <w:marTop w:val="0"/>
      <w:marBottom w:val="0"/>
      <w:divBdr>
        <w:top w:val="none" w:sz="0" w:space="0" w:color="auto"/>
        <w:left w:val="none" w:sz="0" w:space="0" w:color="auto"/>
        <w:bottom w:val="none" w:sz="0" w:space="0" w:color="auto"/>
        <w:right w:val="none" w:sz="0" w:space="0" w:color="auto"/>
      </w:divBdr>
    </w:div>
    <w:div w:id="69692621">
      <w:bodyDiv w:val="1"/>
      <w:marLeft w:val="0"/>
      <w:marRight w:val="0"/>
      <w:marTop w:val="0"/>
      <w:marBottom w:val="0"/>
      <w:divBdr>
        <w:top w:val="none" w:sz="0" w:space="0" w:color="auto"/>
        <w:left w:val="none" w:sz="0" w:space="0" w:color="auto"/>
        <w:bottom w:val="none" w:sz="0" w:space="0" w:color="auto"/>
        <w:right w:val="none" w:sz="0" w:space="0" w:color="auto"/>
      </w:divBdr>
    </w:div>
    <w:div w:id="97869187">
      <w:bodyDiv w:val="1"/>
      <w:marLeft w:val="0"/>
      <w:marRight w:val="0"/>
      <w:marTop w:val="0"/>
      <w:marBottom w:val="0"/>
      <w:divBdr>
        <w:top w:val="none" w:sz="0" w:space="0" w:color="auto"/>
        <w:left w:val="none" w:sz="0" w:space="0" w:color="auto"/>
        <w:bottom w:val="none" w:sz="0" w:space="0" w:color="auto"/>
        <w:right w:val="none" w:sz="0" w:space="0" w:color="auto"/>
      </w:divBdr>
    </w:div>
    <w:div w:id="97872974">
      <w:bodyDiv w:val="1"/>
      <w:marLeft w:val="0"/>
      <w:marRight w:val="0"/>
      <w:marTop w:val="0"/>
      <w:marBottom w:val="0"/>
      <w:divBdr>
        <w:top w:val="none" w:sz="0" w:space="0" w:color="auto"/>
        <w:left w:val="none" w:sz="0" w:space="0" w:color="auto"/>
        <w:bottom w:val="none" w:sz="0" w:space="0" w:color="auto"/>
        <w:right w:val="none" w:sz="0" w:space="0" w:color="auto"/>
      </w:divBdr>
    </w:div>
    <w:div w:id="103548351">
      <w:bodyDiv w:val="1"/>
      <w:marLeft w:val="0"/>
      <w:marRight w:val="0"/>
      <w:marTop w:val="0"/>
      <w:marBottom w:val="0"/>
      <w:divBdr>
        <w:top w:val="none" w:sz="0" w:space="0" w:color="auto"/>
        <w:left w:val="none" w:sz="0" w:space="0" w:color="auto"/>
        <w:bottom w:val="none" w:sz="0" w:space="0" w:color="auto"/>
        <w:right w:val="none" w:sz="0" w:space="0" w:color="auto"/>
      </w:divBdr>
    </w:div>
    <w:div w:id="103967833">
      <w:bodyDiv w:val="1"/>
      <w:marLeft w:val="0"/>
      <w:marRight w:val="0"/>
      <w:marTop w:val="0"/>
      <w:marBottom w:val="0"/>
      <w:divBdr>
        <w:top w:val="none" w:sz="0" w:space="0" w:color="auto"/>
        <w:left w:val="none" w:sz="0" w:space="0" w:color="auto"/>
        <w:bottom w:val="none" w:sz="0" w:space="0" w:color="auto"/>
        <w:right w:val="none" w:sz="0" w:space="0" w:color="auto"/>
      </w:divBdr>
    </w:div>
    <w:div w:id="113718820">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39419438">
      <w:bodyDiv w:val="1"/>
      <w:marLeft w:val="0"/>
      <w:marRight w:val="0"/>
      <w:marTop w:val="0"/>
      <w:marBottom w:val="0"/>
      <w:divBdr>
        <w:top w:val="none" w:sz="0" w:space="0" w:color="auto"/>
        <w:left w:val="none" w:sz="0" w:space="0" w:color="auto"/>
        <w:bottom w:val="none" w:sz="0" w:space="0" w:color="auto"/>
        <w:right w:val="none" w:sz="0" w:space="0" w:color="auto"/>
      </w:divBdr>
    </w:div>
    <w:div w:id="162477814">
      <w:bodyDiv w:val="1"/>
      <w:marLeft w:val="0"/>
      <w:marRight w:val="0"/>
      <w:marTop w:val="0"/>
      <w:marBottom w:val="0"/>
      <w:divBdr>
        <w:top w:val="none" w:sz="0" w:space="0" w:color="auto"/>
        <w:left w:val="none" w:sz="0" w:space="0" w:color="auto"/>
        <w:bottom w:val="none" w:sz="0" w:space="0" w:color="auto"/>
        <w:right w:val="none" w:sz="0" w:space="0" w:color="auto"/>
      </w:divBdr>
    </w:div>
    <w:div w:id="181632812">
      <w:bodyDiv w:val="1"/>
      <w:marLeft w:val="0"/>
      <w:marRight w:val="0"/>
      <w:marTop w:val="0"/>
      <w:marBottom w:val="0"/>
      <w:divBdr>
        <w:top w:val="none" w:sz="0" w:space="0" w:color="auto"/>
        <w:left w:val="none" w:sz="0" w:space="0" w:color="auto"/>
        <w:bottom w:val="none" w:sz="0" w:space="0" w:color="auto"/>
        <w:right w:val="none" w:sz="0" w:space="0" w:color="auto"/>
      </w:divBdr>
    </w:div>
    <w:div w:id="199587562">
      <w:bodyDiv w:val="1"/>
      <w:marLeft w:val="0"/>
      <w:marRight w:val="0"/>
      <w:marTop w:val="0"/>
      <w:marBottom w:val="0"/>
      <w:divBdr>
        <w:top w:val="none" w:sz="0" w:space="0" w:color="auto"/>
        <w:left w:val="none" w:sz="0" w:space="0" w:color="auto"/>
        <w:bottom w:val="none" w:sz="0" w:space="0" w:color="auto"/>
        <w:right w:val="none" w:sz="0" w:space="0" w:color="auto"/>
      </w:divBdr>
    </w:div>
    <w:div w:id="232854565">
      <w:bodyDiv w:val="1"/>
      <w:marLeft w:val="0"/>
      <w:marRight w:val="0"/>
      <w:marTop w:val="0"/>
      <w:marBottom w:val="0"/>
      <w:divBdr>
        <w:top w:val="none" w:sz="0" w:space="0" w:color="auto"/>
        <w:left w:val="none" w:sz="0" w:space="0" w:color="auto"/>
        <w:bottom w:val="none" w:sz="0" w:space="0" w:color="auto"/>
        <w:right w:val="none" w:sz="0" w:space="0" w:color="auto"/>
      </w:divBdr>
    </w:div>
    <w:div w:id="244725907">
      <w:bodyDiv w:val="1"/>
      <w:marLeft w:val="0"/>
      <w:marRight w:val="0"/>
      <w:marTop w:val="0"/>
      <w:marBottom w:val="0"/>
      <w:divBdr>
        <w:top w:val="none" w:sz="0" w:space="0" w:color="auto"/>
        <w:left w:val="none" w:sz="0" w:space="0" w:color="auto"/>
        <w:bottom w:val="none" w:sz="0" w:space="0" w:color="auto"/>
        <w:right w:val="none" w:sz="0" w:space="0" w:color="auto"/>
      </w:divBdr>
    </w:div>
    <w:div w:id="245042003">
      <w:bodyDiv w:val="1"/>
      <w:marLeft w:val="0"/>
      <w:marRight w:val="0"/>
      <w:marTop w:val="0"/>
      <w:marBottom w:val="0"/>
      <w:divBdr>
        <w:top w:val="none" w:sz="0" w:space="0" w:color="auto"/>
        <w:left w:val="none" w:sz="0" w:space="0" w:color="auto"/>
        <w:bottom w:val="none" w:sz="0" w:space="0" w:color="auto"/>
        <w:right w:val="none" w:sz="0" w:space="0" w:color="auto"/>
      </w:divBdr>
    </w:div>
    <w:div w:id="255985880">
      <w:bodyDiv w:val="1"/>
      <w:marLeft w:val="0"/>
      <w:marRight w:val="0"/>
      <w:marTop w:val="0"/>
      <w:marBottom w:val="0"/>
      <w:divBdr>
        <w:top w:val="none" w:sz="0" w:space="0" w:color="auto"/>
        <w:left w:val="none" w:sz="0" w:space="0" w:color="auto"/>
        <w:bottom w:val="none" w:sz="0" w:space="0" w:color="auto"/>
        <w:right w:val="none" w:sz="0" w:space="0" w:color="auto"/>
      </w:divBdr>
    </w:div>
    <w:div w:id="260800503">
      <w:bodyDiv w:val="1"/>
      <w:marLeft w:val="0"/>
      <w:marRight w:val="0"/>
      <w:marTop w:val="0"/>
      <w:marBottom w:val="0"/>
      <w:divBdr>
        <w:top w:val="none" w:sz="0" w:space="0" w:color="auto"/>
        <w:left w:val="none" w:sz="0" w:space="0" w:color="auto"/>
        <w:bottom w:val="none" w:sz="0" w:space="0" w:color="auto"/>
        <w:right w:val="none" w:sz="0" w:space="0" w:color="auto"/>
      </w:divBdr>
    </w:div>
    <w:div w:id="286476944">
      <w:bodyDiv w:val="1"/>
      <w:marLeft w:val="0"/>
      <w:marRight w:val="0"/>
      <w:marTop w:val="0"/>
      <w:marBottom w:val="0"/>
      <w:divBdr>
        <w:top w:val="none" w:sz="0" w:space="0" w:color="auto"/>
        <w:left w:val="none" w:sz="0" w:space="0" w:color="auto"/>
        <w:bottom w:val="none" w:sz="0" w:space="0" w:color="auto"/>
        <w:right w:val="none" w:sz="0" w:space="0" w:color="auto"/>
      </w:divBdr>
    </w:div>
    <w:div w:id="292441890">
      <w:bodyDiv w:val="1"/>
      <w:marLeft w:val="0"/>
      <w:marRight w:val="0"/>
      <w:marTop w:val="0"/>
      <w:marBottom w:val="0"/>
      <w:divBdr>
        <w:top w:val="none" w:sz="0" w:space="0" w:color="auto"/>
        <w:left w:val="none" w:sz="0" w:space="0" w:color="auto"/>
        <w:bottom w:val="none" w:sz="0" w:space="0" w:color="auto"/>
        <w:right w:val="none" w:sz="0" w:space="0" w:color="auto"/>
      </w:divBdr>
    </w:div>
    <w:div w:id="307321721">
      <w:bodyDiv w:val="1"/>
      <w:marLeft w:val="0"/>
      <w:marRight w:val="0"/>
      <w:marTop w:val="0"/>
      <w:marBottom w:val="0"/>
      <w:divBdr>
        <w:top w:val="none" w:sz="0" w:space="0" w:color="auto"/>
        <w:left w:val="none" w:sz="0" w:space="0" w:color="auto"/>
        <w:bottom w:val="none" w:sz="0" w:space="0" w:color="auto"/>
        <w:right w:val="none" w:sz="0" w:space="0" w:color="auto"/>
      </w:divBdr>
    </w:div>
    <w:div w:id="310714586">
      <w:bodyDiv w:val="1"/>
      <w:marLeft w:val="0"/>
      <w:marRight w:val="0"/>
      <w:marTop w:val="0"/>
      <w:marBottom w:val="0"/>
      <w:divBdr>
        <w:top w:val="none" w:sz="0" w:space="0" w:color="auto"/>
        <w:left w:val="none" w:sz="0" w:space="0" w:color="auto"/>
        <w:bottom w:val="none" w:sz="0" w:space="0" w:color="auto"/>
        <w:right w:val="none" w:sz="0" w:space="0" w:color="auto"/>
      </w:divBdr>
    </w:div>
    <w:div w:id="333536231">
      <w:bodyDiv w:val="1"/>
      <w:marLeft w:val="0"/>
      <w:marRight w:val="0"/>
      <w:marTop w:val="0"/>
      <w:marBottom w:val="0"/>
      <w:divBdr>
        <w:top w:val="none" w:sz="0" w:space="0" w:color="auto"/>
        <w:left w:val="none" w:sz="0" w:space="0" w:color="auto"/>
        <w:bottom w:val="none" w:sz="0" w:space="0" w:color="auto"/>
        <w:right w:val="none" w:sz="0" w:space="0" w:color="auto"/>
      </w:divBdr>
    </w:div>
    <w:div w:id="342973537">
      <w:bodyDiv w:val="1"/>
      <w:marLeft w:val="0"/>
      <w:marRight w:val="0"/>
      <w:marTop w:val="0"/>
      <w:marBottom w:val="0"/>
      <w:divBdr>
        <w:top w:val="none" w:sz="0" w:space="0" w:color="auto"/>
        <w:left w:val="none" w:sz="0" w:space="0" w:color="auto"/>
        <w:bottom w:val="none" w:sz="0" w:space="0" w:color="auto"/>
        <w:right w:val="none" w:sz="0" w:space="0" w:color="auto"/>
      </w:divBdr>
    </w:div>
    <w:div w:id="347563260">
      <w:bodyDiv w:val="1"/>
      <w:marLeft w:val="0"/>
      <w:marRight w:val="0"/>
      <w:marTop w:val="0"/>
      <w:marBottom w:val="0"/>
      <w:divBdr>
        <w:top w:val="none" w:sz="0" w:space="0" w:color="auto"/>
        <w:left w:val="none" w:sz="0" w:space="0" w:color="auto"/>
        <w:bottom w:val="none" w:sz="0" w:space="0" w:color="auto"/>
        <w:right w:val="none" w:sz="0" w:space="0" w:color="auto"/>
      </w:divBdr>
    </w:div>
    <w:div w:id="357439172">
      <w:bodyDiv w:val="1"/>
      <w:marLeft w:val="0"/>
      <w:marRight w:val="0"/>
      <w:marTop w:val="0"/>
      <w:marBottom w:val="0"/>
      <w:divBdr>
        <w:top w:val="none" w:sz="0" w:space="0" w:color="auto"/>
        <w:left w:val="none" w:sz="0" w:space="0" w:color="auto"/>
        <w:bottom w:val="none" w:sz="0" w:space="0" w:color="auto"/>
        <w:right w:val="none" w:sz="0" w:space="0" w:color="auto"/>
      </w:divBdr>
    </w:div>
    <w:div w:id="364253224">
      <w:bodyDiv w:val="1"/>
      <w:marLeft w:val="0"/>
      <w:marRight w:val="0"/>
      <w:marTop w:val="0"/>
      <w:marBottom w:val="0"/>
      <w:divBdr>
        <w:top w:val="none" w:sz="0" w:space="0" w:color="auto"/>
        <w:left w:val="none" w:sz="0" w:space="0" w:color="auto"/>
        <w:bottom w:val="none" w:sz="0" w:space="0" w:color="auto"/>
        <w:right w:val="none" w:sz="0" w:space="0" w:color="auto"/>
      </w:divBdr>
    </w:div>
    <w:div w:id="365102516">
      <w:bodyDiv w:val="1"/>
      <w:marLeft w:val="0"/>
      <w:marRight w:val="0"/>
      <w:marTop w:val="0"/>
      <w:marBottom w:val="0"/>
      <w:divBdr>
        <w:top w:val="none" w:sz="0" w:space="0" w:color="auto"/>
        <w:left w:val="none" w:sz="0" w:space="0" w:color="auto"/>
        <w:bottom w:val="none" w:sz="0" w:space="0" w:color="auto"/>
        <w:right w:val="none" w:sz="0" w:space="0" w:color="auto"/>
      </w:divBdr>
    </w:div>
    <w:div w:id="378363565">
      <w:bodyDiv w:val="1"/>
      <w:marLeft w:val="0"/>
      <w:marRight w:val="0"/>
      <w:marTop w:val="0"/>
      <w:marBottom w:val="0"/>
      <w:divBdr>
        <w:top w:val="none" w:sz="0" w:space="0" w:color="auto"/>
        <w:left w:val="none" w:sz="0" w:space="0" w:color="auto"/>
        <w:bottom w:val="none" w:sz="0" w:space="0" w:color="auto"/>
        <w:right w:val="none" w:sz="0" w:space="0" w:color="auto"/>
      </w:divBdr>
    </w:div>
    <w:div w:id="380520467">
      <w:bodyDiv w:val="1"/>
      <w:marLeft w:val="0"/>
      <w:marRight w:val="0"/>
      <w:marTop w:val="0"/>
      <w:marBottom w:val="0"/>
      <w:divBdr>
        <w:top w:val="none" w:sz="0" w:space="0" w:color="auto"/>
        <w:left w:val="none" w:sz="0" w:space="0" w:color="auto"/>
        <w:bottom w:val="none" w:sz="0" w:space="0" w:color="auto"/>
        <w:right w:val="none" w:sz="0" w:space="0" w:color="auto"/>
      </w:divBdr>
    </w:div>
    <w:div w:id="380859832">
      <w:bodyDiv w:val="1"/>
      <w:marLeft w:val="0"/>
      <w:marRight w:val="0"/>
      <w:marTop w:val="0"/>
      <w:marBottom w:val="0"/>
      <w:divBdr>
        <w:top w:val="none" w:sz="0" w:space="0" w:color="auto"/>
        <w:left w:val="none" w:sz="0" w:space="0" w:color="auto"/>
        <w:bottom w:val="none" w:sz="0" w:space="0" w:color="auto"/>
        <w:right w:val="none" w:sz="0" w:space="0" w:color="auto"/>
      </w:divBdr>
    </w:div>
    <w:div w:id="384528224">
      <w:bodyDiv w:val="1"/>
      <w:marLeft w:val="0"/>
      <w:marRight w:val="0"/>
      <w:marTop w:val="0"/>
      <w:marBottom w:val="0"/>
      <w:divBdr>
        <w:top w:val="none" w:sz="0" w:space="0" w:color="auto"/>
        <w:left w:val="none" w:sz="0" w:space="0" w:color="auto"/>
        <w:bottom w:val="none" w:sz="0" w:space="0" w:color="auto"/>
        <w:right w:val="none" w:sz="0" w:space="0" w:color="auto"/>
      </w:divBdr>
    </w:div>
    <w:div w:id="389231904">
      <w:bodyDiv w:val="1"/>
      <w:marLeft w:val="0"/>
      <w:marRight w:val="0"/>
      <w:marTop w:val="0"/>
      <w:marBottom w:val="0"/>
      <w:divBdr>
        <w:top w:val="none" w:sz="0" w:space="0" w:color="auto"/>
        <w:left w:val="none" w:sz="0" w:space="0" w:color="auto"/>
        <w:bottom w:val="none" w:sz="0" w:space="0" w:color="auto"/>
        <w:right w:val="none" w:sz="0" w:space="0" w:color="auto"/>
      </w:divBdr>
    </w:div>
    <w:div w:id="396128301">
      <w:bodyDiv w:val="1"/>
      <w:marLeft w:val="0"/>
      <w:marRight w:val="0"/>
      <w:marTop w:val="0"/>
      <w:marBottom w:val="0"/>
      <w:divBdr>
        <w:top w:val="none" w:sz="0" w:space="0" w:color="auto"/>
        <w:left w:val="none" w:sz="0" w:space="0" w:color="auto"/>
        <w:bottom w:val="none" w:sz="0" w:space="0" w:color="auto"/>
        <w:right w:val="none" w:sz="0" w:space="0" w:color="auto"/>
      </w:divBdr>
    </w:div>
    <w:div w:id="412361676">
      <w:bodyDiv w:val="1"/>
      <w:marLeft w:val="0"/>
      <w:marRight w:val="0"/>
      <w:marTop w:val="0"/>
      <w:marBottom w:val="0"/>
      <w:divBdr>
        <w:top w:val="none" w:sz="0" w:space="0" w:color="auto"/>
        <w:left w:val="none" w:sz="0" w:space="0" w:color="auto"/>
        <w:bottom w:val="none" w:sz="0" w:space="0" w:color="auto"/>
        <w:right w:val="none" w:sz="0" w:space="0" w:color="auto"/>
      </w:divBdr>
    </w:div>
    <w:div w:id="440611630">
      <w:bodyDiv w:val="1"/>
      <w:marLeft w:val="0"/>
      <w:marRight w:val="0"/>
      <w:marTop w:val="0"/>
      <w:marBottom w:val="0"/>
      <w:divBdr>
        <w:top w:val="none" w:sz="0" w:space="0" w:color="auto"/>
        <w:left w:val="none" w:sz="0" w:space="0" w:color="auto"/>
        <w:bottom w:val="none" w:sz="0" w:space="0" w:color="auto"/>
        <w:right w:val="none" w:sz="0" w:space="0" w:color="auto"/>
      </w:divBdr>
    </w:div>
    <w:div w:id="446587069">
      <w:bodyDiv w:val="1"/>
      <w:marLeft w:val="0"/>
      <w:marRight w:val="0"/>
      <w:marTop w:val="0"/>
      <w:marBottom w:val="0"/>
      <w:divBdr>
        <w:top w:val="none" w:sz="0" w:space="0" w:color="auto"/>
        <w:left w:val="none" w:sz="0" w:space="0" w:color="auto"/>
        <w:bottom w:val="none" w:sz="0" w:space="0" w:color="auto"/>
        <w:right w:val="none" w:sz="0" w:space="0" w:color="auto"/>
      </w:divBdr>
    </w:div>
    <w:div w:id="460728643">
      <w:bodyDiv w:val="1"/>
      <w:marLeft w:val="0"/>
      <w:marRight w:val="0"/>
      <w:marTop w:val="0"/>
      <w:marBottom w:val="0"/>
      <w:divBdr>
        <w:top w:val="none" w:sz="0" w:space="0" w:color="auto"/>
        <w:left w:val="none" w:sz="0" w:space="0" w:color="auto"/>
        <w:bottom w:val="none" w:sz="0" w:space="0" w:color="auto"/>
        <w:right w:val="none" w:sz="0" w:space="0" w:color="auto"/>
      </w:divBdr>
    </w:div>
    <w:div w:id="472141223">
      <w:bodyDiv w:val="1"/>
      <w:marLeft w:val="0"/>
      <w:marRight w:val="0"/>
      <w:marTop w:val="0"/>
      <w:marBottom w:val="0"/>
      <w:divBdr>
        <w:top w:val="none" w:sz="0" w:space="0" w:color="auto"/>
        <w:left w:val="none" w:sz="0" w:space="0" w:color="auto"/>
        <w:bottom w:val="none" w:sz="0" w:space="0" w:color="auto"/>
        <w:right w:val="none" w:sz="0" w:space="0" w:color="auto"/>
      </w:divBdr>
    </w:div>
    <w:div w:id="478765552">
      <w:bodyDiv w:val="1"/>
      <w:marLeft w:val="0"/>
      <w:marRight w:val="0"/>
      <w:marTop w:val="0"/>
      <w:marBottom w:val="0"/>
      <w:divBdr>
        <w:top w:val="none" w:sz="0" w:space="0" w:color="auto"/>
        <w:left w:val="none" w:sz="0" w:space="0" w:color="auto"/>
        <w:bottom w:val="none" w:sz="0" w:space="0" w:color="auto"/>
        <w:right w:val="none" w:sz="0" w:space="0" w:color="auto"/>
      </w:divBdr>
    </w:div>
    <w:div w:id="489372582">
      <w:bodyDiv w:val="1"/>
      <w:marLeft w:val="0"/>
      <w:marRight w:val="0"/>
      <w:marTop w:val="0"/>
      <w:marBottom w:val="0"/>
      <w:divBdr>
        <w:top w:val="none" w:sz="0" w:space="0" w:color="auto"/>
        <w:left w:val="none" w:sz="0" w:space="0" w:color="auto"/>
        <w:bottom w:val="none" w:sz="0" w:space="0" w:color="auto"/>
        <w:right w:val="none" w:sz="0" w:space="0" w:color="auto"/>
      </w:divBdr>
    </w:div>
    <w:div w:id="501892755">
      <w:bodyDiv w:val="1"/>
      <w:marLeft w:val="0"/>
      <w:marRight w:val="0"/>
      <w:marTop w:val="0"/>
      <w:marBottom w:val="0"/>
      <w:divBdr>
        <w:top w:val="none" w:sz="0" w:space="0" w:color="auto"/>
        <w:left w:val="none" w:sz="0" w:space="0" w:color="auto"/>
        <w:bottom w:val="none" w:sz="0" w:space="0" w:color="auto"/>
        <w:right w:val="none" w:sz="0" w:space="0" w:color="auto"/>
      </w:divBdr>
    </w:div>
    <w:div w:id="520359227">
      <w:bodyDiv w:val="1"/>
      <w:marLeft w:val="0"/>
      <w:marRight w:val="0"/>
      <w:marTop w:val="0"/>
      <w:marBottom w:val="0"/>
      <w:divBdr>
        <w:top w:val="none" w:sz="0" w:space="0" w:color="auto"/>
        <w:left w:val="none" w:sz="0" w:space="0" w:color="auto"/>
        <w:bottom w:val="none" w:sz="0" w:space="0" w:color="auto"/>
        <w:right w:val="none" w:sz="0" w:space="0" w:color="auto"/>
      </w:divBdr>
    </w:div>
    <w:div w:id="555776417">
      <w:bodyDiv w:val="1"/>
      <w:marLeft w:val="0"/>
      <w:marRight w:val="0"/>
      <w:marTop w:val="0"/>
      <w:marBottom w:val="0"/>
      <w:divBdr>
        <w:top w:val="none" w:sz="0" w:space="0" w:color="auto"/>
        <w:left w:val="none" w:sz="0" w:space="0" w:color="auto"/>
        <w:bottom w:val="none" w:sz="0" w:space="0" w:color="auto"/>
        <w:right w:val="none" w:sz="0" w:space="0" w:color="auto"/>
      </w:divBdr>
    </w:div>
    <w:div w:id="559748566">
      <w:bodyDiv w:val="1"/>
      <w:marLeft w:val="0"/>
      <w:marRight w:val="0"/>
      <w:marTop w:val="0"/>
      <w:marBottom w:val="0"/>
      <w:divBdr>
        <w:top w:val="none" w:sz="0" w:space="0" w:color="auto"/>
        <w:left w:val="none" w:sz="0" w:space="0" w:color="auto"/>
        <w:bottom w:val="none" w:sz="0" w:space="0" w:color="auto"/>
        <w:right w:val="none" w:sz="0" w:space="0" w:color="auto"/>
      </w:divBdr>
    </w:div>
    <w:div w:id="564994172">
      <w:bodyDiv w:val="1"/>
      <w:marLeft w:val="0"/>
      <w:marRight w:val="0"/>
      <w:marTop w:val="0"/>
      <w:marBottom w:val="0"/>
      <w:divBdr>
        <w:top w:val="none" w:sz="0" w:space="0" w:color="auto"/>
        <w:left w:val="none" w:sz="0" w:space="0" w:color="auto"/>
        <w:bottom w:val="none" w:sz="0" w:space="0" w:color="auto"/>
        <w:right w:val="none" w:sz="0" w:space="0" w:color="auto"/>
      </w:divBdr>
    </w:div>
    <w:div w:id="58179446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594555029">
      <w:bodyDiv w:val="1"/>
      <w:marLeft w:val="0"/>
      <w:marRight w:val="0"/>
      <w:marTop w:val="0"/>
      <w:marBottom w:val="0"/>
      <w:divBdr>
        <w:top w:val="none" w:sz="0" w:space="0" w:color="auto"/>
        <w:left w:val="none" w:sz="0" w:space="0" w:color="auto"/>
        <w:bottom w:val="none" w:sz="0" w:space="0" w:color="auto"/>
        <w:right w:val="none" w:sz="0" w:space="0" w:color="auto"/>
      </w:divBdr>
    </w:div>
    <w:div w:id="606817254">
      <w:bodyDiv w:val="1"/>
      <w:marLeft w:val="0"/>
      <w:marRight w:val="0"/>
      <w:marTop w:val="0"/>
      <w:marBottom w:val="0"/>
      <w:divBdr>
        <w:top w:val="none" w:sz="0" w:space="0" w:color="auto"/>
        <w:left w:val="none" w:sz="0" w:space="0" w:color="auto"/>
        <w:bottom w:val="none" w:sz="0" w:space="0" w:color="auto"/>
        <w:right w:val="none" w:sz="0" w:space="0" w:color="auto"/>
      </w:divBdr>
    </w:div>
    <w:div w:id="619141195">
      <w:bodyDiv w:val="1"/>
      <w:marLeft w:val="0"/>
      <w:marRight w:val="0"/>
      <w:marTop w:val="0"/>
      <w:marBottom w:val="0"/>
      <w:divBdr>
        <w:top w:val="none" w:sz="0" w:space="0" w:color="auto"/>
        <w:left w:val="none" w:sz="0" w:space="0" w:color="auto"/>
        <w:bottom w:val="none" w:sz="0" w:space="0" w:color="auto"/>
        <w:right w:val="none" w:sz="0" w:space="0" w:color="auto"/>
      </w:divBdr>
    </w:div>
    <w:div w:id="644313319">
      <w:bodyDiv w:val="1"/>
      <w:marLeft w:val="0"/>
      <w:marRight w:val="0"/>
      <w:marTop w:val="0"/>
      <w:marBottom w:val="0"/>
      <w:divBdr>
        <w:top w:val="none" w:sz="0" w:space="0" w:color="auto"/>
        <w:left w:val="none" w:sz="0" w:space="0" w:color="auto"/>
        <w:bottom w:val="none" w:sz="0" w:space="0" w:color="auto"/>
        <w:right w:val="none" w:sz="0" w:space="0" w:color="auto"/>
      </w:divBdr>
    </w:div>
    <w:div w:id="658577236">
      <w:bodyDiv w:val="1"/>
      <w:marLeft w:val="0"/>
      <w:marRight w:val="0"/>
      <w:marTop w:val="0"/>
      <w:marBottom w:val="0"/>
      <w:divBdr>
        <w:top w:val="none" w:sz="0" w:space="0" w:color="auto"/>
        <w:left w:val="none" w:sz="0" w:space="0" w:color="auto"/>
        <w:bottom w:val="none" w:sz="0" w:space="0" w:color="auto"/>
        <w:right w:val="none" w:sz="0" w:space="0" w:color="auto"/>
      </w:divBdr>
    </w:div>
    <w:div w:id="693576390">
      <w:bodyDiv w:val="1"/>
      <w:marLeft w:val="0"/>
      <w:marRight w:val="0"/>
      <w:marTop w:val="0"/>
      <w:marBottom w:val="0"/>
      <w:divBdr>
        <w:top w:val="none" w:sz="0" w:space="0" w:color="auto"/>
        <w:left w:val="none" w:sz="0" w:space="0" w:color="auto"/>
        <w:bottom w:val="none" w:sz="0" w:space="0" w:color="auto"/>
        <w:right w:val="none" w:sz="0" w:space="0" w:color="auto"/>
      </w:divBdr>
    </w:div>
    <w:div w:id="695811982">
      <w:bodyDiv w:val="1"/>
      <w:marLeft w:val="0"/>
      <w:marRight w:val="0"/>
      <w:marTop w:val="0"/>
      <w:marBottom w:val="0"/>
      <w:divBdr>
        <w:top w:val="none" w:sz="0" w:space="0" w:color="auto"/>
        <w:left w:val="none" w:sz="0" w:space="0" w:color="auto"/>
        <w:bottom w:val="none" w:sz="0" w:space="0" w:color="auto"/>
        <w:right w:val="none" w:sz="0" w:space="0" w:color="auto"/>
      </w:divBdr>
    </w:div>
    <w:div w:id="700939869">
      <w:bodyDiv w:val="1"/>
      <w:marLeft w:val="0"/>
      <w:marRight w:val="0"/>
      <w:marTop w:val="0"/>
      <w:marBottom w:val="0"/>
      <w:divBdr>
        <w:top w:val="none" w:sz="0" w:space="0" w:color="auto"/>
        <w:left w:val="none" w:sz="0" w:space="0" w:color="auto"/>
        <w:bottom w:val="none" w:sz="0" w:space="0" w:color="auto"/>
        <w:right w:val="none" w:sz="0" w:space="0" w:color="auto"/>
      </w:divBdr>
    </w:div>
    <w:div w:id="706880247">
      <w:bodyDiv w:val="1"/>
      <w:marLeft w:val="0"/>
      <w:marRight w:val="0"/>
      <w:marTop w:val="0"/>
      <w:marBottom w:val="0"/>
      <w:divBdr>
        <w:top w:val="none" w:sz="0" w:space="0" w:color="auto"/>
        <w:left w:val="none" w:sz="0" w:space="0" w:color="auto"/>
        <w:bottom w:val="none" w:sz="0" w:space="0" w:color="auto"/>
        <w:right w:val="none" w:sz="0" w:space="0" w:color="auto"/>
      </w:divBdr>
      <w:divsChild>
        <w:div w:id="1603142710">
          <w:marLeft w:val="0"/>
          <w:marRight w:val="0"/>
          <w:marTop w:val="0"/>
          <w:marBottom w:val="0"/>
          <w:divBdr>
            <w:top w:val="none" w:sz="0" w:space="0" w:color="auto"/>
            <w:left w:val="none" w:sz="0" w:space="0" w:color="auto"/>
            <w:bottom w:val="none" w:sz="0" w:space="0" w:color="auto"/>
            <w:right w:val="none" w:sz="0" w:space="0" w:color="auto"/>
          </w:divBdr>
        </w:div>
        <w:div w:id="172038253">
          <w:marLeft w:val="0"/>
          <w:marRight w:val="0"/>
          <w:marTop w:val="0"/>
          <w:marBottom w:val="0"/>
          <w:divBdr>
            <w:top w:val="none" w:sz="0" w:space="0" w:color="auto"/>
            <w:left w:val="none" w:sz="0" w:space="0" w:color="auto"/>
            <w:bottom w:val="none" w:sz="0" w:space="0" w:color="auto"/>
            <w:right w:val="none" w:sz="0" w:space="0" w:color="auto"/>
          </w:divBdr>
        </w:div>
      </w:divsChild>
    </w:div>
    <w:div w:id="730813788">
      <w:bodyDiv w:val="1"/>
      <w:marLeft w:val="0"/>
      <w:marRight w:val="0"/>
      <w:marTop w:val="0"/>
      <w:marBottom w:val="0"/>
      <w:divBdr>
        <w:top w:val="none" w:sz="0" w:space="0" w:color="auto"/>
        <w:left w:val="none" w:sz="0" w:space="0" w:color="auto"/>
        <w:bottom w:val="none" w:sz="0" w:space="0" w:color="auto"/>
        <w:right w:val="none" w:sz="0" w:space="0" w:color="auto"/>
      </w:divBdr>
    </w:div>
    <w:div w:id="744686029">
      <w:bodyDiv w:val="1"/>
      <w:marLeft w:val="0"/>
      <w:marRight w:val="0"/>
      <w:marTop w:val="0"/>
      <w:marBottom w:val="0"/>
      <w:divBdr>
        <w:top w:val="none" w:sz="0" w:space="0" w:color="auto"/>
        <w:left w:val="none" w:sz="0" w:space="0" w:color="auto"/>
        <w:bottom w:val="none" w:sz="0" w:space="0" w:color="auto"/>
        <w:right w:val="none" w:sz="0" w:space="0" w:color="auto"/>
      </w:divBdr>
    </w:div>
    <w:div w:id="747920583">
      <w:bodyDiv w:val="1"/>
      <w:marLeft w:val="0"/>
      <w:marRight w:val="0"/>
      <w:marTop w:val="0"/>
      <w:marBottom w:val="0"/>
      <w:divBdr>
        <w:top w:val="none" w:sz="0" w:space="0" w:color="auto"/>
        <w:left w:val="none" w:sz="0" w:space="0" w:color="auto"/>
        <w:bottom w:val="none" w:sz="0" w:space="0" w:color="auto"/>
        <w:right w:val="none" w:sz="0" w:space="0" w:color="auto"/>
      </w:divBdr>
    </w:div>
    <w:div w:id="762457939">
      <w:bodyDiv w:val="1"/>
      <w:marLeft w:val="0"/>
      <w:marRight w:val="0"/>
      <w:marTop w:val="0"/>
      <w:marBottom w:val="0"/>
      <w:divBdr>
        <w:top w:val="none" w:sz="0" w:space="0" w:color="auto"/>
        <w:left w:val="none" w:sz="0" w:space="0" w:color="auto"/>
        <w:bottom w:val="none" w:sz="0" w:space="0" w:color="auto"/>
        <w:right w:val="none" w:sz="0" w:space="0" w:color="auto"/>
      </w:divBdr>
    </w:div>
    <w:div w:id="783305281">
      <w:bodyDiv w:val="1"/>
      <w:marLeft w:val="0"/>
      <w:marRight w:val="0"/>
      <w:marTop w:val="0"/>
      <w:marBottom w:val="0"/>
      <w:divBdr>
        <w:top w:val="none" w:sz="0" w:space="0" w:color="auto"/>
        <w:left w:val="none" w:sz="0" w:space="0" w:color="auto"/>
        <w:bottom w:val="none" w:sz="0" w:space="0" w:color="auto"/>
        <w:right w:val="none" w:sz="0" w:space="0" w:color="auto"/>
      </w:divBdr>
    </w:div>
    <w:div w:id="799881900">
      <w:bodyDiv w:val="1"/>
      <w:marLeft w:val="0"/>
      <w:marRight w:val="0"/>
      <w:marTop w:val="0"/>
      <w:marBottom w:val="0"/>
      <w:divBdr>
        <w:top w:val="none" w:sz="0" w:space="0" w:color="auto"/>
        <w:left w:val="none" w:sz="0" w:space="0" w:color="auto"/>
        <w:bottom w:val="none" w:sz="0" w:space="0" w:color="auto"/>
        <w:right w:val="none" w:sz="0" w:space="0" w:color="auto"/>
      </w:divBdr>
    </w:div>
    <w:div w:id="807666684">
      <w:bodyDiv w:val="1"/>
      <w:marLeft w:val="0"/>
      <w:marRight w:val="0"/>
      <w:marTop w:val="0"/>
      <w:marBottom w:val="0"/>
      <w:divBdr>
        <w:top w:val="none" w:sz="0" w:space="0" w:color="auto"/>
        <w:left w:val="none" w:sz="0" w:space="0" w:color="auto"/>
        <w:bottom w:val="none" w:sz="0" w:space="0" w:color="auto"/>
        <w:right w:val="none" w:sz="0" w:space="0" w:color="auto"/>
      </w:divBdr>
    </w:div>
    <w:div w:id="810248773">
      <w:bodyDiv w:val="1"/>
      <w:marLeft w:val="0"/>
      <w:marRight w:val="0"/>
      <w:marTop w:val="0"/>
      <w:marBottom w:val="0"/>
      <w:divBdr>
        <w:top w:val="none" w:sz="0" w:space="0" w:color="auto"/>
        <w:left w:val="none" w:sz="0" w:space="0" w:color="auto"/>
        <w:bottom w:val="none" w:sz="0" w:space="0" w:color="auto"/>
        <w:right w:val="none" w:sz="0" w:space="0" w:color="auto"/>
      </w:divBdr>
    </w:div>
    <w:div w:id="816532960">
      <w:bodyDiv w:val="1"/>
      <w:marLeft w:val="0"/>
      <w:marRight w:val="0"/>
      <w:marTop w:val="0"/>
      <w:marBottom w:val="0"/>
      <w:divBdr>
        <w:top w:val="none" w:sz="0" w:space="0" w:color="auto"/>
        <w:left w:val="none" w:sz="0" w:space="0" w:color="auto"/>
        <w:bottom w:val="none" w:sz="0" w:space="0" w:color="auto"/>
        <w:right w:val="none" w:sz="0" w:space="0" w:color="auto"/>
      </w:divBdr>
    </w:div>
    <w:div w:id="821431704">
      <w:bodyDiv w:val="1"/>
      <w:marLeft w:val="0"/>
      <w:marRight w:val="0"/>
      <w:marTop w:val="0"/>
      <w:marBottom w:val="0"/>
      <w:divBdr>
        <w:top w:val="none" w:sz="0" w:space="0" w:color="auto"/>
        <w:left w:val="none" w:sz="0" w:space="0" w:color="auto"/>
        <w:bottom w:val="none" w:sz="0" w:space="0" w:color="auto"/>
        <w:right w:val="none" w:sz="0" w:space="0" w:color="auto"/>
      </w:divBdr>
    </w:div>
    <w:div w:id="824203299">
      <w:bodyDiv w:val="1"/>
      <w:marLeft w:val="0"/>
      <w:marRight w:val="0"/>
      <w:marTop w:val="0"/>
      <w:marBottom w:val="0"/>
      <w:divBdr>
        <w:top w:val="none" w:sz="0" w:space="0" w:color="auto"/>
        <w:left w:val="none" w:sz="0" w:space="0" w:color="auto"/>
        <w:bottom w:val="none" w:sz="0" w:space="0" w:color="auto"/>
        <w:right w:val="none" w:sz="0" w:space="0" w:color="auto"/>
      </w:divBdr>
    </w:div>
    <w:div w:id="827677131">
      <w:bodyDiv w:val="1"/>
      <w:marLeft w:val="0"/>
      <w:marRight w:val="0"/>
      <w:marTop w:val="0"/>
      <w:marBottom w:val="0"/>
      <w:divBdr>
        <w:top w:val="none" w:sz="0" w:space="0" w:color="auto"/>
        <w:left w:val="none" w:sz="0" w:space="0" w:color="auto"/>
        <w:bottom w:val="none" w:sz="0" w:space="0" w:color="auto"/>
        <w:right w:val="none" w:sz="0" w:space="0" w:color="auto"/>
      </w:divBdr>
    </w:div>
    <w:div w:id="831532680">
      <w:bodyDiv w:val="1"/>
      <w:marLeft w:val="0"/>
      <w:marRight w:val="0"/>
      <w:marTop w:val="0"/>
      <w:marBottom w:val="0"/>
      <w:divBdr>
        <w:top w:val="none" w:sz="0" w:space="0" w:color="auto"/>
        <w:left w:val="none" w:sz="0" w:space="0" w:color="auto"/>
        <w:bottom w:val="none" w:sz="0" w:space="0" w:color="auto"/>
        <w:right w:val="none" w:sz="0" w:space="0" w:color="auto"/>
      </w:divBdr>
    </w:div>
    <w:div w:id="850215620">
      <w:bodyDiv w:val="1"/>
      <w:marLeft w:val="0"/>
      <w:marRight w:val="0"/>
      <w:marTop w:val="0"/>
      <w:marBottom w:val="0"/>
      <w:divBdr>
        <w:top w:val="none" w:sz="0" w:space="0" w:color="auto"/>
        <w:left w:val="none" w:sz="0" w:space="0" w:color="auto"/>
        <w:bottom w:val="none" w:sz="0" w:space="0" w:color="auto"/>
        <w:right w:val="none" w:sz="0" w:space="0" w:color="auto"/>
      </w:divBdr>
    </w:div>
    <w:div w:id="860362584">
      <w:bodyDiv w:val="1"/>
      <w:marLeft w:val="0"/>
      <w:marRight w:val="0"/>
      <w:marTop w:val="0"/>
      <w:marBottom w:val="0"/>
      <w:divBdr>
        <w:top w:val="none" w:sz="0" w:space="0" w:color="auto"/>
        <w:left w:val="none" w:sz="0" w:space="0" w:color="auto"/>
        <w:bottom w:val="none" w:sz="0" w:space="0" w:color="auto"/>
        <w:right w:val="none" w:sz="0" w:space="0" w:color="auto"/>
      </w:divBdr>
    </w:div>
    <w:div w:id="871187878">
      <w:bodyDiv w:val="1"/>
      <w:marLeft w:val="0"/>
      <w:marRight w:val="0"/>
      <w:marTop w:val="0"/>
      <w:marBottom w:val="0"/>
      <w:divBdr>
        <w:top w:val="none" w:sz="0" w:space="0" w:color="auto"/>
        <w:left w:val="none" w:sz="0" w:space="0" w:color="auto"/>
        <w:bottom w:val="none" w:sz="0" w:space="0" w:color="auto"/>
        <w:right w:val="none" w:sz="0" w:space="0" w:color="auto"/>
      </w:divBdr>
    </w:div>
    <w:div w:id="896740341">
      <w:bodyDiv w:val="1"/>
      <w:marLeft w:val="0"/>
      <w:marRight w:val="0"/>
      <w:marTop w:val="0"/>
      <w:marBottom w:val="0"/>
      <w:divBdr>
        <w:top w:val="none" w:sz="0" w:space="0" w:color="auto"/>
        <w:left w:val="none" w:sz="0" w:space="0" w:color="auto"/>
        <w:bottom w:val="none" w:sz="0" w:space="0" w:color="auto"/>
        <w:right w:val="none" w:sz="0" w:space="0" w:color="auto"/>
      </w:divBdr>
    </w:div>
    <w:div w:id="922951254">
      <w:bodyDiv w:val="1"/>
      <w:marLeft w:val="0"/>
      <w:marRight w:val="0"/>
      <w:marTop w:val="0"/>
      <w:marBottom w:val="0"/>
      <w:divBdr>
        <w:top w:val="none" w:sz="0" w:space="0" w:color="auto"/>
        <w:left w:val="none" w:sz="0" w:space="0" w:color="auto"/>
        <w:bottom w:val="none" w:sz="0" w:space="0" w:color="auto"/>
        <w:right w:val="none" w:sz="0" w:space="0" w:color="auto"/>
      </w:divBdr>
    </w:div>
    <w:div w:id="936791905">
      <w:bodyDiv w:val="1"/>
      <w:marLeft w:val="0"/>
      <w:marRight w:val="0"/>
      <w:marTop w:val="0"/>
      <w:marBottom w:val="0"/>
      <w:divBdr>
        <w:top w:val="none" w:sz="0" w:space="0" w:color="auto"/>
        <w:left w:val="none" w:sz="0" w:space="0" w:color="auto"/>
        <w:bottom w:val="none" w:sz="0" w:space="0" w:color="auto"/>
        <w:right w:val="none" w:sz="0" w:space="0" w:color="auto"/>
      </w:divBdr>
    </w:div>
    <w:div w:id="955672414">
      <w:bodyDiv w:val="1"/>
      <w:marLeft w:val="0"/>
      <w:marRight w:val="0"/>
      <w:marTop w:val="0"/>
      <w:marBottom w:val="0"/>
      <w:divBdr>
        <w:top w:val="none" w:sz="0" w:space="0" w:color="auto"/>
        <w:left w:val="none" w:sz="0" w:space="0" w:color="auto"/>
        <w:bottom w:val="none" w:sz="0" w:space="0" w:color="auto"/>
        <w:right w:val="none" w:sz="0" w:space="0" w:color="auto"/>
      </w:divBdr>
    </w:div>
    <w:div w:id="978998842">
      <w:bodyDiv w:val="1"/>
      <w:marLeft w:val="0"/>
      <w:marRight w:val="0"/>
      <w:marTop w:val="0"/>
      <w:marBottom w:val="0"/>
      <w:divBdr>
        <w:top w:val="none" w:sz="0" w:space="0" w:color="auto"/>
        <w:left w:val="none" w:sz="0" w:space="0" w:color="auto"/>
        <w:bottom w:val="none" w:sz="0" w:space="0" w:color="auto"/>
        <w:right w:val="none" w:sz="0" w:space="0" w:color="auto"/>
      </w:divBdr>
    </w:div>
    <w:div w:id="985663396">
      <w:bodyDiv w:val="1"/>
      <w:marLeft w:val="0"/>
      <w:marRight w:val="0"/>
      <w:marTop w:val="0"/>
      <w:marBottom w:val="0"/>
      <w:divBdr>
        <w:top w:val="none" w:sz="0" w:space="0" w:color="auto"/>
        <w:left w:val="none" w:sz="0" w:space="0" w:color="auto"/>
        <w:bottom w:val="none" w:sz="0" w:space="0" w:color="auto"/>
        <w:right w:val="none" w:sz="0" w:space="0" w:color="auto"/>
      </w:divBdr>
    </w:div>
    <w:div w:id="986544424">
      <w:bodyDiv w:val="1"/>
      <w:marLeft w:val="0"/>
      <w:marRight w:val="0"/>
      <w:marTop w:val="0"/>
      <w:marBottom w:val="0"/>
      <w:divBdr>
        <w:top w:val="none" w:sz="0" w:space="0" w:color="auto"/>
        <w:left w:val="none" w:sz="0" w:space="0" w:color="auto"/>
        <w:bottom w:val="none" w:sz="0" w:space="0" w:color="auto"/>
        <w:right w:val="none" w:sz="0" w:space="0" w:color="auto"/>
      </w:divBdr>
    </w:div>
    <w:div w:id="989215890">
      <w:bodyDiv w:val="1"/>
      <w:marLeft w:val="0"/>
      <w:marRight w:val="0"/>
      <w:marTop w:val="0"/>
      <w:marBottom w:val="0"/>
      <w:divBdr>
        <w:top w:val="none" w:sz="0" w:space="0" w:color="auto"/>
        <w:left w:val="none" w:sz="0" w:space="0" w:color="auto"/>
        <w:bottom w:val="none" w:sz="0" w:space="0" w:color="auto"/>
        <w:right w:val="none" w:sz="0" w:space="0" w:color="auto"/>
      </w:divBdr>
    </w:div>
    <w:div w:id="991327463">
      <w:bodyDiv w:val="1"/>
      <w:marLeft w:val="0"/>
      <w:marRight w:val="0"/>
      <w:marTop w:val="0"/>
      <w:marBottom w:val="0"/>
      <w:divBdr>
        <w:top w:val="none" w:sz="0" w:space="0" w:color="auto"/>
        <w:left w:val="none" w:sz="0" w:space="0" w:color="auto"/>
        <w:bottom w:val="none" w:sz="0" w:space="0" w:color="auto"/>
        <w:right w:val="none" w:sz="0" w:space="0" w:color="auto"/>
      </w:divBdr>
    </w:div>
    <w:div w:id="999962355">
      <w:bodyDiv w:val="1"/>
      <w:marLeft w:val="0"/>
      <w:marRight w:val="0"/>
      <w:marTop w:val="0"/>
      <w:marBottom w:val="0"/>
      <w:divBdr>
        <w:top w:val="none" w:sz="0" w:space="0" w:color="auto"/>
        <w:left w:val="none" w:sz="0" w:space="0" w:color="auto"/>
        <w:bottom w:val="none" w:sz="0" w:space="0" w:color="auto"/>
        <w:right w:val="none" w:sz="0" w:space="0" w:color="auto"/>
      </w:divBdr>
    </w:div>
    <w:div w:id="1016730146">
      <w:bodyDiv w:val="1"/>
      <w:marLeft w:val="0"/>
      <w:marRight w:val="0"/>
      <w:marTop w:val="0"/>
      <w:marBottom w:val="0"/>
      <w:divBdr>
        <w:top w:val="none" w:sz="0" w:space="0" w:color="auto"/>
        <w:left w:val="none" w:sz="0" w:space="0" w:color="auto"/>
        <w:bottom w:val="none" w:sz="0" w:space="0" w:color="auto"/>
        <w:right w:val="none" w:sz="0" w:space="0" w:color="auto"/>
      </w:divBdr>
    </w:div>
    <w:div w:id="1034497442">
      <w:bodyDiv w:val="1"/>
      <w:marLeft w:val="0"/>
      <w:marRight w:val="0"/>
      <w:marTop w:val="0"/>
      <w:marBottom w:val="0"/>
      <w:divBdr>
        <w:top w:val="none" w:sz="0" w:space="0" w:color="auto"/>
        <w:left w:val="none" w:sz="0" w:space="0" w:color="auto"/>
        <w:bottom w:val="none" w:sz="0" w:space="0" w:color="auto"/>
        <w:right w:val="none" w:sz="0" w:space="0" w:color="auto"/>
      </w:divBdr>
    </w:div>
    <w:div w:id="1065223494">
      <w:bodyDiv w:val="1"/>
      <w:marLeft w:val="0"/>
      <w:marRight w:val="0"/>
      <w:marTop w:val="0"/>
      <w:marBottom w:val="0"/>
      <w:divBdr>
        <w:top w:val="none" w:sz="0" w:space="0" w:color="auto"/>
        <w:left w:val="none" w:sz="0" w:space="0" w:color="auto"/>
        <w:bottom w:val="none" w:sz="0" w:space="0" w:color="auto"/>
        <w:right w:val="none" w:sz="0" w:space="0" w:color="auto"/>
      </w:divBdr>
    </w:div>
    <w:div w:id="1070692427">
      <w:bodyDiv w:val="1"/>
      <w:marLeft w:val="0"/>
      <w:marRight w:val="0"/>
      <w:marTop w:val="0"/>
      <w:marBottom w:val="0"/>
      <w:divBdr>
        <w:top w:val="none" w:sz="0" w:space="0" w:color="auto"/>
        <w:left w:val="none" w:sz="0" w:space="0" w:color="auto"/>
        <w:bottom w:val="none" w:sz="0" w:space="0" w:color="auto"/>
        <w:right w:val="none" w:sz="0" w:space="0" w:color="auto"/>
      </w:divBdr>
    </w:div>
    <w:div w:id="1074089590">
      <w:bodyDiv w:val="1"/>
      <w:marLeft w:val="0"/>
      <w:marRight w:val="0"/>
      <w:marTop w:val="0"/>
      <w:marBottom w:val="0"/>
      <w:divBdr>
        <w:top w:val="none" w:sz="0" w:space="0" w:color="auto"/>
        <w:left w:val="none" w:sz="0" w:space="0" w:color="auto"/>
        <w:bottom w:val="none" w:sz="0" w:space="0" w:color="auto"/>
        <w:right w:val="none" w:sz="0" w:space="0" w:color="auto"/>
      </w:divBdr>
    </w:div>
    <w:div w:id="1074620405">
      <w:bodyDiv w:val="1"/>
      <w:marLeft w:val="0"/>
      <w:marRight w:val="0"/>
      <w:marTop w:val="0"/>
      <w:marBottom w:val="0"/>
      <w:divBdr>
        <w:top w:val="none" w:sz="0" w:space="0" w:color="auto"/>
        <w:left w:val="none" w:sz="0" w:space="0" w:color="auto"/>
        <w:bottom w:val="none" w:sz="0" w:space="0" w:color="auto"/>
        <w:right w:val="none" w:sz="0" w:space="0" w:color="auto"/>
      </w:divBdr>
    </w:div>
    <w:div w:id="1074622929">
      <w:bodyDiv w:val="1"/>
      <w:marLeft w:val="0"/>
      <w:marRight w:val="0"/>
      <w:marTop w:val="0"/>
      <w:marBottom w:val="0"/>
      <w:divBdr>
        <w:top w:val="none" w:sz="0" w:space="0" w:color="auto"/>
        <w:left w:val="none" w:sz="0" w:space="0" w:color="auto"/>
        <w:bottom w:val="none" w:sz="0" w:space="0" w:color="auto"/>
        <w:right w:val="none" w:sz="0" w:space="0" w:color="auto"/>
      </w:divBdr>
    </w:div>
    <w:div w:id="1092968412">
      <w:bodyDiv w:val="1"/>
      <w:marLeft w:val="0"/>
      <w:marRight w:val="0"/>
      <w:marTop w:val="0"/>
      <w:marBottom w:val="0"/>
      <w:divBdr>
        <w:top w:val="none" w:sz="0" w:space="0" w:color="auto"/>
        <w:left w:val="none" w:sz="0" w:space="0" w:color="auto"/>
        <w:bottom w:val="none" w:sz="0" w:space="0" w:color="auto"/>
        <w:right w:val="none" w:sz="0" w:space="0" w:color="auto"/>
      </w:divBdr>
    </w:div>
    <w:div w:id="1106464234">
      <w:bodyDiv w:val="1"/>
      <w:marLeft w:val="0"/>
      <w:marRight w:val="0"/>
      <w:marTop w:val="0"/>
      <w:marBottom w:val="0"/>
      <w:divBdr>
        <w:top w:val="none" w:sz="0" w:space="0" w:color="auto"/>
        <w:left w:val="none" w:sz="0" w:space="0" w:color="auto"/>
        <w:bottom w:val="none" w:sz="0" w:space="0" w:color="auto"/>
        <w:right w:val="none" w:sz="0" w:space="0" w:color="auto"/>
      </w:divBdr>
    </w:div>
    <w:div w:id="1140684087">
      <w:bodyDiv w:val="1"/>
      <w:marLeft w:val="0"/>
      <w:marRight w:val="0"/>
      <w:marTop w:val="0"/>
      <w:marBottom w:val="0"/>
      <w:divBdr>
        <w:top w:val="none" w:sz="0" w:space="0" w:color="auto"/>
        <w:left w:val="none" w:sz="0" w:space="0" w:color="auto"/>
        <w:bottom w:val="none" w:sz="0" w:space="0" w:color="auto"/>
        <w:right w:val="none" w:sz="0" w:space="0" w:color="auto"/>
      </w:divBdr>
    </w:div>
    <w:div w:id="1151949392">
      <w:bodyDiv w:val="1"/>
      <w:marLeft w:val="0"/>
      <w:marRight w:val="0"/>
      <w:marTop w:val="0"/>
      <w:marBottom w:val="0"/>
      <w:divBdr>
        <w:top w:val="none" w:sz="0" w:space="0" w:color="auto"/>
        <w:left w:val="none" w:sz="0" w:space="0" w:color="auto"/>
        <w:bottom w:val="none" w:sz="0" w:space="0" w:color="auto"/>
        <w:right w:val="none" w:sz="0" w:space="0" w:color="auto"/>
      </w:divBdr>
    </w:div>
    <w:div w:id="1157498051">
      <w:bodyDiv w:val="1"/>
      <w:marLeft w:val="0"/>
      <w:marRight w:val="0"/>
      <w:marTop w:val="0"/>
      <w:marBottom w:val="0"/>
      <w:divBdr>
        <w:top w:val="none" w:sz="0" w:space="0" w:color="auto"/>
        <w:left w:val="none" w:sz="0" w:space="0" w:color="auto"/>
        <w:bottom w:val="none" w:sz="0" w:space="0" w:color="auto"/>
        <w:right w:val="none" w:sz="0" w:space="0" w:color="auto"/>
      </w:divBdr>
    </w:div>
    <w:div w:id="1184634758">
      <w:bodyDiv w:val="1"/>
      <w:marLeft w:val="0"/>
      <w:marRight w:val="0"/>
      <w:marTop w:val="0"/>
      <w:marBottom w:val="0"/>
      <w:divBdr>
        <w:top w:val="none" w:sz="0" w:space="0" w:color="auto"/>
        <w:left w:val="none" w:sz="0" w:space="0" w:color="auto"/>
        <w:bottom w:val="none" w:sz="0" w:space="0" w:color="auto"/>
        <w:right w:val="none" w:sz="0" w:space="0" w:color="auto"/>
      </w:divBdr>
    </w:div>
    <w:div w:id="1187908064">
      <w:bodyDiv w:val="1"/>
      <w:marLeft w:val="0"/>
      <w:marRight w:val="0"/>
      <w:marTop w:val="0"/>
      <w:marBottom w:val="0"/>
      <w:divBdr>
        <w:top w:val="none" w:sz="0" w:space="0" w:color="auto"/>
        <w:left w:val="none" w:sz="0" w:space="0" w:color="auto"/>
        <w:bottom w:val="none" w:sz="0" w:space="0" w:color="auto"/>
        <w:right w:val="none" w:sz="0" w:space="0" w:color="auto"/>
      </w:divBdr>
    </w:div>
    <w:div w:id="1193180989">
      <w:bodyDiv w:val="1"/>
      <w:marLeft w:val="0"/>
      <w:marRight w:val="0"/>
      <w:marTop w:val="0"/>
      <w:marBottom w:val="0"/>
      <w:divBdr>
        <w:top w:val="none" w:sz="0" w:space="0" w:color="auto"/>
        <w:left w:val="none" w:sz="0" w:space="0" w:color="auto"/>
        <w:bottom w:val="none" w:sz="0" w:space="0" w:color="auto"/>
        <w:right w:val="none" w:sz="0" w:space="0" w:color="auto"/>
      </w:divBdr>
    </w:div>
    <w:div w:id="1195146787">
      <w:bodyDiv w:val="1"/>
      <w:marLeft w:val="0"/>
      <w:marRight w:val="0"/>
      <w:marTop w:val="0"/>
      <w:marBottom w:val="0"/>
      <w:divBdr>
        <w:top w:val="none" w:sz="0" w:space="0" w:color="auto"/>
        <w:left w:val="none" w:sz="0" w:space="0" w:color="auto"/>
        <w:bottom w:val="none" w:sz="0" w:space="0" w:color="auto"/>
        <w:right w:val="none" w:sz="0" w:space="0" w:color="auto"/>
      </w:divBdr>
    </w:div>
    <w:div w:id="1195576463">
      <w:bodyDiv w:val="1"/>
      <w:marLeft w:val="0"/>
      <w:marRight w:val="0"/>
      <w:marTop w:val="0"/>
      <w:marBottom w:val="0"/>
      <w:divBdr>
        <w:top w:val="none" w:sz="0" w:space="0" w:color="auto"/>
        <w:left w:val="none" w:sz="0" w:space="0" w:color="auto"/>
        <w:bottom w:val="none" w:sz="0" w:space="0" w:color="auto"/>
        <w:right w:val="none" w:sz="0" w:space="0" w:color="auto"/>
      </w:divBdr>
    </w:div>
    <w:div w:id="1232812853">
      <w:bodyDiv w:val="1"/>
      <w:marLeft w:val="0"/>
      <w:marRight w:val="0"/>
      <w:marTop w:val="0"/>
      <w:marBottom w:val="0"/>
      <w:divBdr>
        <w:top w:val="none" w:sz="0" w:space="0" w:color="auto"/>
        <w:left w:val="none" w:sz="0" w:space="0" w:color="auto"/>
        <w:bottom w:val="none" w:sz="0" w:space="0" w:color="auto"/>
        <w:right w:val="none" w:sz="0" w:space="0" w:color="auto"/>
      </w:divBdr>
    </w:div>
    <w:div w:id="1245141220">
      <w:bodyDiv w:val="1"/>
      <w:marLeft w:val="0"/>
      <w:marRight w:val="0"/>
      <w:marTop w:val="0"/>
      <w:marBottom w:val="0"/>
      <w:divBdr>
        <w:top w:val="none" w:sz="0" w:space="0" w:color="auto"/>
        <w:left w:val="none" w:sz="0" w:space="0" w:color="auto"/>
        <w:bottom w:val="none" w:sz="0" w:space="0" w:color="auto"/>
        <w:right w:val="none" w:sz="0" w:space="0" w:color="auto"/>
      </w:divBdr>
    </w:div>
    <w:div w:id="1248533585">
      <w:bodyDiv w:val="1"/>
      <w:marLeft w:val="0"/>
      <w:marRight w:val="0"/>
      <w:marTop w:val="0"/>
      <w:marBottom w:val="0"/>
      <w:divBdr>
        <w:top w:val="none" w:sz="0" w:space="0" w:color="auto"/>
        <w:left w:val="none" w:sz="0" w:space="0" w:color="auto"/>
        <w:bottom w:val="none" w:sz="0" w:space="0" w:color="auto"/>
        <w:right w:val="none" w:sz="0" w:space="0" w:color="auto"/>
      </w:divBdr>
    </w:div>
    <w:div w:id="1279333224">
      <w:bodyDiv w:val="1"/>
      <w:marLeft w:val="0"/>
      <w:marRight w:val="0"/>
      <w:marTop w:val="0"/>
      <w:marBottom w:val="0"/>
      <w:divBdr>
        <w:top w:val="none" w:sz="0" w:space="0" w:color="auto"/>
        <w:left w:val="none" w:sz="0" w:space="0" w:color="auto"/>
        <w:bottom w:val="none" w:sz="0" w:space="0" w:color="auto"/>
        <w:right w:val="none" w:sz="0" w:space="0" w:color="auto"/>
      </w:divBdr>
    </w:div>
    <w:div w:id="1280529650">
      <w:bodyDiv w:val="1"/>
      <w:marLeft w:val="0"/>
      <w:marRight w:val="0"/>
      <w:marTop w:val="0"/>
      <w:marBottom w:val="0"/>
      <w:divBdr>
        <w:top w:val="none" w:sz="0" w:space="0" w:color="auto"/>
        <w:left w:val="none" w:sz="0" w:space="0" w:color="auto"/>
        <w:bottom w:val="none" w:sz="0" w:space="0" w:color="auto"/>
        <w:right w:val="none" w:sz="0" w:space="0" w:color="auto"/>
      </w:divBdr>
    </w:div>
    <w:div w:id="1292370084">
      <w:bodyDiv w:val="1"/>
      <w:marLeft w:val="0"/>
      <w:marRight w:val="0"/>
      <w:marTop w:val="0"/>
      <w:marBottom w:val="0"/>
      <w:divBdr>
        <w:top w:val="none" w:sz="0" w:space="0" w:color="auto"/>
        <w:left w:val="none" w:sz="0" w:space="0" w:color="auto"/>
        <w:bottom w:val="none" w:sz="0" w:space="0" w:color="auto"/>
        <w:right w:val="none" w:sz="0" w:space="0" w:color="auto"/>
      </w:divBdr>
    </w:div>
    <w:div w:id="1298418932">
      <w:bodyDiv w:val="1"/>
      <w:marLeft w:val="0"/>
      <w:marRight w:val="0"/>
      <w:marTop w:val="0"/>
      <w:marBottom w:val="0"/>
      <w:divBdr>
        <w:top w:val="none" w:sz="0" w:space="0" w:color="auto"/>
        <w:left w:val="none" w:sz="0" w:space="0" w:color="auto"/>
        <w:bottom w:val="none" w:sz="0" w:space="0" w:color="auto"/>
        <w:right w:val="none" w:sz="0" w:space="0" w:color="auto"/>
      </w:divBdr>
    </w:div>
    <w:div w:id="1305740628">
      <w:bodyDiv w:val="1"/>
      <w:marLeft w:val="0"/>
      <w:marRight w:val="0"/>
      <w:marTop w:val="0"/>
      <w:marBottom w:val="0"/>
      <w:divBdr>
        <w:top w:val="none" w:sz="0" w:space="0" w:color="auto"/>
        <w:left w:val="none" w:sz="0" w:space="0" w:color="auto"/>
        <w:bottom w:val="none" w:sz="0" w:space="0" w:color="auto"/>
        <w:right w:val="none" w:sz="0" w:space="0" w:color="auto"/>
      </w:divBdr>
    </w:div>
    <w:div w:id="1309671886">
      <w:bodyDiv w:val="1"/>
      <w:marLeft w:val="0"/>
      <w:marRight w:val="0"/>
      <w:marTop w:val="0"/>
      <w:marBottom w:val="0"/>
      <w:divBdr>
        <w:top w:val="none" w:sz="0" w:space="0" w:color="auto"/>
        <w:left w:val="none" w:sz="0" w:space="0" w:color="auto"/>
        <w:bottom w:val="none" w:sz="0" w:space="0" w:color="auto"/>
        <w:right w:val="none" w:sz="0" w:space="0" w:color="auto"/>
      </w:divBdr>
    </w:div>
    <w:div w:id="1310984575">
      <w:bodyDiv w:val="1"/>
      <w:marLeft w:val="0"/>
      <w:marRight w:val="0"/>
      <w:marTop w:val="0"/>
      <w:marBottom w:val="0"/>
      <w:divBdr>
        <w:top w:val="none" w:sz="0" w:space="0" w:color="auto"/>
        <w:left w:val="none" w:sz="0" w:space="0" w:color="auto"/>
        <w:bottom w:val="none" w:sz="0" w:space="0" w:color="auto"/>
        <w:right w:val="none" w:sz="0" w:space="0" w:color="auto"/>
      </w:divBdr>
    </w:div>
    <w:div w:id="1320616521">
      <w:bodyDiv w:val="1"/>
      <w:marLeft w:val="0"/>
      <w:marRight w:val="0"/>
      <w:marTop w:val="0"/>
      <w:marBottom w:val="0"/>
      <w:divBdr>
        <w:top w:val="none" w:sz="0" w:space="0" w:color="auto"/>
        <w:left w:val="none" w:sz="0" w:space="0" w:color="auto"/>
        <w:bottom w:val="none" w:sz="0" w:space="0" w:color="auto"/>
        <w:right w:val="none" w:sz="0" w:space="0" w:color="auto"/>
      </w:divBdr>
    </w:div>
    <w:div w:id="1323460656">
      <w:bodyDiv w:val="1"/>
      <w:marLeft w:val="0"/>
      <w:marRight w:val="0"/>
      <w:marTop w:val="0"/>
      <w:marBottom w:val="0"/>
      <w:divBdr>
        <w:top w:val="none" w:sz="0" w:space="0" w:color="auto"/>
        <w:left w:val="none" w:sz="0" w:space="0" w:color="auto"/>
        <w:bottom w:val="none" w:sz="0" w:space="0" w:color="auto"/>
        <w:right w:val="none" w:sz="0" w:space="0" w:color="auto"/>
      </w:divBdr>
    </w:div>
    <w:div w:id="1326201273">
      <w:bodyDiv w:val="1"/>
      <w:marLeft w:val="0"/>
      <w:marRight w:val="0"/>
      <w:marTop w:val="0"/>
      <w:marBottom w:val="0"/>
      <w:divBdr>
        <w:top w:val="none" w:sz="0" w:space="0" w:color="auto"/>
        <w:left w:val="none" w:sz="0" w:space="0" w:color="auto"/>
        <w:bottom w:val="none" w:sz="0" w:space="0" w:color="auto"/>
        <w:right w:val="none" w:sz="0" w:space="0" w:color="auto"/>
      </w:divBdr>
    </w:div>
    <w:div w:id="1329552169">
      <w:bodyDiv w:val="1"/>
      <w:marLeft w:val="0"/>
      <w:marRight w:val="0"/>
      <w:marTop w:val="0"/>
      <w:marBottom w:val="0"/>
      <w:divBdr>
        <w:top w:val="none" w:sz="0" w:space="0" w:color="auto"/>
        <w:left w:val="none" w:sz="0" w:space="0" w:color="auto"/>
        <w:bottom w:val="none" w:sz="0" w:space="0" w:color="auto"/>
        <w:right w:val="none" w:sz="0" w:space="0" w:color="auto"/>
      </w:divBdr>
    </w:div>
    <w:div w:id="1343819855">
      <w:bodyDiv w:val="1"/>
      <w:marLeft w:val="0"/>
      <w:marRight w:val="0"/>
      <w:marTop w:val="0"/>
      <w:marBottom w:val="0"/>
      <w:divBdr>
        <w:top w:val="none" w:sz="0" w:space="0" w:color="auto"/>
        <w:left w:val="none" w:sz="0" w:space="0" w:color="auto"/>
        <w:bottom w:val="none" w:sz="0" w:space="0" w:color="auto"/>
        <w:right w:val="none" w:sz="0" w:space="0" w:color="auto"/>
      </w:divBdr>
    </w:div>
    <w:div w:id="1346520238">
      <w:bodyDiv w:val="1"/>
      <w:marLeft w:val="0"/>
      <w:marRight w:val="0"/>
      <w:marTop w:val="0"/>
      <w:marBottom w:val="0"/>
      <w:divBdr>
        <w:top w:val="none" w:sz="0" w:space="0" w:color="auto"/>
        <w:left w:val="none" w:sz="0" w:space="0" w:color="auto"/>
        <w:bottom w:val="none" w:sz="0" w:space="0" w:color="auto"/>
        <w:right w:val="none" w:sz="0" w:space="0" w:color="auto"/>
      </w:divBdr>
    </w:div>
    <w:div w:id="1359627681">
      <w:bodyDiv w:val="1"/>
      <w:marLeft w:val="0"/>
      <w:marRight w:val="0"/>
      <w:marTop w:val="0"/>
      <w:marBottom w:val="0"/>
      <w:divBdr>
        <w:top w:val="none" w:sz="0" w:space="0" w:color="auto"/>
        <w:left w:val="none" w:sz="0" w:space="0" w:color="auto"/>
        <w:bottom w:val="none" w:sz="0" w:space="0" w:color="auto"/>
        <w:right w:val="none" w:sz="0" w:space="0" w:color="auto"/>
      </w:divBdr>
    </w:div>
    <w:div w:id="1364089802">
      <w:bodyDiv w:val="1"/>
      <w:marLeft w:val="0"/>
      <w:marRight w:val="0"/>
      <w:marTop w:val="0"/>
      <w:marBottom w:val="0"/>
      <w:divBdr>
        <w:top w:val="none" w:sz="0" w:space="0" w:color="auto"/>
        <w:left w:val="none" w:sz="0" w:space="0" w:color="auto"/>
        <w:bottom w:val="none" w:sz="0" w:space="0" w:color="auto"/>
        <w:right w:val="none" w:sz="0" w:space="0" w:color="auto"/>
      </w:divBdr>
    </w:div>
    <w:div w:id="1367441150">
      <w:bodyDiv w:val="1"/>
      <w:marLeft w:val="0"/>
      <w:marRight w:val="0"/>
      <w:marTop w:val="0"/>
      <w:marBottom w:val="0"/>
      <w:divBdr>
        <w:top w:val="none" w:sz="0" w:space="0" w:color="auto"/>
        <w:left w:val="none" w:sz="0" w:space="0" w:color="auto"/>
        <w:bottom w:val="none" w:sz="0" w:space="0" w:color="auto"/>
        <w:right w:val="none" w:sz="0" w:space="0" w:color="auto"/>
      </w:divBdr>
    </w:div>
    <w:div w:id="1371298652">
      <w:bodyDiv w:val="1"/>
      <w:marLeft w:val="0"/>
      <w:marRight w:val="0"/>
      <w:marTop w:val="0"/>
      <w:marBottom w:val="0"/>
      <w:divBdr>
        <w:top w:val="none" w:sz="0" w:space="0" w:color="auto"/>
        <w:left w:val="none" w:sz="0" w:space="0" w:color="auto"/>
        <w:bottom w:val="none" w:sz="0" w:space="0" w:color="auto"/>
        <w:right w:val="none" w:sz="0" w:space="0" w:color="auto"/>
      </w:divBdr>
    </w:div>
    <w:div w:id="1379624148">
      <w:bodyDiv w:val="1"/>
      <w:marLeft w:val="0"/>
      <w:marRight w:val="0"/>
      <w:marTop w:val="0"/>
      <w:marBottom w:val="0"/>
      <w:divBdr>
        <w:top w:val="none" w:sz="0" w:space="0" w:color="auto"/>
        <w:left w:val="none" w:sz="0" w:space="0" w:color="auto"/>
        <w:bottom w:val="none" w:sz="0" w:space="0" w:color="auto"/>
        <w:right w:val="none" w:sz="0" w:space="0" w:color="auto"/>
      </w:divBdr>
    </w:div>
    <w:div w:id="1401170697">
      <w:bodyDiv w:val="1"/>
      <w:marLeft w:val="0"/>
      <w:marRight w:val="0"/>
      <w:marTop w:val="0"/>
      <w:marBottom w:val="0"/>
      <w:divBdr>
        <w:top w:val="none" w:sz="0" w:space="0" w:color="auto"/>
        <w:left w:val="none" w:sz="0" w:space="0" w:color="auto"/>
        <w:bottom w:val="none" w:sz="0" w:space="0" w:color="auto"/>
        <w:right w:val="none" w:sz="0" w:space="0" w:color="auto"/>
      </w:divBdr>
    </w:div>
    <w:div w:id="1405031230">
      <w:bodyDiv w:val="1"/>
      <w:marLeft w:val="0"/>
      <w:marRight w:val="0"/>
      <w:marTop w:val="0"/>
      <w:marBottom w:val="0"/>
      <w:divBdr>
        <w:top w:val="none" w:sz="0" w:space="0" w:color="auto"/>
        <w:left w:val="none" w:sz="0" w:space="0" w:color="auto"/>
        <w:bottom w:val="none" w:sz="0" w:space="0" w:color="auto"/>
        <w:right w:val="none" w:sz="0" w:space="0" w:color="auto"/>
      </w:divBdr>
    </w:div>
    <w:div w:id="1417438814">
      <w:bodyDiv w:val="1"/>
      <w:marLeft w:val="0"/>
      <w:marRight w:val="0"/>
      <w:marTop w:val="0"/>
      <w:marBottom w:val="0"/>
      <w:divBdr>
        <w:top w:val="none" w:sz="0" w:space="0" w:color="auto"/>
        <w:left w:val="none" w:sz="0" w:space="0" w:color="auto"/>
        <w:bottom w:val="none" w:sz="0" w:space="0" w:color="auto"/>
        <w:right w:val="none" w:sz="0" w:space="0" w:color="auto"/>
      </w:divBdr>
    </w:div>
    <w:div w:id="1421950994">
      <w:bodyDiv w:val="1"/>
      <w:marLeft w:val="0"/>
      <w:marRight w:val="0"/>
      <w:marTop w:val="0"/>
      <w:marBottom w:val="0"/>
      <w:divBdr>
        <w:top w:val="none" w:sz="0" w:space="0" w:color="auto"/>
        <w:left w:val="none" w:sz="0" w:space="0" w:color="auto"/>
        <w:bottom w:val="none" w:sz="0" w:space="0" w:color="auto"/>
        <w:right w:val="none" w:sz="0" w:space="0" w:color="auto"/>
      </w:divBdr>
    </w:div>
    <w:div w:id="1428842902">
      <w:bodyDiv w:val="1"/>
      <w:marLeft w:val="0"/>
      <w:marRight w:val="0"/>
      <w:marTop w:val="0"/>
      <w:marBottom w:val="0"/>
      <w:divBdr>
        <w:top w:val="none" w:sz="0" w:space="0" w:color="auto"/>
        <w:left w:val="none" w:sz="0" w:space="0" w:color="auto"/>
        <w:bottom w:val="none" w:sz="0" w:space="0" w:color="auto"/>
        <w:right w:val="none" w:sz="0" w:space="0" w:color="auto"/>
      </w:divBdr>
    </w:div>
    <w:div w:id="1436630254">
      <w:bodyDiv w:val="1"/>
      <w:marLeft w:val="0"/>
      <w:marRight w:val="0"/>
      <w:marTop w:val="0"/>
      <w:marBottom w:val="0"/>
      <w:divBdr>
        <w:top w:val="none" w:sz="0" w:space="0" w:color="auto"/>
        <w:left w:val="none" w:sz="0" w:space="0" w:color="auto"/>
        <w:bottom w:val="none" w:sz="0" w:space="0" w:color="auto"/>
        <w:right w:val="none" w:sz="0" w:space="0" w:color="auto"/>
      </w:divBdr>
    </w:div>
    <w:div w:id="1492210586">
      <w:bodyDiv w:val="1"/>
      <w:marLeft w:val="0"/>
      <w:marRight w:val="0"/>
      <w:marTop w:val="0"/>
      <w:marBottom w:val="0"/>
      <w:divBdr>
        <w:top w:val="none" w:sz="0" w:space="0" w:color="auto"/>
        <w:left w:val="none" w:sz="0" w:space="0" w:color="auto"/>
        <w:bottom w:val="none" w:sz="0" w:space="0" w:color="auto"/>
        <w:right w:val="none" w:sz="0" w:space="0" w:color="auto"/>
      </w:divBdr>
    </w:div>
    <w:div w:id="1516269779">
      <w:bodyDiv w:val="1"/>
      <w:marLeft w:val="0"/>
      <w:marRight w:val="0"/>
      <w:marTop w:val="0"/>
      <w:marBottom w:val="0"/>
      <w:divBdr>
        <w:top w:val="none" w:sz="0" w:space="0" w:color="auto"/>
        <w:left w:val="none" w:sz="0" w:space="0" w:color="auto"/>
        <w:bottom w:val="none" w:sz="0" w:space="0" w:color="auto"/>
        <w:right w:val="none" w:sz="0" w:space="0" w:color="auto"/>
      </w:divBdr>
    </w:div>
    <w:div w:id="1524980726">
      <w:bodyDiv w:val="1"/>
      <w:marLeft w:val="0"/>
      <w:marRight w:val="0"/>
      <w:marTop w:val="0"/>
      <w:marBottom w:val="0"/>
      <w:divBdr>
        <w:top w:val="none" w:sz="0" w:space="0" w:color="auto"/>
        <w:left w:val="none" w:sz="0" w:space="0" w:color="auto"/>
        <w:bottom w:val="none" w:sz="0" w:space="0" w:color="auto"/>
        <w:right w:val="none" w:sz="0" w:space="0" w:color="auto"/>
      </w:divBdr>
    </w:div>
    <w:div w:id="1529946917">
      <w:bodyDiv w:val="1"/>
      <w:marLeft w:val="0"/>
      <w:marRight w:val="0"/>
      <w:marTop w:val="0"/>
      <w:marBottom w:val="0"/>
      <w:divBdr>
        <w:top w:val="none" w:sz="0" w:space="0" w:color="auto"/>
        <w:left w:val="none" w:sz="0" w:space="0" w:color="auto"/>
        <w:bottom w:val="none" w:sz="0" w:space="0" w:color="auto"/>
        <w:right w:val="none" w:sz="0" w:space="0" w:color="auto"/>
      </w:divBdr>
    </w:div>
    <w:div w:id="1531530241">
      <w:bodyDiv w:val="1"/>
      <w:marLeft w:val="0"/>
      <w:marRight w:val="0"/>
      <w:marTop w:val="0"/>
      <w:marBottom w:val="0"/>
      <w:divBdr>
        <w:top w:val="none" w:sz="0" w:space="0" w:color="auto"/>
        <w:left w:val="none" w:sz="0" w:space="0" w:color="auto"/>
        <w:bottom w:val="none" w:sz="0" w:space="0" w:color="auto"/>
        <w:right w:val="none" w:sz="0" w:space="0" w:color="auto"/>
      </w:divBdr>
    </w:div>
    <w:div w:id="1555317182">
      <w:bodyDiv w:val="1"/>
      <w:marLeft w:val="0"/>
      <w:marRight w:val="0"/>
      <w:marTop w:val="0"/>
      <w:marBottom w:val="0"/>
      <w:divBdr>
        <w:top w:val="none" w:sz="0" w:space="0" w:color="auto"/>
        <w:left w:val="none" w:sz="0" w:space="0" w:color="auto"/>
        <w:bottom w:val="none" w:sz="0" w:space="0" w:color="auto"/>
        <w:right w:val="none" w:sz="0" w:space="0" w:color="auto"/>
      </w:divBdr>
    </w:div>
    <w:div w:id="1558122766">
      <w:bodyDiv w:val="1"/>
      <w:marLeft w:val="0"/>
      <w:marRight w:val="0"/>
      <w:marTop w:val="0"/>
      <w:marBottom w:val="0"/>
      <w:divBdr>
        <w:top w:val="none" w:sz="0" w:space="0" w:color="auto"/>
        <w:left w:val="none" w:sz="0" w:space="0" w:color="auto"/>
        <w:bottom w:val="none" w:sz="0" w:space="0" w:color="auto"/>
        <w:right w:val="none" w:sz="0" w:space="0" w:color="auto"/>
      </w:divBdr>
    </w:div>
    <w:div w:id="1587031168">
      <w:bodyDiv w:val="1"/>
      <w:marLeft w:val="0"/>
      <w:marRight w:val="0"/>
      <w:marTop w:val="0"/>
      <w:marBottom w:val="0"/>
      <w:divBdr>
        <w:top w:val="none" w:sz="0" w:space="0" w:color="auto"/>
        <w:left w:val="none" w:sz="0" w:space="0" w:color="auto"/>
        <w:bottom w:val="none" w:sz="0" w:space="0" w:color="auto"/>
        <w:right w:val="none" w:sz="0" w:space="0" w:color="auto"/>
      </w:divBdr>
    </w:div>
    <w:div w:id="1592156517">
      <w:bodyDiv w:val="1"/>
      <w:marLeft w:val="0"/>
      <w:marRight w:val="0"/>
      <w:marTop w:val="0"/>
      <w:marBottom w:val="0"/>
      <w:divBdr>
        <w:top w:val="none" w:sz="0" w:space="0" w:color="auto"/>
        <w:left w:val="none" w:sz="0" w:space="0" w:color="auto"/>
        <w:bottom w:val="none" w:sz="0" w:space="0" w:color="auto"/>
        <w:right w:val="none" w:sz="0" w:space="0" w:color="auto"/>
      </w:divBdr>
    </w:div>
    <w:div w:id="1592738699">
      <w:bodyDiv w:val="1"/>
      <w:marLeft w:val="0"/>
      <w:marRight w:val="0"/>
      <w:marTop w:val="0"/>
      <w:marBottom w:val="0"/>
      <w:divBdr>
        <w:top w:val="none" w:sz="0" w:space="0" w:color="auto"/>
        <w:left w:val="none" w:sz="0" w:space="0" w:color="auto"/>
        <w:bottom w:val="none" w:sz="0" w:space="0" w:color="auto"/>
        <w:right w:val="none" w:sz="0" w:space="0" w:color="auto"/>
      </w:divBdr>
    </w:div>
    <w:div w:id="1604416815">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04999664">
      <w:bodyDiv w:val="1"/>
      <w:marLeft w:val="0"/>
      <w:marRight w:val="0"/>
      <w:marTop w:val="0"/>
      <w:marBottom w:val="0"/>
      <w:divBdr>
        <w:top w:val="none" w:sz="0" w:space="0" w:color="auto"/>
        <w:left w:val="none" w:sz="0" w:space="0" w:color="auto"/>
        <w:bottom w:val="none" w:sz="0" w:space="0" w:color="auto"/>
        <w:right w:val="none" w:sz="0" w:space="0" w:color="auto"/>
      </w:divBdr>
    </w:div>
    <w:div w:id="1610625553">
      <w:bodyDiv w:val="1"/>
      <w:marLeft w:val="0"/>
      <w:marRight w:val="0"/>
      <w:marTop w:val="0"/>
      <w:marBottom w:val="0"/>
      <w:divBdr>
        <w:top w:val="none" w:sz="0" w:space="0" w:color="auto"/>
        <w:left w:val="none" w:sz="0" w:space="0" w:color="auto"/>
        <w:bottom w:val="none" w:sz="0" w:space="0" w:color="auto"/>
        <w:right w:val="none" w:sz="0" w:space="0" w:color="auto"/>
      </w:divBdr>
    </w:div>
    <w:div w:id="1641839264">
      <w:bodyDiv w:val="1"/>
      <w:marLeft w:val="0"/>
      <w:marRight w:val="0"/>
      <w:marTop w:val="0"/>
      <w:marBottom w:val="0"/>
      <w:divBdr>
        <w:top w:val="none" w:sz="0" w:space="0" w:color="auto"/>
        <w:left w:val="none" w:sz="0" w:space="0" w:color="auto"/>
        <w:bottom w:val="none" w:sz="0" w:space="0" w:color="auto"/>
        <w:right w:val="none" w:sz="0" w:space="0" w:color="auto"/>
      </w:divBdr>
    </w:div>
    <w:div w:id="1661349559">
      <w:bodyDiv w:val="1"/>
      <w:marLeft w:val="0"/>
      <w:marRight w:val="0"/>
      <w:marTop w:val="0"/>
      <w:marBottom w:val="0"/>
      <w:divBdr>
        <w:top w:val="none" w:sz="0" w:space="0" w:color="auto"/>
        <w:left w:val="none" w:sz="0" w:space="0" w:color="auto"/>
        <w:bottom w:val="none" w:sz="0" w:space="0" w:color="auto"/>
        <w:right w:val="none" w:sz="0" w:space="0" w:color="auto"/>
      </w:divBdr>
    </w:div>
    <w:div w:id="1678656832">
      <w:bodyDiv w:val="1"/>
      <w:marLeft w:val="0"/>
      <w:marRight w:val="0"/>
      <w:marTop w:val="0"/>
      <w:marBottom w:val="0"/>
      <w:divBdr>
        <w:top w:val="none" w:sz="0" w:space="0" w:color="auto"/>
        <w:left w:val="none" w:sz="0" w:space="0" w:color="auto"/>
        <w:bottom w:val="none" w:sz="0" w:space="0" w:color="auto"/>
        <w:right w:val="none" w:sz="0" w:space="0" w:color="auto"/>
      </w:divBdr>
    </w:div>
    <w:div w:id="1690326890">
      <w:bodyDiv w:val="1"/>
      <w:marLeft w:val="0"/>
      <w:marRight w:val="0"/>
      <w:marTop w:val="0"/>
      <w:marBottom w:val="0"/>
      <w:divBdr>
        <w:top w:val="none" w:sz="0" w:space="0" w:color="auto"/>
        <w:left w:val="none" w:sz="0" w:space="0" w:color="auto"/>
        <w:bottom w:val="none" w:sz="0" w:space="0" w:color="auto"/>
        <w:right w:val="none" w:sz="0" w:space="0" w:color="auto"/>
      </w:divBdr>
    </w:div>
    <w:div w:id="1710913337">
      <w:bodyDiv w:val="1"/>
      <w:marLeft w:val="0"/>
      <w:marRight w:val="0"/>
      <w:marTop w:val="0"/>
      <w:marBottom w:val="0"/>
      <w:divBdr>
        <w:top w:val="none" w:sz="0" w:space="0" w:color="auto"/>
        <w:left w:val="none" w:sz="0" w:space="0" w:color="auto"/>
        <w:bottom w:val="none" w:sz="0" w:space="0" w:color="auto"/>
        <w:right w:val="none" w:sz="0" w:space="0" w:color="auto"/>
      </w:divBdr>
    </w:div>
    <w:div w:id="1712261410">
      <w:bodyDiv w:val="1"/>
      <w:marLeft w:val="0"/>
      <w:marRight w:val="0"/>
      <w:marTop w:val="0"/>
      <w:marBottom w:val="0"/>
      <w:divBdr>
        <w:top w:val="none" w:sz="0" w:space="0" w:color="auto"/>
        <w:left w:val="none" w:sz="0" w:space="0" w:color="auto"/>
        <w:bottom w:val="none" w:sz="0" w:space="0" w:color="auto"/>
        <w:right w:val="none" w:sz="0" w:space="0" w:color="auto"/>
      </w:divBdr>
      <w:divsChild>
        <w:div w:id="767626803">
          <w:marLeft w:val="0"/>
          <w:marRight w:val="0"/>
          <w:marTop w:val="0"/>
          <w:marBottom w:val="0"/>
          <w:divBdr>
            <w:top w:val="none" w:sz="0" w:space="0" w:color="auto"/>
            <w:left w:val="none" w:sz="0" w:space="0" w:color="auto"/>
            <w:bottom w:val="none" w:sz="0" w:space="0" w:color="auto"/>
            <w:right w:val="none" w:sz="0" w:space="0" w:color="auto"/>
          </w:divBdr>
        </w:div>
        <w:div w:id="1348213391">
          <w:marLeft w:val="0"/>
          <w:marRight w:val="0"/>
          <w:marTop w:val="0"/>
          <w:marBottom w:val="0"/>
          <w:divBdr>
            <w:top w:val="none" w:sz="0" w:space="0" w:color="auto"/>
            <w:left w:val="none" w:sz="0" w:space="0" w:color="auto"/>
            <w:bottom w:val="none" w:sz="0" w:space="0" w:color="auto"/>
            <w:right w:val="none" w:sz="0" w:space="0" w:color="auto"/>
          </w:divBdr>
        </w:div>
      </w:divsChild>
    </w:div>
    <w:div w:id="1724522676">
      <w:bodyDiv w:val="1"/>
      <w:marLeft w:val="0"/>
      <w:marRight w:val="0"/>
      <w:marTop w:val="0"/>
      <w:marBottom w:val="0"/>
      <w:divBdr>
        <w:top w:val="none" w:sz="0" w:space="0" w:color="auto"/>
        <w:left w:val="none" w:sz="0" w:space="0" w:color="auto"/>
        <w:bottom w:val="none" w:sz="0" w:space="0" w:color="auto"/>
        <w:right w:val="none" w:sz="0" w:space="0" w:color="auto"/>
      </w:divBdr>
    </w:div>
    <w:div w:id="1730304492">
      <w:bodyDiv w:val="1"/>
      <w:marLeft w:val="0"/>
      <w:marRight w:val="0"/>
      <w:marTop w:val="0"/>
      <w:marBottom w:val="0"/>
      <w:divBdr>
        <w:top w:val="none" w:sz="0" w:space="0" w:color="auto"/>
        <w:left w:val="none" w:sz="0" w:space="0" w:color="auto"/>
        <w:bottom w:val="none" w:sz="0" w:space="0" w:color="auto"/>
        <w:right w:val="none" w:sz="0" w:space="0" w:color="auto"/>
      </w:divBdr>
    </w:div>
    <w:div w:id="1793330388">
      <w:bodyDiv w:val="1"/>
      <w:marLeft w:val="0"/>
      <w:marRight w:val="0"/>
      <w:marTop w:val="0"/>
      <w:marBottom w:val="0"/>
      <w:divBdr>
        <w:top w:val="none" w:sz="0" w:space="0" w:color="auto"/>
        <w:left w:val="none" w:sz="0" w:space="0" w:color="auto"/>
        <w:bottom w:val="none" w:sz="0" w:space="0" w:color="auto"/>
        <w:right w:val="none" w:sz="0" w:space="0" w:color="auto"/>
      </w:divBdr>
      <w:divsChild>
        <w:div w:id="1958486157">
          <w:marLeft w:val="0"/>
          <w:marRight w:val="0"/>
          <w:marTop w:val="0"/>
          <w:marBottom w:val="0"/>
          <w:divBdr>
            <w:top w:val="none" w:sz="0" w:space="0" w:color="auto"/>
            <w:left w:val="none" w:sz="0" w:space="0" w:color="auto"/>
            <w:bottom w:val="none" w:sz="0" w:space="0" w:color="auto"/>
            <w:right w:val="none" w:sz="0" w:space="0" w:color="auto"/>
          </w:divBdr>
        </w:div>
        <w:div w:id="1167162603">
          <w:marLeft w:val="0"/>
          <w:marRight w:val="0"/>
          <w:marTop w:val="0"/>
          <w:marBottom w:val="0"/>
          <w:divBdr>
            <w:top w:val="none" w:sz="0" w:space="0" w:color="auto"/>
            <w:left w:val="none" w:sz="0" w:space="0" w:color="auto"/>
            <w:bottom w:val="none" w:sz="0" w:space="0" w:color="auto"/>
            <w:right w:val="none" w:sz="0" w:space="0" w:color="auto"/>
          </w:divBdr>
        </w:div>
      </w:divsChild>
    </w:div>
    <w:div w:id="1812791314">
      <w:bodyDiv w:val="1"/>
      <w:marLeft w:val="0"/>
      <w:marRight w:val="0"/>
      <w:marTop w:val="0"/>
      <w:marBottom w:val="0"/>
      <w:divBdr>
        <w:top w:val="none" w:sz="0" w:space="0" w:color="auto"/>
        <w:left w:val="none" w:sz="0" w:space="0" w:color="auto"/>
        <w:bottom w:val="none" w:sz="0" w:space="0" w:color="auto"/>
        <w:right w:val="none" w:sz="0" w:space="0" w:color="auto"/>
      </w:divBdr>
    </w:div>
    <w:div w:id="1822892616">
      <w:bodyDiv w:val="1"/>
      <w:marLeft w:val="0"/>
      <w:marRight w:val="0"/>
      <w:marTop w:val="0"/>
      <w:marBottom w:val="0"/>
      <w:divBdr>
        <w:top w:val="none" w:sz="0" w:space="0" w:color="auto"/>
        <w:left w:val="none" w:sz="0" w:space="0" w:color="auto"/>
        <w:bottom w:val="none" w:sz="0" w:space="0" w:color="auto"/>
        <w:right w:val="none" w:sz="0" w:space="0" w:color="auto"/>
      </w:divBdr>
    </w:div>
    <w:div w:id="1853373032">
      <w:bodyDiv w:val="1"/>
      <w:marLeft w:val="0"/>
      <w:marRight w:val="0"/>
      <w:marTop w:val="0"/>
      <w:marBottom w:val="0"/>
      <w:divBdr>
        <w:top w:val="none" w:sz="0" w:space="0" w:color="auto"/>
        <w:left w:val="none" w:sz="0" w:space="0" w:color="auto"/>
        <w:bottom w:val="none" w:sz="0" w:space="0" w:color="auto"/>
        <w:right w:val="none" w:sz="0" w:space="0" w:color="auto"/>
      </w:divBdr>
    </w:div>
    <w:div w:id="1877042226">
      <w:bodyDiv w:val="1"/>
      <w:marLeft w:val="0"/>
      <w:marRight w:val="0"/>
      <w:marTop w:val="0"/>
      <w:marBottom w:val="0"/>
      <w:divBdr>
        <w:top w:val="none" w:sz="0" w:space="0" w:color="auto"/>
        <w:left w:val="none" w:sz="0" w:space="0" w:color="auto"/>
        <w:bottom w:val="none" w:sz="0" w:space="0" w:color="auto"/>
        <w:right w:val="none" w:sz="0" w:space="0" w:color="auto"/>
      </w:divBdr>
    </w:div>
    <w:div w:id="1882668889">
      <w:bodyDiv w:val="1"/>
      <w:marLeft w:val="0"/>
      <w:marRight w:val="0"/>
      <w:marTop w:val="0"/>
      <w:marBottom w:val="0"/>
      <w:divBdr>
        <w:top w:val="none" w:sz="0" w:space="0" w:color="auto"/>
        <w:left w:val="none" w:sz="0" w:space="0" w:color="auto"/>
        <w:bottom w:val="none" w:sz="0" w:space="0" w:color="auto"/>
        <w:right w:val="none" w:sz="0" w:space="0" w:color="auto"/>
      </w:divBdr>
    </w:div>
    <w:div w:id="1884293864">
      <w:bodyDiv w:val="1"/>
      <w:marLeft w:val="0"/>
      <w:marRight w:val="0"/>
      <w:marTop w:val="0"/>
      <w:marBottom w:val="0"/>
      <w:divBdr>
        <w:top w:val="none" w:sz="0" w:space="0" w:color="auto"/>
        <w:left w:val="none" w:sz="0" w:space="0" w:color="auto"/>
        <w:bottom w:val="none" w:sz="0" w:space="0" w:color="auto"/>
        <w:right w:val="none" w:sz="0" w:space="0" w:color="auto"/>
      </w:divBdr>
    </w:div>
    <w:div w:id="1888485999">
      <w:bodyDiv w:val="1"/>
      <w:marLeft w:val="0"/>
      <w:marRight w:val="0"/>
      <w:marTop w:val="0"/>
      <w:marBottom w:val="0"/>
      <w:divBdr>
        <w:top w:val="none" w:sz="0" w:space="0" w:color="auto"/>
        <w:left w:val="none" w:sz="0" w:space="0" w:color="auto"/>
        <w:bottom w:val="none" w:sz="0" w:space="0" w:color="auto"/>
        <w:right w:val="none" w:sz="0" w:space="0" w:color="auto"/>
      </w:divBdr>
    </w:div>
    <w:div w:id="1893148591">
      <w:bodyDiv w:val="1"/>
      <w:marLeft w:val="0"/>
      <w:marRight w:val="0"/>
      <w:marTop w:val="0"/>
      <w:marBottom w:val="0"/>
      <w:divBdr>
        <w:top w:val="none" w:sz="0" w:space="0" w:color="auto"/>
        <w:left w:val="none" w:sz="0" w:space="0" w:color="auto"/>
        <w:bottom w:val="none" w:sz="0" w:space="0" w:color="auto"/>
        <w:right w:val="none" w:sz="0" w:space="0" w:color="auto"/>
      </w:divBdr>
    </w:div>
    <w:div w:id="1901744212">
      <w:bodyDiv w:val="1"/>
      <w:marLeft w:val="0"/>
      <w:marRight w:val="0"/>
      <w:marTop w:val="0"/>
      <w:marBottom w:val="0"/>
      <w:divBdr>
        <w:top w:val="none" w:sz="0" w:space="0" w:color="auto"/>
        <w:left w:val="none" w:sz="0" w:space="0" w:color="auto"/>
        <w:bottom w:val="none" w:sz="0" w:space="0" w:color="auto"/>
        <w:right w:val="none" w:sz="0" w:space="0" w:color="auto"/>
      </w:divBdr>
    </w:div>
    <w:div w:id="1902132695">
      <w:bodyDiv w:val="1"/>
      <w:marLeft w:val="0"/>
      <w:marRight w:val="0"/>
      <w:marTop w:val="0"/>
      <w:marBottom w:val="0"/>
      <w:divBdr>
        <w:top w:val="none" w:sz="0" w:space="0" w:color="auto"/>
        <w:left w:val="none" w:sz="0" w:space="0" w:color="auto"/>
        <w:bottom w:val="none" w:sz="0" w:space="0" w:color="auto"/>
        <w:right w:val="none" w:sz="0" w:space="0" w:color="auto"/>
      </w:divBdr>
      <w:divsChild>
        <w:div w:id="1845707792">
          <w:marLeft w:val="0"/>
          <w:marRight w:val="0"/>
          <w:marTop w:val="0"/>
          <w:marBottom w:val="0"/>
          <w:divBdr>
            <w:top w:val="none" w:sz="0" w:space="0" w:color="auto"/>
            <w:left w:val="none" w:sz="0" w:space="0" w:color="auto"/>
            <w:bottom w:val="none" w:sz="0" w:space="0" w:color="auto"/>
            <w:right w:val="none" w:sz="0" w:space="0" w:color="auto"/>
          </w:divBdr>
          <w:divsChild>
            <w:div w:id="963392733">
              <w:marLeft w:val="0"/>
              <w:marRight w:val="0"/>
              <w:marTop w:val="0"/>
              <w:marBottom w:val="0"/>
              <w:divBdr>
                <w:top w:val="none" w:sz="0" w:space="0" w:color="auto"/>
                <w:left w:val="none" w:sz="0" w:space="0" w:color="auto"/>
                <w:bottom w:val="none" w:sz="0" w:space="0" w:color="auto"/>
                <w:right w:val="none" w:sz="0" w:space="0" w:color="auto"/>
              </w:divBdr>
            </w:div>
            <w:div w:id="831221454">
              <w:marLeft w:val="0"/>
              <w:marRight w:val="0"/>
              <w:marTop w:val="0"/>
              <w:marBottom w:val="0"/>
              <w:divBdr>
                <w:top w:val="none" w:sz="0" w:space="0" w:color="auto"/>
                <w:left w:val="none" w:sz="0" w:space="0" w:color="auto"/>
                <w:bottom w:val="none" w:sz="0" w:space="0" w:color="auto"/>
                <w:right w:val="none" w:sz="0" w:space="0" w:color="auto"/>
              </w:divBdr>
              <w:divsChild>
                <w:div w:id="5748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5724">
          <w:marLeft w:val="0"/>
          <w:marRight w:val="0"/>
          <w:marTop w:val="0"/>
          <w:marBottom w:val="0"/>
          <w:divBdr>
            <w:top w:val="none" w:sz="0" w:space="0" w:color="auto"/>
            <w:left w:val="none" w:sz="0" w:space="0" w:color="auto"/>
            <w:bottom w:val="none" w:sz="0" w:space="0" w:color="auto"/>
            <w:right w:val="none" w:sz="0" w:space="0" w:color="auto"/>
          </w:divBdr>
        </w:div>
      </w:divsChild>
    </w:div>
    <w:div w:id="1911888778">
      <w:bodyDiv w:val="1"/>
      <w:marLeft w:val="0"/>
      <w:marRight w:val="0"/>
      <w:marTop w:val="0"/>
      <w:marBottom w:val="0"/>
      <w:divBdr>
        <w:top w:val="none" w:sz="0" w:space="0" w:color="auto"/>
        <w:left w:val="none" w:sz="0" w:space="0" w:color="auto"/>
        <w:bottom w:val="none" w:sz="0" w:space="0" w:color="auto"/>
        <w:right w:val="none" w:sz="0" w:space="0" w:color="auto"/>
      </w:divBdr>
    </w:div>
    <w:div w:id="1944917627">
      <w:bodyDiv w:val="1"/>
      <w:marLeft w:val="0"/>
      <w:marRight w:val="0"/>
      <w:marTop w:val="0"/>
      <w:marBottom w:val="0"/>
      <w:divBdr>
        <w:top w:val="none" w:sz="0" w:space="0" w:color="auto"/>
        <w:left w:val="none" w:sz="0" w:space="0" w:color="auto"/>
        <w:bottom w:val="none" w:sz="0" w:space="0" w:color="auto"/>
        <w:right w:val="none" w:sz="0" w:space="0" w:color="auto"/>
      </w:divBdr>
    </w:div>
    <w:div w:id="1964187602">
      <w:bodyDiv w:val="1"/>
      <w:marLeft w:val="0"/>
      <w:marRight w:val="0"/>
      <w:marTop w:val="0"/>
      <w:marBottom w:val="0"/>
      <w:divBdr>
        <w:top w:val="none" w:sz="0" w:space="0" w:color="auto"/>
        <w:left w:val="none" w:sz="0" w:space="0" w:color="auto"/>
        <w:bottom w:val="none" w:sz="0" w:space="0" w:color="auto"/>
        <w:right w:val="none" w:sz="0" w:space="0" w:color="auto"/>
      </w:divBdr>
    </w:div>
    <w:div w:id="1987279456">
      <w:bodyDiv w:val="1"/>
      <w:marLeft w:val="0"/>
      <w:marRight w:val="0"/>
      <w:marTop w:val="0"/>
      <w:marBottom w:val="0"/>
      <w:divBdr>
        <w:top w:val="none" w:sz="0" w:space="0" w:color="auto"/>
        <w:left w:val="none" w:sz="0" w:space="0" w:color="auto"/>
        <w:bottom w:val="none" w:sz="0" w:space="0" w:color="auto"/>
        <w:right w:val="none" w:sz="0" w:space="0" w:color="auto"/>
      </w:divBdr>
    </w:div>
    <w:div w:id="1987969577">
      <w:bodyDiv w:val="1"/>
      <w:marLeft w:val="0"/>
      <w:marRight w:val="0"/>
      <w:marTop w:val="0"/>
      <w:marBottom w:val="0"/>
      <w:divBdr>
        <w:top w:val="none" w:sz="0" w:space="0" w:color="auto"/>
        <w:left w:val="none" w:sz="0" w:space="0" w:color="auto"/>
        <w:bottom w:val="none" w:sz="0" w:space="0" w:color="auto"/>
        <w:right w:val="none" w:sz="0" w:space="0" w:color="auto"/>
      </w:divBdr>
    </w:div>
    <w:div w:id="1998999094">
      <w:bodyDiv w:val="1"/>
      <w:marLeft w:val="0"/>
      <w:marRight w:val="0"/>
      <w:marTop w:val="0"/>
      <w:marBottom w:val="0"/>
      <w:divBdr>
        <w:top w:val="none" w:sz="0" w:space="0" w:color="auto"/>
        <w:left w:val="none" w:sz="0" w:space="0" w:color="auto"/>
        <w:bottom w:val="none" w:sz="0" w:space="0" w:color="auto"/>
        <w:right w:val="none" w:sz="0" w:space="0" w:color="auto"/>
      </w:divBdr>
    </w:div>
    <w:div w:id="2018074917">
      <w:bodyDiv w:val="1"/>
      <w:marLeft w:val="0"/>
      <w:marRight w:val="0"/>
      <w:marTop w:val="0"/>
      <w:marBottom w:val="0"/>
      <w:divBdr>
        <w:top w:val="none" w:sz="0" w:space="0" w:color="auto"/>
        <w:left w:val="none" w:sz="0" w:space="0" w:color="auto"/>
        <w:bottom w:val="none" w:sz="0" w:space="0" w:color="auto"/>
        <w:right w:val="none" w:sz="0" w:space="0" w:color="auto"/>
      </w:divBdr>
    </w:div>
    <w:div w:id="2029092463">
      <w:bodyDiv w:val="1"/>
      <w:marLeft w:val="0"/>
      <w:marRight w:val="0"/>
      <w:marTop w:val="0"/>
      <w:marBottom w:val="0"/>
      <w:divBdr>
        <w:top w:val="none" w:sz="0" w:space="0" w:color="auto"/>
        <w:left w:val="none" w:sz="0" w:space="0" w:color="auto"/>
        <w:bottom w:val="none" w:sz="0" w:space="0" w:color="auto"/>
        <w:right w:val="none" w:sz="0" w:space="0" w:color="auto"/>
      </w:divBdr>
    </w:div>
    <w:div w:id="2031107804">
      <w:bodyDiv w:val="1"/>
      <w:marLeft w:val="0"/>
      <w:marRight w:val="0"/>
      <w:marTop w:val="0"/>
      <w:marBottom w:val="0"/>
      <w:divBdr>
        <w:top w:val="none" w:sz="0" w:space="0" w:color="auto"/>
        <w:left w:val="none" w:sz="0" w:space="0" w:color="auto"/>
        <w:bottom w:val="none" w:sz="0" w:space="0" w:color="auto"/>
        <w:right w:val="none" w:sz="0" w:space="0" w:color="auto"/>
      </w:divBdr>
    </w:div>
    <w:div w:id="2058696261">
      <w:bodyDiv w:val="1"/>
      <w:marLeft w:val="0"/>
      <w:marRight w:val="0"/>
      <w:marTop w:val="0"/>
      <w:marBottom w:val="0"/>
      <w:divBdr>
        <w:top w:val="none" w:sz="0" w:space="0" w:color="auto"/>
        <w:left w:val="none" w:sz="0" w:space="0" w:color="auto"/>
        <w:bottom w:val="none" w:sz="0" w:space="0" w:color="auto"/>
        <w:right w:val="none" w:sz="0" w:space="0" w:color="auto"/>
      </w:divBdr>
    </w:div>
    <w:div w:id="2064939837">
      <w:bodyDiv w:val="1"/>
      <w:marLeft w:val="0"/>
      <w:marRight w:val="0"/>
      <w:marTop w:val="0"/>
      <w:marBottom w:val="0"/>
      <w:divBdr>
        <w:top w:val="none" w:sz="0" w:space="0" w:color="auto"/>
        <w:left w:val="none" w:sz="0" w:space="0" w:color="auto"/>
        <w:bottom w:val="none" w:sz="0" w:space="0" w:color="auto"/>
        <w:right w:val="none" w:sz="0" w:space="0" w:color="auto"/>
      </w:divBdr>
    </w:div>
    <w:div w:id="2077239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ieeexplore.ieee.org/xpl/RecentIssue.jsp?punumber=351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ieeexplore.ieee.org/author/37272838800" TargetMode="External"/><Relationship Id="rId2" Type="http://schemas.openxmlformats.org/officeDocument/2006/relationships/numbering" Target="numbering.xml"/><Relationship Id="rId16" Type="http://schemas.openxmlformats.org/officeDocument/2006/relationships/hyperlink" Target="https://ieeexplore.ieee.org/xpl/RecentIssue.jsp?punumber=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scopus-com.libproxy.york.ac.uk/sourceid/19700201681?origin=recordpage"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igital-library.theiet.org/content/journals/iet-its/7/1;jsessionid=qb9ioruqf4jq.x-iet-live-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xiaolin\Desktop\EV%20Icela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xiaolin\Desktop\EV%20Icelan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xiaolin\Desktop\EV%20Icelan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xiaolin\Desktop\IcelandPaper\EV%20Icelan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xiaolin\Desktop\EV%20Icelan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Iceland!$B$45</c:f>
              <c:strCache>
                <c:ptCount val="1"/>
                <c:pt idx="0">
                  <c:v>Fast charging points</c:v>
                </c:pt>
              </c:strCache>
            </c:strRef>
          </c:tx>
          <c:spPr>
            <a:ln w="38100" cap="rnd">
              <a:solidFill>
                <a:schemeClr val="accent1"/>
              </a:solidFill>
              <a:round/>
            </a:ln>
            <a:effectLst/>
          </c:spPr>
          <c:marker>
            <c:symbol val="circle"/>
            <c:size val="5"/>
            <c:spPr>
              <a:solidFill>
                <a:schemeClr val="accent1"/>
              </a:solidFill>
              <a:ln w="38100">
                <a:solidFill>
                  <a:schemeClr val="accent1"/>
                </a:solidFill>
              </a:ln>
              <a:effectLst/>
            </c:spPr>
          </c:marker>
          <c:xVal>
            <c:numRef>
              <c:f>Iceland!$A$46:$A$51</c:f>
              <c:numCache>
                <c:formatCode>General</c:formatCode>
                <c:ptCount val="6"/>
                <c:pt idx="0">
                  <c:v>2012</c:v>
                </c:pt>
                <c:pt idx="1">
                  <c:v>2013</c:v>
                </c:pt>
                <c:pt idx="2">
                  <c:v>2014</c:v>
                </c:pt>
                <c:pt idx="3">
                  <c:v>2015</c:v>
                </c:pt>
                <c:pt idx="4">
                  <c:v>2016</c:v>
                </c:pt>
                <c:pt idx="5">
                  <c:v>2017</c:v>
                </c:pt>
              </c:numCache>
            </c:numRef>
          </c:xVal>
          <c:yVal>
            <c:numRef>
              <c:f>Iceland!$B$46:$B$51</c:f>
              <c:numCache>
                <c:formatCode>General</c:formatCode>
                <c:ptCount val="6"/>
                <c:pt idx="0">
                  <c:v>0</c:v>
                </c:pt>
                <c:pt idx="1">
                  <c:v>0</c:v>
                </c:pt>
                <c:pt idx="2">
                  <c:v>6</c:v>
                </c:pt>
                <c:pt idx="3">
                  <c:v>6</c:v>
                </c:pt>
                <c:pt idx="4">
                  <c:v>10</c:v>
                </c:pt>
                <c:pt idx="5">
                  <c:v>27</c:v>
                </c:pt>
              </c:numCache>
            </c:numRef>
          </c:yVal>
          <c:smooth val="0"/>
          <c:extLst>
            <c:ext xmlns:c16="http://schemas.microsoft.com/office/drawing/2014/chart" uri="{C3380CC4-5D6E-409C-BE32-E72D297353CC}">
              <c16:uniqueId val="{00000000-5DC1-4B72-825E-AF9BB66FEAE8}"/>
            </c:ext>
          </c:extLst>
        </c:ser>
        <c:ser>
          <c:idx val="1"/>
          <c:order val="1"/>
          <c:tx>
            <c:strRef>
              <c:f>Iceland!$C$45</c:f>
              <c:strCache>
                <c:ptCount val="1"/>
                <c:pt idx="0">
                  <c:v>Slow charging points</c:v>
                </c:pt>
              </c:strCache>
            </c:strRef>
          </c:tx>
          <c:spPr>
            <a:ln w="38100" cap="rnd">
              <a:solidFill>
                <a:schemeClr val="accent2"/>
              </a:solidFill>
              <a:round/>
            </a:ln>
            <a:effectLst/>
          </c:spPr>
          <c:marker>
            <c:symbol val="circle"/>
            <c:size val="5"/>
            <c:spPr>
              <a:solidFill>
                <a:schemeClr val="accent2"/>
              </a:solidFill>
              <a:ln w="38100">
                <a:solidFill>
                  <a:schemeClr val="accent2"/>
                </a:solidFill>
              </a:ln>
              <a:effectLst/>
            </c:spPr>
          </c:marker>
          <c:xVal>
            <c:numRef>
              <c:f>Iceland!$A$46:$A$51</c:f>
              <c:numCache>
                <c:formatCode>General</c:formatCode>
                <c:ptCount val="6"/>
                <c:pt idx="0">
                  <c:v>2012</c:v>
                </c:pt>
                <c:pt idx="1">
                  <c:v>2013</c:v>
                </c:pt>
                <c:pt idx="2">
                  <c:v>2014</c:v>
                </c:pt>
                <c:pt idx="3">
                  <c:v>2015</c:v>
                </c:pt>
                <c:pt idx="4">
                  <c:v>2016</c:v>
                </c:pt>
                <c:pt idx="5">
                  <c:v>2017</c:v>
                </c:pt>
              </c:numCache>
            </c:numRef>
          </c:xVal>
          <c:yVal>
            <c:numRef>
              <c:f>Iceland!$C$46:$C$51</c:f>
              <c:numCache>
                <c:formatCode>General</c:formatCode>
                <c:ptCount val="6"/>
                <c:pt idx="0">
                  <c:v>0</c:v>
                </c:pt>
                <c:pt idx="1">
                  <c:v>0</c:v>
                </c:pt>
                <c:pt idx="2">
                  <c:v>2</c:v>
                </c:pt>
                <c:pt idx="3">
                  <c:v>12</c:v>
                </c:pt>
                <c:pt idx="4">
                  <c:v>52</c:v>
                </c:pt>
                <c:pt idx="5">
                  <c:v>87</c:v>
                </c:pt>
              </c:numCache>
            </c:numRef>
          </c:yVal>
          <c:smooth val="0"/>
          <c:extLst>
            <c:ext xmlns:c16="http://schemas.microsoft.com/office/drawing/2014/chart" uri="{C3380CC4-5D6E-409C-BE32-E72D297353CC}">
              <c16:uniqueId val="{00000001-5DC1-4B72-825E-AF9BB66FEAE8}"/>
            </c:ext>
          </c:extLst>
        </c:ser>
        <c:dLbls>
          <c:showLegendKey val="0"/>
          <c:showVal val="0"/>
          <c:showCatName val="0"/>
          <c:showSerName val="0"/>
          <c:showPercent val="0"/>
          <c:showBubbleSize val="0"/>
        </c:dLbls>
        <c:axId val="-1406114592"/>
        <c:axId val="-1432491824"/>
      </c:scatterChart>
      <c:valAx>
        <c:axId val="-1406114592"/>
        <c:scaling>
          <c:orientation val="minMax"/>
          <c:max val="2017"/>
          <c:min val="201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2491824"/>
        <c:crosses val="autoZero"/>
        <c:crossBetween val="midCat"/>
      </c:valAx>
      <c:valAx>
        <c:axId val="-143249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611459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Iceland!$B$25</c:f>
              <c:strCache>
                <c:ptCount val="1"/>
                <c:pt idx="0">
                  <c:v>Charging points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Iceland!$A$26:$A$29</c:f>
              <c:numCache>
                <c:formatCode>General</c:formatCode>
                <c:ptCount val="4"/>
                <c:pt idx="0">
                  <c:v>2014</c:v>
                </c:pt>
                <c:pt idx="1">
                  <c:v>2015</c:v>
                </c:pt>
                <c:pt idx="2">
                  <c:v>2016</c:v>
                </c:pt>
                <c:pt idx="3">
                  <c:v>2017</c:v>
                </c:pt>
              </c:numCache>
            </c:numRef>
          </c:cat>
          <c:val>
            <c:numRef>
              <c:f>Iceland!$B$26:$B$29</c:f>
              <c:numCache>
                <c:formatCode>General</c:formatCode>
                <c:ptCount val="4"/>
                <c:pt idx="0">
                  <c:v>8</c:v>
                </c:pt>
                <c:pt idx="1">
                  <c:v>18</c:v>
                </c:pt>
                <c:pt idx="2">
                  <c:v>62</c:v>
                </c:pt>
                <c:pt idx="3">
                  <c:v>114</c:v>
                </c:pt>
              </c:numCache>
            </c:numRef>
          </c:val>
          <c:extLst>
            <c:ext xmlns:c16="http://schemas.microsoft.com/office/drawing/2014/chart" uri="{C3380CC4-5D6E-409C-BE32-E72D297353CC}">
              <c16:uniqueId val="{00000000-2F3F-4227-AC70-BA904A6DFBA5}"/>
            </c:ext>
          </c:extLst>
        </c:ser>
        <c:ser>
          <c:idx val="1"/>
          <c:order val="1"/>
          <c:tx>
            <c:strRef>
              <c:f>Iceland!$C$25</c:f>
              <c:strCache>
                <c:ptCount val="1"/>
                <c:pt idx="0">
                  <c:v>BEV stock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Iceland!$A$26:$A$29</c:f>
              <c:numCache>
                <c:formatCode>General</c:formatCode>
                <c:ptCount val="4"/>
                <c:pt idx="0">
                  <c:v>2014</c:v>
                </c:pt>
                <c:pt idx="1">
                  <c:v>2015</c:v>
                </c:pt>
                <c:pt idx="2">
                  <c:v>2016</c:v>
                </c:pt>
                <c:pt idx="3">
                  <c:v>2017</c:v>
                </c:pt>
              </c:numCache>
            </c:numRef>
          </c:cat>
          <c:val>
            <c:numRef>
              <c:f>Iceland!$C$26:$C$29</c:f>
              <c:numCache>
                <c:formatCode>General</c:formatCode>
                <c:ptCount val="4"/>
                <c:pt idx="0">
                  <c:v>305</c:v>
                </c:pt>
                <c:pt idx="1">
                  <c:v>691</c:v>
                </c:pt>
                <c:pt idx="2">
                  <c:v>1066</c:v>
                </c:pt>
                <c:pt idx="3">
                  <c:v>1910</c:v>
                </c:pt>
              </c:numCache>
            </c:numRef>
          </c:val>
          <c:extLst>
            <c:ext xmlns:c16="http://schemas.microsoft.com/office/drawing/2014/chart" uri="{C3380CC4-5D6E-409C-BE32-E72D297353CC}">
              <c16:uniqueId val="{00000001-2F3F-4227-AC70-BA904A6DFBA5}"/>
            </c:ext>
          </c:extLst>
        </c:ser>
        <c:dLbls>
          <c:dLblPos val="outEnd"/>
          <c:showLegendKey val="0"/>
          <c:showVal val="1"/>
          <c:showCatName val="0"/>
          <c:showSerName val="0"/>
          <c:showPercent val="0"/>
          <c:showBubbleSize val="0"/>
        </c:dLbls>
        <c:gapWidth val="100"/>
        <c:overlap val="-24"/>
        <c:axId val="-1450264832"/>
        <c:axId val="-1583866400"/>
      </c:barChart>
      <c:catAx>
        <c:axId val="-14502648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83866400"/>
        <c:crosses val="autoZero"/>
        <c:auto val="1"/>
        <c:lblAlgn val="ctr"/>
        <c:lblOffset val="100"/>
        <c:noMultiLvlLbl val="0"/>
      </c:catAx>
      <c:valAx>
        <c:axId val="-1583866400"/>
        <c:scaling>
          <c:orientation val="minMax"/>
          <c:max val="2000"/>
        </c:scaling>
        <c:delete val="0"/>
        <c:axPos val="l"/>
        <c:majorGridlines>
          <c:spPr>
            <a:ln w="9525" cap="flat" cmpd="sng" algn="ctr">
              <a:solidFill>
                <a:schemeClr val="tx2">
                  <a:lumMod val="15000"/>
                  <a:lumOff val="85000"/>
                </a:schemeClr>
              </a:solidFill>
              <a:round/>
            </a:ln>
            <a:effectLst/>
          </c:spPr>
        </c:majorGridlines>
        <c:numFmt formatCode="General"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50264832"/>
        <c:crosses val="autoZero"/>
        <c:crossBetween val="between"/>
        <c:majorUnit val="500"/>
        <c:min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Iceland!$B$32</c:f>
              <c:strCache>
                <c:ptCount val="1"/>
                <c:pt idx="0">
                  <c:v>ratio </c:v>
                </c:pt>
              </c:strCache>
            </c:strRef>
          </c:tx>
          <c:spPr>
            <a:solidFill>
              <a:schemeClr val="accent1"/>
            </a:solidFill>
            <a:ln>
              <a:solidFill>
                <a:schemeClr val="tx1"/>
              </a:solidFill>
            </a:ln>
            <a:effectLst/>
          </c:spPr>
          <c:invertIfNegative val="0"/>
          <c:cat>
            <c:numRef>
              <c:f>Iceland!$A$33:$A$36</c:f>
              <c:numCache>
                <c:formatCode>General</c:formatCode>
                <c:ptCount val="4"/>
                <c:pt idx="0">
                  <c:v>2014</c:v>
                </c:pt>
                <c:pt idx="1">
                  <c:v>2015</c:v>
                </c:pt>
                <c:pt idx="2">
                  <c:v>2016</c:v>
                </c:pt>
                <c:pt idx="3">
                  <c:v>2017</c:v>
                </c:pt>
              </c:numCache>
            </c:numRef>
          </c:cat>
          <c:val>
            <c:numRef>
              <c:f>Iceland!$B$33:$B$36</c:f>
              <c:numCache>
                <c:formatCode>0</c:formatCode>
                <c:ptCount val="4"/>
                <c:pt idx="0">
                  <c:v>45.75</c:v>
                </c:pt>
                <c:pt idx="1">
                  <c:v>51</c:v>
                </c:pt>
                <c:pt idx="2">
                  <c:v>33.435483870967737</c:v>
                </c:pt>
                <c:pt idx="3">
                  <c:v>44.719298245614027</c:v>
                </c:pt>
              </c:numCache>
            </c:numRef>
          </c:val>
          <c:extLst>
            <c:ext xmlns:c16="http://schemas.microsoft.com/office/drawing/2014/chart" uri="{C3380CC4-5D6E-409C-BE32-E72D297353CC}">
              <c16:uniqueId val="{00000000-525C-4D76-A456-B214C0A41DD3}"/>
            </c:ext>
          </c:extLst>
        </c:ser>
        <c:dLbls>
          <c:showLegendKey val="0"/>
          <c:showVal val="0"/>
          <c:showCatName val="0"/>
          <c:showSerName val="0"/>
          <c:showPercent val="0"/>
          <c:showBubbleSize val="0"/>
        </c:dLbls>
        <c:gapWidth val="104"/>
        <c:overlap val="-27"/>
        <c:axId val="-1402054000"/>
        <c:axId val="-1402052224"/>
      </c:barChart>
      <c:catAx>
        <c:axId val="-14020540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402052224"/>
        <c:crosses val="autoZero"/>
        <c:auto val="1"/>
        <c:lblAlgn val="ctr"/>
        <c:lblOffset val="100"/>
        <c:noMultiLvlLbl val="0"/>
      </c:catAx>
      <c:valAx>
        <c:axId val="-1402052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402054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Iceland!$B$65</c:f>
              <c:strCache>
                <c:ptCount val="1"/>
                <c:pt idx="0">
                  <c:v>Maket share of PHEVs %</c:v>
                </c:pt>
              </c:strCache>
            </c:strRef>
          </c:tx>
          <c:spPr>
            <a:solidFill>
              <a:schemeClr val="accent1"/>
            </a:solidFill>
            <a:ln>
              <a:solidFill>
                <a:schemeClr val="tx1"/>
              </a:solidFill>
            </a:ln>
            <a:effectLst/>
          </c:spPr>
          <c:invertIfNegative val="0"/>
          <c:cat>
            <c:numRef>
              <c:f>Iceland!$A$66:$A$71</c:f>
              <c:numCache>
                <c:formatCode>General</c:formatCode>
                <c:ptCount val="6"/>
                <c:pt idx="0">
                  <c:v>2012</c:v>
                </c:pt>
                <c:pt idx="1">
                  <c:v>2013</c:v>
                </c:pt>
                <c:pt idx="2">
                  <c:v>2014</c:v>
                </c:pt>
                <c:pt idx="3">
                  <c:v>2015</c:v>
                </c:pt>
                <c:pt idx="4">
                  <c:v>2016</c:v>
                </c:pt>
                <c:pt idx="5">
                  <c:v>2017</c:v>
                </c:pt>
              </c:numCache>
            </c:numRef>
          </c:cat>
          <c:val>
            <c:numRef>
              <c:f>Iceland!$B$66:$B$71</c:f>
              <c:numCache>
                <c:formatCode>0.00</c:formatCode>
                <c:ptCount val="6"/>
                <c:pt idx="0">
                  <c:v>0.11</c:v>
                </c:pt>
                <c:pt idx="1">
                  <c:v>0.28999999999999998</c:v>
                </c:pt>
                <c:pt idx="2">
                  <c:v>0.28000000000000003</c:v>
                </c:pt>
                <c:pt idx="3">
                  <c:v>1.0900000000000001</c:v>
                </c:pt>
                <c:pt idx="4">
                  <c:v>3.76</c:v>
                </c:pt>
                <c:pt idx="5">
                  <c:v>8.43</c:v>
                </c:pt>
              </c:numCache>
            </c:numRef>
          </c:val>
          <c:extLst>
            <c:ext xmlns:c16="http://schemas.microsoft.com/office/drawing/2014/chart" uri="{C3380CC4-5D6E-409C-BE32-E72D297353CC}">
              <c16:uniqueId val="{00000000-765C-4A0C-A55C-CB28567254E3}"/>
            </c:ext>
          </c:extLst>
        </c:ser>
        <c:ser>
          <c:idx val="1"/>
          <c:order val="1"/>
          <c:tx>
            <c:strRef>
              <c:f>Iceland!$C$65</c:f>
              <c:strCache>
                <c:ptCount val="1"/>
                <c:pt idx="0">
                  <c:v>Market share of BEVs %</c:v>
                </c:pt>
              </c:strCache>
            </c:strRef>
          </c:tx>
          <c:spPr>
            <a:solidFill>
              <a:schemeClr val="accent2"/>
            </a:solidFill>
            <a:ln>
              <a:solidFill>
                <a:schemeClr val="tx1"/>
              </a:solidFill>
            </a:ln>
            <a:effectLst/>
          </c:spPr>
          <c:invertIfNegative val="0"/>
          <c:cat>
            <c:numRef>
              <c:f>Iceland!$A$66:$A$71</c:f>
              <c:numCache>
                <c:formatCode>General</c:formatCode>
                <c:ptCount val="6"/>
                <c:pt idx="0">
                  <c:v>2012</c:v>
                </c:pt>
                <c:pt idx="1">
                  <c:v>2013</c:v>
                </c:pt>
                <c:pt idx="2">
                  <c:v>2014</c:v>
                </c:pt>
                <c:pt idx="3">
                  <c:v>2015</c:v>
                </c:pt>
                <c:pt idx="4">
                  <c:v>2016</c:v>
                </c:pt>
                <c:pt idx="5">
                  <c:v>2017</c:v>
                </c:pt>
              </c:numCache>
            </c:numRef>
          </c:cat>
          <c:val>
            <c:numRef>
              <c:f>Iceland!$C$66:$C$71</c:f>
              <c:numCache>
                <c:formatCode>General</c:formatCode>
                <c:ptCount val="6"/>
                <c:pt idx="0">
                  <c:v>0.2</c:v>
                </c:pt>
                <c:pt idx="1">
                  <c:v>1</c:v>
                </c:pt>
                <c:pt idx="2">
                  <c:v>1.87</c:v>
                </c:pt>
                <c:pt idx="3">
                  <c:v>2.5499999999999998</c:v>
                </c:pt>
                <c:pt idx="4">
                  <c:v>1.81</c:v>
                </c:pt>
                <c:pt idx="5">
                  <c:v>3.27</c:v>
                </c:pt>
              </c:numCache>
            </c:numRef>
          </c:val>
          <c:extLst>
            <c:ext xmlns:c16="http://schemas.microsoft.com/office/drawing/2014/chart" uri="{C3380CC4-5D6E-409C-BE32-E72D297353CC}">
              <c16:uniqueId val="{00000001-765C-4A0C-A55C-CB28567254E3}"/>
            </c:ext>
          </c:extLst>
        </c:ser>
        <c:dLbls>
          <c:showLegendKey val="0"/>
          <c:showVal val="0"/>
          <c:showCatName val="0"/>
          <c:showSerName val="0"/>
          <c:showPercent val="0"/>
          <c:showBubbleSize val="0"/>
        </c:dLbls>
        <c:gapWidth val="35"/>
        <c:axId val="-1405970816"/>
        <c:axId val="-1512668208"/>
      </c:barChart>
      <c:catAx>
        <c:axId val="-1405970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12668208"/>
        <c:crosses val="autoZero"/>
        <c:auto val="1"/>
        <c:lblAlgn val="ctr"/>
        <c:lblOffset val="100"/>
        <c:noMultiLvlLbl val="0"/>
      </c:catAx>
      <c:valAx>
        <c:axId val="-1512668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5970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63028055306"/>
          <c:y val="8.3191513734850606E-2"/>
          <c:w val="0.80975020432071498"/>
          <c:h val="0.77596290407383695"/>
        </c:manualLayout>
      </c:layout>
      <c:lineChart>
        <c:grouping val="standard"/>
        <c:varyColors val="0"/>
        <c:ser>
          <c:idx val="0"/>
          <c:order val="0"/>
          <c:tx>
            <c:strRef>
              <c:f>Iceland!$B$35</c:f>
              <c:strCache>
                <c:ptCount val="1"/>
                <c:pt idx="0">
                  <c:v>PHEV sales</c:v>
                </c:pt>
              </c:strCache>
            </c:strRef>
          </c:tx>
          <c:spPr>
            <a:ln w="38100" cap="rnd">
              <a:solidFill>
                <a:schemeClr val="accent1"/>
              </a:solidFill>
              <a:round/>
            </a:ln>
            <a:effectLst/>
          </c:spPr>
          <c:marker>
            <c:symbol val="none"/>
          </c:marker>
          <c:cat>
            <c:numRef>
              <c:f>Iceland!$A$36:$A$41</c:f>
              <c:numCache>
                <c:formatCode>General</c:formatCode>
                <c:ptCount val="6"/>
                <c:pt idx="0">
                  <c:v>2012</c:v>
                </c:pt>
                <c:pt idx="1">
                  <c:v>2013</c:v>
                </c:pt>
                <c:pt idx="2">
                  <c:v>2014</c:v>
                </c:pt>
                <c:pt idx="3">
                  <c:v>2015</c:v>
                </c:pt>
                <c:pt idx="4">
                  <c:v>2016</c:v>
                </c:pt>
                <c:pt idx="5">
                  <c:v>2017</c:v>
                </c:pt>
              </c:numCache>
            </c:numRef>
          </c:cat>
          <c:val>
            <c:numRef>
              <c:f>Iceland!$B$36:$B$41</c:f>
              <c:numCache>
                <c:formatCode>General</c:formatCode>
                <c:ptCount val="6"/>
                <c:pt idx="0">
                  <c:v>9</c:v>
                </c:pt>
                <c:pt idx="1">
                  <c:v>23</c:v>
                </c:pt>
                <c:pt idx="2">
                  <c:v>29</c:v>
                </c:pt>
                <c:pt idx="3">
                  <c:v>166</c:v>
                </c:pt>
                <c:pt idx="4">
                  <c:v>780</c:v>
                </c:pt>
                <c:pt idx="5">
                  <c:v>2181</c:v>
                </c:pt>
              </c:numCache>
            </c:numRef>
          </c:val>
          <c:smooth val="0"/>
          <c:extLst>
            <c:ext xmlns:c16="http://schemas.microsoft.com/office/drawing/2014/chart" uri="{C3380CC4-5D6E-409C-BE32-E72D297353CC}">
              <c16:uniqueId val="{00000000-0CA5-44E9-A3CF-6072E900E09B}"/>
            </c:ext>
          </c:extLst>
        </c:ser>
        <c:ser>
          <c:idx val="1"/>
          <c:order val="1"/>
          <c:tx>
            <c:strRef>
              <c:f>Iceland!$C$35</c:f>
              <c:strCache>
                <c:ptCount val="1"/>
                <c:pt idx="0">
                  <c:v>BEV sales</c:v>
                </c:pt>
              </c:strCache>
            </c:strRef>
          </c:tx>
          <c:spPr>
            <a:ln w="38100" cap="rnd">
              <a:solidFill>
                <a:schemeClr val="accent2"/>
              </a:solidFill>
              <a:round/>
            </a:ln>
            <a:effectLst/>
          </c:spPr>
          <c:marker>
            <c:symbol val="none"/>
          </c:marker>
          <c:cat>
            <c:numRef>
              <c:f>Iceland!$A$36:$A$41</c:f>
              <c:numCache>
                <c:formatCode>General</c:formatCode>
                <c:ptCount val="6"/>
                <c:pt idx="0">
                  <c:v>2012</c:v>
                </c:pt>
                <c:pt idx="1">
                  <c:v>2013</c:v>
                </c:pt>
                <c:pt idx="2">
                  <c:v>2014</c:v>
                </c:pt>
                <c:pt idx="3">
                  <c:v>2015</c:v>
                </c:pt>
                <c:pt idx="4">
                  <c:v>2016</c:v>
                </c:pt>
                <c:pt idx="5">
                  <c:v>2017</c:v>
                </c:pt>
              </c:numCache>
            </c:numRef>
          </c:cat>
          <c:val>
            <c:numRef>
              <c:f>Iceland!$C$36:$C$41</c:f>
              <c:numCache>
                <c:formatCode>General</c:formatCode>
                <c:ptCount val="6"/>
                <c:pt idx="0">
                  <c:v>17</c:v>
                </c:pt>
                <c:pt idx="1">
                  <c:v>80</c:v>
                </c:pt>
                <c:pt idx="2">
                  <c:v>195</c:v>
                </c:pt>
                <c:pt idx="3">
                  <c:v>387</c:v>
                </c:pt>
                <c:pt idx="4">
                  <c:v>375</c:v>
                </c:pt>
                <c:pt idx="5">
                  <c:v>847</c:v>
                </c:pt>
              </c:numCache>
            </c:numRef>
          </c:val>
          <c:smooth val="0"/>
          <c:extLst>
            <c:ext xmlns:c16="http://schemas.microsoft.com/office/drawing/2014/chart" uri="{C3380CC4-5D6E-409C-BE32-E72D297353CC}">
              <c16:uniqueId val="{00000001-0CA5-44E9-A3CF-6072E900E09B}"/>
            </c:ext>
          </c:extLst>
        </c:ser>
        <c:dLbls>
          <c:showLegendKey val="0"/>
          <c:showVal val="0"/>
          <c:showCatName val="0"/>
          <c:showSerName val="0"/>
          <c:showPercent val="0"/>
          <c:showBubbleSize val="0"/>
        </c:dLbls>
        <c:smooth val="0"/>
        <c:axId val="-1433354608"/>
        <c:axId val="-1402121040"/>
      </c:lineChart>
      <c:catAx>
        <c:axId val="-14333546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2121040"/>
        <c:crosses val="autoZero"/>
        <c:auto val="1"/>
        <c:lblAlgn val="ctr"/>
        <c:lblOffset val="100"/>
        <c:noMultiLvlLbl val="0"/>
      </c:catAx>
      <c:valAx>
        <c:axId val="-1402121040"/>
        <c:scaling>
          <c:orientation val="minMax"/>
          <c:max val="2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33354608"/>
        <c:crosses val="autoZero"/>
        <c:crossBetween val="between"/>
        <c:majorUnit val="200"/>
      </c:valAx>
      <c:spPr>
        <a:noFill/>
        <a:ln w="25400">
          <a:noFill/>
        </a:ln>
        <a:effectLst/>
      </c:spPr>
    </c:plotArea>
    <c:legend>
      <c:legendPos val="b"/>
      <c:layout>
        <c:manualLayout>
          <c:xMode val="edge"/>
          <c:yMode val="edge"/>
          <c:x val="0.304508512208781"/>
          <c:y val="0.93925947510784802"/>
          <c:w val="0.36792711555326202"/>
          <c:h val="6.074050950126769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676F-02C4-47E1-8BA4-2A6C280B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36</Pages>
  <Words>15294</Words>
  <Characters>87181</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102271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dc:creator>
  <cp:keywords/>
  <dc:description/>
  <cp:lastModifiedBy>Xiao Lin</cp:lastModifiedBy>
  <cp:revision>563</cp:revision>
  <dcterms:created xsi:type="dcterms:W3CDTF">2019-12-25T09:57:00Z</dcterms:created>
  <dcterms:modified xsi:type="dcterms:W3CDTF">2020-02-14T15:24:00Z</dcterms:modified>
</cp:coreProperties>
</file>