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D2AAFE" w14:textId="77777777" w:rsidR="00A31273" w:rsidRPr="000268B6" w:rsidRDefault="00795350" w:rsidP="00795350">
      <w:pPr>
        <w:spacing w:line="276" w:lineRule="auto"/>
        <w:jc w:val="center"/>
        <w:rPr>
          <w:b/>
          <w:sz w:val="28"/>
          <w:szCs w:val="28"/>
        </w:rPr>
      </w:pPr>
      <w:r w:rsidRPr="000268B6">
        <w:rPr>
          <w:b/>
          <w:sz w:val="28"/>
          <w:szCs w:val="28"/>
        </w:rPr>
        <w:t>Hydrogel scaffolds for tissue engineering: The importance of polymer choice</w:t>
      </w:r>
    </w:p>
    <w:p w14:paraId="5CF6B4CD" w14:textId="77777777" w:rsidR="00795350" w:rsidRPr="000268B6" w:rsidRDefault="00795350" w:rsidP="00795350">
      <w:pPr>
        <w:spacing w:line="276" w:lineRule="auto"/>
        <w:jc w:val="both"/>
        <w:rPr>
          <w:sz w:val="24"/>
          <w:szCs w:val="24"/>
          <w:vertAlign w:val="superscript"/>
        </w:rPr>
      </w:pPr>
      <w:r w:rsidRPr="000268B6">
        <w:rPr>
          <w:sz w:val="24"/>
          <w:szCs w:val="24"/>
        </w:rPr>
        <w:t>Christopher D. Spicer</w:t>
      </w:r>
      <w:r w:rsidRPr="000268B6">
        <w:rPr>
          <w:sz w:val="24"/>
          <w:szCs w:val="24"/>
          <w:vertAlign w:val="superscript"/>
        </w:rPr>
        <w:t>*a,b</w:t>
      </w:r>
    </w:p>
    <w:p w14:paraId="7F831747" w14:textId="77777777" w:rsidR="00795350" w:rsidRPr="000268B6" w:rsidRDefault="00795350" w:rsidP="00795350">
      <w:pPr>
        <w:spacing w:after="0" w:line="276" w:lineRule="auto"/>
        <w:jc w:val="both"/>
        <w:rPr>
          <w:sz w:val="24"/>
          <w:szCs w:val="24"/>
        </w:rPr>
      </w:pPr>
      <w:r w:rsidRPr="000268B6">
        <w:rPr>
          <w:i/>
          <w:sz w:val="24"/>
          <w:szCs w:val="24"/>
          <w:vertAlign w:val="superscript"/>
        </w:rPr>
        <w:t>a</w:t>
      </w:r>
      <w:r w:rsidRPr="000268B6">
        <w:rPr>
          <w:sz w:val="24"/>
          <w:szCs w:val="24"/>
        </w:rPr>
        <w:t>Department of Chemistry, University of York, Heslington, York, YO10 5DD, UK.</w:t>
      </w:r>
    </w:p>
    <w:p w14:paraId="6320F3D4" w14:textId="77777777" w:rsidR="00795350" w:rsidRPr="000268B6" w:rsidRDefault="00795350" w:rsidP="00795350">
      <w:pPr>
        <w:spacing w:line="276" w:lineRule="auto"/>
        <w:jc w:val="both"/>
        <w:rPr>
          <w:sz w:val="24"/>
          <w:szCs w:val="24"/>
        </w:rPr>
      </w:pPr>
      <w:r w:rsidRPr="000268B6">
        <w:rPr>
          <w:i/>
          <w:sz w:val="24"/>
          <w:szCs w:val="24"/>
          <w:vertAlign w:val="superscript"/>
        </w:rPr>
        <w:t>b</w:t>
      </w:r>
      <w:r w:rsidRPr="000268B6">
        <w:rPr>
          <w:sz w:val="24"/>
          <w:szCs w:val="24"/>
        </w:rPr>
        <w:t>York Biomedical Research Institute, University of York, Heslington, York, YO10 5DD, UK.</w:t>
      </w:r>
    </w:p>
    <w:p w14:paraId="023701BB" w14:textId="425CEA16" w:rsidR="00795350" w:rsidRPr="000268B6" w:rsidRDefault="00795350" w:rsidP="00795350">
      <w:pPr>
        <w:spacing w:line="276" w:lineRule="auto"/>
        <w:jc w:val="both"/>
        <w:rPr>
          <w:b/>
          <w:sz w:val="24"/>
          <w:szCs w:val="24"/>
        </w:rPr>
      </w:pPr>
      <w:r w:rsidRPr="000268B6">
        <w:rPr>
          <w:b/>
          <w:sz w:val="24"/>
          <w:szCs w:val="24"/>
        </w:rPr>
        <w:t>Abstract</w:t>
      </w:r>
    </w:p>
    <w:p w14:paraId="6A3DD2F5" w14:textId="0B5DFB81" w:rsidR="00114127" w:rsidRPr="000268B6" w:rsidRDefault="00114127" w:rsidP="00795350">
      <w:pPr>
        <w:spacing w:line="276" w:lineRule="auto"/>
        <w:jc w:val="both"/>
        <w:rPr>
          <w:sz w:val="24"/>
          <w:szCs w:val="24"/>
        </w:rPr>
      </w:pPr>
      <w:r w:rsidRPr="000268B6">
        <w:rPr>
          <w:sz w:val="24"/>
          <w:szCs w:val="24"/>
        </w:rPr>
        <w:t>Hydrogel scaffolds that can repair or regrow damaged biological tissue have great potential for the treatment of injury and disease. These biomaterials are widely used in the tissue engineering field due to their ability to support cell proliferation, migration and differentiation, to permit oxygen and nutrient transport, and</w:t>
      </w:r>
      <w:r w:rsidR="00C93C1C" w:rsidRPr="000268B6">
        <w:rPr>
          <w:sz w:val="24"/>
          <w:szCs w:val="24"/>
        </w:rPr>
        <w:t xml:space="preserve"> to</w:t>
      </w:r>
      <w:r w:rsidRPr="000268B6">
        <w:rPr>
          <w:sz w:val="24"/>
          <w:szCs w:val="24"/>
        </w:rPr>
        <w:t xml:space="preserve"> mimic native soft tissue. Careful design of the underlying polymer scaffold is therefore </w:t>
      </w:r>
      <w:r w:rsidR="00C93C1C" w:rsidRPr="000268B6">
        <w:rPr>
          <w:sz w:val="24"/>
          <w:szCs w:val="24"/>
        </w:rPr>
        <w:t>vital</w:t>
      </w:r>
      <w:r w:rsidRPr="000268B6">
        <w:rPr>
          <w:sz w:val="24"/>
          <w:szCs w:val="24"/>
        </w:rPr>
        <w:t xml:space="preserve">, dictating both the physical and biological properties of a hydrogel. In this review, we will provide a critical overview of hydrogel design from the perspective of the polymer chemistry, highlighting both the advantages and limitations of particular polymer structures, properties, and architectures. </w:t>
      </w:r>
      <w:r w:rsidR="00C93C1C" w:rsidRPr="000268B6">
        <w:rPr>
          <w:sz w:val="24"/>
          <w:szCs w:val="24"/>
        </w:rPr>
        <w:t>In</w:t>
      </w:r>
      <w:r w:rsidRPr="000268B6">
        <w:rPr>
          <w:sz w:val="24"/>
          <w:szCs w:val="24"/>
        </w:rPr>
        <w:t xml:space="preserve"> doing so, we </w:t>
      </w:r>
      <w:r w:rsidR="00C93C1C" w:rsidRPr="000268B6">
        <w:rPr>
          <w:sz w:val="24"/>
          <w:szCs w:val="24"/>
        </w:rPr>
        <w:t>will help</w:t>
      </w:r>
      <w:r w:rsidRPr="000268B6">
        <w:rPr>
          <w:sz w:val="24"/>
          <w:szCs w:val="24"/>
        </w:rPr>
        <w:t xml:space="preserve"> equip researchers with the tools</w:t>
      </w:r>
      <w:r w:rsidR="00C93C1C" w:rsidRPr="000268B6">
        <w:rPr>
          <w:sz w:val="24"/>
          <w:szCs w:val="24"/>
        </w:rPr>
        <w:t xml:space="preserve"> needed</w:t>
      </w:r>
      <w:r w:rsidRPr="000268B6">
        <w:rPr>
          <w:sz w:val="24"/>
          <w:szCs w:val="24"/>
        </w:rPr>
        <w:t xml:space="preserve"> to design new polymer systems and hydrogel scaffolds that address current limitations in the field and </w:t>
      </w:r>
      <w:r w:rsidR="00C93C1C" w:rsidRPr="000268B6">
        <w:rPr>
          <w:sz w:val="24"/>
          <w:szCs w:val="24"/>
        </w:rPr>
        <w:t>hinder</w:t>
      </w:r>
      <w:r w:rsidRPr="000268B6">
        <w:rPr>
          <w:sz w:val="24"/>
          <w:szCs w:val="24"/>
        </w:rPr>
        <w:t xml:space="preserve"> clinical translation.</w:t>
      </w:r>
    </w:p>
    <w:p w14:paraId="134A2420" w14:textId="77777777" w:rsidR="00795350" w:rsidRPr="000268B6" w:rsidRDefault="004F7D1A" w:rsidP="00795350">
      <w:pPr>
        <w:spacing w:line="276" w:lineRule="auto"/>
        <w:jc w:val="both"/>
        <w:rPr>
          <w:b/>
          <w:sz w:val="24"/>
          <w:szCs w:val="24"/>
        </w:rPr>
      </w:pPr>
      <w:r w:rsidRPr="000268B6">
        <w:rPr>
          <w:b/>
          <w:sz w:val="24"/>
          <w:szCs w:val="24"/>
        </w:rPr>
        <w:t xml:space="preserve">1. </w:t>
      </w:r>
      <w:r w:rsidR="00795350" w:rsidRPr="000268B6">
        <w:rPr>
          <w:b/>
          <w:sz w:val="24"/>
          <w:szCs w:val="24"/>
        </w:rPr>
        <w:t>Introduction</w:t>
      </w:r>
    </w:p>
    <w:p w14:paraId="1E589428" w14:textId="0F400CF7" w:rsidR="00802062" w:rsidRPr="000268B6" w:rsidRDefault="00C93C1C" w:rsidP="005E768B">
      <w:pPr>
        <w:spacing w:line="276" w:lineRule="auto"/>
        <w:jc w:val="both"/>
        <w:rPr>
          <w:sz w:val="24"/>
          <w:szCs w:val="24"/>
        </w:rPr>
      </w:pPr>
      <w:r w:rsidRPr="000268B6">
        <w:rPr>
          <w:sz w:val="24"/>
          <w:szCs w:val="24"/>
        </w:rPr>
        <w:t>M</w:t>
      </w:r>
      <w:r w:rsidR="00987AA3" w:rsidRPr="000268B6">
        <w:rPr>
          <w:sz w:val="24"/>
          <w:szCs w:val="24"/>
        </w:rPr>
        <w:t xml:space="preserve">illions of deaths </w:t>
      </w:r>
      <w:r w:rsidRPr="000268B6">
        <w:rPr>
          <w:sz w:val="24"/>
          <w:szCs w:val="24"/>
        </w:rPr>
        <w:t>occur</w:t>
      </w:r>
      <w:r w:rsidR="00987AA3" w:rsidRPr="000268B6">
        <w:rPr>
          <w:sz w:val="24"/>
          <w:szCs w:val="24"/>
        </w:rPr>
        <w:t xml:space="preserve"> worldwide</w:t>
      </w:r>
      <w:r w:rsidRPr="000268B6">
        <w:rPr>
          <w:sz w:val="24"/>
          <w:szCs w:val="24"/>
        </w:rPr>
        <w:t xml:space="preserve"> each year as a consequence of</w:t>
      </w:r>
      <w:r w:rsidR="00987AA3" w:rsidRPr="000268B6">
        <w:rPr>
          <w:sz w:val="24"/>
          <w:szCs w:val="24"/>
        </w:rPr>
        <w:t xml:space="preserve"> injuries and diseases that cause tissue damage. The impact of </w:t>
      </w:r>
      <w:r w:rsidRPr="000268B6">
        <w:rPr>
          <w:sz w:val="24"/>
          <w:szCs w:val="24"/>
        </w:rPr>
        <w:t>tissue damage</w:t>
      </w:r>
      <w:r w:rsidR="0057443D" w:rsidRPr="000268B6">
        <w:rPr>
          <w:sz w:val="24"/>
          <w:szCs w:val="24"/>
        </w:rPr>
        <w:t xml:space="preserve"> on quality of life and</w:t>
      </w:r>
      <w:r w:rsidRPr="000268B6">
        <w:rPr>
          <w:sz w:val="24"/>
          <w:szCs w:val="24"/>
        </w:rPr>
        <w:t xml:space="preserve"> the associated</w:t>
      </w:r>
      <w:r w:rsidR="0057443D" w:rsidRPr="000268B6">
        <w:rPr>
          <w:sz w:val="24"/>
          <w:szCs w:val="24"/>
        </w:rPr>
        <w:t xml:space="preserve"> healthcare burden</w:t>
      </w:r>
      <w:r w:rsidR="00987AA3" w:rsidRPr="000268B6">
        <w:rPr>
          <w:sz w:val="24"/>
          <w:szCs w:val="24"/>
        </w:rPr>
        <w:t xml:space="preserve"> are even more significant</w:t>
      </w:r>
      <w:r w:rsidR="0057443D" w:rsidRPr="000268B6">
        <w:rPr>
          <w:sz w:val="24"/>
          <w:szCs w:val="24"/>
        </w:rPr>
        <w:t>.</w:t>
      </w:r>
      <w:r w:rsidR="0057443D" w:rsidRPr="000268B6">
        <w:rPr>
          <w:sz w:val="24"/>
          <w:szCs w:val="24"/>
        </w:rPr>
        <w:fldChar w:fldCharType="begin" w:fldLock="1"/>
      </w:r>
      <w:r w:rsidR="004245D1" w:rsidRPr="000268B6">
        <w:rPr>
          <w:sz w:val="24"/>
          <w:szCs w:val="24"/>
        </w:rPr>
        <w:instrText>ADDIN CSL_CITATION {"citationItems":[{"id":"ITEM-1","itemData":{"container-title":"Global Health Estimates Technical Paper Series","id":"ITEM-1","issued":{"date-parts":[["2017"]]},"number-of-pages":"49","title":"WHO methods and data sources for global burden of disease estimates 2000-2015","type":"report"},"uris":["http://www.mendeley.com/documents/?uuid=9493f4e8-8596-44f8-ad4c-c7220dbc0b10"]}],"mendeley":{"formattedCitation":"&lt;sup&gt;1&lt;/sup&gt;","plainTextFormattedCitation":"1","previouslyFormattedCitation":"&lt;sup&gt;1&lt;/sup&gt;"},"properties":{"noteIndex":0},"schema":"https://github.com/citation-style-language/schema/raw/master/csl-citation.json"}</w:instrText>
      </w:r>
      <w:r w:rsidR="0057443D" w:rsidRPr="000268B6">
        <w:rPr>
          <w:sz w:val="24"/>
          <w:szCs w:val="24"/>
        </w:rPr>
        <w:fldChar w:fldCharType="separate"/>
      </w:r>
      <w:r w:rsidR="0057443D" w:rsidRPr="000268B6">
        <w:rPr>
          <w:noProof/>
          <w:sz w:val="24"/>
          <w:szCs w:val="24"/>
          <w:vertAlign w:val="superscript"/>
        </w:rPr>
        <w:t>1</w:t>
      </w:r>
      <w:r w:rsidR="0057443D" w:rsidRPr="000268B6">
        <w:rPr>
          <w:sz w:val="24"/>
          <w:szCs w:val="24"/>
        </w:rPr>
        <w:fldChar w:fldCharType="end"/>
      </w:r>
      <w:r w:rsidR="0057443D" w:rsidRPr="000268B6">
        <w:rPr>
          <w:sz w:val="24"/>
          <w:szCs w:val="24"/>
        </w:rPr>
        <w:t xml:space="preserve"> The field of tissue engineering has the potential to revolutionise how we treat pathologies</w:t>
      </w:r>
      <w:r w:rsidRPr="000268B6">
        <w:rPr>
          <w:sz w:val="24"/>
          <w:szCs w:val="24"/>
        </w:rPr>
        <w:t xml:space="preserve"> such as heart disease, osteoarthritis, chronic wounds, and</w:t>
      </w:r>
      <w:r w:rsidR="00DD4710" w:rsidRPr="000268B6">
        <w:rPr>
          <w:sz w:val="24"/>
          <w:szCs w:val="24"/>
        </w:rPr>
        <w:t xml:space="preserve"> organ failure</w:t>
      </w:r>
      <w:r w:rsidR="0057443D" w:rsidRPr="000268B6">
        <w:rPr>
          <w:sz w:val="24"/>
          <w:szCs w:val="24"/>
        </w:rPr>
        <w:t>, by repairing, regenerating, or improving the function of th</w:t>
      </w:r>
      <w:r w:rsidR="005E768B" w:rsidRPr="000268B6">
        <w:rPr>
          <w:sz w:val="24"/>
          <w:szCs w:val="24"/>
        </w:rPr>
        <w:t>e</w:t>
      </w:r>
      <w:r w:rsidR="0057443D" w:rsidRPr="000268B6">
        <w:rPr>
          <w:sz w:val="24"/>
          <w:szCs w:val="24"/>
        </w:rPr>
        <w:t xml:space="preserve"> damaged tissue.</w:t>
      </w:r>
      <w:r w:rsidR="0057443D" w:rsidRPr="000268B6">
        <w:rPr>
          <w:sz w:val="24"/>
          <w:szCs w:val="24"/>
        </w:rPr>
        <w:fldChar w:fldCharType="begin" w:fldLock="1"/>
      </w:r>
      <w:r w:rsidR="00B24474" w:rsidRPr="000268B6">
        <w:rPr>
          <w:sz w:val="24"/>
          <w:szCs w:val="24"/>
        </w:rPr>
        <w:instrText>ADDIN CSL_CITATION {"citationItems":[{"id":"ITEM-1","itemData":{"DOI":"10.1126/science.8493529","ISBN":"0036-8075 (Print)\\n0036-8075 (Linking)","ISSN":"00368075","PMID":"8493529","abstract":"While elastic modulus is tunable in tissue engineering scaffolds, it is substantially more challenging to tune the Poisson's ratio of scaffolds. In certain biological applications, scaffolds with a tunable Poisson's ratio may be more suitable for emulating the behavior of native tissue mechanics. Here, we design and fabricate a scaffold, which exhibits simultaneous negative and positive Poisson's ratio behavior. Custom-made digital micro-mirror device stereolithography was used to fabricate single- and multiple-layer scaffolds using polyethylene glycol-based biomaterial. These scaffolds are composed of pore structures having special geometries, and deformation mechanisms, which can be tuned to exhibit both negative Poisson's ratio (NPR) and positive Poisson's ratio (PPR) behavior in a side-to-side or top-to-bottom configuration. Strain measurement results demonstrate that analytical deformation models and simulations accurately predict the Poisson's ratios of both the NPR and PPR regions. This hybrid Poisson's ratio property can be imparted to any photocurable material, and potentially be applicable in a variety of biomedical applications.","author":[{"dropping-particle":"","family":"Langer","given":"Robert","non-dropping-particle":"","parse-names":false,"suffix":""},{"dropping-particle":"","family":"Vacanti","given":"Joseph P","non-dropping-particle":"","parse-names":false,"suffix":""}],"container-title":"Science","id":"ITEM-1","issued":{"date-parts":[["1993"]]},"page":"920-926","title":"Tissue Engineering","type":"article-journal","volume":"260"},"uris":["http://www.mendeley.com/documents/?uuid=39bafbda-540b-4ed0-bbef-acc05480e235"]}],"mendeley":{"formattedCitation":"&lt;sup&gt;2&lt;/sup&gt;","plainTextFormattedCitation":"2","previouslyFormattedCitation":"&lt;sup&gt;2&lt;/sup&gt;"},"properties":{"noteIndex":0},"schema":"https://github.com/citation-style-language/schema/raw/master/csl-citation.json"}</w:instrText>
      </w:r>
      <w:r w:rsidR="0057443D" w:rsidRPr="000268B6">
        <w:rPr>
          <w:sz w:val="24"/>
          <w:szCs w:val="24"/>
        </w:rPr>
        <w:fldChar w:fldCharType="separate"/>
      </w:r>
      <w:r w:rsidR="0057443D" w:rsidRPr="000268B6">
        <w:rPr>
          <w:noProof/>
          <w:sz w:val="24"/>
          <w:szCs w:val="24"/>
          <w:vertAlign w:val="superscript"/>
        </w:rPr>
        <w:t>2</w:t>
      </w:r>
      <w:r w:rsidR="0057443D" w:rsidRPr="000268B6">
        <w:rPr>
          <w:sz w:val="24"/>
          <w:szCs w:val="24"/>
        </w:rPr>
        <w:fldChar w:fldCharType="end"/>
      </w:r>
      <w:r w:rsidR="004245D1" w:rsidRPr="000268B6">
        <w:rPr>
          <w:sz w:val="24"/>
          <w:szCs w:val="24"/>
        </w:rPr>
        <w:t xml:space="preserve"> A key concept in tissue engineering is the use of biomaterials to support</w:t>
      </w:r>
      <w:r w:rsidR="00987AA3" w:rsidRPr="000268B6">
        <w:rPr>
          <w:sz w:val="24"/>
          <w:szCs w:val="24"/>
        </w:rPr>
        <w:t xml:space="preserve"> the</w:t>
      </w:r>
      <w:r w:rsidR="004245D1" w:rsidRPr="000268B6">
        <w:rPr>
          <w:sz w:val="24"/>
          <w:szCs w:val="24"/>
        </w:rPr>
        <w:t xml:space="preserve"> growth</w:t>
      </w:r>
      <w:r w:rsidR="00987AA3" w:rsidRPr="000268B6">
        <w:rPr>
          <w:sz w:val="24"/>
          <w:szCs w:val="24"/>
        </w:rPr>
        <w:t xml:space="preserve"> of new cells</w:t>
      </w:r>
      <w:r w:rsidR="004245D1" w:rsidRPr="000268B6">
        <w:rPr>
          <w:sz w:val="24"/>
          <w:szCs w:val="24"/>
        </w:rPr>
        <w:t xml:space="preserve"> and</w:t>
      </w:r>
      <w:r w:rsidR="00987AA3" w:rsidRPr="000268B6">
        <w:rPr>
          <w:sz w:val="24"/>
          <w:szCs w:val="24"/>
        </w:rPr>
        <w:t xml:space="preserve"> promote</w:t>
      </w:r>
      <w:r w:rsidR="004245D1" w:rsidRPr="000268B6">
        <w:rPr>
          <w:sz w:val="24"/>
          <w:szCs w:val="24"/>
        </w:rPr>
        <w:t xml:space="preserve"> repair. Rather than being passive spectators, these materials should provide both physical scaffolding to cells and cues that direct their behaviour.</w:t>
      </w:r>
      <w:r w:rsidR="004245D1" w:rsidRPr="000268B6">
        <w:rPr>
          <w:sz w:val="24"/>
          <w:szCs w:val="24"/>
        </w:rPr>
        <w:fldChar w:fldCharType="begin" w:fldLock="1"/>
      </w:r>
      <w:r w:rsidR="006661A2" w:rsidRPr="000268B6">
        <w:rPr>
          <w:sz w:val="24"/>
          <w:szCs w:val="24"/>
        </w:rPr>
        <w:instrText>ADDIN CSL_CITATION {"citationItems":[{"id":"ITEM-1","itemData":{"DOI":"10.1016/S1369-7021(11)70058-X","ISSN":"13697021","abstract":"Every day thousands of surgical procedures are performed to replace or repair tissue that has been damaged through disease or trauma. The developing field of tissue engineering (TE) aims to regenerate damaged tissues by combining cells from the body with highly porous scaffold biomaterials, which act as templates for tissue regeneration, to guide the growth of new tissue. This article describes the functional requirements, and types, of materials used in developing state of the art of scaffolds for tissue engineering applications. Furthermore, it describes the challenges and where future research and direction is required in this rapidly advancing field. © 2011 Elsevier Ltd.","author":[{"dropping-particle":"","family":"O'Brien","given":"Fergal J.","non-dropping-particle":"","parse-names":false,"suffix":""}],"container-title":"Materials Today","id":"ITEM-1","issue":"3","issued":{"date-parts":[["2011"]]},"page":"88-95","publisher":"Elsevier Ltd","title":"Biomaterials &amp; scaffolds for tissue engineering","type":"article-journal","volume":"14"},"uris":["http://www.mendeley.com/documents/?uuid=876ba11f-481e-47f7-a9f9-459570cbadeb"]}],"mendeley":{"formattedCitation":"&lt;sup&gt;3&lt;/sup&gt;","plainTextFormattedCitation":"3","previouslyFormattedCitation":"&lt;sup&gt;3&lt;/sup&gt;"},"properties":{"noteIndex":0},"schema":"https://github.com/citation-style-language/schema/raw/master/csl-citation.json"}</w:instrText>
      </w:r>
      <w:r w:rsidR="004245D1" w:rsidRPr="000268B6">
        <w:rPr>
          <w:sz w:val="24"/>
          <w:szCs w:val="24"/>
        </w:rPr>
        <w:fldChar w:fldCharType="separate"/>
      </w:r>
      <w:r w:rsidR="004245D1" w:rsidRPr="000268B6">
        <w:rPr>
          <w:noProof/>
          <w:sz w:val="24"/>
          <w:szCs w:val="24"/>
          <w:vertAlign w:val="superscript"/>
        </w:rPr>
        <w:t>3</w:t>
      </w:r>
      <w:r w:rsidR="004245D1" w:rsidRPr="000268B6">
        <w:rPr>
          <w:sz w:val="24"/>
          <w:szCs w:val="24"/>
        </w:rPr>
        <w:fldChar w:fldCharType="end"/>
      </w:r>
      <w:r w:rsidR="004245D1" w:rsidRPr="000268B6">
        <w:rPr>
          <w:sz w:val="24"/>
          <w:szCs w:val="24"/>
        </w:rPr>
        <w:t xml:space="preserve"> </w:t>
      </w:r>
    </w:p>
    <w:p w14:paraId="7E905C45" w14:textId="1B1A0245" w:rsidR="009C7CF1" w:rsidRPr="000268B6" w:rsidRDefault="005E768B" w:rsidP="005E768B">
      <w:pPr>
        <w:spacing w:line="276" w:lineRule="auto"/>
        <w:jc w:val="both"/>
        <w:rPr>
          <w:sz w:val="24"/>
          <w:szCs w:val="24"/>
        </w:rPr>
      </w:pPr>
      <w:r w:rsidRPr="000268B6">
        <w:rPr>
          <w:sz w:val="24"/>
          <w:szCs w:val="24"/>
        </w:rPr>
        <w:t xml:space="preserve">Of the many </w:t>
      </w:r>
      <w:r w:rsidR="00987AA3" w:rsidRPr="000268B6">
        <w:rPr>
          <w:sz w:val="24"/>
          <w:szCs w:val="24"/>
        </w:rPr>
        <w:t xml:space="preserve">classes of material that have </w:t>
      </w:r>
      <w:r w:rsidR="00C04E0A" w:rsidRPr="000268B6">
        <w:rPr>
          <w:sz w:val="24"/>
          <w:szCs w:val="24"/>
        </w:rPr>
        <w:t>been used</w:t>
      </w:r>
      <w:r w:rsidR="005C014C" w:rsidRPr="000268B6">
        <w:rPr>
          <w:sz w:val="24"/>
          <w:szCs w:val="24"/>
        </w:rPr>
        <w:t xml:space="preserve"> in tissue engineering</w:t>
      </w:r>
      <w:r w:rsidR="00987AA3" w:rsidRPr="000268B6">
        <w:rPr>
          <w:sz w:val="24"/>
          <w:szCs w:val="24"/>
        </w:rPr>
        <w:t>, hydrogels have emerged as one of the most prominent and versatile</w:t>
      </w:r>
      <w:r w:rsidR="006661A2" w:rsidRPr="000268B6">
        <w:rPr>
          <w:sz w:val="24"/>
          <w:szCs w:val="24"/>
        </w:rPr>
        <w:t>.</w:t>
      </w:r>
      <w:r w:rsidR="006661A2" w:rsidRPr="000268B6">
        <w:rPr>
          <w:sz w:val="24"/>
          <w:szCs w:val="24"/>
        </w:rPr>
        <w:fldChar w:fldCharType="begin" w:fldLock="1"/>
      </w:r>
      <w:r w:rsidR="000A579B" w:rsidRPr="000268B6">
        <w:rPr>
          <w:sz w:val="24"/>
          <w:szCs w:val="24"/>
        </w:rPr>
        <w:instrText>ADDIN CSL_CITATION {"citationItems":[{"id":"ITEM-1","itemData":{"DOI":"10.1039/c4tb00775a","author":[{"dropping-particle":"","family":"Hunt","given":"John A","non-dropping-particle":"","parse-names":false,"suffix":""},{"dropping-particle":"","family":"Chen","given":"Rui","non-dropping-particle":"","parse-names":false,"suffix":""},{"dropping-particle":"","family":"Veen","given":"Theun","non-dropping-particle":"van","parse-names":false,"suffix":""},{"dropping-particle":"","family":"Bryan","given":"Nicholas","non-dropping-particle":"","parse-names":false,"suffix":""}],"container-title":"Journal of Materials Chemistry B","id":"ITEM-1","issued":{"date-parts":[["2014"]]},"note":"General review, good reference, lots on different applications and disease models.\n\n'The main mechanism of thermal-induced crosslinking is an aqueous phase separation of poly(NIPAAM) which is induced by\n?32 ?C. The main mechanism of thermal-induced crosslinking is an aqueous phase separation of poly(NIPAAM) which is induced by\nrelease of water molecules bound to the polymers isopropyl side\ngroups.'\n\n71-80, 21, 96, 93, 100","page":"5319-5338","publisher":"Royal Society of Chemistry","title":"Hydrogels for tissue engineering and regenerative medicine","type":"article-journal","volume":"2"},"uris":["http://www.mendeley.com/documents/?uuid=9a57411e-8e09-430d-852f-621f1e0ef295"]},{"id":"ITEM-2","itemData":{"DOI":"10.1016/j.cocis.2018.10.010","ISSN":"18790399","abstract":"Cell therapy is an emerging and promising regenerative approach by cell replacement for the treatment of diseases or injuries. Hydrogels, featuring high biocompatibility, tunable physicochemical properties, controllable structures, and multiple functionalization possibilities, have been developed as most-frequently-used cell reservoirs. Aiming at treating diseases or injuries with high efficiency, a series of porous and responsive hydrogels have been fabricated for the encapsulation of therapeutic cells. These cell-laden hydrogels have been applied in a broad range of pre-clinical researches of which results have demonstrated hopeful prospects in cell therapy. In this review, we highlight the recent progress of porous and responsive hydrogels used for cell encapsulation towards cell therapy. The hydrogels used for cell therapy are firstly classified. The porosity fabrication strategies of hydrogels are summarized and discussed. The responsive functionalities of hydrogels are surveyed, focusing on temperature-sensitivity, photo-sensitivity, pH-responsivity and biomolecule-sensitivity. Moreover, preclinical researches of hydrogels towards cell therapy, including the treatment of several diseases, such as diabetes mellitus, cancer, neuro disorders, cardiac diseases and bone injuries are discussed.","author":[{"dropping-particle":"","family":"Wang","given":"Li","non-dropping-particle":"","parse-names":false,"suffix":""},{"dropping-particle":"","family":"Neumann","given":"Myriam","non-dropping-particle":"","parse-names":false,"suffix":""},{"dropping-particle":"","family":"Fu","given":"Tianlong","non-dropping-particle":"","parse-names":false,"suffix":""},{"dropping-particle":"","family":"Li","given":"Weida","non-dropping-particle":"","parse-names":false,"suffix":""},{"dropping-particle":"","family":"Cheng","given":"Xin","non-dropping-particle":"","parse-names":false,"suffix":""},{"dropping-particle":"","family":"Su","given":"Bao Lian","non-dropping-particle":"","parse-names":false,"suffix":""}],"container-title":"Current Opinion in Colloid and Interface Science","id":"ITEM-2","issued":{"date-parts":[["2018"]]},"note":"Review on porous and responsive hydrogels. Lots of good general bits in intro, including:\n-details and links to decelluarized\n-difficulties of heterogeneity, poor degradation, and impurities for ECM proteins\n- sachharides less imunogenic than proteins\n- saccharides suffer from low mechanics, non-degradable, and low specificity of cell attachment\n- Predictability and preciseness of synthetics\n\n31-35 37-40 42 55 56 61-67 98 100 101 108-112 119, 121 122-124","page":"135-157","publisher":"Elsevier Ltd","title":"Porous and responsive hydrogels for cell therapy","type":"article-journal","volume":"38"},"uris":["http://www.mendeley.com/documents/?uuid=c8cb7e67-4f42-4b8a-bef8-26ad335ce935"]}],"mendeley":{"formattedCitation":"&lt;sup&gt;4,5&lt;/sup&gt;","plainTextFormattedCitation":"4,5","previouslyFormattedCitation":"&lt;sup&gt;4,5&lt;/sup&gt;"},"properties":{"noteIndex":0},"schema":"https://github.com/citation-style-language/schema/raw/master/csl-citation.json"}</w:instrText>
      </w:r>
      <w:r w:rsidR="006661A2" w:rsidRPr="000268B6">
        <w:rPr>
          <w:sz w:val="24"/>
          <w:szCs w:val="24"/>
        </w:rPr>
        <w:fldChar w:fldCharType="separate"/>
      </w:r>
      <w:r w:rsidR="006661A2" w:rsidRPr="000268B6">
        <w:rPr>
          <w:noProof/>
          <w:sz w:val="24"/>
          <w:szCs w:val="24"/>
          <w:vertAlign w:val="superscript"/>
        </w:rPr>
        <w:t>4,5</w:t>
      </w:r>
      <w:r w:rsidR="006661A2" w:rsidRPr="000268B6">
        <w:rPr>
          <w:sz w:val="24"/>
          <w:szCs w:val="24"/>
        </w:rPr>
        <w:fldChar w:fldCharType="end"/>
      </w:r>
      <w:r w:rsidR="006661A2" w:rsidRPr="000268B6">
        <w:rPr>
          <w:sz w:val="24"/>
          <w:szCs w:val="24"/>
        </w:rPr>
        <w:t xml:space="preserve"> </w:t>
      </w:r>
      <w:r w:rsidR="00A653E2" w:rsidRPr="000268B6">
        <w:rPr>
          <w:sz w:val="24"/>
          <w:szCs w:val="24"/>
        </w:rPr>
        <w:t>H</w:t>
      </w:r>
      <w:r w:rsidRPr="000268B6">
        <w:rPr>
          <w:sz w:val="24"/>
          <w:szCs w:val="24"/>
        </w:rPr>
        <w:t>ydrogels</w:t>
      </w:r>
      <w:r w:rsidR="00A653E2" w:rsidRPr="000268B6">
        <w:rPr>
          <w:sz w:val="24"/>
          <w:szCs w:val="24"/>
        </w:rPr>
        <w:t xml:space="preserve"> can be designed to</w:t>
      </w:r>
      <w:r w:rsidR="00987AA3" w:rsidRPr="000268B6">
        <w:rPr>
          <w:sz w:val="24"/>
          <w:szCs w:val="24"/>
        </w:rPr>
        <w:t xml:space="preserve"> </w:t>
      </w:r>
      <w:r w:rsidRPr="000268B6">
        <w:rPr>
          <w:sz w:val="24"/>
          <w:szCs w:val="24"/>
        </w:rPr>
        <w:t xml:space="preserve">support cell proliferation, migration, and differentiation, permit oxygen and nutrient transport, and provide cells with a 3D, highly hydrated environment that mimics native soft tissues. </w:t>
      </w:r>
      <w:r w:rsidR="00802062" w:rsidRPr="000268B6">
        <w:rPr>
          <w:sz w:val="24"/>
          <w:szCs w:val="24"/>
        </w:rPr>
        <w:t>Critically,</w:t>
      </w:r>
      <w:r w:rsidR="00A653E2" w:rsidRPr="000268B6">
        <w:rPr>
          <w:sz w:val="24"/>
          <w:szCs w:val="24"/>
        </w:rPr>
        <w:t xml:space="preserve"> the properties of a hydrogel are dictated by the chemistry of the underlying polymer from which it is </w:t>
      </w:r>
      <w:r w:rsidR="00C04E0A" w:rsidRPr="000268B6">
        <w:rPr>
          <w:sz w:val="24"/>
          <w:szCs w:val="24"/>
        </w:rPr>
        <w:t>synthesised</w:t>
      </w:r>
      <w:r w:rsidR="00A653E2" w:rsidRPr="000268B6">
        <w:rPr>
          <w:sz w:val="24"/>
          <w:szCs w:val="24"/>
        </w:rPr>
        <w:t xml:space="preserve">. </w:t>
      </w:r>
      <w:r w:rsidR="00802062" w:rsidRPr="000268B6">
        <w:rPr>
          <w:sz w:val="24"/>
          <w:szCs w:val="24"/>
        </w:rPr>
        <w:t>In this review, we therefore aim to provide a comprehensive overview of</w:t>
      </w:r>
      <w:r w:rsidR="00962B25" w:rsidRPr="000268B6">
        <w:rPr>
          <w:sz w:val="24"/>
          <w:szCs w:val="24"/>
        </w:rPr>
        <w:t xml:space="preserve"> the</w:t>
      </w:r>
      <w:r w:rsidR="00802062" w:rsidRPr="000268B6">
        <w:rPr>
          <w:sz w:val="24"/>
          <w:szCs w:val="24"/>
        </w:rPr>
        <w:t xml:space="preserve"> hydrogels currently </w:t>
      </w:r>
      <w:r w:rsidR="00962B25" w:rsidRPr="000268B6">
        <w:rPr>
          <w:sz w:val="24"/>
          <w:szCs w:val="24"/>
        </w:rPr>
        <w:t>used by the</w:t>
      </w:r>
      <w:r w:rsidR="00802062" w:rsidRPr="000268B6">
        <w:rPr>
          <w:sz w:val="24"/>
          <w:szCs w:val="24"/>
        </w:rPr>
        <w:t xml:space="preserve"> tissue engineering</w:t>
      </w:r>
      <w:r w:rsidR="00962B25" w:rsidRPr="000268B6">
        <w:rPr>
          <w:sz w:val="24"/>
          <w:szCs w:val="24"/>
        </w:rPr>
        <w:t xml:space="preserve"> community</w:t>
      </w:r>
      <w:r w:rsidR="00802062" w:rsidRPr="000268B6">
        <w:rPr>
          <w:sz w:val="24"/>
          <w:szCs w:val="24"/>
        </w:rPr>
        <w:t xml:space="preserve"> from the perspective of a polymer chemist – which</w:t>
      </w:r>
      <w:r w:rsidR="00962B25" w:rsidRPr="000268B6">
        <w:rPr>
          <w:sz w:val="24"/>
          <w:szCs w:val="24"/>
        </w:rPr>
        <w:t xml:space="preserve"> core</w:t>
      </w:r>
      <w:r w:rsidR="00802062" w:rsidRPr="000268B6">
        <w:rPr>
          <w:sz w:val="24"/>
          <w:szCs w:val="24"/>
        </w:rPr>
        <w:t xml:space="preserve"> polymers are most commonly used</w:t>
      </w:r>
      <w:r w:rsidR="00962B25" w:rsidRPr="000268B6">
        <w:rPr>
          <w:sz w:val="24"/>
          <w:szCs w:val="24"/>
        </w:rPr>
        <w:t xml:space="preserve"> </w:t>
      </w:r>
      <w:r w:rsidR="005C014C" w:rsidRPr="000268B6">
        <w:rPr>
          <w:sz w:val="24"/>
          <w:szCs w:val="24"/>
        </w:rPr>
        <w:t>to produce hydrogel scaffolds</w:t>
      </w:r>
      <w:r w:rsidR="00802062" w:rsidRPr="000268B6">
        <w:rPr>
          <w:sz w:val="24"/>
          <w:szCs w:val="24"/>
        </w:rPr>
        <w:t>? What are the</w:t>
      </w:r>
      <w:r w:rsidR="00962B25" w:rsidRPr="000268B6">
        <w:rPr>
          <w:sz w:val="24"/>
          <w:szCs w:val="24"/>
        </w:rPr>
        <w:t xml:space="preserve"> beneficial</w:t>
      </w:r>
      <w:r w:rsidR="00802062" w:rsidRPr="000268B6">
        <w:rPr>
          <w:sz w:val="24"/>
          <w:szCs w:val="24"/>
        </w:rPr>
        <w:t xml:space="preserve"> properties of these polymers that allow them to provide gels with unique properties? </w:t>
      </w:r>
      <w:r w:rsidR="00962B25" w:rsidRPr="000268B6">
        <w:rPr>
          <w:sz w:val="24"/>
          <w:szCs w:val="24"/>
        </w:rPr>
        <w:t>W</w:t>
      </w:r>
      <w:r w:rsidR="00802062" w:rsidRPr="000268B6">
        <w:rPr>
          <w:sz w:val="24"/>
          <w:szCs w:val="24"/>
        </w:rPr>
        <w:t>hat is the impact of polymerisation technique and polymer architecture on the end construct?</w:t>
      </w:r>
      <w:r w:rsidR="00962B25" w:rsidRPr="000268B6">
        <w:rPr>
          <w:sz w:val="24"/>
          <w:szCs w:val="24"/>
        </w:rPr>
        <w:t xml:space="preserve"> And how can pol</w:t>
      </w:r>
      <w:r w:rsidR="00876E7F" w:rsidRPr="000268B6">
        <w:rPr>
          <w:sz w:val="24"/>
          <w:szCs w:val="24"/>
        </w:rPr>
        <w:t>y</w:t>
      </w:r>
      <w:r w:rsidR="00962B25" w:rsidRPr="000268B6">
        <w:rPr>
          <w:sz w:val="24"/>
          <w:szCs w:val="24"/>
        </w:rPr>
        <w:t xml:space="preserve">mer </w:t>
      </w:r>
      <w:r w:rsidR="00F60154" w:rsidRPr="000268B6">
        <w:rPr>
          <w:sz w:val="24"/>
          <w:szCs w:val="24"/>
        </w:rPr>
        <w:t>architecture</w:t>
      </w:r>
      <w:r w:rsidR="00962B25" w:rsidRPr="000268B6">
        <w:rPr>
          <w:sz w:val="24"/>
          <w:szCs w:val="24"/>
        </w:rPr>
        <w:t xml:space="preserve"> dictate bidirectional </w:t>
      </w:r>
      <w:r w:rsidR="00962B25" w:rsidRPr="000268B6">
        <w:rPr>
          <w:sz w:val="24"/>
          <w:szCs w:val="24"/>
        </w:rPr>
        <w:lastRenderedPageBreak/>
        <w:t xml:space="preserve">interactions with cells and the local environment? </w:t>
      </w:r>
      <w:r w:rsidR="00DD4710" w:rsidRPr="000268B6">
        <w:rPr>
          <w:sz w:val="24"/>
          <w:szCs w:val="24"/>
        </w:rPr>
        <w:t>In</w:t>
      </w:r>
      <w:r w:rsidR="00962B25" w:rsidRPr="000268B6">
        <w:rPr>
          <w:sz w:val="24"/>
          <w:szCs w:val="24"/>
        </w:rPr>
        <w:t xml:space="preserve"> </w:t>
      </w:r>
      <w:r w:rsidR="009C7CF1" w:rsidRPr="000268B6">
        <w:rPr>
          <w:sz w:val="24"/>
          <w:szCs w:val="24"/>
        </w:rPr>
        <w:t>doing so</w:t>
      </w:r>
      <w:r w:rsidR="00286E95" w:rsidRPr="000268B6">
        <w:rPr>
          <w:sz w:val="24"/>
          <w:szCs w:val="24"/>
        </w:rPr>
        <w:t xml:space="preserve">, </w:t>
      </w:r>
      <w:r w:rsidR="00962B25" w:rsidRPr="000268B6">
        <w:rPr>
          <w:sz w:val="24"/>
          <w:szCs w:val="24"/>
        </w:rPr>
        <w:t xml:space="preserve">we </w:t>
      </w:r>
      <w:r w:rsidR="00DD4710" w:rsidRPr="000268B6">
        <w:rPr>
          <w:sz w:val="24"/>
          <w:szCs w:val="24"/>
        </w:rPr>
        <w:t>will</w:t>
      </w:r>
      <w:r w:rsidR="00286E95" w:rsidRPr="000268B6">
        <w:rPr>
          <w:sz w:val="24"/>
          <w:szCs w:val="24"/>
        </w:rPr>
        <w:t xml:space="preserve"> </w:t>
      </w:r>
      <w:r w:rsidR="00962B25" w:rsidRPr="000268B6">
        <w:rPr>
          <w:sz w:val="24"/>
          <w:szCs w:val="24"/>
        </w:rPr>
        <w:t xml:space="preserve">equip researchers with the </w:t>
      </w:r>
      <w:r w:rsidR="00286E95" w:rsidRPr="000268B6">
        <w:rPr>
          <w:sz w:val="24"/>
          <w:szCs w:val="24"/>
        </w:rPr>
        <w:t>tools</w:t>
      </w:r>
      <w:r w:rsidR="00DD4710" w:rsidRPr="000268B6">
        <w:rPr>
          <w:sz w:val="24"/>
          <w:szCs w:val="24"/>
        </w:rPr>
        <w:t xml:space="preserve"> required</w:t>
      </w:r>
      <w:r w:rsidR="00962B25" w:rsidRPr="000268B6">
        <w:rPr>
          <w:sz w:val="24"/>
          <w:szCs w:val="24"/>
        </w:rPr>
        <w:t xml:space="preserve"> to </w:t>
      </w:r>
      <w:r w:rsidR="00286E95" w:rsidRPr="000268B6">
        <w:rPr>
          <w:sz w:val="24"/>
          <w:szCs w:val="24"/>
        </w:rPr>
        <w:t>match scaffold design to a</w:t>
      </w:r>
      <w:r w:rsidR="009C7CF1" w:rsidRPr="000268B6">
        <w:rPr>
          <w:sz w:val="24"/>
          <w:szCs w:val="24"/>
        </w:rPr>
        <w:t xml:space="preserve"> given target application. Moreover, by engaging both polymer chemists and biomaterial scientists</w:t>
      </w:r>
      <w:r w:rsidR="00C04E0A" w:rsidRPr="000268B6">
        <w:rPr>
          <w:sz w:val="24"/>
          <w:szCs w:val="24"/>
        </w:rPr>
        <w:t>,</w:t>
      </w:r>
      <w:r w:rsidR="009C7CF1" w:rsidRPr="000268B6">
        <w:rPr>
          <w:sz w:val="24"/>
          <w:szCs w:val="24"/>
        </w:rPr>
        <w:t xml:space="preserve"> we hope to inspire new cross-disciplinary interactions that lead to the design of novel polymers and hydrogel scaffolds that address current limitations in the field.</w:t>
      </w:r>
    </w:p>
    <w:p w14:paraId="63A15180" w14:textId="77777777" w:rsidR="009C7CF1" w:rsidRPr="000268B6" w:rsidRDefault="009C7CF1" w:rsidP="00A6418F">
      <w:pPr>
        <w:spacing w:line="276" w:lineRule="auto"/>
        <w:jc w:val="both"/>
        <w:rPr>
          <w:b/>
          <w:sz w:val="24"/>
          <w:szCs w:val="24"/>
        </w:rPr>
      </w:pPr>
      <w:r w:rsidRPr="000268B6">
        <w:rPr>
          <w:b/>
          <w:sz w:val="24"/>
          <w:szCs w:val="24"/>
        </w:rPr>
        <w:t>1.1 Scope of the review</w:t>
      </w:r>
    </w:p>
    <w:p w14:paraId="3EEA6FD8" w14:textId="66395069" w:rsidR="00255A58" w:rsidRPr="000268B6" w:rsidRDefault="009C7CF1" w:rsidP="00A6418F">
      <w:pPr>
        <w:spacing w:line="276" w:lineRule="auto"/>
        <w:jc w:val="both"/>
        <w:rPr>
          <w:sz w:val="24"/>
          <w:szCs w:val="24"/>
        </w:rPr>
      </w:pPr>
      <w:r w:rsidRPr="000268B6">
        <w:rPr>
          <w:sz w:val="24"/>
          <w:szCs w:val="24"/>
        </w:rPr>
        <w:t>In this review</w:t>
      </w:r>
      <w:r w:rsidR="00A6418F" w:rsidRPr="000268B6">
        <w:rPr>
          <w:sz w:val="24"/>
          <w:szCs w:val="24"/>
        </w:rPr>
        <w:t xml:space="preserve">, we will specifically focus on </w:t>
      </w:r>
      <w:r w:rsidRPr="000268B6">
        <w:rPr>
          <w:sz w:val="24"/>
          <w:szCs w:val="24"/>
        </w:rPr>
        <w:t>how polymer</w:t>
      </w:r>
      <w:r w:rsidR="00A6418F" w:rsidRPr="000268B6">
        <w:rPr>
          <w:sz w:val="24"/>
          <w:szCs w:val="24"/>
        </w:rPr>
        <w:t xml:space="preserve"> chemistry</w:t>
      </w:r>
      <w:r w:rsidRPr="000268B6">
        <w:rPr>
          <w:sz w:val="24"/>
          <w:szCs w:val="24"/>
        </w:rPr>
        <w:t xml:space="preserve"> ultimately influences hydrogel properties and applications.</w:t>
      </w:r>
      <w:r w:rsidR="00A578B9" w:rsidRPr="000268B6">
        <w:rPr>
          <w:sz w:val="24"/>
          <w:szCs w:val="24"/>
        </w:rPr>
        <w:t xml:space="preserve"> </w:t>
      </w:r>
      <w:r w:rsidR="00566A27" w:rsidRPr="000268B6">
        <w:rPr>
          <w:sz w:val="24"/>
          <w:szCs w:val="24"/>
        </w:rPr>
        <w:t>After briefly discussing the gel design criteria that must be considered, we will introduce the main classes of polymer used in the tissue engineering field, providing a critical discussion of both strengths and limitations. We will then go on to discuss</w:t>
      </w:r>
      <w:r w:rsidR="00255A58" w:rsidRPr="000268B6">
        <w:rPr>
          <w:sz w:val="24"/>
          <w:szCs w:val="24"/>
        </w:rPr>
        <w:t xml:space="preserve"> how dynamic and responsive polymers can be exploited to generate hydrogels with interesting properties for tissue engineering, and how polymer architecture and synthesis can affect both hydrogelation and downstream applications. </w:t>
      </w:r>
    </w:p>
    <w:p w14:paraId="03DFCA62" w14:textId="3CEC97CF" w:rsidR="00A6418F" w:rsidRPr="000268B6" w:rsidRDefault="00A578B9" w:rsidP="001523AC">
      <w:pPr>
        <w:spacing w:line="276" w:lineRule="auto"/>
        <w:jc w:val="both"/>
        <w:rPr>
          <w:sz w:val="24"/>
          <w:szCs w:val="24"/>
        </w:rPr>
      </w:pPr>
      <w:r w:rsidRPr="000268B6">
        <w:rPr>
          <w:sz w:val="24"/>
          <w:szCs w:val="24"/>
        </w:rPr>
        <w:t xml:space="preserve">While we will briefly discuss the mechanisms </w:t>
      </w:r>
      <w:r w:rsidR="00566A27" w:rsidRPr="000268B6">
        <w:rPr>
          <w:sz w:val="24"/>
          <w:szCs w:val="24"/>
        </w:rPr>
        <w:t>through</w:t>
      </w:r>
      <w:r w:rsidRPr="000268B6">
        <w:rPr>
          <w:sz w:val="24"/>
          <w:szCs w:val="24"/>
        </w:rPr>
        <w:t xml:space="preserve"> which </w:t>
      </w:r>
      <w:r w:rsidR="00566A27" w:rsidRPr="000268B6">
        <w:rPr>
          <w:sz w:val="24"/>
          <w:szCs w:val="24"/>
        </w:rPr>
        <w:t>hydrogels can</w:t>
      </w:r>
      <w:r w:rsidRPr="000268B6">
        <w:rPr>
          <w:sz w:val="24"/>
          <w:szCs w:val="24"/>
        </w:rPr>
        <w:t xml:space="preserve"> interact with biological systems when relevant to the discussion, for a detailed overview of this topic and how hydrogels can be used for the treatment of disease</w:t>
      </w:r>
      <w:r w:rsidR="00566A27" w:rsidRPr="000268B6">
        <w:rPr>
          <w:sz w:val="24"/>
          <w:szCs w:val="24"/>
        </w:rPr>
        <w:t>,</w:t>
      </w:r>
      <w:r w:rsidRPr="000268B6">
        <w:rPr>
          <w:sz w:val="24"/>
          <w:szCs w:val="24"/>
        </w:rPr>
        <w:t xml:space="preserve"> the reader </w:t>
      </w:r>
      <w:r w:rsidR="00A6418F" w:rsidRPr="000268B6">
        <w:rPr>
          <w:sz w:val="24"/>
          <w:szCs w:val="24"/>
        </w:rPr>
        <w:t>is directed to the large number of excellent reviews that have been written in the past decade.</w:t>
      </w:r>
      <w:r w:rsidR="00D118A3" w:rsidRPr="000268B6">
        <w:rPr>
          <w:sz w:val="24"/>
          <w:szCs w:val="24"/>
        </w:rPr>
        <w:fldChar w:fldCharType="begin" w:fldLock="1"/>
      </w:r>
      <w:r w:rsidR="00B24474" w:rsidRPr="000268B6">
        <w:rPr>
          <w:sz w:val="24"/>
          <w:szCs w:val="24"/>
        </w:rPr>
        <w:instrText>ADDIN CSL_CITATION {"citationItems":[{"id":"ITEM-1","itemData":{"DOI":"10.1016/B978-0-323-22805-3.00012-8","ISBN":"9780323221696","abstract":"Hydrogels are crosslinked polymeric networks containing hydrophilic groups that promote swelling due to interaction with water [1]. While hydrogels are heavily used in the field of regenerative medicine, their application to biomedical systems is not new. In fact, it has been suggested that they were truly the first polymer materials to be developed for use in man [2]. They have been in use for clinical applications since the 1960s, initially for use in ocular applications including contact lenses and intraocular lenses due to their favorable oxygen permeability and lack of irritation leading to inflammation and foreign body response, which was observed with other plastics [3]. Before the concept of tissue engineering and regenerative medicine had gained traction, hydrogels were used for cell encapsulation [4]. They have also been utilized extensively in the clinic for wound healing applications due to their oxygen permeability, high water content, and ability to shield wounds from external agents. Perhaps the largest research focus and utility of hydrogels has been found in their use as controlled release systems. This combination of controlled release and cell encapsulation has led to increasing uses of hydrogels in regenerative medicine applications.","author":[{"dropping-particle":"V","family":"Slaughter","given":"Brandon","non-dropping-particle":"","parse-names":false,"suffix":""},{"dropping-particle":"","family":"Khurshid","given":"Shahana S","non-dropping-particle":"","parse-names":false,"suffix":""},{"dropping-particle":"","family":"Fisher","given":"Omar Z","non-dropping-particle":"","parse-names":false,"suffix":""},{"dropping-particle":"","family":"Khademhosseini","given":"Ali","non-dropping-particle":"","parse-names":false,"suffix":""},{"dropping-particle":"","family":"Peppas","given":"Nicholas A","non-dropping-particle":"","parse-names":false,"suffix":""}],"container-title":"Advanced Materials","id":"ITEM-1","issued":{"date-parts":[["2009"]]},"note":"Review. Good sections on properties and characteristics of gels, so good ref to direct reader to. Good sections on vinyl polymers\n\nHighlihgts number of people that die drom lack of transplants, and need for tissue engineering.\n\nGels can be amorphous, semi-crystalline, fibrous, H-bonded, supramolecular, or hydrocolloidal aggregates.\n\nPHEMA is biologically inert, but weak. Commercial monomer contaminated with dimethacrylate that results in crosslinking.\n\nPVA very elastic.\n\nPEG becomes PEO over 10 kDa due to impact of end groups\n\n1, 58, 127, 133, 135, 160-164","page":"3307-3329","title":"Hydrogels in Regenerative Medicine","type":"article-journal","volume":"21"},"uris":["http://www.mendeley.com/documents/?uuid=419ecc45-7764-4bba-9333-2b6e0794b44e"]},{"id":"ITEM-2","itemData":{"DOI":"10.1002/jctb.3970","author":[{"dropping-particle":"","family":"Zhao","given":"Wen","non-dropping-particle":"","parse-names":false,"suffix":""},{"dropping-particle":"","family":"Jin","given":"Xing","non-dropping-particle":"","parse-names":false,"suffix":""},{"dropping-particle":"","family":"Cong","given":"Yang","non-dropping-particle":"","parse-names":false,"suffix":""},{"dropping-particle":"","family":"Fu","given":"Jun","non-dropping-particle":"","parse-names":false,"suffix":""}],"container-title":"Journal of Chemical Technology and Biotechnology","id":"ITEM-2","issued":{"date-parts":[["2013"]]},"note":"Excellent review with details on structures of all major natural polymers, specifically talks about applications in chondfrogenesis \n\nTable 1 excellent comparison of natural polymers.\n\nGenepin in less toxic crosslinker than glutaraldehyde.\n\nNatural hydrogels often suffer from low mechanical strength, requiring functionalisation and crosslinking, e.g. Type I collagen only 65 kPa, not enough for cartilage TE\n\nSilk is dominated by antiparallel b-sheet, with heavy (350kDa) and light (25kDa) chains linked by disulfide.\n\n'Fibrin is the polymer of fibrinogen molecules that consist of two\nsets of three polypeptide chains, namely α, β,and γ, jointed by\nfive disulfide bridges in the N-terminal E domain.'\n\nChitosan properties dictated by deacetylation ratio, ie. how much GlcNAc is present. Also controls adhesion.\n\nAlginate gelation time depends on anion\n\n'1,4-linked 3,6-anhydro-α-L-galactose and 1,3-linked β-D-galactose (Fig. 1(e)). Agarose is soluble in water at temperatures above 65◦C and gels\n\n30, 63, 67, 70, 83, 85, 90, 94, 130,136, 138","page":"327-339","title":"Degradable natural polymer hydrogels for articular cartilage tissue engineering","type":"article-journal","volume":"88"},"uris":["http://www.mendeley.com/documents/?uuid=51ba47d7-e350-4246-9eb5-80a625baa53c"]},{"id":"ITEM-3","itemData":{"DOI":"10.1039/c4tb00775a","author":[{"dropping-particle":"","family":"Hunt","given":"John A","non-dropping-particle":"","parse-names":false,"suffix":""},{"dropping-particle":"","family":"Chen","given":"Rui","non-dropping-particle":"","parse-names":false,"suffix":""},{"dropping-particle":"","family":"Veen","given":"Theun","non-dropping-particle":"van","parse-names":false,"suffix":""},{"dropping-particle":"","family":"Bryan","given":"Nicholas","non-dropping-particle":"","parse-names":false,"suffix":""}],"container-title":"Journal of Materials Chemistry B","id":"ITEM-3","issued":{"date-parts":[["2014"]]},"note":"General review, good reference, lots on different applications and disease models.\n\n'The main mechanism of thermal-induced crosslinking is an aqueous phase separation of poly(NIPAAM) which is induced by\n?32 ?C. The main mechanism of thermal-induced crosslinking is an aqueous phase separation of poly(NIPAAM) which is induced by\nrelease of water molecules bound to the polymers isopropyl side\ngroups.'\n\n71-80, 21, 96, 93, 100","page":"5319-5338","publisher":"Royal Society of Chemistry","title":"Hydrogels for tissue engineering and regenerative medicine","type":"article-journal","volume":"2"},"uris":["http://www.mendeley.com/documents/?uuid=9a57411e-8e09-430d-852f-621f1e0ef295"]},{"id":"ITEM-4","itemData":{"DOI":"10.1039/c6cs00052e","ISSN":"14604744","abstract":"This review presents an overview of advances in the preparation and application of hydrogels with a focus on encapsulating ADSCs.Natural extracellular matrices (ECMs) have been widely used as a support for the adhesion, migration, differentiation, and proliferation of adipose-derived stem cells (ADSCs). However, poor mechanical behavior and unpredictable biodegradation properties of natural ECMs considerably limit their potential for bioapplications and raise the need for different, synthetic scaffolds. Hydrogels are regarded as the most promising alternative materials as a consequence of their excellent swelling properties and their resemblance to soft tissues. A variety of strategies have been applied to create synthetic biomimetic hydrogels, and their biophysical and biochemical properties have been modulated to be suitable for cell differentiation. In this review, we first give an overview of common methods for hydrogel preparation with a focus on those strategies that provide potential advantages for ADSC encapsulation, before summarizing the physical properties of hydrogel scaffolds that can act as biological cues. Finally, the challenges in the preparation and application of hydrogels with ADSCs are explored and the perspectives are proposed for the next generation of scaffolds.","author":[{"dropping-particle":"","family":"Huang","given":"Qiutong","non-dropping-particle":"","parse-names":false,"suffix":""},{"dropping-particle":"","family":"Zou","given":"Yijie","non-dropping-particle":"","parse-names":false,"suffix":""},{"dropping-particle":"","family":"Arno","given":"Maria C.","non-dropping-particle":"","parse-names":false,"suffix":""},{"dropping-particle":"","family":"Chen","given":"Shuai","non-dropping-particle":"","parse-names":false,"suffix":""},{"dropping-particle":"","family":"Wang","given":"Tao","non-dropping-particle":"","parse-names":false,"suffix":""},{"dropping-particle":"","family":"Gao","given":"Jingyi","non-dropping-particle":"","parse-names":false,"suffix":""},{"dropping-particle":"","family":"Dove","given":"Andrew P.","non-dropping-particle":"","parse-names":false,"suffix":""},{"dropping-particle":"","family":"Du","given":"Jianzhong","non-dropping-particle":"","parse-names":false,"suffix":""}],"container-title":"Chemical Society Reviews","id":"ITEM-4","issue":"20","issued":{"date-parts":[["2017"]]},"note":"review on hydrogels that serves as a useful reference.\n\n143, 148-152","page":"6255-6275","publisher":"Royal Society of Chemistry","title":"Hydrogel scaffolds for differentiation of adipose-derived stem cells","type":"article-journal","volume":"46"},"uris":["http://www.mendeley.com/documents/?uuid=b16ac927-d58b-4708-a07e-42b666842f83"]},{"id":"ITEM-5","itemData":{"DOI":"10.3389/fchem.2018.00499","abstract":"Tissue engineering (TE) has been used as an attractive and efficient process to restore the original tissue structures and functions through the combination of biodegradable scaffolds, seeded cells, and biological factors. As a unique type of scaffolds, hydrogels have been frequently used for TE because of their similar 3D structures to the native extracellular matrix (ECM), as well as their tunable biochemical and biophysical properties to control cell functions such as cell migration, adhesion, proliferation, and differentiation. Various types of hydrogels have been prepared from naturally derived biomaterials, synthetic polymers, or their combination, showing their promise in TE. This review summarizes the very recent progress of hydrogels used for TE applications. The strategies for tuning biophysical and biochemical properties, and structures of hydrogels are first introduced. Their influences on cell functions and promotive effects on tissue regeneration are then highlighted.","author":[{"dropping-particle":"","family":"Li","given":"Xiaomeng","non-dropping-particle":"","parse-names":false,"suffix":""},{"dropping-particle":"","family":"Sun","given":"Qingqing","non-dropping-particle":"","parse-names":false,"suffix":""},{"dropping-particle":"","family":"Li","given":"Qian","non-dropping-particle":"","parse-names":false,"suffix":""},{"dropping-particle":"","family":"Kawazoe","given":"Naoki","non-dropping-particle":"","parse-names":false,"suffix":""},{"dropping-particle":"","family":"Chen","given":"Guoping","non-dropping-particle":"","parse-names":false,"suffix":""}],"container-title":"Frontiers in Chemistry","id":"ITEM-5","issued":{"date-parts":[["2018"]]},"page":"499","title":"Functional Hydrogels With Tunable Structures and Properties for Tissue Engineering Applications","type":"article-journal","volume":"6"},"uris":["http://www.mendeley.com/documents/?uuid=3ccdb5c6-a826-4b7f-ae06-a859b5a35805"]},{"id":"ITEM-6","itemData":{"DOI":"10.1073/pnas.1508520112","ISSN":"0027-8424","abstract":"Organ and tissue loss through disease and injury motivate the development of therapies that can regenerate tissues and decrease reliance on transplantations. Regenerative medicine, an interdisciplinary field that applies engineering and life science principles to promote regeneration, can potentially restore diseased and injured tissues and whole organs. Since the inception of the field several decades ago, a number of regenerative medicine therapies, including those designed for wound healing and orthopedics applications, have received Food and Drug Administration (FDA) approval and are now commercially available. These therapies and other regenerative medicine approaches currently being studied in preclinical and clinical settings will be covered in this review. Specifically, developments in fabricating sophisticated grafts and tissue mimics and technologies for integrating grafts with host vasculature will be discussed. Enhancing the intrinsic regenerative capacity of the host by altering its environment, whether with cell injections or immune modulation, will be addressed, as well as methods for exploiting recently developed cell sources. Finally, we propose directions for current and future regenerative medicine therapies.","author":[{"dropping-particle":"","family":"Mao","given":"Angelo S.","non-dropping-particle":"","parse-names":false,"suffix":""},{"dropping-particle":"","family":"Mooney","given":"David J.","non-dropping-particle":"","parse-names":false,"suffix":""}],"container-title":"Proceedings of the National Academy of Sciences of the United States of America","id":"ITEM-6","issue":"47","issued":{"date-parts":[["2015"]]},"page":"14452-14459","title":"Regenerative medicine: Current therapies and future directions","type":"article-journal","volume":"112"},"uris":["http://www.mendeley.com/documents/?uuid=1a869e03-8ad1-4b5a-ae03-86571d6d91a4"]}],"mendeley":{"formattedCitation":"&lt;sup&gt;4,6–10&lt;/sup&gt;","plainTextFormattedCitation":"4,6–10","previouslyFormattedCitation":"&lt;sup&gt;4,6–10&lt;/sup&gt;"},"properties":{"noteIndex":0},"schema":"https://github.com/citation-style-language/schema/raw/master/csl-citation.json"}</w:instrText>
      </w:r>
      <w:r w:rsidR="00D118A3" w:rsidRPr="000268B6">
        <w:rPr>
          <w:sz w:val="24"/>
          <w:szCs w:val="24"/>
        </w:rPr>
        <w:fldChar w:fldCharType="separate"/>
      </w:r>
      <w:r w:rsidR="00854EB9" w:rsidRPr="000268B6">
        <w:rPr>
          <w:noProof/>
          <w:sz w:val="24"/>
          <w:szCs w:val="24"/>
          <w:vertAlign w:val="superscript"/>
        </w:rPr>
        <w:t>4,6–10</w:t>
      </w:r>
      <w:r w:rsidR="00D118A3" w:rsidRPr="000268B6">
        <w:rPr>
          <w:sz w:val="24"/>
          <w:szCs w:val="24"/>
        </w:rPr>
        <w:fldChar w:fldCharType="end"/>
      </w:r>
      <w:r w:rsidR="00660822" w:rsidRPr="000268B6">
        <w:rPr>
          <w:sz w:val="24"/>
          <w:szCs w:val="24"/>
        </w:rPr>
        <w:t xml:space="preserve"> </w:t>
      </w:r>
      <w:r w:rsidR="00A6418F" w:rsidRPr="000268B6">
        <w:rPr>
          <w:sz w:val="24"/>
          <w:szCs w:val="24"/>
        </w:rPr>
        <w:t xml:space="preserve">We wish to draw particular attention to reviews by </w:t>
      </w:r>
      <w:r w:rsidR="00ED544F" w:rsidRPr="000268B6">
        <w:rPr>
          <w:sz w:val="24"/>
          <w:szCs w:val="24"/>
        </w:rPr>
        <w:t>the</w:t>
      </w:r>
      <w:r w:rsidR="00C04E0A" w:rsidRPr="000268B6">
        <w:rPr>
          <w:sz w:val="24"/>
          <w:szCs w:val="24"/>
        </w:rPr>
        <w:t xml:space="preserve"> Su,</w:t>
      </w:r>
      <w:r w:rsidR="00C04E0A" w:rsidRPr="000268B6">
        <w:rPr>
          <w:sz w:val="24"/>
          <w:szCs w:val="24"/>
        </w:rPr>
        <w:fldChar w:fldCharType="begin" w:fldLock="1"/>
      </w:r>
      <w:r w:rsidR="00C04E0A" w:rsidRPr="000268B6">
        <w:rPr>
          <w:sz w:val="24"/>
          <w:szCs w:val="24"/>
        </w:rPr>
        <w:instrText>ADDIN CSL_CITATION {"citationItems":[{"id":"ITEM-1","itemData":{"DOI":"10.1016/j.cocis.2018.10.010","ISSN":"18790399","abstract":"Cell therapy is an emerging and promising regenerative approach by cell replacement for the treatment of diseases or injuries. Hydrogels, featuring high biocompatibility, tunable physicochemical properties, controllable structures, and multiple functionalization possibilities, have been developed as most-frequently-used cell reservoirs. Aiming at treating diseases or injuries with high efficiency, a series of porous and responsive hydrogels have been fabricated for the encapsulation of therapeutic cells. These cell-laden hydrogels have been applied in a broad range of pre-clinical researches of which results have demonstrated hopeful prospects in cell therapy. In this review, we highlight the recent progress of porous and responsive hydrogels used for cell encapsulation towards cell therapy. The hydrogels used for cell therapy are firstly classified. The porosity fabrication strategies of hydrogels are summarized and discussed. The responsive functionalities of hydrogels are surveyed, focusing on temperature-sensitivity, photo-sensitivity, pH-responsivity and biomolecule-sensitivity. Moreover, preclinical researches of hydrogels towards cell therapy, including the treatment of several diseases, such as diabetes mellitus, cancer, neuro disorders, cardiac diseases and bone injuries are discussed.","author":[{"dropping-particle":"","family":"Wang","given":"Li","non-dropping-particle":"","parse-names":false,"suffix":""},{"dropping-particle":"","family":"Neumann","given":"Myriam","non-dropping-particle":"","parse-names":false,"suffix":""},{"dropping-particle":"","family":"Fu","given":"Tianlong","non-dropping-particle":"","parse-names":false,"suffix":""},{"dropping-particle":"","family":"Li","given":"Weida","non-dropping-particle":"","parse-names":false,"suffix":""},{"dropping-particle":"","family":"Cheng","given":"Xin","non-dropping-particle":"","parse-names":false,"suffix":""},{"dropping-particle":"","family":"Su","given":"Bao Lian","non-dropping-particle":"","parse-names":false,"suffix":""}],"container-title":"Current Opinion in Colloid and Interface Science","id":"ITEM-1","issued":{"date-parts":[["2018"]]},"note":"Review on porous and responsive hydrogels. Lots of good general bits in intro, including:\n-details and links to decelluarized\n-difficulties of heterogeneity, poor degradation, and impurities for ECM proteins\n- sachharides less imunogenic than proteins\n- saccharides suffer from low mechanics, non-degradable, and low specificity of cell attachment\n- Predictability and preciseness of synthetics\n\n31-35 37-40 42 55 56 61-67 98 100 101 108-112 119, 121 122-124","page":"135-157","publisher":"Elsevier Ltd","title":"Porous and responsive hydrogels for cell therapy","type":"article-journal","volume":"38"},"uris":["http://www.mendeley.com/documents/?uuid=c8cb7e67-4f42-4b8a-bef8-26ad335ce935"]}],"mendeley":{"formattedCitation":"&lt;sup&gt;5&lt;/sup&gt;","plainTextFormattedCitation":"5","previouslyFormattedCitation":"&lt;sup&gt;5&lt;/sup&gt;"},"properties":{"noteIndex":0},"schema":"https://github.com/citation-style-language/schema/raw/master/csl-citation.json"}</w:instrText>
      </w:r>
      <w:r w:rsidR="00C04E0A" w:rsidRPr="000268B6">
        <w:rPr>
          <w:sz w:val="24"/>
          <w:szCs w:val="24"/>
        </w:rPr>
        <w:fldChar w:fldCharType="separate"/>
      </w:r>
      <w:r w:rsidR="00C04E0A" w:rsidRPr="000268B6">
        <w:rPr>
          <w:noProof/>
          <w:sz w:val="24"/>
          <w:szCs w:val="24"/>
          <w:vertAlign w:val="superscript"/>
        </w:rPr>
        <w:t>5</w:t>
      </w:r>
      <w:r w:rsidR="00C04E0A" w:rsidRPr="000268B6">
        <w:rPr>
          <w:sz w:val="24"/>
          <w:szCs w:val="24"/>
        </w:rPr>
        <w:fldChar w:fldCharType="end"/>
      </w:r>
      <w:r w:rsidR="00ED544F" w:rsidRPr="000268B6">
        <w:rPr>
          <w:sz w:val="24"/>
          <w:szCs w:val="24"/>
        </w:rPr>
        <w:t xml:space="preserve"> Burdick,</w:t>
      </w:r>
      <w:r w:rsidR="00ED544F" w:rsidRPr="000268B6">
        <w:rPr>
          <w:sz w:val="24"/>
          <w:szCs w:val="24"/>
        </w:rPr>
        <w:fldChar w:fldCharType="begin" w:fldLock="1"/>
      </w:r>
      <w:r w:rsidR="000B6AC9" w:rsidRPr="000268B6">
        <w:rPr>
          <w:sz w:val="24"/>
          <w:szCs w:val="24"/>
        </w:rPr>
        <w:instrText>ADDIN CSL_CITATION {"citationItems":[{"id":"ITEM-1","itemData":{"DOI":"10.1038/nmeth.3839","ISBN":"1548-7091","ISSN":"1548-7105","PMID":"27123816","abstract":"There is growing appreciation of the role that the extracellular environment plays in regulating cell behavior. Mechanical, structural, and compositional cues, either alone or in concert, can drastically alter cell function. Biomaterials, and particularly hydrogels, have been developed and implemented to present defined subsets of these cues for investigating countless cellular processes as a means of understanding morphogenesis, aging, and disease. Although most scientists concede that standard cell culture materials (tissue culture plastic and glass) do a poor job of recapitulating native cellular milieus, there is currently a knowledge barrier for many researchers in regard to the application of hydrogels for cell culture. Here, we introduce hydrogels to those who may be unfamiliar with procedures to culture and study cells with these systems, with a particular focus on commercially available hydrogels.","author":[{"dropping-particle":"","family":"Caliari","given":"Steven R","non-dropping-particle":"","parse-names":false,"suffix":""},{"dropping-particle":"","family":"Burdick","given":"Jason A","non-dropping-particle":"","parse-names":false,"suffix":""}],"container-title":"Nature methods","id":"ITEM-1","issue":"5","issued":{"date-parts":[["2016"]]},"note":"Hydrogel tutorial review. Lots of useful formation on materials","page":"405-14","publisher":"Nature Publishing Group","title":"A practical guide to hydrogels for cell culture.","type":"article-journal","volume":"13"},"uris":["http://www.mendeley.com/documents/?uuid=8d2c9da1-2c3d-43c5-8317-7acec456ab0e"]}],"mendeley":{"formattedCitation":"&lt;sup&gt;11&lt;/sup&gt;","plainTextFormattedCitation":"11","previouslyFormattedCitation":"&lt;sup&gt;11&lt;/sup&gt;"},"properties":{"noteIndex":0},"schema":"https://github.com/citation-style-language/schema/raw/master/csl-citation.json"}</w:instrText>
      </w:r>
      <w:r w:rsidR="00ED544F" w:rsidRPr="000268B6">
        <w:rPr>
          <w:sz w:val="24"/>
          <w:szCs w:val="24"/>
        </w:rPr>
        <w:fldChar w:fldCharType="separate"/>
      </w:r>
      <w:r w:rsidR="00854EB9" w:rsidRPr="000268B6">
        <w:rPr>
          <w:noProof/>
          <w:sz w:val="24"/>
          <w:szCs w:val="24"/>
          <w:vertAlign w:val="superscript"/>
        </w:rPr>
        <w:t>11</w:t>
      </w:r>
      <w:r w:rsidR="00ED544F" w:rsidRPr="000268B6">
        <w:rPr>
          <w:sz w:val="24"/>
          <w:szCs w:val="24"/>
        </w:rPr>
        <w:fldChar w:fldCharType="end"/>
      </w:r>
      <w:r w:rsidR="00C04E0A" w:rsidRPr="000268B6">
        <w:rPr>
          <w:sz w:val="24"/>
          <w:szCs w:val="24"/>
        </w:rPr>
        <w:t xml:space="preserve"> and</w:t>
      </w:r>
      <w:r w:rsidR="00ED544F" w:rsidRPr="000268B6">
        <w:rPr>
          <w:sz w:val="24"/>
          <w:szCs w:val="24"/>
        </w:rPr>
        <w:t xml:space="preserve"> Anseth</w:t>
      </w:r>
      <w:r w:rsidR="00ED544F" w:rsidRPr="000268B6">
        <w:rPr>
          <w:sz w:val="24"/>
          <w:szCs w:val="24"/>
        </w:rPr>
        <w:fldChar w:fldCharType="begin" w:fldLock="1"/>
      </w:r>
      <w:r w:rsidR="000B6AC9" w:rsidRPr="000268B6">
        <w:rPr>
          <w:sz w:val="24"/>
          <w:szCs w:val="24"/>
        </w:rPr>
        <w:instrText>ADDIN CSL_CITATION {"citationItems":[{"id":"ITEM-1","itemData":{"DOI":"10.1088/1748-6041/11/2/022001","ISSN":"1748-605X","PMID":"26942469","abstract":"Biomaterial scaffolds have been a foundational element of the tissue engineering paradigm since the inception of the field. Over the years there has been a progressive move toward the rational design and fabrication of bio-inspired materials that mimic the composition as well as the architecture and 3D structure of tissues. In this review, we chronicle advances in the field that address key challenges in tissue engineering as well as some emerging applications. Specifically, a summary of the materials and chemistries used to engineer bio-inspired 3D matrices that mimic numerous aspects of the extracellular matrix is provided, along with an overview of bioprinting, an additive manufacturing approach, for the fabrication of engineered tissues with precisely controlled 3D structures and architectures. To emphasize the potential clinical impact of the bio-inspired paradigm in biomaterials engineering, some applications of bio-inspired matrices are discussed in the context of translational tissue engineering. However, focus is also given to recent advances in the use of engineered 3D cellular microenvironments for fundamental studies in cell biology, including photoresponsive systems that are shedding new light on how matrix properties influence cell phenotype and function. In an outlook for future work, the need for high-throughput methods both for screening and fabrication is highlighted. Finally, microscale organ-on-a-chip technologies are highlighted as a promising area for future investment in the application of bio-inspired microenvironments.","author":[{"dropping-particle":"","family":"Magin","given":"Chelsea M","non-dropping-particle":"","parse-names":false,"suffix":""},{"dropping-particle":"","family":"Alge","given":"Daniel L","non-dropping-particle":"","parse-names":false,"suffix":""},{"dropping-particle":"","family":"Anseth","given":"Kristi S","non-dropping-particle":"","parse-names":false,"suffix":""}],"container-title":"Biomedical materials","id":"ITEM-1","issue":"2","issued":{"date-parts":[["2016"]]},"note":"Good review on scaffolds for TE. \nLots of good references.","page":"022001","publisher":"IOP Publishing","title":"Bio-inspired 3D microenvironments: a new dimension in tissue engineering.","type":"article-journal","volume":"11"},"uris":["http://www.mendeley.com/documents/?uuid=5203f76b-f709-42e6-85d9-1987ca379ffc"]}],"mendeley":{"formattedCitation":"&lt;sup&gt;12&lt;/sup&gt;","plainTextFormattedCitation":"12","previouslyFormattedCitation":"&lt;sup&gt;12&lt;/sup&gt;"},"properties":{"noteIndex":0},"schema":"https://github.com/citation-style-language/schema/raw/master/csl-citation.json"}</w:instrText>
      </w:r>
      <w:r w:rsidR="00ED544F" w:rsidRPr="000268B6">
        <w:rPr>
          <w:sz w:val="24"/>
          <w:szCs w:val="24"/>
        </w:rPr>
        <w:fldChar w:fldCharType="separate"/>
      </w:r>
      <w:r w:rsidR="00854EB9" w:rsidRPr="000268B6">
        <w:rPr>
          <w:noProof/>
          <w:sz w:val="24"/>
          <w:szCs w:val="24"/>
          <w:vertAlign w:val="superscript"/>
        </w:rPr>
        <w:t>12</w:t>
      </w:r>
      <w:r w:rsidR="00ED544F" w:rsidRPr="000268B6">
        <w:rPr>
          <w:sz w:val="24"/>
          <w:szCs w:val="24"/>
        </w:rPr>
        <w:fldChar w:fldCharType="end"/>
      </w:r>
      <w:r w:rsidR="00ED544F" w:rsidRPr="000268B6">
        <w:rPr>
          <w:sz w:val="24"/>
          <w:szCs w:val="24"/>
        </w:rPr>
        <w:t xml:space="preserve"> </w:t>
      </w:r>
      <w:r w:rsidRPr="000268B6">
        <w:rPr>
          <w:sz w:val="24"/>
          <w:szCs w:val="24"/>
        </w:rPr>
        <w:t>groups</w:t>
      </w:r>
      <w:r w:rsidR="00A6418F" w:rsidRPr="000268B6">
        <w:rPr>
          <w:sz w:val="24"/>
          <w:szCs w:val="24"/>
        </w:rPr>
        <w:t xml:space="preserve">. Similarly, hydrogel processing and </w:t>
      </w:r>
      <w:r w:rsidR="00566A27" w:rsidRPr="000268B6">
        <w:rPr>
          <w:sz w:val="24"/>
          <w:szCs w:val="24"/>
        </w:rPr>
        <w:t>manufacture are</w:t>
      </w:r>
      <w:r w:rsidR="00A6418F" w:rsidRPr="000268B6">
        <w:rPr>
          <w:sz w:val="24"/>
          <w:szCs w:val="24"/>
        </w:rPr>
        <w:t xml:space="preserve"> outside the scope of this review and the reader is instead directed to the following reference.</w:t>
      </w:r>
      <w:r w:rsidR="00660822" w:rsidRPr="000268B6">
        <w:rPr>
          <w:sz w:val="24"/>
          <w:szCs w:val="24"/>
        </w:rPr>
        <w:fldChar w:fldCharType="begin" w:fldLock="1"/>
      </w:r>
      <w:r w:rsidR="000B6AC9" w:rsidRPr="000268B6">
        <w:rPr>
          <w:sz w:val="24"/>
          <w:szCs w:val="24"/>
        </w:rPr>
        <w:instrText>ADDIN CSL_CITATION {"citationItems":[{"id":"ITEM-1","itemData":{"DOI":"10.1039/c5tb01370d","ISBN":"8123826109","ISSN":"2050750X","abstract":"Fabrication of biomaterials scaffolds using various methods and techniques is discussed, utilising biocompatible, biodegradable and stimuli-responsive polymers and their composites. This review covers the lithography and printing techniques, self-organisation and self-assembly methods for 3D structural scaffolds generation, and smart hydrogels, for tissue regeneration and medical devices.Polymeric biomaterials have a significant impact in today's health care technology. Polymer hydrogels were the first experimentally designed biomaterials for human use. In this article the design, synthesis and properties of hydrogels, derived from synthetic and natural polymers, and their use as biomaterials in tissue engineering are reviewed. The stimuli-responsive hydrogels with controlled degradability and examples of suitable methods for designing such biomaterials, using multidisciplinary approaches from traditional polymer chemistry, materials engineering to molecular biology, have been discussed. Examples of the fabrication of polymer-based biomaterials, utilized for various cell type manipulations for tissue re-generation are also elaborated. Since a highly porous three-dimensional scaffold is crucially important in the cellular process, for tissue engineering, recent advances in the effective methods of scaffold fabrication are described. Additionally, the incorporation of factor molecules for the enhancement of tissue formation and their controlled release is also elucidated in this article. Finally, the future challenges in the efficient fabrication of effective polymeric biomaterials for tissue regeneration and medical device applications are discussed.","author":[{"dropping-particle":"","family":"Khan","given":"Ferdous","non-dropping-particle":"","parse-names":false,"suffix":""},{"dropping-particle":"","family":"Tanaka","given":"Masaru","non-dropping-particle":"","parse-names":false,"suffix":""},{"dropping-particle":"","family":"Ahmad","given":"Sheikh Rafi","non-dropping-particle":"","parse-names":false,"suffix":""}],"container-title":"Journal of Materials Chemistry B","id":"ITEM-1","issue":"42","issued":{"date-parts":[["2015"]]},"note":"Review on fabrication, useful ref for pointing reader towards\n\n96","page":"8224-8249","publisher":"Royal Society of Chemistry","title":"Fabrication of polymeric biomaterials: a strategy for tissue engineering and medical devices","type":"article-journal","volume":"3"},"uris":["http://www.mendeley.com/documents/?uuid=0e8d4541-5ca8-4bff-89a6-b804edef3139"]}],"mendeley":{"formattedCitation":"&lt;sup&gt;13&lt;/sup&gt;","plainTextFormattedCitation":"13","previouslyFormattedCitation":"&lt;sup&gt;13&lt;/sup&gt;"},"properties":{"noteIndex":0},"schema":"https://github.com/citation-style-language/schema/raw/master/csl-citation.json"}</w:instrText>
      </w:r>
      <w:r w:rsidR="00660822" w:rsidRPr="000268B6">
        <w:rPr>
          <w:sz w:val="24"/>
          <w:szCs w:val="24"/>
        </w:rPr>
        <w:fldChar w:fldCharType="separate"/>
      </w:r>
      <w:r w:rsidR="00854EB9" w:rsidRPr="000268B6">
        <w:rPr>
          <w:noProof/>
          <w:sz w:val="24"/>
          <w:szCs w:val="24"/>
          <w:vertAlign w:val="superscript"/>
        </w:rPr>
        <w:t>13</w:t>
      </w:r>
      <w:r w:rsidR="00660822" w:rsidRPr="000268B6">
        <w:rPr>
          <w:sz w:val="24"/>
          <w:szCs w:val="24"/>
        </w:rPr>
        <w:fldChar w:fldCharType="end"/>
      </w:r>
      <w:r w:rsidR="00660822" w:rsidRPr="000268B6">
        <w:rPr>
          <w:sz w:val="24"/>
          <w:szCs w:val="24"/>
        </w:rPr>
        <w:t xml:space="preserve"> </w:t>
      </w:r>
      <w:r w:rsidR="00A6418F" w:rsidRPr="000268B6">
        <w:rPr>
          <w:sz w:val="24"/>
          <w:szCs w:val="24"/>
        </w:rPr>
        <w:t>Finally, we have deliberately chosen to principally focus on</w:t>
      </w:r>
      <w:r w:rsidR="00B91FE7" w:rsidRPr="000268B6">
        <w:rPr>
          <w:sz w:val="24"/>
          <w:szCs w:val="24"/>
        </w:rPr>
        <w:t xml:space="preserve"> the contributions and properties of</w:t>
      </w:r>
      <w:r w:rsidR="00A6418F" w:rsidRPr="000268B6">
        <w:rPr>
          <w:sz w:val="24"/>
          <w:szCs w:val="24"/>
        </w:rPr>
        <w:t xml:space="preserve"> individual polymer</w:t>
      </w:r>
      <w:r w:rsidR="00566A27" w:rsidRPr="000268B6">
        <w:rPr>
          <w:sz w:val="24"/>
          <w:szCs w:val="24"/>
        </w:rPr>
        <w:t>s</w:t>
      </w:r>
      <w:r w:rsidR="00A6418F" w:rsidRPr="000268B6">
        <w:rPr>
          <w:sz w:val="24"/>
          <w:szCs w:val="24"/>
        </w:rPr>
        <w:t xml:space="preserve"> </w:t>
      </w:r>
      <w:r w:rsidR="00B91FE7" w:rsidRPr="000268B6">
        <w:rPr>
          <w:sz w:val="24"/>
          <w:szCs w:val="24"/>
        </w:rPr>
        <w:t>i</w:t>
      </w:r>
      <w:r w:rsidR="00A6418F" w:rsidRPr="000268B6">
        <w:rPr>
          <w:sz w:val="24"/>
          <w:szCs w:val="24"/>
        </w:rPr>
        <w:t xml:space="preserve">n this review, in order to emphasise the impact of a particular </w:t>
      </w:r>
      <w:r w:rsidR="00566A27" w:rsidRPr="000268B6">
        <w:rPr>
          <w:sz w:val="24"/>
          <w:szCs w:val="24"/>
        </w:rPr>
        <w:t>structure</w:t>
      </w:r>
      <w:r w:rsidR="00A6418F" w:rsidRPr="000268B6">
        <w:rPr>
          <w:sz w:val="24"/>
          <w:szCs w:val="24"/>
        </w:rPr>
        <w:t xml:space="preserve"> on hydrogel properties. </w:t>
      </w:r>
      <w:r w:rsidR="00B91FE7" w:rsidRPr="000268B6">
        <w:rPr>
          <w:sz w:val="24"/>
          <w:szCs w:val="24"/>
        </w:rPr>
        <w:t>In practice,</w:t>
      </w:r>
      <w:r w:rsidR="003E2063" w:rsidRPr="000268B6">
        <w:rPr>
          <w:sz w:val="24"/>
          <w:szCs w:val="24"/>
        </w:rPr>
        <w:t xml:space="preserve"> hydrogel blends have been produced from every conceivable mixture of multiple polymers and many of the most widely implemented hydrogels in tissue engineering are in fact composite structures. This powerful approach allows the favourable characteristics of multiple polymers to be combined, allowing the disadvantages of single component gels to be overcome. For example by taking a polymer that is mechanically strong but inert, and combining it with another which can provide sites for cell adhesion but is too weak to form stable gels on its own, a hydrogel with suitable properties for tissue engineering may be produced. However, it is important to note that the properties of these polymer blends are typically additive rather than transformative. </w:t>
      </w:r>
      <w:r w:rsidR="00A6418F" w:rsidRPr="000268B6">
        <w:rPr>
          <w:sz w:val="24"/>
          <w:szCs w:val="24"/>
        </w:rPr>
        <w:t xml:space="preserve">In general the favourable properties of </w:t>
      </w:r>
      <w:r w:rsidR="00C04E0A" w:rsidRPr="000268B6">
        <w:rPr>
          <w:sz w:val="24"/>
          <w:szCs w:val="24"/>
        </w:rPr>
        <w:t>two</w:t>
      </w:r>
      <w:r w:rsidR="00A6418F" w:rsidRPr="000268B6">
        <w:rPr>
          <w:sz w:val="24"/>
          <w:szCs w:val="24"/>
        </w:rPr>
        <w:t xml:space="preserve"> complementary polymers </w:t>
      </w:r>
      <w:r w:rsidR="00F047E5" w:rsidRPr="000268B6">
        <w:rPr>
          <w:sz w:val="24"/>
          <w:szCs w:val="24"/>
        </w:rPr>
        <w:t>can</w:t>
      </w:r>
      <w:r w:rsidR="00A6418F" w:rsidRPr="000268B6">
        <w:rPr>
          <w:sz w:val="24"/>
          <w:szCs w:val="24"/>
        </w:rPr>
        <w:t xml:space="preserve"> be combined, however, the converse is also true</w:t>
      </w:r>
      <w:r w:rsidR="001523AC" w:rsidRPr="000268B6">
        <w:rPr>
          <w:sz w:val="24"/>
          <w:szCs w:val="24"/>
        </w:rPr>
        <w:t>, and weaknesses may also be carried through in to the final blend</w:t>
      </w:r>
      <w:r w:rsidR="00A6418F" w:rsidRPr="000268B6">
        <w:rPr>
          <w:sz w:val="24"/>
          <w:szCs w:val="24"/>
        </w:rPr>
        <w:t xml:space="preserve">. </w:t>
      </w:r>
    </w:p>
    <w:p w14:paraId="724EB7A1" w14:textId="77777777" w:rsidR="001523AC" w:rsidRPr="000268B6" w:rsidRDefault="001523AC" w:rsidP="001523AC">
      <w:pPr>
        <w:spacing w:line="276" w:lineRule="auto"/>
        <w:jc w:val="both"/>
        <w:rPr>
          <w:b/>
          <w:bCs/>
          <w:sz w:val="24"/>
          <w:szCs w:val="24"/>
        </w:rPr>
      </w:pPr>
      <w:r w:rsidRPr="000268B6">
        <w:rPr>
          <w:b/>
          <w:bCs/>
          <w:sz w:val="24"/>
          <w:szCs w:val="24"/>
        </w:rPr>
        <w:t>2. Polymer hydrogels for tissue engineering</w:t>
      </w:r>
    </w:p>
    <w:p w14:paraId="4C454439" w14:textId="2F2169D9" w:rsidR="004F7D1A" w:rsidRPr="000268B6" w:rsidRDefault="00DF55BE" w:rsidP="005E768B">
      <w:pPr>
        <w:spacing w:line="276" w:lineRule="auto"/>
        <w:jc w:val="both"/>
      </w:pPr>
      <w:r w:rsidRPr="000268B6">
        <w:rPr>
          <w:b/>
          <w:sz w:val="24"/>
          <w:szCs w:val="24"/>
        </w:rPr>
        <w:t>2.</w:t>
      </w:r>
      <w:r w:rsidR="001523AC" w:rsidRPr="000268B6">
        <w:rPr>
          <w:b/>
          <w:sz w:val="24"/>
          <w:szCs w:val="24"/>
        </w:rPr>
        <w:t>1</w:t>
      </w:r>
      <w:r w:rsidR="004F7D1A" w:rsidRPr="000268B6">
        <w:rPr>
          <w:b/>
          <w:sz w:val="24"/>
          <w:szCs w:val="24"/>
        </w:rPr>
        <w:t xml:space="preserve"> </w:t>
      </w:r>
      <w:r w:rsidR="00A6418F" w:rsidRPr="000268B6">
        <w:rPr>
          <w:b/>
          <w:sz w:val="24"/>
          <w:szCs w:val="24"/>
        </w:rPr>
        <w:t>Hydrogel</w:t>
      </w:r>
      <w:r w:rsidR="004F7D1A" w:rsidRPr="000268B6">
        <w:rPr>
          <w:b/>
          <w:sz w:val="24"/>
          <w:szCs w:val="24"/>
        </w:rPr>
        <w:t xml:space="preserve"> </w:t>
      </w:r>
      <w:r w:rsidR="006433F1" w:rsidRPr="000268B6">
        <w:rPr>
          <w:b/>
          <w:sz w:val="24"/>
          <w:szCs w:val="24"/>
        </w:rPr>
        <w:t>structure</w:t>
      </w:r>
      <w:r w:rsidR="000E6E9B" w:rsidRPr="000268B6">
        <w:rPr>
          <w:b/>
          <w:sz w:val="24"/>
          <w:szCs w:val="24"/>
        </w:rPr>
        <w:t xml:space="preserve"> and categorisation</w:t>
      </w:r>
      <w:r w:rsidR="006433F1" w:rsidRPr="000268B6">
        <w:rPr>
          <w:b/>
          <w:sz w:val="24"/>
          <w:szCs w:val="24"/>
        </w:rPr>
        <w:t xml:space="preserve"> </w:t>
      </w:r>
    </w:p>
    <w:p w14:paraId="2DFFB3A1" w14:textId="791245BC" w:rsidR="00C75CDE" w:rsidRPr="000268B6" w:rsidRDefault="007817BE" w:rsidP="005E768B">
      <w:pPr>
        <w:spacing w:line="276" w:lineRule="auto"/>
        <w:jc w:val="both"/>
        <w:rPr>
          <w:sz w:val="24"/>
          <w:szCs w:val="24"/>
        </w:rPr>
      </w:pPr>
      <w:r w:rsidRPr="000268B6">
        <w:rPr>
          <w:sz w:val="24"/>
          <w:szCs w:val="24"/>
        </w:rPr>
        <w:t>Hydrogels are</w:t>
      </w:r>
      <w:r w:rsidR="0064552D" w:rsidRPr="000268B6">
        <w:rPr>
          <w:sz w:val="24"/>
          <w:szCs w:val="24"/>
        </w:rPr>
        <w:t xml:space="preserve"> 3D</w:t>
      </w:r>
      <w:r w:rsidRPr="000268B6">
        <w:rPr>
          <w:sz w:val="24"/>
          <w:szCs w:val="24"/>
        </w:rPr>
        <w:t xml:space="preserve"> networks of cross-linked</w:t>
      </w:r>
      <w:r w:rsidR="0064552D" w:rsidRPr="000268B6">
        <w:rPr>
          <w:sz w:val="24"/>
          <w:szCs w:val="24"/>
        </w:rPr>
        <w:t>,</w:t>
      </w:r>
      <w:r w:rsidRPr="000268B6">
        <w:rPr>
          <w:sz w:val="24"/>
          <w:szCs w:val="24"/>
        </w:rPr>
        <w:t xml:space="preserve"> hydrophilic polymers, which are able to hold large amounts of water in a swollen scaffold</w:t>
      </w:r>
      <w:r w:rsidR="006433F1" w:rsidRPr="000268B6">
        <w:rPr>
          <w:sz w:val="24"/>
          <w:szCs w:val="24"/>
        </w:rPr>
        <w:t>.</w:t>
      </w:r>
      <w:r w:rsidR="005C0716" w:rsidRPr="000268B6">
        <w:rPr>
          <w:sz w:val="24"/>
          <w:szCs w:val="24"/>
        </w:rPr>
        <w:fldChar w:fldCharType="begin" w:fldLock="1"/>
      </w:r>
      <w:r w:rsidR="007C081E" w:rsidRPr="000268B6">
        <w:rPr>
          <w:sz w:val="24"/>
          <w:szCs w:val="24"/>
        </w:rPr>
        <w:instrText>ADDIN CSL_CITATION {"citationItems":[{"id":"ITEM-1","itemData":{"DOI":"10.5339/gcsp.2013.38","ISBN":"2305-7823","ISSN":"2305-7823","PMID":"24689032","abstract":"Designing of biologically active scaffolds with optimal characteristics is one of the key factors for successful tissue engineering. Recently, hydrogels have received a considerable interest as leading candidates for engineered tissue scaffolds due to their unique compositional and structural similarities to the natural extracellular matrix, in addition to their desirable framework for cellular proliferation and survival. More recently, the ability to control the shape, porosity, surface morphology, and size of hydrogel scaffolds has created new opportunities to overcome various challenges in tissue engineering such as vascularization, tissue architecture and simultaneous seeding of multiple cells. This review provides an overview of the different types of hydrogels, the approaches that can be used to fabricate hydrogel matrices with specific features and the recent applications of hydrogels in tissue engineering. Special attention was given to the various design considerations for an efficient hydrogel scaffold in tissue engineering. Also, the challenges associated with the use of hydrogel scaffolds were described.","author":[{"dropping-particle":"","family":"El-Sherbiny","given":"Ibrahim M","non-dropping-particle":"","parse-names":false,"suffix":""},{"dropping-particle":"","family":"Yacoub","given":"Magdi H","non-dropping-particle":"","parse-names":false,"suffix":""}],"container-title":"Global Cardiology Science and Practice","id":"ITEM-1","issued":{"date-parts":[["2013"]]},"note":"Hydrogels for TE review. Good text in intro on general reasons for using hydrogels, their properties and TE in general. Excellent intro reference.\n\n4 16 17 18 19 20 22 23 24 25 46 47 49 51 52 130 134 135","page":"317-342","title":"Hydrogel scaffolds for tissue engineering: Progress and challenges","type":"article-journal","volume":"38"},"uris":["http://www.mendeley.com/documents/?uuid=4c380a0b-3944-4ff4-a662-ea819cff13f0"]}],"mendeley":{"formattedCitation":"&lt;sup&gt;14&lt;/sup&gt;","plainTextFormattedCitation":"14","previouslyFormattedCitation":"&lt;sup&gt;14&lt;/sup&gt;"},"properties":{"noteIndex":0},"schema":"https://github.com/citation-style-language/schema/raw/master/csl-citation.json"}</w:instrText>
      </w:r>
      <w:r w:rsidR="005C0716" w:rsidRPr="000268B6">
        <w:rPr>
          <w:sz w:val="24"/>
          <w:szCs w:val="24"/>
        </w:rPr>
        <w:fldChar w:fldCharType="separate"/>
      </w:r>
      <w:r w:rsidR="007C081E" w:rsidRPr="000268B6">
        <w:rPr>
          <w:noProof/>
          <w:sz w:val="24"/>
          <w:szCs w:val="24"/>
          <w:vertAlign w:val="superscript"/>
        </w:rPr>
        <w:t>14</w:t>
      </w:r>
      <w:r w:rsidR="005C0716" w:rsidRPr="000268B6">
        <w:rPr>
          <w:sz w:val="24"/>
          <w:szCs w:val="24"/>
        </w:rPr>
        <w:fldChar w:fldCharType="end"/>
      </w:r>
      <w:r w:rsidR="006433F1" w:rsidRPr="000268B6">
        <w:rPr>
          <w:sz w:val="24"/>
          <w:szCs w:val="24"/>
        </w:rPr>
        <w:t xml:space="preserve"> </w:t>
      </w:r>
      <w:r w:rsidR="00E21039" w:rsidRPr="000268B6">
        <w:rPr>
          <w:sz w:val="24"/>
          <w:szCs w:val="24"/>
        </w:rPr>
        <w:t>These ‘soft’ materials display elastic behaviour</w:t>
      </w:r>
      <w:r w:rsidR="0064552D" w:rsidRPr="000268B6">
        <w:rPr>
          <w:sz w:val="24"/>
          <w:szCs w:val="24"/>
        </w:rPr>
        <w:t xml:space="preserve"> that is governed </w:t>
      </w:r>
      <w:r w:rsidR="00E21039" w:rsidRPr="000268B6">
        <w:rPr>
          <w:sz w:val="24"/>
          <w:szCs w:val="24"/>
        </w:rPr>
        <w:t xml:space="preserve">by the polymer structure and architecture. </w:t>
      </w:r>
      <w:r w:rsidR="006433F1" w:rsidRPr="000268B6">
        <w:rPr>
          <w:sz w:val="24"/>
          <w:szCs w:val="24"/>
        </w:rPr>
        <w:t>While the polymer content can vary greatly, a mechanically robust gel will typically contain 0.1-</w:t>
      </w:r>
      <w:r w:rsidR="006433F1" w:rsidRPr="000268B6">
        <w:rPr>
          <w:sz w:val="24"/>
          <w:szCs w:val="24"/>
        </w:rPr>
        <w:lastRenderedPageBreak/>
        <w:t>10 % polymer by weight</w:t>
      </w:r>
      <w:r w:rsidR="0064552D" w:rsidRPr="000268B6">
        <w:rPr>
          <w:sz w:val="24"/>
          <w:szCs w:val="24"/>
        </w:rPr>
        <w:t>,</w:t>
      </w:r>
      <w:r w:rsidR="006433F1" w:rsidRPr="000268B6">
        <w:rPr>
          <w:sz w:val="24"/>
          <w:szCs w:val="24"/>
        </w:rPr>
        <w:t xml:space="preserve"> with extremes at each end of the spectrum. </w:t>
      </w:r>
      <w:r w:rsidR="00C04E0A" w:rsidRPr="000268B6">
        <w:rPr>
          <w:sz w:val="24"/>
          <w:szCs w:val="24"/>
        </w:rPr>
        <w:t xml:space="preserve">This leads to </w:t>
      </w:r>
      <w:r w:rsidR="006433F1" w:rsidRPr="000268B6">
        <w:rPr>
          <w:sz w:val="24"/>
          <w:szCs w:val="24"/>
        </w:rPr>
        <w:t>highly porous</w:t>
      </w:r>
      <w:r w:rsidR="00C04E0A" w:rsidRPr="000268B6">
        <w:rPr>
          <w:sz w:val="24"/>
          <w:szCs w:val="24"/>
        </w:rPr>
        <w:t xml:space="preserve"> networks</w:t>
      </w:r>
      <w:r w:rsidR="006433F1" w:rsidRPr="000268B6">
        <w:rPr>
          <w:sz w:val="24"/>
          <w:szCs w:val="24"/>
        </w:rPr>
        <w:t xml:space="preserve">, </w:t>
      </w:r>
      <w:r w:rsidR="00623207" w:rsidRPr="000268B6">
        <w:rPr>
          <w:sz w:val="24"/>
          <w:szCs w:val="24"/>
        </w:rPr>
        <w:t>allowing</w:t>
      </w:r>
      <w:r w:rsidR="006433F1" w:rsidRPr="000268B6">
        <w:rPr>
          <w:sz w:val="24"/>
          <w:szCs w:val="24"/>
        </w:rPr>
        <w:t xml:space="preserve"> the diffusion of nutrients, oxygen, and biomolecules</w:t>
      </w:r>
      <w:r w:rsidR="00E21039" w:rsidRPr="000268B6">
        <w:rPr>
          <w:sz w:val="24"/>
          <w:szCs w:val="24"/>
        </w:rPr>
        <w:t>, while also enabling the exchange of metabolites and toxins away from cells</w:t>
      </w:r>
      <w:r w:rsidR="006433F1" w:rsidRPr="000268B6">
        <w:rPr>
          <w:sz w:val="24"/>
          <w:szCs w:val="24"/>
        </w:rPr>
        <w:t>. Porosity is often high enough to enable cell infiltration and interconnectivity, providing an excellent growth medium</w:t>
      </w:r>
      <w:r w:rsidR="0064552D" w:rsidRPr="000268B6">
        <w:rPr>
          <w:sz w:val="24"/>
          <w:szCs w:val="24"/>
        </w:rPr>
        <w:t xml:space="preserve"> for tissue</w:t>
      </w:r>
      <w:r w:rsidR="006433F1" w:rsidRPr="000268B6">
        <w:rPr>
          <w:sz w:val="24"/>
          <w:szCs w:val="24"/>
        </w:rPr>
        <w:t>.</w:t>
      </w:r>
      <w:r w:rsidR="005C0716" w:rsidRPr="000268B6">
        <w:rPr>
          <w:sz w:val="24"/>
          <w:szCs w:val="24"/>
        </w:rPr>
        <w:fldChar w:fldCharType="begin" w:fldLock="1"/>
      </w:r>
      <w:r w:rsidR="000B6AC9" w:rsidRPr="000268B6">
        <w:rPr>
          <w:sz w:val="24"/>
          <w:szCs w:val="24"/>
        </w:rPr>
        <w:instrText>ADDIN CSL_CITATION {"citationItems":[{"id":"ITEM-1","itemData":{"DOI":"10.1039/c5tb01370d","ISBN":"8123826109","ISSN":"2050750X","abstract":"Fabrication of biomaterials scaffolds using various methods and techniques is discussed, utilising biocompatible, biodegradable and stimuli-responsive polymers and their composites. This review covers the lithography and printing techniques, self-organisation and self-assembly methods for 3D structural scaffolds generation, and smart hydrogels, for tissue regeneration and medical devices.Polymeric biomaterials have a significant impact in today's health care technology. Polymer hydrogels were the first experimentally designed biomaterials for human use. In this article the design, synthesis and properties of hydrogels, derived from synthetic and natural polymers, and their use as biomaterials in tissue engineering are reviewed. The stimuli-responsive hydrogels with controlled degradability and examples of suitable methods for designing such biomaterials, using multidisciplinary approaches from traditional polymer chemistry, materials engineering to molecular biology, have been discussed. Examples of the fabrication of polymer-based biomaterials, utilized for various cell type manipulations for tissue re-generation are also elaborated. Since a highly porous three-dimensional scaffold is crucially important in the cellular process, for tissue engineering, recent advances in the effective methods of scaffold fabrication are described. Additionally, the incorporation of factor molecules for the enhancement of tissue formation and their controlled release is also elucidated in this article. Finally, the future challenges in the efficient fabrication of effective polymeric biomaterials for tissue regeneration and medical device applications are discussed.","author":[{"dropping-particle":"","family":"Khan","given":"Ferdous","non-dropping-particle":"","parse-names":false,"suffix":""},{"dropping-particle":"","family":"Tanaka","given":"Masaru","non-dropping-particle":"","parse-names":false,"suffix":""},{"dropping-particle":"","family":"Ahmad","given":"Sheikh Rafi","non-dropping-particle":"","parse-names":false,"suffix":""}],"container-title":"Journal of Materials Chemistry B","id":"ITEM-1","issue":"42","issued":{"date-parts":[["2015"]]},"note":"Review on fabrication, useful ref for pointing reader towards\n\n96","page":"8224-8249","publisher":"Royal Society of Chemistry","title":"Fabrication of polymeric biomaterials: a strategy for tissue engineering and medical devices","type":"article-journal","volume":"3"},"uris":["http://www.mendeley.com/documents/?uuid=0e8d4541-5ca8-4bff-89a6-b804edef3139"]}],"mendeley":{"formattedCitation":"&lt;sup&gt;13&lt;/sup&gt;","plainTextFormattedCitation":"13","previouslyFormattedCitation":"&lt;sup&gt;13&lt;/sup&gt;"},"properties":{"noteIndex":0},"schema":"https://github.com/citation-style-language/schema/raw/master/csl-citation.json"}</w:instrText>
      </w:r>
      <w:r w:rsidR="005C0716" w:rsidRPr="000268B6">
        <w:rPr>
          <w:sz w:val="24"/>
          <w:szCs w:val="24"/>
        </w:rPr>
        <w:fldChar w:fldCharType="separate"/>
      </w:r>
      <w:r w:rsidR="00854EB9" w:rsidRPr="000268B6">
        <w:rPr>
          <w:noProof/>
          <w:sz w:val="24"/>
          <w:szCs w:val="24"/>
          <w:vertAlign w:val="superscript"/>
        </w:rPr>
        <w:t>13</w:t>
      </w:r>
      <w:r w:rsidR="005C0716" w:rsidRPr="000268B6">
        <w:rPr>
          <w:sz w:val="24"/>
          <w:szCs w:val="24"/>
        </w:rPr>
        <w:fldChar w:fldCharType="end"/>
      </w:r>
      <w:r w:rsidR="006433F1" w:rsidRPr="000268B6">
        <w:rPr>
          <w:sz w:val="24"/>
          <w:szCs w:val="24"/>
        </w:rPr>
        <w:t xml:space="preserve"> However, densely cross-linked gels with pores &lt; 10 </w:t>
      </w:r>
      <w:r w:rsidR="006433F1" w:rsidRPr="000268B6">
        <w:rPr>
          <w:rFonts w:cs="Arial"/>
          <w:sz w:val="24"/>
          <w:szCs w:val="24"/>
        </w:rPr>
        <w:t>μ</w:t>
      </w:r>
      <w:r w:rsidR="006433F1" w:rsidRPr="000268B6">
        <w:rPr>
          <w:sz w:val="24"/>
          <w:szCs w:val="24"/>
        </w:rPr>
        <w:t>m in d</w:t>
      </w:r>
      <w:r w:rsidR="00E21039" w:rsidRPr="000268B6">
        <w:rPr>
          <w:sz w:val="24"/>
          <w:szCs w:val="24"/>
        </w:rPr>
        <w:t xml:space="preserve">iameter may limit cell movement, and </w:t>
      </w:r>
      <w:r w:rsidR="0064552D" w:rsidRPr="000268B6">
        <w:rPr>
          <w:sz w:val="24"/>
          <w:szCs w:val="24"/>
        </w:rPr>
        <w:t>careful</w:t>
      </w:r>
      <w:r w:rsidR="00E21039" w:rsidRPr="000268B6">
        <w:rPr>
          <w:sz w:val="24"/>
          <w:szCs w:val="24"/>
        </w:rPr>
        <w:t xml:space="preserve"> design of </w:t>
      </w:r>
      <w:r w:rsidR="00C04E0A" w:rsidRPr="000268B6">
        <w:rPr>
          <w:sz w:val="24"/>
          <w:szCs w:val="24"/>
        </w:rPr>
        <w:t>the hydrogel network</w:t>
      </w:r>
      <w:r w:rsidR="00E21039" w:rsidRPr="000268B6">
        <w:rPr>
          <w:sz w:val="24"/>
          <w:szCs w:val="24"/>
        </w:rPr>
        <w:t xml:space="preserve"> is therefore critical. Cross-linking also dictates the ability of the gel to resist expansion and maintain structure, thus contributing to the amount of water a gel can uptake (swelling ratio) and its mechanical properties.</w:t>
      </w:r>
      <w:r w:rsidR="005C0716" w:rsidRPr="000268B6">
        <w:rPr>
          <w:sz w:val="24"/>
          <w:szCs w:val="24"/>
        </w:rPr>
        <w:fldChar w:fldCharType="begin" w:fldLock="1"/>
      </w:r>
      <w:r w:rsidR="0062033F" w:rsidRPr="000268B6">
        <w:rPr>
          <w:sz w:val="24"/>
          <w:szCs w:val="24"/>
        </w:rPr>
        <w:instrText>ADDIN CSL_CITATION {"citationItems":[{"id":"ITEM-1","itemData":{"DOI":"10.1016/B978-0-323-22805-3.00012-8","ISBN":"9780323221696","abstract":"Hydrogels are crosslinked polymeric networks containing hydrophilic groups that promote swelling due to interaction with water [1]. While hydrogels are heavily used in the field of regenerative medicine, their application to biomedical systems is not new. In fact, it has been suggested that they were truly the first polymer materials to be developed for use in man [2]. They have been in use for clinical applications since the 1960s, initially for use in ocular applications including contact lenses and intraocular lenses due to their favorable oxygen permeability and lack of irritation leading to inflammation and foreign body response, which was observed with other plastics [3]. Before the concept of tissue engineering and regenerative medicine had gained traction, hydrogels were used for cell encapsulation [4]. They have also been utilized extensively in the clinic for wound healing applications due to their oxygen permeability, high water content, and ability to shield wounds from external agents. Perhaps the largest research focus and utility of hydrogels has been found in their use as controlled release systems. This combination of controlled release and cell encapsulation has led to increasing uses of hydrogels in regenerative medicine applications.","author":[{"dropping-particle":"V","family":"Slaughter","given":"Brandon","non-dropping-particle":"","parse-names":false,"suffix":""},{"dropping-particle":"","family":"Khurshid","given":"Shahana S","non-dropping-particle":"","parse-names":false,"suffix":""},{"dropping-particle":"","family":"Fisher","given":"Omar Z","non-dropping-particle":"","parse-names":false,"suffix":""},{"dropping-particle":"","family":"Khademhosseini","given":"Ali","non-dropping-particle":"","parse-names":false,"suffix":""},{"dropping-particle":"","family":"Peppas","given":"Nicholas A","non-dropping-particle":"","parse-names":false,"suffix":""}],"container-title":"Advanced Materials","id":"ITEM-1","issued":{"date-parts":[["2009"]]},"note":"Review. Good sections on properties and characteristics of gels, so good ref to direct reader to. Good sections on vinyl polymers\n\nHighlihgts number of people that die drom lack of transplants, and need for tissue engineering.\n\nGels can be amorphous, semi-crystalline, fibrous, H-bonded, supramolecular, or hydrocolloidal aggregates.\n\nPHEMA is biologically inert, but weak. Commercial monomer contaminated with dimethacrylate that results in crosslinking.\n\nPVA very elastic.\n\nPEG becomes PEO over 10 kDa due to impact of end groups\n\n1, 58, 127, 133, 135, 160-164","page":"3307-3329","title":"Hydrogels in Regenerative Medicine","type":"article-journal","volume":"21"},"uris":["http://www.mendeley.com/documents/?uuid=419ecc45-7764-4bba-9333-2b6e0794b44e"]}],"mendeley":{"formattedCitation":"&lt;sup&gt;6&lt;/sup&gt;","plainTextFormattedCitation":"6","previouslyFormattedCitation":"&lt;sup&gt;6&lt;/sup&gt;"},"properties":{"noteIndex":0},"schema":"https://github.com/citation-style-language/schema/raw/master/csl-citation.json"}</w:instrText>
      </w:r>
      <w:r w:rsidR="005C0716" w:rsidRPr="000268B6">
        <w:rPr>
          <w:sz w:val="24"/>
          <w:szCs w:val="24"/>
        </w:rPr>
        <w:fldChar w:fldCharType="separate"/>
      </w:r>
      <w:r w:rsidR="005C0716" w:rsidRPr="000268B6">
        <w:rPr>
          <w:noProof/>
          <w:sz w:val="24"/>
          <w:szCs w:val="24"/>
          <w:vertAlign w:val="superscript"/>
        </w:rPr>
        <w:t>6</w:t>
      </w:r>
      <w:r w:rsidR="005C0716" w:rsidRPr="000268B6">
        <w:rPr>
          <w:sz w:val="24"/>
          <w:szCs w:val="24"/>
        </w:rPr>
        <w:fldChar w:fldCharType="end"/>
      </w:r>
      <w:r w:rsidR="00467975" w:rsidRPr="000268B6">
        <w:rPr>
          <w:sz w:val="24"/>
          <w:szCs w:val="24"/>
        </w:rPr>
        <w:t xml:space="preserve"> </w:t>
      </w:r>
    </w:p>
    <w:p w14:paraId="18572908" w14:textId="7B5CB103" w:rsidR="00467975" w:rsidRPr="000268B6" w:rsidRDefault="00C75CDE" w:rsidP="005E768B">
      <w:pPr>
        <w:spacing w:line="276" w:lineRule="auto"/>
        <w:jc w:val="both"/>
        <w:rPr>
          <w:sz w:val="24"/>
          <w:szCs w:val="24"/>
        </w:rPr>
      </w:pPr>
      <w:r w:rsidRPr="000268B6">
        <w:rPr>
          <w:noProof/>
          <w:sz w:val="24"/>
          <w:szCs w:val="24"/>
          <w:lang w:eastAsia="en-GB"/>
        </w:rPr>
        <w:drawing>
          <wp:inline distT="0" distB="0" distL="0" distR="0" wp14:anchorId="5CF4BDA6" wp14:editId="5D868B21">
            <wp:extent cx="3036830" cy="2570485"/>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em vs Phys.png"/>
                    <pic:cNvPicPr/>
                  </pic:nvPicPr>
                  <pic:blipFill>
                    <a:blip r:embed="rId8">
                      <a:extLst>
                        <a:ext uri="{28A0092B-C50C-407E-A947-70E740481C1C}">
                          <a14:useLocalDpi xmlns:a14="http://schemas.microsoft.com/office/drawing/2010/main" val="0"/>
                        </a:ext>
                      </a:extLst>
                    </a:blip>
                    <a:stretch>
                      <a:fillRect/>
                    </a:stretch>
                  </pic:blipFill>
                  <pic:spPr>
                    <a:xfrm>
                      <a:off x="0" y="0"/>
                      <a:ext cx="3036830" cy="2570485"/>
                    </a:xfrm>
                    <a:prstGeom prst="rect">
                      <a:avLst/>
                    </a:prstGeom>
                  </pic:spPr>
                </pic:pic>
              </a:graphicData>
            </a:graphic>
          </wp:inline>
        </w:drawing>
      </w:r>
    </w:p>
    <w:p w14:paraId="0888E705" w14:textId="71B62B01" w:rsidR="00C75CDE" w:rsidRPr="000268B6" w:rsidRDefault="00C75CDE" w:rsidP="00C75CDE">
      <w:pPr>
        <w:pStyle w:val="Caption"/>
        <w:jc w:val="both"/>
        <w:rPr>
          <w:color w:val="auto"/>
          <w:sz w:val="24"/>
          <w:szCs w:val="24"/>
        </w:rPr>
      </w:pPr>
      <w:r w:rsidRPr="000268B6">
        <w:rPr>
          <w:color w:val="auto"/>
          <w:sz w:val="24"/>
          <w:szCs w:val="24"/>
        </w:rPr>
        <w:t xml:space="preserve">Figure </w:t>
      </w:r>
      <w:r w:rsidRPr="000268B6">
        <w:rPr>
          <w:color w:val="auto"/>
          <w:sz w:val="24"/>
          <w:szCs w:val="24"/>
        </w:rPr>
        <w:fldChar w:fldCharType="begin"/>
      </w:r>
      <w:r w:rsidRPr="000268B6">
        <w:rPr>
          <w:color w:val="auto"/>
          <w:sz w:val="24"/>
          <w:szCs w:val="24"/>
        </w:rPr>
        <w:instrText xml:space="preserve"> SEQ Figure \* ARABIC </w:instrText>
      </w:r>
      <w:r w:rsidRPr="000268B6">
        <w:rPr>
          <w:color w:val="auto"/>
          <w:sz w:val="24"/>
          <w:szCs w:val="24"/>
        </w:rPr>
        <w:fldChar w:fldCharType="separate"/>
      </w:r>
      <w:r w:rsidR="00262604" w:rsidRPr="000268B6">
        <w:rPr>
          <w:noProof/>
          <w:color w:val="auto"/>
          <w:sz w:val="24"/>
          <w:szCs w:val="24"/>
        </w:rPr>
        <w:t>1</w:t>
      </w:r>
      <w:r w:rsidRPr="000268B6">
        <w:rPr>
          <w:color w:val="auto"/>
          <w:sz w:val="24"/>
          <w:szCs w:val="24"/>
        </w:rPr>
        <w:fldChar w:fldCharType="end"/>
      </w:r>
      <w:r w:rsidRPr="000268B6">
        <w:rPr>
          <w:color w:val="auto"/>
          <w:sz w:val="24"/>
          <w:szCs w:val="24"/>
        </w:rPr>
        <w:t>: a) Chemical gels are cross-linked by covalent bonds, leading to hydrogels that can resist mechanical strain; b) Physical gels are held together by molecular entanglement and non-covalent forces, resulting in gels with viscoelastic behaviour.</w:t>
      </w:r>
    </w:p>
    <w:p w14:paraId="62CDE814" w14:textId="6A6097E5" w:rsidR="0094362E" w:rsidRPr="000268B6" w:rsidRDefault="00467975" w:rsidP="005E768B">
      <w:pPr>
        <w:spacing w:line="276" w:lineRule="auto"/>
        <w:jc w:val="both"/>
        <w:rPr>
          <w:sz w:val="24"/>
          <w:szCs w:val="24"/>
        </w:rPr>
      </w:pPr>
      <w:r w:rsidRPr="000268B6">
        <w:rPr>
          <w:sz w:val="24"/>
          <w:szCs w:val="24"/>
        </w:rPr>
        <w:t>The cross-linking within a gel</w:t>
      </w:r>
      <w:r w:rsidR="00E21039" w:rsidRPr="000268B6">
        <w:rPr>
          <w:sz w:val="24"/>
          <w:szCs w:val="24"/>
        </w:rPr>
        <w:t xml:space="preserve"> </w:t>
      </w:r>
      <w:r w:rsidRPr="000268B6">
        <w:rPr>
          <w:sz w:val="24"/>
          <w:szCs w:val="24"/>
        </w:rPr>
        <w:t>can</w:t>
      </w:r>
      <w:r w:rsidR="0064552D" w:rsidRPr="000268B6">
        <w:rPr>
          <w:sz w:val="24"/>
          <w:szCs w:val="24"/>
        </w:rPr>
        <w:t xml:space="preserve"> be</w:t>
      </w:r>
      <w:r w:rsidRPr="000268B6">
        <w:rPr>
          <w:sz w:val="24"/>
          <w:szCs w:val="24"/>
        </w:rPr>
        <w:t xml:space="preserve"> classified into 2 categories, chemical </w:t>
      </w:r>
      <w:r w:rsidR="0064552D" w:rsidRPr="000268B6">
        <w:rPr>
          <w:sz w:val="24"/>
          <w:szCs w:val="24"/>
        </w:rPr>
        <w:t>or</w:t>
      </w:r>
      <w:r w:rsidRPr="000268B6">
        <w:rPr>
          <w:sz w:val="24"/>
          <w:szCs w:val="24"/>
        </w:rPr>
        <w:t xml:space="preserve"> physical. Chemical cross-links are formed through covalent bonding between separate polymer chains, resulting in linkages that are more</w:t>
      </w:r>
      <w:r w:rsidR="0094362E" w:rsidRPr="000268B6">
        <w:rPr>
          <w:sz w:val="24"/>
          <w:szCs w:val="24"/>
        </w:rPr>
        <w:t xml:space="preserve"> resistant to mechanical forces and</w:t>
      </w:r>
      <w:r w:rsidR="0064552D" w:rsidRPr="000268B6">
        <w:rPr>
          <w:sz w:val="24"/>
          <w:szCs w:val="24"/>
        </w:rPr>
        <w:t xml:space="preserve"> providing gels with</w:t>
      </w:r>
      <w:r w:rsidR="0094362E" w:rsidRPr="000268B6">
        <w:rPr>
          <w:sz w:val="24"/>
          <w:szCs w:val="24"/>
        </w:rPr>
        <w:t xml:space="preserve"> elastic behaviour</w:t>
      </w:r>
      <w:r w:rsidR="00BC4C88" w:rsidRPr="000268B6">
        <w:rPr>
          <w:sz w:val="24"/>
          <w:szCs w:val="24"/>
        </w:rPr>
        <w:t xml:space="preserve"> (Fig. 1a)</w:t>
      </w:r>
      <w:r w:rsidRPr="000268B6">
        <w:rPr>
          <w:sz w:val="24"/>
          <w:szCs w:val="24"/>
        </w:rPr>
        <w:t>.</w:t>
      </w:r>
      <w:r w:rsidR="0062033F" w:rsidRPr="000268B6">
        <w:rPr>
          <w:sz w:val="24"/>
          <w:szCs w:val="24"/>
        </w:rPr>
        <w:fldChar w:fldCharType="begin" w:fldLock="1"/>
      </w:r>
      <w:r w:rsidR="0062033F" w:rsidRPr="000268B6">
        <w:rPr>
          <w:sz w:val="24"/>
          <w:szCs w:val="24"/>
        </w:rPr>
        <w:instrText>ADDIN CSL_CITATION {"citationItems":[{"id":"ITEM-1","itemData":{"DOI":"10.1039/c6cs00052e","ISSN":"14604744","abstract":"This review presents an overview of advances in the preparation and application of hydrogels with a focus on encapsulating ADSCs.Natural extracellular matrices (ECMs) have been widely used as a support for the adhesion, migration, differentiation, and proliferation of adipose-derived stem cells (ADSCs). However, poor mechanical behavior and unpredictable biodegradation properties of natural ECMs considerably limit their potential for bioapplications and raise the need for different, synthetic scaffolds. Hydrogels are regarded as the most promising alternative materials as a consequence of their excellent swelling properties and their resemblance to soft tissues. A variety of strategies have been applied to create synthetic biomimetic hydrogels, and their biophysical and biochemical properties have been modulated to be suitable for cell differentiation. In this review, we first give an overview of common methods for hydrogel preparation with a focus on those strategies that provide potential advantages for ADSC encapsulation, before summarizing the physical properties of hydrogel scaffolds that can act as biological cues. Finally, the challenges in the preparation and application of hydrogels with ADSCs are explored and the perspectives are proposed for the next generation of scaffolds.","author":[{"dropping-particle":"","family":"Huang","given":"Qiutong","non-dropping-particle":"","parse-names":false,"suffix":""},{"dropping-particle":"","family":"Zou","given":"Yijie","non-dropping-particle":"","parse-names":false,"suffix":""},{"dropping-particle":"","family":"Arno","given":"Maria C.","non-dropping-particle":"","parse-names":false,"suffix":""},{"dropping-particle":"","family":"Chen","given":"Shuai","non-dropping-particle":"","parse-names":false,"suffix":""},{"dropping-particle":"","family":"Wang","given":"Tao","non-dropping-particle":"","parse-names":false,"suffix":""},{"dropping-particle":"","family":"Gao","given":"Jingyi","non-dropping-particle":"","parse-names":false,"suffix":""},{"dropping-particle":"","family":"Dove","given":"Andrew P.","non-dropping-particle":"","parse-names":false,"suffix":""},{"dropping-particle":"","family":"Du","given":"Jianzhong","non-dropping-particle":"","parse-names":false,"suffix":""}],"container-title":"Chemical Society Reviews","id":"ITEM-1","issue":"20","issued":{"date-parts":[["2017"]]},"note":"review on hydrogels that serves as a useful reference.\n\n143, 148-152","page":"6255-6275","publisher":"Royal Society of Chemistry","title":"Hydrogel scaffolds for differentiation of adipose-derived stem cells","type":"article-journal","volume":"46"},"uris":["http://www.mendeley.com/documents/?uuid=b16ac927-d58b-4708-a07e-42b666842f83"]}],"mendeley":{"formattedCitation":"&lt;sup&gt;8&lt;/sup&gt;","plainTextFormattedCitation":"8","previouslyFormattedCitation":"&lt;sup&gt;8&lt;/sup&gt;"},"properties":{"noteIndex":0},"schema":"https://github.com/citation-style-language/schema/raw/master/csl-citation.json"}</w:instrText>
      </w:r>
      <w:r w:rsidR="0062033F" w:rsidRPr="000268B6">
        <w:rPr>
          <w:sz w:val="24"/>
          <w:szCs w:val="24"/>
        </w:rPr>
        <w:fldChar w:fldCharType="separate"/>
      </w:r>
      <w:r w:rsidR="0062033F" w:rsidRPr="000268B6">
        <w:rPr>
          <w:noProof/>
          <w:sz w:val="24"/>
          <w:szCs w:val="24"/>
          <w:vertAlign w:val="superscript"/>
        </w:rPr>
        <w:t>8</w:t>
      </w:r>
      <w:r w:rsidR="0062033F" w:rsidRPr="000268B6">
        <w:rPr>
          <w:sz w:val="24"/>
          <w:szCs w:val="24"/>
        </w:rPr>
        <w:fldChar w:fldCharType="end"/>
      </w:r>
      <w:r w:rsidRPr="000268B6">
        <w:rPr>
          <w:sz w:val="24"/>
          <w:szCs w:val="24"/>
        </w:rPr>
        <w:t xml:space="preserve"> By contrast, physical cross-links rely on molecular entanglement and non-covalent interactions such as</w:t>
      </w:r>
      <w:r w:rsidR="00972AE9" w:rsidRPr="000268B6">
        <w:rPr>
          <w:sz w:val="24"/>
          <w:szCs w:val="24"/>
        </w:rPr>
        <w:t xml:space="preserve"> </w:t>
      </w:r>
      <w:r w:rsidRPr="000268B6">
        <w:rPr>
          <w:sz w:val="24"/>
          <w:szCs w:val="24"/>
        </w:rPr>
        <w:t>hydrogen bonding, ionic interactions, and van der Waals attractions</w:t>
      </w:r>
      <w:r w:rsidR="00972AE9" w:rsidRPr="000268B6">
        <w:rPr>
          <w:sz w:val="24"/>
          <w:szCs w:val="24"/>
        </w:rPr>
        <w:t xml:space="preserve"> to provide cohesion</w:t>
      </w:r>
      <w:r w:rsidR="00BC4C88" w:rsidRPr="000268B6">
        <w:rPr>
          <w:sz w:val="24"/>
          <w:szCs w:val="24"/>
        </w:rPr>
        <w:t xml:space="preserve"> (Fig. 1b)</w:t>
      </w:r>
      <w:r w:rsidR="0094362E" w:rsidRPr="000268B6">
        <w:rPr>
          <w:sz w:val="24"/>
          <w:szCs w:val="24"/>
        </w:rPr>
        <w:t>. These cross-links often allow the release of stress, providing gels with viscoelastic behaviour.</w:t>
      </w:r>
      <w:r w:rsidR="0062033F" w:rsidRPr="000268B6">
        <w:rPr>
          <w:sz w:val="24"/>
          <w:szCs w:val="24"/>
        </w:rPr>
        <w:fldChar w:fldCharType="begin" w:fldLock="1"/>
      </w:r>
      <w:r w:rsidR="0062033F" w:rsidRPr="000268B6">
        <w:rPr>
          <w:sz w:val="24"/>
          <w:szCs w:val="24"/>
        </w:rPr>
        <w:instrText>ADDIN CSL_CITATION {"citationItems":[{"id":"ITEM-1","itemData":{"DOI":"10.1039/c6cs00052e","ISSN":"14604744","abstract":"This review presents an overview of advances in the preparation and application of hydrogels with a focus on encapsulating ADSCs.Natural extracellular matrices (ECMs) have been widely used as a support for the adhesion, migration, differentiation, and proliferation of adipose-derived stem cells (ADSCs). However, poor mechanical behavior and unpredictable biodegradation properties of natural ECMs considerably limit their potential for bioapplications and raise the need for different, synthetic scaffolds. Hydrogels are regarded as the most promising alternative materials as a consequence of their excellent swelling properties and their resemblance to soft tissues. A variety of strategies have been applied to create synthetic biomimetic hydrogels, and their biophysical and biochemical properties have been modulated to be suitable for cell differentiation. In this review, we first give an overview of common methods for hydrogel preparation with a focus on those strategies that provide potential advantages for ADSC encapsulation, before summarizing the physical properties of hydrogel scaffolds that can act as biological cues. Finally, the challenges in the preparation and application of hydrogels with ADSCs are explored and the perspectives are proposed for the next generation of scaffolds.","author":[{"dropping-particle":"","family":"Huang","given":"Qiutong","non-dropping-particle":"","parse-names":false,"suffix":""},{"dropping-particle":"","family":"Zou","given":"Yijie","non-dropping-particle":"","parse-names":false,"suffix":""},{"dropping-particle":"","family":"Arno","given":"Maria C.","non-dropping-particle":"","parse-names":false,"suffix":""},{"dropping-particle":"","family":"Chen","given":"Shuai","non-dropping-particle":"","parse-names":false,"suffix":""},{"dropping-particle":"","family":"Wang","given":"Tao","non-dropping-particle":"","parse-names":false,"suffix":""},{"dropping-particle":"","family":"Gao","given":"Jingyi","non-dropping-particle":"","parse-names":false,"suffix":""},{"dropping-particle":"","family":"Dove","given":"Andrew P.","non-dropping-particle":"","parse-names":false,"suffix":""},{"dropping-particle":"","family":"Du","given":"Jianzhong","non-dropping-particle":"","parse-names":false,"suffix":""}],"container-title":"Chemical Society Reviews","id":"ITEM-1","issue":"20","issued":{"date-parts":[["2017"]]},"note":"review on hydrogels that serves as a useful reference.\n\n143, 148-152","page":"6255-6275","publisher":"Royal Society of Chemistry","title":"Hydrogel scaffolds for differentiation of adipose-derived stem cells","type":"article-journal","volume":"46"},"uris":["http://www.mendeley.com/documents/?uuid=b16ac927-d58b-4708-a07e-42b666842f83"]}],"mendeley":{"formattedCitation":"&lt;sup&gt;8&lt;/sup&gt;","plainTextFormattedCitation":"8","previouslyFormattedCitation":"&lt;sup&gt;8&lt;/sup&gt;"},"properties":{"noteIndex":0},"schema":"https://github.com/citation-style-language/schema/raw/master/csl-citation.json"}</w:instrText>
      </w:r>
      <w:r w:rsidR="0062033F" w:rsidRPr="000268B6">
        <w:rPr>
          <w:sz w:val="24"/>
          <w:szCs w:val="24"/>
        </w:rPr>
        <w:fldChar w:fldCharType="separate"/>
      </w:r>
      <w:r w:rsidR="0062033F" w:rsidRPr="000268B6">
        <w:rPr>
          <w:noProof/>
          <w:sz w:val="24"/>
          <w:szCs w:val="24"/>
          <w:vertAlign w:val="superscript"/>
        </w:rPr>
        <w:t>8</w:t>
      </w:r>
      <w:r w:rsidR="0062033F" w:rsidRPr="000268B6">
        <w:rPr>
          <w:sz w:val="24"/>
          <w:szCs w:val="24"/>
        </w:rPr>
        <w:fldChar w:fldCharType="end"/>
      </w:r>
      <w:r w:rsidR="006C7F1F" w:rsidRPr="000268B6">
        <w:rPr>
          <w:sz w:val="24"/>
          <w:szCs w:val="24"/>
        </w:rPr>
        <w:t xml:space="preserve"> </w:t>
      </w:r>
      <w:r w:rsidR="0094362E" w:rsidRPr="000268B6">
        <w:rPr>
          <w:sz w:val="24"/>
          <w:szCs w:val="24"/>
        </w:rPr>
        <w:t xml:space="preserve">The two classes of hydrogels result in very different properties at both the nano- and macro-scale. Material properties can be further varied through the incorporation of transiently stable covalent </w:t>
      </w:r>
      <w:r w:rsidR="00C04E0A" w:rsidRPr="000268B6">
        <w:rPr>
          <w:sz w:val="24"/>
          <w:szCs w:val="24"/>
        </w:rPr>
        <w:t>cross-li</w:t>
      </w:r>
      <w:r w:rsidR="0094362E" w:rsidRPr="000268B6">
        <w:rPr>
          <w:sz w:val="24"/>
          <w:szCs w:val="24"/>
        </w:rPr>
        <w:t>nks</w:t>
      </w:r>
      <w:r w:rsidR="000842B6" w:rsidRPr="000268B6">
        <w:rPr>
          <w:sz w:val="24"/>
          <w:szCs w:val="24"/>
        </w:rPr>
        <w:t>,</w:t>
      </w:r>
      <w:r w:rsidR="0094362E" w:rsidRPr="000268B6">
        <w:rPr>
          <w:sz w:val="24"/>
          <w:szCs w:val="24"/>
        </w:rPr>
        <w:t xml:space="preserve"> and by exploiting the environmental sensitivity of non-covalent forces to create dynamic</w:t>
      </w:r>
      <w:r w:rsidR="00A6418F" w:rsidRPr="000268B6">
        <w:rPr>
          <w:sz w:val="24"/>
          <w:szCs w:val="24"/>
        </w:rPr>
        <w:t xml:space="preserve"> (Section </w:t>
      </w:r>
      <w:r w:rsidR="000842B6" w:rsidRPr="000268B6">
        <w:rPr>
          <w:sz w:val="24"/>
          <w:szCs w:val="24"/>
        </w:rPr>
        <w:t>5</w:t>
      </w:r>
      <w:r w:rsidR="00BC4C88" w:rsidRPr="000268B6">
        <w:rPr>
          <w:sz w:val="24"/>
          <w:szCs w:val="24"/>
        </w:rPr>
        <w:t>, Fig. 2a</w:t>
      </w:r>
      <w:r w:rsidR="00A6418F" w:rsidRPr="000268B6">
        <w:rPr>
          <w:sz w:val="24"/>
          <w:szCs w:val="24"/>
        </w:rPr>
        <w:t>)</w:t>
      </w:r>
      <w:r w:rsidR="0094362E" w:rsidRPr="000268B6">
        <w:rPr>
          <w:sz w:val="24"/>
          <w:szCs w:val="24"/>
        </w:rPr>
        <w:t xml:space="preserve"> and responsive</w:t>
      </w:r>
      <w:r w:rsidR="00A6418F" w:rsidRPr="000268B6">
        <w:rPr>
          <w:sz w:val="24"/>
          <w:szCs w:val="24"/>
        </w:rPr>
        <w:t xml:space="preserve"> (Section </w:t>
      </w:r>
      <w:r w:rsidR="000842B6" w:rsidRPr="000268B6">
        <w:rPr>
          <w:sz w:val="24"/>
          <w:szCs w:val="24"/>
        </w:rPr>
        <w:t>6</w:t>
      </w:r>
      <w:r w:rsidR="00BC4C88" w:rsidRPr="000268B6">
        <w:rPr>
          <w:sz w:val="24"/>
          <w:szCs w:val="24"/>
        </w:rPr>
        <w:t>, Fig. 2b</w:t>
      </w:r>
      <w:r w:rsidR="00A6418F" w:rsidRPr="000268B6">
        <w:rPr>
          <w:sz w:val="24"/>
          <w:szCs w:val="24"/>
        </w:rPr>
        <w:t>)</w:t>
      </w:r>
      <w:r w:rsidR="000842B6" w:rsidRPr="000268B6">
        <w:rPr>
          <w:sz w:val="24"/>
          <w:szCs w:val="24"/>
        </w:rPr>
        <w:t xml:space="preserve"> materials</w:t>
      </w:r>
      <w:r w:rsidR="0094362E" w:rsidRPr="000268B6">
        <w:rPr>
          <w:sz w:val="24"/>
          <w:szCs w:val="24"/>
        </w:rPr>
        <w:t>.</w:t>
      </w:r>
    </w:p>
    <w:p w14:paraId="38769994" w14:textId="4526802A" w:rsidR="00C04E0A" w:rsidRPr="000268B6" w:rsidRDefault="0094362E" w:rsidP="001520B6">
      <w:pPr>
        <w:keepNext/>
        <w:spacing w:line="276" w:lineRule="auto"/>
        <w:jc w:val="both"/>
        <w:rPr>
          <w:sz w:val="24"/>
          <w:szCs w:val="24"/>
        </w:rPr>
      </w:pPr>
      <w:r w:rsidRPr="000268B6">
        <w:rPr>
          <w:sz w:val="24"/>
          <w:szCs w:val="24"/>
        </w:rPr>
        <w:t xml:space="preserve">Hydrogels can alternatively be classified into gels formed from </w:t>
      </w:r>
      <w:r w:rsidR="00D67A19" w:rsidRPr="000268B6">
        <w:rPr>
          <w:sz w:val="24"/>
          <w:szCs w:val="24"/>
        </w:rPr>
        <w:t>synthetic</w:t>
      </w:r>
      <w:r w:rsidR="00A6418F" w:rsidRPr="000268B6">
        <w:rPr>
          <w:sz w:val="24"/>
          <w:szCs w:val="24"/>
        </w:rPr>
        <w:t xml:space="preserve"> (Section </w:t>
      </w:r>
      <w:r w:rsidR="00DF55BE" w:rsidRPr="000268B6">
        <w:rPr>
          <w:sz w:val="24"/>
          <w:szCs w:val="24"/>
        </w:rPr>
        <w:t>3</w:t>
      </w:r>
      <w:r w:rsidR="00A6418F" w:rsidRPr="000268B6">
        <w:rPr>
          <w:sz w:val="24"/>
          <w:szCs w:val="24"/>
        </w:rPr>
        <w:t>)</w:t>
      </w:r>
      <w:r w:rsidRPr="000268B6">
        <w:rPr>
          <w:sz w:val="24"/>
          <w:szCs w:val="24"/>
        </w:rPr>
        <w:t xml:space="preserve"> or </w:t>
      </w:r>
      <w:r w:rsidR="00D67A19" w:rsidRPr="000268B6">
        <w:rPr>
          <w:sz w:val="24"/>
          <w:szCs w:val="24"/>
        </w:rPr>
        <w:t>natural</w:t>
      </w:r>
      <w:r w:rsidR="00A6418F" w:rsidRPr="000268B6">
        <w:rPr>
          <w:sz w:val="24"/>
          <w:szCs w:val="24"/>
        </w:rPr>
        <w:t xml:space="preserve"> (Section </w:t>
      </w:r>
      <w:r w:rsidR="00DF55BE" w:rsidRPr="000268B6">
        <w:rPr>
          <w:sz w:val="24"/>
          <w:szCs w:val="24"/>
        </w:rPr>
        <w:t>4</w:t>
      </w:r>
      <w:r w:rsidR="00A6418F" w:rsidRPr="000268B6">
        <w:rPr>
          <w:sz w:val="24"/>
          <w:szCs w:val="24"/>
        </w:rPr>
        <w:t>)</w:t>
      </w:r>
      <w:r w:rsidRPr="000268B6">
        <w:rPr>
          <w:sz w:val="24"/>
          <w:szCs w:val="24"/>
        </w:rPr>
        <w:t xml:space="preserve"> polymers. Each class of material has advantages and disadvantages, which will be discussed in detail later. However, more generally natural polymers possess enhanced biocompatibility and bio</w:t>
      </w:r>
      <w:r w:rsidR="000A579B" w:rsidRPr="000268B6">
        <w:rPr>
          <w:sz w:val="24"/>
          <w:szCs w:val="24"/>
        </w:rPr>
        <w:t>-</w:t>
      </w:r>
      <w:r w:rsidRPr="000268B6">
        <w:rPr>
          <w:sz w:val="24"/>
          <w:szCs w:val="24"/>
        </w:rPr>
        <w:t>instructive capabilities</w:t>
      </w:r>
      <w:r w:rsidR="006C7F1F" w:rsidRPr="000268B6">
        <w:rPr>
          <w:sz w:val="24"/>
          <w:szCs w:val="24"/>
        </w:rPr>
        <w:t xml:space="preserve">, with some displaying strain-stiffening behaviour that more closely resembles the native </w:t>
      </w:r>
      <w:r w:rsidR="006C7F1F" w:rsidRPr="000268B6">
        <w:rPr>
          <w:sz w:val="24"/>
          <w:szCs w:val="24"/>
        </w:rPr>
        <w:lastRenderedPageBreak/>
        <w:t>extracellular matrix (ECM).</w:t>
      </w:r>
      <w:r w:rsidR="0062033F" w:rsidRPr="000268B6">
        <w:rPr>
          <w:sz w:val="24"/>
          <w:szCs w:val="24"/>
        </w:rPr>
        <w:fldChar w:fldCharType="begin" w:fldLock="1"/>
      </w:r>
      <w:r w:rsidR="008C31D9" w:rsidRPr="000268B6">
        <w:rPr>
          <w:sz w:val="24"/>
          <w:szCs w:val="24"/>
        </w:rPr>
        <w:instrText>ADDIN CSL_CITATION {"citationItems":[{"id":"ITEM-1","itemData":{"DOI":"10.1016/j.cocis.2018.10.010","ISSN":"18790399","abstract":"Cell therapy is an emerging and promising regenerative approach by cell replacement for the treatment of diseases or injuries. Hydrogels, featuring high biocompatibility, tunable physicochemical properties, controllable structures, and multiple functionalization possibilities, have been developed as most-frequently-used cell reservoirs. Aiming at treating diseases or injuries with high efficiency, a series of porous and responsive hydrogels have been fabricated for the encapsulation of therapeutic cells. These cell-laden hydrogels have been applied in a broad range of pre-clinical researches of which results have demonstrated hopeful prospects in cell therapy. In this review, we highlight the recent progress of porous and responsive hydrogels used for cell encapsulation towards cell therapy. The hydrogels used for cell therapy are firstly classified. The porosity fabrication strategies of hydrogels are summarized and discussed. The responsive functionalities of hydrogels are surveyed, focusing on temperature-sensitivity, photo-sensitivity, pH-responsivity and biomolecule-sensitivity. Moreover, preclinical researches of hydrogels towards cell therapy, including the treatment of several diseases, such as diabetes mellitus, cancer, neuro disorders, cardiac diseases and bone injuries are discussed.","author":[{"dropping-particle":"","family":"Wang","given":"Li","non-dropping-particle":"","parse-names":false,"suffix":""},{"dropping-particle":"","family":"Neumann","given":"Myriam","non-dropping-particle":"","parse-names":false,"suffix":""},{"dropping-particle":"","family":"Fu","given":"Tianlong","non-dropping-particle":"","parse-names":false,"suffix":""},{"dropping-particle":"","family":"Li","given":"Weida","non-dropping-particle":"","parse-names":false,"suffix":""},{"dropping-particle":"","family":"Cheng","given":"Xin","non-dropping-particle":"","parse-names":false,"suffix":""},{"dropping-particle":"","family":"Su","given":"Bao Lian","non-dropping-particle":"","parse-names":false,"suffix":""}],"container-title":"Current Opinion in Colloid and Interface Science","id":"ITEM-1","issued":{"date-parts":[["2018"]]},"note":"Review on porous and responsive hydrogels. Lots of good general bits in intro, including:\n-details and links to decelluarized\n-difficulties of heterogeneity, poor degradation, and impurities for ECM proteins\n- sachharides less imunogenic than proteins\n- saccharides suffer from low mechanics, non-degradable, and low specificity of cell attachment\n- Predictability and preciseness of synthetics\n\n31-35 37-40 42 55 56 61-67 98 100 101 108-112 119, 121 122-124","page":"135-157","publisher":"Elsevier Ltd","title":"Porous and responsive hydrogels for cell therapy","type":"article-journal","volume":"38"},"uris":["http://www.mendeley.com/documents/?uuid=c8cb7e67-4f42-4b8a-bef8-26ad335ce935"]}],"mendeley":{"formattedCitation":"&lt;sup&gt;5&lt;/sup&gt;","plainTextFormattedCitation":"5","previouslyFormattedCitation":"&lt;sup&gt;5&lt;/sup&gt;"},"properties":{"noteIndex":0},"schema":"https://github.com/citation-style-language/schema/raw/master/csl-citation.json"}</w:instrText>
      </w:r>
      <w:r w:rsidR="0062033F" w:rsidRPr="000268B6">
        <w:rPr>
          <w:sz w:val="24"/>
          <w:szCs w:val="24"/>
        </w:rPr>
        <w:fldChar w:fldCharType="separate"/>
      </w:r>
      <w:r w:rsidR="0062033F" w:rsidRPr="000268B6">
        <w:rPr>
          <w:noProof/>
          <w:sz w:val="24"/>
          <w:szCs w:val="24"/>
          <w:vertAlign w:val="superscript"/>
        </w:rPr>
        <w:t>5</w:t>
      </w:r>
      <w:r w:rsidR="0062033F" w:rsidRPr="000268B6">
        <w:rPr>
          <w:sz w:val="24"/>
          <w:szCs w:val="24"/>
        </w:rPr>
        <w:fldChar w:fldCharType="end"/>
      </w:r>
      <w:r w:rsidR="006C7F1F" w:rsidRPr="000268B6">
        <w:rPr>
          <w:sz w:val="24"/>
          <w:szCs w:val="24"/>
        </w:rPr>
        <w:t xml:space="preserve"> Synthetic polymers</w:t>
      </w:r>
      <w:r w:rsidR="000842B6" w:rsidRPr="000268B6">
        <w:rPr>
          <w:sz w:val="24"/>
          <w:szCs w:val="24"/>
        </w:rPr>
        <w:t>,</w:t>
      </w:r>
      <w:r w:rsidR="006C7F1F" w:rsidRPr="000268B6">
        <w:rPr>
          <w:sz w:val="24"/>
          <w:szCs w:val="24"/>
        </w:rPr>
        <w:t xml:space="preserve"> on the other hand, provide predictable, precise, and tunable chemistry and versatile hydrogel properties.</w:t>
      </w:r>
      <w:r w:rsidR="000842B6" w:rsidRPr="000268B6">
        <w:rPr>
          <w:sz w:val="24"/>
          <w:szCs w:val="24"/>
        </w:rPr>
        <w:t xml:space="preserve"> The choice of polymer is therefore dictated by the needs of the final scaffold.</w:t>
      </w:r>
      <w:r w:rsidR="00C75CDE" w:rsidRPr="000268B6">
        <w:rPr>
          <w:noProof/>
          <w:sz w:val="24"/>
          <w:szCs w:val="24"/>
          <w:lang w:eastAsia="en-GB"/>
        </w:rPr>
        <w:t xml:space="preserve"> </w:t>
      </w:r>
    </w:p>
    <w:p w14:paraId="41EE88BB" w14:textId="349E502D" w:rsidR="001520B6" w:rsidRPr="000268B6" w:rsidRDefault="001520B6" w:rsidP="001520B6">
      <w:pPr>
        <w:keepNext/>
        <w:spacing w:line="276" w:lineRule="auto"/>
        <w:jc w:val="both"/>
      </w:pPr>
      <w:r w:rsidRPr="000268B6">
        <w:rPr>
          <w:noProof/>
          <w:sz w:val="24"/>
          <w:szCs w:val="24"/>
          <w:lang w:eastAsia="en-GB"/>
        </w:rPr>
        <w:drawing>
          <wp:inline distT="0" distB="0" distL="0" distR="0" wp14:anchorId="2DBC627D" wp14:editId="14015994">
            <wp:extent cx="5675795" cy="1177924"/>
            <wp:effectExtent l="0" t="0" r="127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ponsive.png"/>
                    <pic:cNvPicPr/>
                  </pic:nvPicPr>
                  <pic:blipFill>
                    <a:blip r:embed="rId9">
                      <a:extLst>
                        <a:ext uri="{28A0092B-C50C-407E-A947-70E740481C1C}">
                          <a14:useLocalDpi xmlns:a14="http://schemas.microsoft.com/office/drawing/2010/main" val="0"/>
                        </a:ext>
                      </a:extLst>
                    </a:blip>
                    <a:stretch>
                      <a:fillRect/>
                    </a:stretch>
                  </pic:blipFill>
                  <pic:spPr>
                    <a:xfrm>
                      <a:off x="0" y="0"/>
                      <a:ext cx="5675795" cy="1177924"/>
                    </a:xfrm>
                    <a:prstGeom prst="rect">
                      <a:avLst/>
                    </a:prstGeom>
                  </pic:spPr>
                </pic:pic>
              </a:graphicData>
            </a:graphic>
          </wp:inline>
        </w:drawing>
      </w:r>
    </w:p>
    <w:p w14:paraId="2AD3C9D5" w14:textId="048DBF89" w:rsidR="001520B6" w:rsidRPr="000268B6" w:rsidRDefault="001520B6" w:rsidP="005E768B">
      <w:pPr>
        <w:spacing w:line="276" w:lineRule="auto"/>
        <w:jc w:val="both"/>
        <w:rPr>
          <w:i/>
          <w:sz w:val="24"/>
          <w:szCs w:val="24"/>
        </w:rPr>
      </w:pPr>
      <w:r w:rsidRPr="000268B6">
        <w:rPr>
          <w:i/>
          <w:sz w:val="24"/>
          <w:szCs w:val="24"/>
        </w:rPr>
        <w:t>Figure 2: a)</w:t>
      </w:r>
      <w:r w:rsidR="00C04E0A" w:rsidRPr="000268B6">
        <w:rPr>
          <w:i/>
          <w:sz w:val="24"/>
          <w:szCs w:val="24"/>
        </w:rPr>
        <w:t xml:space="preserve"> Dynamic hydrogels are held together by transiently stable linkages, providing gels with a range of possible properties including self-healing and shear-thinning behaviour; b)</w:t>
      </w:r>
      <w:r w:rsidRPr="000268B6">
        <w:rPr>
          <w:i/>
          <w:sz w:val="24"/>
          <w:szCs w:val="24"/>
        </w:rPr>
        <w:t xml:space="preserve"> Responsive gels undergo a change in properties upon the application of a stimulus. This change may or may not be reversible, and can result from the disruption or formation of both chemical and physical </w:t>
      </w:r>
      <w:r w:rsidR="00C04E0A" w:rsidRPr="000268B6">
        <w:rPr>
          <w:i/>
          <w:sz w:val="24"/>
          <w:szCs w:val="24"/>
        </w:rPr>
        <w:t>cross-li</w:t>
      </w:r>
      <w:r w:rsidRPr="000268B6">
        <w:rPr>
          <w:i/>
          <w:sz w:val="24"/>
          <w:szCs w:val="24"/>
        </w:rPr>
        <w:t>nks.</w:t>
      </w:r>
    </w:p>
    <w:p w14:paraId="7C0702F1" w14:textId="4E8A4DB4" w:rsidR="00B91FE7" w:rsidRPr="000268B6" w:rsidRDefault="00DF55BE" w:rsidP="005E768B">
      <w:pPr>
        <w:spacing w:line="276" w:lineRule="auto"/>
        <w:jc w:val="both"/>
        <w:rPr>
          <w:sz w:val="24"/>
          <w:szCs w:val="24"/>
        </w:rPr>
      </w:pPr>
      <w:r w:rsidRPr="000268B6">
        <w:rPr>
          <w:b/>
          <w:sz w:val="24"/>
          <w:szCs w:val="24"/>
        </w:rPr>
        <w:t>2.</w:t>
      </w:r>
      <w:r w:rsidR="001523AC" w:rsidRPr="000268B6">
        <w:rPr>
          <w:b/>
          <w:sz w:val="24"/>
          <w:szCs w:val="24"/>
        </w:rPr>
        <w:t>2</w:t>
      </w:r>
      <w:r w:rsidR="00B91FE7" w:rsidRPr="000268B6">
        <w:rPr>
          <w:b/>
          <w:sz w:val="24"/>
          <w:szCs w:val="24"/>
        </w:rPr>
        <w:t xml:space="preserve"> Key </w:t>
      </w:r>
      <w:r w:rsidR="00AC7C49" w:rsidRPr="000268B6">
        <w:rPr>
          <w:b/>
          <w:sz w:val="24"/>
          <w:szCs w:val="24"/>
        </w:rPr>
        <w:t>polymer</w:t>
      </w:r>
      <w:r w:rsidR="00B91FE7" w:rsidRPr="000268B6">
        <w:rPr>
          <w:b/>
          <w:sz w:val="24"/>
          <w:szCs w:val="24"/>
        </w:rPr>
        <w:t xml:space="preserve"> design considerations</w:t>
      </w:r>
    </w:p>
    <w:p w14:paraId="3408C22D" w14:textId="79C6D93F" w:rsidR="00B91FE7" w:rsidRPr="000268B6" w:rsidRDefault="00B91FE7" w:rsidP="005E768B">
      <w:pPr>
        <w:spacing w:line="276" w:lineRule="auto"/>
        <w:jc w:val="both"/>
        <w:rPr>
          <w:sz w:val="24"/>
          <w:szCs w:val="24"/>
        </w:rPr>
      </w:pPr>
      <w:r w:rsidRPr="000268B6">
        <w:rPr>
          <w:sz w:val="24"/>
          <w:szCs w:val="24"/>
        </w:rPr>
        <w:t xml:space="preserve">There is no </w:t>
      </w:r>
      <w:r w:rsidR="000842B6" w:rsidRPr="000268B6">
        <w:rPr>
          <w:sz w:val="24"/>
          <w:szCs w:val="24"/>
        </w:rPr>
        <w:t>single</w:t>
      </w:r>
      <w:r w:rsidRPr="000268B6">
        <w:rPr>
          <w:sz w:val="24"/>
          <w:szCs w:val="24"/>
        </w:rPr>
        <w:t xml:space="preserve"> ideal hydrogel that can be applied in all tissue engineering technologies. Instead, the properties must be suited to the cell type, pathology, tissue, and desired outcome in mind. For example, a hydrogel that will be used as a permanent scaffold for the growth of replacement bone will</w:t>
      </w:r>
      <w:r w:rsidR="000842B6" w:rsidRPr="000268B6">
        <w:rPr>
          <w:sz w:val="24"/>
          <w:szCs w:val="24"/>
        </w:rPr>
        <w:t xml:space="preserve"> need to</w:t>
      </w:r>
      <w:r w:rsidRPr="000268B6">
        <w:rPr>
          <w:sz w:val="24"/>
          <w:szCs w:val="24"/>
        </w:rPr>
        <w:t xml:space="preserve"> be very different to a gel that supplies a temporary reservoir of cells for nerve regeneration. Similar</w:t>
      </w:r>
      <w:r w:rsidR="00E86D59" w:rsidRPr="000268B6">
        <w:rPr>
          <w:sz w:val="24"/>
          <w:szCs w:val="24"/>
        </w:rPr>
        <w:t>ly</w:t>
      </w:r>
      <w:r w:rsidRPr="000268B6">
        <w:rPr>
          <w:sz w:val="24"/>
          <w:szCs w:val="24"/>
        </w:rPr>
        <w:t>, the bioinductive effects of a hydrogel for cartilage repair, a tissue that does not contain any blood vessels,</w:t>
      </w:r>
      <w:r w:rsidR="00E86D59" w:rsidRPr="000268B6">
        <w:rPr>
          <w:sz w:val="24"/>
          <w:szCs w:val="24"/>
        </w:rPr>
        <w:t xml:space="preserve"> will </w:t>
      </w:r>
      <w:r w:rsidR="00C04E0A" w:rsidRPr="000268B6">
        <w:rPr>
          <w:sz w:val="24"/>
          <w:szCs w:val="24"/>
        </w:rPr>
        <w:t>differ from</w:t>
      </w:r>
      <w:r w:rsidR="00E86D59" w:rsidRPr="000268B6">
        <w:rPr>
          <w:sz w:val="24"/>
          <w:szCs w:val="24"/>
        </w:rPr>
        <w:t xml:space="preserve"> one that will be applied in muscle, </w:t>
      </w:r>
      <w:r w:rsidR="000842B6" w:rsidRPr="000268B6">
        <w:rPr>
          <w:sz w:val="24"/>
          <w:szCs w:val="24"/>
        </w:rPr>
        <w:t>where</w:t>
      </w:r>
      <w:r w:rsidR="00E86D59" w:rsidRPr="000268B6">
        <w:rPr>
          <w:sz w:val="24"/>
          <w:szCs w:val="24"/>
        </w:rPr>
        <w:t xml:space="preserve"> a dense blood supply</w:t>
      </w:r>
      <w:r w:rsidR="000842B6" w:rsidRPr="000268B6">
        <w:rPr>
          <w:sz w:val="24"/>
          <w:szCs w:val="24"/>
        </w:rPr>
        <w:t xml:space="preserve"> is needed</w:t>
      </w:r>
      <w:r w:rsidR="00E86D59" w:rsidRPr="000268B6">
        <w:rPr>
          <w:sz w:val="24"/>
          <w:szCs w:val="24"/>
        </w:rPr>
        <w:t xml:space="preserve"> for growth. </w:t>
      </w:r>
      <w:r w:rsidR="000842B6" w:rsidRPr="000268B6">
        <w:rPr>
          <w:sz w:val="24"/>
          <w:szCs w:val="24"/>
        </w:rPr>
        <w:t>Careful design of the core polymer is therefore essential to deliver the required properties</w:t>
      </w:r>
      <w:r w:rsidR="00E86D59" w:rsidRPr="000268B6">
        <w:rPr>
          <w:sz w:val="24"/>
          <w:szCs w:val="24"/>
        </w:rPr>
        <w:t>. Amongst the key design considerations that must be taken into account are:</w:t>
      </w:r>
    </w:p>
    <w:p w14:paraId="4F0DFE1B" w14:textId="77777777" w:rsidR="00E86D59" w:rsidRPr="000268B6" w:rsidRDefault="00E86D59" w:rsidP="005E768B">
      <w:pPr>
        <w:spacing w:line="276" w:lineRule="auto"/>
        <w:jc w:val="both"/>
        <w:rPr>
          <w:sz w:val="24"/>
          <w:szCs w:val="24"/>
        </w:rPr>
      </w:pPr>
      <w:r w:rsidRPr="000268B6">
        <w:rPr>
          <w:sz w:val="24"/>
          <w:szCs w:val="24"/>
        </w:rPr>
        <w:t xml:space="preserve">i) Will the gel be applied </w:t>
      </w:r>
      <w:r w:rsidRPr="000268B6">
        <w:rPr>
          <w:i/>
          <w:sz w:val="24"/>
          <w:szCs w:val="24"/>
        </w:rPr>
        <w:t>in vivo</w:t>
      </w:r>
      <w:r w:rsidRPr="000268B6">
        <w:rPr>
          <w:sz w:val="24"/>
          <w:szCs w:val="24"/>
        </w:rPr>
        <w:t xml:space="preserve"> or used to grow tissue </w:t>
      </w:r>
      <w:r w:rsidRPr="000268B6">
        <w:rPr>
          <w:i/>
          <w:sz w:val="24"/>
          <w:szCs w:val="24"/>
        </w:rPr>
        <w:t>in vitro</w:t>
      </w:r>
      <w:r w:rsidRPr="000268B6">
        <w:rPr>
          <w:sz w:val="24"/>
          <w:szCs w:val="24"/>
        </w:rPr>
        <w:t>?</w:t>
      </w:r>
    </w:p>
    <w:p w14:paraId="4D1905C3" w14:textId="4ABEAB6F" w:rsidR="00E36572" w:rsidRPr="000268B6" w:rsidRDefault="00D05145" w:rsidP="005E768B">
      <w:pPr>
        <w:spacing w:line="276" w:lineRule="auto"/>
        <w:jc w:val="both"/>
        <w:rPr>
          <w:sz w:val="24"/>
          <w:szCs w:val="24"/>
        </w:rPr>
      </w:pPr>
      <w:r w:rsidRPr="000268B6">
        <w:rPr>
          <w:sz w:val="24"/>
          <w:szCs w:val="24"/>
        </w:rPr>
        <w:t>Polymer scaffolds that are well tolerated</w:t>
      </w:r>
      <w:r w:rsidR="000842B6" w:rsidRPr="000268B6">
        <w:rPr>
          <w:sz w:val="24"/>
          <w:szCs w:val="24"/>
        </w:rPr>
        <w:t xml:space="preserve"> in the lab</w:t>
      </w:r>
      <w:r w:rsidRPr="000268B6">
        <w:rPr>
          <w:sz w:val="24"/>
          <w:szCs w:val="24"/>
        </w:rPr>
        <w:t xml:space="preserve"> by </w:t>
      </w:r>
      <w:r w:rsidR="000842B6" w:rsidRPr="000268B6">
        <w:rPr>
          <w:sz w:val="24"/>
          <w:szCs w:val="24"/>
        </w:rPr>
        <w:t xml:space="preserve">isolated </w:t>
      </w:r>
      <w:r w:rsidRPr="000268B6">
        <w:rPr>
          <w:sz w:val="24"/>
          <w:szCs w:val="24"/>
        </w:rPr>
        <w:t>cells</w:t>
      </w:r>
      <w:r w:rsidR="000842B6" w:rsidRPr="000268B6">
        <w:rPr>
          <w:sz w:val="24"/>
          <w:szCs w:val="24"/>
        </w:rPr>
        <w:t xml:space="preserve"> under controlled conditions </w:t>
      </w:r>
      <w:r w:rsidRPr="000268B6">
        <w:rPr>
          <w:sz w:val="24"/>
          <w:szCs w:val="24"/>
        </w:rPr>
        <w:t xml:space="preserve">may still </w:t>
      </w:r>
      <w:r w:rsidR="000842B6" w:rsidRPr="000268B6">
        <w:rPr>
          <w:sz w:val="24"/>
          <w:szCs w:val="24"/>
        </w:rPr>
        <w:t>have an</w:t>
      </w:r>
      <w:r w:rsidRPr="000268B6">
        <w:rPr>
          <w:sz w:val="24"/>
          <w:szCs w:val="24"/>
        </w:rPr>
        <w:t xml:space="preserve"> adverse impact when implanted in the body, where they are exposed to a multitude of different cell types, and an immune system that</w:t>
      </w:r>
      <w:r w:rsidR="000842B6" w:rsidRPr="000268B6">
        <w:rPr>
          <w:sz w:val="24"/>
          <w:szCs w:val="24"/>
        </w:rPr>
        <w:t xml:space="preserve"> is primed to actively attack</w:t>
      </w:r>
      <w:r w:rsidRPr="000268B6">
        <w:rPr>
          <w:sz w:val="24"/>
          <w:szCs w:val="24"/>
        </w:rPr>
        <w:t xml:space="preserve"> foreign bodies.</w:t>
      </w:r>
      <w:r w:rsidR="000842B6" w:rsidRPr="000268B6">
        <w:rPr>
          <w:sz w:val="24"/>
          <w:szCs w:val="24"/>
        </w:rPr>
        <w:fldChar w:fldCharType="begin" w:fldLock="1"/>
      </w:r>
      <w:r w:rsidR="007C081E" w:rsidRPr="000268B6">
        <w:rPr>
          <w:sz w:val="24"/>
          <w:szCs w:val="24"/>
        </w:rPr>
        <w:instrText>ADDIN CSL_CITATION {"citationItems":[{"id":"ITEM-1","itemData":{"DOI":"10.1016/j.smim.2007.11.004","ISSN":"10445323","abstract":"The foreign body reaction composed of macrophages and foreign body giant cells is the end-stage response of the inflammatory and wound healing responses following implantation of a medical device, prosthesis, or biomaterial. A brief, focused overview of events leading to the foreign body reaction is presented. The major focus of this review is on factors that modulate the interaction of macrophages and foreign body giant cells on synthetic surfaces where the chemical, physical, and morphological characteristics of the synthetic surface are considered to play a role in modulating cellular events. These events in the foreign body reaction include protein adsorption, monocyte/macrophage adhesion, macrophage fusion to form foreign body giant cells, consequences of the foreign body response on biomaterials, and cross-talk between macrophages/foreign body giant cells and inflammatory/wound healing cells. Biomaterial surface properties play an important role in modulating the foreign body reaction in the first two to four weeks following implantation of a medical device, even though the foreign body reaction at the tissue/material interface is present for the in vivo lifetime of the medical device. An understanding of the foreign body reaction is important as the foreign body reaction may impact the biocompatibility (safety) of the medical device, prosthesis, or implanted biomaterial and may significantly impact short- and long-term tissue responses with tissue-engineered constructs containing proteins, cells, and other biological components for use in tissue engineering and regenerative medicine. Our perspective has been on the inflammatory and wound healing response to implanted materials, devices, and tissue-engineered constructs. The incorporation of biological components of allogeneic or xenogeneic origin as well as stem cells into tissue-engineered or regenerative approaches opens up a myriad of other challenges. An in depth understanding of how the immune system interacts with these cells and how biomaterials or tissue-engineered constructs influence these interactions may prove pivotal to the safety, biocompatibility, and function of the device or system under consideration. © 2007 Elsevier Ltd. All rights reserved.","author":[{"dropping-particle":"","family":"Anderson","given":"James M.","non-dropping-particle":"","parse-names":false,"suffix":""},{"dropping-particle":"","family":"Rodriguez","given":"Analiz","non-dropping-particle":"","parse-names":false,"suffix":""},{"dropping-particle":"","family":"Chang","given":"David T.","non-dropping-particle":"","parse-names":false,"suffix":""}],"container-title":"Seminars in Immunology","id":"ITEM-1","issue":"2","issued":{"date-parts":[["2008"]]},"page":"86-100","title":"Foreign body reaction to biomaterials","type":"article-journal","volume":"20"},"uris":["http://www.mendeley.com/documents/?uuid=c1a503c3-e7db-49db-9dbd-54371be3de68","http://www.mendeley.com/documents/?uuid=79694508-e9fb-40ed-8dc2-5eb239cf02cb"]}],"mendeley":{"formattedCitation":"&lt;sup&gt;15&lt;/sup&gt;","plainTextFormattedCitation":"15","previouslyFormattedCitation":"&lt;sup&gt;15&lt;/sup&gt;"},"properties":{"noteIndex":0},"schema":"https://github.com/citation-style-language/schema/raw/master/csl-citation.json"}</w:instrText>
      </w:r>
      <w:r w:rsidR="000842B6" w:rsidRPr="000268B6">
        <w:rPr>
          <w:sz w:val="24"/>
          <w:szCs w:val="24"/>
        </w:rPr>
        <w:fldChar w:fldCharType="separate"/>
      </w:r>
      <w:r w:rsidR="007C081E" w:rsidRPr="000268B6">
        <w:rPr>
          <w:noProof/>
          <w:sz w:val="24"/>
          <w:szCs w:val="24"/>
          <w:vertAlign w:val="superscript"/>
        </w:rPr>
        <w:t>15</w:t>
      </w:r>
      <w:r w:rsidR="000842B6" w:rsidRPr="000268B6">
        <w:rPr>
          <w:sz w:val="24"/>
          <w:szCs w:val="24"/>
        </w:rPr>
        <w:fldChar w:fldCharType="end"/>
      </w:r>
      <w:r w:rsidRPr="000268B6">
        <w:rPr>
          <w:sz w:val="24"/>
          <w:szCs w:val="24"/>
        </w:rPr>
        <w:t xml:space="preserve"> For example, </w:t>
      </w:r>
      <w:r w:rsidR="00E36572" w:rsidRPr="000268B6">
        <w:rPr>
          <w:sz w:val="24"/>
          <w:szCs w:val="24"/>
        </w:rPr>
        <w:t>though</w:t>
      </w:r>
      <w:r w:rsidR="00623207" w:rsidRPr="000268B6">
        <w:rPr>
          <w:sz w:val="24"/>
          <w:szCs w:val="24"/>
        </w:rPr>
        <w:t xml:space="preserve"> poly(ethylene glycol)</w:t>
      </w:r>
      <w:r w:rsidR="00E36572" w:rsidRPr="000268B6">
        <w:rPr>
          <w:sz w:val="24"/>
          <w:szCs w:val="24"/>
        </w:rPr>
        <w:t xml:space="preserve"> </w:t>
      </w:r>
      <w:r w:rsidR="00623207" w:rsidRPr="000268B6">
        <w:rPr>
          <w:sz w:val="24"/>
          <w:szCs w:val="24"/>
        </w:rPr>
        <w:t>(</w:t>
      </w:r>
      <w:r w:rsidRPr="000268B6">
        <w:rPr>
          <w:sz w:val="24"/>
          <w:szCs w:val="24"/>
        </w:rPr>
        <w:t>PEG</w:t>
      </w:r>
      <w:r w:rsidR="00623207" w:rsidRPr="000268B6">
        <w:rPr>
          <w:sz w:val="24"/>
          <w:szCs w:val="24"/>
        </w:rPr>
        <w:t>)</w:t>
      </w:r>
      <w:r w:rsidRPr="000268B6">
        <w:rPr>
          <w:sz w:val="24"/>
          <w:szCs w:val="24"/>
        </w:rPr>
        <w:t xml:space="preserve"> is widely used as a bioinert ‘stealth’ polymer </w:t>
      </w:r>
      <w:r w:rsidR="00E36572" w:rsidRPr="000268B6">
        <w:rPr>
          <w:sz w:val="24"/>
          <w:szCs w:val="24"/>
        </w:rPr>
        <w:t>in</w:t>
      </w:r>
      <w:r w:rsidRPr="000268B6">
        <w:rPr>
          <w:sz w:val="24"/>
          <w:szCs w:val="24"/>
        </w:rPr>
        <w:t xml:space="preserve"> t</w:t>
      </w:r>
      <w:r w:rsidR="00E36572" w:rsidRPr="000268B6">
        <w:rPr>
          <w:sz w:val="24"/>
          <w:szCs w:val="24"/>
        </w:rPr>
        <w:t>he tissue engineering community</w:t>
      </w:r>
      <w:r w:rsidRPr="000268B6">
        <w:rPr>
          <w:sz w:val="24"/>
          <w:szCs w:val="24"/>
        </w:rPr>
        <w:t xml:space="preserve">, recent studies have identified the presence of anti-PEG antibodies being generated against these materials </w:t>
      </w:r>
      <w:r w:rsidRPr="000268B6">
        <w:rPr>
          <w:i/>
          <w:sz w:val="24"/>
          <w:szCs w:val="24"/>
        </w:rPr>
        <w:t>in vivo</w:t>
      </w:r>
      <w:r w:rsidRPr="000268B6">
        <w:rPr>
          <w:sz w:val="24"/>
          <w:szCs w:val="24"/>
        </w:rPr>
        <w:t>.</w:t>
      </w:r>
      <w:r w:rsidR="000B6AC9" w:rsidRPr="000268B6">
        <w:rPr>
          <w:sz w:val="24"/>
          <w:szCs w:val="24"/>
        </w:rPr>
        <w:fldChar w:fldCharType="begin" w:fldLock="1"/>
      </w:r>
      <w:r w:rsidR="007C081E" w:rsidRPr="000268B6">
        <w:rPr>
          <w:sz w:val="24"/>
          <w:szCs w:val="24"/>
        </w:rPr>
        <w:instrText>ADDIN CSL_CITATION {"citationItems":[{"id":"ITEM-1","itemData":{"DOI":"10.1016/j.semcancer.2015.04.010.Targeting","ISBN":"0002-9297","ISSN":"2045-2322","PMID":"28642624","author":[{"dropping-particle":"","family":"Yang","given":"Qi","non-dropping-particle":"","parse-names":false,"suffix":""},{"dropping-particle":"","family":"Lai","given":"Samuel K.","non-dropping-particle":"","parse-names":false,"suffix":""}],"container-title":"Wiley Interdisciplinary Reviews: Nanomedicine and Nanobiotechnology","id":"ITEM-1","issue":"5","issued":{"date-parts":[["2015"]]},"page":"655-677","title":"Anti-PEG immunity: emergence, characteristics, and unaddressed questions","type":"article-journal","volume":"7"},"uris":["http://www.mendeley.com/documents/?uuid=1a3e3083-864c-4107-bc1c-1cbe3b477601"]}],"mendeley":{"formattedCitation":"&lt;sup&gt;16&lt;/sup&gt;","plainTextFormattedCitation":"16","previouslyFormattedCitation":"&lt;sup&gt;16&lt;/sup&gt;"},"properties":{"noteIndex":0},"schema":"https://github.com/citation-style-language/schema/raw/master/csl-citation.json"}</w:instrText>
      </w:r>
      <w:r w:rsidR="000B6AC9" w:rsidRPr="000268B6">
        <w:rPr>
          <w:sz w:val="24"/>
          <w:szCs w:val="24"/>
        </w:rPr>
        <w:fldChar w:fldCharType="separate"/>
      </w:r>
      <w:r w:rsidR="007C081E" w:rsidRPr="000268B6">
        <w:rPr>
          <w:noProof/>
          <w:sz w:val="24"/>
          <w:szCs w:val="24"/>
          <w:vertAlign w:val="superscript"/>
        </w:rPr>
        <w:t>16</w:t>
      </w:r>
      <w:r w:rsidR="000B6AC9" w:rsidRPr="000268B6">
        <w:rPr>
          <w:sz w:val="24"/>
          <w:szCs w:val="24"/>
        </w:rPr>
        <w:fldChar w:fldCharType="end"/>
      </w:r>
      <w:r w:rsidRPr="000268B6">
        <w:rPr>
          <w:sz w:val="24"/>
          <w:szCs w:val="24"/>
        </w:rPr>
        <w:t xml:space="preserve"> Naturally derived materials are not </w:t>
      </w:r>
      <w:r w:rsidR="00E36572" w:rsidRPr="000268B6">
        <w:rPr>
          <w:sz w:val="24"/>
          <w:szCs w:val="24"/>
        </w:rPr>
        <w:t>exempt</w:t>
      </w:r>
      <w:r w:rsidRPr="000268B6">
        <w:rPr>
          <w:sz w:val="24"/>
          <w:szCs w:val="24"/>
        </w:rPr>
        <w:t xml:space="preserve"> </w:t>
      </w:r>
      <w:r w:rsidR="00E36572" w:rsidRPr="000268B6">
        <w:rPr>
          <w:sz w:val="24"/>
          <w:szCs w:val="24"/>
        </w:rPr>
        <w:t>from</w:t>
      </w:r>
      <w:r w:rsidRPr="000268B6">
        <w:rPr>
          <w:sz w:val="24"/>
          <w:szCs w:val="24"/>
        </w:rPr>
        <w:t xml:space="preserve"> these effects, with the immunogenicity of protein epitopes or </w:t>
      </w:r>
      <w:r w:rsidR="00CF235C" w:rsidRPr="000268B6">
        <w:rPr>
          <w:sz w:val="24"/>
          <w:szCs w:val="24"/>
        </w:rPr>
        <w:t>xeno-</w:t>
      </w:r>
      <w:r w:rsidRPr="000268B6">
        <w:rPr>
          <w:sz w:val="24"/>
          <w:szCs w:val="24"/>
        </w:rPr>
        <w:t xml:space="preserve">contamination </w:t>
      </w:r>
      <w:r w:rsidR="00CF235C" w:rsidRPr="000268B6">
        <w:rPr>
          <w:sz w:val="24"/>
          <w:szCs w:val="24"/>
        </w:rPr>
        <w:t xml:space="preserve">of concern </w:t>
      </w:r>
      <w:r w:rsidR="00CF235C" w:rsidRPr="000268B6">
        <w:rPr>
          <w:i/>
          <w:sz w:val="24"/>
          <w:szCs w:val="24"/>
        </w:rPr>
        <w:t>in vivo</w:t>
      </w:r>
      <w:r w:rsidR="00CF235C" w:rsidRPr="000268B6">
        <w:rPr>
          <w:sz w:val="24"/>
          <w:szCs w:val="24"/>
        </w:rPr>
        <w:t xml:space="preserve">. </w:t>
      </w:r>
    </w:p>
    <w:p w14:paraId="66DA2FC4" w14:textId="464635D2" w:rsidR="00D05145" w:rsidRPr="000268B6" w:rsidRDefault="00E36572" w:rsidP="005E768B">
      <w:pPr>
        <w:spacing w:line="276" w:lineRule="auto"/>
        <w:jc w:val="both"/>
        <w:rPr>
          <w:sz w:val="24"/>
          <w:szCs w:val="24"/>
        </w:rPr>
      </w:pPr>
      <w:r w:rsidRPr="000268B6">
        <w:rPr>
          <w:sz w:val="24"/>
          <w:szCs w:val="24"/>
        </w:rPr>
        <w:t>T</w:t>
      </w:r>
      <w:r w:rsidR="00CF235C" w:rsidRPr="000268B6">
        <w:rPr>
          <w:sz w:val="24"/>
          <w:szCs w:val="24"/>
        </w:rPr>
        <w:t xml:space="preserve">he stresses and strain experienced by a hydrogel implanted into a patient </w:t>
      </w:r>
      <w:r w:rsidR="00E038F3" w:rsidRPr="000268B6">
        <w:rPr>
          <w:sz w:val="24"/>
          <w:szCs w:val="24"/>
        </w:rPr>
        <w:t>are</w:t>
      </w:r>
      <w:r w:rsidRPr="000268B6">
        <w:rPr>
          <w:sz w:val="24"/>
          <w:szCs w:val="24"/>
        </w:rPr>
        <w:t xml:space="preserve"> also</w:t>
      </w:r>
      <w:r w:rsidR="00CF235C" w:rsidRPr="000268B6">
        <w:rPr>
          <w:sz w:val="24"/>
          <w:szCs w:val="24"/>
        </w:rPr>
        <w:t xml:space="preserve"> likely to be different to</w:t>
      </w:r>
      <w:r w:rsidRPr="000268B6">
        <w:rPr>
          <w:sz w:val="24"/>
          <w:szCs w:val="24"/>
        </w:rPr>
        <w:t xml:space="preserve"> those experienced by a material </w:t>
      </w:r>
      <w:r w:rsidR="00CF235C" w:rsidRPr="000268B6">
        <w:rPr>
          <w:i/>
          <w:sz w:val="24"/>
          <w:szCs w:val="24"/>
        </w:rPr>
        <w:t>in vitro</w:t>
      </w:r>
      <w:r w:rsidR="00CF235C" w:rsidRPr="000268B6">
        <w:rPr>
          <w:sz w:val="24"/>
          <w:szCs w:val="24"/>
        </w:rPr>
        <w:t>, necessitating differing mechanical properties</w:t>
      </w:r>
      <w:r w:rsidR="000B6AC9" w:rsidRPr="000268B6">
        <w:rPr>
          <w:sz w:val="24"/>
          <w:szCs w:val="24"/>
        </w:rPr>
        <w:t>.</w:t>
      </w:r>
      <w:r w:rsidR="00CF235C" w:rsidRPr="000268B6">
        <w:rPr>
          <w:sz w:val="24"/>
          <w:szCs w:val="24"/>
        </w:rPr>
        <w:t xml:space="preserve"> </w:t>
      </w:r>
      <w:r w:rsidR="00E038F3" w:rsidRPr="000268B6">
        <w:rPr>
          <w:sz w:val="24"/>
          <w:szCs w:val="24"/>
        </w:rPr>
        <w:t>Furthermore</w:t>
      </w:r>
      <w:r w:rsidR="00CF235C" w:rsidRPr="000268B6">
        <w:rPr>
          <w:sz w:val="24"/>
          <w:szCs w:val="24"/>
        </w:rPr>
        <w:t>, implanted hydrogels may undergo favourable exchange with their surroundings, with metabolites being washed away by the vasculature and endogenous proteins and</w:t>
      </w:r>
      <w:r w:rsidRPr="000268B6">
        <w:rPr>
          <w:sz w:val="24"/>
          <w:szCs w:val="24"/>
        </w:rPr>
        <w:t xml:space="preserve"> biomolecules being recruited from the </w:t>
      </w:r>
      <w:r w:rsidRPr="000268B6">
        <w:rPr>
          <w:sz w:val="24"/>
          <w:szCs w:val="24"/>
        </w:rPr>
        <w:lastRenderedPageBreak/>
        <w:t>surrounding tissue</w:t>
      </w:r>
      <w:r w:rsidR="008C31D9" w:rsidRPr="000268B6">
        <w:rPr>
          <w:sz w:val="24"/>
          <w:szCs w:val="24"/>
        </w:rPr>
        <w:t>.</w:t>
      </w:r>
      <w:r w:rsidR="008C31D9" w:rsidRPr="000268B6">
        <w:rPr>
          <w:sz w:val="24"/>
          <w:szCs w:val="24"/>
        </w:rPr>
        <w:fldChar w:fldCharType="begin" w:fldLock="1"/>
      </w:r>
      <w:r w:rsidR="007C081E" w:rsidRPr="000268B6">
        <w:rPr>
          <w:sz w:val="24"/>
          <w:szCs w:val="24"/>
        </w:rPr>
        <w:instrText>ADDIN CSL_CITATION {"citationItems":[{"id":"ITEM-1","itemData":{"DOI":"10.1038/am.2017.179","ISSN":"18844057","abstract":"Nanomaterials can speed up the rate at which wounds heal and tissue regenerates. Songlin Peng from the Jinan University Second College of Medicine, China, and colleagues review the development of artificial materials that achieve this aim by mimicking the hierarchical architecture of the extracellular matrix. Cells can proliferate and migrate by secreting proteins that signal to adjacent cells. These proteins – known as growth factors – bind to specific receptors on the target cell. But it is difficult to harness this simple concept in clinical applications such as wound healing because the instability of growth factors limits their safety and cost effectiveness. Peng and co-workers review recent progress in the use of functionalized microporous scaffolds functionalized with growth factor encapsulated nanoparticles. They also outline its advantages over alternative approaches employing polymers, lipids and mesoporous silica-based nanoparticles.","author":[{"dropping-particle":"","family":"Wang","given":"Zhenming","non-dropping-particle":"","parse-names":false,"suffix":""},{"dropping-particle":"","family":"Wang","given":"Zhefeng","non-dropping-particle":"","parse-names":false,"suffix":""},{"dropping-particle":"","family":"Lu","given":"William Weijia","non-dropping-particle":"","parse-names":false,"suffix":""},{"dropping-particle":"","family":"Zhen","given":"Wanxin","non-dropping-particle":"","parse-names":false,"suffix":""},{"dropping-particle":"","family":"Yang","given":"Dazhi","non-dropping-particle":"","parse-names":false,"suffix":""},{"dropping-particle":"","family":"Peng","given":"Songlin","non-dropping-particle":"","parse-names":false,"suffix":""}],"container-title":"NPG Asia Materials","id":"ITEM-1","issued":{"date-parts":[["2017"]]},"note":"not relavant","page":"e435","publisher":"Nature Publishing Group","title":"Novel biomaterial strategies for controlled growth factor delivery for biomedical applications","type":"article-journal","volume":"9"},"uris":["http://www.mendeley.com/documents/?uuid=3bcd7377-bd01-4a68-b60d-d866cb1db5a4"]},{"id":"ITEM-2","itemData":{"DOI":"10.1021/acs.biomac.8b00219","ISSN":"15264602","abstract":"High concentrations of supplemented growth factors can cause oversaturation and adverse effects in in vitro and in vivo studies, though these supraphysiological concentrations are often required due to the low stability of growth factors. Here we demonstrate the stabilization of TGF-β1 and BMP4 using supramolecular polymers. Inspired by heparan sulfate, sulfonated peptides were presented on a supramolecular polymer to allow for noncovalent binding to growth factors in solution. After mixing with excipient molecules, both TGF-β1 and BMP4 were shown to have a prolonged half-life compared to the growth factors free in solution. Moreover, high cellular response was measured by a luciferase assay, indicating that TGF-β1 remained highly active upon binding to the supramolecular assembly. The results demonstrate that significant lower concentrations of growth factors can be used when supramolecular polymers bearing growth factor binding moieties are implemented. This approach can also be exploited in hydrogel systems to control growth factor release.","author":[{"dropping-particle":"","family":"Hendrikse","given":"Simone I.S.","non-dropping-particle":"","parse-names":false,"suffix":""},{"dropping-particle":"","family":"Spaans","given":"Sergio","non-dropping-particle":"","parse-names":false,"suffix":""},{"dropping-particle":"","family":"Meijer","given":"E. W.","non-dropping-particle":"","parse-names":false,"suffix":""},{"dropping-particle":"","family":"Dankers","given":"Patricia Y.W.","non-dropping-particle":"","parse-names":false,"suffix":""}],"container-title":"Biomacromolecules","genre":"research-article","id":"ITEM-2","issued":{"date-parts":[["2018"]]},"page":"2610-2617","publisher":"American Chemical Society","title":"Supramolecular Platform Stabilizing Growth Factors","type":"article-journal","volume":"19"},"uris":["http://www.mendeley.com/documents/?uuid=df46a84c-b453-46a3-963d-0069223abb81"]}],"mendeley":{"formattedCitation":"&lt;sup&gt;17,18&lt;/sup&gt;","plainTextFormattedCitation":"17,18","previouslyFormattedCitation":"&lt;sup&gt;17,18&lt;/sup&gt;"},"properties":{"noteIndex":0},"schema":"https://github.com/citation-style-language/schema/raw/master/csl-citation.json"}</w:instrText>
      </w:r>
      <w:r w:rsidR="008C31D9" w:rsidRPr="000268B6">
        <w:rPr>
          <w:sz w:val="24"/>
          <w:szCs w:val="24"/>
        </w:rPr>
        <w:fldChar w:fldCharType="separate"/>
      </w:r>
      <w:r w:rsidR="007C081E" w:rsidRPr="000268B6">
        <w:rPr>
          <w:noProof/>
          <w:sz w:val="24"/>
          <w:szCs w:val="24"/>
          <w:vertAlign w:val="superscript"/>
        </w:rPr>
        <w:t>17,18</w:t>
      </w:r>
      <w:r w:rsidR="008C31D9" w:rsidRPr="000268B6">
        <w:rPr>
          <w:sz w:val="24"/>
          <w:szCs w:val="24"/>
        </w:rPr>
        <w:fldChar w:fldCharType="end"/>
      </w:r>
      <w:r w:rsidR="00CF235C" w:rsidRPr="000268B6">
        <w:rPr>
          <w:sz w:val="24"/>
          <w:szCs w:val="24"/>
        </w:rPr>
        <w:t xml:space="preserve"> </w:t>
      </w:r>
      <w:r w:rsidR="00E038F3" w:rsidRPr="000268B6">
        <w:rPr>
          <w:sz w:val="24"/>
          <w:szCs w:val="24"/>
        </w:rPr>
        <w:t>P</w:t>
      </w:r>
      <w:r w:rsidR="00CF235C" w:rsidRPr="000268B6">
        <w:rPr>
          <w:sz w:val="24"/>
          <w:szCs w:val="24"/>
        </w:rPr>
        <w:t>rior functionalisation of the scaffold with</w:t>
      </w:r>
      <w:r w:rsidR="00E038F3" w:rsidRPr="000268B6">
        <w:rPr>
          <w:sz w:val="24"/>
          <w:szCs w:val="24"/>
        </w:rPr>
        <w:t xml:space="preserve"> bioactive</w:t>
      </w:r>
      <w:r w:rsidR="00CF235C" w:rsidRPr="000268B6">
        <w:rPr>
          <w:sz w:val="24"/>
          <w:szCs w:val="24"/>
        </w:rPr>
        <w:t xml:space="preserve"> motifs may </w:t>
      </w:r>
      <w:r w:rsidR="00E038F3" w:rsidRPr="000268B6">
        <w:rPr>
          <w:sz w:val="24"/>
          <w:szCs w:val="24"/>
        </w:rPr>
        <w:t xml:space="preserve">therefore </w:t>
      </w:r>
      <w:r w:rsidR="00CF235C" w:rsidRPr="000268B6">
        <w:rPr>
          <w:sz w:val="24"/>
          <w:szCs w:val="24"/>
        </w:rPr>
        <w:t xml:space="preserve">prove unnecessary.  </w:t>
      </w:r>
      <w:r w:rsidR="00D05145" w:rsidRPr="000268B6">
        <w:rPr>
          <w:sz w:val="24"/>
          <w:szCs w:val="24"/>
        </w:rPr>
        <w:t xml:space="preserve"> </w:t>
      </w:r>
    </w:p>
    <w:p w14:paraId="5B6769DD" w14:textId="784E99CD" w:rsidR="00E86D59" w:rsidRPr="000268B6" w:rsidRDefault="00E86D59" w:rsidP="005E768B">
      <w:pPr>
        <w:spacing w:line="276" w:lineRule="auto"/>
        <w:jc w:val="both"/>
        <w:rPr>
          <w:sz w:val="24"/>
          <w:szCs w:val="24"/>
        </w:rPr>
      </w:pPr>
      <w:r w:rsidRPr="000268B6">
        <w:rPr>
          <w:sz w:val="24"/>
          <w:szCs w:val="24"/>
        </w:rPr>
        <w:t>ii) Does the gel need to be space</w:t>
      </w:r>
      <w:r w:rsidR="00E038F3" w:rsidRPr="000268B6">
        <w:rPr>
          <w:sz w:val="24"/>
          <w:szCs w:val="24"/>
        </w:rPr>
        <w:t>-</w:t>
      </w:r>
      <w:r w:rsidRPr="000268B6">
        <w:rPr>
          <w:sz w:val="24"/>
          <w:szCs w:val="24"/>
        </w:rPr>
        <w:t>filling or of a defined 3D architecture?</w:t>
      </w:r>
    </w:p>
    <w:p w14:paraId="29552033" w14:textId="5D7A5AF5" w:rsidR="00CF235C" w:rsidRPr="000268B6" w:rsidRDefault="00722099" w:rsidP="005E768B">
      <w:pPr>
        <w:spacing w:line="276" w:lineRule="auto"/>
        <w:jc w:val="both"/>
        <w:rPr>
          <w:sz w:val="24"/>
          <w:szCs w:val="24"/>
        </w:rPr>
      </w:pPr>
      <w:r w:rsidRPr="000268B6">
        <w:rPr>
          <w:sz w:val="24"/>
          <w:szCs w:val="24"/>
        </w:rPr>
        <w:t>I</w:t>
      </w:r>
      <w:r w:rsidR="00CF235C" w:rsidRPr="000268B6">
        <w:rPr>
          <w:sz w:val="24"/>
          <w:szCs w:val="24"/>
        </w:rPr>
        <w:t xml:space="preserve">njectable hydrogels </w:t>
      </w:r>
      <w:r w:rsidRPr="000268B6">
        <w:rPr>
          <w:sz w:val="24"/>
          <w:szCs w:val="24"/>
        </w:rPr>
        <w:t>are</w:t>
      </w:r>
      <w:r w:rsidR="00CF235C" w:rsidRPr="000268B6">
        <w:rPr>
          <w:sz w:val="24"/>
          <w:szCs w:val="24"/>
        </w:rPr>
        <w:t xml:space="preserve"> favourable for </w:t>
      </w:r>
      <w:r w:rsidR="00CF235C" w:rsidRPr="000268B6">
        <w:rPr>
          <w:i/>
          <w:sz w:val="24"/>
          <w:szCs w:val="24"/>
        </w:rPr>
        <w:t xml:space="preserve">in vivo </w:t>
      </w:r>
      <w:r w:rsidR="00CF235C" w:rsidRPr="000268B6">
        <w:rPr>
          <w:sz w:val="24"/>
          <w:szCs w:val="24"/>
        </w:rPr>
        <w:t xml:space="preserve">applications, as </w:t>
      </w:r>
      <w:r w:rsidRPr="000268B6">
        <w:rPr>
          <w:sz w:val="24"/>
          <w:szCs w:val="24"/>
        </w:rPr>
        <w:t>they</w:t>
      </w:r>
      <w:r w:rsidR="00CF235C" w:rsidRPr="000268B6">
        <w:rPr>
          <w:sz w:val="24"/>
          <w:szCs w:val="24"/>
        </w:rPr>
        <w:t xml:space="preserve"> allow the gel to fill the ill-defined shape of the tissue defect, and negate the need for invasive surgery.</w:t>
      </w:r>
      <w:r w:rsidR="008C31D9" w:rsidRPr="000268B6">
        <w:rPr>
          <w:sz w:val="24"/>
          <w:szCs w:val="24"/>
        </w:rPr>
        <w:fldChar w:fldCharType="begin" w:fldLock="1"/>
      </w:r>
      <w:r w:rsidR="007C081E" w:rsidRPr="000268B6">
        <w:rPr>
          <w:sz w:val="24"/>
          <w:szCs w:val="24"/>
        </w:rPr>
        <w:instrText>ADDIN CSL_CITATION {"citationItems":[{"id":"ITEM-1","itemData":{"DOI":"10.1039/b713009k","ISSN":"0306-0012","PMID":"18648673","abstract":"A concentrated fish soup could be gelled in the winter and re-solled upon heating. In contrast, some synthetic copolymers exhibit an inverse sol-gel transition with spontaneous physical gelation upon heating instead of cooling. If the transition in water takes place below the body temperature and the chemicals are biocompatible and biodegradable, such gelling behavior makes the associated physical gels injectable biomaterials with unique applications in drug delivery and tissue engineering etc. Various therapeutic agents or cells can be entrapped in situ and form a depot merely by a syringe injection of their aqueous solutions at target sites with minimal invasiveness and pain. This tutorial review summarizes and comments on this soft matter, especially thermogelling poly(ethylene glycol)-(biodegradable polyester) block copolymers. The main types of injectable hydrogels are also briefly introduced, including both physical gels and chemical gels.","author":[{"dropping-particle":"","family":"Yu","given":"Lin","non-dropping-particle":"","parse-names":false,"suffix":""},{"dropping-particle":"","family":"Ding","given":"Jiandong","non-dropping-particle":"","parse-names":false,"suffix":""}],"container-title":"Chemical Society reviews","id":"ITEM-1","issue":"8","issued":{"date-parts":[["2008"]]},"note":"Review on injectables. Ideal gel must:\ni) be easy to inject\nii) start to gel after injection\niii) be biodegradable, biocompatible and bioresorbale\n\nMost commonly thermally induced\n\nNIPAAM monomer is nerve toxin.\n\nDownsides of pluronic.\n\nIntro to PEG-PLGA, -PLA, and -PCL thermoresponsive conjugates\n\n20, 22, 32 24, 28, 29, 42,26","page":"1473-1481","title":"Injectable hydrogels as unique biomedical materials.","type":"article-journal","volume":"37"},"uris":["http://www.mendeley.com/documents/?uuid=62587197-a7a8-44b8-911c-a95a267bafdc"]}],"mendeley":{"formattedCitation":"&lt;sup&gt;19&lt;/sup&gt;","plainTextFormattedCitation":"19","previouslyFormattedCitation":"&lt;sup&gt;19&lt;/sup&gt;"},"properties":{"noteIndex":0},"schema":"https://github.com/citation-style-language/schema/raw/master/csl-citation.json"}</w:instrText>
      </w:r>
      <w:r w:rsidR="008C31D9" w:rsidRPr="000268B6">
        <w:rPr>
          <w:sz w:val="24"/>
          <w:szCs w:val="24"/>
        </w:rPr>
        <w:fldChar w:fldCharType="separate"/>
      </w:r>
      <w:r w:rsidR="007C081E" w:rsidRPr="000268B6">
        <w:rPr>
          <w:noProof/>
          <w:sz w:val="24"/>
          <w:szCs w:val="24"/>
          <w:vertAlign w:val="superscript"/>
        </w:rPr>
        <w:t>19</w:t>
      </w:r>
      <w:r w:rsidR="008C31D9" w:rsidRPr="000268B6">
        <w:rPr>
          <w:sz w:val="24"/>
          <w:szCs w:val="24"/>
        </w:rPr>
        <w:fldChar w:fldCharType="end"/>
      </w:r>
      <w:r w:rsidR="00CF235C" w:rsidRPr="000268B6">
        <w:rPr>
          <w:sz w:val="24"/>
          <w:szCs w:val="24"/>
        </w:rPr>
        <w:t xml:space="preserve"> </w:t>
      </w:r>
      <w:r w:rsidRPr="000268B6">
        <w:rPr>
          <w:sz w:val="24"/>
          <w:szCs w:val="24"/>
        </w:rPr>
        <w:t>However, injectability</w:t>
      </w:r>
      <w:r w:rsidR="00CF235C" w:rsidRPr="000268B6">
        <w:rPr>
          <w:sz w:val="24"/>
          <w:szCs w:val="24"/>
        </w:rPr>
        <w:t xml:space="preserve"> presents challenges for polymer design. One possibility is the use of a preformed hydrogel that undergoes shear-thinning or stimuli responsive behaviour, allowing injection followed by gelation </w:t>
      </w:r>
      <w:r w:rsidR="00CF235C" w:rsidRPr="000268B6">
        <w:rPr>
          <w:i/>
          <w:sz w:val="24"/>
          <w:szCs w:val="24"/>
        </w:rPr>
        <w:t>in situ</w:t>
      </w:r>
      <w:r w:rsidR="00CF235C" w:rsidRPr="000268B6">
        <w:rPr>
          <w:sz w:val="24"/>
          <w:szCs w:val="24"/>
        </w:rPr>
        <w:t>.</w:t>
      </w:r>
      <w:r w:rsidR="008C31D9" w:rsidRPr="000268B6">
        <w:rPr>
          <w:sz w:val="24"/>
          <w:szCs w:val="24"/>
        </w:rPr>
        <w:fldChar w:fldCharType="begin" w:fldLock="1"/>
      </w:r>
      <w:r w:rsidR="007C081E" w:rsidRPr="000268B6">
        <w:rPr>
          <w:sz w:val="24"/>
          <w:szCs w:val="24"/>
        </w:rPr>
        <w:instrText>ADDIN CSL_CITATION {"citationItems":[{"id":"ITEM-1","itemData":{"DOI":"10.1073/pnas.0904851106","ISSN":"0027-8424","abstract":"Current protocols to encapsulate cells within physical hydrogels require substantial changes in environmental conditions (pH, temperature, or ionic strength) to initiate gelation. These conditions can be detrimental to cells and are often difficult to reproduce, therefore complicating their use in clinical settings. We report the development of a two-component, molecular-recognition gelation strategy that enables cell encapsulation without environmental triggers. Instead, the two components, which contain multiple repeats of WW and proline-rich peptide domains, undergo a sol-gel phase transition upon simple mixing and hetero-assembly of the peptide domains. We term these materials mixing-induced, two-component hydrogels. Our results demonstrate use of the WW and proline-rich domains in protein-engineered materials and expand the library of peptides successfully designed into engineered proteins. Because both of these association domains are normally found intracellularly, their molecular recognition is not disrupted by the presence of additional biomolecules in the extracellular milieu, thereby enabling reproducible encapsulation of multiple cell types, including PC-12 neuronal-like cells, human umbilical vein endothelial cells, and murine adult neural stem cells. Precise variations in the molecular-level design of the two components including (i) the frequency of repeated association domains per chain and (ii) the association energy between domains enable tailoring of the hydrogel viscoelasticity to achieve plateau shear moduli ranging from approximately 9 to 50 Pa. Because of the transient physical crosslinks that form between association domains, these hydrogels are shear-thinning, injectable, and self-healing. Neural stem cells encapsulated in the hydrogels form stable three-dimensional cultures that continue to self-renew, differentiate, and sprout extended neurites.","author":[{"dropping-particle":"","family":"Wong Po Foo","given":"Cheryl T. S.","non-dropping-particle":"","parse-names":false,"suffix":""},{"dropping-particle":"","family":"Lee","given":"Ji Seok","non-dropping-particle":"","parse-names":false,"suffix":""},{"dropping-particle":"","family":"Mulyasasmita","given":"Widya","non-dropping-particle":"","parse-names":false,"suffix":""},{"dropping-particle":"","family":"Parisi-Amon","given":"Andreina","non-dropping-particle":"","parse-names":false,"suffix":""},{"dropping-particle":"","family":"Heilshorn","given":"Sarah C.","non-dropping-particle":"","parse-names":false,"suffix":""}],"container-title":"Proceedings of the National Academy of Sciences of the United States of America","id":"ITEM-1","issue":"52","issued":{"date-parts":[["2009"]]},"note":"Protein-protein interactions used to mediate gel assembly and negate need for temporary exposure to altered temperature or pH (which is detrimental to cells). Two component hydrogel\nUses WW domain and proline-rich peptide.\n\nPeptides allow tweaking of interactions and gelation strength\n\n13, 5","page":"22067-22072","title":"Two-component protein-engineered physical hydrogels for cell encapsulation","type":"article-journal","volume":"106"},"uris":["http://www.mendeley.com/documents/?uuid=e1b5b4b4-8c0d-4b96-84b6-bf78c56d6aa9"]},{"id":"ITEM-2","itemData":{"DOI":"10.1021/acsbiomaterials.6b00527","ISSN":"23739878","abstract":"© 2016 American Chemical Society. Hydrogels containing sugar and oxaborole residues with remarkable self-healing properties were synthesized by free-radical polymerization in a facile and one pot process. The strong covalent interactions between the oxaborole residues and free adjacent hydroxyl groups of the pendent sugar residues of the glycopolymer allowed the in situ formation of hydrogels achievable under either neutral or alkaline conditions. These hydrogels showed excellent self-healing and injectability behaviors in aqueous conditions and were found to be responsive to both pH and the presence of free sugars (such as glucose) in solution. Furthermore, these hydrogels can easily be reconstructed from their lyophilized powder into any desired three-dimensional scaffold. Additionally, the hydrogels can be designed to have very low cytotoxicity and hence can be used as a scaffold for cell encapsulation. With these unique properties, these biocompatible, biodegradable, rebuildable, and self-healable hydrogels offer great potential in many biomedical applications.","author":[{"dropping-particle":"","family":"Wang","given":"Yinan","non-dropping-particle":"","parse-names":false,"suffix":""},{"dropping-particle":"","family":"Li","given":"Lin","non-dropping-particle":"","parse-names":false,"suffix":""},{"dropping-particle":"","family":"Kotsuchibashi","given":"Yohei","non-dropping-particle":"","parse-names":false,"suffix":""},{"dropping-particle":"","family":"Vshyvenko","given":"Sergey","non-dropping-particle":"","parse-names":false,"suffix":""},{"dropping-particle":"","family":"Liu","given":"Yang","non-dropping-particle":"","parse-names":false,"suffix":""},{"dropping-particle":"","family":"Hall","given":"Dennis","non-dropping-particle":"","parse-names":false,"suffix":""},{"dropping-particle":"","family":"Zeng","given":"Hongbo","non-dropping-particle":"","parse-names":false,"suffix":""},{"dropping-particle":"","family":"Narain","given":"Ravin","non-dropping-particle":"","parse-names":false,"suffix":""}],"container-title":"ACS Biomaterials Science and Engineering","id":"ITEM-2","issue":"12","issued":{"date-parts":[["2016"]]},"note":"Oxaborole-sugar mediated gelation - self-healing as well as responsive to presence of sugars. Oxaborole brings pKa into relevant range.\n\nDyanmic gels often have sheer thinning behaviour which is beneficial for injectable gels.","page":"2315-2323","title":"Self-Healing and Injectable Shear Thinning Hydrogels Based on Dynamic Oxaborole-Diol Covalent Cross-Linking","type":"article-journal","volume":"2"},"uris":["http://www.mendeley.com/documents/?uuid=7e6009a8-3ea6-49ef-b900-6600172d3e12"]},{"id":"ITEM-3","itemData":{"DOI":"10.1016/j.biomaterials.2016.11.046","ISSN":"18785905","abstract":"In the field of soft tissue reconstruction, custom implants could address the need for materials that can fill complex geometries. Our aim was to develop a material system with optimal rheology for material extrusion, that can be processed in physiological and non-toxic conditions and provide structural support for soft tissue reconstruction. To meet this need we developed silk based bioinks using gelatin as a bulking agent and glycerol as a non-toxic additive to induce physical crosslinking. We developed these inks optimizing printing efficacy and resolution for patient-specific geometries that can be used for soft tissue reconstruction. We demonstrated in vitro that the material was stable under physiological conditions and could be tuned to match soft tissue mechanical properties. We demonstrated in vivo that the material was biocompatible and could be tuned to maintain shape and volume up to three months while promoting cellular infiltration and tissue integration.","author":[{"dropping-particle":"","family":"Rodriguez","given":"María J.","non-dropping-particle":"","parse-names":false,"suffix":""},{"dropping-particle":"","family":"Brown","given":"Joseph","non-dropping-particle":"","parse-names":false,"suffix":""},{"dropping-particle":"","family":"Giordano","given":"Jodie","non-dropping-particle":"","parse-names":false,"suffix":""},{"dropping-particle":"","family":"Lin","given":"Samuel J.","non-dropping-particle":"","parse-names":false,"suffix":""},{"dropping-particle":"","family":"Omenetto","given":"Fiorenzo G.","non-dropping-particle":"","parse-names":false,"suffix":""},{"dropping-particle":"","family":"Kaplan","given":"David L.","non-dropping-particle":"","parse-names":false,"suffix":""}],"container-title":"Biomaterials","id":"ITEM-3","issued":{"date-parts":[["2017"]]},"note":"Silk bioink by combining with gelatin as core component to solidfy upon cooling. Silk leads to crosslinking of gelatin through physical entanglement, and provides shear thinning behaviour, careful control of ratios to allow printing and not pre-gelation/too weak gels. Glycerol is a key component to provide insoluble deposited material.","page":"105-115","publisher":"Elsevier Ltd","title":"Silk based bioinks for soft tissue reconstruction using 3-dimensional (3D) printing with in vitro and in vivo assessments","type":"article-journal","volume":"117"},"uris":["http://www.mendeley.com/documents/?uuid=27c41537-658b-4733-bb82-ee7870f98fc1"]}],"mendeley":{"formattedCitation":"&lt;sup&gt;20–22&lt;/sup&gt;","plainTextFormattedCitation":"20–22","previouslyFormattedCitation":"&lt;sup&gt;20–22&lt;/sup&gt;"},"properties":{"noteIndex":0},"schema":"https://github.com/citation-style-language/schema/raw/master/csl-citation.json"}</w:instrText>
      </w:r>
      <w:r w:rsidR="008C31D9" w:rsidRPr="000268B6">
        <w:rPr>
          <w:sz w:val="24"/>
          <w:szCs w:val="24"/>
        </w:rPr>
        <w:fldChar w:fldCharType="separate"/>
      </w:r>
      <w:r w:rsidR="007C081E" w:rsidRPr="000268B6">
        <w:rPr>
          <w:noProof/>
          <w:sz w:val="24"/>
          <w:szCs w:val="24"/>
          <w:vertAlign w:val="superscript"/>
        </w:rPr>
        <w:t>20–22</w:t>
      </w:r>
      <w:r w:rsidR="008C31D9" w:rsidRPr="000268B6">
        <w:rPr>
          <w:sz w:val="24"/>
          <w:szCs w:val="24"/>
        </w:rPr>
        <w:fldChar w:fldCharType="end"/>
      </w:r>
      <w:r w:rsidR="00CF235C" w:rsidRPr="000268B6">
        <w:rPr>
          <w:sz w:val="24"/>
          <w:szCs w:val="24"/>
        </w:rPr>
        <w:t xml:space="preserve"> Alternatively, gel precursors</w:t>
      </w:r>
      <w:r w:rsidRPr="000268B6">
        <w:rPr>
          <w:sz w:val="24"/>
          <w:szCs w:val="24"/>
        </w:rPr>
        <w:t xml:space="preserve"> that undergo either spontaneous</w:t>
      </w:r>
      <w:r w:rsidR="00CF235C" w:rsidRPr="000268B6">
        <w:rPr>
          <w:sz w:val="24"/>
          <w:szCs w:val="24"/>
        </w:rPr>
        <w:t xml:space="preserve"> </w:t>
      </w:r>
      <w:r w:rsidR="008C31D9" w:rsidRPr="000268B6">
        <w:rPr>
          <w:sz w:val="24"/>
          <w:szCs w:val="24"/>
        </w:rPr>
        <w:t>or triggered</w:t>
      </w:r>
      <w:r w:rsidR="00CF235C" w:rsidRPr="000268B6">
        <w:rPr>
          <w:sz w:val="24"/>
          <w:szCs w:val="24"/>
        </w:rPr>
        <w:t xml:space="preserve"> gelation upon injection</w:t>
      </w:r>
      <w:r w:rsidRPr="000268B6">
        <w:rPr>
          <w:sz w:val="24"/>
          <w:szCs w:val="24"/>
        </w:rPr>
        <w:t xml:space="preserve"> can be prepared</w:t>
      </w:r>
      <w:r w:rsidR="00CF235C" w:rsidRPr="000268B6">
        <w:rPr>
          <w:sz w:val="24"/>
          <w:szCs w:val="24"/>
        </w:rPr>
        <w:t>.</w:t>
      </w:r>
      <w:r w:rsidR="00AE19FB" w:rsidRPr="000268B6">
        <w:rPr>
          <w:sz w:val="24"/>
          <w:szCs w:val="24"/>
        </w:rPr>
        <w:fldChar w:fldCharType="begin" w:fldLock="1"/>
      </w:r>
      <w:r w:rsidR="007C081E" w:rsidRPr="000268B6">
        <w:rPr>
          <w:sz w:val="24"/>
          <w:szCs w:val="24"/>
        </w:rPr>
        <w:instrText>ADDIN CSL_CITATION {"citationItems":[{"id":"ITEM-1","itemData":{"DOI":"10.1016/j.biomaterials.2003.07.002","ISSN":"01429612","abstract":"In this study, we have developed a rapid-curing alginate gel system and demonstrated its utility as a scaffold for periosteum-derived chondrogenesis for articular cartilage tissue engineering applications. A homogeneous mechanically stable gel was formulated by inducing gelation of a 2% (w/v) solution of a high G content alginate (65-75% G) with a 75mM solution of CaCl2. The gel exhibited near-elastic behavior at low levels of deformation (15%, R2=0.996), Young's modulus of 0.17±0.01MPa, and rapid gelation kinetics (&lt;1min to completion). The in vitro cell culture of chondrocytes in the gel yielded alginate/cell constructs that lacked the continuous, interconnected collagen/proteoglycan network of hyaline cartilage. In addition, we have demonstrated that this gel system is capable of supporting periosteum-derived chondrogenesis. We observed that when whole-tissue explants of periosteum were cultured in vitro within the gel, after 6 weeks, significant quantities (&gt;50%) of the total area of the periosteal explants was composed of cartilage that was hyaline-like in appearance and contained cartilage-specific proteoglycans and type-II collagen. It is envisioned that such explants could be transplanted or regenerated in vivo within the biodegradable alginate matrix for the treatment of partial or full-thickness defects in articular cartilage. Importantly, the injectable delivery of the gel could be used in filling complex defects in the articular surface via minimally invasive procedures. © 2003 Published by Elsevier Ltd.","author":[{"dropping-particle":"","family":"Stevens","given":"Molly M.","non-dropping-particle":"","parse-names":false,"suffix":""},{"dropping-particle":"","family":"Qanadilo","given":"Hala F.","non-dropping-particle":"","parse-names":false,"suffix":""},{"dropping-particle":"","family":"Langer","given":"Robert","non-dropping-particle":"","parse-names":false,"suffix":""},{"dropping-particle":"","family":"Shastri","given":"V. Prasad","non-dropping-particle":"","parse-names":false,"suffix":""}],"container-title":"Biomaterials","id":"ITEM-1","issue":"5","issued":{"date-parts":[["2004"]]},"note":"CaSO4 is slow to gel alginate, and leads to precipitates. In contrast CaCl2 gels very quickly","page":"887-894","title":"A rapid-curing alginate gel system: Utility in periosteum-derived cartilage tissue engineering","type":"article-journal","volume":"25"},"uris":["http://www.mendeley.com/documents/?uuid=f2f67d03-6873-4d68-aea0-bffa41a4a91b"]},{"id":"ITEM-2","itemData":{"DOI":"10.1038/srep20014","ISSN":"20452322","abstract":"© 2016, Nature Publishing Group. All rights reserved. In this study, an enzymatically cross-linked injectable and biodegradable hydrogel system comprising carboxymethyl pullulan-tyramine (CMP-TA) and chondroitin sulfate-tyramine (CS-TA) conjugates was successfully developed under physiological conditions in the presence of both horseradish peroxidase (HRP) and hydrogen peroxide (H2O2) for cartilage tissue engineering (CTTE). The HRP crosslinking method makes this injectable system feasible, minimally invasive and easily translatable for regenerative medicine applications. The physicochemical properties of the mechanically stable hydrogel system can be modulated by varying the weight ratio and concentration of polymer as well as the concentrations of crosslinking reagents. Additionally, the cellular behaviour of porcine auricular chondrocytes encapsulated into CMP-TA/CS-TA hydrogels demonstrates that the hydrogel system has a good cyto-compatibility. Specifically, compared to the CMP-TA hydrogel, these CMP-TA/CS-TA composite hydrogels have enhanced cell proliferation and increased cartilaginous ECM deposition, which significantly facilitate chondrogenesis. Furthermore, histological analysis indicates that the hydrogel system exhibits acceptable tissue compatibility by using a mouse subcutaneous implantation model. Overall, the novel injectable pullulan/chondroitin sulfate composite hydrogels presented here are expected to be useful biomaterial scaffold for regenerating cartilage tissue.","author":[{"dropping-particle":"","family":"Chen","given":"Feng","non-dropping-particle":"","parse-names":false,"suffix":""},{"dropping-particle":"","family":"Yu","given":"Songrui","non-dropping-particle":"","parse-names":false,"suffix":""},{"dropping-particle":"","family":"Liu","given":"Bing","non-dropping-particle":"","parse-names":false,"suffix":""},{"dropping-particle":"","family":"Ni","given":"Yunzhou","non-dropping-particle":"","parse-names":false,"suffix":""},{"dropping-particle":"","family":"Yu","given":"Chunyang","non-dropping-particle":"","parse-names":false,"suffix":""},{"dropping-particle":"","family":"Su","given":"Yue","non-dropping-particle":"","parse-names":false,"suffix":""},{"dropping-particle":"","family":"Zhu","given":"Xinyuan","non-dropping-particle":"","parse-names":false,"suffix":""},{"dropping-particle":"","family":"Yu","given":"Xiaowei","non-dropping-particle":"","parse-names":false,"suffix":""},{"dropping-particle":"","family":"Zhou","given":"Yongfeng","non-dropping-particle":"","parse-names":false,"suffix":""},{"dropping-particle":"","family":"Yan","given":"Deyue","non-dropping-particle":"","parse-names":false,"suffix":""}],"container-title":"Scientific Reports","id":"ITEM-2","issued":{"date-parts":[["2016"]]},"note":"Pullanan is polysaccharide consisting of 1,6-linked maltotriose units (1,4-linked triglucose), obtained from fungal activity on starch.\nIs biodegradable, high adhesion, non-immunogenic or toxic, and has FDA approval.\nPure pullanan is non-chondrogenic, here combined with chondroitin sulfate and crosslinked enzymatically to create injectable gel.\n\nChondroitin sulfate is anti-inflammatory and can be biodegraded by chondroitinase, plus dense negative charge increases swelling, plus sequesters growth factors\n\n28","page":"20014","publisher":"Nature Publishing Group","title":"An Injectable Enzymatically Crosslinked Carboxymethylated Pullulan/Chondroitin Sulfate Hydrogel for Cartilage Tissue Engineering","type":"article-journal","volume":"6"},"uris":["http://www.mendeley.com/documents/?uuid=60eb2507-fa6c-497b-ac18-d9d89f7cfb8f"]},{"id":"ITEM-3","itemData":{"DOI":"10.1016/j.biomaterials.2013.05.060","ISSN":"1878-5905","PMID":"23773819","abstract":"The search for hydrogel materials compatible with vascular morphogenesis is an active area of investigation in tissue engineering. One candidate material is methacrylated gelatin (GelMA), a UV-photocrosslinkable hydrogel that is synthesized by adding methacrylate groups to the amine-containing side-groups of gelatin. GelMA hydrogels containing human endothelial colony-forming cells (ECFCs) and mesenchymal stem cells (MSCs) can be photopolymerized exvivo and then surgically transplanted invivo as a means to generate vascular networks. However, the full clinical potential of GelMA will be best captured by enabling minimally invasive implantation and in situ polymerization. In this study, we demonstrated the feasibility of bioengineering human vascular networks inside GelMA constructs that were first subcutaneously injected into immunodeficient mice while in liquid form, and then rapidly crosslinked via transdermal exposure to UV light. These bioengineered vascular networks developed within 7 days, formed functional anastomoses with the host vasculature, and were uniformly distributed throughout the constructs. Most notably, we demonstrated that the vascularization process can be directly modulated by adjusting the initial exposure time to UV light (15-45s range), with constructs displaying progressively less vascular density and smaller average lumen size as the degree of GelMA crosslinking was increased. Our studies support the use of GelMA in its injectable form, followed by in situ transdermal photopolymerization, as a preferable means to deliver cells in applications that require the formation of vascular networks invivo. © 2013 Elsevier Ltd.","author":[{"dropping-particle":"","family":"Lin","given":"Ruei-Zeng","non-dropping-particle":"","parse-names":false,"suffix":""},{"dropping-particle":"","family":"Chen","given":"Ying-Chieh","non-dropping-particle":"","parse-names":false,"suffix":""},{"dropping-particle":"","family":"Moreno-Luna","given":"Rafael","non-dropping-particle":"","parse-names":false,"suffix":""},{"dropping-particle":"","family":"Khademhosseini","given":"Ali","non-dropping-particle":"","parse-names":false,"suffix":""},{"dropping-particle":"","family":"Melero-Martin","given":"Juan M","non-dropping-particle":"","parse-names":false,"suffix":""}],"container-title":"Biomaterials","id":"ITEM-3","issue":"28","issued":{"date-parts":[["2013"]]},"note":"Methacrylated gelatin as injectable gel that can be photopolymerised in situ (transdermal). Highlights need to ensure light penetrates. UV exposure can cause apoptosis in skin at longer times (&amp;gt; 5 min)","page":"6785-6796","publisher":"Elsevier Ltd","title":"Transdermal regulation of vascular network bioengineering using a photopolymerizable methacrylated gelatin hydrogel.","type":"article-journal","volume":"34"},"uris":["http://www.mendeley.com/documents/?uuid=7499b650-89db-4d63-9233-b4f93cea110b"]}],"mendeley":{"formattedCitation":"&lt;sup&gt;23–25&lt;/sup&gt;","plainTextFormattedCitation":"23–25","previouslyFormattedCitation":"&lt;sup&gt;23–25&lt;/sup&gt;"},"properties":{"noteIndex":0},"schema":"https://github.com/citation-style-language/schema/raw/master/csl-citation.json"}</w:instrText>
      </w:r>
      <w:r w:rsidR="00AE19FB" w:rsidRPr="000268B6">
        <w:rPr>
          <w:sz w:val="24"/>
          <w:szCs w:val="24"/>
        </w:rPr>
        <w:fldChar w:fldCharType="separate"/>
      </w:r>
      <w:r w:rsidR="007C081E" w:rsidRPr="000268B6">
        <w:rPr>
          <w:noProof/>
          <w:sz w:val="24"/>
          <w:szCs w:val="24"/>
          <w:vertAlign w:val="superscript"/>
        </w:rPr>
        <w:t>23–25</w:t>
      </w:r>
      <w:r w:rsidR="00AE19FB" w:rsidRPr="000268B6">
        <w:rPr>
          <w:sz w:val="24"/>
          <w:szCs w:val="24"/>
        </w:rPr>
        <w:fldChar w:fldCharType="end"/>
      </w:r>
      <w:r w:rsidR="00CF235C" w:rsidRPr="000268B6">
        <w:rPr>
          <w:sz w:val="24"/>
          <w:szCs w:val="24"/>
        </w:rPr>
        <w:t xml:space="preserve"> Such systems require very rapid gelation, dictated by the polymer structure and </w:t>
      </w:r>
      <w:r w:rsidR="00C04E0A" w:rsidRPr="000268B6">
        <w:rPr>
          <w:sz w:val="24"/>
          <w:szCs w:val="24"/>
        </w:rPr>
        <w:t>cross-li</w:t>
      </w:r>
      <w:r w:rsidR="00CF235C" w:rsidRPr="000268B6">
        <w:rPr>
          <w:sz w:val="24"/>
          <w:szCs w:val="24"/>
        </w:rPr>
        <w:t xml:space="preserve">nking chemistry, to minimise the leaching of soluble components into surrounding tissues. </w:t>
      </w:r>
    </w:p>
    <w:p w14:paraId="41C100FF" w14:textId="06E0757D" w:rsidR="009371BF" w:rsidRPr="000268B6" w:rsidRDefault="00CF235C" w:rsidP="005E768B">
      <w:pPr>
        <w:spacing w:line="276" w:lineRule="auto"/>
        <w:jc w:val="both"/>
        <w:rPr>
          <w:sz w:val="24"/>
          <w:szCs w:val="24"/>
        </w:rPr>
      </w:pPr>
      <w:r w:rsidRPr="000268B6">
        <w:rPr>
          <w:sz w:val="24"/>
          <w:szCs w:val="24"/>
        </w:rPr>
        <w:t>In a similar direction, there is increasing demand for hydrogels that possess a precisely defined 3D architecture, whether</w:t>
      </w:r>
      <w:r w:rsidR="009371BF" w:rsidRPr="000268B6">
        <w:rPr>
          <w:sz w:val="24"/>
          <w:szCs w:val="24"/>
        </w:rPr>
        <w:t xml:space="preserve"> for cellular alignment, to provide pathways for vascularisation, or for the patterning of gradients that mimic native tissue. The use of pendant or backbone polymer groups that are amenable to photo-patterning is one</w:t>
      </w:r>
      <w:r w:rsidR="00623207" w:rsidRPr="000268B6">
        <w:rPr>
          <w:sz w:val="24"/>
          <w:szCs w:val="24"/>
        </w:rPr>
        <w:t xml:space="preserve"> such</w:t>
      </w:r>
      <w:r w:rsidR="009371BF" w:rsidRPr="000268B6">
        <w:rPr>
          <w:sz w:val="24"/>
          <w:szCs w:val="24"/>
        </w:rPr>
        <w:t xml:space="preserve"> accessible technology.</w:t>
      </w:r>
      <w:r w:rsidR="00AE19FB" w:rsidRPr="000268B6">
        <w:rPr>
          <w:sz w:val="24"/>
          <w:szCs w:val="24"/>
        </w:rPr>
        <w:fldChar w:fldCharType="begin" w:fldLock="1"/>
      </w:r>
      <w:r w:rsidR="007C081E" w:rsidRPr="000268B6">
        <w:rPr>
          <w:sz w:val="24"/>
          <w:szCs w:val="24"/>
        </w:rPr>
        <w:instrText>ADDIN CSL_CITATION {"citationItems":[{"id":"ITEM-1","itemData":{"DOI":"10.1038/nmat1092","ISBN":"1476-1122 (Print)\\n1476-1122 (Linking)","ISSN":"1476-1122","PMID":"15034559","abstract":"Tissue engineering aims to replace, repair or regenerate tissue/organ function, by delivering signalling molecules and cells on a three-dimensional (3D) biomaterials scaffold that supports cell infiltration and tissue organization. To control cell behaviour and ultimately induce structural and functional tissue formation on surfaces, planar substrates have been patterned with adhesion signals that mimic the spatial cues to guide cell attachment and function. The objective of this study is to create biochemical channels in 3D hydrogel matrices for guided axonal growth. An agarose hydrogel modified with a cysteine compound containing a sulphydryl protecting group provides a photolabile substrate that can be patterned with biochemical cues. In this transparent hydrogel we immobilized the adhesive fibronectin peptide fragment, glycine-arginine-glycine-aspartic acid-serine (GRGDS), in selected volumes of the matrix using a focused laser. We verified in vitro the guidance effects of GRGDS oligopeptide-modified channels on the 3D cell migration and neurite outgrowth. This method for immobilizing biomolecules in 3D matrices can generally be applied to any optically clear hydrogel, offering a solution to construct scaffolds with programmed spatial features for tissue engineering applications.","author":[{"dropping-particle":"","family":"Luo","given":"Ying","non-dropping-particle":"","parse-names":false,"suffix":""},{"dropping-particle":"","family":"Shoichet","given":"Molly S","non-dropping-particle":"","parse-names":false,"suffix":""}],"container-title":"Nature materials","id":"ITEM-1","issue":"4","issued":{"date-parts":[["2004"]]},"note":"From Duplicate 1 (A photolabile hydrogel for guided three-dimensional cell growth and migration. - Luo, Ying; Shoichet, Molly S)\n\nImportant paper. Nitrobenzyl protected cysteines introduced into agarose gel. Can be selectively deprotected then reacted with maleimide functionalised peptides. Some discussion on differences at different depths due to light penetration.","page":"249-253","title":"A photolabile hydrogel for guided three-dimensional cell growth and migration.","type":"article-journal","volume":"3"},"uris":["http://www.mendeley.com/documents/?uuid=bcbbd2ef-3587-41d9-a6ef-cb87635e3465"]},{"id":"ITEM-2","itemData":{"DOI":"10.1038/nmat2473","ISBN":"1476-1122 (Print)\\r1476-1122 (Linking)","ISSN":"1476-1122","PMID":"19543279","abstract":"Click chemistry provides extremely selective and orthogonal reactions that proceed with high efficiency and under a variety of mild conditions, the most common example being the copper(I)-catalysed reaction of azides with alkynes. While the versatility of click reactions has been broadly exploited, a major limitation is the intrinsic toxicity of the synthetic schemes and the inability to translate these approaches into biological applications. This manuscript introduces a robust synthetic strategy where macromolecular precursors react through a copper-free click chemistry, allowing for the direct encapsulation of cells within click hydrogels for the first time. Subsequently, an orthogonal thiol-ene photocoupling chemistry is introduced that enables patterning of biological functionalities within the gel in real time and with micrometre-scale resolution. This material system enables us to tailor independently the biophysical and biochemical properties of the cell culture microenvironments in situ. This synthetic approach uniquely allows for the direct fabrication of biologically functionalized gels with ideal structures that can be photopatterned, and all in the presence of cells.","author":[{"dropping-particle":"","family":"DeForest","given":"Cole A","non-dropping-particle":"","parse-names":false,"suffix":""},{"dropping-particle":"","family":"Polizzotti","given":"Brian D","non-dropping-particle":"","parse-names":false,"suffix":""},{"dropping-particle":"","family":"Anseth","given":"Kristi S","non-dropping-particle":"","parse-names":false,"suffix":""}],"container-title":"Nature materials","id":"ITEM-2","issue":"8","issued":{"date-parts":[["2009"]]},"note":"IMPORTANT PAPER.\nSPAAC used to form hydrogels for the first time. Uses DIFO3 peptides (MMP cleavable) and PEG-N3. Then uses photo thiol-ene reaction with alloc group on peptide and another cysteine containing peptide to add additional peptides. Done in the presence of cells which maintain high viability (365 nm). Shows compatability of thiol-ene and SPAAC (though cysteines would react with DIFO in 1-pot??)\n\n'In alignment with the evolution of click chemistry, the combined utilization of multiple orthogonal reactions presents the oppor- tunity to fabricate multifunctional and tunable materials without sacrificing synthetic simplicity or efficiency.'","page":"659-664","publisher":"Nature Publishing Group","title":"Sequential click reactions for synthesizing and patterning three-dimensional cell microenvironments","type":"article-journal","volume":"8"},"uris":["http://www.mendeley.com/documents/?uuid=81ebd915-6854-4796-849c-c7a2d03cdeae"]},{"id":"ITEM-3","itemData":{"DOI":"10.1038/nmat4219","ISSN":"1476-1122","author":[{"dropping-particle":"","family":"DeForest","given":"Cole A.","non-dropping-particle":"","parse-names":false,"suffix":""},{"dropping-particle":"","family":"Tirrell","given":"David A.","non-dropping-particle":"","parse-names":false,"suffix":""}],"container-title":"Nature Materials","id":"ITEM-3","issued":{"date-parts":[["2015"]]},"page":"523-531","title":"A photoreversible protein-patterning approach for guiding stem cell fate in three-dimensional gels","type":"article-journal","volume":"14"},"uris":["http://www.mendeley.com/documents/?uuid=44b756b7-64ca-42f1-9e73-0ca42f34d7c1"]}],"mendeley":{"formattedCitation":"&lt;sup&gt;26–28&lt;/sup&gt;","plainTextFormattedCitation":"26–28","previouslyFormattedCitation":"&lt;sup&gt;26–28&lt;/sup&gt;"},"properties":{"noteIndex":0},"schema":"https://github.com/citation-style-language/schema/raw/master/csl-citation.json"}</w:instrText>
      </w:r>
      <w:r w:rsidR="00AE19FB" w:rsidRPr="000268B6">
        <w:rPr>
          <w:sz w:val="24"/>
          <w:szCs w:val="24"/>
        </w:rPr>
        <w:fldChar w:fldCharType="separate"/>
      </w:r>
      <w:r w:rsidR="007C081E" w:rsidRPr="000268B6">
        <w:rPr>
          <w:noProof/>
          <w:sz w:val="24"/>
          <w:szCs w:val="24"/>
          <w:vertAlign w:val="superscript"/>
        </w:rPr>
        <w:t>26–28</w:t>
      </w:r>
      <w:r w:rsidR="00AE19FB" w:rsidRPr="000268B6">
        <w:rPr>
          <w:sz w:val="24"/>
          <w:szCs w:val="24"/>
        </w:rPr>
        <w:fldChar w:fldCharType="end"/>
      </w:r>
      <w:r w:rsidR="009371BF" w:rsidRPr="000268B6">
        <w:rPr>
          <w:sz w:val="24"/>
          <w:szCs w:val="24"/>
        </w:rPr>
        <w:t xml:space="preserve"> Alternatively, </w:t>
      </w:r>
      <w:r w:rsidR="00722099" w:rsidRPr="000268B6">
        <w:rPr>
          <w:sz w:val="24"/>
          <w:szCs w:val="24"/>
        </w:rPr>
        <w:t>new technologies</w:t>
      </w:r>
      <w:r w:rsidR="009371BF" w:rsidRPr="000268B6">
        <w:rPr>
          <w:sz w:val="24"/>
          <w:szCs w:val="24"/>
        </w:rPr>
        <w:t xml:space="preserve"> for 3D printing and stereolithography</w:t>
      </w:r>
      <w:r w:rsidR="00AC7C49" w:rsidRPr="000268B6">
        <w:rPr>
          <w:sz w:val="24"/>
          <w:szCs w:val="24"/>
        </w:rPr>
        <w:t xml:space="preserve"> can be </w:t>
      </w:r>
      <w:r w:rsidR="00722099" w:rsidRPr="000268B6">
        <w:rPr>
          <w:sz w:val="24"/>
          <w:szCs w:val="24"/>
        </w:rPr>
        <w:t>exploited</w:t>
      </w:r>
      <w:r w:rsidR="00AC7C49" w:rsidRPr="000268B6">
        <w:rPr>
          <w:sz w:val="24"/>
          <w:szCs w:val="24"/>
        </w:rPr>
        <w:t>, using either acellular or cell-containing ‘bio-inks’.</w:t>
      </w:r>
      <w:r w:rsidR="00AC7C49" w:rsidRPr="000268B6">
        <w:rPr>
          <w:sz w:val="24"/>
          <w:szCs w:val="24"/>
        </w:rPr>
        <w:fldChar w:fldCharType="begin" w:fldLock="1"/>
      </w:r>
      <w:r w:rsidR="007C081E" w:rsidRPr="000268B6">
        <w:rPr>
          <w:sz w:val="24"/>
          <w:szCs w:val="24"/>
        </w:rPr>
        <w:instrText>ADDIN CSL_CITATION {"citationItems":[{"id":"ITEM-1","itemData":{"DOI":"10.3389/fbioe.2015.00115","abstract":"The poor self-healing ability of cartilage necessitates the development of methods for cartilage regeneration. Scaffold construction with live stem cell incorporation and subsequent differentiation presents a promising route. Projection stereolithography (PSL) offers high resolution and processing speed as well as the ability to fabricate scaffolds that precisely fit the anatomy of cartilage defects using medical imaging as the design template. We report here the use of a visible-light-based PSL (VL-PSL) system to encapsulate human adipose-derived stem cells (hASCs) into a biodegradable polymer [poly-d,l-lactic acid/polyethylene glycol/poly-d,l-lactic acid (PDLLA-PEG)]/hyaluronic acid (HA) matrix to produce live cell constructs with customized architectures. After fabrication, hASCs showed high viability (84%) and were uniformly distributed throughout the constructs, which possessed high mechanical properties with a compressive modulus of 780 kPa. The hASC-seeded constructs were then cultured in control or TGF-β3-containing chondrogenic medium for up to 28 days. In chondrogenic medium-treated group (TGF-β3 group), hASCs maintained 77% viability and expressed chondrogenic genes Sox9, collagen type II, and aggrecan at 11, 232, and 2.29 × 10(5) fold increases, respectively compared to levels at day 0 in non-chondrogenic medium. The TGF-β3 group also produced a collagen type II and glycosaminoglycan-rich extracellular matrix, detected by immunohistochemistry, Alcian blue staining, and Safranin O staining suggesting robust chondrogenesis within the scaffold. Without chondroinductive addition (Control group), cell viability decreased with time (65% at 28 days) and showed poor cartilage matrix deposition. After 28 days, mechanical strength of the TGF-β3 group remained high at 240 kPa. Thus, the PSL and PDLLA-PEG/HA-based fabrication method using adult stem cells is a promising approach in producing mechanically competent engineered cartilage for joint cartilage resurfacing.","author":[{"dropping-particle":"","family":"Sun","given":"Aaron X.","non-dropping-particle":"","parse-names":false,"suffix":""},{"dropping-particle":"","family":"Lin","given":"Hang","non-dropping-particle":"","parse-names":false,"suffix":""},{"dropping-particle":"","family":"Beck","given":"Angela M.","non-dropping-particle":"","parse-names":false,"suffix":""},{"dropping-particle":"","family":"Kilroy","given":"Evan J.","non-dropping-particle":"","parse-names":false,"suffix":""},{"dropping-particle":"","family":"Tuan","given":"Rocky S.","non-dropping-particle":"","parse-names":false,"suffix":""}],"container-title":"Frontiers in Bioengineering and Biotechnology","id":"ITEM-1","issued":{"date-parts":[["2015"]]},"note":"PDLLA-PEG ABA block combined with HA to provide cell binding, and polymerised by visible light projection sterolithography. Used to create 3D objects. Scaffolds are degradable. Cell viability is high","page":"115","title":"Projection Stereolithographic Fabrication of Human Adipose Stem Cell-Incorporated Biodegradable Scaffolds for Cartilage Tissue Engineering","type":"article-journal","volume":"3"},"uris":["http://www.mendeley.com/documents/?uuid=97c0014f-3afd-4ab1-8f70-f3e3e3a93494"]},{"id":"ITEM-2","itemData":{"DOI":"10.1088/1758-5090/7/4/045011","author":[{"dropping-particle":"","family":"Xiong","given":"Ruitong","non-dropping-particle":"","parse-names":false,"suffix":""},{"dropping-particle":"","family":"Zhang","given":"Zhengyi","non-dropping-particle":"","parse-names":false,"suffix":""},{"dropping-particle":"","family":"Chai","given":"Wenxuan","non-dropping-particle":"","parse-names":false,"suffix":""},{"dropping-particle":"","family":"Huang","given":"Yong","non-dropping-particle":"","parse-names":false,"suffix":""},{"dropping-particle":"","family":"Chrisey","given":"Douglas B","non-dropping-particle":"","parse-names":false,"suffix":""}],"container-title":"Biofabrication","id":"ITEM-2","issue":"4","issued":{"date-parts":[["2015"]]},"note":"Alginate gels printed by depositing into solution of crosslinker. There is a reaction front that limits spatial resolution, but is quick enought to be limited","page":"045011","publisher":"IOP Publishing","title":"Freeform drop-on-demand laser printing of 3D alginate and cellular constructs","type":"article-journal","volume":"7"},"uris":["http://www.mendeley.com/documents/?uuid=01682424-6163-40e5-978a-9d7284bb3c99"]},{"id":"ITEM-3","itemData":{"DOI":"10.1002/adma.201705388","ISSN":"15214095","abstract":"Stem-cell-based therapies have the potential to provide novel solutions for the treatment of a variety of diseases, but the main obstacles to such therapies lie in the uncontrolled differentiation and functional engraftment of implanted tissues. The physicochemical microenvironment controls the self-renewal and differentiation of stem cells, and the key step in mimicking the stem cell microenvironment is to construct a more physiologically relevant 3D culture system. Material-based 3D assemblies of stem cells facilitate the cellular interactions that promote morphogenesis and tissue organization in a similar manner to that which occurs during embryogenesis. Both natural and artificial materials can be used to create 3D scaffolds, and synthetic organic and inorganic porous materials are the two main kinds of artificial materials. Nanotechnology provides new opportunities to design novel advanced materials with special physicochemical properties for 3D stem cell culture and transplantation. Herein, the advances and advantages of 3D scaffold materials, especially with respect to stem-cell-based therapies, are first outlined. Second, the stem cell biology in 3D scaffold materials is reviewed. Third, the progress and basic principles of developing 3D scaffold materials for clinical applications in tissue engineering and regenerative medicine are reviewed.","author":[{"dropping-particle":"","family":"Liu","given":"Zhongmin","non-dropping-particle":"","parse-names":false,"suffix":""},{"dropping-particle":"","family":"Tang","given":"Mingliang","non-dropping-particle":"","parse-names":false,"suffix":""},{"dropping-particle":"","family":"Zhao","given":"Jinping","non-dropping-particle":"","parse-names":false,"suffix":""},{"dropping-particle":"","family":"Chai","given":"Renjie","non-dropping-particle":"","parse-names":false,"suffix":""},{"dropping-particle":"","family":"Kang","given":"Jiuhong","non-dropping-particle":"","parse-names":false,"suffix":""}],"container-title":"Advanced Materials","id":"ITEM-3","issue":"17","issued":{"date-parts":[["2018"]]},"note":"Review on 3D scaffolds. Importance of 3D vs 2D models to recreate in vivo niche. 2D selects for live, adherent cells, 3D gives mixed populations that are more realistic.","page":"1705388","title":"Looking into the Future: Toward Advanced 3D Biomaterials for Stem-Cell-Based Regenerative Medicine","type":"article-journal","volume":"30"},"uris":["http://www.mendeley.com/documents/?uuid=843dced6-0bed-4b8b-977a-c240cc1d2b2f"]}],"mendeley":{"formattedCitation":"&lt;sup&gt;29–31&lt;/sup&gt;","plainTextFormattedCitation":"29–31","previouslyFormattedCitation":"&lt;sup&gt;29–31&lt;/sup&gt;"},"properties":{"noteIndex":0},"schema":"https://github.com/citation-style-language/schema/raw/master/csl-citation.json"}</w:instrText>
      </w:r>
      <w:r w:rsidR="00AC7C49" w:rsidRPr="000268B6">
        <w:rPr>
          <w:sz w:val="24"/>
          <w:szCs w:val="24"/>
        </w:rPr>
        <w:fldChar w:fldCharType="separate"/>
      </w:r>
      <w:r w:rsidR="007C081E" w:rsidRPr="000268B6">
        <w:rPr>
          <w:noProof/>
          <w:sz w:val="24"/>
          <w:szCs w:val="24"/>
          <w:vertAlign w:val="superscript"/>
        </w:rPr>
        <w:t>29–31</w:t>
      </w:r>
      <w:r w:rsidR="00AC7C49" w:rsidRPr="000268B6">
        <w:rPr>
          <w:sz w:val="24"/>
          <w:szCs w:val="24"/>
        </w:rPr>
        <w:fldChar w:fldCharType="end"/>
      </w:r>
      <w:r w:rsidR="00AC7C49" w:rsidRPr="000268B6">
        <w:rPr>
          <w:sz w:val="24"/>
          <w:szCs w:val="24"/>
        </w:rPr>
        <w:t xml:space="preserve"> These systems require extremely rapid gelation</w:t>
      </w:r>
      <w:r w:rsidR="009371BF" w:rsidRPr="000268B6">
        <w:rPr>
          <w:sz w:val="24"/>
          <w:szCs w:val="24"/>
        </w:rPr>
        <w:t xml:space="preserve"> </w:t>
      </w:r>
      <w:r w:rsidR="00AC7C49" w:rsidRPr="000268B6">
        <w:rPr>
          <w:sz w:val="24"/>
          <w:szCs w:val="24"/>
        </w:rPr>
        <w:t xml:space="preserve">upon extrusion or printing </w:t>
      </w:r>
      <w:r w:rsidR="00722099" w:rsidRPr="000268B6">
        <w:rPr>
          <w:sz w:val="24"/>
          <w:szCs w:val="24"/>
        </w:rPr>
        <w:t>to ensure</w:t>
      </w:r>
      <w:r w:rsidR="00AC7C49" w:rsidRPr="000268B6">
        <w:rPr>
          <w:sz w:val="24"/>
          <w:szCs w:val="24"/>
        </w:rPr>
        <w:t xml:space="preserve"> spatial resolution, most commonly </w:t>
      </w:r>
      <w:r w:rsidR="00722099" w:rsidRPr="000268B6">
        <w:rPr>
          <w:sz w:val="24"/>
          <w:szCs w:val="24"/>
        </w:rPr>
        <w:t>us</w:t>
      </w:r>
      <w:r w:rsidR="00C04E0A" w:rsidRPr="000268B6">
        <w:rPr>
          <w:sz w:val="24"/>
          <w:szCs w:val="24"/>
        </w:rPr>
        <w:t>ing</w:t>
      </w:r>
      <w:r w:rsidR="00722099" w:rsidRPr="000268B6">
        <w:rPr>
          <w:sz w:val="24"/>
          <w:szCs w:val="24"/>
        </w:rPr>
        <w:t xml:space="preserve"> the</w:t>
      </w:r>
      <w:r w:rsidR="00AC7C49" w:rsidRPr="000268B6">
        <w:rPr>
          <w:sz w:val="24"/>
          <w:szCs w:val="24"/>
        </w:rPr>
        <w:t xml:space="preserve"> mixing of solutions of alginate and calcium salts.</w:t>
      </w:r>
    </w:p>
    <w:p w14:paraId="24500085" w14:textId="77777777" w:rsidR="00E86D59" w:rsidRPr="000268B6" w:rsidRDefault="00E86D59" w:rsidP="005E768B">
      <w:pPr>
        <w:spacing w:line="276" w:lineRule="auto"/>
        <w:jc w:val="both"/>
        <w:rPr>
          <w:sz w:val="24"/>
          <w:szCs w:val="24"/>
        </w:rPr>
      </w:pPr>
      <w:r w:rsidRPr="000268B6">
        <w:rPr>
          <w:sz w:val="24"/>
          <w:szCs w:val="24"/>
        </w:rPr>
        <w:t>iii) What is the long-term fate of the gel?</w:t>
      </w:r>
    </w:p>
    <w:p w14:paraId="64CEEF6C" w14:textId="35AC8A89" w:rsidR="001337AF" w:rsidRPr="000268B6" w:rsidRDefault="00AC7C49" w:rsidP="001337AF">
      <w:pPr>
        <w:spacing w:line="276" w:lineRule="auto"/>
        <w:jc w:val="both"/>
        <w:rPr>
          <w:sz w:val="24"/>
          <w:szCs w:val="24"/>
        </w:rPr>
      </w:pPr>
      <w:r w:rsidRPr="000268B6">
        <w:rPr>
          <w:sz w:val="24"/>
          <w:szCs w:val="24"/>
        </w:rPr>
        <w:t xml:space="preserve">While some hydrogels are applied as permanent implants, aimed at providing long-term scaffolding and structure to a tissue, more commonly the gel should be gradually removed from the site of action once it has served its purpose. Scaffolds composed of non-biodegradable polymers, </w:t>
      </w:r>
      <w:r w:rsidR="004D5EAB" w:rsidRPr="000268B6">
        <w:rPr>
          <w:sz w:val="24"/>
          <w:szCs w:val="24"/>
        </w:rPr>
        <w:t>such as those formed from vinyl polymerisation</w:t>
      </w:r>
      <w:r w:rsidRPr="000268B6">
        <w:rPr>
          <w:sz w:val="24"/>
          <w:szCs w:val="24"/>
        </w:rPr>
        <w:t>, may</w:t>
      </w:r>
      <w:r w:rsidR="004D5EAB" w:rsidRPr="000268B6">
        <w:rPr>
          <w:sz w:val="24"/>
          <w:szCs w:val="24"/>
        </w:rPr>
        <w:t xml:space="preserve"> be poorly suited</w:t>
      </w:r>
      <w:r w:rsidRPr="000268B6">
        <w:rPr>
          <w:sz w:val="24"/>
          <w:szCs w:val="24"/>
        </w:rPr>
        <w:t xml:space="preserve"> in such scenarios. However, the use of degradable </w:t>
      </w:r>
      <w:r w:rsidR="00C04E0A" w:rsidRPr="000268B6">
        <w:rPr>
          <w:sz w:val="24"/>
          <w:szCs w:val="24"/>
        </w:rPr>
        <w:t>cross-li</w:t>
      </w:r>
      <w:r w:rsidRPr="000268B6">
        <w:rPr>
          <w:sz w:val="24"/>
          <w:szCs w:val="24"/>
        </w:rPr>
        <w:t>nks may open up the possibility of bio-</w:t>
      </w:r>
      <w:r w:rsidRPr="000268B6">
        <w:rPr>
          <w:i/>
          <w:sz w:val="24"/>
          <w:szCs w:val="24"/>
        </w:rPr>
        <w:t>resorbable</w:t>
      </w:r>
      <w:r w:rsidRPr="000268B6">
        <w:rPr>
          <w:sz w:val="24"/>
          <w:szCs w:val="24"/>
        </w:rPr>
        <w:t xml:space="preserve"> polymers, in which </w:t>
      </w:r>
      <w:r w:rsidR="007F0381" w:rsidRPr="000268B6">
        <w:rPr>
          <w:sz w:val="24"/>
          <w:szCs w:val="24"/>
        </w:rPr>
        <w:t xml:space="preserve">the bulk hydrogel is broken </w:t>
      </w:r>
      <w:r w:rsidR="004D5EAB" w:rsidRPr="000268B6">
        <w:rPr>
          <w:sz w:val="24"/>
          <w:szCs w:val="24"/>
        </w:rPr>
        <w:t xml:space="preserve">down into smaller </w:t>
      </w:r>
      <w:r w:rsidR="007F0381" w:rsidRPr="000268B6">
        <w:rPr>
          <w:sz w:val="24"/>
          <w:szCs w:val="24"/>
        </w:rPr>
        <w:t>polymer blocks which</w:t>
      </w:r>
      <w:r w:rsidR="004D5EAB" w:rsidRPr="000268B6">
        <w:rPr>
          <w:sz w:val="24"/>
          <w:szCs w:val="24"/>
        </w:rPr>
        <w:t>, though unable to undergo further degradation,</w:t>
      </w:r>
      <w:r w:rsidR="007F0381" w:rsidRPr="000268B6">
        <w:rPr>
          <w:sz w:val="24"/>
          <w:szCs w:val="24"/>
        </w:rPr>
        <w:t xml:space="preserve"> are small enough to </w:t>
      </w:r>
      <w:r w:rsidR="004D5EAB" w:rsidRPr="000268B6">
        <w:rPr>
          <w:sz w:val="24"/>
          <w:szCs w:val="24"/>
        </w:rPr>
        <w:t>be</w:t>
      </w:r>
      <w:r w:rsidR="007F0381" w:rsidRPr="000268B6">
        <w:rPr>
          <w:sz w:val="24"/>
          <w:szCs w:val="24"/>
        </w:rPr>
        <w:t xml:space="preserve"> excret</w:t>
      </w:r>
      <w:r w:rsidR="004D5EAB" w:rsidRPr="000268B6">
        <w:rPr>
          <w:sz w:val="24"/>
          <w:szCs w:val="24"/>
        </w:rPr>
        <w:t>ed from the body</w:t>
      </w:r>
      <w:r w:rsidR="007F0381" w:rsidRPr="000268B6">
        <w:rPr>
          <w:sz w:val="24"/>
          <w:szCs w:val="24"/>
        </w:rPr>
        <w:t>.</w:t>
      </w:r>
      <w:r w:rsidR="0048623F" w:rsidRPr="000268B6">
        <w:rPr>
          <w:sz w:val="24"/>
          <w:szCs w:val="24"/>
        </w:rPr>
        <w:fldChar w:fldCharType="begin" w:fldLock="1"/>
      </w:r>
      <w:r w:rsidR="007C081E" w:rsidRPr="000268B6">
        <w:rPr>
          <w:sz w:val="24"/>
          <w:szCs w:val="24"/>
        </w:rPr>
        <w:instrText>ADDIN CSL_CITATION {"citationItems":[{"id":"ITEM-1","itemData":{"DOI":"10.1021/acsami.7b01513","ISSN":"19448252","abstract":"Degradable poly(2-hydroxyethyl methacrylate) hydrogels were prepared from a linear copolymer (M w = 49 kDa) of 2-hydroxyethyl methacrylate (HEMA), 2-(acethylthio)ethyl methacrylate (ATEMA), and zwitterionic 2-methacryloyloxyethyl phosphorylcholine (MPC). The deprotection of ATEMA thiol groups by triethylamine followed by their gentle oxidation with 2,2′-dithiodipyridine resulted in the formation of reductively degradable polymers with disulfide bridges. Finally, a hydrogel 3D structure with an oriented porosity was obtained by gelation of the polymer in the presence of needle-like sodium acetate crystals. The pore diameter and porosity of resulting poly(2-hydroxyethyl methacrylate-co-2-(acethylthio)ethyl methacrylate-co-2-methacryloyloxyethyl phosphorylcholine) [P(HEMA-ATEMA-MPC)] hydrogels varied between 59 and 65 μm and between 70 and 79.6 vol % according to Hg porosimetry, and complete degradation of these materials was reached in 86 days in 0.33 mmol solution of L-cysteine/L in phosphate buffer. The cross-linked P(HEMA-ATEMA-MPC) hydrogels were evaluated as a possible support for human mesenchymal stem cells (MSCs). No cytotoxicity was found for the un-cross-linked thiol-containing and protected P(HEMA-ATEMA-MPC) chains up to a concentration of 5 and 1 wt % in α-minimum essential medium, respectively. KEYWORDS: poly(2-hydroxyethyl methacrylate), reductively degradable, oriented porosity, 2-methacryloyloxyethyl phosphorylcholine, 2-(acethylthio)ethyl methacrylate, hydrogel","author":[{"dropping-particle":"","family":"Macková","given":"Hana","non-dropping-particle":"","parse-names":false,"suffix":""},{"dropping-particle":"","family":"Plichta","given":"Zdeněk","non-dropping-particle":"","parse-names":false,"suffix":""},{"dropping-particle":"","family":"Hlídková","given":"Helena","non-dropping-particle":"","parse-names":false,"suffix":""},{"dropping-particle":"","family":"Sedláček","given":"Ondřej","non-dropping-particle":"","parse-names":false,"suffix":""},{"dropping-particle":"","family":"Konefal","given":"Rafal","non-dropping-particle":"","parse-names":false,"suffix":""},{"dropping-particle":"","family":"Sadakbayeva","given":"Zhansaya","non-dropping-particle":"","parse-names":false,"suffix":""},{"dropping-particle":"","family":"Dušková-Smrčková","given":"Miroslava","non-dropping-particle":"","parse-names":false,"suffix":""},{"dropping-particle":"","family":"Horák","given":"Daniel","non-dropping-particle":"","parse-names":false,"suffix":""},{"dropping-particle":"","family":"Kubinová","given":"Šárka","non-dropping-particle":"","parse-names":false,"suffix":""}],"container-title":"ACS Applied Materials and Interfaces","id":"ITEM-1","issue":"12","issued":{"date-parts":[["2017"]]},"note":"Low Mw PHEMA synthesised by RAFT and xlinked with dithiols. In reductive environment, short PHEMA chains can then be removed. Doped with phosphorylcholine monomer to give better solubility.\n\nImportant point: Control given by RAFT allows Mw to be limited &amp;lt; ~45kDa cut off for glomerular filtration.\n\nResidual ethylenedimethacrylate in HEMA results in crosslinks","page":"10544-10553","title":"Reductively Degradable Poly(2-hydroxyethyl methacrylate) Hydrogels with Oriented Porosity for Tissue Engineering Applications","type":"article-journal","volume":"9"},"uris":["http://www.mendeley.com/documents/?uuid=c08af792-ae19-4949-9eaa-2ac8b9baeea9"]},{"id":"ITEM-2","itemData":{"DOI":"10.1016/j.progpolymsci.2007.09.006","ISBN":"0079-6700","ISSN":"00796700","PMID":"19461945","abstract":"Hydrogels formed from the photoinitiated, solution polymerization of macromolecular monomers present distinct advantages as cell delivery materials and are enabling researchers to three-dimensionally encapsulate cells within diverse materials that mimic the extracellular matrix and support cellular viability. Approaches to synthesize gels with biophysically and biochemically controlled microenvironments are becoming increasingly important, and require strategies to control gel properties (e.g., degradation rate and mechanism) on multiple time and size scales. Furthermore, biological responses of gel-encapsulated cells can be promoted by hydrogel degradation products, as well as by the release of tethered biologically relevant molecules. ?? 2007 Elsevier Ltd. All rights reserved.","author":[{"dropping-particle":"","family":"Nuttelman","given":"Charles R.","non-dropping-particle":"","parse-names":false,"suffix":""},{"dropping-particle":"","family":"Rice","given":"Mark A.","non-dropping-particle":"","parse-names":false,"suffix":""},{"dropping-particle":"","family":"Rydholm","given":"Amber E.","non-dropping-particle":"","parse-names":false,"suffix":""},{"dropping-particle":"","family":"Salinas","given":"Chelsea N.","non-dropping-particle":"","parse-names":false,"suffix":""},{"dropping-particle":"","family":"Shah","given":"Darshita N.","non-dropping-particle":"","parse-names":false,"suffix":""},{"dropping-particle":"","family":"Anseth","given":"Kristi S.","non-dropping-particle":"","parse-names":false,"suffix":""}],"container-title":"Progress in Polymer Science","id":"ITEM-2","issue":"2","issued":{"date-parts":[["2008"]]},"note":"Polymerisation review, big focus on acrylates.\n\nMw of degradation products is key consideration\n\n6, 10-14, 20-30, 36-39, 42-47, 62, 63\n\n\nFOR TOMMY REVIEW\nReview on polymerizations. Not generally useful, but few useful comments and references. \n\nMethacrylates have lower toxicities than acrylates.\n\n'In biomaterial applications, methacrylate and acrylate functionalities are the most widely studied; methacrylates have the ad- vantages of lower toxicity [12,13], but acrylates have higher reactivities [14].'\n\n'Often- times the active specie used to initiate polymeriza- tion is highly reactive, and side reactions to polymerization can include chain transfer to pro- teins and/or molecules on the cell membrane.'","page":"167-179","title":"Macromolecular monomers for the synthesis of hydrogel niches and their application in cell encapsulation and tissue engineering","type":"article-journal","volume":"33"},"uris":["http://www.mendeley.com/documents/?uuid=5d533019-7e79-489d-b490-defb2970d9c9"]}],"mendeley":{"formattedCitation":"&lt;sup&gt;32,33&lt;/sup&gt;","plainTextFormattedCitation":"32,33","previouslyFormattedCitation":"&lt;sup&gt;32,33&lt;/sup&gt;"},"properties":{"noteIndex":0},"schema":"https://github.com/citation-style-language/schema/raw/master/csl-citation.json"}</w:instrText>
      </w:r>
      <w:r w:rsidR="0048623F" w:rsidRPr="000268B6">
        <w:rPr>
          <w:sz w:val="24"/>
          <w:szCs w:val="24"/>
        </w:rPr>
        <w:fldChar w:fldCharType="separate"/>
      </w:r>
      <w:r w:rsidR="007C081E" w:rsidRPr="000268B6">
        <w:rPr>
          <w:noProof/>
          <w:sz w:val="24"/>
          <w:szCs w:val="24"/>
          <w:vertAlign w:val="superscript"/>
        </w:rPr>
        <w:t>32,33</w:t>
      </w:r>
      <w:r w:rsidR="0048623F" w:rsidRPr="000268B6">
        <w:rPr>
          <w:sz w:val="24"/>
          <w:szCs w:val="24"/>
        </w:rPr>
        <w:fldChar w:fldCharType="end"/>
      </w:r>
      <w:r w:rsidR="001337AF" w:rsidRPr="000268B6">
        <w:rPr>
          <w:sz w:val="24"/>
          <w:szCs w:val="24"/>
        </w:rPr>
        <w:t xml:space="preserve"> Recent reports have highlighted the benefits of degradable </w:t>
      </w:r>
      <w:r w:rsidR="004D5EAB" w:rsidRPr="000268B6">
        <w:rPr>
          <w:sz w:val="24"/>
          <w:szCs w:val="24"/>
        </w:rPr>
        <w:t>hydrogels</w:t>
      </w:r>
      <w:r w:rsidR="001337AF" w:rsidRPr="000268B6">
        <w:rPr>
          <w:sz w:val="24"/>
          <w:szCs w:val="24"/>
        </w:rPr>
        <w:t xml:space="preserve"> in allowing cells to remodel their environment, providing a malleable scaffold that enables the</w:t>
      </w:r>
      <w:r w:rsidR="00EC0917" w:rsidRPr="000268B6">
        <w:rPr>
          <w:sz w:val="24"/>
          <w:szCs w:val="24"/>
        </w:rPr>
        <w:t xml:space="preserve"> </w:t>
      </w:r>
      <w:r w:rsidR="001337AF" w:rsidRPr="000268B6">
        <w:rPr>
          <w:sz w:val="24"/>
          <w:szCs w:val="24"/>
        </w:rPr>
        <w:t xml:space="preserve">deposition of </w:t>
      </w:r>
      <w:r w:rsidR="004D5EAB" w:rsidRPr="000268B6">
        <w:rPr>
          <w:sz w:val="24"/>
          <w:szCs w:val="24"/>
        </w:rPr>
        <w:t>cell-derived</w:t>
      </w:r>
      <w:r w:rsidR="001337AF" w:rsidRPr="000268B6">
        <w:rPr>
          <w:sz w:val="24"/>
          <w:szCs w:val="24"/>
        </w:rPr>
        <w:t xml:space="preserve"> matrix and</w:t>
      </w:r>
      <w:r w:rsidR="00EC0917" w:rsidRPr="000268B6">
        <w:rPr>
          <w:sz w:val="24"/>
          <w:szCs w:val="24"/>
        </w:rPr>
        <w:t xml:space="preserve"> the formation of more mature tissue</w:t>
      </w:r>
      <w:r w:rsidR="00916642" w:rsidRPr="000268B6">
        <w:rPr>
          <w:sz w:val="24"/>
          <w:szCs w:val="24"/>
        </w:rPr>
        <w:t xml:space="preserve"> (Fig. 3)</w:t>
      </w:r>
      <w:r w:rsidR="001337AF" w:rsidRPr="000268B6">
        <w:rPr>
          <w:sz w:val="24"/>
          <w:szCs w:val="24"/>
        </w:rPr>
        <w:t>.</w:t>
      </w:r>
      <w:r w:rsidR="00DF55BE" w:rsidRPr="000268B6">
        <w:rPr>
          <w:sz w:val="24"/>
          <w:szCs w:val="24"/>
        </w:rPr>
        <w:fldChar w:fldCharType="begin" w:fldLock="1"/>
      </w:r>
      <w:r w:rsidR="007C081E" w:rsidRPr="000268B6">
        <w:rPr>
          <w:sz w:val="24"/>
          <w:szCs w:val="24"/>
        </w:rPr>
        <w:instrText xml:space="preserve">ADDIN CSL_CITATION {"citationItems":[{"id":"ITEM-1","itemData":{"DOI":"10.1038/nmat5020","ISBN":"1476-1122 (Print)\r1476-1122 (Linking)","ISSN":"14764660","PMID":"29115291","abstract":"The physical properties of biomaterials affect cell behaviour. Here, the authors investigate how stiffness and degradation of hydrogels affect signalling pathways that modulate the maintenance of stemness of neural progenitor cells.","author":[{"dropping-particle":"","family":"Madl","given":"Christopher M.","non-dropping-particle":"","parse-names":false,"suffix":""},{"dropping-particle":"","family":"Lesavage","given":"Bauer L.","non-dropping-particle":"","parse-names":false,"suffix":""},{"dropping-particle":"","family":"Dewi","given":"Ruby E.","non-dropping-particle":"","parse-names":false,"suffix":""},{"dropping-particle":"","family":"Dinh","given":"Cong B.","non-dropping-particle":"","parse-names":false,"suffix":""},{"dropping-particle":"","family":"Stowers","given":"Ryan S.","non-dropping-particle":"","parse-names":false,"suffix":""},{"dropping-particle":"","family":"Khariton","given":"Margarita","non-dropping-particle":"","parse-names":false,"suffix":""},{"dropping-particle":"","family":"Lampe","given":"Kyle J.","non-dropping-particle":"","parse-names":false,"suffix":""},{"dropping-particle":"","family":"Nguyen","given":"Duong","non-dropping-particle":"","parse-names":false,"suffix":""},{"dropping-particle":"","family":"Chaudhuri","given":"Ovijit","non-dropping-particle":"","parse-names":false,"suffix":""},{"dropping-particle":"","family":"Enejder","given":"Annika","non-dropping-particle":"","parse-names":false,"suffix":""},{"dropping-particle":"","family":"Heilshorn","given":"Sarah C.","non-dropping-particle":"","parse-names":false,"suffix":""}],"container-title":"Nature Materials","id":"ITEM-1","issue":"12","issued":{"date-parts":[["2017"]]},"note":"ELPs, PEG-peptide gels and alginate gels all deisgned with different degradabilities and stiffnesses.\n\nNeuronal progenitors more readily maintain stemness when they can degrade 3D hydrogel supports. Density of protease cleavable linkages therefore play an important role. Physical degradation has same effect.\n\n'Previous studies on MSCs identified that matrix degradation was required for generation of cytoskeletal tension and subsequent osteogenic differentiation29'\n\n30, 31","page":"1233-1242","title":"Maintenance of neural progenitor cell stemness in 3D hydrogels requires matrix remodelling","type":"article-journal","volume":"16"},"uris":["http://www.mendeley.com/documents/?uuid=06051824-6653-4ba9-a5de-7e3336c6b465"]},{"id":"ITEM-2","itemData":{"DOI":"10.1038/nmat4993","ISSN":"14764660","abstract":"Cartilage tissue equivalents formed from hydrogels containing chondrocytes could provide a solution for replacing damaged cartilage. Previous approaches have often utilized elastic hydrogels. However, elastic stresses may restrict cartilage matrix formation and alter the chondrocyte phenotype. Here we investigated the use of viscoelastic hydrogels, in which stresses are relaxed over time and which exhibit creep, for three-dimensional (3D) culture of chondrocytes. We found that faster relaxation promoted a striking increase in the volume of interconnected cartilage matrix formed by chondrocytes. In slower relaxing gels, restriction of cell volume expansion by elastic stresses led to increased secretion of IL-1β, which in turn drove strong up-regulation of genes associated with cartilage degradation and cell death. As no cell-adhesion ligands are presented by the hydrogels, these results reveal cell sensing of cell volume confinement as an adhesion-independent mechanism of mechanotransduction in 3D culture, and highlight stress relaxation as a key design parameter for cartilage tissue engineering.","author":[{"dropping-particle":"","family":"Lee","given":"Hong-pyo","non-dropping-particle":"","parse-names":false,"suffix":""},{"dropping-particle":"","family":"Gu","given":"Luo","non-dropping-particle":"","parse-names":false,"suffix":""},{"dropping-particle":"","family":"Mooney","given":"David J.","non-dropping-particle":"","parse-names":false,"suffix":""},{"dropping-particle":"","family":"Levenston","given":"Marc E.","non-dropping-particle":"","parse-names":false,"suffix":""},{"dropping-particle":"","family":"Chaudhuri","given":"Ovijit","non-dropping-particle":"","parse-names":false,"suffix":""}],"container-title":"Nature Materials","id":"ITEM-2","issue":"12","issued":{"date-parts":[["2017"]]},"note":"Elasticity restrains cells and leads to local rather than global deposition of matrix. If gradually relax, then promotes cartilage formation. Highlights need for flexibility/dynamicity/degradation.\n\nUses Alginate as ionic xlinks weaken when exposed to stress","page":"1243-1251","title":"Mechanical confinement regulates cartilage matrix formation by chondrocytes","type":"article-journal","volume":"16"},"uris":["http://www.mendeley.com/documents/?uuid=370ee642-b7c3-483f-92ba-a138d08a38cf"]},{"id":"ITEM-3","itemData":{"DOI":"10.1002/jbm.a.36412","ISSN":"15524965","PMID":"29577606","abstract":"Cartilage tissue engineering strategies that use in situ forming degradable hydrogels for mesenchymal stem cell (MSC) delivery are promising for treating chondral defects. Hydrogels that recapitulate aspects of the native tissue have the potential to encourage chondrogenesis, permit cellular mediated degradation, and facilitate tissue growth. This study investigated photoclickable poly(ethylene glycol) (PEG) hydrogels, which were tailored to mimic the cartilage microenvironment by incorporating extracellular matrix analogs, chondroitin sulfate and RGD, and crosslinks sensitive to matrix metalloproteinase 7 (MMP7). Human MSCs were encapsulated in the hydrogel, cultured up to nine weeks, and assessed by mRNA expression, protein production and biochemical analysis. Chondrogenic genes, SOX9, ACAN, and COL2A1, significantly increased with culture time, and the ratios of COL2A1:COL10A1 and SOX9:RUNX2 reached values of </w:instrText>
      </w:r>
      <w:r w:rsidR="007C081E" w:rsidRPr="000268B6">
        <w:rPr>
          <w:rFonts w:ascii="Cambria Math" w:hAnsi="Cambria Math" w:cs="Cambria Math"/>
          <w:sz w:val="24"/>
          <w:szCs w:val="24"/>
        </w:rPr>
        <w:instrText>∼</w:instrText>
      </w:r>
      <w:r w:rsidR="007C081E" w:rsidRPr="000268B6">
        <w:rPr>
          <w:sz w:val="24"/>
          <w:szCs w:val="24"/>
        </w:rPr>
        <w:instrText xml:space="preserve">20-100 by week six. The encapsulated MSCs degraded the hydrogel, which was nearly undetectable by week nine. There was substantial deposition of aggrecan and collagen II, which correlated with degradation of the hydrogel. Minimal collagen X was detectable, but collagen I was prevalent. After week one, extracellular matrix elaboration was accompanied by a </w:instrText>
      </w:r>
      <w:r w:rsidR="007C081E" w:rsidRPr="000268B6">
        <w:rPr>
          <w:rFonts w:ascii="Cambria Math" w:hAnsi="Cambria Math" w:cs="Cambria Math"/>
          <w:sz w:val="24"/>
          <w:szCs w:val="24"/>
        </w:rPr>
        <w:instrText>∼</w:instrText>
      </w:r>
      <w:r w:rsidR="007C081E" w:rsidRPr="000268B6">
        <w:rPr>
          <w:sz w:val="24"/>
          <w:szCs w:val="24"/>
        </w:rPr>
        <w:instrText>two-fold increase in compressive modulus with culture time. The MMP7-sensitive cartilage mimetic hydrogel supported MSC chondrogenesis and promoted macroscopic neo-cartilaginous matrix elaboration representative of fibrocartilage. This article is protected by copyright. All rights reserved.","author":[{"dropping-particle":"","family":"Aisenbrey","given":"Elizabeth A.","non-dropping-particle":"","parse-names":false,"suffix":""},{"dropping-particle":"","family":"Bryant","given":"Stephanie J.","non-dropping-particle":"","parse-names":false,"suffix":""}],"container-title":"Journal of Biomedical Materials Research - Part A","id":"ITEM-3","issued":{"date-parts":[["2018"]]},"note":"Important to control MSC behaviour during chondrogenesis to prevent hypertrophy and subsequent ossification. Also important to have scaffold degradation to allow cells to ellaborate their environment\n\nThiol-norbornene hydrogel with RGDS and MMP7-sensitive pepitdes. Not interesting but lots of useful discussion on chondrogenesis in intro.\n\n'An alternative cell source for ACI is mesenchymal stem cells (MSCs), which eliminate donor site morbidity, have a higher proliferation capacity, and undergo chondrogenesis.8–10'","page":"2344-2355","title":"A MMP7-sensitive photoclickable biomimetic hydrogel for MSC encapsulation towards engineering human cartilage","type":"article-journal"},"uris":["http://www.mendeley.com/documents/?uuid=6cb66f9d-cb9b-4140-ba04-221adc149b83"]}],"mendeley":{"formattedCitation":"&lt;sup&gt;34–36&lt;/sup&gt;","plainTextFormattedCitation":"34–36","previouslyFormattedCitation":"&lt;sup&gt;34–36&lt;/sup&gt;"},"properties":{"noteIndex":0},"schema":"https://github.com/citation-style-language/schema/raw/master/csl-citation.json"}</w:instrText>
      </w:r>
      <w:r w:rsidR="00DF55BE" w:rsidRPr="000268B6">
        <w:rPr>
          <w:sz w:val="24"/>
          <w:szCs w:val="24"/>
        </w:rPr>
        <w:fldChar w:fldCharType="separate"/>
      </w:r>
      <w:r w:rsidR="007C081E" w:rsidRPr="000268B6">
        <w:rPr>
          <w:noProof/>
          <w:sz w:val="24"/>
          <w:szCs w:val="24"/>
          <w:vertAlign w:val="superscript"/>
        </w:rPr>
        <w:t>34–36</w:t>
      </w:r>
      <w:r w:rsidR="00DF55BE" w:rsidRPr="000268B6">
        <w:rPr>
          <w:sz w:val="24"/>
          <w:szCs w:val="24"/>
        </w:rPr>
        <w:fldChar w:fldCharType="end"/>
      </w:r>
    </w:p>
    <w:p w14:paraId="614B73F3" w14:textId="4AF47AF6" w:rsidR="007F0381" w:rsidRPr="000268B6" w:rsidRDefault="007F0381" w:rsidP="005E768B">
      <w:pPr>
        <w:spacing w:line="276" w:lineRule="auto"/>
        <w:jc w:val="both"/>
        <w:rPr>
          <w:sz w:val="24"/>
          <w:szCs w:val="24"/>
        </w:rPr>
      </w:pPr>
      <w:r w:rsidRPr="000268B6">
        <w:rPr>
          <w:sz w:val="24"/>
          <w:szCs w:val="24"/>
        </w:rPr>
        <w:t xml:space="preserve">Even polymers able to undergo degradation may prove unsuitable if the resultant breakdown products result in a detrimental effect. For example, the </w:t>
      </w:r>
      <w:r w:rsidR="004D5EAB" w:rsidRPr="000268B6">
        <w:rPr>
          <w:sz w:val="24"/>
          <w:szCs w:val="24"/>
        </w:rPr>
        <w:t>build-up</w:t>
      </w:r>
      <w:r w:rsidR="007C081E" w:rsidRPr="000268B6">
        <w:rPr>
          <w:sz w:val="24"/>
          <w:szCs w:val="24"/>
        </w:rPr>
        <w:t xml:space="preserve"> of glycolic and lactic acid</w:t>
      </w:r>
      <w:r w:rsidRPr="000268B6">
        <w:rPr>
          <w:sz w:val="24"/>
          <w:szCs w:val="24"/>
        </w:rPr>
        <w:t xml:space="preserve"> monomers following the degradation of </w:t>
      </w:r>
      <w:r w:rsidR="007C081E" w:rsidRPr="000268B6">
        <w:rPr>
          <w:sz w:val="24"/>
          <w:szCs w:val="24"/>
        </w:rPr>
        <w:t>poly(ester)-based scaffolds</w:t>
      </w:r>
      <w:r w:rsidRPr="000268B6">
        <w:rPr>
          <w:sz w:val="24"/>
          <w:szCs w:val="24"/>
        </w:rPr>
        <w:t xml:space="preserve"> has been shown to lead to a local increase in pH and resultant tissue damage.</w:t>
      </w:r>
      <w:r w:rsidR="007C081E" w:rsidRPr="000268B6">
        <w:rPr>
          <w:sz w:val="24"/>
          <w:szCs w:val="24"/>
        </w:rPr>
        <w:fldChar w:fldCharType="begin" w:fldLock="1"/>
      </w:r>
      <w:r w:rsidR="006B42A0" w:rsidRPr="000268B6">
        <w:rPr>
          <w:sz w:val="24"/>
          <w:szCs w:val="24"/>
        </w:rPr>
        <w:instrText>ADDIN CSL_CITATION {"citationItems":[{"id":"ITEM-1","itemData":{"author":[{"dropping-particle":"","family":"Ceonzo","given":"Kathleen","non-dropping-particle":"","parse-names":false,"suffix":""},{"dropping-particle":"","family":"Gaynor","given":"Anne","non-dropping-particle":"","parse-names":false,"suffix":""},{"dropping-particle":"","family":"Shaffer","given":"Lisa","non-dropping-particle":"","parse-names":false,"suffix":""},{"dropping-particle":"","family":"Kojima","given":"Koji","non-dropping-particle":"","parse-names":false,"suffix":""},{"dropping-particle":"","family":"Vacanti","given":"Charles A.","non-dropping-particle":"","parse-names":false,"suffix":""},{"dropping-particle":"","family":"Stahl","given":"Gregory L.","non-dropping-particle":"","parse-names":false,"suffix":""}],"container-title":"Tissue Engineering","id":"ITEM-1","issue":"2","issued":{"date-parts":[["2006"]]},"note":"Glycolic acid inflammation","page":"301-308","title":"Polyglycolic Acid-Induced Inflammation : Role of hydrolysis and Resulting Complement Activation","type":"article-journal","volume":"12"},"uris":["http://www.mendeley.com/documents/?uuid=7f0a6526-eef2-43f8-93e6-03c4b0a33ea6"]},{"id":"ITEM-2","itemData":{"DOI":"10.1080/09205063.2018.1517858","ISSN":"15685624","author":[{"dropping-particle":"","family":"Chen","given":"Dongping","non-dropping-particle":"","parse-names":false,"suffix":""},{"dropping-particle":"","family":"Su","given":"Zhaobing","non-dropping-particle":"","parse-names":false,"suffix":""},{"dropping-particle":"","family":"Weng","given":"Linsheng","non-dropping-particle":"","parse-names":false,"suffix":""},{"dropping-particle":"","family":"Cao","given":"Longbin","non-dropping-particle":"","parse-names":false,"suffix":""},{"dropping-particle":"","family":"Chen","given":"Can","non-dropping-particle":"","parse-names":false,"suffix":""},{"dropping-particle":"","family":"Zeng","given":"Sufen","non-dropping-particle":"","parse-names":false,"suffix":""},{"dropping-particle":"","family":"Zhang","given":"Suzhen","non-dropping-particle":"","parse-names":false,"suffix":""},{"dropping-particle":"","family":"Wu","given":"Tim","non-dropping-particle":"","parse-names":false,"suffix":""},{"dropping-particle":"","family":"Hu","given":"Qiang","non-dropping-particle":"","parse-names":false,"suffix":""},{"dropping-particle":"","family":"Xiao","given":"Jianmin","non-dropping-particle":"","parse-names":false,"suffix":""}],"container-title":"Journal of Biomaterials Science, Polymer Edition","id":"ITEM-2","issue":"15","issued":{"date-parts":[["2018"]]},"note":"Lactic acid inflammation","page":"1909-1919","publisher":"Taylor &amp; Francis","title":"Effect of inflammation on endothelial cells induced by poly-L-lactic acid degradation in vitro and in vivo","type":"article-journal","volume":"29"},"uris":["http://www.mendeley.com/documents/?uuid=0cc28d9d-6bd5-43bd-aa05-5588c5b33560"]}],"mendeley":{"formattedCitation":"&lt;sup&gt;37,38&lt;/sup&gt;","plainTextFormattedCitation":"37,38","previouslyFormattedCitation":"&lt;sup&gt;37,38&lt;/sup&gt;"},"properties":{"noteIndex":0},"schema":"https://github.com/citation-style-language/schema/raw/master/csl-citation.json"}</w:instrText>
      </w:r>
      <w:r w:rsidR="007C081E" w:rsidRPr="000268B6">
        <w:rPr>
          <w:sz w:val="24"/>
          <w:szCs w:val="24"/>
        </w:rPr>
        <w:fldChar w:fldCharType="separate"/>
      </w:r>
      <w:r w:rsidR="007C081E" w:rsidRPr="000268B6">
        <w:rPr>
          <w:noProof/>
          <w:sz w:val="24"/>
          <w:szCs w:val="24"/>
          <w:vertAlign w:val="superscript"/>
        </w:rPr>
        <w:t>37,38</w:t>
      </w:r>
      <w:r w:rsidR="007C081E" w:rsidRPr="000268B6">
        <w:rPr>
          <w:sz w:val="24"/>
          <w:szCs w:val="24"/>
        </w:rPr>
        <w:fldChar w:fldCharType="end"/>
      </w:r>
      <w:r w:rsidR="007C081E" w:rsidRPr="000268B6">
        <w:rPr>
          <w:sz w:val="24"/>
          <w:szCs w:val="24"/>
        </w:rPr>
        <w:t xml:space="preserve"> Similar effects are likely to result from the breakdown of degradable PLLA and PLGA hydrogels</w:t>
      </w:r>
      <w:r w:rsidR="00EF0AA8" w:rsidRPr="000268B6">
        <w:rPr>
          <w:sz w:val="24"/>
          <w:szCs w:val="24"/>
        </w:rPr>
        <w:t xml:space="preserve"> as</w:t>
      </w:r>
      <w:r w:rsidR="007C081E" w:rsidRPr="000268B6">
        <w:rPr>
          <w:sz w:val="24"/>
          <w:szCs w:val="24"/>
        </w:rPr>
        <w:t xml:space="preserve"> discussed in Section 3.3. </w:t>
      </w:r>
      <w:r w:rsidRPr="000268B6">
        <w:rPr>
          <w:sz w:val="24"/>
          <w:szCs w:val="24"/>
        </w:rPr>
        <w:t xml:space="preserve">Furthermore, degradation rates must be matched to the </w:t>
      </w:r>
      <w:r w:rsidR="004D5EAB" w:rsidRPr="000268B6">
        <w:rPr>
          <w:sz w:val="24"/>
          <w:szCs w:val="24"/>
        </w:rPr>
        <w:t>desired application</w:t>
      </w:r>
      <w:r w:rsidRPr="000268B6">
        <w:rPr>
          <w:sz w:val="24"/>
          <w:szCs w:val="24"/>
        </w:rPr>
        <w:t>.</w:t>
      </w:r>
      <w:r w:rsidR="00660822" w:rsidRPr="000268B6">
        <w:rPr>
          <w:sz w:val="24"/>
          <w:szCs w:val="24"/>
        </w:rPr>
        <w:fldChar w:fldCharType="begin" w:fldLock="1"/>
      </w:r>
      <w:r w:rsidR="004D5EAB" w:rsidRPr="000268B6">
        <w:rPr>
          <w:sz w:val="24"/>
          <w:szCs w:val="24"/>
        </w:rPr>
        <w:instrText>ADDIN CSL_CITATION {"citationItems":[{"id":"ITEM-1","itemData":{"DOI":"10.1016/j.biomaterials.2006.09.017","ISSN":"01429612","abstract":"When designing suitable biomaterials for tissue-engineering applications, biological and chemical parameters are frequently taken into account, while the equally important physical design variables have often been neglected. For a rational design of biomaterials, however, all variables influencing cell function and tissue morphogenesis have to be considered. This review will stress the development of cross-linked hydrogels and outline the impact of their physical properties on cell function and tissue morphogenesis. In the first part, the principles of cellular mechanosensitivity, as well as the influence of substrate mechanics on cell behavior, will be discussed. Afterwards, methods to characterize the mechanical properties of biomaterials will be presented. The subsequent chapters will address hydrogels that allow for the control of their physical qualities followed by a discussion of their use in tissue-engineering applications. © 2006 Elsevier Ltd. All rights reserved.","author":[{"dropping-particle":"","family":"Brandl","given":"Ferdinand","non-dropping-particle":"","parse-names":false,"suffix":""},{"dropping-particle":"","family":"Sommer","given":"Florian","non-dropping-particle":"","parse-names":false,"suffix":""},{"dropping-particle":"","family":"Goepferich","given":"Achim","non-dropping-particle":"","parse-names":false,"suffix":""}],"container-title":"Biomaterials","id":"ITEM-1","issue":"2","issued":{"date-parts":[["2007"]]},"note":"Review on cell mechanosensitivity, good ref for intro.\n\nSpatial variation can result in directed cell motion, cell movement can be guided by rigidity\n\n3D matrix adhesions differ greatly from 2D.\n\nECM provides optimal starting point for mechanical properties\n\nG-block of alginate gives mechanical strength as only part that forms ionic crosslinks\n\nDegradation rate is important - too slow, cells may not grow properly, too quick and the scaffold may collapse under deposited matrix\n\n59, 85, 86, 87","page":"134-146","title":"Rational design of hydrogels for tissue engineering: Impact of physical factors on cell behavior","type":"article-journal","volume":"28"},"uris":["http://www.mendeley.com/documents/?uuid=5396a112-2b79-4634-aeb4-71281c90ddde"]}],"mendeley":{"formattedCitation":"&lt;sup&gt;39&lt;/sup&gt;","plainTextFormattedCitation":"39","previouslyFormattedCitation":"&lt;sup&gt;39&lt;/sup&gt;"},"properties":{"noteIndex":0},"schema":"https://github.com/citation-style-language/schema/raw/master/csl-citation.json"}</w:instrText>
      </w:r>
      <w:r w:rsidR="00660822" w:rsidRPr="000268B6">
        <w:rPr>
          <w:sz w:val="24"/>
          <w:szCs w:val="24"/>
        </w:rPr>
        <w:fldChar w:fldCharType="separate"/>
      </w:r>
      <w:r w:rsidR="000842B6" w:rsidRPr="000268B6">
        <w:rPr>
          <w:noProof/>
          <w:sz w:val="24"/>
          <w:szCs w:val="24"/>
          <w:vertAlign w:val="superscript"/>
        </w:rPr>
        <w:t>39</w:t>
      </w:r>
      <w:r w:rsidR="00660822" w:rsidRPr="000268B6">
        <w:rPr>
          <w:sz w:val="24"/>
          <w:szCs w:val="24"/>
        </w:rPr>
        <w:fldChar w:fldCharType="end"/>
      </w:r>
      <w:r w:rsidRPr="000268B6">
        <w:rPr>
          <w:sz w:val="24"/>
          <w:szCs w:val="24"/>
        </w:rPr>
        <w:t xml:space="preserve"> Natural polysaccharides such as hyaluronic acid are rapidly degraded by endogenous enzymes, </w:t>
      </w:r>
      <w:r w:rsidR="005F09BA" w:rsidRPr="000268B6">
        <w:rPr>
          <w:sz w:val="24"/>
          <w:szCs w:val="24"/>
        </w:rPr>
        <w:t xml:space="preserve">leading to low tissue retention </w:t>
      </w:r>
      <w:r w:rsidR="005F09BA" w:rsidRPr="000268B6">
        <w:rPr>
          <w:sz w:val="24"/>
          <w:szCs w:val="24"/>
        </w:rPr>
        <w:lastRenderedPageBreak/>
        <w:t>times.</w:t>
      </w:r>
      <w:r w:rsidR="0048623F" w:rsidRPr="000268B6">
        <w:rPr>
          <w:sz w:val="24"/>
          <w:szCs w:val="24"/>
        </w:rPr>
        <w:fldChar w:fldCharType="begin" w:fldLock="1"/>
      </w:r>
      <w:r w:rsidR="004D5EAB" w:rsidRPr="000268B6">
        <w:rPr>
          <w:sz w:val="24"/>
          <w:szCs w:val="24"/>
        </w:rPr>
        <w:instrText>ADDIN CSL_CITATION {"citationItems":[{"id":"ITEM-1","itemData":{"DOI":"10.1016/j.biomaterials.2014.01.050","ISSN":"01429612","abstract":"Postsurgical peritoneal adhesions are very common and serious complication after surgery. Biodegradable and injectable hydrogels derived from natural polysaccharides are ideal biomaterials for prevention of postoperative adhesion. In this work, we report a class of injectable, biodegradable, and non-toxic hydrogel derived from N, O-carboxymethyl chitosan (NOCC) and aldehyde hyaluronic acid (A-HA), without requirement of any chemical linkers or radiant light sources. NOCC was prepared by introducing carboxymethyl groups to the N-position and the O-position of chitosan, and A-HA was prepared using periodate oxidation method. The gelation is attributed to the Schiff base between the amino groups of NOCC and aldehyde groups in A-HA, and the hydrogel precursors cross-linked to form a flexible hydrogel. NOCC, A-HA, and NOCC/A-HA hydrogel extract exhibited very low cytotoxicity and hemolysis, and the acute toxicity tests showed that the hydrogel was non-toxic. Besides, the highly porous three-dimensional hydrogel can supported the growth and proliferation of the cells encapsulated in the hydrogels, but was not favorable for the attachment of fibroblasts to the surface, suggesting that the NOCC/A-HA hydrogel can be developed for adhesion prevention. The hydrogel was susceptible to the lysozyme and can be degraded within 2 weeks invivo. Furthermore, we employed a rat model of sidewall defect-cecum abrasion to investigate the efficacy of NOCC/A-HA hydrogel in preventing post-operative peritoneal adhesions. A significant reduction of peritoneal adhesion formation was found in the NOCC/A-HA-treated group, compared with commercial hyaluronic acid (HA) hydrogel group and normal saline group. In addition, the potential anti-adhesion mechanism of NOCC/A-HA hydrogel was discussed, which may attribute to the combination of barrier function and bioactivity of NOCC and A-HA. © 2014 Elsevier Ltd.","author":[{"dropping-particle":"","family":"Li","given":"Ling","non-dropping-particle":"","parse-names":false,"suffix":""},{"dropping-particle":"","family":"Wang","given":"Ning","non-dropping-particle":"","parse-names":false,"suffix":""},{"dropping-particle":"","family":"Jin","given":"Xun","non-dropping-particle":"","parse-names":false,"suffix":""},{"dropping-particle":"","family":"Deng","given":"Rui","non-dropping-particle":"","parse-names":false,"suffix":""},{"dropping-particle":"","family":"Nie","given":"Shihong","non-dropping-particle":"","parse-names":false,"suffix":""},{"dropping-particle":"","family":"Sun","given":"Lu","non-dropping-particle":"","parse-names":false,"suffix":""},{"dropping-particle":"","family":"Wu","given":"Qinjie","non-dropping-particle":"","parse-names":false,"suffix":""},{"dropping-particle":"","family":"Wei","given":"Yuquan","non-dropping-particle":"","parse-names":false,"suffix":""},{"dropping-particle":"","family":"Gong","given":"Changyang","non-dropping-particle":"","parse-names":false,"suffix":""}],"container-title":"Biomaterials","id":"ITEM-1","issue":"12","issued":{"date-parts":[["2014"]]},"note":"Chitosan oxidised HA composites as adhesives. Not very interesting.","page":"3903-3917","publisher":"Elsevier Ltd","title":"Biodegradable and injectable in situ cross-linking chitosan-hyaluronic acid based hydrogels for postoperative adhesion prevention","type":"article-journal","volume":"35"},"uris":["http://www.mendeley.com/documents/?uuid=b965143c-667f-4b8d-919b-8f40c72e93cd"]},{"id":"ITEM-2","itemData":{"DOI":"10.1021/acs.bioconjchem.5b00397","ISSN":"15204812","abstract":"Neural stem cells (NSCs) possess great potential for neural tissue repair after traumatic injuries to the central nervous system (CNS). However, poor survival and self-renewal of NSCs after injury severely limits its therapeutic potential. Sulfated chondroitin sulfate glycosaminoglycans (CS-GAGs) linked to CS proteoglycans (CSPGs) in the brain extracellular matrix (ECM) have the ability to bind and potentiate trophic factor efficacy, and promote NSC self-renewal in vivo. In this study, we investigated the potential of CS-GAG hydrogels composed of monosulfated CS-4 (CS-A), CS-6 (CS-C), and disulfated CS-4,6 (CS-E) CS-GAGs as NSC carriers, and their ability to create endogenous niches by enriching specific trophic factors to support NSC self-renewal. We demonstrate that CS-GAG hydrogel scaffolds showed minimal swelling and degradation over a period of 15 days in vitro, absorbing only 6.5 ± 0.019% of their initial weight, and showing no significant loss of mass during this period. Trophic factors bFGF, BDNF, and IL10 bound with high affinity to CS-GAGs, and were significantly (p&lt;0.05) enriched in CS-GAG hydrogels when compared to unsulfated hyaluronic acid (HA) hydrogels. Dissociated rat subventricular zone (SVZ) NSCs when encapsulated in CS-GAG hydrogels demonstrated ~ 88.5 ± 6.1% cell viability in vitro. Finally, rat neurospheres in CS-GAG hydrogels conditioned with the mitogen bFGF demonstrated significantly (p&lt;0.05) higher self-renewal when compared to neurospheres cultured in unconditioned hydrogels. Taken together, these findings demonstrate the potential of CS-GAG based hydrogels to regulate NSC self-renewal, and facilitate growth factor enrichment locally.\\nNeural stem cells (NSCs) possess great potential for neural tissue repair after traumatic injuries to the central nervous system (CNS). However, poor survival and self-renewal of NSCs after injury severely limits its therapeutic potential. Sulfated chondroitin sulfate glycosaminoglycans (CS-GAGs) linked to CS proteoglycans (CSPGs) in the brain extracellular matrix (ECM) have the ability to bind and potentiate trophic factor efficacy, and promote NSC self-renewal in vivo. In this study, we investigated the potential of CS-GAG hydrogels composed of monosulfated CS-4 (CS-A), CS-6 (CS-C), and disulfated CS-4,6 (CS-E) CS-GAGs as NSC carriers, and their ability to create endogenous niches by enriching specific trophic factors to support NSC self-renewal. We demonstrate that CS-GAG hydrogel scaffolds s…","author":[{"dropping-particle":"","family":"Karumbaiah","given":"Lohitash","non-dropping-particle":"","parse-names":false,"suffix":""},{"dropping-particle":"","family":"Enam","given":"Syed Faaiz","non-dropping-particle":"","parse-names":false,"suffix":""},{"dropping-particle":"","family":"Brown","given":"Ashley C.","non-dropping-particle":"","parse-names":false,"suffix":""},{"dropping-particle":"","family":"Saxena","given":"Tarun","non-dropping-particle":"","parse-names":false,"suffix":""},{"dropping-particle":"","family":"Betancur","given":"Martha I.","non-dropping-particle":"","parse-names":false,"suffix":""},{"dropping-particle":"","family":"Barker","given":"Thomas H.","non-dropping-particle":"","parse-names":false,"suffix":""},{"dropping-particle":"V.","family":"Bellamkonda","given":"Ravi","non-dropping-particle":"","parse-names":false,"suffix":""}],"container-title":"Bioconjugate Chemistry","id":"ITEM-2","issue":"12","issued":{"date-parts":[["2015"]]},"note":"Chondroitin sulfate sulfation pattern is critical for GF recruitment and binding to ECM proteins. Subtle differences in sulfation can either promote or inhibit cell behaviour. Degraded by hyaluronidase, but at a slower rate than HA.\n\nMethacrylated and photo-crosslinked different chondroitin fractions with different sulfate concentrations by fractionation.\n\n76-78","page":"2336-2349","title":"Chondroitin Sulfate Glycosaminoglycan Hydrogels Create Endogenous Niches for Neural Stem Cells","type":"article-journal","volume":"26"},"uris":["http://www.mendeley.com/documents/?uuid=01e93ac4-0de7-4973-a684-885cf6c8d449"]}],"mendeley":{"formattedCitation":"&lt;sup&gt;40,41&lt;/sup&gt;","plainTextFormattedCitation":"40,41","previouslyFormattedCitation":"&lt;sup&gt;40,41&lt;/sup&gt;"},"properties":{"noteIndex":0},"schema":"https://github.com/citation-style-language/schema/raw/master/csl-citation.json"}</w:instrText>
      </w:r>
      <w:r w:rsidR="0048623F" w:rsidRPr="000268B6">
        <w:rPr>
          <w:sz w:val="24"/>
          <w:szCs w:val="24"/>
        </w:rPr>
        <w:fldChar w:fldCharType="separate"/>
      </w:r>
      <w:r w:rsidR="000842B6" w:rsidRPr="000268B6">
        <w:rPr>
          <w:noProof/>
          <w:sz w:val="24"/>
          <w:szCs w:val="24"/>
          <w:vertAlign w:val="superscript"/>
        </w:rPr>
        <w:t>40,41</w:t>
      </w:r>
      <w:r w:rsidR="0048623F" w:rsidRPr="000268B6">
        <w:rPr>
          <w:sz w:val="24"/>
          <w:szCs w:val="24"/>
        </w:rPr>
        <w:fldChar w:fldCharType="end"/>
      </w:r>
      <w:r w:rsidR="004D5EAB" w:rsidRPr="000268B6">
        <w:rPr>
          <w:sz w:val="24"/>
          <w:szCs w:val="24"/>
        </w:rPr>
        <w:t xml:space="preserve"> </w:t>
      </w:r>
      <w:r w:rsidR="007C2ED2" w:rsidRPr="000268B6">
        <w:rPr>
          <w:sz w:val="24"/>
          <w:szCs w:val="24"/>
        </w:rPr>
        <w:t>On the other hand,</w:t>
      </w:r>
      <w:r w:rsidR="004D5EAB" w:rsidRPr="000268B6">
        <w:rPr>
          <w:sz w:val="24"/>
          <w:szCs w:val="24"/>
        </w:rPr>
        <w:t xml:space="preserve"> the polyester poly(caprolactone) (PCL) has been shown to undergo hydrolysis at a slow rate,</w:t>
      </w:r>
      <w:r w:rsidR="007C2ED2" w:rsidRPr="000268B6">
        <w:rPr>
          <w:sz w:val="24"/>
          <w:szCs w:val="24"/>
        </w:rPr>
        <w:t xml:space="preserve"> resulting in tissue persistence on a scale of years</w:t>
      </w:r>
      <w:r w:rsidR="004D5EAB" w:rsidRPr="000268B6">
        <w:rPr>
          <w:sz w:val="24"/>
          <w:szCs w:val="24"/>
        </w:rPr>
        <w:t>.</w:t>
      </w:r>
      <w:r w:rsidR="004D5EAB" w:rsidRPr="000268B6">
        <w:rPr>
          <w:sz w:val="24"/>
          <w:szCs w:val="24"/>
        </w:rPr>
        <w:fldChar w:fldCharType="begin" w:fldLock="1"/>
      </w:r>
      <w:r w:rsidR="009F6536" w:rsidRPr="000268B6">
        <w:rPr>
          <w:sz w:val="24"/>
          <w:szCs w:val="24"/>
        </w:rPr>
        <w:instrText>ADDIN CSL_CITATION {"citationItems":[{"id":"ITEM-1","itemData":{"DOI":"10.1016/j.biomaterials.2009.11.115","ISSN":"0142-9612","author":[{"dropping-particle":"","family":"Kang","given":"Yun Mi","non-dropping-particle":"","parse-names":false,"suffix":""},{"dropping-particle":"","family":"Lee","given":"Sang Hyo","non-dropping-particle":"","parse-names":false,"suffix":""},{"dropping-particle":"","family":"Lee","given":"Ju Young","non-dropping-particle":"","parse-names":false,"suffix":""},{"dropping-particle":"","family":"Son","given":"Jin Soo","non-dropping-particle":"","parse-names":false,"suffix":""},{"dropping-particle":"","family":"Kim","given":"Byung Soo","non-dropping-particle":"","parse-names":false,"suffix":""},{"dropping-particle":"","family":"Lee","given":"Bong","non-dropping-particle":"","parse-names":false,"suffix":""},{"dropping-particle":"","family":"Chun","given":"Heung Jae","non-dropping-particle":"","parse-names":false,"suffix":""},{"dropping-particle":"","family":"Min","given":"Byoung Hyun","non-dropping-particle":"","parse-names":false,"suffix":""},{"dropping-particle":"","family":"Kim","given":"Jae Ho","non-dropping-particle":"","parse-names":false,"suffix":""},{"dropping-particle":"","family":"Kim","given":"Moon Suk","non-dropping-particle":"","parse-names":false,"suffix":""}],"container-title":"Biomaterials","id":"ITEM-1","issue":"9","issued":{"date-parts":[["2010"]]},"note":"PEG-PCL diblock gels investigated for degradability, and also PEG-PCL-PLLA triblocks. Cf 2012 paper Kim paper on same, but with different lactic acid monomers incorporated.\n\nPLLA disrupts PCL crystalinaty, decreasing viscosity, and increases degradability depending on content.","page":"2453-2460","publisher":"Elsevier Ltd","title":"A biodegradable , injectable , gel system based on MPEG-b-(PCL-ran-PLLA ) diblock copolymers with an adjustable therapeutic window","type":"article-journal","volume":"31"},"uris":["http://www.mendeley.com/documents/?uuid=70d562a5-b49d-4a9b-b15e-c45e5f980bd9"]}],"mendeley":{"formattedCitation":"&lt;sup&gt;42&lt;/sup&gt;","plainTextFormattedCitation":"42","previouslyFormattedCitation":"&lt;sup&gt;42&lt;/sup&gt;"},"properties":{"noteIndex":0},"schema":"https://github.com/citation-style-language/schema/raw/master/csl-citation.json"}</w:instrText>
      </w:r>
      <w:r w:rsidR="004D5EAB" w:rsidRPr="000268B6">
        <w:rPr>
          <w:sz w:val="24"/>
          <w:szCs w:val="24"/>
        </w:rPr>
        <w:fldChar w:fldCharType="separate"/>
      </w:r>
      <w:r w:rsidR="004D5EAB" w:rsidRPr="000268B6">
        <w:rPr>
          <w:noProof/>
          <w:sz w:val="24"/>
          <w:szCs w:val="24"/>
          <w:vertAlign w:val="superscript"/>
        </w:rPr>
        <w:t>42</w:t>
      </w:r>
      <w:r w:rsidR="004D5EAB" w:rsidRPr="000268B6">
        <w:rPr>
          <w:sz w:val="24"/>
          <w:szCs w:val="24"/>
        </w:rPr>
        <w:fldChar w:fldCharType="end"/>
      </w:r>
      <w:r w:rsidR="005F09BA" w:rsidRPr="000268B6">
        <w:rPr>
          <w:sz w:val="24"/>
          <w:szCs w:val="24"/>
        </w:rPr>
        <w:t xml:space="preserve"> Polymer choice, the formation of composite materials, and altered polymer </w:t>
      </w:r>
      <w:r w:rsidR="00C04E0A" w:rsidRPr="000268B6">
        <w:rPr>
          <w:sz w:val="24"/>
          <w:szCs w:val="24"/>
        </w:rPr>
        <w:t>cross-li</w:t>
      </w:r>
      <w:r w:rsidR="005F09BA" w:rsidRPr="000268B6">
        <w:rPr>
          <w:sz w:val="24"/>
          <w:szCs w:val="24"/>
        </w:rPr>
        <w:t xml:space="preserve">nking density can all be used to partially tune degradation to a relevant time frame. </w:t>
      </w:r>
    </w:p>
    <w:p w14:paraId="49DC26D3" w14:textId="77777777" w:rsidR="001520B6" w:rsidRPr="000268B6" w:rsidRDefault="001520B6" w:rsidP="001520B6">
      <w:pPr>
        <w:keepNext/>
        <w:spacing w:line="276" w:lineRule="auto"/>
        <w:jc w:val="both"/>
      </w:pPr>
      <w:r w:rsidRPr="000268B6">
        <w:rPr>
          <w:noProof/>
          <w:sz w:val="24"/>
          <w:szCs w:val="24"/>
          <w:lang w:eastAsia="en-GB"/>
        </w:rPr>
        <w:drawing>
          <wp:inline distT="0" distB="0" distL="0" distR="0" wp14:anchorId="7984CBAC" wp14:editId="732B1BA5">
            <wp:extent cx="2849886" cy="1412243"/>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modelling.png"/>
                    <pic:cNvPicPr/>
                  </pic:nvPicPr>
                  <pic:blipFill>
                    <a:blip r:embed="rId10">
                      <a:extLst>
                        <a:ext uri="{28A0092B-C50C-407E-A947-70E740481C1C}">
                          <a14:useLocalDpi xmlns:a14="http://schemas.microsoft.com/office/drawing/2010/main" val="0"/>
                        </a:ext>
                      </a:extLst>
                    </a:blip>
                    <a:stretch>
                      <a:fillRect/>
                    </a:stretch>
                  </pic:blipFill>
                  <pic:spPr>
                    <a:xfrm>
                      <a:off x="0" y="0"/>
                      <a:ext cx="2849886" cy="1412243"/>
                    </a:xfrm>
                    <a:prstGeom prst="rect">
                      <a:avLst/>
                    </a:prstGeom>
                  </pic:spPr>
                </pic:pic>
              </a:graphicData>
            </a:graphic>
          </wp:inline>
        </w:drawing>
      </w:r>
    </w:p>
    <w:p w14:paraId="7BF86337" w14:textId="059EC4DE" w:rsidR="001520B6" w:rsidRPr="000268B6" w:rsidRDefault="001520B6" w:rsidP="005E768B">
      <w:pPr>
        <w:spacing w:line="276" w:lineRule="auto"/>
        <w:jc w:val="both"/>
        <w:rPr>
          <w:i/>
          <w:sz w:val="24"/>
          <w:szCs w:val="24"/>
        </w:rPr>
      </w:pPr>
      <w:r w:rsidRPr="000268B6">
        <w:rPr>
          <w:i/>
          <w:sz w:val="24"/>
          <w:szCs w:val="24"/>
        </w:rPr>
        <w:t>Figure 3: Fluorescence microscopy images of neural progenitor cells cultured in elastin-like polypeptide-based hydrogels of varying susceptibility to degradation. An increase in</w:t>
      </w:r>
      <w:r w:rsidR="004A4CD4" w:rsidRPr="000268B6">
        <w:rPr>
          <w:i/>
          <w:sz w:val="24"/>
          <w:szCs w:val="24"/>
        </w:rPr>
        <w:t xml:space="preserve"> hydrogel</w:t>
      </w:r>
      <w:r w:rsidRPr="000268B6">
        <w:rPr>
          <w:i/>
          <w:sz w:val="24"/>
          <w:szCs w:val="24"/>
        </w:rPr>
        <w:t xml:space="preserve"> degradability results in increased proliferation (EdU) and the maintenance of stemness (nestin).</w:t>
      </w:r>
      <w:r w:rsidR="004A4CD4" w:rsidRPr="000268B6">
        <w:rPr>
          <w:i/>
          <w:sz w:val="24"/>
          <w:szCs w:val="24"/>
        </w:rPr>
        <w:t xml:space="preserve"> Reprin</w:t>
      </w:r>
      <w:r w:rsidR="005664D3" w:rsidRPr="000268B6">
        <w:rPr>
          <w:i/>
          <w:sz w:val="24"/>
          <w:szCs w:val="24"/>
        </w:rPr>
        <w:t xml:space="preserve">ted by permission from Springer </w:t>
      </w:r>
      <w:r w:rsidR="004A4CD4" w:rsidRPr="000268B6">
        <w:rPr>
          <w:i/>
          <w:sz w:val="24"/>
          <w:szCs w:val="24"/>
        </w:rPr>
        <w:t>Nature, Nature Materials, ‘Maintenance of neural progenitor cell stemness in 3D hydrogels requires matrix remodelling’, C. M. Madl et al</w:t>
      </w:r>
      <w:r w:rsidR="004A4CD4" w:rsidRPr="000268B6">
        <w:rPr>
          <w:sz w:val="24"/>
          <w:szCs w:val="24"/>
        </w:rPr>
        <w:t xml:space="preserve">, </w:t>
      </w:r>
      <w:r w:rsidR="004A4CD4" w:rsidRPr="000268B6">
        <w:rPr>
          <w:i/>
          <w:sz w:val="24"/>
          <w:szCs w:val="24"/>
        </w:rPr>
        <w:t>2017</w:t>
      </w:r>
      <w:r w:rsidR="00C75CDE" w:rsidRPr="000268B6">
        <w:rPr>
          <w:i/>
          <w:sz w:val="24"/>
          <w:szCs w:val="24"/>
        </w:rPr>
        <w:t>.</w:t>
      </w:r>
      <w:r w:rsidR="00C75CDE" w:rsidRPr="000268B6">
        <w:rPr>
          <w:i/>
          <w:sz w:val="24"/>
          <w:szCs w:val="24"/>
          <w:vertAlign w:val="superscript"/>
        </w:rPr>
        <w:t>35</w:t>
      </w:r>
      <w:r w:rsidRPr="000268B6">
        <w:rPr>
          <w:i/>
          <w:sz w:val="24"/>
          <w:szCs w:val="24"/>
        </w:rPr>
        <w:t xml:space="preserve"> </w:t>
      </w:r>
    </w:p>
    <w:p w14:paraId="26AC22CC" w14:textId="31C209A2" w:rsidR="00E86D59" w:rsidRPr="000268B6" w:rsidRDefault="00E86D59" w:rsidP="005E768B">
      <w:pPr>
        <w:spacing w:line="276" w:lineRule="auto"/>
        <w:jc w:val="both"/>
        <w:rPr>
          <w:sz w:val="24"/>
          <w:szCs w:val="24"/>
        </w:rPr>
      </w:pPr>
      <w:r w:rsidRPr="000268B6">
        <w:rPr>
          <w:sz w:val="24"/>
          <w:szCs w:val="24"/>
        </w:rPr>
        <w:t>iv) Should cells and proteins adhere to the polymer or should it be inert?</w:t>
      </w:r>
    </w:p>
    <w:p w14:paraId="51AFE4AD" w14:textId="05D3866F" w:rsidR="000B6718" w:rsidRPr="000268B6" w:rsidRDefault="00DD6FBC" w:rsidP="000B6718">
      <w:pPr>
        <w:spacing w:line="276" w:lineRule="auto"/>
        <w:jc w:val="both"/>
        <w:rPr>
          <w:sz w:val="24"/>
          <w:szCs w:val="24"/>
        </w:rPr>
      </w:pPr>
      <w:r w:rsidRPr="000268B6">
        <w:rPr>
          <w:sz w:val="24"/>
          <w:szCs w:val="24"/>
        </w:rPr>
        <w:t>In most tissue engineering technologies, the hydrogel should provide an adhesive scaffold to which cells can bind. This has important implications for polymer design. The native ECM has many recognition motifs that mediate cell binding to the proteins and carbohydrates that make up the matrix. An extra layer of complexity is added by the ability of these native polymers to bind additional layers of soluble proteins, which may further mediate cell adhesion or signalling.</w:t>
      </w:r>
      <w:r w:rsidR="000B6AC9" w:rsidRPr="000268B6">
        <w:rPr>
          <w:sz w:val="24"/>
          <w:szCs w:val="24"/>
        </w:rPr>
        <w:fldChar w:fldCharType="begin" w:fldLock="1"/>
      </w:r>
      <w:r w:rsidR="00281FA9" w:rsidRPr="000268B6">
        <w:rPr>
          <w:sz w:val="24"/>
          <w:szCs w:val="24"/>
        </w:rPr>
        <w:instrText>ADDIN CSL_CITATION {"citationItems":[{"id":"ITEM-1","itemData":{"DOI":"10.1089/wound.2017.0760","ISSN":"2162-1918","abstract":"To understand the influence of topographical variations in collagen fibril orientation of articular cartilage on optical phase images of polarization-sensitive optical coherence tomography (PS-OCT), we use polarized light microscopy (PLM) to quantify the orientation and phase retardation of the collagen architecture in cartilage at the same locations imaged by PS-OCT. The PS-OCT experiments demonstrate that articular cartilage has normal variations in polarization sensitivity at different locations over an intact bovine tibial plateau. Articular cartilage is not polarization sensitive along the vertical axis on the medial edge and central areas of the joint surface, but becomes polarization sensitive on the lateral edge of the tibia. This difference in optical phase retardation, as demonstrated by PS-OCT, is verified by PLM to be caused by differences in collagen fibril orientation at different locations of the tibial plateau. This study demonstrates that normal topographical variations in the collagen architecture of articular cartilage within a joint have a profound influence on the optical phase retardation detected by PS-OCT imaging, and therefore must be understood and mapped for specific joints before PS-OCT imaging can be used for the evaluation of the health status of individual joint surfaces.","author":[{"dropping-particle":"","family":"Blache","given":"Ulrich","non-dropping-particle":"","parse-names":false,"suffix":""},{"dropping-particle":"","family":"Ehrbar","given":"Martin","non-dropping-particle":"","parse-names":false,"suffix":""}],"container-title":"Advances in Wound Care","id":"ITEM-1","issued":{"date-parts":[["2017"]]},"page":"232-246","title":"Inspired by Nature: Hydrogels as Versatile Tools for Vascular Engineering","type":"article-journal","volume":"7"},"uris":["http://www.mendeley.com/documents/?uuid=eb26e17a-4953-4297-8957-7c971e170e15"]}],"mendeley":{"formattedCitation":"&lt;sup&gt;43&lt;/sup&gt;","plainTextFormattedCitation":"43","previouslyFormattedCitation":"&lt;sup&gt;43&lt;/sup&gt;"},"properties":{"noteIndex":0},"schema":"https://github.com/citation-style-language/schema/raw/master/csl-citation.json"}</w:instrText>
      </w:r>
      <w:r w:rsidR="000B6AC9" w:rsidRPr="000268B6">
        <w:rPr>
          <w:sz w:val="24"/>
          <w:szCs w:val="24"/>
        </w:rPr>
        <w:fldChar w:fldCharType="separate"/>
      </w:r>
      <w:r w:rsidR="004D5EAB" w:rsidRPr="000268B6">
        <w:rPr>
          <w:noProof/>
          <w:sz w:val="24"/>
          <w:szCs w:val="24"/>
          <w:vertAlign w:val="superscript"/>
        </w:rPr>
        <w:t>43</w:t>
      </w:r>
      <w:r w:rsidR="000B6AC9" w:rsidRPr="000268B6">
        <w:rPr>
          <w:sz w:val="24"/>
          <w:szCs w:val="24"/>
        </w:rPr>
        <w:fldChar w:fldCharType="end"/>
      </w:r>
      <w:r w:rsidRPr="000268B6">
        <w:rPr>
          <w:sz w:val="24"/>
          <w:szCs w:val="24"/>
        </w:rPr>
        <w:t xml:space="preserve"> In contrast, many synthetic polymers </w:t>
      </w:r>
      <w:r w:rsidR="00C04E0A" w:rsidRPr="000268B6">
        <w:rPr>
          <w:sz w:val="24"/>
          <w:szCs w:val="24"/>
        </w:rPr>
        <w:t>are poorly cell adhesive</w:t>
      </w:r>
      <w:r w:rsidR="00A16BA3" w:rsidRPr="000268B6">
        <w:rPr>
          <w:sz w:val="24"/>
          <w:szCs w:val="24"/>
        </w:rPr>
        <w:t xml:space="preserve">. For example, PEG, poly(2-hydroxyethyl methacrylate) (PHEMA), and poly(vinyl alcohol) (PVA), </w:t>
      </w:r>
      <w:r w:rsidR="007C2ED2" w:rsidRPr="000268B6">
        <w:rPr>
          <w:sz w:val="24"/>
          <w:szCs w:val="24"/>
        </w:rPr>
        <w:t>three</w:t>
      </w:r>
      <w:r w:rsidR="00A16BA3" w:rsidRPr="000268B6">
        <w:rPr>
          <w:sz w:val="24"/>
          <w:szCs w:val="24"/>
        </w:rPr>
        <w:t xml:space="preserve"> of the most widely used synthetic polymers in tissue engineering, exhibit negligible cell or protein binding.</w:t>
      </w:r>
      <w:r w:rsidR="002674C9" w:rsidRPr="000268B6">
        <w:rPr>
          <w:sz w:val="24"/>
          <w:szCs w:val="24"/>
        </w:rPr>
        <w:fldChar w:fldCharType="begin" w:fldLock="1"/>
      </w:r>
      <w:r w:rsidR="002674C9" w:rsidRPr="000268B6">
        <w:rPr>
          <w:sz w:val="24"/>
          <w:szCs w:val="24"/>
        </w:rPr>
        <w:instrText>ADDIN CSL_CITATION {"citationItems":[{"id":"ITEM-1","itemData":{"DOI":"10.1016/B978-0-323-22805-3.00012-8","ISBN":"9780323221696","abstract":"Hydrogels are crosslinked polymeric networks containing hydrophilic groups that promote swelling due to interaction with water [1]. While hydrogels are heavily used in the field of regenerative medicine, their application to biomedical systems is not new. In fact, it has been suggested that they were truly the first polymer materials to be developed for use in man [2]. They have been in use for clinical applications since the 1960s, initially for use in ocular applications including contact lenses and intraocular lenses due to their favorable oxygen permeability and lack of irritation leading to inflammation and foreign body response, which was observed with other plastics [3]. Before the concept of tissue engineering and regenerative medicine had gained traction, hydrogels were used for cell encapsulation [4]. They have also been utilized extensively in the clinic for wound healing applications due to their oxygen permeability, high water content, and ability to shield wounds from external agents. Perhaps the largest research focus and utility of hydrogels has been found in their use as controlled release systems. This combination of controlled release and cell encapsulation has led to increasing uses of hydrogels in regenerative medicine applications.","author":[{"dropping-particle":"V","family":"Slaughter","given":"Brandon","non-dropping-particle":"","parse-names":false,"suffix":""},{"dropping-particle":"","family":"Khurshid","given":"Shahana S","non-dropping-particle":"","parse-names":false,"suffix":""},{"dropping-particle":"","family":"Fisher","given":"Omar Z","non-dropping-particle":"","parse-names":false,"suffix":""},{"dropping-particle":"","family":"Khademhosseini","given":"Ali","non-dropping-particle":"","parse-names":false,"suffix":""},{"dropping-particle":"","family":"Peppas","given":"Nicholas A","non-dropping-particle":"","parse-names":false,"suffix":""}],"container-title":"Advanced Materials","id":"ITEM-1","issued":{"date-parts":[["2009"]]},"note":"Review. Good sections on properties and characteristics of gels, so good ref to direct reader to. Good sections on vinyl polymers\n\nHighlihgts number of people that die drom lack of transplants, and need for tissue engineering.\n\nGels can be amorphous, semi-crystalline, fibrous, H-bonded, supramolecular, or hydrocolloidal aggregates.\n\nPHEMA is biologically inert, but weak. Commercial monomer contaminated with dimethacrylate that results in crosslinking.\n\nPVA very elastic.\n\nPEG becomes PEO over 10 kDa due to impact of end groups\n\n1, 58, 127, 133, 135, 160-164","page":"3307-3329","title":"Hydrogels in Regenerative Medicine","type":"article-journal","volume":"21"},"uris":["http://www.mendeley.com/documents/?uuid=419ecc45-7764-4bba-9333-2b6e0794b44e"]}],"mendeley":{"formattedCitation":"&lt;sup&gt;6&lt;/sup&gt;","plainTextFormattedCitation":"6","previouslyFormattedCitation":"&lt;sup&gt;6&lt;/sup&gt;"},"properties":{"noteIndex":0},"schema":"https://github.com/citation-style-language/schema/raw/master/csl-citation.json"}</w:instrText>
      </w:r>
      <w:r w:rsidR="002674C9" w:rsidRPr="000268B6">
        <w:rPr>
          <w:sz w:val="24"/>
          <w:szCs w:val="24"/>
        </w:rPr>
        <w:fldChar w:fldCharType="separate"/>
      </w:r>
      <w:r w:rsidR="002674C9" w:rsidRPr="000268B6">
        <w:rPr>
          <w:noProof/>
          <w:sz w:val="24"/>
          <w:szCs w:val="24"/>
          <w:vertAlign w:val="superscript"/>
        </w:rPr>
        <w:t>6</w:t>
      </w:r>
      <w:r w:rsidR="002674C9" w:rsidRPr="000268B6">
        <w:rPr>
          <w:sz w:val="24"/>
          <w:szCs w:val="24"/>
        </w:rPr>
        <w:fldChar w:fldCharType="end"/>
      </w:r>
      <w:r w:rsidR="007C2ED2" w:rsidRPr="000268B6">
        <w:rPr>
          <w:sz w:val="24"/>
          <w:szCs w:val="24"/>
        </w:rPr>
        <w:t xml:space="preserve"> They therefore require deriva</w:t>
      </w:r>
      <w:r w:rsidR="00A16BA3" w:rsidRPr="000268B6">
        <w:rPr>
          <w:sz w:val="24"/>
          <w:szCs w:val="24"/>
        </w:rPr>
        <w:t>ti</w:t>
      </w:r>
      <w:r w:rsidR="007C2ED2" w:rsidRPr="000268B6">
        <w:rPr>
          <w:sz w:val="24"/>
          <w:szCs w:val="24"/>
        </w:rPr>
        <w:t>z</w:t>
      </w:r>
      <w:r w:rsidR="00A16BA3" w:rsidRPr="000268B6">
        <w:rPr>
          <w:sz w:val="24"/>
          <w:szCs w:val="24"/>
        </w:rPr>
        <w:t>ation to mediate adhesion, either through the formation of composite scaffolds or through functionalisation</w:t>
      </w:r>
      <w:r w:rsidR="007C2ED2" w:rsidRPr="000268B6">
        <w:rPr>
          <w:sz w:val="24"/>
          <w:szCs w:val="24"/>
        </w:rPr>
        <w:t xml:space="preserve"> with bioactive motifs</w:t>
      </w:r>
      <w:r w:rsidR="00A16BA3" w:rsidRPr="000268B6">
        <w:rPr>
          <w:sz w:val="24"/>
          <w:szCs w:val="24"/>
        </w:rPr>
        <w:t>.</w:t>
      </w:r>
      <w:r w:rsidR="002674C9" w:rsidRPr="000268B6">
        <w:rPr>
          <w:sz w:val="24"/>
          <w:szCs w:val="24"/>
        </w:rPr>
        <w:fldChar w:fldCharType="begin" w:fldLock="1"/>
      </w:r>
      <w:r w:rsidR="00281FA9" w:rsidRPr="000268B6">
        <w:rPr>
          <w:sz w:val="24"/>
          <w:szCs w:val="24"/>
        </w:rPr>
        <w:instrText>ADDIN CSL_CITATION {"citationItems":[{"id":"ITEM-1","itemData":{"DOI":"10.1021/acs.chemrev.8b00253","ISSN":"15206890","abstract":"The conjugation of biomolecules can impart materials with the bioactivity necessary to modulate specific cell behaviors. While the biological roles of particular polypeptide, oligonucleotide, and glycan structures have been extensively reviewed, along with the influence of attachment on material structure and function, the key role played by the conjugation strategy in determining activity is often overlooked. In this review, we focus on the chemistry of biomolecule conjugation and provide a comprehensive overview of the key strategies for achieving controlled biomaterial functionalization. No universal method exists to provide optimal attachment, and here we will discuss both the relative advantages and disadvantages of each technique. In doing so, we highlight the importance of carefully considering the impact and suitability of a particular technique during biomaterial design.","author":[{"dropping-particle":"","family":"Spicer","given":"Christopher D.","non-dropping-particle":"","parse-names":false,"suffix":""},{"dropping-particle":"","family":"Pashuck","given":"E. Thomas","non-dropping-particle":"","parse-names":false,"suffix":""},{"dropping-particle":"","family":"Stevens","given":"Molly M.","non-dropping-particle":"","parse-names":false,"suffix":""}],"container-title":"Chemical Reviews","genre":"review-article","id":"ITEM-1","issue":"16","issued":{"date-parts":[["2018"]]},"page":"7702-7743","publisher":"American Chemical Society","title":"Achieving Controlled Biomolecule-Biomaterial Conjugation","type":"article-journal","volume":"118"},"uris":["http://www.mendeley.com/documents/?uuid=1a97e7c0-99ff-4b0d-afb7-329518514038"]},{"id":"ITEM-2","itemData":{"DOI":"10.1021/jacs.7b00513","ISBN":"9783319223452","ISSN":"15205126","abstract":"Hydrogels are used in a wide variety of biomedical applications including tissue engineering, biomolecule delivery, cell delivery, and cell culture. These hydrogels are often designed with a specific biological function in mind, requiring the chemical incorporation of bioactive factors to either mimic extracellular matrix or to deliver a payload to diseased tissue. Appropriate synthetic techniques to ligate bioactive factors, such as peptides and proteins, onto hydrogels are critical in designing materials with biological function. Here, we outline strategies for peptide and protein immobilization. We specifically focus on click chemistry, enzymatic ligation, and affinity binding for transient immobilization. Protein modification strategies have shifted toward site-specific modification using unnatural amino acids and engineered site-selective amino acid sequences to preserve both activity and structure. The selection of appropriate protein immobilization strategies is vital to engineering functional hydr...","author":[{"dropping-particle":"","family":"Fisher","given":"Stephanie A.","non-dropping-particle":"","parse-names":false,"suffix":""},{"dropping-particle":"","family":"Baker","given":"Alexander E.G.","non-dropping-particle":"","parse-names":false,"suffix":""},{"dropping-particle":"","family":"Shoichet","given":"Molly S.","non-dropping-particle":"","parse-names":false,"suffix":""}],"container-title":"Journal of the American Chemical Society","id":"ITEM-2","issue":"22","issued":{"date-parts":[["2017"]]},"note":"12 64 63","page":"7416-7427","title":"Designing Peptide and Protein Modified Hydrogels: Selecting the Optimal Conjugation Strategy","type":"article-journal","volume":"139"},"uris":["http://www.mendeley.com/documents/?uuid=f16cc53a-8305-4e36-a700-3d800b7c015f"]}],"mendeley":{"formattedCitation":"&lt;sup&gt;44,45&lt;/sup&gt;","plainTextFormattedCitation":"44,45","previouslyFormattedCitation":"&lt;sup&gt;44,45&lt;/sup&gt;"},"properties":{"noteIndex":0},"schema":"https://github.com/citation-style-language/schema/raw/master/csl-citation.json"}</w:instrText>
      </w:r>
      <w:r w:rsidR="002674C9" w:rsidRPr="000268B6">
        <w:rPr>
          <w:sz w:val="24"/>
          <w:szCs w:val="24"/>
        </w:rPr>
        <w:fldChar w:fldCharType="separate"/>
      </w:r>
      <w:r w:rsidR="004D5EAB" w:rsidRPr="000268B6">
        <w:rPr>
          <w:noProof/>
          <w:sz w:val="24"/>
          <w:szCs w:val="24"/>
          <w:vertAlign w:val="superscript"/>
        </w:rPr>
        <w:t>44,45</w:t>
      </w:r>
      <w:r w:rsidR="002674C9" w:rsidRPr="000268B6">
        <w:rPr>
          <w:sz w:val="24"/>
          <w:szCs w:val="24"/>
        </w:rPr>
        <w:fldChar w:fldCharType="end"/>
      </w:r>
      <w:r w:rsidR="00A16BA3" w:rsidRPr="000268B6">
        <w:rPr>
          <w:sz w:val="24"/>
          <w:szCs w:val="24"/>
        </w:rPr>
        <w:t xml:space="preserve"> This is most commonly achieved through the attachment</w:t>
      </w:r>
      <w:r w:rsidRPr="000268B6">
        <w:rPr>
          <w:sz w:val="24"/>
          <w:szCs w:val="24"/>
        </w:rPr>
        <w:t xml:space="preserve"> </w:t>
      </w:r>
      <w:r w:rsidR="00A16BA3" w:rsidRPr="000268B6">
        <w:rPr>
          <w:sz w:val="24"/>
          <w:szCs w:val="24"/>
        </w:rPr>
        <w:t xml:space="preserve">of synthetic peptide sequences known to mediate cell binding, such as RGDS and IKVAV. </w:t>
      </w:r>
      <w:r w:rsidR="000B6718" w:rsidRPr="000268B6">
        <w:rPr>
          <w:sz w:val="24"/>
          <w:szCs w:val="24"/>
        </w:rPr>
        <w:t>The physical properties of a polymer are also able to mediate adhesion</w:t>
      </w:r>
      <w:r w:rsidR="007C2ED2" w:rsidRPr="000268B6">
        <w:rPr>
          <w:sz w:val="24"/>
          <w:szCs w:val="24"/>
        </w:rPr>
        <w:t xml:space="preserve"> with</w:t>
      </w:r>
      <w:r w:rsidR="000B6718" w:rsidRPr="000268B6">
        <w:rPr>
          <w:sz w:val="24"/>
          <w:szCs w:val="24"/>
        </w:rPr>
        <w:t xml:space="preserve"> cells </w:t>
      </w:r>
      <w:r w:rsidR="007C2ED2" w:rsidRPr="000268B6">
        <w:rPr>
          <w:sz w:val="24"/>
          <w:szCs w:val="24"/>
        </w:rPr>
        <w:t>adhering</w:t>
      </w:r>
      <w:r w:rsidR="000B6718" w:rsidRPr="000268B6">
        <w:rPr>
          <w:sz w:val="24"/>
          <w:szCs w:val="24"/>
        </w:rPr>
        <w:t xml:space="preserve"> to positively charged surfaces, as a result of electrostatic interactions with the negative charge</w:t>
      </w:r>
      <w:r w:rsidR="007C2ED2" w:rsidRPr="000268B6">
        <w:rPr>
          <w:sz w:val="24"/>
          <w:szCs w:val="24"/>
        </w:rPr>
        <w:t>s</w:t>
      </w:r>
      <w:r w:rsidR="000B6718" w:rsidRPr="000268B6">
        <w:rPr>
          <w:sz w:val="24"/>
          <w:szCs w:val="24"/>
        </w:rPr>
        <w:t xml:space="preserve"> present on cell membranes.</w:t>
      </w:r>
      <w:r w:rsidR="00ED544F" w:rsidRPr="000268B6">
        <w:rPr>
          <w:sz w:val="24"/>
          <w:szCs w:val="24"/>
        </w:rPr>
        <w:fldChar w:fldCharType="begin" w:fldLock="1"/>
      </w:r>
      <w:r w:rsidR="00281FA9" w:rsidRPr="000268B6">
        <w:rPr>
          <w:sz w:val="24"/>
          <w:szCs w:val="24"/>
        </w:rPr>
        <w:instrText>ADDIN CSL_CITATION {"citationItems":[{"id":"ITEM-1","itemData":{"DOI":"10.1016/j.biomaterials.2003.09.084","ISSN":"01429612","abstract":"The competitive growth patterns of osteoblasts and fibroblasts can determine if healthy bone or pathologic scar tissue is formed at a wound site. Cell interactions with various alloplastic biomaterials used for tissue-engineering applications is complex. Defined synthetic mediums are valuable for studying ionic and cell receptor-specific interactions. The objectives of this study were to determine if fibroblasts and osteoblasts differentially attached to HEMA and PEG hydrogels copolymerized with positive, negative, or neutral charge densities, or when grafted with specific integrin receptor RGD adhesion ligand. Cytoskeletal phenotypes were assessed with immunofluorescent microscopy and cell attachment assays. Osteoblast cell attachment to both HEMA and PEG hydrogels was significantly higher (P&lt;0.01) as compared to fibroblast cells. Positively charged HEMA and PEG hydrogels supported the greatest cell attachment, followed by RGD grafted, negative, and neutral charge densities, respectively. Each of these conditions elicited nearly a two-fold increase in osteoblast cell attachment, as compared to fibroblasts. Cell attachment to serum-coated coverslips was used as the control. Immunofluorescent analysis showed that both cell types attached and spread better on the positively charged hydrogels. However, fibroblasts demonstrated less spreading as compared to osteoblasts. In conclusion, differences in hydrophilic properties differentially affect osteoblast and fibroblast cell attachment and spreading. © 2003 Elsevier Ltd. All rights reserved.","author":[{"dropping-particle":"","family":"Schneider","given":"Galen B.","non-dropping-particle":"","parse-names":false,"suffix":""},{"dropping-particle":"","family":"English","given":"Anthony","non-dropping-particle":"","parse-names":false,"suffix":""},{"dropping-particle":"","family":"Abraham","given":"Matthew","non-dropping-particle":"","parse-names":false,"suffix":""},{"dropping-particle":"","family":"Zaharias","given":"Rebecca","non-dropping-particle":"","parse-names":false,"suffix":""},{"dropping-particle":"","family":"Stanford","given":"Clark","non-dropping-particle":"","parse-names":false,"suffix":""},{"dropping-particle":"","family":"Keller","given":"John","non-dropping-particle":"","parse-names":false,"suffix":""}],"container-title":"Biomaterials","id":"ITEM-1","issue":"15","issued":{"date-parts":[["2004"]]},"note":"Osteoblasts stick to positive charged gels better than neutral or negative. Same for fibroblasts\n\nNot clear if is direct effect or as a result of the proteins they absorb.","page":"3023-3028","title":"The effect of hydrogel charge density on cell attachment","type":"article-journal","volume":"25"},"uris":["http://www.mendeley.com/documents/?uuid=5d5d58b1-fc9c-4e41-bfaf-92bae7066158"]}],"mendeley":{"formattedCitation":"&lt;sup&gt;46&lt;/sup&gt;","plainTextFormattedCitation":"46","previouslyFormattedCitation":"&lt;sup&gt;46&lt;/sup&gt;"},"properties":{"noteIndex":0},"schema":"https://github.com/citation-style-language/schema/raw/master/csl-citation.json"}</w:instrText>
      </w:r>
      <w:r w:rsidR="00ED544F" w:rsidRPr="000268B6">
        <w:rPr>
          <w:sz w:val="24"/>
          <w:szCs w:val="24"/>
        </w:rPr>
        <w:fldChar w:fldCharType="separate"/>
      </w:r>
      <w:r w:rsidR="004D5EAB" w:rsidRPr="000268B6">
        <w:rPr>
          <w:noProof/>
          <w:sz w:val="24"/>
          <w:szCs w:val="24"/>
          <w:vertAlign w:val="superscript"/>
        </w:rPr>
        <w:t>46</w:t>
      </w:r>
      <w:r w:rsidR="00ED544F" w:rsidRPr="000268B6">
        <w:rPr>
          <w:sz w:val="24"/>
          <w:szCs w:val="24"/>
        </w:rPr>
        <w:fldChar w:fldCharType="end"/>
      </w:r>
      <w:r w:rsidR="000B6718" w:rsidRPr="000268B6">
        <w:rPr>
          <w:sz w:val="24"/>
          <w:szCs w:val="24"/>
        </w:rPr>
        <w:t xml:space="preserve"> </w:t>
      </w:r>
    </w:p>
    <w:p w14:paraId="08E6222B" w14:textId="12043651" w:rsidR="00DD6FBC" w:rsidRPr="000268B6" w:rsidRDefault="000B6718" w:rsidP="005E768B">
      <w:pPr>
        <w:spacing w:line="276" w:lineRule="auto"/>
        <w:jc w:val="both"/>
        <w:rPr>
          <w:sz w:val="24"/>
          <w:szCs w:val="24"/>
        </w:rPr>
      </w:pPr>
      <w:r w:rsidRPr="000268B6">
        <w:rPr>
          <w:sz w:val="24"/>
          <w:szCs w:val="24"/>
        </w:rPr>
        <w:t>T</w:t>
      </w:r>
      <w:r w:rsidR="00A16BA3" w:rsidRPr="000268B6">
        <w:rPr>
          <w:sz w:val="24"/>
          <w:szCs w:val="24"/>
        </w:rPr>
        <w:t xml:space="preserve">he bioinert nature of </w:t>
      </w:r>
      <w:r w:rsidRPr="000268B6">
        <w:rPr>
          <w:sz w:val="24"/>
          <w:szCs w:val="24"/>
        </w:rPr>
        <w:t>synthetic</w:t>
      </w:r>
      <w:r w:rsidR="00A16BA3" w:rsidRPr="000268B6">
        <w:rPr>
          <w:sz w:val="24"/>
          <w:szCs w:val="24"/>
        </w:rPr>
        <w:t xml:space="preserve"> polymers can sometimes be </w:t>
      </w:r>
      <w:r w:rsidR="00EF0AA8" w:rsidRPr="000268B6">
        <w:rPr>
          <w:sz w:val="24"/>
          <w:szCs w:val="24"/>
        </w:rPr>
        <w:t>favourable</w:t>
      </w:r>
      <w:r w:rsidR="00A16BA3" w:rsidRPr="000268B6">
        <w:rPr>
          <w:sz w:val="24"/>
          <w:szCs w:val="24"/>
        </w:rPr>
        <w:t>,</w:t>
      </w:r>
      <w:r w:rsidR="007C2ED2" w:rsidRPr="000268B6">
        <w:rPr>
          <w:sz w:val="24"/>
          <w:szCs w:val="24"/>
        </w:rPr>
        <w:t xml:space="preserve"> with the selective attachment of bioactive groups providing greater control over cell behaviour than the use of heterogeneous natural polymers which </w:t>
      </w:r>
      <w:r w:rsidR="00EF0AA8" w:rsidRPr="000268B6">
        <w:rPr>
          <w:sz w:val="24"/>
          <w:szCs w:val="24"/>
        </w:rPr>
        <w:t>can</w:t>
      </w:r>
      <w:r w:rsidR="007C2ED2" w:rsidRPr="000268B6">
        <w:rPr>
          <w:sz w:val="24"/>
          <w:szCs w:val="24"/>
        </w:rPr>
        <w:t xml:space="preserve"> induce promiscuous signalling</w:t>
      </w:r>
      <w:r w:rsidR="00A16BA3" w:rsidRPr="000268B6">
        <w:rPr>
          <w:sz w:val="24"/>
          <w:szCs w:val="24"/>
        </w:rPr>
        <w:t xml:space="preserve">. Furthermore, the bulk scaffold may be able to resist </w:t>
      </w:r>
      <w:r w:rsidRPr="000268B6">
        <w:rPr>
          <w:sz w:val="24"/>
          <w:szCs w:val="24"/>
        </w:rPr>
        <w:t xml:space="preserve">detrimental </w:t>
      </w:r>
      <w:r w:rsidR="00A16BA3" w:rsidRPr="000268B6">
        <w:rPr>
          <w:sz w:val="24"/>
          <w:szCs w:val="24"/>
        </w:rPr>
        <w:t xml:space="preserve">protein fouling </w:t>
      </w:r>
      <w:r w:rsidRPr="000268B6">
        <w:rPr>
          <w:sz w:val="24"/>
          <w:szCs w:val="24"/>
        </w:rPr>
        <w:t>and minimise non-specific protein adsorption.</w:t>
      </w:r>
      <w:r w:rsidR="006B42A0" w:rsidRPr="000268B6">
        <w:rPr>
          <w:sz w:val="24"/>
          <w:szCs w:val="24"/>
        </w:rPr>
        <w:t xml:space="preserve"> For example, it has been shown that RGD-functionalised PEG hydrogels</w:t>
      </w:r>
      <w:r w:rsidR="00EF0AA8" w:rsidRPr="000268B6">
        <w:rPr>
          <w:sz w:val="24"/>
          <w:szCs w:val="24"/>
        </w:rPr>
        <w:t xml:space="preserve"> are able to promote cell adhesion while at the </w:t>
      </w:r>
      <w:r w:rsidR="00EF0AA8" w:rsidRPr="000268B6">
        <w:rPr>
          <w:sz w:val="24"/>
          <w:szCs w:val="24"/>
        </w:rPr>
        <w:lastRenderedPageBreak/>
        <w:t xml:space="preserve">same time minimising the adsorption of serum proteins. The induction of a detrimental foreign body response is therefore minimised upon implantation </w:t>
      </w:r>
      <w:r w:rsidR="00EF0AA8" w:rsidRPr="000268B6">
        <w:rPr>
          <w:i/>
          <w:sz w:val="24"/>
          <w:szCs w:val="24"/>
        </w:rPr>
        <w:t>in vivo</w:t>
      </w:r>
      <w:r w:rsidR="006B42A0" w:rsidRPr="000268B6">
        <w:rPr>
          <w:sz w:val="24"/>
          <w:szCs w:val="24"/>
        </w:rPr>
        <w:t>.</w:t>
      </w:r>
      <w:r w:rsidR="006B42A0" w:rsidRPr="000268B6">
        <w:rPr>
          <w:sz w:val="24"/>
          <w:szCs w:val="24"/>
        </w:rPr>
        <w:fldChar w:fldCharType="begin" w:fldLock="1"/>
      </w:r>
      <w:r w:rsidR="00BF4CF8" w:rsidRPr="000268B6">
        <w:rPr>
          <w:sz w:val="24"/>
          <w:szCs w:val="24"/>
        </w:rPr>
        <w:instrText>ADDIN CSL_CITATION {"citationItems":[{"id":"ITEM-1","itemData":{"DOI":"10.1016/j.biomaterials.2014.11.026","ISSN":"18785905","abstract":"Poly(ethylene glycol) (PEG) hydrogels with their highly tunable properties are promising implantable materials, but as with all non-biological materials, they elicit a foreign body response (FBR). Recent studies, however, have shown that incorporating the oligopeptide RGD into PEG hydrogels reduces the FBR. To better understand the mechanisms involved and the role of RGD in mediating the FBR, PEG, PEG-RGD and PEG-RDG hydrogels were investigated. After a 28-day subcutaneous implantation in mice, a thinner and less dense fibrous capsule formed around PEG-RGD hydrogels, while PEG and PEG-RDG hydrogels exhibited stronger, but similar FBRs. Protein adsorption to the hydrogels, which is considered the first step in the FBR, was also characterized. Invitro experiments confirmed that serum proteins adsorbed to PEG-based hydrogels and were necessary to promote macrophage adhesion to PEG and PEG-RDG, but not PEG-RGD hydrogels. Proteins adsorbed to the hydrogels invivo were identified using liquid chromatography-tandem mass spectrometry. The majority (245) of the total proteins (≥300) that were identified was present on all hydrogels with many proteins being associated with wounding and acute inflammation. These findings suggest that the FBR to PEG hydrogels may be mediated by the presence of inflammatory-related proteins adsorbed to the surface, but that macrophages appear to sense the underlying chemistry, which for RGD improves the FBR.","author":[{"dropping-particle":"","family":"Swartzlander","given":"Mark D.","non-dropping-particle":"","parse-names":false,"suffix":""},{"dropping-particle":"","family":"Barnes","given":"Christopher A.","non-dropping-particle":"","parse-names":false,"suffix":""},{"dropping-particle":"","family":"Blakney","given":"Anna K.","non-dropping-particle":"","parse-names":false,"suffix":""},{"dropping-particle":"","family":"Kaar","given":"Joel L.","non-dropping-particle":"","parse-names":false,"suffix":""},{"dropping-particle":"","family":"Kyriakides","given":"Themis R.","non-dropping-particle":"","parse-names":false,"suffix":""},{"dropping-particle":"","family":"Bryant","given":"Stephanie J.","non-dropping-particle":"","parse-names":false,"suffix":""}],"container-title":"Biomaterials","id":"ITEM-1","issued":{"date-parts":[["2015"]]},"note":"PEG-RGD reduces protein adsorption and foreign body response","page":"26-36","publisher":"Elsevier Ltd","title":"Linking the foreign body response and protein adsorption to PEG-based hydrogels using proteomics","type":"article-journal","volume":"41"},"uris":["http://www.mendeley.com/documents/?uuid=5829befe-0fd5-4ff6-8123-0178ea6b1a4f"]}],"mendeley":{"formattedCitation":"&lt;sup&gt;47&lt;/sup&gt;","plainTextFormattedCitation":"47","previouslyFormattedCitation":"&lt;sup&gt;47&lt;/sup&gt;"},"properties":{"noteIndex":0},"schema":"https://github.com/citation-style-language/schema/raw/master/csl-citation.json"}</w:instrText>
      </w:r>
      <w:r w:rsidR="006B42A0" w:rsidRPr="000268B6">
        <w:rPr>
          <w:sz w:val="24"/>
          <w:szCs w:val="24"/>
        </w:rPr>
        <w:fldChar w:fldCharType="separate"/>
      </w:r>
      <w:r w:rsidR="006B42A0" w:rsidRPr="000268B6">
        <w:rPr>
          <w:noProof/>
          <w:sz w:val="24"/>
          <w:szCs w:val="24"/>
          <w:vertAlign w:val="superscript"/>
        </w:rPr>
        <w:t>47</w:t>
      </w:r>
      <w:r w:rsidR="006B42A0" w:rsidRPr="000268B6">
        <w:rPr>
          <w:sz w:val="24"/>
          <w:szCs w:val="24"/>
        </w:rPr>
        <w:fldChar w:fldCharType="end"/>
      </w:r>
      <w:r w:rsidR="006B42A0" w:rsidRPr="000268B6">
        <w:rPr>
          <w:sz w:val="24"/>
          <w:szCs w:val="24"/>
        </w:rPr>
        <w:t xml:space="preserve"> </w:t>
      </w:r>
      <w:r w:rsidRPr="000268B6">
        <w:rPr>
          <w:sz w:val="24"/>
          <w:szCs w:val="24"/>
        </w:rPr>
        <w:t xml:space="preserve">Although less common, there are certain scenarios in which the inability of </w:t>
      </w:r>
      <w:r w:rsidR="001337AF" w:rsidRPr="000268B6">
        <w:rPr>
          <w:sz w:val="24"/>
          <w:szCs w:val="24"/>
        </w:rPr>
        <w:t>cells to bind to a polymer may also be beneficial. For example, hydrogels that are designed to deliver</w:t>
      </w:r>
      <w:r w:rsidR="007C2ED2" w:rsidRPr="000268B6">
        <w:rPr>
          <w:sz w:val="24"/>
          <w:szCs w:val="24"/>
        </w:rPr>
        <w:t xml:space="preserve"> a bolus of</w:t>
      </w:r>
      <w:r w:rsidR="001337AF" w:rsidRPr="000268B6">
        <w:rPr>
          <w:sz w:val="24"/>
          <w:szCs w:val="24"/>
        </w:rPr>
        <w:t xml:space="preserve"> cells to an area of damage</w:t>
      </w:r>
      <w:r w:rsidR="007C2ED2" w:rsidRPr="000268B6">
        <w:rPr>
          <w:sz w:val="24"/>
          <w:szCs w:val="24"/>
        </w:rPr>
        <w:t>,</w:t>
      </w:r>
      <w:r w:rsidR="001337AF" w:rsidRPr="000268B6">
        <w:rPr>
          <w:sz w:val="24"/>
          <w:szCs w:val="24"/>
        </w:rPr>
        <w:t xml:space="preserve"> or to provide a degradable space filling material for cells to subsequently remodel</w:t>
      </w:r>
      <w:r w:rsidR="007C2ED2" w:rsidRPr="000268B6">
        <w:rPr>
          <w:sz w:val="24"/>
          <w:szCs w:val="24"/>
        </w:rPr>
        <w:t>,</w:t>
      </w:r>
      <w:r w:rsidR="001337AF" w:rsidRPr="000268B6">
        <w:rPr>
          <w:sz w:val="24"/>
          <w:szCs w:val="24"/>
        </w:rPr>
        <w:t xml:space="preserve"> </w:t>
      </w:r>
      <w:r w:rsidR="00EF0AA8" w:rsidRPr="000268B6">
        <w:rPr>
          <w:sz w:val="24"/>
          <w:szCs w:val="24"/>
        </w:rPr>
        <w:t>can</w:t>
      </w:r>
      <w:r w:rsidR="001337AF" w:rsidRPr="000268B6">
        <w:rPr>
          <w:sz w:val="24"/>
          <w:szCs w:val="24"/>
        </w:rPr>
        <w:t xml:space="preserve"> benefit from low cell adhesion. </w:t>
      </w:r>
    </w:p>
    <w:p w14:paraId="0713A362" w14:textId="0C7716C2" w:rsidR="00D67A19" w:rsidRPr="000268B6" w:rsidRDefault="00D67A19" w:rsidP="00D67A19">
      <w:pPr>
        <w:spacing w:line="276" w:lineRule="auto"/>
        <w:jc w:val="both"/>
        <w:rPr>
          <w:b/>
          <w:sz w:val="24"/>
          <w:szCs w:val="24"/>
        </w:rPr>
      </w:pPr>
      <w:r w:rsidRPr="000268B6">
        <w:rPr>
          <w:b/>
          <w:sz w:val="24"/>
          <w:szCs w:val="24"/>
        </w:rPr>
        <w:t>3. Synthetic polymers</w:t>
      </w:r>
    </w:p>
    <w:p w14:paraId="4FB0C886" w14:textId="01E1C783" w:rsidR="00D27C76" w:rsidRPr="000268B6" w:rsidRDefault="00D27C76" w:rsidP="00D67A19">
      <w:pPr>
        <w:spacing w:line="276" w:lineRule="auto"/>
        <w:jc w:val="both"/>
        <w:rPr>
          <w:sz w:val="24"/>
          <w:szCs w:val="24"/>
        </w:rPr>
      </w:pPr>
      <w:r w:rsidRPr="000268B6">
        <w:rPr>
          <w:sz w:val="24"/>
          <w:szCs w:val="24"/>
        </w:rPr>
        <w:t>In this section we will discuss the most widely used synthetic polymers used in the tissue engineering field. A summary of the key advantages and disadvantages of each class is provided in Table 1.</w:t>
      </w:r>
    </w:p>
    <w:p w14:paraId="211D9E77" w14:textId="09BBCD59" w:rsidR="00D67A19" w:rsidRPr="000268B6" w:rsidRDefault="00D67A19" w:rsidP="00D67A19">
      <w:pPr>
        <w:spacing w:line="276" w:lineRule="auto"/>
        <w:jc w:val="both"/>
        <w:rPr>
          <w:sz w:val="24"/>
          <w:szCs w:val="24"/>
        </w:rPr>
      </w:pPr>
      <w:r w:rsidRPr="000268B6">
        <w:rPr>
          <w:b/>
          <w:sz w:val="24"/>
          <w:szCs w:val="24"/>
        </w:rPr>
        <w:t>3.1 Vinyl polymers</w:t>
      </w:r>
    </w:p>
    <w:p w14:paraId="12FF53AB" w14:textId="461A7A8C" w:rsidR="00772C6D" w:rsidRPr="000268B6" w:rsidRDefault="00D67A19" w:rsidP="00D67A19">
      <w:pPr>
        <w:spacing w:line="276" w:lineRule="auto"/>
        <w:jc w:val="both"/>
        <w:rPr>
          <w:sz w:val="24"/>
          <w:szCs w:val="24"/>
        </w:rPr>
      </w:pPr>
      <w:r w:rsidRPr="000268B6">
        <w:rPr>
          <w:sz w:val="24"/>
          <w:szCs w:val="24"/>
        </w:rPr>
        <w:t xml:space="preserve">A vast array of functionalised vinyl monomers are either commercially available or synthetically accessible, </w:t>
      </w:r>
      <w:r w:rsidR="00DF38F1" w:rsidRPr="000268B6">
        <w:rPr>
          <w:sz w:val="24"/>
          <w:szCs w:val="24"/>
        </w:rPr>
        <w:t>rendering</w:t>
      </w:r>
      <w:r w:rsidRPr="000268B6">
        <w:rPr>
          <w:sz w:val="24"/>
          <w:szCs w:val="24"/>
        </w:rPr>
        <w:t xml:space="preserve"> vinyl polymer-based hydrogels versatile and structurally diverse scaffolds</w:t>
      </w:r>
      <w:r w:rsidR="00916642" w:rsidRPr="000268B6">
        <w:rPr>
          <w:sz w:val="24"/>
          <w:szCs w:val="24"/>
        </w:rPr>
        <w:t xml:space="preserve"> (Fig. 4)</w:t>
      </w:r>
      <w:r w:rsidRPr="000268B6">
        <w:rPr>
          <w:sz w:val="24"/>
          <w:szCs w:val="24"/>
        </w:rPr>
        <w:t>.</w:t>
      </w:r>
      <w:r w:rsidR="00D27C76" w:rsidRPr="000268B6">
        <w:rPr>
          <w:sz w:val="24"/>
          <w:szCs w:val="24"/>
        </w:rPr>
        <w:t xml:space="preserve"> Vinyl polymers are most commonly synthesised via free-radical polymerisation, though both anionic and cationic polymerisations can be appli</w:t>
      </w:r>
      <w:r w:rsidR="00772C6D" w:rsidRPr="000268B6">
        <w:rPr>
          <w:sz w:val="24"/>
          <w:szCs w:val="24"/>
        </w:rPr>
        <w:t>ed to specific monomer classes</w:t>
      </w:r>
      <w:r w:rsidRPr="000268B6">
        <w:rPr>
          <w:sz w:val="24"/>
          <w:szCs w:val="24"/>
        </w:rPr>
        <w:fldChar w:fldCharType="begin" w:fldLock="1"/>
      </w:r>
      <w:r w:rsidR="00BF4CF8" w:rsidRPr="000268B6">
        <w:rPr>
          <w:sz w:val="24"/>
          <w:szCs w:val="24"/>
        </w:rPr>
        <w:instrText>ADDIN CSL_CITATION {"citationItems":[{"id":"ITEM-1","itemData":{"DOI":"10.1021/acs.chemmater.8b03545","ISSN":"15205002","author":[{"dropping-particle":"","family":"Jerca","given":"Florica Adriana","non-dropping-particle":"","parse-names":false,"suffix":""},{"dropping-particle":"","family":"Anghelache","given":"Alina Maria","non-dropping-particle":"","parse-names":false,"suffix":""},{"dropping-particle":"","family":"Ghibu","given":"Emilian","non-dropping-particle":"","parse-names":false,"suffix":""},{"dropping-particle":"","family":"Cecoltan","given":"Sergiu","non-dropping-particle":"","parse-names":false,"suffix":""},{"dropping-particle":"","family":"Stancu","given":"Izabela Cristina","non-dropping-particle":"","parse-names":false,"suffix":""},{"dropping-particle":"","family":"Trusca","given":"Roxana","non-dropping-particle":"","parse-names":false,"suffix":""},{"dropping-particle":"","family":"Vasile","given":"Eugeniu","non-dropping-particle":"","parse-names":false,"suffix":""},{"dropping-particle":"","family":"Teodorescu","given":"Mircea","non-dropping-particle":"","parse-names":false,"suffix":""},{"dropping-particle":"","family":"Vuluga","given":"Dumitru Mircea","non-dropping-particle":"","parse-names":false,"suffix":""},{"dropping-particle":"","family":"Hoogenboom","given":"Richard","non-dropping-particle":"","parse-names":false,"suffix":""},{"dropping-particle":"","family":"Jerca","given":"Valentin Victor","non-dropping-particle":"","parse-names":false,"suffix":""}],"container-title":"Chemistry of Materials","genre":"research-article","id":"ITEM-1","issue":"21","issued":{"date-parts":[["2018"]]},"note":"Poly(2-isoprenyl-2-oxazoline) as novel hydrogel polymer. Lots of potential benefits, including ease of modification, biocompatbility. Emerging rather than established.\n\nSynthesised by anionic polym, then crosslinked by exploiting side-chain functionalisation. Not tested in bio, other than showing low toxicity, no cell culture data.\n\nGood ref in intro for different polymer types","page":"7938-7949","publisher":"American Chemical Society","title":"Poly(2-isopropenyl-2-oxazoline) Hydrogels for Biomedical Applications","type":"article-journal","volume":"30"},"uris":["http://www.mendeley.com/documents/?uuid=dc6eb647-47bc-4c4f-af1f-78b184cf0a37"]},{"id":"ITEM-2","itemData":{"DOI":"10.1021/cr900225g","ISSN":"0009-2665","abstract":"Advances in living polymerization initiators, including the design and synthesis of a variety of new polymers, with a focus on the most recent developments, are reviewed. The fabrication of macromolecular aggregates that display various functions and properties will become increasingly important in the development of polymer synthesis. To accomplish this, it will be necessary to design and synthesize polymers in which the primary structure, including monomer sequences and stereoregularity, is precisely controlled. The importance of the choice of acid catalysts (activator) was shown in cationic polymerization of styrene and its derivatives. It was then known that molecular weight of product polymers became higher when a polar solvent was used. Successful catalytic processes were achieved using metal triflates in the 1990s. Efficient acylation proceeded with a catalytic amount of triflates of Ti, 58 Hf, 59,60 Sc, 61,62 and lanthanides. The development of new polymerization catalyst systems that will serve as the basis for this will be indispensable.","author":[{"dropping-particle":"","family":"Aoshima","given":"Sadahito","non-dropping-particle":"","parse-names":false,"suffix":""},{"dropping-particle":"","family":"Kanaoka","given":"Shokyoku","non-dropping-particle":"","parse-names":false,"suffix":""}],"container-title":"Chemical Reviews","id":"ITEM-2","issue":"11","issued":{"date-parts":[["2009"]]},"page":"5245-5287","title":"A Renaissance in Living Cationic Polymerization","type":"article-journal","volume":"109"},"uris":["http://www.mendeley.com/documents/?uuid=b432de9f-59b9-43ae-b89c-2732ef4507a4","http://www.mendeley.com/documents/?uuid=200c8aa2-5245-4155-8bcd-cef5872556bd"]}],"mendeley":{"formattedCitation":"&lt;sup&gt;48,49&lt;/sup&gt;","plainTextFormattedCitation":"48,49","previouslyFormattedCitation":"&lt;sup&gt;48,49&lt;/sup&gt;"},"properties":{"noteIndex":0},"schema":"https://github.com/citation-style-language/schema/raw/master/csl-citation.json"}</w:instrText>
      </w:r>
      <w:r w:rsidRPr="000268B6">
        <w:rPr>
          <w:sz w:val="24"/>
          <w:szCs w:val="24"/>
        </w:rPr>
        <w:fldChar w:fldCharType="separate"/>
      </w:r>
      <w:r w:rsidR="006B42A0" w:rsidRPr="000268B6">
        <w:rPr>
          <w:noProof/>
          <w:sz w:val="24"/>
          <w:szCs w:val="24"/>
          <w:vertAlign w:val="superscript"/>
        </w:rPr>
        <w:t>48,49</w:t>
      </w:r>
      <w:r w:rsidRPr="000268B6">
        <w:rPr>
          <w:sz w:val="24"/>
          <w:szCs w:val="24"/>
        </w:rPr>
        <w:fldChar w:fldCharType="end"/>
      </w:r>
      <w:r w:rsidR="00B74708" w:rsidRPr="000268B6">
        <w:rPr>
          <w:sz w:val="24"/>
          <w:szCs w:val="24"/>
        </w:rPr>
        <w:t>.</w:t>
      </w:r>
      <w:r w:rsidR="00772C6D" w:rsidRPr="000268B6">
        <w:rPr>
          <w:sz w:val="24"/>
          <w:szCs w:val="24"/>
        </w:rPr>
        <w:t xml:space="preserve"> For example poly(2-isopropenyl-2-oxazoline) hydrogels, recently developed by the Jerca and Hoogenboom groups, are synthesised via living anionic polymerisation to ensure high molecular weights and low dispersity.</w:t>
      </w:r>
      <w:r w:rsidR="00772C6D" w:rsidRPr="000268B6">
        <w:rPr>
          <w:sz w:val="24"/>
          <w:szCs w:val="24"/>
        </w:rPr>
        <w:fldChar w:fldCharType="begin" w:fldLock="1"/>
      </w:r>
      <w:r w:rsidR="00772C6D" w:rsidRPr="000268B6">
        <w:rPr>
          <w:sz w:val="24"/>
          <w:szCs w:val="24"/>
        </w:rPr>
        <w:instrText>ADDIN CSL_CITATION {"citationItems":[{"id":"ITEM-1","itemData":{"DOI":"10.1039/c8py00612a","ISSN":"17599962","abstract":" Thermoresponsive (co)polymers with LCST behavior based on a well-defined PiPOx scaffold showing high versatility in tuning up the T CP as well as the interval of response.  The present study describes the synthesis of thermoresponsive polymers with tailorable properties using a simple, straightforward and robust polymer modification approach. Herein, we first report a simple strategy to obtain poly(2-isopropenyl-2-oxazoline) (PiPOx) polymers with narrow distribution by controlled living anionic polymerization initiated with commercially available n -butyllithium. Further on, the well-defined PiPOx polymer is reacted with four aliphatic acids by a partial ring-opening reaction of the pendant 2-oxazoline side chains, thus enabling access to a large structural diversity of statistical (co)polymers with LCST behavior. Depending on the final PiPOx copolymer composition and the hydrophobic character of the side-chain functionalities, the cloud point temperatures ( T CP ) of the resulting PiPOx copolymers span the entire liquid water temperature scale (5 °C to 97 °C). As such, this work opens up the use of PiPOx as a highly versatile platform for advanced smart materials as the retained 2-oxazoline side chains can be further modified to introduce functionalities. ","author":[{"dropping-particle":"","family":"Jerca","given":"Florica Adriana","non-dropping-particle":"","parse-names":false,"suffix":""},{"dropping-particle":"","family":"Jerca","given":"Valentin Victor","non-dropping-particle":"","parse-names":false,"suffix":""},{"dropping-particle":"","family":"Anghelache","given":"Alina Maria","non-dropping-particle":"","parse-names":false,"suffix":""},{"dropping-particle":"","family":"Vuluga","given":"Dumitru Mircea","non-dropping-particle":"","parse-names":false,"suffix":""},{"dropping-particle":"","family":"Hoogenboom","given":"Richard","non-dropping-particle":"","parse-names":false,"suffix":""}],"container-title":"Polymer Chemistry","id":"ITEM-1","issue":"25","issued":{"date-parts":[["2018"]]},"note":"PiPOx ring opening doesn't require catalysts and no side products. Here, made thermoresponsive by tuning functionality.\n\n31","page":"3473-3478","publisher":"Royal Society of Chemistry","title":"Poly(2-isopropenyl-2-oxazoline) as a versatile platform towards thermoresponsive copolymers","type":"article-journal","volume":"9"},"uris":["http://www.mendeley.com/documents/?uuid=3b9b7b72-0ef3-46e3-8901-2c9a31d8f5a5"]}],"mendeley":{"formattedCitation":"&lt;sup&gt;50&lt;/sup&gt;","plainTextFormattedCitation":"50","previouslyFormattedCitation":"&lt;sup&gt;50&lt;/sup&gt;"},"properties":{"noteIndex":0},"schema":"https://github.com/citation-style-language/schema/raw/master/csl-citation.json"}</w:instrText>
      </w:r>
      <w:r w:rsidR="00772C6D" w:rsidRPr="000268B6">
        <w:rPr>
          <w:sz w:val="24"/>
          <w:szCs w:val="24"/>
        </w:rPr>
        <w:fldChar w:fldCharType="separate"/>
      </w:r>
      <w:r w:rsidR="00772C6D" w:rsidRPr="000268B6">
        <w:rPr>
          <w:noProof/>
          <w:sz w:val="24"/>
          <w:szCs w:val="24"/>
          <w:vertAlign w:val="superscript"/>
        </w:rPr>
        <w:t>50</w:t>
      </w:r>
      <w:r w:rsidR="00772C6D" w:rsidRPr="000268B6">
        <w:rPr>
          <w:sz w:val="24"/>
          <w:szCs w:val="24"/>
        </w:rPr>
        <w:fldChar w:fldCharType="end"/>
      </w:r>
    </w:p>
    <w:p w14:paraId="76EB3720" w14:textId="534FD257" w:rsidR="00B74708" w:rsidRPr="000268B6" w:rsidRDefault="00B74708" w:rsidP="00D67A19">
      <w:pPr>
        <w:spacing w:line="276" w:lineRule="auto"/>
        <w:jc w:val="both"/>
        <w:rPr>
          <w:sz w:val="24"/>
          <w:szCs w:val="24"/>
        </w:rPr>
      </w:pPr>
      <w:r w:rsidRPr="000268B6">
        <w:rPr>
          <w:sz w:val="24"/>
          <w:szCs w:val="24"/>
        </w:rPr>
        <w:t>T</w:t>
      </w:r>
      <w:r w:rsidR="00D67A19" w:rsidRPr="000268B6">
        <w:rPr>
          <w:sz w:val="24"/>
          <w:szCs w:val="24"/>
        </w:rPr>
        <w:t>hrough careful choice of polymerisation conditions, initiation method, and monomer feedstock, vinyl polymers can</w:t>
      </w:r>
      <w:r w:rsidRPr="000268B6">
        <w:rPr>
          <w:sz w:val="24"/>
          <w:szCs w:val="24"/>
        </w:rPr>
        <w:t xml:space="preserve"> therefore</w:t>
      </w:r>
      <w:r w:rsidR="00D67A19" w:rsidRPr="000268B6">
        <w:rPr>
          <w:sz w:val="24"/>
          <w:szCs w:val="24"/>
        </w:rPr>
        <w:t xml:space="preserve"> be produced with either strict or low control over molecular weight</w:t>
      </w:r>
      <w:r w:rsidR="00C04E0A" w:rsidRPr="000268B6">
        <w:rPr>
          <w:sz w:val="24"/>
          <w:szCs w:val="24"/>
        </w:rPr>
        <w:t xml:space="preserve"> (M</w:t>
      </w:r>
      <w:r w:rsidR="00C04E0A" w:rsidRPr="000268B6">
        <w:rPr>
          <w:sz w:val="24"/>
          <w:szCs w:val="24"/>
          <w:vertAlign w:val="subscript"/>
        </w:rPr>
        <w:t>w</w:t>
      </w:r>
      <w:r w:rsidR="00C04E0A" w:rsidRPr="000268B6">
        <w:rPr>
          <w:sz w:val="24"/>
          <w:szCs w:val="24"/>
        </w:rPr>
        <w:t>)</w:t>
      </w:r>
      <w:r w:rsidR="00D67A19" w:rsidRPr="000268B6">
        <w:rPr>
          <w:sz w:val="24"/>
          <w:szCs w:val="24"/>
        </w:rPr>
        <w:t xml:space="preserve">, with a high density of </w:t>
      </w:r>
      <w:r w:rsidR="00C04E0A" w:rsidRPr="000268B6">
        <w:rPr>
          <w:sz w:val="24"/>
          <w:szCs w:val="24"/>
        </w:rPr>
        <w:t>cross-li</w:t>
      </w:r>
      <w:r w:rsidR="00D67A19" w:rsidRPr="000268B6">
        <w:rPr>
          <w:sz w:val="24"/>
          <w:szCs w:val="24"/>
        </w:rPr>
        <w:t>nking or solely as linear chains, as block or random co-polymers</w:t>
      </w:r>
      <w:r w:rsidRPr="000268B6">
        <w:rPr>
          <w:sz w:val="24"/>
          <w:szCs w:val="24"/>
        </w:rPr>
        <w:t>,</w:t>
      </w:r>
      <w:r w:rsidR="00D67A19" w:rsidRPr="000268B6">
        <w:rPr>
          <w:sz w:val="24"/>
          <w:szCs w:val="24"/>
        </w:rPr>
        <w:t xml:space="preserve"> with versatile functional or bioactive pendant groups, and with spatial precision to produce patterned or gradient materials.</w:t>
      </w:r>
      <w:r w:rsidR="00C04E0A" w:rsidRPr="000268B6">
        <w:rPr>
          <w:sz w:val="24"/>
          <w:szCs w:val="24"/>
        </w:rPr>
        <w:t xml:space="preserve"> </w:t>
      </w:r>
      <w:r w:rsidR="00D67A19" w:rsidRPr="000268B6">
        <w:rPr>
          <w:sz w:val="24"/>
          <w:szCs w:val="24"/>
        </w:rPr>
        <w:t xml:space="preserve">In most cases, </w:t>
      </w:r>
      <w:r w:rsidRPr="000268B6">
        <w:rPr>
          <w:sz w:val="24"/>
          <w:szCs w:val="24"/>
        </w:rPr>
        <w:t>vinyl polymer backbones</w:t>
      </w:r>
      <w:r w:rsidR="00D67A19" w:rsidRPr="000268B6">
        <w:rPr>
          <w:sz w:val="24"/>
          <w:szCs w:val="24"/>
        </w:rPr>
        <w:t xml:space="preserve"> are non-biodegradable</w:t>
      </w:r>
      <w:r w:rsidRPr="000268B6">
        <w:rPr>
          <w:sz w:val="24"/>
          <w:szCs w:val="24"/>
        </w:rPr>
        <w:t xml:space="preserve"> with subsequent limitations</w:t>
      </w:r>
      <w:r w:rsidR="00D67A19" w:rsidRPr="000268B6">
        <w:rPr>
          <w:sz w:val="24"/>
          <w:szCs w:val="24"/>
        </w:rPr>
        <w:t xml:space="preserve"> for </w:t>
      </w:r>
      <w:r w:rsidR="00D67A19" w:rsidRPr="000268B6">
        <w:rPr>
          <w:i/>
          <w:sz w:val="24"/>
          <w:szCs w:val="24"/>
        </w:rPr>
        <w:t>in vivo</w:t>
      </w:r>
      <w:r w:rsidR="00D67A19" w:rsidRPr="000268B6">
        <w:rPr>
          <w:sz w:val="24"/>
          <w:szCs w:val="24"/>
        </w:rPr>
        <w:t xml:space="preserve"> applications. </w:t>
      </w:r>
      <w:r w:rsidRPr="000268B6">
        <w:rPr>
          <w:sz w:val="24"/>
          <w:szCs w:val="24"/>
        </w:rPr>
        <w:t>However, w</w:t>
      </w:r>
      <w:r w:rsidR="00D67A19" w:rsidRPr="000268B6">
        <w:rPr>
          <w:sz w:val="24"/>
          <w:szCs w:val="24"/>
        </w:rPr>
        <w:t>ith careful monomer design degradable</w:t>
      </w:r>
      <w:r w:rsidRPr="000268B6">
        <w:rPr>
          <w:sz w:val="24"/>
          <w:szCs w:val="24"/>
        </w:rPr>
        <w:t xml:space="preserve"> backbone</w:t>
      </w:r>
      <w:r w:rsidR="00D67A19" w:rsidRPr="000268B6">
        <w:rPr>
          <w:sz w:val="24"/>
          <w:szCs w:val="24"/>
        </w:rPr>
        <w:t xml:space="preserve"> linkages or </w:t>
      </w:r>
      <w:r w:rsidR="00C04E0A" w:rsidRPr="000268B6">
        <w:rPr>
          <w:sz w:val="24"/>
          <w:szCs w:val="24"/>
        </w:rPr>
        <w:t>cross-li</w:t>
      </w:r>
      <w:r w:rsidR="00D67A19" w:rsidRPr="000268B6">
        <w:rPr>
          <w:sz w:val="24"/>
          <w:szCs w:val="24"/>
        </w:rPr>
        <w:t>nks can be incorporated into</w:t>
      </w:r>
      <w:r w:rsidRPr="000268B6">
        <w:rPr>
          <w:sz w:val="24"/>
          <w:szCs w:val="24"/>
        </w:rPr>
        <w:t xml:space="preserve"> the</w:t>
      </w:r>
      <w:r w:rsidR="00D67A19" w:rsidRPr="000268B6">
        <w:rPr>
          <w:sz w:val="24"/>
          <w:szCs w:val="24"/>
        </w:rPr>
        <w:t xml:space="preserve"> bulk </w:t>
      </w:r>
      <w:r w:rsidRPr="000268B6">
        <w:rPr>
          <w:sz w:val="24"/>
          <w:szCs w:val="24"/>
        </w:rPr>
        <w:t>hydrogel</w:t>
      </w:r>
      <w:r w:rsidR="00D67A19" w:rsidRPr="000268B6">
        <w:rPr>
          <w:sz w:val="24"/>
          <w:szCs w:val="24"/>
        </w:rPr>
        <w:t>, allowing for breakdown into resorbable macromers.</w:t>
      </w:r>
      <w:r w:rsidR="00D67A19" w:rsidRPr="000268B6">
        <w:rPr>
          <w:sz w:val="24"/>
          <w:szCs w:val="24"/>
        </w:rPr>
        <w:fldChar w:fldCharType="begin" w:fldLock="1"/>
      </w:r>
      <w:r w:rsidR="00772C6D" w:rsidRPr="000268B6">
        <w:rPr>
          <w:sz w:val="24"/>
          <w:szCs w:val="24"/>
        </w:rPr>
        <w:instrText>ADDIN CSL_CITATION {"citationItems":[{"id":"ITEM-1","itemData":{"DOI":"10.1016/j.biomaterials.2006.11.033","author":[{"dropping-particle":"","family":"Bryant","given":"Stephanie J","non-dropping-particle":"","parse-names":false,"suffix":""},{"dropping-particle":"","family":"Cuy","given":"Janet L","non-dropping-particle":"","parse-names":false,"suffix":""},{"dropping-particle":"","family":"Hauch","given":"Kip D","non-dropping-particle":"","parse-names":false,"suffix":""},{"dropping-particle":"","family":"Ratner","given":"Buddy D","non-dropping-particle":"","parse-names":false,"suffix":""}],"container-title":"Biomaterials","id":"ITEM-1","issued":{"date-parts":[["2007"]]},"note":"PHEMA hydrogels with PCL crosslinks to make degradable. Priduced using photolithography Not very interesting.","page":"2978-2986","title":"Photo-patterning of porous hydrogels for tissue engineering","type":"article-journal","volume":"28"},"uris":["http://www.mendeley.com/documents/?uuid=fe4bbee6-f92c-434a-9d24-e1d0a831486c"]},{"id":"ITEM-2","itemData":{"DOI":"10.1021/acsami.7b01513","ISSN":"19448252","abstract":"Degradable poly(2-hydroxyethyl methacrylate) hydrogels were prepared from a linear copolymer (M w = 49 kDa) of 2-hydroxyethyl methacrylate (HEMA), 2-(acethylthio)ethyl methacrylate (ATEMA), and zwitterionic 2-methacryloyloxyethyl phosphorylcholine (MPC). The deprotection of ATEMA thiol groups by triethylamine followed by their gentle oxidation with 2,2′-dithiodipyridine resulted in the formation of reductively degradable polymers with disulfide bridges. Finally, a hydrogel 3D structure with an oriented porosity was obtained by gelation of the polymer in the presence of needle-like sodium acetate crystals. The pore diameter and porosity of resulting poly(2-hydroxyethyl methacrylate-co-2-(acethylthio)ethyl methacrylate-co-2-methacryloyloxyethyl phosphorylcholine) [P(HEMA-ATEMA-MPC)] hydrogels varied between 59 and 65 μm and between 70 and 79.6 vol % according to Hg porosimetry, and complete degradation of these materials was reached in 86 days in 0.33 mmol solution of L-cysteine/L in phosphate buffer. The cross-linked P(HEMA-ATEMA-MPC) hydrogels were evaluated as a possible support for human mesenchymal stem cells (MSCs). No cytotoxicity was found for the un-cross-linked thiol-containing and protected P(HEMA-ATEMA-MPC) chains up to a concentration of 5 and 1 wt % in α-minimum essential medium, respectively. KEYWORDS: poly(2-hydroxyethyl methacrylate), reductively degradable, oriented porosity, 2-methacryloyloxyethyl phosphorylcholine, 2-(acethylthio)ethyl methacrylate, hydrogel","author":[{"dropping-particle":"","family":"Macková","given":"Hana","non-dropping-particle":"","parse-names":false,"suffix":""},{"dropping-particle":"","family":"Plichta","given":"Zdeněk","non-dropping-particle":"","parse-names":false,"suffix":""},{"dropping-particle":"","family":"Hlídková","given":"Helena","non-dropping-particle":"","parse-names":false,"suffix":""},{"dropping-particle":"","family":"Sedláček","given":"Ondřej","non-dropping-particle":"","parse-names":false,"suffix":""},{"dropping-particle":"","family":"Konefal","given":"Rafal","non-dropping-particle":"","parse-names":false,"suffix":""},{"dropping-particle":"","family":"Sadakbayeva","given":"Zhansaya","non-dropping-particle":"","parse-names":false,"suffix":""},{"dropping-particle":"","family":"Dušková-Smrčková","given":"Miroslava","non-dropping-particle":"","parse-names":false,"suffix":""},{"dropping-particle":"","family":"Horák","given":"Daniel","non-dropping-particle":"","parse-names":false,"suffix":""},{"dropping-particle":"","family":"Kubinová","given":"Šárka","non-dropping-particle":"","parse-names":false,"suffix":""}],"container-title":"ACS Applied Materials and Interfaces","id":"ITEM-2","issue":"12","issued":{"date-parts":[["2017"]]},"note":"Low Mw PHEMA synthesised by RAFT and xlinked with dithiols. In reductive environment, short PHEMA chains can then be removed. Doped with phosphorylcholine monomer to give better solubility.\n\nImportant point: Control given by RAFT allows Mw to be limited &amp;lt; ~45kDa cut off for glomerular filtration.\n\nResidual ethylenedimethacrylate in HEMA results in crosslinks","page":"10544-10553","title":"Reductively Degradable Poly(2-hydroxyethyl methacrylate) Hydrogels with Oriented Porosity for Tissue Engineering Applications","type":"article-journal","volume":"9"},"uris":["http://www.mendeley.com/documents/?uuid=c08af792-ae19-4949-9eaa-2ac8b9baeea9"]},{"id":"ITEM-3","itemData":{"DOI":"10.1038/NCHEM.2343","ISBN":"1755-4349 (Electronic)\\r1755-4330 (Linking)","ISSN":"1755-4330","PMID":"26391076","abstract":"Vinyl polymers have been the focus of intensive research over the past few decades and are attractive materials owing to their ease of synthesis and their broad diversity of architectures, compositions and functionalities. Their carbon–carbon backbones are extremely resistant to degradation, however, and this property limits their uses. Degradable polymers are an important field of research in polymer science and have been used in a wide range of applications spanning from (nano)medicine to microelectronics and environmental protection. The development of synthetic strategies to enable complete or partial degradation of vinyl polymers is, therefore, of great importance because it will offer new opportunities for the application of these materials. This Review captures the most recent and promising approaches to the design of degradable vinyl polymers and discusses the potential of these materials for biomedical applications.","author":[{"dropping-particle":"","family":"Delplace","given":"Vianney","non-dropping-particle":"","parse-names":false,"suffix":""},{"dropping-particle":"","family":"Nicolas","given":"Julien","non-dropping-particle":"","parse-names":false,"suffix":""}],"container-title":"Nature Chemistry","id":"ITEM-3","issued":{"date-parts":[["2015"]]},"note":"not interesting","page":"771-784","title":"Degradable vinyl polymers for biomedical applications","type":"article-journal","volume":"7"},"uris":["http://www.mendeley.com/documents/?uuid=6016f3a4-1634-4eb2-8e31-61f07ba19e96"]}],"mendeley":{"formattedCitation":"&lt;sup&gt;32,51,52&lt;/sup&gt;","plainTextFormattedCitation":"32,51,52","previouslyFormattedCitation":"&lt;sup&gt;32,51,52&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32,51,52</w:t>
      </w:r>
      <w:r w:rsidR="00D67A19" w:rsidRPr="000268B6">
        <w:rPr>
          <w:sz w:val="24"/>
          <w:szCs w:val="24"/>
        </w:rPr>
        <w:fldChar w:fldCharType="end"/>
      </w:r>
      <w:r w:rsidR="00772C6D" w:rsidRPr="000268B6">
        <w:rPr>
          <w:sz w:val="24"/>
          <w:szCs w:val="24"/>
        </w:rPr>
        <w:t xml:space="preserve"> For example, early reports by Bryant </w:t>
      </w:r>
      <w:r w:rsidR="00772C6D" w:rsidRPr="000268B6">
        <w:rPr>
          <w:i/>
          <w:sz w:val="24"/>
          <w:szCs w:val="24"/>
        </w:rPr>
        <w:t>et al</w:t>
      </w:r>
      <w:r w:rsidR="00772C6D" w:rsidRPr="000268B6">
        <w:rPr>
          <w:sz w:val="24"/>
          <w:szCs w:val="24"/>
        </w:rPr>
        <w:t xml:space="preserve"> demonstrated the introduction of polyester crosslinks that enable hydrogel breakdown via hydrolysis.</w:t>
      </w:r>
      <w:r w:rsidR="00772C6D" w:rsidRPr="000268B6">
        <w:rPr>
          <w:sz w:val="24"/>
          <w:szCs w:val="24"/>
        </w:rPr>
        <w:fldChar w:fldCharType="begin" w:fldLock="1"/>
      </w:r>
      <w:r w:rsidR="00772C6D" w:rsidRPr="000268B6">
        <w:rPr>
          <w:sz w:val="24"/>
          <w:szCs w:val="24"/>
        </w:rPr>
        <w:instrText>ADDIN CSL_CITATION {"citationItems":[{"id":"ITEM-1","itemData":{"DOI":"10.1016/j.biomaterials.2006.11.033","author":[{"dropping-particle":"","family":"Bryant","given":"Stephanie J","non-dropping-particle":"","parse-names":false,"suffix":""},{"dropping-particle":"","family":"Cuy","given":"Janet L","non-dropping-particle":"","parse-names":false,"suffix":""},{"dropping-particle":"","family":"Hauch","given":"Kip D","non-dropping-particle":"","parse-names":false,"suffix":""},{"dropping-particle":"","family":"Ratner","given":"Buddy D","non-dropping-particle":"","parse-names":false,"suffix":""}],"container-title":"Biomaterials","id":"ITEM-1","issued":{"date-parts":[["2007"]]},"note":"PHEMA hydrogels with PCL crosslinks to make degradable. Priduced using photolithography Not very interesting.","page":"2978-2986","title":"Photo-patterning of porous hydrogels for tissue engineering","type":"article-journal","volume":"28"},"uris":["http://www.mendeley.com/documents/?uuid=fe4bbee6-f92c-434a-9d24-e1d0a831486c"]}],"mendeley":{"formattedCitation":"&lt;sup&gt;51&lt;/sup&gt;","plainTextFormattedCitation":"51","previouslyFormattedCitation":"&lt;sup&gt;51&lt;/sup&gt;"},"properties":{"noteIndex":0},"schema":"https://github.com/citation-style-language/schema/raw/master/csl-citation.json"}</w:instrText>
      </w:r>
      <w:r w:rsidR="00772C6D" w:rsidRPr="000268B6">
        <w:rPr>
          <w:sz w:val="24"/>
          <w:szCs w:val="24"/>
        </w:rPr>
        <w:fldChar w:fldCharType="separate"/>
      </w:r>
      <w:r w:rsidR="00772C6D" w:rsidRPr="000268B6">
        <w:rPr>
          <w:noProof/>
          <w:sz w:val="24"/>
          <w:szCs w:val="24"/>
          <w:vertAlign w:val="superscript"/>
        </w:rPr>
        <w:t>51</w:t>
      </w:r>
      <w:r w:rsidR="00772C6D" w:rsidRPr="000268B6">
        <w:rPr>
          <w:sz w:val="24"/>
          <w:szCs w:val="24"/>
        </w:rPr>
        <w:fldChar w:fldCharType="end"/>
      </w:r>
      <w:r w:rsidR="00D67A19" w:rsidRPr="000268B6">
        <w:rPr>
          <w:sz w:val="24"/>
          <w:szCs w:val="24"/>
        </w:rPr>
        <w:t xml:space="preserve"> </w:t>
      </w:r>
    </w:p>
    <w:p w14:paraId="332D7405" w14:textId="1EC788C5" w:rsidR="00281FA9" w:rsidRPr="000268B6" w:rsidRDefault="00D67A19" w:rsidP="00D67A19">
      <w:pPr>
        <w:spacing w:line="276" w:lineRule="auto"/>
        <w:jc w:val="both"/>
        <w:rPr>
          <w:sz w:val="24"/>
          <w:szCs w:val="24"/>
        </w:rPr>
      </w:pPr>
      <w:r w:rsidRPr="000268B6">
        <w:rPr>
          <w:sz w:val="24"/>
          <w:szCs w:val="24"/>
        </w:rPr>
        <w:t>The</w:t>
      </w:r>
      <w:r w:rsidR="00B74708" w:rsidRPr="000268B6">
        <w:rPr>
          <w:sz w:val="24"/>
          <w:szCs w:val="24"/>
        </w:rPr>
        <w:t xml:space="preserve"> structure dependence of</w:t>
      </w:r>
      <w:r w:rsidRPr="000268B6">
        <w:rPr>
          <w:sz w:val="24"/>
          <w:szCs w:val="24"/>
        </w:rPr>
        <w:t xml:space="preserve"> </w:t>
      </w:r>
      <w:r w:rsidR="00B74708" w:rsidRPr="000268B6">
        <w:rPr>
          <w:sz w:val="24"/>
          <w:szCs w:val="24"/>
        </w:rPr>
        <w:t xml:space="preserve">vinyl </w:t>
      </w:r>
      <w:r w:rsidRPr="000268B6">
        <w:rPr>
          <w:sz w:val="24"/>
          <w:szCs w:val="24"/>
        </w:rPr>
        <w:t>polymerisation</w:t>
      </w:r>
      <w:r w:rsidR="00B74708" w:rsidRPr="000268B6">
        <w:rPr>
          <w:sz w:val="24"/>
          <w:szCs w:val="24"/>
        </w:rPr>
        <w:t xml:space="preserve"> rates have</w:t>
      </w:r>
      <w:r w:rsidRPr="000268B6">
        <w:rPr>
          <w:sz w:val="24"/>
          <w:szCs w:val="24"/>
        </w:rPr>
        <w:t xml:space="preserve"> been well documented. In general, acrylates polymerise at a faster rate than</w:t>
      </w:r>
      <w:r w:rsidR="00B74708" w:rsidRPr="000268B6">
        <w:rPr>
          <w:sz w:val="24"/>
          <w:szCs w:val="24"/>
        </w:rPr>
        <w:t xml:space="preserve"> analogous</w:t>
      </w:r>
      <w:r w:rsidRPr="000268B6">
        <w:rPr>
          <w:sz w:val="24"/>
          <w:szCs w:val="24"/>
        </w:rPr>
        <w:t xml:space="preserve"> methacrylates, which in turn </w:t>
      </w:r>
      <w:r w:rsidR="00B74708" w:rsidRPr="000268B6">
        <w:rPr>
          <w:sz w:val="24"/>
          <w:szCs w:val="24"/>
        </w:rPr>
        <w:t>polymerise</w:t>
      </w:r>
      <w:r w:rsidRPr="000268B6">
        <w:rPr>
          <w:sz w:val="24"/>
          <w:szCs w:val="24"/>
        </w:rPr>
        <w:t xml:space="preserve"> at a faster rate than the corresponding acrylamide.</w:t>
      </w:r>
      <w:r w:rsidRPr="000268B6">
        <w:rPr>
          <w:sz w:val="24"/>
          <w:szCs w:val="24"/>
        </w:rPr>
        <w:fldChar w:fldCharType="begin" w:fldLock="1"/>
      </w:r>
      <w:r w:rsidR="007C081E" w:rsidRPr="000268B6">
        <w:rPr>
          <w:sz w:val="24"/>
          <w:szCs w:val="24"/>
        </w:rPr>
        <w:instrText>ADDIN CSL_CITATION {"citationItems":[{"id":"ITEM-1","itemData":{"DOI":"10.1016/j.progpolymsci.2007.09.006","ISBN":"0079-6700","ISSN":"00796700","PMID":"19461945","abstract":"Hydrogels formed from the photoinitiated, solution polymerization of macromolecular monomers present distinct advantages as cell delivery materials and are enabling researchers to three-dimensionally encapsulate cells within diverse materials that mimic the extracellular matrix and support cellular viability. Approaches to synthesize gels with biophysically and biochemically controlled microenvironments are becoming increasingly important, and require strategies to control gel properties (e.g., degradation rate and mechanism) on multiple time and size scales. Furthermore, biological responses of gel-encapsulated cells can be promoted by hydrogel degradation products, as well as by the release of tethered biologically relevant molecules. ?? 2007 Elsevier Ltd. All rights reserved.","author":[{"dropping-particle":"","family":"Nuttelman","given":"Charles R.","non-dropping-particle":"","parse-names":false,"suffix":""},{"dropping-particle":"","family":"Rice","given":"Mark A.","non-dropping-particle":"","parse-names":false,"suffix":""},{"dropping-particle":"","family":"Rydholm","given":"Amber E.","non-dropping-particle":"","parse-names":false,"suffix":""},{"dropping-particle":"","family":"Salinas","given":"Chelsea N.","non-dropping-particle":"","parse-names":false,"suffix":""},{"dropping-particle":"","family":"Shah","given":"Darshita N.","non-dropping-particle":"","parse-names":false,"suffix":""},{"dropping-particle":"","family":"Anseth","given":"Kristi S.","non-dropping-particle":"","parse-names":false,"suffix":""}],"container-title":"Progress in Polymer Science","id":"ITEM-1","issue":"2","issued":{"date-parts":[["2008"]]},"note":"Polymerisation review, big focus on acrylates.\n\nMw of degradation products is key consideration\n\n6, 10-14, 20-30, 36-39, 42-47, 62, 63\n\n\nFOR TOMMY REVIEW\nReview on polymerizations. Not generally useful, but few useful comments and references. \n\nMethacrylates have lower toxicities than acrylates.\n\n'In biomaterial applications, methacrylate and acrylate functionalities are the most widely studied; methacrylates have the ad- vantages of lower toxicity [12,13], but acrylates have higher reactivities [14].'\n\n'Often- times the active specie used to initiate polymeriza- tion is highly reactive, and side reactions to polymerization can include chain transfer to pro- teins and/or molecules on the cell membrane.'","page":"167-179","title":"Macromolecular monomers for the synthesis of hydrogel niches and their application in cell encapsulation and tissue engineering","type":"article-journal","volume":"33"},"uris":["http://www.mendeley.com/documents/?uuid=5d533019-7e79-489d-b490-defb2970d9c9"]}],"mendeley":{"formattedCitation":"&lt;sup&gt;33&lt;/sup&gt;","plainTextFormattedCitation":"33","previouslyFormattedCitation":"&lt;sup&gt;33&lt;/sup&gt;"},"properties":{"noteIndex":0},"schema":"https://github.com/citation-style-language/schema/raw/master/csl-citation.json"}</w:instrText>
      </w:r>
      <w:r w:rsidRPr="000268B6">
        <w:rPr>
          <w:sz w:val="24"/>
          <w:szCs w:val="24"/>
        </w:rPr>
        <w:fldChar w:fldCharType="separate"/>
      </w:r>
      <w:r w:rsidR="007C081E" w:rsidRPr="000268B6">
        <w:rPr>
          <w:noProof/>
          <w:sz w:val="24"/>
          <w:szCs w:val="24"/>
          <w:vertAlign w:val="superscript"/>
        </w:rPr>
        <w:t>33</w:t>
      </w:r>
      <w:r w:rsidRPr="000268B6">
        <w:rPr>
          <w:sz w:val="24"/>
          <w:szCs w:val="24"/>
        </w:rPr>
        <w:fldChar w:fldCharType="end"/>
      </w:r>
      <w:r w:rsidRPr="000268B6">
        <w:rPr>
          <w:sz w:val="24"/>
          <w:szCs w:val="24"/>
        </w:rPr>
        <w:t xml:space="preserve"> </w:t>
      </w:r>
      <w:r w:rsidR="00B74708" w:rsidRPr="000268B6">
        <w:rPr>
          <w:sz w:val="24"/>
          <w:szCs w:val="24"/>
        </w:rPr>
        <w:t>T</w:t>
      </w:r>
      <w:r w:rsidRPr="000268B6">
        <w:rPr>
          <w:sz w:val="24"/>
          <w:szCs w:val="24"/>
        </w:rPr>
        <w:t xml:space="preserve">his increased reaction rate comes at a cost of increased monomer toxicity, though residual methacrylates and acrylamides are also known to cause damage </w:t>
      </w:r>
      <w:r w:rsidRPr="000268B6">
        <w:rPr>
          <w:i/>
          <w:sz w:val="24"/>
          <w:szCs w:val="24"/>
        </w:rPr>
        <w:t>in vivo</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{"citationItems":[{"id":"ITEM-1","itemData":{"DOI":"10.1002/(SICI)1097-4636(19971215)37:4&lt;517::AID-JBM10&gt;3.0.CO;2-5","ISBN":"0021-9304","ISSN":"0021-9304","PMID":"9407300","abstract":"Thirty-nine acrylates and methacrylates that had been used in dental resin materials were evaluated by a cytotoxicity test, and the relationships between their structures and cytotoxicity were studied to predict cytotoxic levels of dental resin materials in order to develop new low-toxic resin materials. All the acrylates evaluated were more toxic than corresponding methacrylates. In both the acrylates and methacrylates, a hydroxyl group seemed to enhance cytotoxicity. Dimethacrylates with 14 or fewer oxyethylene chains showed similar cytotoxicity while dimethacrylates with 23 oxyethylene chains showed lower cytotoxicity. The cytotoxicity ranking of monomers widely used in dental resin materials was bisphenol A bis 2-hydroxypropyl methacrylate (bisGMA) &gt; urethane dimethacrylate (UDMA) &gt; triethyleneglycol dimethacrylate (3G) &gt; 2-hydroxyethyl methacrylate (HEMA) &gt; methyl methacrylate (MMA). In acrylates, methacrylates, and ethylmethacrylates with either substituents, the lipophilicity of substituents affected their cytotoxicity, and an inverse correlation between IC50 and logP was observed. These results will be useful in developing new resin materials with low toxic monomer compositions.","author":[{"dropping-particle":"","family":"Yoshii","given":"E","non-dropping-particle":"","parse-names":false,"suffix":""}],"container-title":"Journal of biomedical materials research","id":"ITEM-1","issue":"4","issued":{"date-parts":[["1997"]]},"note":"Study of acrylate/methacrylate toxicity.\n\nLonger chains more toxic\n\nAcrylates worse than methacrylates\n\nHydroxyl funcitonalised worse than alkyl","page":"517-524","title":"Cytotoxic effects of acrylates and methacrylates: relationships of monomer structures and cytotoxicity.","type":"article-journal","volume":"37"},"uris":["http://www.mendeley.com/documents/?uuid=a19cd893-97fd-4950-acc4-d8df8d51dc42"]},{"id":"ITEM-2","itemData":{"DOI":"10.1177/2513826x17693821","ISSN":"2513-826X","abstract":"The use of polyacrylamide hydrogel (PAAG) as an injectable filler for breast augmentation has fallen out of popularity since its first use in the 1980s but has produced an increasing patient population presenting with complications related to PAAG injections. Polyacrylamide hydrogel use was popularized most notably in China, Russia, and Iran. However, given immigration trends and medical tourism, PAAG-related complications have become increasingly more common in North America. These complications can be difficult to treat, often necessitating complex surgery that includes gel removal, debridement procedures, and often breast reconstruction. Approaches to surgical treatment and subsequent breast reconstruction are not universally defined primarily because of the limited knowledge about this group of patients. This article presents the option of autologous free flap reconstruction for a patient with extensive muscular involvement and aims to summarize complications and risks associated with PAAG through cas...","author":[{"dropping-particle":"","family":"Winter","given":"Jessica","non-dropping-particle":"","parse-names":false,"suffix":""},{"dropping-particle":"","family":"Shiga","given":"Sarah","non-dropping-particle":"","parse-names":false,"suffix":""},{"dropping-particle":"","family":"Islur","given":"Avinash","non-dropping-particle":"","parse-names":false,"suffix":""}],"container-title":"Plastic Surgery Case Studies","id":"ITEM-2","issue":"3","issued":{"date-parts":[["2016"]]},"note":"Polyacrylamide hydrogels have been used for long time for tissue augnmentation without proper clinical trials. Applied in over 300,000 patients. Non-degradable.\n\nAcrylamide monomer is neurotoxic and teratogenic, and risks of leftover monomer are limiting.\n\nImplants found to cause major complications, including inflammation and increased cancer risk by causing local toxicity","page":"47-50","title":"The Complications of Polyacrylamide Hydrogel Augmentation Mammoplasty: A Case Report and Review of the Literature","type":"article-journal","volume":"2"},"uris":["http://www.mendeley.com/documents/?uuid=181e2346-a617-48fa-852d-0678d97e4e58"]}],"mendeley":{"formattedCitation":"&lt;sup&gt;53,54&lt;/sup&gt;","plainTextFormattedCitation":"53,54","previouslyFormattedCitation":"&lt;sup&gt;53,54&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53,54</w:t>
      </w:r>
      <w:r w:rsidRPr="000268B6">
        <w:rPr>
          <w:sz w:val="24"/>
          <w:szCs w:val="24"/>
        </w:rPr>
        <w:fldChar w:fldCharType="end"/>
      </w:r>
      <w:r w:rsidRPr="000268B6">
        <w:rPr>
          <w:sz w:val="24"/>
          <w:szCs w:val="24"/>
        </w:rPr>
        <w:t xml:space="preserve"> </w:t>
      </w:r>
      <w:r w:rsidR="00B74708" w:rsidRPr="000268B6">
        <w:rPr>
          <w:sz w:val="24"/>
          <w:szCs w:val="24"/>
        </w:rPr>
        <w:t xml:space="preserve">It is therefore important to reach high conversions during polymerisation, which may be challenging </w:t>
      </w:r>
      <w:r w:rsidR="00C04E0A" w:rsidRPr="000268B6">
        <w:rPr>
          <w:sz w:val="24"/>
          <w:szCs w:val="24"/>
        </w:rPr>
        <w:t>during</w:t>
      </w:r>
      <w:r w:rsidR="00281FA9" w:rsidRPr="000268B6">
        <w:rPr>
          <w:sz w:val="24"/>
          <w:szCs w:val="24"/>
        </w:rPr>
        <w:t xml:space="preserve"> chain-growth polymerisation</w:t>
      </w:r>
      <w:r w:rsidR="00C04E0A" w:rsidRPr="000268B6">
        <w:rPr>
          <w:sz w:val="24"/>
          <w:szCs w:val="24"/>
        </w:rPr>
        <w:t>,</w:t>
      </w:r>
      <w:r w:rsidR="00281FA9" w:rsidRPr="000268B6">
        <w:rPr>
          <w:sz w:val="24"/>
          <w:szCs w:val="24"/>
        </w:rPr>
        <w:t xml:space="preserve"> necessitating the use of long reaction times which in turn may be limiting for </w:t>
      </w:r>
      <w:r w:rsidR="00281FA9" w:rsidRPr="000268B6">
        <w:rPr>
          <w:i/>
          <w:sz w:val="24"/>
          <w:szCs w:val="24"/>
        </w:rPr>
        <w:t xml:space="preserve">in situ </w:t>
      </w:r>
      <w:r w:rsidR="00281FA9" w:rsidRPr="000268B6">
        <w:rPr>
          <w:sz w:val="24"/>
          <w:szCs w:val="24"/>
        </w:rPr>
        <w:t>or cellularised gelation (see Section 8).</w:t>
      </w:r>
      <w:r w:rsidR="00281FA9" w:rsidRPr="000268B6">
        <w:rPr>
          <w:sz w:val="24"/>
          <w:szCs w:val="24"/>
        </w:rPr>
        <w:fldChar w:fldCharType="begin" w:fldLock="1"/>
      </w:r>
      <w:r w:rsidR="00772C6D" w:rsidRPr="000268B6">
        <w:rPr>
          <w:sz w:val="24"/>
          <w:szCs w:val="24"/>
        </w:rPr>
        <w:instrText>ADDIN CSL_CITATION {"citationItems":[{"id":"ITEM-1","itemData":{"DOI":"10.1039/b916705f","ISBN":"6564789084","ISSN":"1744683X","abstract":"Stem cells offer great promise for regenerative medicine because of their pluripotency and their ability for self-renewal; however, their use in clinical treatments requires knowledge of the cues that control stem cell fate in vivo, and the ability to recapitulate those cues in tissue-engineered systems to direct differentiation into desired cell types and tissues. Hydrogels formed from poly( ethylene glycol) ( PEG) are useful as scaffolds for promoting stem cell growth and differentiation towards the formation of tissues. The mechanical and biochemical microenvironment of these PEG hydrogels can be modified in a variety of ways to control cellular functions that are important in determining and maintaining stem cell phenotype. In this review, recent advances in the synthesis and modification of PEG hydrogels will be presented, along with important physicochemical considerations in the design of these hydrogels to better mimic the stem cell microenvironment and direct stem cell differentiation.","author":[{"dropping-particle":"","family":"Liu","given":"Shao Qiong","non-dropping-particle":"","parse-names":false,"suffix":""},{"dropping-particle":"","family":"Tay","given":"Richie","non-dropping-particle":"","parse-names":false,"suffix":""},{"dropping-particle":"","family":"Khan","given":"Majad","non-dropping-particle":"","parse-names":false,"suffix":""},{"dropping-particle":"","family":"Rachel Ee","given":"Pui Lai","non-dropping-particle":"","parse-names":false,"suffix":""},{"dropping-particle":"","family":"Hedrick","given":"James L.","non-dropping-particle":"","parse-names":false,"suffix":""},{"dropping-particle":"","family":"Yang","given":"Yi Yan","non-dropping-particle":"","parse-names":false,"suffix":""}],"container-title":"Soft Matter","id":"ITEM-1","issue":"1","issued":{"date-parts":[["2009"]]},"note":"Useful review\n\nChain growth needs long times to avoid residual monomer which can be toxic.\n\n59,21, 68, 69","page":"67-81","title":"Synthetic hydrogels for controlled stem cell differentiation","type":"article-journal","volume":"6"},"uris":["http://www.mendeley.com/documents/?uuid=65d3f54e-8ab7-4012-ba70-f04974343a1f"]}],"mendeley":{"formattedCitation":"&lt;sup&gt;55&lt;/sup&gt;","plainTextFormattedCitation":"55","previouslyFormattedCitation":"&lt;sup&gt;55&lt;/sup&gt;"},"properties":{"noteIndex":0},"schema":"https://github.com/citation-style-language/schema/raw/master/csl-citation.json"}</w:instrText>
      </w:r>
      <w:r w:rsidR="00281FA9" w:rsidRPr="000268B6">
        <w:rPr>
          <w:sz w:val="24"/>
          <w:szCs w:val="24"/>
        </w:rPr>
        <w:fldChar w:fldCharType="separate"/>
      </w:r>
      <w:r w:rsidR="00772C6D" w:rsidRPr="000268B6">
        <w:rPr>
          <w:noProof/>
          <w:sz w:val="24"/>
          <w:szCs w:val="24"/>
          <w:vertAlign w:val="superscript"/>
        </w:rPr>
        <w:t>55</w:t>
      </w:r>
      <w:r w:rsidR="00281FA9" w:rsidRPr="000268B6">
        <w:rPr>
          <w:sz w:val="24"/>
          <w:szCs w:val="24"/>
        </w:rPr>
        <w:fldChar w:fldCharType="end"/>
      </w:r>
    </w:p>
    <w:p w14:paraId="5DD10DC0" w14:textId="5EA5E5D1" w:rsidR="00D67A19" w:rsidRPr="000268B6" w:rsidRDefault="00281FA9" w:rsidP="00D67A19">
      <w:pPr>
        <w:spacing w:line="276" w:lineRule="auto"/>
        <w:jc w:val="both"/>
        <w:rPr>
          <w:sz w:val="24"/>
          <w:szCs w:val="24"/>
        </w:rPr>
      </w:pPr>
      <w:r w:rsidRPr="000268B6">
        <w:rPr>
          <w:sz w:val="24"/>
          <w:szCs w:val="24"/>
        </w:rPr>
        <w:t>Free-radical polymerisations are tolerant of functionalised vinyl monomers, prov</w:t>
      </w:r>
      <w:r w:rsidR="00985142" w:rsidRPr="000268B6">
        <w:rPr>
          <w:sz w:val="24"/>
          <w:szCs w:val="24"/>
        </w:rPr>
        <w:t>iding facile access to derivati</w:t>
      </w:r>
      <w:r w:rsidR="00C04E0A" w:rsidRPr="000268B6">
        <w:rPr>
          <w:sz w:val="24"/>
          <w:szCs w:val="24"/>
        </w:rPr>
        <w:t>s</w:t>
      </w:r>
      <w:r w:rsidRPr="000268B6">
        <w:rPr>
          <w:sz w:val="24"/>
          <w:szCs w:val="24"/>
        </w:rPr>
        <w:t>ed polymers and hydrogels</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{"citationItems":[{"id":"ITEM-1","itemData":{"DOI":"10.1038/NCHEM.2343","ISBN":"1755-4349 (Electronic)\\r1755-4330 (Linking)","ISSN":"1755-4330","PMID":"26391076","abstract":"Vinyl polymers have been the focus of intensive research over the past few decades and are attractive materials owing to their ease of synthesis and their broad diversity of architectures, compositions and functionalities. Their carbon–carbon backbones are extremely resistant to degradation, however, and this property limits their uses. Degradable polymers are an important field of research in polymer science and have been used in a wide range of applications spanning from (nano)medicine to microelectronics and environmental protection. The development of synthetic strategies to enable complete or partial degradation of vinyl polymers is, therefore, of great importance because it will offer new opportunities for the application of these materials. This Review captures the most recent and promising approaches to the design of degradable vinyl polymers and discusses the potential of these materials for biomedical applications.","author":[{"dropping-particle":"","family":"Delplace","given":"Vianney","non-dropping-particle":"","parse-names":false,"suffix":""},{"dropping-particle":"","family":"Nicolas","given":"Julien","non-dropping-particle":"","parse-names":false,"suffix":""}],"container-title":"Nature Chemistry","id":"ITEM-1","issued":{"date-parts":[["2015"]]},"note":"not interesting","page":"771-784","title":"Degradable vinyl polymers for biomedical applications","type":"article-journal","volume":"7"},"uris":["http://www.mendeley.com/documents/?uuid=6016f3a4-1634-4eb2-8e31-61f07ba19e96"]},{"id":"ITEM-2","itemData":{"DOI":"10.1021/acs.chemrev.8b00253","ISSN":"15206890","abstract":"The conjugation of biomolecules can impart materials with the bioactivity necessary to modulate specific cell behaviors. While the biological roles of particular polypeptide, oligonucleotide, and glycan structures have been extensively reviewed, along with the influence of attachment on material structure and function, the key role played by the conjugation strategy in determining activity is often overlooked. In this review, we focus on the chemistry of biomolecule conjugation and provide a comprehensive overview of the key strategies for achieving controlled biomaterial functionalization. No universal method exists to provide optimal attachment, and here we will discuss both the relative advantages and disadvantages of each technique. In doing so, we highlight the importance of carefully considering the impact and suitability of a particular technique during biomaterial design.","author":[{"dropping-particle":"","family":"Spicer","given":"Christopher D.","non-dropping-particle":"","parse-names":false,"suffix":""},{"dropping-particle":"","family":"Pashuck","given":"E. Thomas","non-dropping-particle":"","parse-names":false,"suffix":""},{"dropping-particle":"","family":"Stevens","given":"Molly M.","non-dropping-particle":"","parse-names":false,"suffix":""}],"container-title":"Chemical Reviews","genre":"review-article","id":"ITEM-2","issue":"16","issued":{"date-parts":[["2018"]]},"page":"7702-7743","publisher":"American Chemical Society","title":"Achieving Controlled Biomolecule-Biomaterial Conjugation","type":"article-journal","volume":"118"},"uris":["http://www.mendeley.com/documents/?uuid=1a97e7c0-99ff-4b0d-afb7-329518514038"]}],"mendeley":{"formattedCitation":"&lt;sup&gt;44,52&lt;/sup&gt;","plainTextFormattedCitation":"44,52","previouslyFormattedCitation":"&lt;sup&gt;44,52&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44,52</w:t>
      </w:r>
      <w:r w:rsidR="00D67A19" w:rsidRPr="000268B6">
        <w:rPr>
          <w:sz w:val="24"/>
          <w:szCs w:val="24"/>
        </w:rPr>
        <w:fldChar w:fldCharType="end"/>
      </w:r>
      <w:r w:rsidR="00D67A19" w:rsidRPr="000268B6">
        <w:rPr>
          <w:sz w:val="24"/>
          <w:szCs w:val="24"/>
        </w:rPr>
        <w:t xml:space="preserve"> Peptides, glycans, and even </w:t>
      </w:r>
      <w:r w:rsidR="00D67A19" w:rsidRPr="000268B6">
        <w:rPr>
          <w:sz w:val="24"/>
          <w:szCs w:val="24"/>
        </w:rPr>
        <w:lastRenderedPageBreak/>
        <w:t xml:space="preserve">proteins can be </w:t>
      </w:r>
      <w:r w:rsidRPr="000268B6">
        <w:rPr>
          <w:sz w:val="24"/>
          <w:szCs w:val="24"/>
        </w:rPr>
        <w:t>modified</w:t>
      </w:r>
      <w:r w:rsidR="00D67A19" w:rsidRPr="000268B6">
        <w:rPr>
          <w:sz w:val="24"/>
          <w:szCs w:val="24"/>
        </w:rPr>
        <w:t xml:space="preserve"> with</w:t>
      </w:r>
      <w:r w:rsidR="00985142" w:rsidRPr="000268B6">
        <w:rPr>
          <w:sz w:val="24"/>
          <w:szCs w:val="24"/>
        </w:rPr>
        <w:t xml:space="preserve"> acrylate or methacrylate groups, and</w:t>
      </w:r>
      <w:r w:rsidR="00D67A19" w:rsidRPr="000268B6">
        <w:rPr>
          <w:sz w:val="24"/>
          <w:szCs w:val="24"/>
        </w:rPr>
        <w:t xml:space="preserve"> incorporated as a co-monomer</w:t>
      </w:r>
      <w:r w:rsidR="00985142" w:rsidRPr="000268B6">
        <w:rPr>
          <w:sz w:val="24"/>
          <w:szCs w:val="24"/>
        </w:rPr>
        <w:t xml:space="preserve"> during polymerisation</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{"citationItems":[{"id":"ITEM-1","itemData":{"DOI":"10.1038/nmat1352","ISBN":"1476-1122 (Print)\\r1476-1122 (Linking)","ISSN":"1476-1122","PMID":"15765106","abstract":"Certain proteins undergo a substantial conformational change in response to a given stimulus. This conformational change can manifest in different manners and result in an actuation, that is, catalytic or signalling event, movement, interaction with other proteins, and so on. In all cases, the sensing-actuation process of proteins is initiated by a recognition event that translates into a mechanical action. Thus, proteins are ideal components for designing new nanomaterials that are intelligent and can perform desired mechanical actions in response to target stimuli. A number of approaches have been undertaken to mimic nature's sensing-actuating process. We now report a new hybrid material that integrates genetically engineered proteins within hydrogels capable of producing a stimulus-responsive action mechanism. The mechanical effect is a result of an induced conformational change and binding affinities of the protein in response to a stimulus. The stimuli-responsive hydrogel exhibits three specific swelling stages in response to various ligands offering additional fine-tuned control over a conventional two-stage swelling hydrogel. The newly prepared material was used in the sensing, and subsequent gating and transport of biomolecules across a polymer network, demonstrating its potential application in microfluidics and miniaturized drug-delivery systems.","author":[{"dropping-particle":"","family":"Ehrick","given":"Jason D","non-dropping-particle":"","parse-names":false,"suffix":""},{"dropping-particle":"","family":"Deo","given":"Sapna K","non-dropping-particle":"","parse-names":false,"suffix":""},{"dropping-particle":"","family":"Browning","given":"Tyler W","non-dropping-particle":"","parse-names":false,"suffix":""},{"dropping-particle":"","family":"Bachas","given":"Leonidas G","non-dropping-particle":"","parse-names":false,"suffix":""},{"dropping-particle":"","family":"Madou","given":"Marc J","non-dropping-particle":"","parse-names":false,"suffix":""},{"dropping-particle":"","family":"Daunert","given":"Sylvia","non-dropping-particle":"","parse-names":false,"suffix":""}],"container-title":"Nature materials","id":"ITEM-1","issue":"4","issued":{"date-parts":[["2005"]]},"note":"Acrylate polymerisation of MBAA, AAm and a allylamine modified calmodulin. Allylamine attached via maleimide at unique cysteine (protein modification, not incorporation though).","page":"298-302","title":"Genetically engineered protein in hydrogels tailors stimuli-responsive characteristics.","type":"article-journal","volume":"4"},"uris":["http://www.mendeley.com/documents/?uuid=929d3092-163e-40ed-b917-4fef4b3dd6e4"]},{"id":"ITEM-2","itemData":{"author":[{"dropping-particle":"","family":"He","given":"Xuezhong","non-dropping-particle":"","parse-names":false,"suffix":""},{"dropping-particle":"","family":"Ma","given":"Junyu","non-dropping-particle":"","parse-names":false,"suffix":""},{"dropping-particle":"","family":"Jabbari","given":"Esmaiel","non-dropping-particle":"","parse-names":false,"suffix":""}],"container-title":"Langmuir","id":"ITEM-2","issue":"16","issued":{"date-parts":[["2008"]]},"page":"12508-12516","title":"Effect of Grafting RGD and BMP-2 Protein-Derived Peptides to a Hydrogel Substrate on Osteogenic Differentiation of Marrow Stromal Cells","type":"article-journal","volume":"24"},"uris":["http://www.mendeley.com/documents/?uuid=805c6e83-800c-4648-b968-131c17ce2637"]},{"id":"ITEM-3","itemData":{"DOI":"10.1126/science.1169494","ISSN":"1095-9203","PMID":"19342581","abstract":"We report a strategy to create photodegradable poly(ethylene glycol)-based hydrogels through rapid polymerization of cytocompatible macromers for remote manipulation of gel properties in situ. Postgelation control of the gel properties was demonstrated to introduce temporal changes, creation of arbitrarily shaped features, and on-demand pendant functionality release. Channels photodegraded within a hydrogel containing encapsulated cells allow cell migration. Temporal variation of the biochemical gel composition was used to influence chondrogenic differentiation of encapsulated stem cells. Photodegradable gels that allow real-time manipulation of material properties or chemistry provide dynamic environments with the scope to answer fundamental questions about material regulation of live cell function and may affect an array of applications from design of drug delivery vehicles to tissue engineering systems.","author":[{"dropping-particle":"","family":"Kloxin","given":"April M","non-dropping-particle":"","parse-names":false,"suffix":""},{"dropping-particle":"","family":"Kasko","given":"Andrea M","non-dropping-particle":"","parse-names":false,"suffix":""},{"dropping-particle":"","family":"Salinas","given":"Chelsea N","non-dropping-particle":"","parse-names":false,"suffix":""},{"dropping-particle":"","family":"Anseth","given":"Kristi S","non-dropping-particle":"","parse-names":false,"suffix":""}],"container-title":"Science","id":"ITEM-3","issued":{"date-parts":[["2009","4","3"]]},"note":"From Duplicate 1 (Photodegradable hydrogels for dynamic tuning of physical and chemical properties. - Kloxin, April M; Kasko, Andrea M; Salinas, Chelsea N; Anseth, Kristi S)\n\nHydrogels synthesised using nitrobenzyl-linked cross-linker, allowing tissue degradation with high spatial resolution. Can also be used to release factors such as RGD\n\nFrom Duplicate 2 (Photodegradable Hydrogels for Dynamic Tuning of Physical and Chemical Properties - Kloxin, April M; Kasko, Andrea M; Salinas, Chelsea N; Anseth, Kristi S)\n\nImportant paper: Nitrobenzyl containing monomers free-radical polymerised with acrylates. Can then be degraded using either 1 photon or 2 photon light. Subsequently used to release RGDS peptides with spatial precision. First example of photo-cleavage being used to control gel properties.","page":"59-63","title":"Photodegradable hydrogels for dynamic tuning of physical and chemical properties.","type":"article-journal","volume":"324"},"uris":["http://www.mendeley.com/documents/?uuid=b8aef4cb-aa16-4b39-96c9-cf4361fa1000"]}],"mendeley":{"formattedCitation":"&lt;sup&gt;56–58&lt;/sup&gt;","plainTextFormattedCitation":"56–58","previouslyFormattedCitation":"&lt;sup&gt;56–58&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56–58</w:t>
      </w:r>
      <w:r w:rsidR="00D67A19" w:rsidRPr="000268B6">
        <w:rPr>
          <w:sz w:val="24"/>
          <w:szCs w:val="24"/>
        </w:rPr>
        <w:fldChar w:fldCharType="end"/>
      </w:r>
      <w:r w:rsidR="00D67A19" w:rsidRPr="000268B6">
        <w:rPr>
          <w:sz w:val="24"/>
          <w:szCs w:val="24"/>
        </w:rPr>
        <w:t xml:space="preserve"> Similarly, monomers bearing chemically interesting pendant groups, such as the zwitterionic, phospholipid mimicking monomer 2-methacryloyloxyethyl phosphorylcholine (MPC)</w:t>
      </w:r>
      <w:r w:rsidR="0090309D" w:rsidRPr="000268B6">
        <w:rPr>
          <w:sz w:val="24"/>
          <w:szCs w:val="24"/>
        </w:rPr>
        <w:t>,</w:t>
      </w:r>
      <w:r w:rsidR="00D67A19" w:rsidRPr="000268B6">
        <w:rPr>
          <w:sz w:val="24"/>
          <w:szCs w:val="24"/>
        </w:rPr>
        <w:t xml:space="preserve"> able to minimise stem cell activation, can be incorporated to provide vinyl polymers with added functionality.</w:t>
      </w:r>
      <w:r w:rsidR="00D67A19" w:rsidRPr="000268B6">
        <w:rPr>
          <w:sz w:val="24"/>
          <w:szCs w:val="24"/>
        </w:rPr>
        <w:fldChar w:fldCharType="begin" w:fldLock="1"/>
      </w:r>
      <w:r w:rsidR="00772C6D" w:rsidRPr="000268B6">
        <w:rPr>
          <w:sz w:val="24"/>
          <w:szCs w:val="24"/>
        </w:rPr>
        <w:instrText>ADDIN CSL_CITATION {"citationItems":[{"id":"ITEM-1","itemData":{"DOI":"10.1016/j.biomaterials.2015.03.051","ISSN":"18785905","abstract":"A large number of lineage-committed progenitor cells are required for advanced regenerative medicine based on cell engineering. Due to their ability to differentiate into multiple cells lines, multipotent stem cells have emerged as a vital source for generating transplantable cells for use in regenerative medicine. Increment in differentiation efficiency of the mesenchymal stem cell was obtained by using hydrogel to adjust the proliferation cycle of encapsulated cells to signal sensitive phase. Three dimensional (3-D) polymer networks composed of poly(2-methacyloyloxyethyl phosphorylcholine (MPC)-. co-. n-butyl methacrylate (BMA)-. co-. p-vinylphenylboronic acid (VPBA)) (PMBV) and poly(vinyl alcohol) (PVA) were prepared as a hydrogel. The proliferation of cells encapsulated in the PMBV/PVA hydrogel was highly sensitive to the storage modulus (G') of the hydrogel. That is, when the G' value of the hydrogel was higher than 1.0kPa, the cell proliferation was ceased and the proliferation cycle of cells was converged to G1 phase, whereas when the G' value was below 1.0kPa, cell proliferation proceeded. By changing the G' value of hydrogels under encapsulation the cells, proliferation cycle of encapsulated mesenchymal stem cells was regulated to G1 phase and thus signal sensitivity were increased. 3-D polymer networks as hydrogels with tunable physical properties can be effectively used to control proliferation and lineage-restricted differentiation of stem cells.","author":[{"dropping-particle":"","family":"Oda","given":"Haruka","non-dropping-particle":"","parse-names":false,"suffix":""},{"dropping-particle":"","family":"Konno","given":"Tomohiro","non-dropping-particle":"","parse-names":false,"suffix":""},{"dropping-particle":"","family":"Ishihara","given":"Kazuhiko","non-dropping-particle":"","parse-names":false,"suffix":""}],"container-title":"Biomaterials","id":"ITEM-1","issued":{"date-parts":[["2015"]]},"note":"MPC-boronic acid-PVA gels are capable of arresting cells for storage, and allow differntiation after adding soluble factors.","page":"86-91","publisher":"Elsevier Ltd","title":"Efficient differentiation of stem cells encapsulated in a cytocompatible phospholipid polymer hydrogel with tunable physical properties","type":"article-journal","volume":"56"},"uris":["http://www.mendeley.com/documents/?uuid=0c5dbdb2-a945-496c-a060-8a9cad3d980a"]}],"mendeley":{"formattedCitation":"&lt;sup&gt;59&lt;/sup&gt;","plainTextFormattedCitation":"59","previouslyFormattedCitation":"&lt;sup&gt;59&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59</w:t>
      </w:r>
      <w:r w:rsidR="00D67A19" w:rsidRPr="000268B6">
        <w:rPr>
          <w:sz w:val="24"/>
          <w:szCs w:val="24"/>
        </w:rPr>
        <w:fldChar w:fldCharType="end"/>
      </w:r>
      <w:r w:rsidR="00D67A19" w:rsidRPr="000268B6">
        <w:rPr>
          <w:sz w:val="24"/>
          <w:szCs w:val="24"/>
        </w:rPr>
        <w:t xml:space="preserve"> </w:t>
      </w:r>
      <w:r w:rsidR="00DF38F1" w:rsidRPr="000268B6">
        <w:rPr>
          <w:sz w:val="24"/>
          <w:szCs w:val="24"/>
        </w:rPr>
        <w:t xml:space="preserve">Jansen </w:t>
      </w:r>
      <w:r w:rsidR="00DF38F1" w:rsidRPr="000268B6">
        <w:rPr>
          <w:i/>
          <w:sz w:val="24"/>
          <w:szCs w:val="24"/>
        </w:rPr>
        <w:t xml:space="preserve">et al </w:t>
      </w:r>
      <w:r w:rsidR="00DF38F1" w:rsidRPr="000268B6">
        <w:rPr>
          <w:sz w:val="24"/>
          <w:szCs w:val="24"/>
        </w:rPr>
        <w:t xml:space="preserve">have demonstrated that MPC can minimise serum protein adsorption </w:t>
      </w:r>
      <w:r w:rsidR="00DF38F1" w:rsidRPr="000268B6">
        <w:rPr>
          <w:i/>
          <w:sz w:val="24"/>
          <w:szCs w:val="24"/>
        </w:rPr>
        <w:t>in vivo</w:t>
      </w:r>
      <w:r w:rsidR="00DF38F1" w:rsidRPr="000268B6">
        <w:rPr>
          <w:sz w:val="24"/>
          <w:szCs w:val="24"/>
        </w:rPr>
        <w:t>, and is therefore a useful means to limit the foreign body response after implantation.</w:t>
      </w:r>
      <w:r w:rsidR="00DF38F1" w:rsidRPr="000268B6">
        <w:rPr>
          <w:sz w:val="24"/>
          <w:szCs w:val="24"/>
        </w:rPr>
        <w:fldChar w:fldCharType="begin" w:fldLock="1"/>
      </w:r>
      <w:r w:rsidR="00772C6D" w:rsidRPr="000268B6">
        <w:rPr>
          <w:sz w:val="24"/>
          <w:szCs w:val="24"/>
        </w:rPr>
        <w:instrText>ADDIN CSL_CITATION {"citationItems":[{"id":"ITEM-1","itemData":{"DOI":"10.1021/acs.biomac.8b00444","ISSN":"15264602","abstract":"Copyright © 2018 American Chemical Society. Reducing the foreign body response (FBR) to implanted biomaterials will enhance their performance in tissue engineering. Poly(ethylene glycol) (PEG) hydrogels are increasingly popular for this application due to their low cost, ease of use, and the ability to tune their compliance via molecular weight and cross-linking densities. PEG hydrogels can elicit chronic inflammation in vivo, but recent evidence has suggested that extremely hydrophilic, zwitterionic materials and particles can evade the immune system. To combine the advantages of PEG-based hydrogels with the hydrophilicity of zwitterions, we synthesized hydrogels with comonomers PEG and the zwitterion phosphorylcholine (PC). Recent evidence suggests that stiff hydrogels elicit increased immune cell adhesion to hydrogels, which we attempted to reduce by increasing hydrogel hydrophilicity. Surprisingly, hydrogels with the highest amount of zwitterionic comonomer elicited the highest FBR. Lowering the hydrogel modulus (165 to 3 kPa), or PC content (20 to 0 wt %), mitigated this effect. A high density of macrophages was found at the surface of implants associated with a high FBR, and mass spectrometry analysis of the proteins adsorbed to these gels implicated extracellular matrix, immune response, and cell adhesion protein categories as drivers of macrophage recruitment. Overall, we show that modulus regulates macrophage adhesion to zwitterionic-PEG hydrogels, and demonstrate that chemical modifications to hydrogels should be studied in parallel with their physical properties to optimize implant design.","author":[{"dropping-particle":"","family":"Jansen","given":"Lauren E.","non-dropping-particle":"","parse-names":false,"suffix":""},{"dropping-particle":"","family":"Amer","given":"Luke D.","non-dropping-particle":"","parse-names":false,"suffix":""},{"dropping-particle":"","family":"Chen","given":"Esther Y.T.","non-dropping-particle":"","parse-names":false,"suffix":""},{"dropping-particle":"V.","family":"Nguyen","given":"Thuy","non-dropping-particle":"","parse-names":false,"suffix":""},{"dropping-particle":"","family":"Saleh","given":"Leila S.","non-dropping-particle":"","parse-names":false,"suffix":""},{"dropping-particle":"","family":"Emrick","given":"Todd","non-dropping-particle":"","parse-names":false,"suffix":""},{"dropping-particle":"","family":"Liu","given":"Wendy F.","non-dropping-particle":"","parse-names":false,"suffix":""},{"dropping-particle":"","family":"Bryant","given":"Stephanie J.","non-dropping-particle":"","parse-names":false,"suffix":""},{"dropping-particle":"","family":"Peyton","given":"Shelly R.","non-dropping-particle":"","parse-names":false,"suffix":""}],"container-title":"Biomacromolecules","genre":"research-article","id":"ITEM-1","issue":"7","issued":{"date-parts":[["2018"]]},"note":"Zwitterionic polymers minimise serum protein adsorption","page":"2880-2888","publisher":"American Chemical Society","title":"Zwitterionic PEG-PC Hydrogels Modulate the Foreign Body Response in a Modulus-Dependent Manner","type":"article-journal","volume":"19"},"uris":["http://www.mendeley.com/documents/?uuid=e352d1cf-3e42-44e8-a948-10d06a35a308"]}],"mendeley":{"formattedCitation":"&lt;sup&gt;60&lt;/sup&gt;","plainTextFormattedCitation":"60","previouslyFormattedCitation":"&lt;sup&gt;60&lt;/sup&gt;"},"properties":{"noteIndex":0},"schema":"https://github.com/citation-style-language/schema/raw/master/csl-citation.json"}</w:instrText>
      </w:r>
      <w:r w:rsidR="00DF38F1" w:rsidRPr="000268B6">
        <w:rPr>
          <w:sz w:val="24"/>
          <w:szCs w:val="24"/>
        </w:rPr>
        <w:fldChar w:fldCharType="separate"/>
      </w:r>
      <w:r w:rsidR="00772C6D" w:rsidRPr="000268B6">
        <w:rPr>
          <w:noProof/>
          <w:sz w:val="24"/>
          <w:szCs w:val="24"/>
          <w:vertAlign w:val="superscript"/>
        </w:rPr>
        <w:t>60</w:t>
      </w:r>
      <w:r w:rsidR="00DF38F1" w:rsidRPr="000268B6">
        <w:rPr>
          <w:sz w:val="24"/>
          <w:szCs w:val="24"/>
        </w:rPr>
        <w:fldChar w:fldCharType="end"/>
      </w:r>
      <w:r w:rsidR="00785000" w:rsidRPr="000268B6">
        <w:rPr>
          <w:sz w:val="24"/>
          <w:szCs w:val="24"/>
        </w:rPr>
        <w:t xml:space="preserve"> </w:t>
      </w:r>
      <w:r w:rsidR="00D67A19" w:rsidRPr="000268B6">
        <w:rPr>
          <w:sz w:val="24"/>
          <w:szCs w:val="24"/>
        </w:rPr>
        <w:t>The density of presentation can be easily tuned through alte</w:t>
      </w:r>
      <w:r w:rsidR="00985142" w:rsidRPr="000268B6">
        <w:rPr>
          <w:sz w:val="24"/>
          <w:szCs w:val="24"/>
        </w:rPr>
        <w:t>ration of the monomer feedstock,</w:t>
      </w:r>
      <w:r w:rsidR="00D67A19" w:rsidRPr="000268B6">
        <w:rPr>
          <w:sz w:val="24"/>
          <w:szCs w:val="24"/>
        </w:rPr>
        <w:t xml:space="preserve"> </w:t>
      </w:r>
      <w:r w:rsidR="00985142" w:rsidRPr="000268B6">
        <w:rPr>
          <w:sz w:val="24"/>
          <w:szCs w:val="24"/>
        </w:rPr>
        <w:t>h</w:t>
      </w:r>
      <w:r w:rsidR="00D67A19" w:rsidRPr="000268B6">
        <w:rPr>
          <w:sz w:val="24"/>
          <w:szCs w:val="24"/>
        </w:rPr>
        <w:t xml:space="preserve">owever it is important to match polymerisation rates in order to provide homogenous distributions of functional motifs. If polymerisation of the bulk polymer occurs at a significantly </w:t>
      </w:r>
      <w:r w:rsidR="00985142" w:rsidRPr="000268B6">
        <w:rPr>
          <w:sz w:val="24"/>
          <w:szCs w:val="24"/>
        </w:rPr>
        <w:t>different</w:t>
      </w:r>
      <w:r w:rsidR="00D67A19" w:rsidRPr="000268B6">
        <w:rPr>
          <w:sz w:val="24"/>
          <w:szCs w:val="24"/>
        </w:rPr>
        <w:t xml:space="preserve"> rate</w:t>
      </w:r>
      <w:r w:rsidR="00985142" w:rsidRPr="000268B6">
        <w:rPr>
          <w:sz w:val="24"/>
          <w:szCs w:val="24"/>
        </w:rPr>
        <w:t xml:space="preserve"> to the co-monomer</w:t>
      </w:r>
      <w:r w:rsidR="00D67A19" w:rsidRPr="000268B6">
        <w:rPr>
          <w:sz w:val="24"/>
          <w:szCs w:val="24"/>
        </w:rPr>
        <w:t>, the formation of block- rather than random- co-polymer</w:t>
      </w:r>
      <w:r w:rsidR="00985142" w:rsidRPr="000268B6">
        <w:rPr>
          <w:sz w:val="24"/>
          <w:szCs w:val="24"/>
        </w:rPr>
        <w:t>s</w:t>
      </w:r>
      <w:r w:rsidR="00D67A19" w:rsidRPr="000268B6">
        <w:rPr>
          <w:sz w:val="24"/>
          <w:szCs w:val="24"/>
        </w:rPr>
        <w:t xml:space="preserve"> may </w:t>
      </w:r>
      <w:r w:rsidR="00985142" w:rsidRPr="000268B6">
        <w:rPr>
          <w:sz w:val="24"/>
          <w:szCs w:val="24"/>
        </w:rPr>
        <w:t>be produced</w:t>
      </w:r>
      <w:r w:rsidR="00D67A19" w:rsidRPr="000268B6">
        <w:rPr>
          <w:sz w:val="24"/>
          <w:szCs w:val="24"/>
        </w:rPr>
        <w:t xml:space="preserve">. Vinyl groups are also commonly installed on pre-formed macromers or polymers of </w:t>
      </w:r>
      <w:r w:rsidR="00985142" w:rsidRPr="000268B6">
        <w:rPr>
          <w:sz w:val="24"/>
          <w:szCs w:val="24"/>
        </w:rPr>
        <w:t>alternative</w:t>
      </w:r>
      <w:r w:rsidR="00D67A19" w:rsidRPr="000268B6">
        <w:rPr>
          <w:sz w:val="24"/>
          <w:szCs w:val="24"/>
        </w:rPr>
        <w:t xml:space="preserve"> natural or synthetic polymers, </w:t>
      </w:r>
      <w:r w:rsidR="00985142" w:rsidRPr="000268B6">
        <w:rPr>
          <w:sz w:val="24"/>
          <w:szCs w:val="24"/>
        </w:rPr>
        <w:t>subsequently acting</w:t>
      </w:r>
      <w:r w:rsidR="00D67A19" w:rsidRPr="000268B6">
        <w:rPr>
          <w:sz w:val="24"/>
          <w:szCs w:val="24"/>
        </w:rPr>
        <w:t xml:space="preserve"> as covalent </w:t>
      </w:r>
      <w:r w:rsidR="00C04E0A" w:rsidRPr="000268B6">
        <w:rPr>
          <w:sz w:val="24"/>
          <w:szCs w:val="24"/>
        </w:rPr>
        <w:t>cross-li</w:t>
      </w:r>
      <w:r w:rsidR="00D67A19" w:rsidRPr="000268B6">
        <w:rPr>
          <w:sz w:val="24"/>
          <w:szCs w:val="24"/>
        </w:rPr>
        <w:t>nkers to provide hydrogels with mechanical strength or injectable solutions with ‘curability’ through the application of a radical-inducing stimuli.</w:t>
      </w:r>
      <w:r w:rsidR="00D67A19" w:rsidRPr="000268B6">
        <w:rPr>
          <w:sz w:val="24"/>
          <w:szCs w:val="24"/>
        </w:rPr>
        <w:fldChar w:fldCharType="begin" w:fldLock="1"/>
      </w:r>
      <w:r w:rsidR="00772C6D" w:rsidRPr="000268B6">
        <w:rPr>
          <w:sz w:val="24"/>
          <w:szCs w:val="24"/>
        </w:rPr>
        <w:instrText>ADDIN CSL_CITATION {"citationItems":[{"id":"ITEM-1","itemData":{"DOI":"10.1073/pnas.1214100110","ISBN":"1091-6490 (Electronic)\\r0027-8424 (Linking)","ISSN":"1091-6490","PMID":"23733927","abstract":"Methacrylated hyaluronic acid (HA) hydrogels provide a backbone polymer with which mesenchymal stem cells (MSCs) can interact through several cell surface receptors that are expressed by MSCs, including CD44 and CD168. Previous studies showed that this 3D hydrogel environment supports the chondrogenesis of MSCs, and here we demonstrate through functional blockade that these specific cell-material interactions play a role in this process. Beyond matrix interactions, cadherin molecules, a family of transmembrane glycoproteins, play a critical role in tissue development during embryogenesis, and N-cadherin is a key factor in mediating cell-cell interactions during mesenchymal condensation and chondrogenesis. In this study, we functionalized HA hydrogels with N-cadherin mimetic peptides and evaluated their role in regulating chondrogenesis and cartilage matrix deposition by encapsulated MSCs. Our results show that conjugation of cadherin peptides onto HA hydrogels promotes both early chondrogenesis of MSCs and cartilage-specific matrix production with culture, compared with unmodified controls or those with inclusion of a scrambled peptide domain. This enhanced chondrogenesis was abolished via treatment with N-cadherin-specific antibodies, confirming the contribution of these N-cadherin peptides to chondrogenesis. Subcutaneous implantation of MSC-seeded constructs also showed superior neocartilage formation in implants functionalized with N-cadherin mimetic peptides compared with controls. This study demonstrates the inherent biologic activity of HA-based hydrogels, as well as the promise of biofunctionalizing HA hydrogels to emulate the complexity of the natural cell microenvironment during embryogenesis, particularly in stem cell-based cartilage regeneration.","author":[{"dropping-particle":"","family":"Bian","given":"Liming","non-dropping-particle":"","parse-names":false,"suffix":""},{"dropping-particle":"","family":"Guvendiren","given":"Murat","non-dropping-particle":"","parse-names":false,"suffix":""},{"dropping-particle":"","family":"Mauck","given":"Robert L","non-dropping-particle":"","parse-names":false,"suffix":""},{"dropping-particle":"","family":"Burdick","given":"Jason A","non-dropping-particle":"","parse-names":false,"suffix":""}],"container-title":"Proceedings of the National Academy of Sciences of the United States of America","id":"ITEM-1","issue":"25","issued":{"date-parts":[["2013"]]},"note":"Acrylate cross-linking. Lots of previous examples, application based paper","page":"10117-10122","title":"Hydrogels that mimic developmentally relevant matrix and N-cadherin interactions enhance MSC chondrogenesis.","type":"article-journal","volume":"110"},"uris":["http://www.mendeley.com/documents/?uuid=e8659e0d-7ed8-4ea8-afc3-14bc99a6b933"]},{"id":"ITEM-2","itemData":{"DOI":"10.1016/j.biomaterials.2012.05.027","ISBN":"1878-5905 (Electronic)\\r0142-9612 (Linking)","ISSN":"01429612","PMID":"22672833","abstract":"Matrix remodeling is crucial for neovascularization, however its utilization to control this process in synthetic biomaterials has been limited. Here, we utilized hyaluronic acid (HA) hydrogels to spatially control cellular remodeling during vascular network formation. Specifically, we exploited a secondary radical polymerization to alter the ability of cells to degrade the hydrogel and utilized it to create spatial patterning using light initiation. We first demonstrated the ability of the hydrogel to either support or inhibit in vitro vasculogenesis of endothelial colony-forming cells (ECFCs) or angiogenesis from ex ovo chorioallantoic membranes. We showed that vascular tube branching and sprouting, which required matrix metalloproteinases (MMPs)-dependent remodeling, could be achieved in hydrogels formed by primary addition-crosslinking only. Although ECFCs expressed higher levels of MMPs in the hydrogels with the secondary radical crosslinking, the generated kinetic chains disabled cell-mediated remodeling and therefore vascular formation was arrested at the vacuole and lumen stage. We then patterned hydrogels to have regions that either permitted or inhibited cell-mediated degradation during in vitro vasculogenesis or angiogenesis. Our ability to control degradation cues that regulate vascular tube formation is important for the study of vascular biology and the application of synthetic biomaterials in tissue regeneration. ?? 2012 Elsevier Ltd.","author":[{"dropping-particle":"","family":"Hanjaya-Putra","given":"Donny","non-dropping-particle":"","parse-names":false,"suffix":""},{"dropping-particle":"","family":"Wong","given":"Kyle T.","non-dropping-particle":"","parse-names":false,"suffix":""},{"dropping-particle":"","family":"Hirotsu","given":"Kelsey","non-dropping-particle":"","parse-names":false,"suffix":""},{"dropping-particle":"","family":"Khetan","given":"Sudhir","non-dropping-particle":"","parse-names":false,"suffix":""},{"dropping-particle":"","family":"Burdick","given":"Jason A.","non-dropping-particle":"","parse-names":false,"suffix":""},{"dropping-particle":"","family":"Gerecht","given":"Sharon","non-dropping-particle":"","parse-names":false,"suffix":""}],"container-title":"Biomaterials","id":"ITEM-2","issue":"26","issued":{"date-parts":[["2012"]]},"note":"Michael addition to add peptides to acrylate-HA then photo acrylate-crosslinking. Nothing interesting about the chemistry.","page":"6123-6131","publisher":"Elsevier Ltd","title":"Spatial control of cell-mediated degradation to regulate vasculogenesis and angiogenesis in hyaluronan hydrogels","type":"article-journal","volume":"33"},"uris":["http://www.mendeley.com/documents/?uuid=b434496d-01ce-40b9-807e-ef67c851cfdd"]},{"id":"ITEM-3","itemData":{"DOI":"10.1039/c5tb02035b","ISBN":"10.1039/C5TB02035B","ISSN":"2050750X","PMID":"27109895","abstract":"&lt;p&gt; Correction for ‘Functionalised type-I collagen as a hydrogel building block for bio-orthogonal tissue engineering applications’ by R. Ravichandran &lt;italic&gt;et al.&lt;/italic&gt; , &lt;italic&gt;J. Mater. Chem. B&lt;/italic&gt; , 2016, &lt;bold&gt;4&lt;/bold&gt; , 318–326. &lt;/p&gt;","author":[{"dropping-particle":"","family":"Ravichandran","given":"R.","non-dropping-particle":"","parse-names":false,"suffix":""},{"dropping-particle":"","family":"Islam","given":"M. M.","non-dropping-particle":"","parse-names":false,"suffix":""},{"dropping-particle":"","family":"Alarcon","given":"E. I.","non-dropping-particle":"","parse-names":false,"suffix":""},{"dropping-particle":"","family":"Samanta","given":"A.","non-dropping-particle":"","parse-names":false,"suffix":""},{"dropping-particle":"","family":"Wang","given":"S.","non-dropping-particle":"","parse-names":false,"suffix":""},{"dropping-particle":"","family":"Lundström","given":"P.","non-dropping-particle":"","parse-names":false,"suffix":""},{"dropping-particle":"","family":"Hilborn","given":"J.","non-dropping-particle":"","parse-names":false,"suffix":""},{"dropping-particle":"","family":"Griffith","given":"M.","non-dropping-particle":"","parse-names":false,"suffix":""},{"dropping-particle":"","family":"Phopase","given":"J.","non-dropping-particle":"","parse-names":false,"suffix":""}],"container-title":"Journal of Materials Chemistry B","id":"ITEM-3","issue":"2","issued":{"date-parts":[["2015"]]},"note":"Methacrylated collagen. collagen has triple helix that provides mechanical strength. Gelatin is denatured collagen, lacking helix and thus stength.\n\nNot in itself relevant.\n\n16, 18-20","page":"318-326","title":"Functionalised type-I collagen as a hydrogel building block for bio-orthogonal tissue engineering applications","type":"article-journal","volume":"4"},"uris":["http://www.mendeley.com/documents/?uuid=b6b107fc-3f75-49be-911f-76acd93bec0a"]}],"mendeley":{"formattedCitation":"&lt;sup&gt;61–63&lt;/sup&gt;","plainTextFormattedCitation":"61–63","previouslyFormattedCitation":"&lt;sup&gt;61–63&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61–63</w:t>
      </w:r>
      <w:r w:rsidR="00D67A19" w:rsidRPr="000268B6">
        <w:rPr>
          <w:sz w:val="24"/>
          <w:szCs w:val="24"/>
        </w:rPr>
        <w:fldChar w:fldCharType="end"/>
      </w:r>
    </w:p>
    <w:p w14:paraId="22E0F3DC" w14:textId="252ACB14" w:rsidR="00EC7021" w:rsidRPr="000268B6" w:rsidRDefault="00EC7021" w:rsidP="00D67A19">
      <w:pPr>
        <w:spacing w:line="276" w:lineRule="auto"/>
        <w:jc w:val="both"/>
        <w:rPr>
          <w:sz w:val="24"/>
          <w:szCs w:val="24"/>
        </w:rPr>
      </w:pPr>
      <w:r w:rsidRPr="000268B6">
        <w:rPr>
          <w:noProof/>
          <w:sz w:val="24"/>
          <w:szCs w:val="24"/>
          <w:lang w:eastAsia="en-GB"/>
        </w:rPr>
        <w:drawing>
          <wp:inline distT="0" distB="0" distL="0" distR="0" wp14:anchorId="0E37A84F" wp14:editId="5CDF3D0C">
            <wp:extent cx="2810256" cy="1783080"/>
            <wp:effectExtent l="0" t="0" r="952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nyl structures.tif"/>
                    <pic:cNvPicPr/>
                  </pic:nvPicPr>
                  <pic:blipFill>
                    <a:blip r:embed="rId11">
                      <a:extLst>
                        <a:ext uri="{28A0092B-C50C-407E-A947-70E740481C1C}">
                          <a14:useLocalDpi xmlns:a14="http://schemas.microsoft.com/office/drawing/2010/main" val="0"/>
                        </a:ext>
                      </a:extLst>
                    </a:blip>
                    <a:stretch>
                      <a:fillRect/>
                    </a:stretch>
                  </pic:blipFill>
                  <pic:spPr>
                    <a:xfrm>
                      <a:off x="0" y="0"/>
                      <a:ext cx="2810256" cy="1783080"/>
                    </a:xfrm>
                    <a:prstGeom prst="rect">
                      <a:avLst/>
                    </a:prstGeom>
                  </pic:spPr>
                </pic:pic>
              </a:graphicData>
            </a:graphic>
          </wp:inline>
        </w:drawing>
      </w:r>
    </w:p>
    <w:p w14:paraId="75BD727D" w14:textId="512730EB" w:rsidR="00EC7021" w:rsidRPr="000268B6" w:rsidRDefault="00EC7021" w:rsidP="00D67A19">
      <w:pPr>
        <w:spacing w:line="276" w:lineRule="auto"/>
        <w:jc w:val="both"/>
        <w:rPr>
          <w:sz w:val="24"/>
          <w:szCs w:val="24"/>
        </w:rPr>
      </w:pPr>
      <w:r w:rsidRPr="000268B6">
        <w:rPr>
          <w:i/>
          <w:sz w:val="24"/>
          <w:szCs w:val="24"/>
        </w:rPr>
        <w:t>Figure 4: Structures of the most commonly used vinyl polymers for hydrogelation (s: statistical polymer).</w:t>
      </w:r>
    </w:p>
    <w:p w14:paraId="3809616E" w14:textId="422058C7" w:rsidR="00D67A19" w:rsidRPr="000268B6" w:rsidRDefault="00D67A19" w:rsidP="00D67A19">
      <w:pPr>
        <w:spacing w:line="276" w:lineRule="auto"/>
        <w:jc w:val="both"/>
        <w:rPr>
          <w:b/>
          <w:sz w:val="24"/>
          <w:szCs w:val="24"/>
        </w:rPr>
      </w:pPr>
      <w:r w:rsidRPr="000268B6">
        <w:rPr>
          <w:b/>
          <w:sz w:val="24"/>
          <w:szCs w:val="24"/>
        </w:rPr>
        <w:t>3.1.1 Poly(2-hydroxylethyl methacrylate), PHEMA</w:t>
      </w:r>
    </w:p>
    <w:p w14:paraId="2302D2BE" w14:textId="028CF32E" w:rsidR="00DC5CBD" w:rsidRPr="000268B6" w:rsidRDefault="00D67A19" w:rsidP="00D67A19">
      <w:pPr>
        <w:spacing w:line="276" w:lineRule="auto"/>
        <w:jc w:val="both"/>
        <w:rPr>
          <w:sz w:val="24"/>
          <w:szCs w:val="24"/>
        </w:rPr>
      </w:pPr>
      <w:r w:rsidRPr="000268B6">
        <w:rPr>
          <w:sz w:val="24"/>
          <w:szCs w:val="24"/>
        </w:rPr>
        <w:t xml:space="preserve">PHEMA was one of the first synthetic polymers </w:t>
      </w:r>
      <w:r w:rsidR="00306820" w:rsidRPr="000268B6">
        <w:rPr>
          <w:sz w:val="24"/>
          <w:szCs w:val="24"/>
        </w:rPr>
        <w:t>used</w:t>
      </w:r>
      <w:r w:rsidR="00D72A78" w:rsidRPr="000268B6">
        <w:rPr>
          <w:sz w:val="24"/>
          <w:szCs w:val="24"/>
        </w:rPr>
        <w:t xml:space="preserve"> to form biomedical hydrogels</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author":[{"dropping-particle":"","family":"Wichterle","given":"O.","non-dropping-particle":"","parse-names":false,"suffix":""},{"dropping-particle":"","family":"Lim","given":"D.","non-dropping-particle":"","parse-names":false,"suffix":""}],"container-title":"Nature","id":"ITEM-1","issue":"4706","issued":{"date-parts":[["1960"]]},"note":"First hydrogel paper, made of crosslinked methacrylate polymers. Implanted in vivo and said to not show any irritation, when compared to hard plastics previoulsy used.\n\n- highlights need for:\n-permitting water content\n-inertness to biological processes\n-permeability for metabolites.\n- must have hydrophilic groups\n- enough xlinks to prevent absorption.","page":"117-118","title":"Hydrogels for Biological Use","type":"article-journal","volume":"185"},"uris":["http://www.mendeley.com/documents/?uuid=622416cb-4822-4aff-a02b-6d82a6f0eb74"]}],"mendeley":{"formattedCitation":"&lt;sup&gt;64&lt;/sup&gt;","plainTextFormattedCitation":"64","previouslyFormattedCitation":"&lt;sup&gt;64&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64</w:t>
      </w:r>
      <w:r w:rsidRPr="000268B6">
        <w:rPr>
          <w:sz w:val="24"/>
          <w:szCs w:val="24"/>
        </w:rPr>
        <w:fldChar w:fldCharType="end"/>
      </w:r>
      <w:r w:rsidR="00813743" w:rsidRPr="000268B6">
        <w:rPr>
          <w:sz w:val="24"/>
          <w:szCs w:val="24"/>
        </w:rPr>
        <w:t xml:space="preserve"> The precursor monomer HEMA is typically contaminated with small amounts of residual ethylene dimethacrylate, leading to non-degradable, insoluble, cross-linked networks after polymerisation. To construct degradable PHEMA gels, recent efforts have therefore been directed towards the synthesis of PHEMA networks cross-linked by degradable linkages.</w:t>
      </w:r>
      <w:r w:rsidR="00813743" w:rsidRPr="000268B6">
        <w:rPr>
          <w:sz w:val="24"/>
          <w:szCs w:val="24"/>
        </w:rPr>
        <w:fldChar w:fldCharType="begin" w:fldLock="1"/>
      </w:r>
      <w:r w:rsidR="00772C6D" w:rsidRPr="000268B6">
        <w:rPr>
          <w:sz w:val="24"/>
          <w:szCs w:val="24"/>
        </w:rPr>
        <w:instrText>ADDIN CSL_CITATION {"citationItems":[{"id":"ITEM-1","itemData":{"DOI":"10.1021/bm800686h","ISSN":"15257797","abstract":"Biodegradable poly(2-hydroxyethyl methacrylate)(pHEMA) hydrogels for engineered tissue constructs were developed by the use of atom transfer radical polymerization (ATRP), a degradable cross-linker, and a macroinitiator. Hydrogels are appropriate materials for tissue engineering scaffolds because of their tissue-like mechanical compliance and mass transfer properties. However, many hydrogels that have seen wide application in medicine are not biodegradable or cannot be easily cleared from the body. pHEMA was selected for the scaffold material because of its reasonable mechanical strength, elasticity, and long history of successful use in medicine as well as because it can be easily fabricated into numerous configurations. pHEMA was studied at various molecular weights between 2 and 50 kDa. The molecular weight range suitable for renal clearance was an important factor in the experimental design. The fabricated hydrogels contain oligomeric blocks of polycaprolactone (PCL), a hydrolytically and enzymatically degradable polymer, as a cross-linking agent. In addition, a degradable macroinitiator that also contained oligomeric PCL was used to initiate the ATRP. The chain length, cross-link density, and polymerization solvent were found to affect the mechanical properties of the pHEMA hydrogels. Degradation of the pHEMA hydrogels was characterized by the use of 0.007 M NaOH, lipase solutions, and phosphate-buffered saline. The mass loss, swelling ratio, and tensile modulus were evaluated. Degradation products after sodium hydroxide treatment were measured by the use of gel permeation chromatography (GPC) to verify the polymer lengths and polydispersity. Erosion was observed in only the sodium hydroxide and lipase solutions. However, the swelling ratio and tensile modulus indicate bulk degradation in all PCL-containing samples. Degradable hydrogels in enzymatic solutions showed 30% mass loss in 16 weeks. Initial cell toxicity studies indicate no adverse cellular response to the hydrogels or their degradation products. These hydrogels have appropriate mechanical properties and a tunable degradation rate, and they are composed of materials that are currently in FDA-approved devices. Therefore, the degradable pHEMA developed in this study has considerable potential as a scaffold for tissue engineering applications, in cardiac and other applications. © 2008 American Chemical Society.","author":[{"dropping-particle":"","family":"Atzet","given":"Sarah","non-dropping-particle":"","parse-names":false,"suffix":""},{"dropping-particle":"","family":"Curtin","given":"Scott","non-dropping-particle":"","parse-names":false,"suffix":""},{"dropping-particle":"","family":"Trinh","given":"Phalen","non-dropping-particle":"","parse-names":false,"suffix":""},{"dropping-particle":"","family":"Bryant","given":"Stephanie","non-dropping-particle":"","parse-names":false,"suffix":""},{"dropping-particle":"","family":"Ratner","given":"Buddy","non-dropping-particle":"","parse-names":false,"suffix":""}],"container-title":"Biomacromolecules","id":"ITEM-1","issue":"12","issued":{"date-parts":[["2008"]]},"page":"3370-3377","title":"Degradable poly(2-hydroxyethyl methacrylate)-co-polycaprolactone hydrogels for tissue engineering scaffolds","type":"article-journal","volume":"9"},"uris":["http://www.mendeley.com/documents/?uuid=d1cea901-156a-48b8-b0c1-06b068e19ae3"]},{"id":"ITEM-2","itemData":{"DOI":"10.1021/acsami.7b01513","ISSN":"19448252","abstract":"Degradable poly(2-hydroxyethyl methacrylate) hydrogels were prepared from a linear copolymer (M w = 49 kDa) of 2-hydroxyethyl methacrylate (HEMA), 2-(acethylthio)ethyl methacrylate (ATEMA), and zwitterionic 2-methacryloyloxyethyl phosphorylcholine (MPC). The deprotection of ATEMA thiol groups by triethylamine followed by their gentle oxidation with 2,2′-dithiodipyridine resulted in the formation of reductively degradable polymers with disulfide bridges. Finally, a hydrogel 3D structure with an oriented porosity was obtained by gelation of the polymer in the presence of needle-like sodium acetate crystals. The pore diameter and porosity of resulting poly(2-hydroxyethyl methacrylate-co-2-(acethylthio)ethyl methacrylate-co-2-methacryloyloxyethyl phosphorylcholine) [P(HEMA-ATEMA-MPC)] hydrogels varied between 59 and 65 μm and between 70 and 79.6 vol % according to Hg porosimetry, and complete degradation of these materials was reached in 86 days in 0.33 mmol solution of L-cysteine/L in phosphate buffer. The cross-linked P(HEMA-ATEMA-MPC) hydrogels were evaluated as a possible support for human mesenchymal stem cells (MSCs). No cytotoxicity was found for the un-cross-linked thiol-containing and protected P(HEMA-ATEMA-MPC) chains up to a concentration of 5 and 1 wt % in α-minimum essential medium, respectively. KEYWORDS: poly(2-hydroxyethyl methacrylate), reductively degradable, oriented porosity, 2-methacryloyloxyethyl phosphorylcholine, 2-(acethylthio)ethyl methacrylate, hydrogel","author":[{"dropping-particle":"","family":"Macková","given":"Hana","non-dropping-particle":"","parse-names":false,"suffix":""},{"dropping-particle":"","family":"Plichta","given":"Zdeněk","non-dropping-particle":"","parse-names":false,"suffix":""},{"dropping-particle":"","family":"Hlídková","given":"Helena","non-dropping-particle":"","parse-names":false,"suffix":""},{"dropping-particle":"","family":"Sedláček","given":"Ondřej","non-dropping-particle":"","parse-names":false,"suffix":""},{"dropping-particle":"","family":"Konefal","given":"Rafal","non-dropping-particle":"","parse-names":false,"suffix":""},{"dropping-particle":"","family":"Sadakbayeva","given":"Zhansaya","non-dropping-particle":"","parse-names":false,"suffix":""},{"dropping-particle":"","family":"Dušková-Smrčková","given":"Miroslava","non-dropping-particle":"","parse-names":false,"suffix":""},{"dropping-particle":"","family":"Horák","given":"Daniel","non-dropping-particle":"","parse-names":false,"suffix":""},{"dropping-particle":"","family":"Kubinová","given":"Šárka","non-dropping-particle":"","parse-names":false,"suffix":""}],"container-title":"ACS Applied Materials and Interfaces","id":"ITEM-2","issue":"12","issued":{"date-parts":[["2017"]]},"note":"Low Mw PHEMA synthesised by RAFT and xlinked with dithiols. In reductive environment, short PHEMA chains can then be removed. Doped with phosphorylcholine monomer to give better solubility.\n\nImportant point: Control given by RAFT allows Mw to be limited &amp;lt; ~45kDa cut off for glomerular filtration.\n\nResidual ethylenedimethacrylate in HEMA results in crosslinks","page":"10544-10553","title":"Reductively Degradable Poly(2-hydroxyethyl methacrylate) Hydrogels with Oriented Porosity for Tissue Engineering Applications","type":"article-journal","volume":"9"},"uris":["http://www.mendeley.com/documents/?uuid=c08af792-ae19-4949-9eaa-2ac8b9baeea9"]}],"mendeley":{"formattedCitation":"&lt;sup&gt;32,65&lt;/sup&gt;","plainTextFormattedCitation":"32,65","previouslyFormattedCitation":"&lt;sup&gt;32,65&lt;/sup&gt;"},"properties":{"noteIndex":0},"schema":"https://github.com/citation-style-language/schema/raw/master/csl-citation.json"}</w:instrText>
      </w:r>
      <w:r w:rsidR="00813743" w:rsidRPr="000268B6">
        <w:rPr>
          <w:sz w:val="24"/>
          <w:szCs w:val="24"/>
        </w:rPr>
        <w:fldChar w:fldCharType="separate"/>
      </w:r>
      <w:r w:rsidR="00772C6D" w:rsidRPr="000268B6">
        <w:rPr>
          <w:noProof/>
          <w:sz w:val="24"/>
          <w:szCs w:val="24"/>
          <w:vertAlign w:val="superscript"/>
        </w:rPr>
        <w:t>32,65</w:t>
      </w:r>
      <w:r w:rsidR="00813743" w:rsidRPr="000268B6">
        <w:rPr>
          <w:sz w:val="24"/>
          <w:szCs w:val="24"/>
        </w:rPr>
        <w:fldChar w:fldCharType="end"/>
      </w:r>
      <w:r w:rsidR="00813743" w:rsidRPr="000268B6">
        <w:rPr>
          <w:sz w:val="24"/>
          <w:szCs w:val="24"/>
        </w:rPr>
        <w:t xml:space="preserve"> Mackov</w:t>
      </w:r>
      <w:r w:rsidR="00813743" w:rsidRPr="000268B6">
        <w:rPr>
          <w:rFonts w:cs="Arial"/>
          <w:sz w:val="24"/>
          <w:szCs w:val="24"/>
        </w:rPr>
        <w:t>á</w:t>
      </w:r>
      <w:r w:rsidR="00813743" w:rsidRPr="000268B6">
        <w:rPr>
          <w:sz w:val="24"/>
          <w:szCs w:val="24"/>
        </w:rPr>
        <w:t xml:space="preserve"> </w:t>
      </w:r>
      <w:r w:rsidR="00813743" w:rsidRPr="000268B6">
        <w:rPr>
          <w:i/>
          <w:sz w:val="24"/>
          <w:szCs w:val="24"/>
        </w:rPr>
        <w:t xml:space="preserve">et al </w:t>
      </w:r>
      <w:r w:rsidR="00813743" w:rsidRPr="000268B6">
        <w:rPr>
          <w:sz w:val="24"/>
          <w:szCs w:val="24"/>
        </w:rPr>
        <w:t>recently reported the synthesis of a reductively degradable hydrogel through the doping of PHEMA with thio-containing monomers able to form disulfide cross</w:t>
      </w:r>
      <w:r w:rsidR="000E7C94" w:rsidRPr="000268B6">
        <w:rPr>
          <w:sz w:val="24"/>
          <w:szCs w:val="24"/>
        </w:rPr>
        <w:t>-</w:t>
      </w:r>
      <w:r w:rsidR="00813743" w:rsidRPr="000268B6">
        <w:rPr>
          <w:sz w:val="24"/>
          <w:szCs w:val="24"/>
        </w:rPr>
        <w:t>links.</w:t>
      </w:r>
      <w:r w:rsidR="00DC5CBD" w:rsidRPr="000268B6">
        <w:rPr>
          <w:sz w:val="24"/>
          <w:szCs w:val="24"/>
        </w:rPr>
        <w:fldChar w:fldCharType="begin" w:fldLock="1"/>
      </w:r>
      <w:r w:rsidR="00DC5CBD" w:rsidRPr="000268B6">
        <w:rPr>
          <w:sz w:val="24"/>
          <w:szCs w:val="24"/>
        </w:rPr>
        <w:instrText>ADDIN CSL_CITATION {"citationItems":[{"id":"ITEM-1","itemData":{"DOI":"10.1021/acsami.7b01513","ISSN":"19448252","abstract":"Degradable poly(2-hydroxyethyl methacrylate) hydrogels were prepared from a linear copolymer (M w = 49 kDa) of 2-hydroxyethyl methacrylate (HEMA), 2-(acethylthio)ethyl methacrylate (ATEMA), and zwitterionic 2-methacryloyloxyethyl phosphorylcholine (MPC). The deprotection of ATEMA thiol groups by triethylamine followed by their gentle oxidation with 2,2′-dithiodipyridine resulted in the formation of reductively degradable polymers with disulfide bridges. Finally, a hydrogel 3D structure with an oriented porosity was obtained by gelation of the polymer in the presence of needle-like sodium acetate crystals. The pore diameter and porosity of resulting poly(2-hydroxyethyl methacrylate-co-2-(acethylthio)ethyl methacrylate-co-2-methacryloyloxyethyl phosphorylcholine) [P(HEMA-ATEMA-MPC)] hydrogels varied between 59 and 65 μm and between 70 and 79.6 vol % according to Hg porosimetry, and complete degradation of these materials was reached in 86 days in 0.33 mmol solution of L-cysteine/L in phosphate buffer. The cross-linked P(HEMA-ATEMA-MPC) hydrogels were evaluated as a possible support for human mesenchymal stem cells (MSCs). No cytotoxicity was found for the un-cross-linked thiol-containing and protected P(HEMA-ATEMA-MPC) chains up to a concentration of 5 and 1 wt % in α-minimum essential medium, respectively. KEYWORDS: poly(2-hydroxyethyl methacrylate), reductively degradable, oriented porosity, 2-methacryloyloxyethyl phosphorylcholine, 2-(acethylthio)ethyl methacrylate, hydrogel","author":[{"dropping-particle":"","family":"Macková","given":"Hana","non-dropping-particle":"","parse-names":false,"suffix":""},{"dropping-particle":"","family":"Plichta","given":"Zdeněk","non-dropping-particle":"","parse-names":false,"suffix":""},{"dropping-particle":"","family":"Hlídková","given":"Helena","non-dropping-particle":"","parse-names":false,"suffix":""},{"dropping-particle":"","family":"Sedláček","given":"Ondřej","non-dropping-particle":"","parse-names":false,"suffix":""},{"dropping-particle":"","family":"Konefal","given":"Rafal","non-dropping-particle":"","parse-names":false,"suffix":""},{"dropping-particle":"","family":"Sadakbayeva","given":"Zhansaya","non-dropping-particle":"","parse-names":false,"suffix":""},{"dropping-particle":"","family":"Dušková-Smrčková","given":"Miroslava","non-dropping-particle":"","parse-names":false,"suffix":""},{"dropping-particle":"","family":"Horák","given":"Daniel","non-dropping-particle":"","parse-names":false,"suffix":""},{"dropping-particle":"","family":"Kubinová","given":"Šárka","non-dropping-particle":"","parse-names":false,"suffix":""}],"container-title":"ACS Applied Materials and Interfaces","id":"ITEM-1","issue":"12","issued":{"date-parts":[["2017"]]},"note":"Low Mw PHEMA synthesised by RAFT and xlinked with dithiols. In reductive environment, short PHEMA chains can then be removed. Doped with phosphorylcholine monomer to give better solubility.\n\nImportant point: Control given by RAFT allows Mw to be limited &amp;lt; ~45kDa cut off for glomerular filtration.\n\nResidual ethylenedimethacrylate in HEMA results in crosslinks","page":"10544-10553","title":"Reductively Degradable Poly(2-hydroxyethyl methacrylate) Hydrogels with Oriented Porosity for Tissue Engineering Applications","type":"article-journal","volume":"9"},"uris":["http://www.mendeley.com/documents/?uuid=c08af792-ae19-4949-9eaa-2ac8b9baeea9"]}],"mendeley":{"formattedCitation":"&lt;sup&gt;32&lt;/sup&gt;","plainTextFormattedCitation":"32","previouslyFormattedCitation":"&lt;sup&gt;32&lt;/sup&gt;"},"properties":{"noteIndex":0},"schema":"https://github.com/citation-style-language/schema/raw/master/csl-citation.json"}</w:instrText>
      </w:r>
      <w:r w:rsidR="00DC5CBD" w:rsidRPr="000268B6">
        <w:rPr>
          <w:sz w:val="24"/>
          <w:szCs w:val="24"/>
        </w:rPr>
        <w:fldChar w:fldCharType="separate"/>
      </w:r>
      <w:r w:rsidR="00DC5CBD" w:rsidRPr="000268B6">
        <w:rPr>
          <w:noProof/>
          <w:sz w:val="24"/>
          <w:szCs w:val="24"/>
          <w:vertAlign w:val="superscript"/>
        </w:rPr>
        <w:t>32</w:t>
      </w:r>
      <w:r w:rsidR="00DC5CBD" w:rsidRPr="000268B6">
        <w:rPr>
          <w:sz w:val="24"/>
          <w:szCs w:val="24"/>
        </w:rPr>
        <w:fldChar w:fldCharType="end"/>
      </w:r>
      <w:r w:rsidR="00813743" w:rsidRPr="000268B6">
        <w:rPr>
          <w:sz w:val="24"/>
          <w:szCs w:val="24"/>
        </w:rPr>
        <w:t xml:space="preserve"> Critical to this work was the synthesis of low M</w:t>
      </w:r>
      <w:r w:rsidR="00813743" w:rsidRPr="000268B6">
        <w:rPr>
          <w:sz w:val="24"/>
          <w:szCs w:val="24"/>
          <w:vertAlign w:val="subscript"/>
        </w:rPr>
        <w:t>w</w:t>
      </w:r>
      <w:r w:rsidR="00813743" w:rsidRPr="000268B6">
        <w:rPr>
          <w:sz w:val="24"/>
          <w:szCs w:val="24"/>
        </w:rPr>
        <w:t xml:space="preserve"> PHEMA</w:t>
      </w:r>
      <w:r w:rsidR="00DC5CBD" w:rsidRPr="000268B6">
        <w:rPr>
          <w:sz w:val="24"/>
          <w:szCs w:val="24"/>
        </w:rPr>
        <w:t xml:space="preserve"> chains (&lt; 45 kDa)</w:t>
      </w:r>
      <w:r w:rsidR="00813743" w:rsidRPr="000268B6">
        <w:rPr>
          <w:sz w:val="24"/>
          <w:szCs w:val="24"/>
        </w:rPr>
        <w:t>, th</w:t>
      </w:r>
      <w:r w:rsidR="00DC5CBD" w:rsidRPr="000268B6">
        <w:rPr>
          <w:sz w:val="24"/>
          <w:szCs w:val="24"/>
        </w:rPr>
        <w:t xml:space="preserve">at are small enough to undergo glomerular filtration following hydrogel breakdown. Wang </w:t>
      </w:r>
      <w:r w:rsidR="00DC5CBD" w:rsidRPr="000268B6">
        <w:rPr>
          <w:i/>
          <w:sz w:val="24"/>
          <w:szCs w:val="24"/>
        </w:rPr>
        <w:t>et al</w:t>
      </w:r>
      <w:r w:rsidR="00DC5CBD" w:rsidRPr="000268B6">
        <w:rPr>
          <w:sz w:val="24"/>
          <w:szCs w:val="24"/>
        </w:rPr>
        <w:t xml:space="preserve"> have gone on to demonstrate that disulfide cross</w:t>
      </w:r>
      <w:r w:rsidR="000E7C94" w:rsidRPr="000268B6">
        <w:rPr>
          <w:sz w:val="24"/>
          <w:szCs w:val="24"/>
        </w:rPr>
        <w:t>-</w:t>
      </w:r>
      <w:r w:rsidR="00DC5CBD" w:rsidRPr="000268B6">
        <w:rPr>
          <w:sz w:val="24"/>
          <w:szCs w:val="24"/>
        </w:rPr>
        <w:t>linking can also provide PHEMA hydrogels with self-healing capacity (see Section 5), specifically enabling potential mechanical instability resulting from surface buckling and wrinkling during gel swelling to be overcome.</w:t>
      </w:r>
      <w:r w:rsidR="00DC5CBD" w:rsidRPr="000268B6">
        <w:rPr>
          <w:sz w:val="24"/>
          <w:szCs w:val="24"/>
        </w:rPr>
        <w:fldChar w:fldCharType="begin" w:fldLock="1"/>
      </w:r>
      <w:r w:rsidR="00772C6D" w:rsidRPr="000268B6">
        <w:rPr>
          <w:sz w:val="24"/>
          <w:szCs w:val="24"/>
        </w:rPr>
        <w:instrText>ADDIN CSL_CITATION {"citationItems":[{"id":"ITEM-1","itemData":{"DOI":"10.1039/C9PY00670B","ISSN":"1759-9954","abstract":"&lt;p&gt;Swelling-induced mechanical instability is ubiquitous for substrate-attached hydrogel films, which results in a coarse surface and should be avoided in most applications. To test if the undesired instability patterns can...&lt;/p&gt;","author":[{"dropping-particle":"","family":"Wang","given":"Yu","non-dropping-particle":"","parse-names":false,"suffix":""},{"dropping-particle":"","family":"Chen","given":"Qianbing","non-dropping-particle":"","parse-names":false,"suffix":""},{"dropping-particle":"","family":"Chen","given":"Mao","non-dropping-particle":"","parse-names":false,"suffix":""},{"dropping-particle":"","family":"Guan","given":"Ying","non-dropping-particle":"","parse-names":false,"suffix":""},{"dropping-particle":"","family":"Zhang","given":"Yongjun","non-dropping-particle":"","parse-names":false,"suffix":""}],"container-title":"Polymer Chemistry","id":"ITEM-1","issued":{"date-parts":[["2019"]]},"note":"PHEMA swelling (and many other polymers) induces local buckling and wrinkled surfaces. Disulfides used to dynamically heal.\n\nDoped with thiol analogue of HEMA","title":"PHEMA hydrogel films crosslinked with dynamic disulfide bonds: synthesis, swelling-induced mechanical instability and self-healing","type":"article-journal"},"uris":["http://www.mendeley.com/documents/?uuid=bb1a5157-58a7-428a-b2d0-22c7ca3477f8"]}],"mendeley":{"formattedCitation":"&lt;sup&gt;66&lt;/sup&gt;","plainTextFormattedCitation":"66","previouslyFormattedCitation":"&lt;sup&gt;66&lt;/sup&gt;"},"properties":{"noteIndex":0},"schema":"https://github.com/citation-style-language/schema/raw/master/csl-citation.json"}</w:instrText>
      </w:r>
      <w:r w:rsidR="00DC5CBD" w:rsidRPr="000268B6">
        <w:rPr>
          <w:sz w:val="24"/>
          <w:szCs w:val="24"/>
        </w:rPr>
        <w:fldChar w:fldCharType="separate"/>
      </w:r>
      <w:r w:rsidR="00772C6D" w:rsidRPr="000268B6">
        <w:rPr>
          <w:noProof/>
          <w:sz w:val="24"/>
          <w:szCs w:val="24"/>
          <w:vertAlign w:val="superscript"/>
        </w:rPr>
        <w:t>66</w:t>
      </w:r>
      <w:r w:rsidR="00DC5CBD" w:rsidRPr="000268B6">
        <w:rPr>
          <w:sz w:val="24"/>
          <w:szCs w:val="24"/>
        </w:rPr>
        <w:fldChar w:fldCharType="end"/>
      </w:r>
    </w:p>
    <w:p w14:paraId="06502E95" w14:textId="27D90DF7" w:rsidR="00772F18" w:rsidRPr="000268B6" w:rsidRDefault="00D67A19" w:rsidP="00D67A19">
      <w:pPr>
        <w:spacing w:line="276" w:lineRule="auto"/>
        <w:jc w:val="both"/>
        <w:rPr>
          <w:sz w:val="24"/>
          <w:szCs w:val="24"/>
        </w:rPr>
      </w:pPr>
      <w:r w:rsidRPr="000268B6">
        <w:rPr>
          <w:sz w:val="24"/>
          <w:szCs w:val="24"/>
        </w:rPr>
        <w:lastRenderedPageBreak/>
        <w:t xml:space="preserve">The high hydrophilicity of PHEMA renders </w:t>
      </w:r>
      <w:r w:rsidR="00D72A78" w:rsidRPr="000268B6">
        <w:rPr>
          <w:sz w:val="24"/>
          <w:szCs w:val="24"/>
        </w:rPr>
        <w:t>it</w:t>
      </w:r>
      <w:r w:rsidRPr="000268B6">
        <w:rPr>
          <w:sz w:val="24"/>
          <w:szCs w:val="24"/>
        </w:rPr>
        <w:t xml:space="preserve"> bioinert, resisting cell and protein adhesion. </w:t>
      </w:r>
      <w:r w:rsidR="00D72A78" w:rsidRPr="000268B6">
        <w:rPr>
          <w:sz w:val="24"/>
          <w:szCs w:val="24"/>
        </w:rPr>
        <w:t>PHEMA hydrogels</w:t>
      </w:r>
      <w:r w:rsidRPr="000268B6">
        <w:rPr>
          <w:sz w:val="24"/>
          <w:szCs w:val="24"/>
        </w:rPr>
        <w:t xml:space="preserve"> have therefore</w:t>
      </w:r>
      <w:r w:rsidR="00D72A78" w:rsidRPr="000268B6">
        <w:rPr>
          <w:sz w:val="24"/>
          <w:szCs w:val="24"/>
        </w:rPr>
        <w:t xml:space="preserve"> </w:t>
      </w:r>
      <w:r w:rsidRPr="000268B6">
        <w:rPr>
          <w:sz w:val="24"/>
          <w:szCs w:val="24"/>
        </w:rPr>
        <w:t>commonly</w:t>
      </w:r>
      <w:r w:rsidR="00772F18" w:rsidRPr="000268B6">
        <w:rPr>
          <w:sz w:val="24"/>
          <w:szCs w:val="24"/>
        </w:rPr>
        <w:t xml:space="preserve"> been</w:t>
      </w:r>
      <w:r w:rsidRPr="000268B6">
        <w:rPr>
          <w:sz w:val="24"/>
          <w:szCs w:val="24"/>
        </w:rPr>
        <w:t xml:space="preserve"> </w:t>
      </w:r>
      <w:r w:rsidR="00D72A78" w:rsidRPr="000268B6">
        <w:rPr>
          <w:sz w:val="24"/>
          <w:szCs w:val="24"/>
        </w:rPr>
        <w:t xml:space="preserve">used </w:t>
      </w:r>
      <w:r w:rsidRPr="000268B6">
        <w:rPr>
          <w:sz w:val="24"/>
          <w:szCs w:val="24"/>
        </w:rPr>
        <w:t xml:space="preserve">as structural </w:t>
      </w:r>
      <w:r w:rsidR="00D72A78" w:rsidRPr="000268B6">
        <w:rPr>
          <w:sz w:val="24"/>
          <w:szCs w:val="24"/>
        </w:rPr>
        <w:t>scaffolds</w:t>
      </w:r>
      <w:r w:rsidR="00306820" w:rsidRPr="000268B6">
        <w:rPr>
          <w:sz w:val="24"/>
          <w:szCs w:val="24"/>
        </w:rPr>
        <w:t>,</w:t>
      </w:r>
      <w:r w:rsidRPr="000268B6">
        <w:rPr>
          <w:sz w:val="24"/>
          <w:szCs w:val="24"/>
        </w:rPr>
        <w:t xml:space="preserve"> directing cellular growth or </w:t>
      </w:r>
      <w:r w:rsidR="00306820" w:rsidRPr="000268B6">
        <w:rPr>
          <w:sz w:val="24"/>
          <w:szCs w:val="24"/>
        </w:rPr>
        <w:t>encapsulating cells for delivery</w:t>
      </w:r>
      <w:r w:rsidR="00772F18" w:rsidRPr="000268B6">
        <w:rPr>
          <w:sz w:val="24"/>
          <w:szCs w:val="24"/>
        </w:rPr>
        <w:t xml:space="preserve">. These properties were recently exploited by Cai </w:t>
      </w:r>
      <w:r w:rsidR="00772F18" w:rsidRPr="000268B6">
        <w:rPr>
          <w:i/>
          <w:sz w:val="24"/>
          <w:szCs w:val="24"/>
        </w:rPr>
        <w:t>et al</w:t>
      </w:r>
      <w:r w:rsidR="00C83CBC" w:rsidRPr="000268B6">
        <w:rPr>
          <w:sz w:val="24"/>
          <w:szCs w:val="24"/>
        </w:rPr>
        <w:t xml:space="preserve"> to photo-pattern PHEMA gels containing phenylazide co-monomers, </w:t>
      </w:r>
      <w:r w:rsidR="00772C6D" w:rsidRPr="000268B6">
        <w:rPr>
          <w:sz w:val="24"/>
          <w:szCs w:val="24"/>
        </w:rPr>
        <w:t>leading to the creation of</w:t>
      </w:r>
      <w:r w:rsidR="00C83CBC" w:rsidRPr="000268B6">
        <w:rPr>
          <w:sz w:val="24"/>
          <w:szCs w:val="24"/>
        </w:rPr>
        <w:t xml:space="preserve"> 3D cylindrical channel</w:t>
      </w:r>
      <w:r w:rsidR="00772C6D" w:rsidRPr="000268B6">
        <w:rPr>
          <w:sz w:val="24"/>
          <w:szCs w:val="24"/>
        </w:rPr>
        <w:t>s</w:t>
      </w:r>
      <w:r w:rsidR="00C83CBC" w:rsidRPr="000268B6">
        <w:rPr>
          <w:sz w:val="24"/>
          <w:szCs w:val="24"/>
        </w:rPr>
        <w:t xml:space="preserve"> of adhesive collagen proteins.</w:t>
      </w:r>
      <w:r w:rsidR="00C83CBC" w:rsidRPr="000268B6">
        <w:rPr>
          <w:sz w:val="24"/>
          <w:szCs w:val="24"/>
        </w:rPr>
        <w:fldChar w:fldCharType="begin" w:fldLock="1"/>
      </w:r>
      <w:r w:rsidR="00772C6D" w:rsidRPr="000268B6">
        <w:rPr>
          <w:sz w:val="24"/>
          <w:szCs w:val="24"/>
        </w:rPr>
        <w:instrText>ADDIN CSL_CITATION {"citationItems":[{"id":"ITEM-1","itemData":{"DOI":"10.1002/adhm.201900013","ISSN":"21922659","author":[{"dropping-particle":"","family":"Cai","given":"Zhengwei","non-dropping-particle":"","parse-names":false,"suffix":""},{"dropping-particle":"","family":"Gan","given":"Yibo","non-dropping-particle":"","parse-names":false,"suffix":""},{"dropping-particle":"","family":"Bao","given":"Chunyan","non-dropping-particle":"","parse-names":false,"suffix":""},{"dropping-particle":"","family":"Wu","given":"Wanjiang","non-dropping-particle":"","parse-names":false,"suffix":""},{"dropping-particle":"","family":"Wang","given":"Xuebin","non-dropping-particle":"","parse-names":false,"suffix":""},{"dropping-particle":"","family":"Zhang","given":"Zetong","non-dropping-particle":"","parse-names":false,"suffix":""},{"dropping-particle":"","family":"Zhou","given":"Qiang","non-dropping-particle":"","parse-names":false,"suffix":""},{"dropping-particle":"","family":"Lin","given":"Qiuning","non-dropping-particle":"","parse-names":false,"suffix":""},{"dropping-particle":"","family":"Yang","given":"Yi","non-dropping-particle":"","parse-names":false,"suffix":""},{"dropping-particle":"","family":"Zhu","given":"Linyong","non-dropping-particle":"","parse-names":false,"suffix":""}],"container-title":"Advanced Healthcare Materials","id":"ITEM-1","issued":{"date-parts":[["2019"]]},"note":"PHEMA framework, with azide monomers for protein immobilization, and methacrylated heparin.\n\nUse of an inert material allows patterning of cell adhesion within it, e.g. in nerve conduit shown here","page":"1900013","title":"Photosensitive Hydrogel Creates Favorable Biologic Niches to Promote Spinal Cord Injury Repair","type":"article-journal","volume":"8"},"uris":["http://www.mendeley.com/documents/?uuid=6d0eb54c-37ad-4821-8c59-b2a9dd8f219b"]}],"mendeley":{"formattedCitation":"&lt;sup&gt;67&lt;/sup&gt;","plainTextFormattedCitation":"67","previouslyFormattedCitation":"&lt;sup&gt;67&lt;/sup&gt;"},"properties":{"noteIndex":0},"schema":"https://github.com/citation-style-language/schema/raw/master/csl-citation.json"}</w:instrText>
      </w:r>
      <w:r w:rsidR="00C83CBC" w:rsidRPr="000268B6">
        <w:rPr>
          <w:sz w:val="24"/>
          <w:szCs w:val="24"/>
        </w:rPr>
        <w:fldChar w:fldCharType="separate"/>
      </w:r>
      <w:r w:rsidR="00772C6D" w:rsidRPr="000268B6">
        <w:rPr>
          <w:noProof/>
          <w:sz w:val="24"/>
          <w:szCs w:val="24"/>
          <w:vertAlign w:val="superscript"/>
        </w:rPr>
        <w:t>67</w:t>
      </w:r>
      <w:r w:rsidR="00C83CBC" w:rsidRPr="000268B6">
        <w:rPr>
          <w:sz w:val="24"/>
          <w:szCs w:val="24"/>
        </w:rPr>
        <w:fldChar w:fldCharType="end"/>
      </w:r>
      <w:r w:rsidR="00C83CBC" w:rsidRPr="000268B6">
        <w:rPr>
          <w:sz w:val="24"/>
          <w:szCs w:val="24"/>
        </w:rPr>
        <w:t xml:space="preserve"> The resultant construct was able to serve as an effective nerve conduit </w:t>
      </w:r>
      <w:r w:rsidR="00C83CBC" w:rsidRPr="000268B6">
        <w:rPr>
          <w:i/>
          <w:sz w:val="24"/>
          <w:szCs w:val="24"/>
        </w:rPr>
        <w:t>in vivo</w:t>
      </w:r>
      <w:r w:rsidR="00C83CBC" w:rsidRPr="000268B6">
        <w:rPr>
          <w:sz w:val="24"/>
          <w:szCs w:val="24"/>
        </w:rPr>
        <w:t>, promoting the infiltration of neurons and the restoration of motor function within a transected spinal cord. An alternative approach to</w:t>
      </w:r>
      <w:r w:rsidR="00FB6EB3" w:rsidRPr="000268B6">
        <w:rPr>
          <w:sz w:val="24"/>
          <w:szCs w:val="24"/>
        </w:rPr>
        <w:t xml:space="preserve"> 3D</w:t>
      </w:r>
      <w:r w:rsidR="00C83CBC" w:rsidRPr="000268B6">
        <w:rPr>
          <w:sz w:val="24"/>
          <w:szCs w:val="24"/>
        </w:rPr>
        <w:t xml:space="preserve"> patterning </w:t>
      </w:r>
      <w:r w:rsidR="00772C6D" w:rsidRPr="000268B6">
        <w:rPr>
          <w:sz w:val="24"/>
          <w:szCs w:val="24"/>
        </w:rPr>
        <w:t>can be seen</w:t>
      </w:r>
      <w:r w:rsidR="00C83CBC" w:rsidRPr="000268B6">
        <w:rPr>
          <w:sz w:val="24"/>
          <w:szCs w:val="24"/>
        </w:rPr>
        <w:t xml:space="preserve"> through the use of PHEMA-based bioinks, as developed by the Ruzzo group. They have shown that the high M</w:t>
      </w:r>
      <w:r w:rsidR="00C83CBC" w:rsidRPr="000268B6">
        <w:rPr>
          <w:sz w:val="24"/>
          <w:szCs w:val="24"/>
          <w:vertAlign w:val="subscript"/>
        </w:rPr>
        <w:t>w</w:t>
      </w:r>
      <w:r w:rsidR="00C83CBC" w:rsidRPr="000268B6">
        <w:rPr>
          <w:sz w:val="24"/>
          <w:szCs w:val="24"/>
        </w:rPr>
        <w:t xml:space="preserve"> PHEMA dopants </w:t>
      </w:r>
      <w:r w:rsidR="00FB6EB3" w:rsidRPr="000268B6">
        <w:rPr>
          <w:sz w:val="24"/>
          <w:szCs w:val="24"/>
        </w:rPr>
        <w:t>are necessary to</w:t>
      </w:r>
      <w:r w:rsidR="00C83CBC" w:rsidRPr="000268B6">
        <w:rPr>
          <w:sz w:val="24"/>
          <w:szCs w:val="24"/>
        </w:rPr>
        <w:t xml:space="preserve"> provide </w:t>
      </w:r>
      <w:r w:rsidR="00FB6EB3" w:rsidRPr="000268B6">
        <w:rPr>
          <w:sz w:val="24"/>
          <w:szCs w:val="24"/>
        </w:rPr>
        <w:t>sufficient viscosity to monomer inks to enable direct ink writing.</w:t>
      </w:r>
      <w:r w:rsidR="00FB6EB3" w:rsidRPr="000268B6">
        <w:rPr>
          <w:sz w:val="24"/>
          <w:szCs w:val="24"/>
        </w:rPr>
        <w:fldChar w:fldCharType="begin" w:fldLock="1"/>
      </w:r>
      <w:r w:rsidR="00772C6D" w:rsidRPr="000268B6">
        <w:rPr>
          <w:sz w:val="24"/>
          <w:szCs w:val="24"/>
        </w:rPr>
        <w:instrText>ADDIN CSL_CITATION {"citationItems":[{"id":"ITEM-1","itemData":{"DOI":"10.1002/adhm.201500888","ISSN":"21922659","abstract":"© 2016 WILEY-VCH Verlag GmbH &amp; Co. KGaA, Weinheim. 3D hydrogel scaffolds are widely used in cellular microcultures and tissue engineering. Using direct ink writing, microperiodic poly(2-hydroxyethyl-methacrylate) (pHEMA) scaffolds are created that are then printed, cured, and modified by absorbing 30 kDa protein poly-l-lysine (PLL) to render them biocompliant in model NIH/3T3 fibroblast and MC3T3-E1 preosteoblast cell cultures. Spatial light interference microscopy (SLIM) live cell imaging studies are carried out to quantify cellular motilities for each cell type, substrate, and surface treatment of interest. 3D scaffold mechanics is investigated using atomic force microscopy (AFM), while their absorption kinetics are determined by confocal fluorescence microscopy (CFM) for a series of hydrated hydrogel films prepared from prepolymers with different homopolymer-to-monomer (Mr) ratios. The observations reveal that the inks with higher Mr values yield relatively more open-mesh gels due to a lower degree of entanglement. The biocompatibility of printed hydrogel scaffolds can be controlled by both PLL content and hydrogel mesh properties.","author":[{"dropping-particle":"","family":"McCracken","given":"Joselle M.","non-dropping-particle":"","parse-names":false,"suffix":""},{"dropping-particle":"","family":"Badea","given":"Adina","non-dropping-particle":"","parse-names":false,"suffix":""},{"dropping-particle":"","family":"Kandel","given":"Mikhail E.","non-dropping-particle":"","parse-names":false,"suffix":""},{"dropping-particle":"","family":"Gladman","given":"A. Sydney","non-dropping-particle":"","parse-names":false,"suffix":""},{"dropping-particle":"","family":"Wetzel","given":"David J.","non-dropping-particle":"","parse-names":false,"suffix":""},{"dropping-particle":"","family":"Popescu","given":"Gabriel","non-dropping-particle":"","parse-names":false,"suffix":""},{"dropping-particle":"","family":"Lewis","given":"Jennifer A.","non-dropping-particle":"","parse-names":false,"suffix":""},{"dropping-particle":"","family":"Nuzzo","given":"Ralph G.","non-dropping-particle":"","parse-names":false,"suffix":""}],"container-title":"Advanced Healthcare Materials","id":"ITEM-1","issue":"9","issued":{"date-parts":[["2016"]]},"note":"High Mw PHEMA included in HEMA mix to allow printin.\n\nPolyK used to activate for cell adhesion, provides thin layer.","page":"1025-1039","title":"Programming Mechanical and Physicochemical Properties of 3D Hydrogel Cellular Microcultures via Direct Ink Writing","type":"article-journal","volume":"5"},"uris":["http://www.mendeley.com/documents/?uuid=fb6431c2-a4cf-401c-8730-01bd8a94f58d"]},{"id":"ITEM-2","itemData":{"DOI":"10.1021/acsami.7b06742","ISSN":"19448252","abstract":"© 2017 American Chemical Society. Understanding and controlling the interactions occurring between cells and engineered materials are central challenges toward progress in the development of biomedical devices. In this work, we describe materials for direct ink writing (DIW), an extrusion-based type of 3D printing, that embed a custom synthetic protein (RGD-PDL) within the microfilaments of 3D-hydrogel scaffolds to modify these interactions and differentially direct tissue-level organization of complex cell populations in vitro. The RGD-PDL is synthesized by modifying poly-d-lysine (PDL) to varying extents with peptides containing the integrin-binding motif Arg-Gly-Asp (RGD). Compositional gradients of the RGD-PDL presented by both patterned and thin-film poly(2-hydroxyethyl) methacrylate (pHEMA) substrates allow the patterning of cell-growth compliance in a grayscale form. The surface chemistry-dependent guidance of cell growth on the RGD-PDL-modified pHEMA materials is demonstrated using a model NIH-3T3 fibroblast cell line. The formation of a more complex cellular system - organotypic primary murine dorsal root ganglion (DRG) - in culture is also achieved on these scaffolds, where distinctive forms of cell growth and migration guidance are seen depending on their RGD-PDL content and topography. This experimental platform for the study of physicochemical factors on the formation and the reorganization of organotypic cultures offers useful capabilities for studies in tissue engineering, regenerative medicine, and diagnostics.","author":[{"dropping-particle":"","family":"Badea","given":"Adina","non-dropping-particle":"","parse-names":false,"suffix":""},{"dropping-particle":"","family":"McCracken","given":"Joselle M.","non-dropping-particle":"","parse-names":false,"suffix":""},{"dropping-particle":"","family":"Tillmaand","given":"Emily G.","non-dropping-particle":"","parse-names":false,"suffix":""},{"dropping-particle":"","family":"Kandel","given":"Mikhail E.","non-dropping-particle":"","parse-names":false,"suffix":""},{"dropping-particle":"","family":"Oraham","given":"Aaron W.","non-dropping-particle":"","parse-names":false,"suffix":""},{"dropping-particle":"","family":"Mevis","given":"Molly B.","non-dropping-particle":"","parse-names":false,"suffix":""},{"dropping-particle":"","family":"Rubakhin","given":"Stanislav S.","non-dropping-particle":"","parse-names":false,"suffix":""},{"dropping-particle":"","family":"Popescu","given":"Gabriel","non-dropping-particle":"","parse-names":false,"suffix":""},{"dropping-particle":"V.","family":"Sweedler","given":"Jonathan","non-dropping-particle":"","parse-names":false,"suffix":""},{"dropping-particle":"","family":"Nuzzo","given":"Ralph G.","non-dropping-particle":"","parse-names":false,"suffix":""}],"container-title":"ACS Applied Materials and Interfaces","id":"ITEM-2","issue":"36","issued":{"date-parts":[["2017"]]},"note":"'Providing control over spatial organisation'","page":"30318-30328","title":"3D-Printed pHEMA Materials for Topographical and Biochemical Modulation of Dorsal Root Ganglion Cell Response","type":"article-journal","volume":"9"},"uris":["http://www.mendeley.com/documents/?uuid=cc91471d-faee-42ea-b622-ca47fe80a6b4"]}],"mendeley":{"formattedCitation":"&lt;sup&gt;68,69&lt;/sup&gt;","plainTextFormattedCitation":"68,69","previouslyFormattedCitation":"&lt;sup&gt;68,69&lt;/sup&gt;"},"properties":{"noteIndex":0},"schema":"https://github.com/citation-style-language/schema/raw/master/csl-citation.json"}</w:instrText>
      </w:r>
      <w:r w:rsidR="00FB6EB3" w:rsidRPr="000268B6">
        <w:rPr>
          <w:sz w:val="24"/>
          <w:szCs w:val="24"/>
        </w:rPr>
        <w:fldChar w:fldCharType="separate"/>
      </w:r>
      <w:r w:rsidR="00772C6D" w:rsidRPr="000268B6">
        <w:rPr>
          <w:noProof/>
          <w:sz w:val="24"/>
          <w:szCs w:val="24"/>
          <w:vertAlign w:val="superscript"/>
        </w:rPr>
        <w:t>68,69</w:t>
      </w:r>
      <w:r w:rsidR="00FB6EB3" w:rsidRPr="000268B6">
        <w:rPr>
          <w:sz w:val="24"/>
          <w:szCs w:val="24"/>
        </w:rPr>
        <w:fldChar w:fldCharType="end"/>
      </w:r>
    </w:p>
    <w:p w14:paraId="5AEB9B44" w14:textId="3C0896D2" w:rsidR="00D67A19" w:rsidRPr="000268B6" w:rsidRDefault="00FB6EB3" w:rsidP="00D67A19">
      <w:pPr>
        <w:spacing w:line="276" w:lineRule="auto"/>
        <w:jc w:val="both"/>
        <w:rPr>
          <w:sz w:val="24"/>
          <w:szCs w:val="24"/>
        </w:rPr>
      </w:pPr>
      <w:r w:rsidRPr="000268B6">
        <w:rPr>
          <w:sz w:val="24"/>
          <w:szCs w:val="24"/>
        </w:rPr>
        <w:t>To generate cell-adhesive</w:t>
      </w:r>
      <w:r w:rsidR="00C83CBC" w:rsidRPr="000268B6">
        <w:rPr>
          <w:sz w:val="24"/>
          <w:szCs w:val="24"/>
        </w:rPr>
        <w:t xml:space="preserve"> PHEMA </w:t>
      </w:r>
      <w:r w:rsidRPr="000268B6">
        <w:rPr>
          <w:sz w:val="24"/>
          <w:szCs w:val="24"/>
        </w:rPr>
        <w:t xml:space="preserve">gels, </w:t>
      </w:r>
      <w:r w:rsidR="00D67A19" w:rsidRPr="000268B6">
        <w:rPr>
          <w:sz w:val="24"/>
          <w:szCs w:val="24"/>
        </w:rPr>
        <w:t>composite structures bearing cell-adhesive co-polymers, ECM protein coatings, or adhesive peptides</w:t>
      </w:r>
      <w:r w:rsidRPr="000268B6">
        <w:rPr>
          <w:sz w:val="24"/>
          <w:szCs w:val="24"/>
        </w:rPr>
        <w:t xml:space="preserve"> are often exploited</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{"citationItems":[{"id":"ITEM-1","itemData":{"DOI":"10.1016/j.biomaterials.2006.11.033","author":[{"dropping-particle":"","family":"Bryant","given":"Stephanie J","non-dropping-particle":"","parse-names":false,"suffix":""},{"dropping-particle":"","family":"Cuy","given":"Janet L","non-dropping-particle":"","parse-names":false,"suffix":""},{"dropping-particle":"","family":"Hauch","given":"Kip D","non-dropping-particle":"","parse-names":false,"suffix":""},{"dropping-particle":"","family":"Ratner","given":"Buddy D","non-dropping-particle":"","parse-names":false,"suffix":""}],"container-title":"Biomaterials","id":"ITEM-1","issued":{"date-parts":[["2007"]]},"note":"PHEMA hydrogels with PCL crosslinks to make degradable. Priduced using photolithography Not very interesting.","page":"2978-2986","title":"Photo-patterning of porous hydrogels for tissue engineering","type":"article-journal","volume":"28"},"uris":["http://www.mendeley.com/documents/?uuid=fe4bbee6-f92c-434a-9d24-e1d0a831486c"]},{"id":"ITEM-2","itemData":{"DOI":"10.1016/j.biomaterials.2009.05.007","ISSN":"01429612","abstract":"Modifications of poly(2-hydroxyethyl methacrylate) (PHEMA) with cholesterol and laminin have been developed to design scaffolds that promote cell-surface interaction. Cholesterol-modified superporous PHEMA scaffolds have been prepared by the bulk radical copolymerization of 2-hydroxyethyl methacrylate (HEMA), cholesterol methacrylate (CHLMA) and the cross-linking agent ethylene dimethacrylate (EDMA) in the presence of ammonium oxalate crystals to introduce interconnected superpores in the matrix. With the aim of immobilizing laminin (LN), carboxyl groups were also introduced to the scaffold by the copolymerization of the above monomers with 2-[(methoxycarbonyl)methoxy]ethyl methacrylate (MCMEMA). Subsequently, the MCMEMA moiety in the resulting hydrogel was hydrolyzed to [2-(methacryloyloxy)ethoxy]acetic acid (MOEAA), and laminin was immobilized via carbodiimide and N-hydroxysulfosuccinimide chemistry. The attachment, viability and morphology of mesenchymal stem cells (MSCs) were evaluated on both nonporous and superporous laminin-modified as well as laminin-unmodified PHEMA and poly(2-hydroxyethyl methacrylate-co-cholesterol methacrylate) P(HEMA-CHLMA) hydrogels. Neat PHEMA and laminin-modified PHEMA (LN-PHEMA) scaffolds facilitated MSC attachment, but did not support cell spreading and proliferation; the viability of the attached cells decreased with time of cultivation. In contrast, MSCs spread and proliferated on P(HEMA-CHLMA) and LN-P(HEMA-CHLMA) hydrogels. © 2009 Elsevier Ltd. All rights reserved.","author":[{"dropping-particle":"","family":"Kubinová","given":"Šárka","non-dropping-particle":"","parse-names":false,"suffix":""},{"dropping-particle":"","family":"Horák","given":"Daniel","non-dropping-particle":"","parse-names":false,"suffix":""},{"dropping-particle":"","family":"Syková","given":"Eva","non-dropping-particle":"","parse-names":false,"suffix":""}],"container-title":"Biomaterials","id":"ITEM-2","issue":"27","issued":{"date-parts":[["2009"]]},"note":"Cholesterol incorporated into PHEMA to increase hydrophobicity and promote cell adhesion. Also laminin attached, so effect of cholesterol likely irrelavant.","page":"4601-4609","title":"Cholesterol-modified superporous poly(2-hydroxyethyl methacrylate) scaffolds for tissue engineering","type":"article-journal","volume":"30"},"uris":["http://www.mendeley.com/documents/?uuid=b782d645-1426-49bd-8bbb-0995421df6bb"]},{"id":"ITEM-3","itemData":{"DOI":"10.1016/j.biomaterials.2004.05.031","author":[{"dropping-particle":"","family":"Belkas","given":"Jason S","non-dropping-particle":"","parse-names":false,"suffix":""},{"dropping-particle":"","family":"Munro","given":"Catherine A","non-dropping-particle":"","parse-names":false,"suffix":""},{"dropping-particle":"","family":"Shoichet","given":"Molly S","non-dropping-particle":"","parse-names":false,"suffix":""},{"dropping-particle":"","family":"Johnston","given":"Miles","non-dropping-particle":"","parse-names":false,"suffix":""},{"dropping-particle":"","family":"Midha","given":"Rajiv","non-dropping-particle":"","parse-names":false,"suffix":""}],"container-title":"Biomaterials","id":"ITEM-3","issued":{"date-parts":[["2005"]]},"note":"PHEMA-MMA composites to priduce nerve tubes. Based on Dalton paper, with MMA giving mechanical strength. Not very interesting.","page":"1741-1749","title":"Long-term in vivo biomechanical properties and biocompatibility of poly(2-hydroxyethyl methacrylate-co-methyl methacrylate) nerve conduits","type":"article-journal","volume":"26"},"uris":["http://www.mendeley.com/documents/?uuid=18df2155-2b2c-4f8e-a397-f3b9e44cf285"]},{"id":"ITEM-4","itemData":{"DOI":"10.1021/acsami.7b06742","ISSN":"19448252","abstract":"© 2017 American Chemical Society. Understanding and controlling the interactions occurring between cells and engineered materials are central challenges toward progress in the development of biomedical devices. In this work, we describe materials for direct ink writing (DIW), an extrusion-based type of 3D printing, that embed a custom synthetic protein (RGD-PDL) within the microfilaments of 3D-hydrogel scaffolds to modify these interactions and differentially direct tissue-level organization of complex cell populations in vitro. The RGD-PDL is synthesized by modifying poly-d-lysine (PDL) to varying extents with peptides containing the integrin-binding motif Arg-Gly-Asp (RGD). Compositional gradients of the RGD-PDL presented by both patterned and thin-film poly(2-hydroxyethyl) methacrylate (pHEMA) substrates allow the patterning of cell-growth compliance in a grayscale form. The surface chemistry-dependent guidance of cell growth on the RGD-PDL-modified pHEMA materials is demonstrated using a model NIH-3T3 fibroblast cell line. The formation of a more complex cellular system - organotypic primary murine dorsal root ganglion (DRG) - in culture is also achieved on these scaffolds, where distinctive forms of cell growth and migration guidance are seen depending on their RGD-PDL content and topography. This experimental platform for the study of physicochemical factors on the formation and the reorganization of organotypic cultures offers useful capabilities for studies in tissue engineering, regenerative medicine, and diagnostics.","author":[{"dropping-particle":"","family":"Badea","given":"Adina","non-dropping-particle":"","parse-names":false,"suffix":""},{"dropping-particle":"","family":"McCracken","given":"Joselle M.","non-dropping-particle":"","parse-names":false,"suffix":""},{"dropping-particle":"","family":"Tillmaand","given":"Emily G.","non-dropping-particle":"","parse-names":false,"suffix":""},{"dropping-particle":"","family":"Kandel","given":"Mikhail E.","non-dropping-particle":"","parse-names":false,"suffix":""},{"dropping-particle":"","family":"Oraham","given":"Aaron W.","non-dropping-particle":"","parse-names":false,"suffix":""},{"dropping-particle":"","family":"Mevis","given":"Molly B.","non-dropping-particle":"","parse-names":false,"suffix":""},{"dropping-particle":"","family":"Rubakhin","given":"Stanislav S.","non-dropping-particle":"","parse-names":false,"suffix":""},{"dropping-particle":"","family":"Popescu","given":"Gabriel","non-dropping-particle":"","parse-names":false,"suffix":""},{"dropping-particle":"V.","family":"Sweedler","given":"Jonathan","non-dropping-particle":"","parse-names":false,"suffix":""},{"dropping-particle":"","family":"Nuzzo","given":"Ralph G.","non-dropping-particle":"","parse-names":false,"suffix":""}],"container-title":"ACS Applied Materials and Interfaces","id":"ITEM-4","issue":"36","issued":{"date-parts":[["2017"]]},"note":"'Providing control over spatial organisation'","page":"30318-30328","title":"3D-Printed pHEMA Materials for Topographical and Biochemical Modulation of Dorsal Root Ganglion Cell Response","type":"article-journal","volume":"9"},"uris":["http://www.mendeley.com/documents/?uuid=cc91471d-faee-42ea-b622-ca47fe80a6b4","http://www.mendeley.com/documents/?uuid=918107b6-b786-4c2e-869c-2ba104217210"]}],"mendeley":{"formattedCitation":"&lt;sup&gt;51,69–71&lt;/sup&gt;","plainTextFormattedCitation":"51,69–71","previouslyFormattedCitation":"&lt;sup&gt;51,69–71&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51,69–71</w:t>
      </w:r>
      <w:r w:rsidR="00D67A19" w:rsidRPr="000268B6">
        <w:rPr>
          <w:sz w:val="24"/>
          <w:szCs w:val="24"/>
        </w:rPr>
        <w:fldChar w:fldCharType="end"/>
      </w:r>
      <w:r w:rsidR="00813743" w:rsidRPr="000268B6">
        <w:rPr>
          <w:sz w:val="24"/>
          <w:szCs w:val="24"/>
        </w:rPr>
        <w:t xml:space="preserve"> </w:t>
      </w:r>
      <w:r w:rsidRPr="000268B6">
        <w:rPr>
          <w:sz w:val="24"/>
          <w:szCs w:val="24"/>
        </w:rPr>
        <w:t>However, in a</w:t>
      </w:r>
      <w:r w:rsidR="00861833" w:rsidRPr="000268B6">
        <w:rPr>
          <w:sz w:val="24"/>
          <w:szCs w:val="24"/>
        </w:rPr>
        <w:t>n</w:t>
      </w:r>
      <w:r w:rsidRPr="000268B6">
        <w:rPr>
          <w:sz w:val="24"/>
          <w:szCs w:val="24"/>
        </w:rPr>
        <w:t xml:space="preserve"> </w:t>
      </w:r>
      <w:r w:rsidR="00861833" w:rsidRPr="000268B6">
        <w:rPr>
          <w:sz w:val="24"/>
          <w:szCs w:val="24"/>
        </w:rPr>
        <w:t>important</w:t>
      </w:r>
      <w:r w:rsidRPr="000268B6">
        <w:rPr>
          <w:sz w:val="24"/>
          <w:szCs w:val="24"/>
        </w:rPr>
        <w:t xml:space="preserve"> recent development </w:t>
      </w:r>
      <w:r w:rsidR="00DC5CBD" w:rsidRPr="000268B6">
        <w:rPr>
          <w:sz w:val="24"/>
          <w:szCs w:val="24"/>
        </w:rPr>
        <w:t xml:space="preserve">Hu </w:t>
      </w:r>
      <w:r w:rsidR="00DC5CBD" w:rsidRPr="000268B6">
        <w:rPr>
          <w:i/>
          <w:sz w:val="24"/>
          <w:szCs w:val="24"/>
        </w:rPr>
        <w:t>et al</w:t>
      </w:r>
      <w:r w:rsidR="00DC5CBD" w:rsidRPr="000268B6">
        <w:rPr>
          <w:sz w:val="24"/>
          <w:szCs w:val="24"/>
        </w:rPr>
        <w:t xml:space="preserve"> have demonstrated that high-aspect-ratio, micro-meter scale, topographical patterning of</w:t>
      </w:r>
      <w:r w:rsidRPr="000268B6">
        <w:rPr>
          <w:sz w:val="24"/>
          <w:szCs w:val="24"/>
        </w:rPr>
        <w:t xml:space="preserve"> pure</w:t>
      </w:r>
      <w:r w:rsidR="00DC5CBD" w:rsidRPr="000268B6">
        <w:rPr>
          <w:sz w:val="24"/>
          <w:szCs w:val="24"/>
        </w:rPr>
        <w:t xml:space="preserve"> PHEMA gels is able to promote the adherence of</w:t>
      </w:r>
      <w:r w:rsidR="00291794" w:rsidRPr="000268B6">
        <w:rPr>
          <w:sz w:val="24"/>
          <w:szCs w:val="24"/>
        </w:rPr>
        <w:t xml:space="preserve"> human mesenchymal stem cells</w:t>
      </w:r>
      <w:r w:rsidR="00DC5CBD" w:rsidRPr="000268B6">
        <w:rPr>
          <w:sz w:val="24"/>
          <w:szCs w:val="24"/>
        </w:rPr>
        <w:t xml:space="preserve"> </w:t>
      </w:r>
      <w:r w:rsidR="00291794" w:rsidRPr="000268B6">
        <w:rPr>
          <w:sz w:val="24"/>
          <w:szCs w:val="24"/>
        </w:rPr>
        <w:t>(</w:t>
      </w:r>
      <w:r w:rsidR="00DC5CBD" w:rsidRPr="000268B6">
        <w:rPr>
          <w:sz w:val="24"/>
          <w:szCs w:val="24"/>
        </w:rPr>
        <w:t>hMSCs</w:t>
      </w:r>
      <w:r w:rsidR="00291794" w:rsidRPr="000268B6">
        <w:rPr>
          <w:sz w:val="24"/>
          <w:szCs w:val="24"/>
        </w:rPr>
        <w:t>).</w:t>
      </w:r>
      <w:r w:rsidR="00291794" w:rsidRPr="000268B6">
        <w:rPr>
          <w:sz w:val="24"/>
          <w:szCs w:val="24"/>
        </w:rPr>
        <w:fldChar w:fldCharType="begin" w:fldLock="1"/>
      </w:r>
      <w:r w:rsidR="00772C6D" w:rsidRPr="000268B6">
        <w:rPr>
          <w:sz w:val="24"/>
          <w:szCs w:val="24"/>
        </w:rPr>
        <w:instrText>ADDIN CSL_CITATION {"citationItems":[{"id":"ITEM-1","itemData":{"DOI":"10.1021/acsami.5b12268","ISSN":"19448252","abstract":"Surface topography has been introduced as a new tool to coordinate cell selection, growth, morphology, and differentiation. The materials explored so far for making such structural surfaces are mostly rigid and impermeable. Hydrogel, on the other hand, was proved a better synthetic media for cell culture because of its biocompatibility, softness, and high permeability. Herein, we fabricated a poly(2-hydroxyethyl methacrylate) (pHEMA) hydrogel substrate with high-aspect-ratio surface microfeatures. Such structural surface could effectively guide the orientation and shape of human mesenchymal stem cells (HMSCs). Notably, on the flat hydrogel surface, cells rounded up, whereas on the microplate patterned hydrogel surface, cells elongated and aligned along the direction parallel to the plates. The microplates were 2 μm thick, 20 μm tall, and 10-50 μm wide. The interplate spacing was 5-15 μm, and the intercolumn spacing was 5 μm. The elongation of cell body was more pronounced on the patterns with narrower interplate spacing and wider plates. The cells behaved like soft solid. The competition between surface energy and elastic energy defined the shape of the cells on the structured surfaces. The soft permeable hydrogel scaffold with surface structures was also demonstrated as being viable for long-term cell culture, and could be used to generate interconnected tissues with finely tuned cell morphology and alignment across a few centimeter sizes.","author":[{"dropping-particle":"","family":"Hu","given":"Yuhang","non-dropping-particle":"","parse-names":false,"suffix":""},{"dropping-particle":"","family":"You","given":"Jin Oh","non-dropping-particle":"","parse-names":false,"suffix":""},{"dropping-particle":"","family":"Aizenberg","given":"Joanna","non-dropping-particle":"","parse-names":false,"suffix":""}],"container-title":"ACS Applied Materials and Interfaces","id":"ITEM-1","issue":"34","issued":{"date-parts":[["2016"]]},"note":"Creating topographical features on the nm-um scale in hydrogels is difficult as too soft. PHEMA scaffolds have good mechanical integrity which allows there patterning, orienting hMSCs - shape overcomes inertness, allows cells to adhere to topographical cues\n\nHighest aspect ratio patterns on a hydrogel surface at the time","page":"21939-21945","title":"Micropatterned Hydrogel Surface with High-Aspect-Ratio Features for Cell Guidance and Tissue Growth","type":"article-journal","volume":"8"},"uris":["http://www.mendeley.com/documents/?uuid=8c8e09b8-19b5-4f83-9c8e-36914f95de8f"]}],"mendeley":{"formattedCitation":"&lt;sup&gt;72&lt;/sup&gt;","plainTextFormattedCitation":"72","previouslyFormattedCitation":"&lt;sup&gt;72&lt;/sup&gt;"},"properties":{"noteIndex":0},"schema":"https://github.com/citation-style-language/schema/raw/master/csl-citation.json"}</w:instrText>
      </w:r>
      <w:r w:rsidR="00291794" w:rsidRPr="000268B6">
        <w:rPr>
          <w:sz w:val="24"/>
          <w:szCs w:val="24"/>
        </w:rPr>
        <w:fldChar w:fldCharType="separate"/>
      </w:r>
      <w:r w:rsidR="00772C6D" w:rsidRPr="000268B6">
        <w:rPr>
          <w:noProof/>
          <w:sz w:val="24"/>
          <w:szCs w:val="24"/>
          <w:vertAlign w:val="superscript"/>
        </w:rPr>
        <w:t>72</w:t>
      </w:r>
      <w:r w:rsidR="00291794" w:rsidRPr="000268B6">
        <w:rPr>
          <w:sz w:val="24"/>
          <w:szCs w:val="24"/>
        </w:rPr>
        <w:fldChar w:fldCharType="end"/>
      </w:r>
      <w:r w:rsidR="00291794" w:rsidRPr="000268B6">
        <w:rPr>
          <w:sz w:val="24"/>
          <w:szCs w:val="24"/>
        </w:rPr>
        <w:t xml:space="preserve"> In contrast to the rounded morphology adopted on flat surfaces,</w:t>
      </w:r>
      <w:r w:rsidR="00861833" w:rsidRPr="000268B6">
        <w:rPr>
          <w:sz w:val="24"/>
          <w:szCs w:val="24"/>
        </w:rPr>
        <w:t xml:space="preserve"> indicative of poor interactions with the underlying material,</w:t>
      </w:r>
      <w:r w:rsidR="00291794" w:rsidRPr="000268B6">
        <w:rPr>
          <w:sz w:val="24"/>
          <w:szCs w:val="24"/>
        </w:rPr>
        <w:t xml:space="preserve"> cells were able to spread and elongate in response to the topographical cues provided. The mechanical integrity of the PHEMA hydrogels was essential to enable patterning to be retained.</w:t>
      </w:r>
      <w:r w:rsidR="00861833" w:rsidRPr="000268B6">
        <w:rPr>
          <w:sz w:val="24"/>
          <w:szCs w:val="24"/>
        </w:rPr>
        <w:t xml:space="preserve"> This</w:t>
      </w:r>
      <w:r w:rsidR="00F355A9" w:rsidRPr="000268B6">
        <w:rPr>
          <w:sz w:val="24"/>
          <w:szCs w:val="24"/>
        </w:rPr>
        <w:t xml:space="preserve"> </w:t>
      </w:r>
      <w:r w:rsidR="00861833" w:rsidRPr="000268B6">
        <w:rPr>
          <w:sz w:val="24"/>
          <w:szCs w:val="24"/>
        </w:rPr>
        <w:t xml:space="preserve">report is likely to be of great significance in the coming years, providing a powerful means to pattern and direct cell growth. </w:t>
      </w:r>
      <w:r w:rsidR="00291794" w:rsidRPr="000268B6">
        <w:rPr>
          <w:sz w:val="24"/>
          <w:szCs w:val="24"/>
        </w:rPr>
        <w:t xml:space="preserve"> </w:t>
      </w:r>
    </w:p>
    <w:p w14:paraId="1BB06589" w14:textId="03A6DC67" w:rsidR="00D67A19" w:rsidRPr="000268B6" w:rsidRDefault="00D67A19" w:rsidP="00D67A19">
      <w:pPr>
        <w:spacing w:line="276" w:lineRule="auto"/>
        <w:jc w:val="both"/>
        <w:rPr>
          <w:sz w:val="24"/>
          <w:szCs w:val="24"/>
        </w:rPr>
      </w:pPr>
      <w:r w:rsidRPr="000268B6">
        <w:rPr>
          <w:sz w:val="24"/>
          <w:szCs w:val="24"/>
        </w:rPr>
        <w:t xml:space="preserve">While generally considered to be biocompatible and bioinert, PHEMA </w:t>
      </w:r>
      <w:r w:rsidR="008F3D3B" w:rsidRPr="000268B6">
        <w:rPr>
          <w:sz w:val="24"/>
          <w:szCs w:val="24"/>
        </w:rPr>
        <w:t>has some</w:t>
      </w:r>
      <w:r w:rsidRPr="000268B6">
        <w:rPr>
          <w:sz w:val="24"/>
          <w:szCs w:val="24"/>
        </w:rPr>
        <w:t xml:space="preserve"> drawbacks for </w:t>
      </w:r>
      <w:r w:rsidRPr="000268B6">
        <w:rPr>
          <w:i/>
          <w:sz w:val="24"/>
          <w:szCs w:val="24"/>
        </w:rPr>
        <w:t>in vivo</w:t>
      </w:r>
      <w:r w:rsidRPr="000268B6">
        <w:rPr>
          <w:sz w:val="24"/>
          <w:szCs w:val="24"/>
        </w:rPr>
        <w:t xml:space="preserve"> applications. The hydroxyl group of HEMA has been shown to </w:t>
      </w:r>
      <w:r w:rsidR="008F3D3B" w:rsidRPr="000268B6">
        <w:rPr>
          <w:sz w:val="24"/>
          <w:szCs w:val="24"/>
        </w:rPr>
        <w:t>further increase monomer</w:t>
      </w:r>
      <w:r w:rsidRPr="000268B6">
        <w:rPr>
          <w:sz w:val="24"/>
          <w:szCs w:val="24"/>
        </w:rPr>
        <w:t xml:space="preserve"> toxicity </w:t>
      </w:r>
      <w:r w:rsidR="008F3D3B" w:rsidRPr="000268B6">
        <w:rPr>
          <w:sz w:val="24"/>
          <w:szCs w:val="24"/>
        </w:rPr>
        <w:t>when compared to the</w:t>
      </w:r>
      <w:r w:rsidRPr="000268B6">
        <w:rPr>
          <w:sz w:val="24"/>
          <w:szCs w:val="24"/>
        </w:rPr>
        <w:t xml:space="preserve"> corresponding alkyl methacrylate</w:t>
      </w:r>
      <w:r w:rsidR="008F3D3B" w:rsidRPr="000268B6">
        <w:rPr>
          <w:sz w:val="24"/>
          <w:szCs w:val="24"/>
        </w:rPr>
        <w:t xml:space="preserve">. The complete removal of </w:t>
      </w:r>
      <w:r w:rsidRPr="000268B6">
        <w:rPr>
          <w:sz w:val="24"/>
          <w:szCs w:val="24"/>
        </w:rPr>
        <w:t>residual monomer</w:t>
      </w:r>
      <w:r w:rsidR="008F3D3B" w:rsidRPr="000268B6">
        <w:rPr>
          <w:sz w:val="24"/>
          <w:szCs w:val="24"/>
        </w:rPr>
        <w:t xml:space="preserve"> is therefore neccesary</w:t>
      </w:r>
      <w:r w:rsidRPr="000268B6">
        <w:rPr>
          <w:sz w:val="24"/>
          <w:szCs w:val="24"/>
        </w:rPr>
        <w:t xml:space="preserve"> to minimise cell and tissue damage.</w:t>
      </w:r>
      <w:r w:rsidRPr="000268B6">
        <w:rPr>
          <w:sz w:val="24"/>
          <w:szCs w:val="24"/>
        </w:rPr>
        <w:fldChar w:fldCharType="begin" w:fldLock="1"/>
      </w:r>
      <w:r w:rsidR="00772C6D" w:rsidRPr="000268B6">
        <w:rPr>
          <w:sz w:val="24"/>
          <w:szCs w:val="24"/>
        </w:rPr>
        <w:instrText>ADDIN CSL_CITATION {"citationItems":[{"id":"ITEM-1","itemData":{"DOI":"10.1002/(SICI)1097-4636(19971215)37:4&lt;517::AID-JBM10&gt;3.0.CO;2-5","ISBN":"0021-9304","ISSN":"0021-9304","PMID":"9407300","abstract":"Thirty-nine acrylates and methacrylates that had been used in dental resin materials were evaluated by a cytotoxicity test, and the relationships between their structures and cytotoxicity were studied to predict cytotoxic levels of dental resin materials in order to develop new low-toxic resin materials. All the acrylates evaluated were more toxic than corresponding methacrylates. In both the acrylates and methacrylates, a hydroxyl group seemed to enhance cytotoxicity. Dimethacrylates with 14 or fewer oxyethylene chains showed similar cytotoxicity while dimethacrylates with 23 oxyethylene chains showed lower cytotoxicity. The cytotoxicity ranking of monomers widely used in dental resin materials was bisphenol A bis 2-hydroxypropyl methacrylate (bisGMA) &gt; urethane dimethacrylate (UDMA) &gt; triethyleneglycol dimethacrylate (3G) &gt; 2-hydroxyethyl methacrylate (HEMA) &gt; methyl methacrylate (MMA). In acrylates, methacrylates, and ethylmethacrylates with either substituents, the lipophilicity of substituents affected their cytotoxicity, and an inverse correlation between IC50 and logP was observed. These results will be useful in developing new resin materials with low toxic monomer compositions.","author":[{"dropping-particle":"","family":"Yoshii","given":"E","non-dropping-particle":"","parse-names":false,"suffix":""}],"container-title":"Journal of biomedical materials research","id":"ITEM-1","issue":"4","issued":{"date-parts":[["1997"]]},"note":"Study of acrylate/methacrylate toxicity.\n\nLonger chains more toxic\n\nAcrylates worse than methacrylates\n\nHydroxyl funcitonalised worse than alkyl","page":"517-524","title":"Cytotoxic effects of acrylates and methacrylates: relationships of monomer structures and cytotoxicity.","type":"article-journal","volume":"37"},"uris":["http://www.mendeley.com/documents/?uuid=a19cd893-97fd-4950-acc4-d8df8d51dc42"]}],"mendeley":{"formattedCitation":"&lt;sup&gt;53&lt;/sup&gt;","plainTextFormattedCitation":"53","previouslyFormattedCitation":"&lt;sup&gt;53&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53</w:t>
      </w:r>
      <w:r w:rsidRPr="000268B6">
        <w:rPr>
          <w:sz w:val="24"/>
          <w:szCs w:val="24"/>
        </w:rPr>
        <w:fldChar w:fldCharType="end"/>
      </w:r>
      <w:r w:rsidRPr="000268B6">
        <w:rPr>
          <w:sz w:val="24"/>
          <w:szCs w:val="24"/>
        </w:rPr>
        <w:t xml:space="preserve"> Furthermore, PHEMA gels</w:t>
      </w:r>
      <w:r w:rsidR="008F3D3B" w:rsidRPr="000268B6">
        <w:rPr>
          <w:sz w:val="24"/>
          <w:szCs w:val="24"/>
        </w:rPr>
        <w:t xml:space="preserve"> implanted</w:t>
      </w:r>
      <w:r w:rsidRPr="000268B6">
        <w:rPr>
          <w:sz w:val="24"/>
          <w:szCs w:val="24"/>
        </w:rPr>
        <w:t xml:space="preserve"> </w:t>
      </w:r>
      <w:r w:rsidRPr="000268B6">
        <w:rPr>
          <w:i/>
          <w:sz w:val="24"/>
          <w:szCs w:val="24"/>
        </w:rPr>
        <w:t>in vivo</w:t>
      </w:r>
      <w:r w:rsidRPr="000268B6">
        <w:rPr>
          <w:sz w:val="24"/>
          <w:szCs w:val="24"/>
        </w:rPr>
        <w:t xml:space="preserve"> ha</w:t>
      </w:r>
      <w:r w:rsidR="008F3D3B" w:rsidRPr="000268B6">
        <w:rPr>
          <w:sz w:val="24"/>
          <w:szCs w:val="24"/>
        </w:rPr>
        <w:t>ve</w:t>
      </w:r>
      <w:r w:rsidRPr="000268B6">
        <w:rPr>
          <w:sz w:val="24"/>
          <w:szCs w:val="24"/>
        </w:rPr>
        <w:t xml:space="preserve"> been shown to potentially undergo calcification. While the mechanism and extent of this process </w:t>
      </w:r>
      <w:r w:rsidR="008F3D3B" w:rsidRPr="000268B6">
        <w:rPr>
          <w:sz w:val="24"/>
          <w:szCs w:val="24"/>
        </w:rPr>
        <w:t>remain</w:t>
      </w:r>
      <w:r w:rsidRPr="000268B6">
        <w:rPr>
          <w:sz w:val="24"/>
          <w:szCs w:val="24"/>
        </w:rPr>
        <w:t xml:space="preserve"> unclear, </w:t>
      </w:r>
      <w:r w:rsidR="008F3D3B" w:rsidRPr="000268B6">
        <w:rPr>
          <w:sz w:val="24"/>
          <w:szCs w:val="24"/>
        </w:rPr>
        <w:t>further investigation is necessary due to the potential for soft tissue calcification to cause</w:t>
      </w:r>
      <w:r w:rsidRPr="000268B6">
        <w:rPr>
          <w:sz w:val="24"/>
          <w:szCs w:val="24"/>
        </w:rPr>
        <w:t xml:space="preserve"> severe </w:t>
      </w:r>
      <w:r w:rsidR="008F3D3B" w:rsidRPr="000268B6">
        <w:rPr>
          <w:sz w:val="24"/>
          <w:szCs w:val="24"/>
        </w:rPr>
        <w:t>pathologies</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10.1163/156856200743896","author":[{"dropping-particle":"","family":"Vijayasekaran","given":"Sarojini","non-dropping-particle":"","parse-names":false,"suffix":""},{"dropping-particle":"V","family":"Chirila","given":"Traian","non-dropping-particle":"","parse-names":false,"suffix":""},{"dropping-particle":"","family":"Robertson","given":"Terry A","non-dropping-particle":"","parse-names":false,"suffix":""},{"dropping-particle":"","family":"Lou","given":"Xia","non-dropping-particle":"","parse-names":false,"suffix":""},{"dropping-particle":"","family":"Fitton","given":"Helen","non-dropping-particle":"","parse-names":false,"suffix":""},{"dropping-particle":"","family":"Hicks","given":"Celia R","non-dropping-particle":"","parse-names":false,"suffix":""},{"dropping-particle":"","family":"Constable","given":"Ian J","non-dropping-particle":"","parse-names":false,"suffix":""}],"container-title":"Journal of Biomaterials Science, Polymer Edition","id":"ITEM-1","issue":"6","issued":{"date-parts":[["2000"]]},"note":"Biomaterial associated calcification occurs at normal calcium and phosphate levels. Causes stiffening and tearing. Starts with nucelation of hydroxyapatite.\n\nPHEMA implants have been shown to calcify over time. Other biomaterials that are able to chelate Ca are likely to cause same effect, acting as nucleating sites for hydroxyapatite formation. Can be quite a slow process and often very small amounts, seems to be related to protein absorption on polymer, though mechanism unclear","page":"599-615","title":"Calcification of poly (2-hydroxyethyl methacrylate) hydrogel sponges implanted in the rabbit cornea : A 3-month study","type":"article-journal","volume":"11"},"uris":["http://www.mendeley.com/documents/?uuid=bc99e2e7-a081-4dd5-a340-ed3968fbf1c7"]},{"id":"ITEM-2","itemData":{"DOI":"10.1021/bm060075g","ISSN":"15257797","abstract":"The precipitation patterns and characteristics of calcium phosphate (CaP) phases deposited on HEMA-based hydrogels upon incubation in simulated body fluid (SBF-2) containing a protein (human serum albumin) have been investigated in relation to the calcification in an organic-free medium (SBF-1) and to that occurring after subcutaneous implantation in rats. In SBF-2, the deposits occurred exclusively as a peripheral layer on the surface of the hydrogels and consisted mainly of \"precipitated hydroxyapatite\", a species deficient in calcium and hydroxyl ions, similarly to the deposits formed on the implanted hydrogels, where the deposited layer was thicker. In SBF-1, the deposits were mainly of brushite type. There was no evidence that albumin penetrated the interstices of hydrogels. As the X-ray diffraction patterns of the CaP deposits generated in SBF-2 showed a similar nature with those formed on the implanted hydrogel, it was concluded that the calcification in SBF-2 can mimic to a reliable extent the calcification process taking place in a biological environment.","author":[{"dropping-particle":"","family":"Zainuddin","given":"","non-dropping-particle":"","parse-names":false,"suffix":""},{"dropping-particle":"","family":"Hill","given":"David J.T.","non-dropping-particle":"","parse-names":false,"suffix":""},{"dropping-particle":"V.","family":"Chirila","given":"Traian","non-dropping-particle":"","parse-names":false,"suffix":""},{"dropping-particle":"","family":"Whittaker","given":"Andrew K.","non-dropping-particle":"","parse-names":false,"suffix":""},{"dropping-particle":"","family":"Kemp","given":"Anne","non-dropping-particle":"","parse-names":false,"suffix":""}],"container-title":"Biomacromolecules","id":"ITEM-2","issue":"6","issued":{"date-parts":[["2006"]]},"page":"1758-1765","title":"Experimental calcification on HEMA-based hydrogels in the presence of albumin and a comparison to the in vivo calcification","type":"article-journal","volume":"7"},"uris":["http://www.mendeley.com/documents/?uuid=10154d61-8211-41ee-a45c-edb12efc6cee"]}],"mendeley":{"formattedCitation":"&lt;sup&gt;73,74&lt;/sup&gt;","plainTextFormattedCitation":"73,74","previouslyFormattedCitation":"&lt;sup&gt;73,74&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73,74</w:t>
      </w:r>
      <w:r w:rsidRPr="000268B6">
        <w:rPr>
          <w:sz w:val="24"/>
          <w:szCs w:val="24"/>
        </w:rPr>
        <w:fldChar w:fldCharType="end"/>
      </w:r>
      <w:r w:rsidR="00861833" w:rsidRPr="000268B6">
        <w:rPr>
          <w:sz w:val="24"/>
          <w:szCs w:val="24"/>
        </w:rPr>
        <w:t xml:space="preserve"> Such studies are vital to enable the full potential of PHEMA as a biomedical material to be realised.</w:t>
      </w:r>
    </w:p>
    <w:p w14:paraId="5933E679" w14:textId="40BA1D94" w:rsidR="00D67A19" w:rsidRPr="000268B6" w:rsidRDefault="00D67A19" w:rsidP="00D67A19">
      <w:pPr>
        <w:spacing w:line="276" w:lineRule="auto"/>
        <w:jc w:val="both"/>
        <w:rPr>
          <w:b/>
          <w:bCs/>
          <w:sz w:val="24"/>
          <w:szCs w:val="24"/>
        </w:rPr>
      </w:pPr>
      <w:r w:rsidRPr="000268B6">
        <w:rPr>
          <w:b/>
          <w:bCs/>
          <w:sz w:val="24"/>
          <w:szCs w:val="24"/>
        </w:rPr>
        <w:t>3.1.2 Poly(vinyl alcohol), PVA</w:t>
      </w:r>
    </w:p>
    <w:p w14:paraId="3779388E" w14:textId="77777777" w:rsidR="00A0348C" w:rsidRPr="000268B6" w:rsidRDefault="003D2FB9" w:rsidP="00D67A19">
      <w:pPr>
        <w:spacing w:line="276" w:lineRule="auto"/>
        <w:jc w:val="both"/>
        <w:rPr>
          <w:sz w:val="24"/>
          <w:szCs w:val="24"/>
        </w:rPr>
      </w:pPr>
      <w:r w:rsidRPr="000268B6">
        <w:rPr>
          <w:sz w:val="24"/>
          <w:szCs w:val="24"/>
        </w:rPr>
        <w:t>PVA is synthesised through the partial or full hydrolysis of the precursor poly(vinyl acetate). It cannot be produced directly, due to the propensity of vinyl alcohol to undergo rapid tautomerization to acetaldehyde.</w:t>
      </w:r>
      <w:r w:rsidR="00D67A19" w:rsidRPr="000268B6">
        <w:rPr>
          <w:sz w:val="24"/>
          <w:szCs w:val="24"/>
        </w:rPr>
        <w:fldChar w:fldCharType="begin" w:fldLock="1"/>
      </w:r>
      <w:r w:rsidR="00772C6D" w:rsidRPr="000268B6">
        <w:rPr>
          <w:sz w:val="24"/>
          <w:szCs w:val="24"/>
        </w:rPr>
        <w:instrText>ADDIN CSL_CITATION {"citationItems":[{"id":"ITEM-1","itemData":{"DOI":"10.1080/00914037.2016.1190930","ISSN":"1563535X","abstract":"ABSTRACTPoly (vinyl alcohol) (PVA) is a hydrophilic polymer with excellent biocompatibility and has been applied in various biomedical areas due to its favorable properties. PVA-based hydrogels have been recognized as promising biomaterials and suitable candidates for tissue engineering applications and can be manipulated to act various critical roles. However, due to some disadvantages (i.e., lack of cell-adhesive property), they needs further modification for desired and targeted applications. This review highlights recent progress in the design and fabrication of PVA-based hydrogels, including crosslinking and processing techniques. Finally, major challenges and future perspectives in tissue engineering are briefly discussed.","author":[{"dropping-particle":"","family":"Kumar","given":"Anuj","non-dropping-particle":"","parse-names":false,"suffix":""},{"dropping-particle":"","family":"Han","given":"Sung Soo","non-dropping-particle":"","parse-names":false,"suffix":""}],"container-title":"International Journal of Polymeric Materials and Polymeric Biomaterials","id":"ITEM-1","issue":"4","issued":{"date-parts":[["2017"]]},"note":"PVA review. PVA is prepared from vinyl acetate as vinyl alcohol tautomerises to acetaldehyde. Hydrolysis can be partial, leading to different grades of polymer.ACetate increases water solubilty as despite being more hydroophobic decreases H-bonding in bulk. Main review is on applications of different composites, rather than PVA itself.\n\n'The swelling of hydrogels happens in three steps as (a) diffusion of water molecules, (b) relaxation of polymeric chains through hydration, and (c) and expansion of cross- linked polymeric network upon relaxation.'","page":"159-182","publisher":"Taylor &amp; Francis","title":"PVA-based hydrogels for tissue engineering: A review","type":"article-journal","volume":"66"},"uris":["http://www.mendeley.com/documents/?uuid=6ff4fb16-bc7c-4730-8cf9-62cd31ce2c85"]}],"mendeley":{"formattedCitation":"&lt;sup&gt;75&lt;/sup&gt;","plainTextFormattedCitation":"75","previouslyFormattedCitation":"&lt;sup&gt;75&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75</w:t>
      </w:r>
      <w:r w:rsidR="00D67A19" w:rsidRPr="000268B6">
        <w:rPr>
          <w:sz w:val="24"/>
          <w:szCs w:val="24"/>
        </w:rPr>
        <w:fldChar w:fldCharType="end"/>
      </w:r>
      <w:r w:rsidR="00D67A19" w:rsidRPr="000268B6">
        <w:rPr>
          <w:sz w:val="24"/>
          <w:szCs w:val="24"/>
        </w:rPr>
        <w:t xml:space="preserve"> Different grades of </w:t>
      </w:r>
      <w:r w:rsidRPr="000268B6">
        <w:rPr>
          <w:sz w:val="24"/>
          <w:szCs w:val="24"/>
        </w:rPr>
        <w:t>PVA are therefore available</w:t>
      </w:r>
      <w:r w:rsidR="00D67A19" w:rsidRPr="000268B6">
        <w:rPr>
          <w:sz w:val="24"/>
          <w:szCs w:val="24"/>
        </w:rPr>
        <w:t xml:space="preserve">, </w:t>
      </w:r>
      <w:r w:rsidR="00861833" w:rsidRPr="000268B6">
        <w:rPr>
          <w:sz w:val="24"/>
          <w:szCs w:val="24"/>
        </w:rPr>
        <w:t>varying</w:t>
      </w:r>
      <w:r w:rsidR="00D67A19" w:rsidRPr="000268B6">
        <w:rPr>
          <w:sz w:val="24"/>
          <w:szCs w:val="24"/>
        </w:rPr>
        <w:t xml:space="preserve"> in</w:t>
      </w:r>
      <w:r w:rsidRPr="000268B6">
        <w:rPr>
          <w:sz w:val="24"/>
          <w:szCs w:val="24"/>
        </w:rPr>
        <w:t xml:space="preserve"> their</w:t>
      </w:r>
      <w:r w:rsidR="00D67A19" w:rsidRPr="000268B6">
        <w:rPr>
          <w:sz w:val="24"/>
          <w:szCs w:val="24"/>
        </w:rPr>
        <w:t xml:space="preserve"> degree of acetylati</w:t>
      </w:r>
      <w:r w:rsidRPr="000268B6">
        <w:rPr>
          <w:sz w:val="24"/>
          <w:szCs w:val="24"/>
        </w:rPr>
        <w:t>on</w:t>
      </w:r>
      <w:r w:rsidR="00D67A19" w:rsidRPr="000268B6">
        <w:rPr>
          <w:sz w:val="24"/>
          <w:szCs w:val="24"/>
        </w:rPr>
        <w:t xml:space="preserve">. Though it may at first seem counterintuitive, an increase in acetate content </w:t>
      </w:r>
      <w:r w:rsidR="00861833" w:rsidRPr="000268B6">
        <w:rPr>
          <w:sz w:val="24"/>
          <w:szCs w:val="24"/>
        </w:rPr>
        <w:t>in fact</w:t>
      </w:r>
      <w:r w:rsidR="00D67A19" w:rsidRPr="000268B6">
        <w:rPr>
          <w:sz w:val="24"/>
          <w:szCs w:val="24"/>
        </w:rPr>
        <w:t xml:space="preserve"> leads to higher water solubility, by reducing</w:t>
      </w:r>
      <w:r w:rsidRPr="000268B6">
        <w:rPr>
          <w:sz w:val="24"/>
          <w:szCs w:val="24"/>
        </w:rPr>
        <w:t xml:space="preserve"> the degree of intramolecular hydrogen bonding</w:t>
      </w:r>
      <w:r w:rsidR="00D67A19" w:rsidRPr="000268B6">
        <w:rPr>
          <w:sz w:val="24"/>
          <w:szCs w:val="24"/>
        </w:rPr>
        <w:t xml:space="preserve"> </w:t>
      </w:r>
      <w:r w:rsidRPr="000268B6">
        <w:rPr>
          <w:sz w:val="24"/>
          <w:szCs w:val="24"/>
        </w:rPr>
        <w:t>and therefore polymer crystallinity</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{"citationItems":[{"id":"ITEM-1","itemData":{"DOI":"10.1080/00914037.2016.1190930","ISSN":"1563535X","abstract":"ABSTRACTPoly (vinyl alcohol) (PVA) is a hydrophilic polymer with excellent biocompatibility and has been applied in various biomedical areas due to its favorable properties. PVA-based hydrogels have been recognized as promising biomaterials and suitable candidates for tissue engineering applications and can be manipulated to act various critical roles. However, due to some disadvantages (i.e., lack of cell-adhesive property), they needs further modification for desired and targeted applications. This review highlights recent progress in the design and fabrication of PVA-based hydrogels, including crosslinking and processing techniques. Finally, major challenges and future perspectives in tissue engineering are briefly discussed.","author":[{"dropping-particle":"","family":"Kumar","given":"Anuj","non-dropping-particle":"","parse-names":false,"suffix":""},{"dropping-particle":"","family":"Han","given":"Sung Soo","non-dropping-particle":"","parse-names":false,"suffix":""}],"container-title":"International Journal of Polymeric Materials and Polymeric Biomaterials","id":"ITEM-1","issue":"4","issued":{"date-parts":[["2017"]]},"note":"PVA review. PVA is prepared from vinyl acetate as vinyl alcohol tautomerises to acetaldehyde. Hydrolysis can be partial, leading to different grades of polymer.ACetate increases water solubilty as despite being more hydroophobic decreases H-bonding in bulk. Main review is on applications of different composites, rather than PVA itself.\n\n'The swelling of hydrogels happens in three steps as (a) diffusion of water molecules, (b) relaxation of polymeric chains through hydration, and (c) and expansion of cross- linked polymeric network upon relaxation.'","page":"159-182","publisher":"Taylor &amp; Francis","title":"PVA-based hydrogels for tissue engineering: A review","type":"article-journal","volume":"66"},"uris":["http://www.mendeley.com/documents/?uuid=6ff4fb16-bc7c-4730-8cf9-62cd31ce2c85"]}],"mendeley":{"formattedCitation":"&lt;sup&gt;75&lt;/sup&gt;","plainTextFormattedCitation":"75","previouslyFormattedCitation":"&lt;sup&gt;75&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75</w:t>
      </w:r>
      <w:r w:rsidR="00D67A19" w:rsidRPr="000268B6">
        <w:rPr>
          <w:sz w:val="24"/>
          <w:szCs w:val="24"/>
        </w:rPr>
        <w:fldChar w:fldCharType="end"/>
      </w:r>
      <w:r w:rsidR="00D67A19" w:rsidRPr="000268B6">
        <w:rPr>
          <w:sz w:val="24"/>
          <w:szCs w:val="24"/>
        </w:rPr>
        <w:t xml:space="preserve"> </w:t>
      </w:r>
    </w:p>
    <w:p w14:paraId="040FABCF" w14:textId="47CBFD0E" w:rsidR="00A0348C" w:rsidRPr="000268B6" w:rsidRDefault="00A0348C" w:rsidP="00D67A19">
      <w:pPr>
        <w:spacing w:line="276" w:lineRule="auto"/>
        <w:jc w:val="both"/>
        <w:rPr>
          <w:sz w:val="24"/>
          <w:szCs w:val="24"/>
        </w:rPr>
      </w:pPr>
      <w:r w:rsidRPr="000268B6">
        <w:rPr>
          <w:sz w:val="24"/>
          <w:szCs w:val="24"/>
        </w:rPr>
        <w:t xml:space="preserve">PVA exhibits high elasticity, generating hydrogels with low friction. PVA hydrogels are therefore attractive substrates for cartilage tissue engineering, acting as lubricating </w:t>
      </w:r>
      <w:r w:rsidRPr="000268B6">
        <w:rPr>
          <w:sz w:val="24"/>
          <w:szCs w:val="24"/>
        </w:rPr>
        <w:lastRenderedPageBreak/>
        <w:t>surfaces able to withstand the high mechanical forces imposed on joints.</w:t>
      </w:r>
      <w:r w:rsidRPr="000268B6">
        <w:rPr>
          <w:sz w:val="24"/>
          <w:szCs w:val="24"/>
        </w:rPr>
        <w:fldChar w:fldCharType="begin" w:fldLock="1"/>
      </w:r>
      <w:r w:rsidR="002C20A2" w:rsidRPr="000268B6">
        <w:rPr>
          <w:sz w:val="24"/>
          <w:szCs w:val="24"/>
        </w:rPr>
        <w:instrText>ADDIN CSL_CITATION {"citationItems":[{"id":"ITEM-1","itemData":{"DOI":"10.1016/j.wear.2006.10.005","author":[{"dropping-particle":"","family":"Pan","given":"Yu-song","non-dropping-particle":"","parse-names":false,"suffix":""},{"dropping-particle":"","family":"Xiong","given":"Dang-Sheng","non-dropping-particle":"","parse-names":false,"suffix":""},{"dropping-particle":"","family":"Ma","given":"Ru-Yin","non-dropping-particle":"","parse-names":false,"suffix":""}],"container-title":"Wear","id":"ITEM-1","issued":{"date-parts":[["2007"]]},"note":"Low friction and lubrication of PVA","page":"1021-1025","title":"A study on the friction properties of poly (vinyl alcohol) hydrogel as articular cartilage against titanium alloy","type":"article-journal","volume":"262"},"uris":["http://www.mendeley.com/documents/?uuid=38f86ce8-cf96-405d-8a41-05c43ec3e027"]},{"id":"ITEM-2","itemData":{"DOI":"10.1039/c5tb00989h","ISSN":"2050750X","abstract":"Theta-gels are hydrogels that form during the solidification and phase separation of two dislike polymers, in which a low molecular weight polymer behaves as a porogen and is removed through dialysis. Theta-gels are hydrogels that form during the solidification and phase separation of two dislike polymers, in which a low molecular weight polymer behaves as a porogen and is removed through dialysis. For this study, interpenetrating polymer network (IPN) hydrogels were formed between polyvinyl alcohol (PVA) and gelatin using theta-gel fabrication techniques, i.e. , in the presence of a porogen. The addition of gelatin to a PVA theta-gel, formed with a porogen, polyethylene glycol (PEG), created macro-porous hydrogels, and increased shear storage moduli and elastic moduli, compared to PVA–gelatin scaffold controls. A reduction in PVA crystallinity was verified by Fourier transform infrared (FTIR) spectroscopy in hydrogels fabricated using a porogen, i.e. , PVA–PEG–gelatin, compared to PVA, PVA–PEG, or PVA–gelatin hydrogels alone. Van Geison staining confirmed the retention of gelatin after dialysis. A range of hydrogel moduli was achieved by optimizing PVA concentration, molecular weight, and gelatin concentration. PVA–gelatin hydrogels maintained primary human mesenchymal stem cell (MSC) viability. Soft (</w:instrText>
      </w:r>
      <w:r w:rsidR="002C20A2" w:rsidRPr="000268B6">
        <w:rPr>
          <w:rFonts w:ascii="Cambria Math" w:hAnsi="Cambria Math" w:cs="Cambria Math"/>
          <w:sz w:val="24"/>
          <w:szCs w:val="24"/>
        </w:rPr>
        <w:instrText>∼</w:instrText>
      </w:r>
      <w:r w:rsidR="002C20A2" w:rsidRPr="000268B6">
        <w:rPr>
          <w:sz w:val="24"/>
          <w:szCs w:val="24"/>
        </w:rPr>
        <w:instrText>10 kPa) and stiff (</w:instrText>
      </w:r>
      <w:r w:rsidR="002C20A2" w:rsidRPr="000268B6">
        <w:rPr>
          <w:rFonts w:ascii="Cambria Math" w:hAnsi="Cambria Math" w:cs="Cambria Math"/>
          <w:sz w:val="24"/>
          <w:szCs w:val="24"/>
        </w:rPr>
        <w:instrText>∼</w:instrText>
      </w:r>
      <w:r w:rsidR="002C20A2" w:rsidRPr="000268B6">
        <w:rPr>
          <w:sz w:val="24"/>
          <w:szCs w:val="24"/>
        </w:rPr>
        <w:instrText>100 kPa) PVA</w:instrText>
      </w:r>
      <w:r w:rsidR="002C20A2" w:rsidRPr="000268B6">
        <w:rPr>
          <w:rFonts w:cs="Arial"/>
          <w:sz w:val="24"/>
          <w:szCs w:val="24"/>
        </w:rPr>
        <w:instrText>–</w:instrText>
      </w:r>
      <w:r w:rsidR="002C20A2" w:rsidRPr="000268B6">
        <w:rPr>
          <w:sz w:val="24"/>
          <w:szCs w:val="24"/>
        </w:rPr>
        <w:instrText>gelatin hydrogels containing type II collagen significantly increased glycosaminoglycan (GAG) production compared to controls. PVA–gelatin hydrogels, formed using theta-gel techniques, warrant further investigation as articular cartilage tissue engineering scaffolds. ","author":[{"dropping-particle":"","family":"Miao","given":"Tianxin","non-dropping-particle":"","parse-names":false,"suffix":""},{"dropping-particle":"","family":"Miller","given":"Emily Julia","non-dropping-particle":"","parse-names":false,"suffix":""},{"dropping-particle":"","family":"McKenzie","given":"Canaan","non-dropping-particle":"","parse-names":false,"suffix":""},{"dropping-particle":"","family":"Oldinski","given":"Rachael Ann","non-dropping-particle":"","parse-names":false,"suffix":""}],"container-title":"Journal of Materials Chemistry B","id":"ITEM-2","issue":"48","issued":{"date-parts":[["2015"]]},"page":"9242-9249","publisher":"Royal Society of Chemistry","title":"Physically crosslinked polyvinyl alcohol and gelatin interpenetrating polymer network theta-gels for cartilage regeneration","type":"article-journal","volume":"3"},"uris":["http://www.mendeley.com/documents/?uuid=78cfdd3a-1be5-4810-9514-7cbb30de86d5"]}],"mendeley":{"formattedCitation":"&lt;sup&gt;76,77&lt;/sup&gt;","plainTextFormattedCitation":"76,77","previouslyFormattedCitation":"&lt;sup&gt;76,77&lt;/sup&gt;"},"properties":{"noteIndex":0},"schema":"https://github.com/citation-style-language/schema/raw/master/csl-citation.json"}</w:instrText>
      </w:r>
      <w:r w:rsidRPr="000268B6">
        <w:rPr>
          <w:sz w:val="24"/>
          <w:szCs w:val="24"/>
        </w:rPr>
        <w:fldChar w:fldCharType="separate"/>
      </w:r>
      <w:r w:rsidRPr="000268B6">
        <w:rPr>
          <w:noProof/>
          <w:sz w:val="24"/>
          <w:szCs w:val="24"/>
          <w:vertAlign w:val="superscript"/>
        </w:rPr>
        <w:t>76,77</w:t>
      </w:r>
      <w:r w:rsidRPr="000268B6">
        <w:rPr>
          <w:sz w:val="24"/>
          <w:szCs w:val="24"/>
        </w:rPr>
        <w:fldChar w:fldCharType="end"/>
      </w:r>
      <w:r w:rsidRPr="000268B6">
        <w:rPr>
          <w:sz w:val="24"/>
          <w:szCs w:val="24"/>
        </w:rPr>
        <w:t xml:space="preserve"> However, pure PVA gels are not strong enough to recreate the mechanical properties of native cartilage. To overcome this limitation Shi </w:t>
      </w:r>
      <w:r w:rsidRPr="000268B6">
        <w:rPr>
          <w:i/>
          <w:sz w:val="24"/>
          <w:szCs w:val="24"/>
        </w:rPr>
        <w:t>et al</w:t>
      </w:r>
      <w:r w:rsidRPr="000268B6">
        <w:rPr>
          <w:sz w:val="24"/>
          <w:szCs w:val="24"/>
        </w:rPr>
        <w:t xml:space="preserve"> demonstrated that the use of vinylpyrrolidone as a co-monomer can greatly improve hydrogel strength at levels as low as 1 %.</w:t>
      </w:r>
      <w:r w:rsidRPr="000268B6">
        <w:rPr>
          <w:sz w:val="24"/>
          <w:szCs w:val="24"/>
        </w:rPr>
        <w:fldChar w:fldCharType="begin" w:fldLock="1"/>
      </w:r>
      <w:r w:rsidR="002C20A2" w:rsidRPr="000268B6">
        <w:rPr>
          <w:sz w:val="24"/>
          <w:szCs w:val="24"/>
        </w:rPr>
        <w:instrText>ADDIN CSL_CITATION {"citationItems":[{"id":"ITEM-1","itemData":{"DOI":"10.1016/j.msec.2016.04.042","ISSN":"09284931","abstract":"The potential of polyvinyl alcohol/polyvinylpyrrolidone (PVA/PVP) hydrogels as articular cartilage replacements was in vitro evaluated by using a macromolecule-based solution to mimic the osmotic environment of cartilage tissue. The effects of osmotic pressure solution on the morphology, crystallinity, swelling, mechanical and friction properties of PVA/PVP hydrogels were investigated by swelling them in non-osmotic and osmotic pressure solutions. The results demonstrated that swelling ratio and equilibrium water content were greatly reduced by swelling in osmotic solution, and the swelling process was found to present pseudo-Fickian diffusion character. The crystallization degree of hydrogels after swelling in osmotic solution increased more significantly when it compared with that in non-osmotic solution. After swelling in osmotic solution for 28 days, the compressive tangent modulus and storage modulus of hydrogels were significantly increased, and the low friction coefficient was reduced. However, after swelling in the non-osmotic solution, the compressive tangent modulus and friction coefficient of hydrogels were comparable with those of as-prepared hydrogels. The better material properties of hydrogels in vivo than in vitro evaluation demonstrated their potential application in cartilage replacement.","author":[{"dropping-particle":"","family":"Shi","given":"Yan","non-dropping-particle":"","parse-names":false,"suffix":""},{"dropping-particle":"","family":"Xiong","given":"Dangsheng","non-dropping-particle":"","parse-names":false,"suffix":""},{"dropping-particle":"","family":"Liu","given":"Yuntong","non-dropping-particle":"","parse-names":false,"suffix":""},{"dropping-particle":"","family":"Wang","given":"Nan","non-dropping-particle":"","parse-names":false,"suffix":""},{"dropping-particle":"","family":"Zhao","given":"Xiaoduo","non-dropping-particle":"","parse-names":false,"suffix":""}],"container-title":"Materials Science and Engineering C","id":"ITEM-1","issued":{"date-parts":[["2016"]]},"note":"From Duplicate 1 (Swelling, mechanical and friction properties of PVA/PVP hydrogels after swelling in osmotic pressure solution - Shi, Yan; Xiong, Dangsheng; Liu, Yuntong; Wang, Nan; Zhao, Xiaoduo)\n\nFrom Duplicate 1 (Swelling, mechanical and friction properties of PVA/PVP hydrogels after swelling in osmotic pressure solution - Shi, Yan; Xiong, Dangsheng; Liu, Yuntong; Wang, Nan; Zhao, Xiaoduo)\n\nComposite with PVP increases mechanical strength of PVA. Studied for swelling, but mainly PVA study, not PVP.\n\nFrom Duplicate 2 (Swelling, mechanical and friction properties of PVA/PVP hydrogels after swelling in osmotic pressure solution - Shi, Yan; Xiong, Dangsheng; Liu, Yuntong; Wang, Nan; Zhao, Xiaoduo)\n\nFrom Duplicate 2 (Swelling, mechanical and friction properties of PVA/PVP hydrogels after swelling in osmotic pressure solution - Shi, Yan; Xiong, Dangsheng; Liu, Yuntong; Wang, Nan; Zhao, Xiaoduo)\n\nComposite with PVP increases mechanical strength of PVA. Studied for swelling, but mainly PVA study, not PVP.","page":"172-180","publisher":"Elsevier B.V.","title":"Swelling, mechanical and friction properties of PVA/PVP hydrogels after swelling in osmotic pressure solution","type":"article-journal","volume":"65"},"uris":["http://www.mendeley.com/documents/?uuid=7c629995-360e-4ba4-87ac-dad0395d5505"]}],"mendeley":{"formattedCitation":"&lt;sup&gt;78&lt;/sup&gt;","plainTextFormattedCitation":"78","previouslyFormattedCitation":"&lt;sup&gt;78&lt;/sup&gt;"},"properties":{"noteIndex":0},"schema":"https://github.com/citation-style-language/schema/raw/master/csl-citation.json"}</w:instrText>
      </w:r>
      <w:r w:rsidRPr="000268B6">
        <w:rPr>
          <w:sz w:val="24"/>
          <w:szCs w:val="24"/>
        </w:rPr>
        <w:fldChar w:fldCharType="separate"/>
      </w:r>
      <w:r w:rsidRPr="000268B6">
        <w:rPr>
          <w:noProof/>
          <w:sz w:val="24"/>
          <w:szCs w:val="24"/>
          <w:vertAlign w:val="superscript"/>
        </w:rPr>
        <w:t>78</w:t>
      </w:r>
      <w:r w:rsidRPr="000268B6">
        <w:rPr>
          <w:sz w:val="24"/>
          <w:szCs w:val="24"/>
        </w:rPr>
        <w:fldChar w:fldCharType="end"/>
      </w:r>
    </w:p>
    <w:p w14:paraId="25808D66" w14:textId="32BF0CA0" w:rsidR="00573604" w:rsidRPr="000268B6" w:rsidRDefault="00D67A19" w:rsidP="00A0348C">
      <w:pPr>
        <w:spacing w:line="276" w:lineRule="auto"/>
        <w:jc w:val="both"/>
        <w:rPr>
          <w:sz w:val="24"/>
          <w:szCs w:val="24"/>
        </w:rPr>
      </w:pPr>
      <w:r w:rsidRPr="000268B6">
        <w:rPr>
          <w:sz w:val="24"/>
          <w:szCs w:val="24"/>
        </w:rPr>
        <w:t xml:space="preserve">The majority of linkages within the PVA backbone generate 1,3-diols, though a small proportion of 1,2-diols </w:t>
      </w:r>
      <w:r w:rsidR="0090309D" w:rsidRPr="000268B6">
        <w:rPr>
          <w:sz w:val="24"/>
          <w:szCs w:val="24"/>
        </w:rPr>
        <w:t>are</w:t>
      </w:r>
      <w:r w:rsidRPr="000268B6">
        <w:rPr>
          <w:sz w:val="24"/>
          <w:szCs w:val="24"/>
        </w:rPr>
        <w:t xml:space="preserve"> often present.</w:t>
      </w:r>
      <w:r w:rsidRPr="000268B6">
        <w:rPr>
          <w:sz w:val="24"/>
          <w:szCs w:val="24"/>
        </w:rPr>
        <w:fldChar w:fldCharType="begin" w:fldLock="1"/>
      </w:r>
      <w:r w:rsidR="002C20A2" w:rsidRPr="000268B6">
        <w:rPr>
          <w:sz w:val="24"/>
          <w:szCs w:val="24"/>
        </w:rPr>
        <w:instrText>ADDIN CSL_CITATION {"citationItems":[{"id":"ITEM-1","itemData":{"DOI":"10.1039/c6ra05742j","ISSN":"20462069","abstract":"Poly(vinyl alcohol) is a promising class of synthetic polymer biodegradable under a two-step metabolism consisting of an oxidation and hydrolysis.Poly(vinyl alcohol) (PVA) is a water soluble synthetic polymer, with a backbone composed only of carbon atoms and is biodegradable under both aerobic and anaerobic conditions. This polymer can be prepared by the hydrolysis of polyvinylacetate and is one of the most important synthetic polymers used in commercial, industrial, medical and nutraceutical applications. The environmental issues caused by PVA industrial practice have increased globally. Several methods have been used to treat PVA industrial discharge including in particular physicochemical methods such as electrocoagulation. Nowadays, use of bioremediation for PVA release, which has caused serious pollution problems in the natural environment, has attracted much interest. The bioremediation ability of microorganisms and their PVA degrading enzymes, especially PVA oxidases/hydrolases, has long been perceived. These enzymes as well as symbiotic microorganisms could be an effective means for biodegradation of PVA.","author":[{"dropping-particle":"","family":"Halima","given":"Nihed","non-dropping-particle":"Ben","parse-names":false,"suffix":""}],"container-title":"RSC Advances","id":"ITEM-1","issue":"46","issued":{"date-parts":[["2016"]]},"page":"39823-39832","publisher":"Royal Society of Chemistry","title":"Poly(vinyl alcohol): Review of its promising applications and insights into biodegradation","type":"article-journal","volume":"6"},"uris":["http://www.mendeley.com/documents/?uuid=83efe4bf-a0e3-4c42-8341-17478dc9f400"]}],"mendeley":{"formattedCitation":"&lt;sup&gt;79&lt;/sup&gt;","plainTextFormattedCitation":"79","previouslyFormattedCitation":"&lt;sup&gt;79&lt;/sup&gt;"},"properties":{"noteIndex":0},"schema":"https://github.com/citation-style-language/schema/raw/master/csl-citation.json"}</w:instrText>
      </w:r>
      <w:r w:rsidRPr="000268B6">
        <w:rPr>
          <w:sz w:val="24"/>
          <w:szCs w:val="24"/>
        </w:rPr>
        <w:fldChar w:fldCharType="separate"/>
      </w:r>
      <w:r w:rsidR="00A0348C" w:rsidRPr="000268B6">
        <w:rPr>
          <w:noProof/>
          <w:sz w:val="24"/>
          <w:szCs w:val="24"/>
          <w:vertAlign w:val="superscript"/>
        </w:rPr>
        <w:t>79</w:t>
      </w:r>
      <w:r w:rsidRPr="000268B6">
        <w:rPr>
          <w:sz w:val="24"/>
          <w:szCs w:val="24"/>
        </w:rPr>
        <w:fldChar w:fldCharType="end"/>
      </w:r>
      <w:r w:rsidR="003D2FB9" w:rsidRPr="000268B6">
        <w:rPr>
          <w:sz w:val="24"/>
          <w:szCs w:val="24"/>
        </w:rPr>
        <w:t xml:space="preserve"> </w:t>
      </w:r>
      <w:r w:rsidR="00A0348C" w:rsidRPr="000268B6">
        <w:rPr>
          <w:sz w:val="24"/>
          <w:szCs w:val="24"/>
        </w:rPr>
        <w:t>I</w:t>
      </w:r>
      <w:r w:rsidR="007E7500" w:rsidRPr="000268B6">
        <w:rPr>
          <w:sz w:val="24"/>
          <w:szCs w:val="24"/>
        </w:rPr>
        <w:t xml:space="preserve">n a similar manner to PHEMA, </w:t>
      </w:r>
      <w:r w:rsidR="00A0348C" w:rsidRPr="000268B6">
        <w:rPr>
          <w:sz w:val="24"/>
          <w:szCs w:val="24"/>
        </w:rPr>
        <w:t>the</w:t>
      </w:r>
      <w:r w:rsidR="007E7500" w:rsidRPr="000268B6">
        <w:rPr>
          <w:sz w:val="24"/>
          <w:szCs w:val="24"/>
        </w:rPr>
        <w:t xml:space="preserve"> polyhydroxylated</w:t>
      </w:r>
      <w:r w:rsidR="00A0348C" w:rsidRPr="000268B6">
        <w:rPr>
          <w:sz w:val="24"/>
          <w:szCs w:val="24"/>
        </w:rPr>
        <w:t xml:space="preserve"> nature of</w:t>
      </w:r>
      <w:r w:rsidRPr="000268B6">
        <w:rPr>
          <w:sz w:val="24"/>
          <w:szCs w:val="24"/>
        </w:rPr>
        <w:t xml:space="preserve"> </w:t>
      </w:r>
      <w:r w:rsidR="00A0348C" w:rsidRPr="000268B6">
        <w:rPr>
          <w:sz w:val="24"/>
          <w:szCs w:val="24"/>
        </w:rPr>
        <w:t>PVA scaffold</w:t>
      </w:r>
      <w:r w:rsidR="007E7500" w:rsidRPr="000268B6">
        <w:rPr>
          <w:sz w:val="24"/>
          <w:szCs w:val="24"/>
        </w:rPr>
        <w:t xml:space="preserve"> </w:t>
      </w:r>
      <w:r w:rsidRPr="000268B6">
        <w:rPr>
          <w:sz w:val="24"/>
          <w:szCs w:val="24"/>
        </w:rPr>
        <w:t xml:space="preserve">leads to both high biocompatibility, </w:t>
      </w:r>
      <w:r w:rsidR="007E7500" w:rsidRPr="000268B6">
        <w:rPr>
          <w:sz w:val="24"/>
          <w:szCs w:val="24"/>
        </w:rPr>
        <w:t xml:space="preserve">and poor </w:t>
      </w:r>
      <w:r w:rsidRPr="000268B6">
        <w:rPr>
          <w:sz w:val="24"/>
          <w:szCs w:val="24"/>
        </w:rPr>
        <w:t>cell and protein adhesion</w:t>
      </w:r>
      <w:r w:rsidR="0090309D" w:rsidRPr="000268B6">
        <w:rPr>
          <w:sz w:val="24"/>
          <w:szCs w:val="24"/>
        </w:rPr>
        <w:t>,</w:t>
      </w:r>
      <w:r w:rsidRPr="000268B6">
        <w:rPr>
          <w:sz w:val="24"/>
          <w:szCs w:val="24"/>
        </w:rPr>
        <w:t xml:space="preserve"> as a result of polymer hydrophilicity.</w:t>
      </w:r>
      <w:r w:rsidRPr="000268B6">
        <w:rPr>
          <w:sz w:val="24"/>
          <w:szCs w:val="24"/>
        </w:rPr>
        <w:fldChar w:fldCharType="begin" w:fldLock="1"/>
      </w:r>
      <w:r w:rsidR="00772C6D" w:rsidRPr="000268B6">
        <w:rPr>
          <w:sz w:val="24"/>
          <w:szCs w:val="24"/>
        </w:rPr>
        <w:instrText>ADDIN CSL_CITATION {"citationItems":[{"id":"ITEM-1","itemData":{"DOI":"10.1002/1097-4636(200111)57:2&lt;217::AID-JBM1161&gt;3.0.CO;2-I","ISSN":"0021-9304","abstract":"Abstract Hydrogels have been used in biology and medicine for many years, and they possess many properties that make them advantageous for tissue engineering applications. Their high water content and tissue?like elasticity are similar to the native extracellular matrix of many tissues. In this work, we investigated the potential of a modified poly(vinyl alcohol) (PVA) hydrogel as a biomaterial for tissue engineering applications. First, the ability of NIH3T3 fibroblast cells to attach to PVA hydrogels was evaluated. Because of PVA's extremely hydrophilic nature, important cell adhesion proteins do not adsorb to PVA hydrogels, and consequently, cells are unable to adhere to the hydrogel. By covalently attaching the important cell adhesion protein fibronectin onto the PVA hydrogel surface, the rate of fibroblast attachment and proliferation was dramatically improved, and promoted two?dimensional cell migration. These studies illustrate that a fibronectin?modified PVA hydrogel is a potential biomaterial for tissue engineering applications. ? 2001 John Wiley &amp; Sons, Inc. J Biomed Mater Res 57: 217?223, 2001","author":[{"dropping-particle":"","family":"Charles","given":"R. Nuttelman","non-dropping-particle":"","parse-names":false,"suffix":""},{"dropping-particle":"","family":"Derek","given":"J. Mortisen","non-dropping-particle":"","parse-names":false,"suffix":""},{"dropping-particle":"","family":"Scott","given":"M. Henry","non-dropping-particle":"","parse-names":false,"suffix":""},{"dropping-particle":"","family":"Kristi","given":"S. Anseth","non-dropping-particle":"","parse-names":false,"suffix":""}],"container-title":"Journal of Biomedical Materials Research","id":"ITEM-1","issue":"2","issued":{"date-parts":[["2001"]]},"note":"PVA resists protein adsorption, and also cell adhesion.","page":"217-223","title":"Attachment of fibronectin to poly(vinyl alcohol) hydrogels promotes NIH3T3 cell adhesion, proliferation, and migration","type":"article-journal","volume":"57"},"uris":["http://www.mendeley.com/documents/?uuid=55855af2-7ef1-4e56-a903-45c7922b76c0"]}],"mendeley":{"formattedCitation":"&lt;sup&gt;80&lt;/sup&gt;","plainTextFormattedCitation":"80","previouslyFormattedCitation":"&lt;sup&gt;80&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80</w:t>
      </w:r>
      <w:r w:rsidRPr="000268B6">
        <w:rPr>
          <w:sz w:val="24"/>
          <w:szCs w:val="24"/>
        </w:rPr>
        <w:fldChar w:fldCharType="end"/>
      </w:r>
      <w:r w:rsidRPr="000268B6">
        <w:rPr>
          <w:sz w:val="24"/>
          <w:szCs w:val="24"/>
        </w:rPr>
        <w:t xml:space="preserve"> PVA hydrogels therefore typically require </w:t>
      </w:r>
      <w:r w:rsidR="007E7500" w:rsidRPr="000268B6">
        <w:rPr>
          <w:sz w:val="24"/>
          <w:szCs w:val="24"/>
        </w:rPr>
        <w:t>derivatization</w:t>
      </w:r>
      <w:r w:rsidRPr="000268B6">
        <w:rPr>
          <w:sz w:val="24"/>
          <w:szCs w:val="24"/>
        </w:rPr>
        <w:t xml:space="preserve"> to generate an active gel for cell encapsulation.</w:t>
      </w:r>
      <w:r w:rsidRPr="000268B6">
        <w:rPr>
          <w:sz w:val="24"/>
          <w:szCs w:val="24"/>
        </w:rPr>
        <w:fldChar w:fldCharType="begin" w:fldLock="1"/>
      </w:r>
      <w:r w:rsidR="002C20A2" w:rsidRPr="000268B6">
        <w:rPr>
          <w:sz w:val="24"/>
          <w:szCs w:val="24"/>
        </w:rPr>
        <w:instrText>ADDIN CSL_CITATION {"citationItems":[{"id":"ITEM-1","itemData":{"DOI":"10.1039/c5tb00989h","ISSN":"2050750X","abstract":"Theta-gels are hydrogels that form during the solidification and phase separation of two dislike polymers, in which a low molecular weight polymer behaves as a porogen and is removed through dialysis. Theta-gels are hydrogels that form during the solidification and phase separation of two dislike polymers, in which a low molecular weight polymer behaves as a porogen and is removed through dialysis. For this study, interpenetrating polymer network (IPN) hydrogels were formed between polyvinyl alcohol (PVA) and gelatin using theta-gel fabrication techniques, i.e. , in the presence of a porogen. The addition of gelatin to a PVA theta-gel, formed with a porogen, polyethylene glycol (PEG), created macro-porous hydrogels, and increased shear storage moduli and elastic moduli, compared to PVA–gelatin scaffold controls. A reduction in PVA crystallinity was verified by Fourier transform infrared (FTIR) spectroscopy in hydrogels fabricated using a porogen, i.e. , PVA–PEG–gelatin, compared to PVA, PVA–PEG, or PVA–gelatin hydrogels alone. Van Geison staining confirmed the retention of gelatin after dialysis. A range of hydrogel moduli was achieved by optimizing PVA concentration, molecular weight, and gelatin concentration. PVA–gelatin hydrogels maintained primary human mesenchymal stem cell (MSC) viability. Soft (</w:instrText>
      </w:r>
      <w:r w:rsidR="002C20A2" w:rsidRPr="000268B6">
        <w:rPr>
          <w:rFonts w:ascii="Cambria Math" w:hAnsi="Cambria Math" w:cs="Cambria Math"/>
          <w:sz w:val="24"/>
          <w:szCs w:val="24"/>
        </w:rPr>
        <w:instrText>∼</w:instrText>
      </w:r>
      <w:r w:rsidR="002C20A2" w:rsidRPr="000268B6">
        <w:rPr>
          <w:sz w:val="24"/>
          <w:szCs w:val="24"/>
        </w:rPr>
        <w:instrText>10 kPa) and stiff (</w:instrText>
      </w:r>
      <w:r w:rsidR="002C20A2" w:rsidRPr="000268B6">
        <w:rPr>
          <w:rFonts w:ascii="Cambria Math" w:hAnsi="Cambria Math" w:cs="Cambria Math"/>
          <w:sz w:val="24"/>
          <w:szCs w:val="24"/>
        </w:rPr>
        <w:instrText>∼</w:instrText>
      </w:r>
      <w:r w:rsidR="002C20A2" w:rsidRPr="000268B6">
        <w:rPr>
          <w:sz w:val="24"/>
          <w:szCs w:val="24"/>
        </w:rPr>
        <w:instrText>100 kPa) PVA</w:instrText>
      </w:r>
      <w:r w:rsidR="002C20A2" w:rsidRPr="000268B6">
        <w:rPr>
          <w:rFonts w:cs="Arial"/>
          <w:sz w:val="24"/>
          <w:szCs w:val="24"/>
        </w:rPr>
        <w:instrText>–</w:instrText>
      </w:r>
      <w:r w:rsidR="002C20A2" w:rsidRPr="000268B6">
        <w:rPr>
          <w:sz w:val="24"/>
          <w:szCs w:val="24"/>
        </w:rPr>
        <w:instrText>gelatin hydrogels containing type II collagen significantly increased glycosaminoglycan (GAG) production compared to controls. PVA–gelatin hydrogels, formed using theta-gel techniques, warrant further investigation as articular cartilage tissue engineering scaffolds. ","author":[{"dropping-particle":"","family":"Miao","given":"Tianxin","non-dropping-particle":"","parse-names":false,"suffix":""},{"dropping-particle":"","family":"Miller","given":"Emily Julia","non-dropping-particle":"","parse-names":false,"suffix":""},{"dropping-particle":"","family":"McKenzie","given":"Canaan","non-dropping-particle":"","parse-names":false,"suffix":""},{"dropping-particle":"","family":"Oldinski","given":"Rachael Ann","non-dropping-particle":"","parse-names":false,"suffix":""}],"container-title":"Journal of Materials Chemistry B","id":"ITEM-1","issue":"48","issued":{"date-parts":[["2015"]]},"page":"9242-9249","publisher":"Royal Society of Chemistry","title":"Physically crosslinked polyvinyl alcohol and gelatin interpenetrating polymer network theta-gels for cartilage regeneration","type":"article-journal","volume":"3"},"uris":["http://www.mendeley.com/documents/?uuid=78cfdd3a-1be5-4810-9514-7cbb30de86d5"]}],"mendeley":{"formattedCitation":"&lt;sup&gt;77&lt;/sup&gt;","plainTextFormattedCitation":"77","previouslyFormattedCitation":"&lt;sup&gt;77&lt;/sup&gt;"},"properties":{"noteIndex":0},"schema":"https://github.com/citation-style-language/schema/raw/master/csl-citation.json"}</w:instrText>
      </w:r>
      <w:r w:rsidRPr="000268B6">
        <w:rPr>
          <w:sz w:val="24"/>
          <w:szCs w:val="24"/>
        </w:rPr>
        <w:fldChar w:fldCharType="separate"/>
      </w:r>
      <w:r w:rsidR="00A0348C" w:rsidRPr="000268B6">
        <w:rPr>
          <w:noProof/>
          <w:sz w:val="24"/>
          <w:szCs w:val="24"/>
          <w:vertAlign w:val="superscript"/>
        </w:rPr>
        <w:t>77</w:t>
      </w:r>
      <w:r w:rsidRPr="000268B6">
        <w:rPr>
          <w:sz w:val="24"/>
          <w:szCs w:val="24"/>
        </w:rPr>
        <w:fldChar w:fldCharType="end"/>
      </w:r>
      <w:r w:rsidR="00A0348C" w:rsidRPr="000268B6">
        <w:rPr>
          <w:sz w:val="24"/>
          <w:szCs w:val="24"/>
        </w:rPr>
        <w:t xml:space="preserve"> This can be conveniently achieved through the chemical modification of the pendant hydroxyl groups, enabling derivatization of the polymer chain. </w:t>
      </w:r>
      <w:r w:rsidR="00573604" w:rsidRPr="000268B6">
        <w:rPr>
          <w:sz w:val="24"/>
          <w:szCs w:val="24"/>
        </w:rPr>
        <w:t>Alternatively, PVA can be exploited to provide inert scaffolds for cell encapsulation and storage. The Ishihara group in particular has reported a number of</w:t>
      </w:r>
      <w:r w:rsidR="00A0348C" w:rsidRPr="000268B6">
        <w:rPr>
          <w:sz w:val="24"/>
          <w:szCs w:val="24"/>
        </w:rPr>
        <w:t xml:space="preserve"> exciting</w:t>
      </w:r>
      <w:r w:rsidR="00573604" w:rsidRPr="000268B6">
        <w:rPr>
          <w:sz w:val="24"/>
          <w:szCs w:val="24"/>
        </w:rPr>
        <w:t xml:space="preserve"> technologies </w:t>
      </w:r>
      <w:r w:rsidR="00A0348C" w:rsidRPr="000268B6">
        <w:rPr>
          <w:sz w:val="24"/>
          <w:szCs w:val="24"/>
        </w:rPr>
        <w:t>exploiting</w:t>
      </w:r>
      <w:r w:rsidR="00573604" w:rsidRPr="000268B6">
        <w:rPr>
          <w:sz w:val="24"/>
          <w:szCs w:val="24"/>
        </w:rPr>
        <w:t xml:space="preserve"> the polyhydroxyl backbone to form complexes with boronic acid-containing co-polymers, thus generating </w:t>
      </w:r>
      <w:r w:rsidR="008D470D" w:rsidRPr="000268B6">
        <w:rPr>
          <w:sz w:val="24"/>
          <w:szCs w:val="24"/>
        </w:rPr>
        <w:t>dynamic, responsive</w:t>
      </w:r>
      <w:r w:rsidR="00573604" w:rsidRPr="000268B6">
        <w:rPr>
          <w:sz w:val="24"/>
          <w:szCs w:val="24"/>
        </w:rPr>
        <w:t xml:space="preserve"> cross</w:t>
      </w:r>
      <w:r w:rsidR="000E7C94" w:rsidRPr="000268B6">
        <w:rPr>
          <w:sz w:val="24"/>
          <w:szCs w:val="24"/>
        </w:rPr>
        <w:t>-</w:t>
      </w:r>
      <w:r w:rsidR="00573604" w:rsidRPr="000268B6">
        <w:rPr>
          <w:sz w:val="24"/>
          <w:szCs w:val="24"/>
        </w:rPr>
        <w:t>links</w:t>
      </w:r>
      <w:r w:rsidR="00A0348C" w:rsidRPr="000268B6">
        <w:rPr>
          <w:sz w:val="24"/>
          <w:szCs w:val="24"/>
        </w:rPr>
        <w:t>,</w:t>
      </w:r>
      <w:r w:rsidR="00573604" w:rsidRPr="000268B6">
        <w:rPr>
          <w:sz w:val="24"/>
          <w:szCs w:val="24"/>
        </w:rPr>
        <w:t xml:space="preserve"> as</w:t>
      </w:r>
      <w:r w:rsidR="00A0348C" w:rsidRPr="000268B6">
        <w:rPr>
          <w:sz w:val="24"/>
          <w:szCs w:val="24"/>
        </w:rPr>
        <w:t xml:space="preserve"> will be</w:t>
      </w:r>
      <w:r w:rsidR="00573604" w:rsidRPr="000268B6">
        <w:rPr>
          <w:sz w:val="24"/>
          <w:szCs w:val="24"/>
        </w:rPr>
        <w:t xml:space="preserve"> discussed </w:t>
      </w:r>
      <w:r w:rsidR="008D470D" w:rsidRPr="000268B6">
        <w:rPr>
          <w:sz w:val="24"/>
          <w:szCs w:val="24"/>
        </w:rPr>
        <w:t>later.</w:t>
      </w:r>
      <w:r w:rsidR="008D470D" w:rsidRPr="000268B6">
        <w:rPr>
          <w:sz w:val="24"/>
          <w:szCs w:val="24"/>
        </w:rPr>
        <w:fldChar w:fldCharType="begin" w:fldLock="1"/>
      </w:r>
      <w:r w:rsidR="00772C6D" w:rsidRPr="000268B6">
        <w:rPr>
          <w:sz w:val="24"/>
          <w:szCs w:val="24"/>
        </w:rPr>
        <w:instrText>ADDIN CSL_CITATION {"citationItems":[{"id":"ITEM-1","itemData":{"DOI":"10.1016/j.biomaterials.2006.12.017","ISSN":"01429612","abstract":"Temporal and spatially controllable cell encapsulation based on a water-soluble phospholipid polymer is reported in this study. Phospholipid polymers, i.e., poly(2-methacryloyloxyethyl phosphorylcholine-co-n-butyl methacrylate-co-p-vinylphenylboronic acid) (PMBV), were synthesized. A series of hydrogels was prepared between the water-soluble PMBV and other water-soluble polymers having multi-valent alcoholic groups, such as poly(vinyl alcohol) (PVA). The PMBV/PVA hydrogels were formed not only in water, but also in a cell culture medium, and dissociated by the excess addition of low molecular weight di-valent hydroxyl compounds, such as d-glucose. The PMBV/PVA hydrogel was applied as a cell-container which has three-dimensional matrices for the reversible encapsulation of living cells without any response in it. Uniform cell seeding can be achieved using the hydrogels due to the homogenous gel formation of PMBV and PVA in the cell culture medium. Fibroblast cells were encapsulated in the PMBV/PVA hydrogel and maintained for 1 week. After dissociation of the PMBV/PVA hydrogel, the cells were seeded on conventional tissue culture polystyrene. The cells adhered and proliferated as usual on the plate. That is, the PMBV/PVA hydrogel will be useful as a cell-container, which can maintain the cells without any significant adverse effect on the entrapped cells. © 2006 Elsevier Ltd. All rights reserved.","author":[{"dropping-particle":"","family":"Konno","given":"Tomohiro","non-dropping-particle":"","parse-names":false,"suffix":""},{"dropping-particle":"","family":"Ishihara","given":"Kazuhiko","non-dropping-particle":"","parse-names":false,"suffix":""}],"container-title":"Biomaterials","id":"ITEM-1","issue":"10","issued":{"date-parts":[["2007"]]},"note":"MPC is a phospholipid vinyl monomer, giving zwitterionic ligand that inhibits adhesion of proteins and cells. Polymers with MPC blended with butyl methacrylate combined with boronic acid dynamic xlinking. Gelled with PVA.","page":"1770-1777","title":"Temporal and spatially controllable cell encapsulation using a water-soluble phospholipid polymer with phenylboronic acid moiety","type":"article-journal","volume":"28"},"uris":["http://www.mendeley.com/documents/?uuid=c203bb13-77af-4e8a-bfae-dbe99ce8477b"]},{"id":"ITEM-2","itemData":{"DOI":"10.1021/acsami.5b06796","ISSN":"19448252","abstract":"© 2015 American Chemical Society. Currently, continuous culture/passage and cryopreservation are two major, well-established methods to provide cultivated mammalian cells for experiments in laboratories. Due to the lack of flexibility, however, both laboratory-oriented methods are unable to meet the need for rapidly growing cell-based applications, which require cell supply in a variety of occasions outside of laboratories. Herein, we report spontaneous packaging and hypothermic storage of mammalian cells under refrigerated (4 °C) and ambient conditions (25 °C) using a cell-membrane-mimetic methacryloyloxyethyl phosphorylcholine (MPC) polymer hydrogel incorporated within a glass microchip. Its capability for hypothermic storage of cells was comparatively evaluated over 16 days. The results reveal that the cytocompatible MPC polymer hydrogel, in combination with the microchip structure, enabled hypothermic storage of cells with quite high viability, high intracellular esterase activity, maintained cell membrane integrity, and small morphological change for more than 1 week at 4 °C and at least 4 days at 25 °C. Furthermore, the stored cells could be released from the hydrogel and exhibited the ability to adhere to a surface and achieve confluence under standard cell culture conditions. Both hypothermic storage conditions are ordinary flexible conditions which can be easily established in places outside of laboratories. Therefore, cell packaging and storage using the hydrogel incorporated within the microchip would be a promising miniature and portable solution for flexible supply and delivery of small amounts of cells from bench to bedside.","author":[{"dropping-particle":"","family":"Xu","given":"Yan","non-dropping-particle":"","parse-names":false,"suffix":""},{"dropping-particle":"","family":"Mawatari","given":"Kazuma","non-dropping-particle":"","parse-names":false,"suffix":""},{"dropping-particle":"","family":"Konno","given":"Tomohiro","non-dropping-particle":"","parse-names":false,"suffix":""},{"dropping-particle":"","family":"Kitamori","given":"Takehiko","non-dropping-particle":"","parse-names":false,"suffix":""},{"dropping-particle":"","family":"Ishihara","given":"Kazuhiko","non-dropping-particle":"","parse-names":false,"suffix":""}],"container-title":"ACS Applied Materials and Interfaces","id":"ITEM-2","issue":"41","issued":{"date-parts":[["2015"]]},"note":"MPC - Boronic acid hydrogels used for cell storage. MPC creates polymers that act as cell membrane mimetics. Polymer also contains butyl methacrylate, and gels with PVA.\n\nEncapuslates, rather than acting as a scaffold. Can be used to store cells over extended time periods. Gel can be easily dissolved by addition of a sugar that out competes weak binding of PVA.","page":"23089-23097","title":"Spontaneous Packaging and Hypothermic Storage of Mammalian Cells with a Cell-Membrane-Mimetic Polymer Hydrogel in a Microchip","type":"article-journal","volume":"7"},"uris":["http://www.mendeley.com/documents/?uuid=aa97764a-88b3-4fca-a7ac-aa4c71d9d6d2"]},{"id":"ITEM-3","itemData":{"DOI":"10.1016/j.biomaterials.2015.03.051","ISSN":"18785905","abstract":"A large number of lineage-committed progenitor cells are required for advanced regenerative medicine based on cell engineering. Due to their ability to differentiate into multiple cells lines, multipotent stem cells have emerged as a vital source for generating transplantable cells for use in regenerative medicine. Increment in differentiation efficiency of the mesenchymal stem cell was obtained by using hydrogel to adjust the proliferation cycle of encapsulated cells to signal sensitive phase. Three dimensional (3-D) polymer networks composed of poly(2-methacyloyloxyethyl phosphorylcholine (MPC)-. co-. n-butyl methacrylate (BMA)-. co-. p-vinylphenylboronic acid (VPBA)) (PMBV) and poly(vinyl alcohol) (PVA) were prepared as a hydrogel. The proliferation of cells encapsulated in the PMBV/PVA hydrogel was highly sensitive to the storage modulus (G') of the hydrogel. That is, when the G' value of the hydrogel was higher than 1.0kPa, the cell proliferation was ceased and the proliferation cycle of cells was converged to G1 phase, whereas when the G' value was below 1.0kPa, cell proliferation proceeded. By changing the G' value of hydrogels under encapsulation the cells, proliferation cycle of encapsulated mesenchymal stem cells was regulated to G1 phase and thus signal sensitivity were increased. 3-D polymer networks as hydrogels with tunable physical properties can be effectively used to control proliferation and lineage-restricted differentiation of stem cells.","author":[{"dropping-particle":"","family":"Oda","given":"Haruka","non-dropping-particle":"","parse-names":false,"suffix":""},{"dropping-particle":"","family":"Konno","given":"Tomohiro","non-dropping-particle":"","parse-names":false,"suffix":""},{"dropping-particle":"","family":"Ishihara","given":"Kazuhiko","non-dropping-particle":"","parse-names":false,"suffix":""}],"container-title":"Biomaterials","id":"ITEM-3","issued":{"date-parts":[["2015"]]},"note":"MPC-boronic acid-PVA gels are capable of arresting cells for storage, and allow differntiation after adding soluble factors.","page":"86-91","publisher":"Elsevier Ltd","title":"Efficient differentiation of stem cells encapsulated in a cytocompatible phospholipid polymer hydrogel with tunable physical properties","type":"article-journal","volume":"56"},"uris":["http://www.mendeley.com/documents/?uuid=0c5dbdb2-a945-496c-a060-8a9cad3d980a"]}],"mendeley":{"formattedCitation":"&lt;sup&gt;59,81,82&lt;/sup&gt;","plainTextFormattedCitation":"59,81,82","previouslyFormattedCitation":"&lt;sup&gt;59,81,82&lt;/sup&gt;"},"properties":{"noteIndex":0},"schema":"https://github.com/citation-style-language/schema/raw/master/csl-citation.json"}</w:instrText>
      </w:r>
      <w:r w:rsidR="008D470D" w:rsidRPr="000268B6">
        <w:rPr>
          <w:sz w:val="24"/>
          <w:szCs w:val="24"/>
        </w:rPr>
        <w:fldChar w:fldCharType="separate"/>
      </w:r>
      <w:r w:rsidR="00772C6D" w:rsidRPr="000268B6">
        <w:rPr>
          <w:noProof/>
          <w:sz w:val="24"/>
          <w:szCs w:val="24"/>
          <w:vertAlign w:val="superscript"/>
        </w:rPr>
        <w:t>59,81,82</w:t>
      </w:r>
      <w:r w:rsidR="008D470D" w:rsidRPr="000268B6">
        <w:rPr>
          <w:sz w:val="24"/>
          <w:szCs w:val="24"/>
        </w:rPr>
        <w:fldChar w:fldCharType="end"/>
      </w:r>
      <w:r w:rsidR="008D470D" w:rsidRPr="000268B6">
        <w:rPr>
          <w:sz w:val="24"/>
          <w:szCs w:val="24"/>
        </w:rPr>
        <w:t xml:space="preserve"> These gels are able to restrict stem cell differentiation, providing increased control over cell fate through the addition of soluble factors.</w:t>
      </w:r>
      <w:r w:rsidR="008D470D" w:rsidRPr="000268B6">
        <w:rPr>
          <w:sz w:val="24"/>
          <w:szCs w:val="24"/>
        </w:rPr>
        <w:fldChar w:fldCharType="begin" w:fldLock="1"/>
      </w:r>
      <w:r w:rsidR="00772C6D" w:rsidRPr="000268B6">
        <w:rPr>
          <w:sz w:val="24"/>
          <w:szCs w:val="24"/>
        </w:rPr>
        <w:instrText>ADDIN CSL_CITATION {"citationItems":[{"id":"ITEM-1","itemData":{"DOI":"10.1016/j.biomaterials.2015.03.051","ISSN":"18785905","abstract":"A large number of lineage-committed progenitor cells are required for advanced regenerative medicine based on cell engineering. Due to their ability to differentiate into multiple cells lines, multipotent stem cells have emerged as a vital source for generating transplantable cells for use in regenerative medicine. Increment in differentiation efficiency of the mesenchymal stem cell was obtained by using hydrogel to adjust the proliferation cycle of encapsulated cells to signal sensitive phase. Three dimensional (3-D) polymer networks composed of poly(2-methacyloyloxyethyl phosphorylcholine (MPC)-. co-. n-butyl methacrylate (BMA)-. co-. p-vinylphenylboronic acid (VPBA)) (PMBV) and poly(vinyl alcohol) (PVA) were prepared as a hydrogel. The proliferation of cells encapsulated in the PMBV/PVA hydrogel was highly sensitive to the storage modulus (G') of the hydrogel. That is, when the G' value of the hydrogel was higher than 1.0kPa, the cell proliferation was ceased and the proliferation cycle of cells was converged to G1 phase, whereas when the G' value was below 1.0kPa, cell proliferation proceeded. By changing the G' value of hydrogels under encapsulation the cells, proliferation cycle of encapsulated mesenchymal stem cells was regulated to G1 phase and thus signal sensitivity were increased. 3-D polymer networks as hydrogels with tunable physical properties can be effectively used to control proliferation and lineage-restricted differentiation of stem cells.","author":[{"dropping-particle":"","family":"Oda","given":"Haruka","non-dropping-particle":"","parse-names":false,"suffix":""},{"dropping-particle":"","family":"Konno","given":"Tomohiro","non-dropping-particle":"","parse-names":false,"suffix":""},{"dropping-particle":"","family":"Ishihara","given":"Kazuhiko","non-dropping-particle":"","parse-names":false,"suffix":""}],"container-title":"Biomaterials","id":"ITEM-1","issued":{"date-parts":[["2015"]]},"note":"MPC-boronic acid-PVA gels are capable of arresting cells for storage, and allow differntiation after adding soluble factors.","page":"86-91","publisher":"Elsevier Ltd","title":"Efficient differentiation of stem cells encapsulated in a cytocompatible phospholipid polymer hydrogel with tunable physical properties","type":"article-journal","volume":"56"},"uris":["http://www.mendeley.com/documents/?uuid=0c5dbdb2-a945-496c-a060-8a9cad3d980a"]}],"mendeley":{"formattedCitation":"&lt;sup&gt;59&lt;/sup&gt;","plainTextFormattedCitation":"59","previouslyFormattedCitation":"&lt;sup&gt;59&lt;/sup&gt;"},"properties":{"noteIndex":0},"schema":"https://github.com/citation-style-language/schema/raw/master/csl-citation.json"}</w:instrText>
      </w:r>
      <w:r w:rsidR="008D470D" w:rsidRPr="000268B6">
        <w:rPr>
          <w:sz w:val="24"/>
          <w:szCs w:val="24"/>
        </w:rPr>
        <w:fldChar w:fldCharType="separate"/>
      </w:r>
      <w:r w:rsidR="00772C6D" w:rsidRPr="000268B6">
        <w:rPr>
          <w:noProof/>
          <w:sz w:val="24"/>
          <w:szCs w:val="24"/>
          <w:vertAlign w:val="superscript"/>
        </w:rPr>
        <w:t>59</w:t>
      </w:r>
      <w:r w:rsidR="008D470D" w:rsidRPr="000268B6">
        <w:rPr>
          <w:sz w:val="24"/>
          <w:szCs w:val="24"/>
        </w:rPr>
        <w:fldChar w:fldCharType="end"/>
      </w:r>
      <w:r w:rsidR="008D470D" w:rsidRPr="000268B6">
        <w:rPr>
          <w:sz w:val="24"/>
          <w:szCs w:val="24"/>
        </w:rPr>
        <w:t xml:space="preserve"> The gels can also undergo changes in mechanical properties, through the addition of competing sugars able to disrupt sugar-boronic acid binding. </w:t>
      </w:r>
      <w:r w:rsidR="00A0348C" w:rsidRPr="000268B6">
        <w:rPr>
          <w:sz w:val="24"/>
          <w:szCs w:val="24"/>
        </w:rPr>
        <w:t xml:space="preserve">These hydrogels are therefore promising scaffolds for the packaging and storage of cells that can subsequently be released when required by a user-applied stimuli. </w:t>
      </w:r>
    </w:p>
    <w:p w14:paraId="52BAF137" w14:textId="76887A2E" w:rsidR="00D67A19" w:rsidRPr="000268B6" w:rsidRDefault="00D67A19" w:rsidP="00D67A19">
      <w:pPr>
        <w:spacing w:line="276" w:lineRule="auto"/>
        <w:jc w:val="both"/>
        <w:rPr>
          <w:b/>
          <w:bCs/>
          <w:sz w:val="24"/>
          <w:szCs w:val="24"/>
        </w:rPr>
      </w:pPr>
      <w:r w:rsidRPr="000268B6">
        <w:rPr>
          <w:b/>
          <w:bCs/>
          <w:sz w:val="24"/>
          <w:szCs w:val="24"/>
        </w:rPr>
        <w:t>3.1.3 Poly(</w:t>
      </w:r>
      <w:r w:rsidRPr="000268B6">
        <w:rPr>
          <w:b/>
          <w:bCs/>
          <w:i/>
          <w:iCs/>
          <w:sz w:val="24"/>
          <w:szCs w:val="24"/>
        </w:rPr>
        <w:t>N</w:t>
      </w:r>
      <w:r w:rsidRPr="000268B6">
        <w:rPr>
          <w:b/>
          <w:bCs/>
          <w:sz w:val="24"/>
          <w:szCs w:val="24"/>
        </w:rPr>
        <w:t>-isopropylacrylamide), PNIPAM</w:t>
      </w:r>
    </w:p>
    <w:p w14:paraId="2188E65A" w14:textId="1DEB16B4" w:rsidR="00193F05" w:rsidRPr="000268B6" w:rsidRDefault="00D67A19" w:rsidP="00D67A19">
      <w:pPr>
        <w:spacing w:line="276" w:lineRule="auto"/>
        <w:jc w:val="both"/>
        <w:rPr>
          <w:sz w:val="24"/>
          <w:szCs w:val="24"/>
        </w:rPr>
      </w:pPr>
      <w:r w:rsidRPr="000268B6">
        <w:rPr>
          <w:sz w:val="24"/>
          <w:szCs w:val="24"/>
        </w:rPr>
        <w:t xml:space="preserve">PNIPAM has found widespread use in the biomedical field due to its thermoresponsive behaviour. </w:t>
      </w:r>
      <w:r w:rsidR="007E7500" w:rsidRPr="000268B6">
        <w:rPr>
          <w:sz w:val="24"/>
          <w:szCs w:val="24"/>
        </w:rPr>
        <w:t>The</w:t>
      </w:r>
      <w:r w:rsidRPr="000268B6">
        <w:rPr>
          <w:sz w:val="24"/>
          <w:szCs w:val="24"/>
        </w:rPr>
        <w:t xml:space="preserve"> lower critical solution temperature (LCST) of</w:t>
      </w:r>
      <w:r w:rsidR="007E7500" w:rsidRPr="000268B6">
        <w:rPr>
          <w:sz w:val="24"/>
          <w:szCs w:val="24"/>
        </w:rPr>
        <w:t xml:space="preserve"> PNIPAM is</w:t>
      </w:r>
      <w:r w:rsidRPr="000268B6">
        <w:rPr>
          <w:sz w:val="24"/>
          <w:szCs w:val="24"/>
        </w:rPr>
        <w:t xml:space="preserve"> ~ 32 </w:t>
      </w:r>
      <w:r w:rsidRPr="000268B6">
        <w:rPr>
          <w:rFonts w:cs="Arial"/>
          <w:sz w:val="24"/>
          <w:szCs w:val="24"/>
        </w:rPr>
        <w:t>°</w:t>
      </w:r>
      <w:r w:rsidRPr="000268B6">
        <w:rPr>
          <w:sz w:val="24"/>
          <w:szCs w:val="24"/>
        </w:rPr>
        <w:t>C, making it responsive in a biologically relevant temperature range. Below the LCST, PNIPAM is highly solvated in water</w:t>
      </w:r>
      <w:r w:rsidR="007E7500" w:rsidRPr="000268B6">
        <w:rPr>
          <w:sz w:val="24"/>
          <w:szCs w:val="24"/>
        </w:rPr>
        <w:t>. However, when the temperature is raised,</w:t>
      </w:r>
      <w:r w:rsidRPr="000268B6">
        <w:rPr>
          <w:sz w:val="24"/>
          <w:szCs w:val="24"/>
        </w:rPr>
        <w:t xml:space="preserve"> hydrophobic interactions driv</w:t>
      </w:r>
      <w:r w:rsidR="007E7500" w:rsidRPr="000268B6">
        <w:rPr>
          <w:sz w:val="24"/>
          <w:szCs w:val="24"/>
        </w:rPr>
        <w:t xml:space="preserve">e </w:t>
      </w:r>
      <w:r w:rsidRPr="000268B6">
        <w:rPr>
          <w:sz w:val="24"/>
          <w:szCs w:val="24"/>
        </w:rPr>
        <w:t xml:space="preserve">aggregation of the </w:t>
      </w:r>
      <w:r w:rsidRPr="000268B6">
        <w:rPr>
          <w:i/>
          <w:sz w:val="24"/>
          <w:szCs w:val="24"/>
        </w:rPr>
        <w:t>iso</w:t>
      </w:r>
      <w:r w:rsidRPr="000268B6">
        <w:rPr>
          <w:sz w:val="24"/>
          <w:szCs w:val="24"/>
        </w:rPr>
        <w:t>-propyl groups and a change in phase.</w:t>
      </w:r>
      <w:r w:rsidRPr="000268B6">
        <w:rPr>
          <w:sz w:val="24"/>
          <w:szCs w:val="24"/>
        </w:rPr>
        <w:fldChar w:fldCharType="begin" w:fldLock="1"/>
      </w:r>
      <w:r w:rsidR="00772C6D" w:rsidRPr="000268B6">
        <w:rPr>
          <w:sz w:val="24"/>
          <w:szCs w:val="24"/>
        </w:rPr>
        <w:instrText>ADDIN CSL_CITATION {"citationItems":[{"id":"ITEM-1","itemData":{"DOI":"10.1016/j.msec.2016.09.081","ISSN":"09284931","abstract":"Materials which adjust their properties in response to environmental factors such as temperature, pH and ionic strength are rapidly evolving and known as smart materials. Hydrogels formed by smart polymers have various applications. Among the smart polymers, thermoresponsive polymer poly(N-isopropylacrylamide)(PNIPAM) is very important because of its well defined structure and property specially its temperature response is closed to human body and can be finetuned as well. Mechanical properties are critical for the performance of stimuli responsive hydrogels in diverse applications. However, native PNIPAM hydrogels are very fragile and hardly useful for any practical purpose. Intense researches have been done in recent decade to enhance the mechanical features of PNIPAM hydrogel. In this review, several strategies including interpenetrating polymer network (IPN), double network (DN), nanocomposite (NC) and slide ring (SR) hydrogels are discussed in the context of PNIPAM hydrogel.","author":[{"dropping-particle":"","family":"Haq","given":"Muhammad Abdul","non-dropping-particle":"","parse-names":false,"suffix":""},{"dropping-particle":"","family":"Su","given":"Yunlan","non-dropping-particle":"","parse-names":false,"suffix":""},{"dropping-particle":"","family":"Wang","given":"Dujin","non-dropping-particle":"","parse-names":false,"suffix":""}],"container-title":"Materials Science and Engineering C","id":"ITEM-1","issued":{"date-parts":[["2017"]]},"note":"Review on PNIPAAM. Discusses origins of LCST, but rest not relevant as disucsses mechanical properties and composites.","page":"842-855","publisher":"Elsevier B.V.","title":"Mechanical properties of PNIPAM based hydrogels: A review","type":"article-journal","volume":"70"},"uris":["http://www.mendeley.com/documents/?uuid=a161b8ac-6033-4dc4-ab43-dbf39bf5bb84"]}],"mendeley":{"formattedCitation":"&lt;sup&gt;83&lt;/sup&gt;","plainTextFormattedCitation":"83","previouslyFormattedCitation":"&lt;sup&gt;83&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83</w:t>
      </w:r>
      <w:r w:rsidRPr="000268B6">
        <w:rPr>
          <w:sz w:val="24"/>
          <w:szCs w:val="24"/>
        </w:rPr>
        <w:fldChar w:fldCharType="end"/>
      </w:r>
      <w:r w:rsidRPr="000268B6">
        <w:rPr>
          <w:sz w:val="24"/>
          <w:szCs w:val="24"/>
        </w:rPr>
        <w:t xml:space="preserve"> This behaviour makes PNIPAM </w:t>
      </w:r>
      <w:r w:rsidR="007E7500" w:rsidRPr="000268B6">
        <w:rPr>
          <w:sz w:val="24"/>
          <w:szCs w:val="24"/>
        </w:rPr>
        <w:t>ideally suited to the formation of injectable hydrogels</w:t>
      </w:r>
      <w:r w:rsidR="000B7520" w:rsidRPr="000268B6">
        <w:rPr>
          <w:sz w:val="24"/>
          <w:szCs w:val="24"/>
        </w:rPr>
        <w:t>, and composite gels that undergo gelation at body temperature from soluble precursors have found particularly widespread use</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{"citationItems":[{"id":"ITEM-1","itemData":{"DOI":"10.1021/la902587p","ISSN":"07437463","abstract":"Over the past two decades, poly(N-isopropyl acrylamide) (pNIPAM) has become widely used for bioengineering applications. In particular, pNIPAM substrates have been used for the nondestructive release of biological cells and proteins. In this feature article, we review the applications for which pNIPAM substrates have been used to release biological cells, including for the study of the extracellular matrix (ECM), for cell sheet engineering and tissue transplantation, the formation of tumorlike spheroids, the study of bioadhesion and bioadsorption, and the manipulation or deformation of individual cells. The articles reviewed include submissions from our own group as well as from those performing research in the field worldwide.","author":[{"dropping-particle":"","family":"Cooperstein","given":"Marta A.","non-dropping-particle":"","parse-names":false,"suffix":""},{"dropping-particle":"","family":"Canavan","given":"Heather E.","non-dropping-particle":"","parse-names":false,"suffix":""}],"container-title":"Langmuir","id":"ITEM-1","issue":"11","issued":{"date-parts":[["2010"]]},"note":"Review on PNIPAM cell detachment. Not read","page":"7695-7707","title":"Biological cell detachment from poly(N-isopropyl acrylamide) and its applications","type":"article-journal","volume":"26"},"uris":["http://www.mendeley.com/documents/?uuid=f476a109-fc27-4b0e-8f3a-148a406e70d2"]},{"id":"ITEM-2","itemData":{"DOI":"10.1039/C7RA02927F","ISSN":"20462069","abstract":" A one-pot approach to fabricate in situ -gellable, thermo- and pH-responsive, hydrogels based on covalently crosslinked networks of collagen-I and thermo-responsive polymer.  Hydrogels comprising natural extracellular matrix (ECM) components are very attractive as scaffolds for regenerative medicine applications due to their inherent biointeractive properties. Responsive materials that adapt to their surrounding environments and regulate transport of ions and bioactive molecules manifest significant advantages for biomedical applications. Although there are many exciting challenges, the opportunity to design, fabricate and engineer stimuli-responsive polymeric systems based on ECM components is particularly attractive for regenerative medicine. Here we describe a one-pot approach to fabricate in situ fast gellable intelligent ECM mimetic scaffolds, based on methacrylated collagen building blocks with mechanical properties that can be modulated in the kPa–MPa range and that are suitable for both soft and hard tissues. Physiochemical characterizations demonstrate their temperature and pH responsiveness, together with the structural and enzymatic resistance that make them suitable scaffolds for long-term use in regenerative medicine and biomedical applications. The multifunctionality of these hydrogels has been demonstrated as an in situ depot-forming delivery platform for the adjustable controlled release of proteins and small drug molecules under physiological conditions and as a structural support for adhesion, proliferation and metabolic activities of human cells. The results presented herein should be useful to the design and fabrication of tailor-made scaffolds with tunable properties that retain and exhibit sustained release of growth factors for promoting tissue regeneration. ","author":[{"dropping-particle":"","family":"Ravichandran","given":"R.","non-dropping-particle":"","parse-names":false,"suffix":""},{"dropping-particle":"","family":"Astrand","given":"C.","non-dropping-particle":"","parse-names":false,"suffix":""},{"dropping-particle":"","family":"Patra","given":"H. K.","non-dropping-particle":"","parse-names":false,"suffix":""},{"dropping-particle":"","family":"Turner","given":"Anthony P.F.","non-dropping-particle":"","parse-names":false,"suffix":""},{"dropping-particle":"","family":"Chotteau","given":"V.","non-dropping-particle":"","parse-names":false,"suffix":""},{"dropping-particle":"","family":"Phopase","given":"J.","non-dropping-particle":"","parse-names":false,"suffix":""}],"container-title":"RSC Advances","id":"ITEM-2","issue":"34","issued":{"date-parts":[["2017"]]},"page":"21068-21078","publisher":"Royal Society of Chemistry","title":"Intelligent ECM mimetic injectable scaffolds based on functional collagen building blocks for tissue engineering and biomedical applications","type":"article-journal","volume":"7"},"uris":["http://www.mendeley.com/documents/?uuid=a524e6f7-268c-4d06-9978-1d013e7ce5dc"]},{"id":"ITEM-3","itemData":{"DOI":"10.1039/c8py00838h","ISSN":"17599962","abstract":"The aim of this research was to develop thermo- and pH-responsive hydrogels based on H-bonds for the sustained release of the small-molecule model drug Methylene Blue (MB). The aim of this research was to develop thermo- and pH-responsive hydrogels based on H-bonds for the sustained release of the small-molecule model drug Methylene Blue (MB). The thermo- or pH-sensitive triblock copolymer based on PNIPAM or PAA was synthesized by sequential RAFT polymerization and hydrolysis. By tuning the temperature or pH, the copolymer was able to form diverse nanostructures, including core–shell micelles, electronegative or uncharged core–shell structures and 3D networks with the hydrophobic forces of PNIPAM or H-bonds between PAA and PNIPAM. Furthermore, the reversible sol–gel transition of the copolymers was modulated by temperature (</w:instrText>
      </w:r>
      <w:r w:rsidR="00772C6D" w:rsidRPr="000268B6">
        <w:rPr>
          <w:rFonts w:ascii="Cambria Math" w:hAnsi="Cambria Math" w:cs="Cambria Math"/>
          <w:sz w:val="24"/>
          <w:szCs w:val="24"/>
        </w:rPr>
        <w:instrText>∼</w:instrText>
      </w:r>
      <w:r w:rsidR="00772C6D" w:rsidRPr="000268B6">
        <w:rPr>
          <w:sz w:val="24"/>
          <w:szCs w:val="24"/>
        </w:rPr>
        <w:instrText xml:space="preserve">37 </w:instrText>
      </w:r>
      <w:r w:rsidR="00772C6D" w:rsidRPr="000268B6">
        <w:rPr>
          <w:rFonts w:cs="Arial"/>
          <w:sz w:val="24"/>
          <w:szCs w:val="24"/>
        </w:rPr>
        <w:instrText>°</w:instrText>
      </w:r>
      <w:r w:rsidR="00772C6D" w:rsidRPr="000268B6">
        <w:rPr>
          <w:sz w:val="24"/>
          <w:szCs w:val="24"/>
        </w:rPr>
        <w:instrText>C), pH (</w:instrText>
      </w:r>
      <w:r w:rsidR="00772C6D" w:rsidRPr="000268B6">
        <w:rPr>
          <w:rFonts w:ascii="Cambria Math" w:hAnsi="Cambria Math" w:cs="Cambria Math"/>
          <w:sz w:val="24"/>
          <w:szCs w:val="24"/>
        </w:rPr>
        <w:instrText>∼</w:instrText>
      </w:r>
      <w:r w:rsidR="00772C6D" w:rsidRPr="000268B6">
        <w:rPr>
          <w:sz w:val="24"/>
          <w:szCs w:val="24"/>
        </w:rPr>
        <w:instrText>5) and concentration (</w:instrText>
      </w:r>
      <w:r w:rsidR="00772C6D" w:rsidRPr="000268B6">
        <w:rPr>
          <w:rFonts w:ascii="Cambria Math" w:hAnsi="Cambria Math" w:cs="Cambria Math"/>
          <w:sz w:val="24"/>
          <w:szCs w:val="24"/>
        </w:rPr>
        <w:instrText>∼</w:instrText>
      </w:r>
      <w:r w:rsidR="00772C6D" w:rsidRPr="000268B6">
        <w:rPr>
          <w:sz w:val="24"/>
          <w:szCs w:val="24"/>
        </w:rPr>
        <w:instrText>7 wt%). The drug release potential was evaluated via in vitro injection of copolymer hydrogels into a simulated human body device. The copolymer hydrogels exhibited a sustained drug release behavior and a low instantaneous drug concentration. The MTT studies revealed that there is no noticeable cytotoxicity of NDB or NDA hydrogels against cells. Thus, the tunable drug release efficiency suggests the possibility of PNIPAM- and PAA-based environment responsive hydrogels being applied as drug carrier systems. ","author":[{"dropping-particle":"","family":"Chen","given":"Yan","non-dropping-particle":"","parse-names":false,"suffix":""},{"dropping-particle":"","family":"Gao","given":"Yuting","non-dropping-particle":"","parse-names":false,"suffix":""},{"dropping-particle":"","family":"Silva","given":"Lucília P.","non-dropping-particle":"Da","parse-names":false,"suffix":""},{"dropping-particle":"","family":"Pirraco","given":"Rogério P.","non-dropping-particle":"","parse-names":false,"suffix":""},{"dropping-particle":"","family":"Ma","given":"Mengdi","non-dropping-particle":"","parse-names":false,"suffix":""},{"dropping-particle":"","family":"Yang","given":"Liming","non-dropping-particle":"","parse-names":false,"suffix":""},{"dropping-particle":"","family":"Reis","given":"Rui L.","non-dropping-particle":"","parse-names":false,"suffix":""},{"dropping-particle":"","family":"Chen","given":"Jie","non-dropping-particle":"","parse-names":false,"suffix":""}],"container-title":"Polymer Chemistry","id":"ITEM-3","issue":"29","issued":{"date-parts":[["2018"]]},"page":"4063-4072","publisher":"Royal Society of Chemistry","title":"A thermo-/pH-responsive hydrogel (PNIPAM-PDMA-PAA) with diverse nanostructures and gel behaviors as a general drug carrier for drug release","type":"article-journal","volume":"9"},"uris":["http://www.mendeley.com/documents/?uuid=269b1162-c3a0-4430-af5d-1568e20d0e3a"]}],"mendeley":{"formattedCitation":"&lt;sup&gt;84–86&lt;/sup&gt;","plainTextFormattedCitation":"84–86","previouslyFormattedCitation":"&lt;sup&gt;84–86&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84–86</w:t>
      </w:r>
      <w:r w:rsidRPr="000268B6">
        <w:rPr>
          <w:sz w:val="24"/>
          <w:szCs w:val="24"/>
        </w:rPr>
        <w:fldChar w:fldCharType="end"/>
      </w:r>
      <w:r w:rsidR="000B7520" w:rsidRPr="000268B6">
        <w:rPr>
          <w:sz w:val="24"/>
          <w:szCs w:val="24"/>
        </w:rPr>
        <w:t xml:space="preserve"> Alternatively, PNIPAM based gels can be exploited for the reversible attachment/detachment of adhered cells. </w:t>
      </w:r>
      <w:r w:rsidR="002C7FE5" w:rsidRPr="000268B6">
        <w:rPr>
          <w:sz w:val="24"/>
          <w:szCs w:val="24"/>
        </w:rPr>
        <w:t xml:space="preserve">These hydrogels are therefore exciting substrates for the </w:t>
      </w:r>
      <w:r w:rsidR="002C7FE5" w:rsidRPr="000268B6">
        <w:rPr>
          <w:i/>
          <w:sz w:val="24"/>
          <w:szCs w:val="24"/>
        </w:rPr>
        <w:t xml:space="preserve">in vitro </w:t>
      </w:r>
      <w:r w:rsidR="002C7FE5" w:rsidRPr="000268B6">
        <w:rPr>
          <w:sz w:val="24"/>
          <w:szCs w:val="24"/>
        </w:rPr>
        <w:t>generation of cell sheets or for the expansion and differentiation of cells pre-implantation. The Schaffer group demonstrated in 2013 that human pluripotent stem cells (hPSCs) could undergo an impressive 10</w:t>
      </w:r>
      <w:r w:rsidR="002C7FE5" w:rsidRPr="000268B6">
        <w:rPr>
          <w:sz w:val="24"/>
          <w:szCs w:val="24"/>
          <w:vertAlign w:val="superscript"/>
        </w:rPr>
        <w:t>72</w:t>
      </w:r>
      <w:r w:rsidR="002C7FE5" w:rsidRPr="000268B6">
        <w:rPr>
          <w:sz w:val="24"/>
          <w:szCs w:val="24"/>
        </w:rPr>
        <w:t xml:space="preserve"> fold expansion within a thermoreversible PNIPAM hydrogel, that could subsequently be liquefied to harvest the cells.</w:t>
      </w:r>
      <w:r w:rsidR="002C7FE5" w:rsidRPr="000268B6">
        <w:rPr>
          <w:sz w:val="24"/>
          <w:szCs w:val="24"/>
        </w:rPr>
        <w:fldChar w:fldCharType="begin" w:fldLock="1"/>
      </w:r>
      <w:r w:rsidR="00772C6D" w:rsidRPr="000268B6">
        <w:rPr>
          <w:sz w:val="24"/>
          <w:szCs w:val="24"/>
        </w:rPr>
        <w:instrText>ADDIN CSL_CITATION {"citationItems":[{"id":"ITEM-1","itemData":{"DOI":"10.1073/pnas.1309408110","ISSN":"0027-8424","abstract":"Human pluripotent stem cells (hPSCs), including human embryonic stem cells and induced pluripotent stem cells, are promising for numerous biomedical applications, such as cell replacement therapies, tissue and whole-organ engineering, and high-throughput pharmacology and toxicology screening. Each of these applications requires large numbers of cells of high quality; however, the scalable expansion and differentiation of hPSCs, especially for clinical utilization, remains a challenge. We report a simple, defined, efficient, scalable, and good manufacturing practice-compatible 3D culture system for hPSC expansion and differentiation. It employs a thermoresponsive hydrogel that combines easy manipulation and completely defined conditions, free of any human- or animal-derived factors, and entailing only recombinant protein factors. Under an optimized protocol, the 3D system enables long-term, serial expansion of multiple hPSCs lines with a high expansion rate (~20-fold per 5-d passage, for a 10 72 - fold expansion over 280 d), yield (~2.0 × 10 7 cells per mL of hydrogel), and purity (~95% Oct4+), even with single-cell inoculation, all of which offer considerable advantages relative to current approaches. Moreover, the system enabled 3D directed differentiation of hPSCs into multiple lineages, including dopaminergic neuron progenitors with a yield of ~8 × 10 7 dopaminergic progenitors per mL of hydrogel and ~80-fold expansion by the end of a 15-d derivation. This versatile system may be useful at numerous scales, from basic biological investigation to clinical development.","author":[{"dropping-particle":"","family":"Lei","given":"Y.","non-dropping-particle":"","parse-names":false,"suffix":""},{"dropping-particle":"V.","family":"Schaffer","given":"D.","non-dropping-particle":"","parse-names":false,"suffix":""}],"container-title":"Proceedings of the National Academy of Sciences of the United States of America","id":"ITEM-1","issue":"52","issued":{"date-parts":[["2013"]]},"note":"PNIPAM 3D gel used to harvest large quantities of hPSCs","page":"E5039-E5048","title":"A fully defined and scalable 3D culture system for human pluripotent stem cell expansion and differentiation","type":"article-journal","volume":"110"},"uris":["http://www.mendeley.com/documents/?uuid=d027db8b-faac-4ef4-a986-78b9b742c7b0"]}],"mendeley":{"formattedCitation":"&lt;sup&gt;87&lt;/sup&gt;","plainTextFormattedCitation":"87","previouslyFormattedCitation":"&lt;sup&gt;87&lt;/sup&gt;"},"properties":{"noteIndex":0},"schema":"https://github.com/citation-style-language/schema/raw/master/csl-citation.json"}</w:instrText>
      </w:r>
      <w:r w:rsidR="002C7FE5" w:rsidRPr="000268B6">
        <w:rPr>
          <w:sz w:val="24"/>
          <w:szCs w:val="24"/>
        </w:rPr>
        <w:fldChar w:fldCharType="separate"/>
      </w:r>
      <w:r w:rsidR="00772C6D" w:rsidRPr="000268B6">
        <w:rPr>
          <w:noProof/>
          <w:sz w:val="24"/>
          <w:szCs w:val="24"/>
          <w:vertAlign w:val="superscript"/>
        </w:rPr>
        <w:t>87</w:t>
      </w:r>
      <w:r w:rsidR="002C7FE5" w:rsidRPr="000268B6">
        <w:rPr>
          <w:sz w:val="24"/>
          <w:szCs w:val="24"/>
        </w:rPr>
        <w:fldChar w:fldCharType="end"/>
      </w:r>
      <w:r w:rsidR="002C7FE5" w:rsidRPr="000268B6">
        <w:rPr>
          <w:sz w:val="24"/>
          <w:szCs w:val="24"/>
        </w:rPr>
        <w:t xml:space="preserve"> They subsequently demonstrated that midbrain dopaminergic neurons cultured in this 3D environment displayed greatly increased viability upon implantation than cells cultured in 2D, lending strong support to the use of hydrogel scaffolds in such applications.</w:t>
      </w:r>
      <w:r w:rsidR="002C7FE5" w:rsidRPr="000268B6">
        <w:rPr>
          <w:sz w:val="24"/>
          <w:szCs w:val="24"/>
        </w:rPr>
        <w:fldChar w:fldCharType="begin" w:fldLock="1"/>
      </w:r>
      <w:r w:rsidR="00772C6D" w:rsidRPr="000268B6">
        <w:rPr>
          <w:sz w:val="24"/>
          <w:szCs w:val="24"/>
        </w:rPr>
        <w:instrText>ADDIN CSL_CITATION {"citationItems":[{"id":"ITEM-1","itemData":{"DOI":"10.1038/srep40573","ISSN":"20452322","abstract":"© 2017 The Author(s).Pluripotent stem cells (PSCs) have major potential as an unlimited source of functional cells for many biomedical applications; however, the development of cell manufacturing systems to enable this promise faces many challenges. For example, there have been major recent advances in the generation of midbrain dopaminergic (mDA) neurons from stem cells for Parkinson's Disease (PD) therapy; however, production of these cells typically involves undefined components and difficult to scale 2D culture formats. Here, we used a fully defined, 3D, thermoresponsive biomaterial platform to rapidly generate large numbers of action-potential firing mDA neurons after 25 days of differentiation (</w:instrText>
      </w:r>
      <w:r w:rsidR="00772C6D" w:rsidRPr="000268B6">
        <w:rPr>
          <w:rFonts w:ascii="Cambria Math" w:hAnsi="Cambria Math" w:cs="Cambria Math"/>
          <w:sz w:val="24"/>
          <w:szCs w:val="24"/>
        </w:rPr>
        <w:instrText>∼</w:instrText>
      </w:r>
      <w:r w:rsidR="00772C6D" w:rsidRPr="000268B6">
        <w:rPr>
          <w:sz w:val="24"/>
          <w:szCs w:val="24"/>
        </w:rPr>
        <w:instrText>40% tyrosine hydroxylase (TH) positive, maturing into 25% cells exhibiting mDA neuron-like spiking behavior). Importantly, mDA neurons generated in 3D exhibited a 30-fold increase in viability upon implantation into rat striatum compared to neurons generated on 2D, consistent with the elevated expression of survival markers FOXA2 and EN1 in 3D. A defined, scalable, and resource-efficient cell culture platform can thus rapidly generate high quality differentiated cells, both neurons and potentially other cell types, with strong potential to accelerate both basic and translational research.","author":[{"dropping-particle":"","family":"Adil","given":"Maroof M.","non-dropping-particle":"","parse-names":false,"suffix":""},{"dropping-particle":"","family":"Rodrigues","given":"Gonçalo M.C.","non-dropping-particle":"","parse-names":false,"suffix":""},{"dropping-particle":"","family":"Kulkarni","given":"Rishikesh U.","non-dropping-particle":"","parse-names":false,"suffix":""},{"dropping-particle":"","family":"Rao","given":"Antara T.","non-dropping-particle":"","parse-names":false,"suffix":""},{"dropping-particle":"","family":"Chernavsky","given":"Nicole E.","non-dropping-particle":"","parse-names":false,"suffix":""},{"dropping-particle":"","family":"Miller","given":"Evan W.","non-dropping-particle":"","parse-names":false,"suffix":""},{"dropping-particle":"V.","family":"Schaffer","given":"David","non-dropping-particle":"","parse-names":false,"suffix":""}],"container-title":"Scientific Reports","id":"ITEM-1","issued":{"date-parts":[["2017"]]},"page":"40573","publisher":"Nature Publishing Group","title":"Efficient generation of hPSC-derived midbrain dopaminergic neurons in a fully defined, scalable, 3D biomaterial platform","type":"article-journal","volume":"7"},"uris":["http://www.mendeley.com/documents/?uuid=99274ea3-320e-4660-8d10-d40bc4b94120"]}],"mendeley":{"formattedCitation":"&lt;sup&gt;88&lt;/sup&gt;","plainTextFormattedCitation":"88","previouslyFormattedCitation":"&lt;sup&gt;88&lt;/sup&gt;"},"properties":{"noteIndex":0},"schema":"https://github.com/citation-style-language/schema/raw/master/csl-citation.json"}</w:instrText>
      </w:r>
      <w:r w:rsidR="002C7FE5" w:rsidRPr="000268B6">
        <w:rPr>
          <w:sz w:val="24"/>
          <w:szCs w:val="24"/>
        </w:rPr>
        <w:fldChar w:fldCharType="separate"/>
      </w:r>
      <w:r w:rsidR="00772C6D" w:rsidRPr="000268B6">
        <w:rPr>
          <w:noProof/>
          <w:sz w:val="24"/>
          <w:szCs w:val="24"/>
          <w:vertAlign w:val="superscript"/>
        </w:rPr>
        <w:t>88</w:t>
      </w:r>
      <w:r w:rsidR="002C7FE5" w:rsidRPr="000268B6">
        <w:rPr>
          <w:sz w:val="24"/>
          <w:szCs w:val="24"/>
        </w:rPr>
        <w:fldChar w:fldCharType="end"/>
      </w:r>
      <w:r w:rsidR="002C7FE5" w:rsidRPr="000268B6">
        <w:rPr>
          <w:sz w:val="24"/>
          <w:szCs w:val="24"/>
        </w:rPr>
        <w:t xml:space="preserve"> </w:t>
      </w:r>
      <w:r w:rsidR="00193F05" w:rsidRPr="000268B6">
        <w:rPr>
          <w:sz w:val="24"/>
          <w:szCs w:val="24"/>
        </w:rPr>
        <w:t xml:space="preserve">Though </w:t>
      </w:r>
      <w:r w:rsidR="002C7FE5" w:rsidRPr="000268B6">
        <w:rPr>
          <w:sz w:val="24"/>
          <w:szCs w:val="24"/>
        </w:rPr>
        <w:t>cell detachment</w:t>
      </w:r>
      <w:r w:rsidR="00193F05" w:rsidRPr="000268B6">
        <w:rPr>
          <w:sz w:val="24"/>
          <w:szCs w:val="24"/>
        </w:rPr>
        <w:t xml:space="preserve"> can be achieved by lowering the temperature below the LCST of PNIPAM, prolonged periods at these decreased temperatures have been shown to </w:t>
      </w:r>
      <w:r w:rsidR="00193F05" w:rsidRPr="000268B6">
        <w:rPr>
          <w:sz w:val="24"/>
          <w:szCs w:val="24"/>
        </w:rPr>
        <w:lastRenderedPageBreak/>
        <w:t xml:space="preserve">suppress cell metabolism. Guo </w:t>
      </w:r>
      <w:r w:rsidR="00193F05" w:rsidRPr="000268B6">
        <w:rPr>
          <w:i/>
          <w:sz w:val="24"/>
          <w:szCs w:val="24"/>
        </w:rPr>
        <w:t>et al</w:t>
      </w:r>
      <w:r w:rsidR="00193F05" w:rsidRPr="000268B6">
        <w:rPr>
          <w:sz w:val="24"/>
          <w:szCs w:val="24"/>
        </w:rPr>
        <w:t xml:space="preserve"> have therefore developed an intriguing dual-responsive system, by co-polymerising NIPAM with boronic acid-containing monomers.</w:t>
      </w:r>
      <w:r w:rsidR="00193F05" w:rsidRPr="000268B6">
        <w:rPr>
          <w:sz w:val="24"/>
          <w:szCs w:val="24"/>
        </w:rPr>
        <w:fldChar w:fldCharType="begin" w:fldLock="1"/>
      </w:r>
      <w:r w:rsidR="00772C6D" w:rsidRPr="000268B6">
        <w:rPr>
          <w:sz w:val="24"/>
          <w:szCs w:val="24"/>
        </w:rPr>
        <w:instrText>ADDIN CSL_CITATION {"citationItems":[{"id":"ITEM-1","itemData":{"DOI":"10.1039/c4cc08183h","ISSN":"1364548X","abstract":"A novel non-invasive approach for harvesting cell sheets was demonstrated just by adding saccharide biomolecules into cell culture medium and without reduction of the temperature.Saccharides and temperature dual-responsive hydrogels have been prepared based on PNIPAAm copolymers containing phenylboronic acid (PBA) groups and used for harvesting cell sheets. The cell sheet could be released from the hydrogel layer at 37 °C simply by increasing sugar concentration, and could be more efficiently released at a lower temperature and elevated sugar concentration.","author":[{"dropping-particle":"","family":"Guo","given":"Bingbing","non-dropping-particle":"","parse-names":false,"suffix":""},{"dropping-particle":"","family":"Pan","given":"Guoqing","non-dropping-particle":"","parse-names":false,"suffix":""},{"dropping-particle":"","family":"Guo","given":"Qianping","non-dropping-particle":"","parse-names":false,"suffix":""},{"dropping-particle":"","family":"Zhu","given":"Caihong","non-dropping-particle":"","parse-names":false,"suffix":""},{"dropping-particle":"","family":"Cui","given":"Wenguo","non-dropping-particle":"","parse-names":false,"suffix":""},{"dropping-particle":"","family":"Li","given":"Bin","non-dropping-particle":"","parse-names":false,"suffix":""},{"dropping-particle":"","family":"Yang","given":"Huilin","non-dropping-particle":"","parse-names":false,"suffix":""}],"container-title":"Chemical Communications","id":"ITEM-1","issue":"4","issued":{"date-parts":[["2015"]]},"note":"Cell detachment at 20 C unfavourable,. Here, PNIPAM combined with PBA to allow dettachment in response to sugars as well","page":"644-647","publisher":"Royal Society of Chemistry","title":"Saccharides and temperature dual-responsive hydrogel layers for harvesting cell sheets","type":"article-journal","volume":"51"},"uris":["http://www.mendeley.com/documents/?uuid=7c396a59-299d-40f2-a752-b7a75b3cc035"]}],"mendeley":{"formattedCitation":"&lt;sup&gt;89&lt;/sup&gt;","plainTextFormattedCitation":"89","previouslyFormattedCitation":"&lt;sup&gt;89&lt;/sup&gt;"},"properties":{"noteIndex":0},"schema":"https://github.com/citation-style-language/schema/raw/master/csl-citation.json"}</w:instrText>
      </w:r>
      <w:r w:rsidR="00193F05" w:rsidRPr="000268B6">
        <w:rPr>
          <w:sz w:val="24"/>
          <w:szCs w:val="24"/>
        </w:rPr>
        <w:fldChar w:fldCharType="separate"/>
      </w:r>
      <w:r w:rsidR="00772C6D" w:rsidRPr="000268B6">
        <w:rPr>
          <w:noProof/>
          <w:sz w:val="24"/>
          <w:szCs w:val="24"/>
          <w:vertAlign w:val="superscript"/>
        </w:rPr>
        <w:t>89</w:t>
      </w:r>
      <w:r w:rsidR="00193F05" w:rsidRPr="000268B6">
        <w:rPr>
          <w:sz w:val="24"/>
          <w:szCs w:val="24"/>
        </w:rPr>
        <w:fldChar w:fldCharType="end"/>
      </w:r>
      <w:r w:rsidR="00193F05" w:rsidRPr="000268B6">
        <w:rPr>
          <w:sz w:val="24"/>
          <w:szCs w:val="24"/>
        </w:rPr>
        <w:t xml:space="preserve"> The resultant hydrogels are responsive to both temperature and the presence of glucose. Cell</w:t>
      </w:r>
      <w:r w:rsidR="002C7FE5" w:rsidRPr="000268B6">
        <w:rPr>
          <w:sz w:val="24"/>
          <w:szCs w:val="24"/>
        </w:rPr>
        <w:t>s</w:t>
      </w:r>
      <w:r w:rsidR="00193F05" w:rsidRPr="000268B6">
        <w:rPr>
          <w:sz w:val="24"/>
          <w:szCs w:val="24"/>
        </w:rPr>
        <w:t xml:space="preserve"> can therefore be </w:t>
      </w:r>
      <w:r w:rsidR="002C7FE5" w:rsidRPr="000268B6">
        <w:rPr>
          <w:sz w:val="24"/>
          <w:szCs w:val="24"/>
        </w:rPr>
        <w:t>harvested</w:t>
      </w:r>
      <w:r w:rsidR="00193F05" w:rsidRPr="000268B6">
        <w:rPr>
          <w:sz w:val="24"/>
          <w:szCs w:val="24"/>
        </w:rPr>
        <w:t xml:space="preserve"> through the addition of sugar to the cell culture media, or greatly accelerated at low temperatures through the same process.</w:t>
      </w:r>
    </w:p>
    <w:p w14:paraId="2F92BEAD" w14:textId="77777777" w:rsidR="002C20A2" w:rsidRPr="000268B6" w:rsidRDefault="004D1559" w:rsidP="00D67A19">
      <w:pPr>
        <w:spacing w:line="276" w:lineRule="auto"/>
        <w:jc w:val="both"/>
        <w:rPr>
          <w:sz w:val="24"/>
          <w:szCs w:val="24"/>
        </w:rPr>
      </w:pPr>
      <w:r w:rsidRPr="000268B6">
        <w:rPr>
          <w:sz w:val="24"/>
          <w:szCs w:val="24"/>
        </w:rPr>
        <w:t xml:space="preserve">PNIPAM displays good biocompatibility and low immunogenicity </w:t>
      </w:r>
      <w:r w:rsidRPr="000268B6">
        <w:rPr>
          <w:i/>
          <w:sz w:val="24"/>
          <w:szCs w:val="24"/>
        </w:rPr>
        <w:t>in vivo</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{"citationItems":[{"id":"ITEM-1","itemData":{"DOI":"10.1002/app.40733","author":[{"dropping-particle":"","family":"Dumitriu","given":"Raluca Petronela","non-dropping-particle":"","parse-names":false,"suffix":""},{"dropping-particle":"","family":"Oprea","given":"Ana-maria","non-dropping-particle":"","parse-names":false,"suffix":""},{"dropping-particle":"","family":"Cheaburu","given":"Catalina Natalia","non-dropping-particle":"","parse-names":false,"suffix":""},{"dropping-particle":"","family":"Nistor","given":"Manuela-tatiana","non-dropping-particle":"","parse-names":false,"suffix":""},{"dropping-particle":"","family":"Novac","given":"Ovidiu","non-dropping-particle":"","parse-names":false,"suffix":""},{"dropping-particle":"","family":"Ghiciuc","given":"Cristina Mihaela","non-dropping-particle":"","parse-names":false,"suffix":""},{"dropping-particle":"","family":"Profire","given":"Lenuta","non-dropping-particle":"","parse-names":false,"suffix":""},{"dropping-particle":"","family":"Vasile","given":"Cornelia","non-dropping-particle":"","parse-names":false,"suffix":""}],"container-title":"Journal of Applied Polymer Science","id":"ITEM-1","issue":"17","issued":{"date-parts":[["2014"]]},"note":"PNIPAAM-alginates have high biocompatibility in vivo","page":"40733","title":"Biocompatible and Biodegradable Alginate/Poly(N -isopropylacrylamide ) Hydrogels for Sustained Theophylline Release","type":"article-journal","volume":"131"},"uris":["http://www.mendeley.com/documents/?uuid=150a282b-1c4b-4924-8599-3061956e737a"]},{"id":"ITEM-2","itemData":{"author":[{"dropping-particle":"","family":"Thorpe","given":"Abbey A","non-dropping-particle":"","parse-names":false,"suffix":""},{"dropping-particle":"","family":"Freeman","given":"Christine","non-dropping-particle":"","parse-names":false,"suffix":""},{"dropping-particle":"","family":"Farthing","given":"Paula","non-dropping-particle":"","parse-names":false,"suffix":""},{"dropping-particle":"","family":"Callaghan","given":"Jill","non-dropping-particle":"","parse-names":false,"suffix":""},{"dropping-particle":"","family":"Paul","given":"V","non-dropping-particle":"","parse-names":false,"suffix":""},{"dropping-particle":"","family":"Brook","given":"Ian M","non-dropping-particle":"","parse-names":false,"suffix":""},{"dropping-particle":"","family":"Sammon","given":"Chris","non-dropping-particle":"","parse-names":false,"suffix":""},{"dropping-particle":"","family":"Lyn","given":"Christine","non-dropping-particle":"","parse-names":false,"suffix":""},{"dropping-particle":"","family":"Maitre","given":"Le","non-dropping-particle":"","parse-names":false,"suffix":""}],"container-title":"Oncotarget","id":"ITEM-2","issue":"26","issued":{"date-parts":[["2018"]]},"page":"18277-18295","title":"In vivo safety and efficacy testing of a thermally triggered injectable hydrogel scaffold for bone regeneration and augmentation in a rat model","type":"article-journal","volume":"9"},"uris":["http://www.mendeley.com/documents/?uuid=d18772e8-43b7-4d90-8fd6-d472bca72146"]}],"mendeley":{"formattedCitation":"&lt;sup&gt;90,91&lt;/sup&gt;","plainTextFormattedCitation":"90,91","previouslyFormattedCitation":"&lt;sup&gt;90,91&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90,91</w:t>
      </w:r>
      <w:r w:rsidRPr="000268B6">
        <w:rPr>
          <w:sz w:val="24"/>
          <w:szCs w:val="24"/>
        </w:rPr>
        <w:fldChar w:fldCharType="end"/>
      </w:r>
      <w:r w:rsidRPr="000268B6">
        <w:rPr>
          <w:sz w:val="24"/>
          <w:szCs w:val="24"/>
        </w:rPr>
        <w:t xml:space="preserve"> However, as for many vinyl monomers, </w:t>
      </w:r>
      <w:r w:rsidRPr="000268B6">
        <w:rPr>
          <w:i/>
          <w:sz w:val="24"/>
          <w:szCs w:val="24"/>
        </w:rPr>
        <w:t>N</w:t>
      </w:r>
      <w:r w:rsidRPr="000268B6">
        <w:rPr>
          <w:sz w:val="24"/>
          <w:szCs w:val="24"/>
        </w:rPr>
        <w:t>-isopropylacrylamide is cyto- and neuro-toxic, necessitating the complete removal of residual monomer post-polymerisation.</w:t>
      </w:r>
      <w:r w:rsidRPr="000268B6">
        <w:rPr>
          <w:sz w:val="24"/>
          <w:szCs w:val="24"/>
        </w:rPr>
        <w:fldChar w:fldCharType="begin" w:fldLock="1"/>
      </w:r>
      <w:r w:rsidR="00772C6D" w:rsidRPr="000268B6">
        <w:rPr>
          <w:sz w:val="24"/>
          <w:szCs w:val="24"/>
        </w:rPr>
        <w:instrText>ADDIN CSL_CITATION {"citationItems":[{"id":"ITEM-1","itemData":{"DOI":"10.1016/j.biomaterials.2004.09.008","ISSN":"01429612","abstract":"Thermosensitive polymers poly(N-isopropylacrylamide) (PNIPAM), poly(N-vinylcaprolactam) (PVCL) and PVCL grafted with amphiphilic poly(ethylene oxide) (PEO) chains (PVCL-graft-C 11EO 42) were prepared and characterized and their putative cytotoxicity was evaluated. The cytotoxicity of these thermosensitive polymers and their monomers was investigated as a function of polymer concentration, incubation time and incubation temperature by using 3-(4,5-Dimethylthiazol-2-yl)-2,5-diphenyltetrazolium bromide (MTT) and lactate dehydrogenase (LDH) cytotoxicity tests in Caco-2 and Calu-3 cell cultures. Also, the influence of the chain end functionality on toxicity was examined. Viability (MTT) and cellular damage (LDH) of the cells were shown to be dependent on the surface properties of the polymers, hydrophilicity or hydrophobicity. Hydrophilic PVCL and PVCL-graft-C 11EO 42 were well tolerated at all polymer concentrations (0.1-10.0 mg/ml) after 3 h of incubation at room temperature and at physiological temperature (37°C). The more hydrophobic PNIPAM induced more clear cellular cytotoxicity at 37°C. The monomers N-isopropylacrylamide and vinylcaprolactam and PEO-macromonomer showed dramatically higher cytotoxicity values with respect to the corresponding polymers. Cell damage was directly dependent on concentration, temperature and incubation time. © 2004 Elsevier Ltd. All rights reserved.","author":[{"dropping-particle":"","family":"Vihola","given":"Henna","non-dropping-particle":"","parse-names":false,"suffix":""},{"dropping-particle":"","family":"Laukkanen","given":"Antti","non-dropping-particle":"","parse-names":false,"suffix":""},{"dropping-particle":"","family":"Valtola","given":"Lauri","non-dropping-particle":"","parse-names":false,"suffix":""},{"dropping-particle":"","family":"Tenhu","given":"Heikki","non-dropping-particle":"","parse-names":false,"suffix":""},{"dropping-particle":"","family":"Hirvonen","given":"Jouni","non-dropping-particle":"","parse-names":false,"suffix":""}],"container-title":"Biomaterials","id":"ITEM-1","issue":"16","issued":{"date-parts":[["2005"]]},"note":"Toxicity of NIPAM monomer (74 % viability at 0.5 mg/mL), as opposed to polymer which displays low toxicity. Toxicity is temperature dependent, being higher above LCST.","page":"3055-3064","title":"Cytotoxicity of thermosensitive polymers poly(N-isopropylacrylamide), poly(N-vinylcaprolactam) and amphiphilically modified poly(N-vinylcaprolactam)","type":"article-journal","volume":"26"},"uris":["http://www.mendeley.com/documents/?uuid=91b30b2b-29d8-4b68-9142-24bf84e42283"]}],"mendeley":{"formattedCitation":"&lt;sup&gt;92&lt;/sup&gt;","plainTextFormattedCitation":"92","previouslyFormattedCitation":"&lt;sup&gt;92&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92</w:t>
      </w:r>
      <w:r w:rsidRPr="000268B6">
        <w:rPr>
          <w:sz w:val="24"/>
          <w:szCs w:val="24"/>
        </w:rPr>
        <w:fldChar w:fldCharType="end"/>
      </w:r>
      <w:r w:rsidRPr="000268B6">
        <w:rPr>
          <w:sz w:val="24"/>
          <w:szCs w:val="24"/>
        </w:rPr>
        <w:t xml:space="preserve"> </w:t>
      </w:r>
      <w:r w:rsidR="00310507" w:rsidRPr="000268B6">
        <w:rPr>
          <w:sz w:val="24"/>
          <w:szCs w:val="24"/>
        </w:rPr>
        <w:t>Pure</w:t>
      </w:r>
      <w:r w:rsidR="00D67A19" w:rsidRPr="000268B6">
        <w:rPr>
          <w:sz w:val="24"/>
          <w:szCs w:val="24"/>
        </w:rPr>
        <w:t xml:space="preserve"> PNIPAM</w:t>
      </w:r>
      <w:r w:rsidRPr="000268B6">
        <w:rPr>
          <w:sz w:val="24"/>
          <w:szCs w:val="24"/>
        </w:rPr>
        <w:t xml:space="preserve"> also</w:t>
      </w:r>
      <w:r w:rsidR="00D67A19" w:rsidRPr="000268B6">
        <w:rPr>
          <w:sz w:val="24"/>
          <w:szCs w:val="24"/>
        </w:rPr>
        <w:t xml:space="preserve"> leads to hydrogels with weak mechanical strength</w:t>
      </w:r>
      <w:r w:rsidR="00310507" w:rsidRPr="000268B6">
        <w:rPr>
          <w:sz w:val="24"/>
          <w:szCs w:val="24"/>
        </w:rPr>
        <w:t>, held together by non-covalent interactions</w:t>
      </w:r>
      <w:r w:rsidR="00D67A19" w:rsidRPr="000268B6">
        <w:rPr>
          <w:sz w:val="24"/>
          <w:szCs w:val="24"/>
        </w:rPr>
        <w:t xml:space="preserve">. </w:t>
      </w:r>
      <w:r w:rsidR="00310507" w:rsidRPr="000268B6">
        <w:rPr>
          <w:sz w:val="24"/>
          <w:szCs w:val="24"/>
        </w:rPr>
        <w:t xml:space="preserve">While the formation of composite gels can increase mechanical strength, they may also affect the delicate balance of associative and dissociative forces that provide PNIPAM with its thermoresponsive behaviour. The LCST may be drastically altered or lost entirely as a result. </w:t>
      </w:r>
      <w:r w:rsidR="00D67A19" w:rsidRPr="000268B6">
        <w:rPr>
          <w:sz w:val="24"/>
          <w:szCs w:val="24"/>
        </w:rPr>
        <w:t>For example</w:t>
      </w:r>
      <w:r w:rsidR="00310507" w:rsidRPr="000268B6">
        <w:rPr>
          <w:sz w:val="24"/>
          <w:szCs w:val="24"/>
        </w:rPr>
        <w:t>,</w:t>
      </w:r>
      <w:r w:rsidR="00D67A19" w:rsidRPr="000268B6">
        <w:rPr>
          <w:sz w:val="24"/>
          <w:szCs w:val="24"/>
        </w:rPr>
        <w:t xml:space="preserve"> PNIPAM co</w:t>
      </w:r>
      <w:r w:rsidR="00310507" w:rsidRPr="000268B6">
        <w:rPr>
          <w:sz w:val="24"/>
          <w:szCs w:val="24"/>
        </w:rPr>
        <w:t>-</w:t>
      </w:r>
      <w:r w:rsidR="00D67A19" w:rsidRPr="000268B6">
        <w:rPr>
          <w:sz w:val="24"/>
          <w:szCs w:val="24"/>
        </w:rPr>
        <w:t>polymers containing 4-(hydroxybutyl)methacrylate and 6-(hydroxyhexyl)methacrylate fail to show thermoresponsive properties, whereas HEMA containing polymers do.</w:t>
      </w:r>
      <w:r w:rsidR="00D67A19" w:rsidRPr="000268B6">
        <w:rPr>
          <w:sz w:val="24"/>
          <w:szCs w:val="24"/>
        </w:rPr>
        <w:fldChar w:fldCharType="begin" w:fldLock="1"/>
      </w:r>
      <w:r w:rsidR="00772C6D" w:rsidRPr="000268B6">
        <w:rPr>
          <w:sz w:val="24"/>
          <w:szCs w:val="24"/>
        </w:rPr>
        <w:instrText>ADDIN CSL_CITATION {"citationItems":[{"id":"ITEM-1","itemData":{"DOI":"10.1002/jbm.b.30960","ISSN":"15524973","abstract":"In this study, a series of hydrogels was synthesized by free radical polymerization, namely poly(2-(hydroxyethyl)methacrylate) (pHEMA), poly(4-(hydroxybutyl)methacrylate) (pHBMA), poly(6-(hydroxyhexyl)methacrylate) (pHHMA), and copolymers composed of N-isopropylacrylamide (NIPAA), methacrylic acid (MA), NIPAA, and the above monomers. The surface, mechanical, and swelling properties (at 20 and 37 degrees C, pH 6) of the polymers were determined using dynamic contact angle analysis, tensile analysis, and thermogravimetry, respectively. The T(g) and lower critical solution temperatures (LCST) were determined using modulated DSC and oscillatory rheometry, respectively. Drug loading of the hydrogels with chlorhexidine diacetate was performed by immersion in a drug solution at 20 degrees C (&lt;LCST) and subsequent characterization of the drug release and antimicrobial properties performed at 20 and 37 degrees C. The composition of the hydrogels directly affected the advancing contact angle, mechanical properties, and swelling. Thermoresponsive behavior was only observed with hydrogels composed of HEMA, NIPAA, MA, and NIPAA in which pulsatile drug release was obtained by elevating the temperature from below to above the LCST. A greater mass and enhanced pulsatile release of drug, with the associated greater antimicrobial properties (an 10(8) reduction in viability of Staphylococcus epidermidis in 15 min), was associated with poly(NIPAA-co-HEMA, 1:1). It is suggested that the pulsatile drug release and favorable antimicrobial and mechanical properties of candidate hydrogels, particularly poly(HEMA-co-NIPAA), offer promise as thermoresponsive, antimicrobial biomaterials that may be used as wound dressings, medical implants, or coatings of medical devices. Furthermore, it is suggested that drug loading may be effectively performed in situ by lowering the temperature of the device/dressing.","author":[{"dropping-particle":"","family":"Jones","given":"David S.","non-dropping-particle":"","parse-names":false,"suffix":""},{"dropping-particle":"","family":"Lorimer","given":"Colin P.","non-dropping-particle":"","parse-names":false,"suffix":""},{"dropping-particle":"","family":"McCoy","given":"Colin P.","non-dropping-particle":"","parse-names":false,"suffix":""},{"dropping-particle":"","family":"Gorman","given":"Sean P.","non-dropping-particle":"","parse-names":false,"suffix":""}],"container-title":"Journal of Biomedical Materials Research - Part B Applied Biomaterials","id":"ITEM-1","issue":"2","issued":{"date-parts":[["2008"]]},"note":"Different PNIPAAM copolymers screened. HEMA and MA show thermoresposive swelling, HBMA and HHMA do not. Depends on monomer composition","page":"417-426","title":"Characterization of the physicochemical, antimicrobial, and drug release properties of thermoresponsive hydrogel copolymers designed for medical device applications","type":"article-journal","volume":"85"},"uris":["http://www.mendeley.com/documents/?uuid=01419840-c2a2-4288-916c-f6c0cea813c4"]}],"mendeley":{"formattedCitation":"&lt;sup&gt;93&lt;/sup&gt;","plainTextFormattedCitation":"93","previouslyFormattedCitation":"&lt;sup&gt;93&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93</w:t>
      </w:r>
      <w:r w:rsidR="00D67A19" w:rsidRPr="000268B6">
        <w:rPr>
          <w:sz w:val="24"/>
          <w:szCs w:val="24"/>
        </w:rPr>
        <w:fldChar w:fldCharType="end"/>
      </w:r>
      <w:r w:rsidRPr="000268B6">
        <w:rPr>
          <w:sz w:val="24"/>
          <w:szCs w:val="24"/>
        </w:rPr>
        <w:t xml:space="preserve"> </w:t>
      </w:r>
      <w:r w:rsidR="00D67A19" w:rsidRPr="000268B6">
        <w:rPr>
          <w:sz w:val="24"/>
          <w:szCs w:val="24"/>
        </w:rPr>
        <w:t xml:space="preserve"> </w:t>
      </w:r>
    </w:p>
    <w:p w14:paraId="5EFBCF88" w14:textId="5BC5FECE" w:rsidR="00D67A19" w:rsidRPr="000268B6" w:rsidRDefault="00D67A19" w:rsidP="00D67A19">
      <w:pPr>
        <w:spacing w:line="276" w:lineRule="auto"/>
        <w:jc w:val="both"/>
        <w:rPr>
          <w:sz w:val="24"/>
          <w:szCs w:val="24"/>
        </w:rPr>
      </w:pPr>
      <w:r w:rsidRPr="000268B6">
        <w:rPr>
          <w:sz w:val="24"/>
          <w:szCs w:val="24"/>
        </w:rPr>
        <w:t>In general, co</w:t>
      </w:r>
      <w:r w:rsidR="00310507" w:rsidRPr="000268B6">
        <w:rPr>
          <w:sz w:val="24"/>
          <w:szCs w:val="24"/>
        </w:rPr>
        <w:t>-</w:t>
      </w:r>
      <w:r w:rsidRPr="000268B6">
        <w:rPr>
          <w:sz w:val="24"/>
          <w:szCs w:val="24"/>
        </w:rPr>
        <w:t xml:space="preserve">polymers with discrete phases are more likely to retain </w:t>
      </w:r>
      <w:r w:rsidR="00310507" w:rsidRPr="000268B6">
        <w:rPr>
          <w:sz w:val="24"/>
          <w:szCs w:val="24"/>
        </w:rPr>
        <w:t>thermoresponsive</w:t>
      </w:r>
      <w:r w:rsidRPr="000268B6">
        <w:rPr>
          <w:sz w:val="24"/>
          <w:szCs w:val="24"/>
        </w:rPr>
        <w:t xml:space="preserve"> behaviour, w</w:t>
      </w:r>
      <w:r w:rsidR="00310507" w:rsidRPr="000268B6">
        <w:rPr>
          <w:sz w:val="24"/>
          <w:szCs w:val="24"/>
        </w:rPr>
        <w:t>ith</w:t>
      </w:r>
      <w:r w:rsidRPr="000268B6">
        <w:rPr>
          <w:sz w:val="24"/>
          <w:szCs w:val="24"/>
        </w:rPr>
        <w:t xml:space="preserve"> individual polymer blocks still able to undergo a change in phase.</w:t>
      </w:r>
      <w:r w:rsidRPr="000268B6">
        <w:rPr>
          <w:sz w:val="24"/>
          <w:szCs w:val="24"/>
        </w:rPr>
        <w:fldChar w:fldCharType="begin" w:fldLock="1"/>
      </w:r>
      <w:r w:rsidR="00772C6D" w:rsidRPr="000268B6">
        <w:rPr>
          <w:sz w:val="24"/>
          <w:szCs w:val="24"/>
        </w:rPr>
        <w:instrText>ADDIN CSL_CITATION {"citationItems":[{"id":"ITEM-1","itemData":{"DOI":"10.1016/j.ejpb.2012.07.019","ISBN":"2890972011","ISSN":"09396411","abstract":"Thermoresponsive polymeric platforms are used to optimise drug delivery in pharmaceutical systems and bioactive medical devices. However, the practical application of these systems is compromised by their poor mechanical properties. This study describes the design of thermoresponsive semi-interpenetrating polymer networks (s-IPNs) based on cross-linked p(NIPAA) or p(NIPAA-co-HEMA) hydrogels containing poly(ε-caprolactone) designed to address this issue. Using DSC, the lower critical solution temperature of the co-polymer and p(NIPAA) matrices were circa 34 °C and 32 °C, respectively. PCL was physically dispersed within the hydrogel matrices as confirmed using confocal scanning laser microscopy and DSC and resulted in marked changes in the mechanical properties (ultimate tensile strength, Young's modulus) without adversely compromising the elongation properties. P(NIPAA) networks containing dispersed PCL exhibited thermoresponsive swelling properties following immersion in buffer (pH 7), with the equilibrium-swelling ratio being greater at 20 °C than 37 °C and greatest for p(NIPAA)/PCL systems at 20 °C. The incorporation of PCL significantly lowered the equilibrium swelling ratio of the various networks but this was not deemed practically significant for s-IPNs based on p(NIPAA). Thermoresponsive release of metronidazole was observed from s-IPN composed of p(NIPAA)/PCL at 37 °C but not from p(NIPAA-co-HEMA)/PCL at this temperature. In all other platforms, drug release at 20 °C was significantly similar to that at 37 °C and was diffusion controlled. This study has uniquely described a strategy by which thermoresponsive drug release may be performed from polymeric platforms with highly elastic properties. It is proposed that these materials may be used clinically as bioactive endotracheal tubes, designed to offer enhanced resistance to ventilator associated pneumonia, a clinical condition associated with the use of endotracheal tubes where stimulus responsive drug release from biomaterials of significant mechanical properties would be advantageous. © 2012 Elsevier B.V. All rights reserved.","author":[{"dropping-particle":"","family":"Jones","given":"David S.","non-dropping-particle":"","parse-names":false,"suffix":""},{"dropping-particle":"","family":"Andrews","given":"Gavin P.","non-dropping-particle":"","parse-names":false,"suffix":""},{"dropping-particle":"","family":"Caldwell","given":"Deborah L.","non-dropping-particle":"","parse-names":false,"suffix":""},{"dropping-particle":"","family":"Lorimer","given":"Colin","non-dropping-particle":"","parse-names":false,"suffix":""},{"dropping-particle":"","family":"Gorman","given":"Sean P.","non-dropping-particle":"","parse-names":false,"suffix":""},{"dropping-particle":"","family":"McCoy","given":"Colin P.","non-dropping-particle":"","parse-names":false,"suffix":""}],"container-title":"European Journal of Pharmaceutics and Biopharmaceutics","id":"ITEM-1","issue":"3","issued":{"date-parts":[["2012"]]},"note":"PNIPAAM combined with PCL fibrous network to enhance mechanical strength. \n\nComposite materials can lose LCST behavioour. By having discrete phases, LCST and thermoresponsive properties also retained, though effect isn't perfect, still see a drop.\n\n18","page":"563-571","publisher":"Elsevier B.V.","title":"Novel semi-interpenetrating hydrogel networks with enhanced mechanical properties and thermoresponsive engineered drug delivery, designed as bioactive endotracheal tube biomaterials","type":"article-journal","volume":"82"},"uris":["http://www.mendeley.com/documents/?uuid=1f16decf-b033-4065-8acd-39ad3bfde090"]}],"mendeley":{"formattedCitation":"&lt;sup&gt;94&lt;/sup&gt;","plainTextFormattedCitation":"94","previouslyFormattedCitation":"&lt;sup&gt;94&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94</w:t>
      </w:r>
      <w:r w:rsidRPr="000268B6">
        <w:rPr>
          <w:sz w:val="24"/>
          <w:szCs w:val="24"/>
        </w:rPr>
        <w:fldChar w:fldCharType="end"/>
      </w:r>
      <w:r w:rsidR="002C20A2" w:rsidRPr="000268B6">
        <w:rPr>
          <w:sz w:val="24"/>
          <w:szCs w:val="24"/>
        </w:rPr>
        <w:t xml:space="preserve"> </w:t>
      </w:r>
      <w:r w:rsidR="004D1559" w:rsidRPr="000268B6">
        <w:rPr>
          <w:sz w:val="24"/>
          <w:szCs w:val="24"/>
        </w:rPr>
        <w:t xml:space="preserve">Zhang </w:t>
      </w:r>
      <w:r w:rsidR="004D1559" w:rsidRPr="000268B6">
        <w:rPr>
          <w:i/>
          <w:sz w:val="24"/>
          <w:szCs w:val="24"/>
        </w:rPr>
        <w:t>et al</w:t>
      </w:r>
      <w:r w:rsidR="004D1559" w:rsidRPr="000268B6">
        <w:rPr>
          <w:sz w:val="24"/>
          <w:szCs w:val="24"/>
        </w:rPr>
        <w:t xml:space="preserve"> recently demonstrated that a PNIPAM-PHEMA co</w:t>
      </w:r>
      <w:r w:rsidR="002C20A2" w:rsidRPr="000268B6">
        <w:rPr>
          <w:sz w:val="24"/>
          <w:szCs w:val="24"/>
        </w:rPr>
        <w:t>-</w:t>
      </w:r>
      <w:r w:rsidR="004D1559" w:rsidRPr="000268B6">
        <w:rPr>
          <w:sz w:val="24"/>
          <w:szCs w:val="24"/>
        </w:rPr>
        <w:t>polymer with such a discrete architecture could be used to create microfibrous hydrogels that undergo reversible changes in stiffness, up to 0.5 GPa, upon thermal cycling.</w:t>
      </w:r>
      <w:r w:rsidR="004D1559" w:rsidRPr="000268B6">
        <w:rPr>
          <w:sz w:val="24"/>
          <w:szCs w:val="24"/>
        </w:rPr>
        <w:fldChar w:fldCharType="begin" w:fldLock="1"/>
      </w:r>
      <w:r w:rsidR="00772C6D" w:rsidRPr="000268B6">
        <w:rPr>
          <w:sz w:val="24"/>
          <w:szCs w:val="24"/>
        </w:rPr>
        <w:instrText>ADDIN CSL_CITATION {"citationItems":[{"id":"ITEM-1","itemData":{"DOI":"10.1002/adfm.201804773","ISSN":"16163028","abstract":"The role of mechanical forces is crucial for stem cell adhesion, viability, proliferation, self-renewal, and differentiation. The relationship between the natural extracellular matrix mechanics and cell behavior is dynamic, such as compressive stress from skeletal muscle contraction. Thus, relatively little is known about how stem cells respond to reversibly dynamic mechanical stimulation (RD-MS) in a 3D fiber network. Here, thermosensitive electrospun microfibrous cross-linked hydrogels are investigated from variants of polycaprolactone and poly(N-isopropylacrylamide) in which the mechanosensing can be in situ thermo-induced switched from stiff (37 °C) to soft (25 °C) for multiple cycles. It is found that human mesenchymal stem cells seeded in bioengineered fibrillar microenvironments with multicyclic RD-MS result in an increased cell spreading area and polarization. This 3D cell shape deformation can ultimately alter the intracellular signaling related to the differentiation. Combining with mechanosensing computer simulations, a positive correlation between the elongated morphology and the cycles of RD-MS is predicted, suggesting that the cell polarization is proportional to dynamic changes of local stiffness and geometric fiber density of the fiber network. This study reveals RD-MS as a key design parameter for biomaterial scaffolds as well to control cell behavior in tissue engineering applications.","author":[{"dropping-particle":"","family":"Zhang","given":"Jianguang","non-dropping-particle":"","parse-names":false,"suffix":""},{"dropping-particle":"","family":"Cheng","given":"Chong","non-dropping-particle":"","parse-names":false,"suffix":""},{"dropping-particle":"","family":"Cuellar-Camacho","given":"Jose Luis","non-dropping-particle":"","parse-names":false,"suffix":""},{"dropping-particle":"","family":"Li","given":"Mingjun","non-dropping-particle":"","parse-names":false,"suffix":""},{"dropping-particle":"","family":"Xia","given":"Yi","non-dropping-particle":"","parse-names":false,"suffix":""},{"dropping-particle":"","family":"Li","given":"Wenzhong","non-dropping-particle":"","parse-names":false,"suffix":""},{"dropping-particle":"","family":"Haag","given":"Rainer","non-dropping-particle":"","parse-names":false,"suffix":""}],"container-title":"Advanced Functional Materials","id":"ITEM-1","issued":{"date-parts":[["2018"]]},"page":"1804773","title":"Thermally Responsive Microfibers Mediated Stem Cell Fate via Reversibly Dynamic Mechanical Stimulation","type":"article-journal","volume":"28"},"uris":["http://www.mendeley.com/documents/?uuid=9a782168-d03b-4ce3-bbda-b54cc7e2c4c8"]}],"mendeley":{"formattedCitation":"&lt;sup&gt;95&lt;/sup&gt;","plainTextFormattedCitation":"95","previouslyFormattedCitation":"&lt;sup&gt;95&lt;/sup&gt;"},"properties":{"noteIndex":0},"schema":"https://github.com/citation-style-language/schema/raw/master/csl-citation.json"}</w:instrText>
      </w:r>
      <w:r w:rsidR="004D1559" w:rsidRPr="000268B6">
        <w:rPr>
          <w:sz w:val="24"/>
          <w:szCs w:val="24"/>
        </w:rPr>
        <w:fldChar w:fldCharType="separate"/>
      </w:r>
      <w:r w:rsidR="00772C6D" w:rsidRPr="000268B6">
        <w:rPr>
          <w:noProof/>
          <w:sz w:val="24"/>
          <w:szCs w:val="24"/>
          <w:vertAlign w:val="superscript"/>
        </w:rPr>
        <w:t>95</w:t>
      </w:r>
      <w:r w:rsidR="004D1559" w:rsidRPr="000268B6">
        <w:rPr>
          <w:sz w:val="24"/>
          <w:szCs w:val="24"/>
        </w:rPr>
        <w:fldChar w:fldCharType="end"/>
      </w:r>
      <w:r w:rsidR="004D1559" w:rsidRPr="000268B6">
        <w:rPr>
          <w:sz w:val="24"/>
          <w:szCs w:val="24"/>
        </w:rPr>
        <w:t xml:space="preserve"> Interestingly, hMSCs cultured under conditions of cyclic mechanical change were shown to undergo enhanced spreading and adhesion, resulting in increased osteogenic differentiation.</w:t>
      </w:r>
      <w:r w:rsidR="002C20A2" w:rsidRPr="000268B6">
        <w:rPr>
          <w:sz w:val="24"/>
          <w:szCs w:val="24"/>
        </w:rPr>
        <w:t xml:space="preserve"> This report therefore highlights the potential utility of dynamic gel mechanical properties as an important means to control cell fate.</w:t>
      </w:r>
      <w:r w:rsidRPr="000268B6">
        <w:rPr>
          <w:sz w:val="24"/>
          <w:szCs w:val="24"/>
        </w:rPr>
        <w:t xml:space="preserve"> </w:t>
      </w:r>
    </w:p>
    <w:p w14:paraId="7D557E80" w14:textId="752BBBB6" w:rsidR="00D67A19" w:rsidRPr="000268B6" w:rsidRDefault="00D67A19" w:rsidP="00D67A19">
      <w:pPr>
        <w:spacing w:line="276" w:lineRule="auto"/>
        <w:jc w:val="both"/>
        <w:rPr>
          <w:b/>
          <w:bCs/>
          <w:sz w:val="24"/>
          <w:szCs w:val="24"/>
        </w:rPr>
      </w:pPr>
      <w:r w:rsidRPr="000268B6">
        <w:rPr>
          <w:b/>
          <w:bCs/>
          <w:sz w:val="24"/>
          <w:szCs w:val="24"/>
        </w:rPr>
        <w:t>3.1.4 Other vinyl polymers</w:t>
      </w:r>
    </w:p>
    <w:p w14:paraId="73F7CEAB" w14:textId="19F504AC" w:rsidR="00CA46F3" w:rsidRPr="000268B6" w:rsidRDefault="00D67A19" w:rsidP="00D67A19">
      <w:pPr>
        <w:spacing w:line="276" w:lineRule="auto"/>
        <w:jc w:val="both"/>
        <w:rPr>
          <w:sz w:val="24"/>
          <w:szCs w:val="24"/>
        </w:rPr>
      </w:pPr>
      <w:r w:rsidRPr="000268B6">
        <w:rPr>
          <w:sz w:val="24"/>
          <w:szCs w:val="24"/>
        </w:rPr>
        <w:t xml:space="preserve">Poly(acrylamide) can be used to form hydrogels that are stable, biocompatible and bioinert. Indeed, despite having not gone through rigorous clinical trials, the use of poly(acrylamide) gels as fillers for damaged cartilage tissue and augmentation procedures is widespread in certain parts of the world. However, the neurotoxicity and teratogenic properties of residual acrylamide </w:t>
      </w:r>
      <w:r w:rsidR="00737847" w:rsidRPr="000268B6">
        <w:rPr>
          <w:sz w:val="24"/>
          <w:szCs w:val="24"/>
        </w:rPr>
        <w:t>is of concern</w:t>
      </w:r>
      <w:r w:rsidRPr="000268B6">
        <w:rPr>
          <w:sz w:val="24"/>
          <w:szCs w:val="24"/>
        </w:rPr>
        <w:t>, and local toxicity and inflammation at the site of implantation have been observed in a number of cases.</w:t>
      </w:r>
      <w:r w:rsidRPr="000268B6">
        <w:rPr>
          <w:sz w:val="24"/>
          <w:szCs w:val="24"/>
        </w:rPr>
        <w:fldChar w:fldCharType="begin" w:fldLock="1"/>
      </w:r>
      <w:r w:rsidR="00772C6D" w:rsidRPr="000268B6">
        <w:rPr>
          <w:sz w:val="24"/>
          <w:szCs w:val="24"/>
        </w:rPr>
        <w:instrText>ADDIN CSL_CITATION {"citationItems":[{"id":"ITEM-1","itemData":{"DOI":"10.1155/2014/150709","ISSN":"2090-6749","abstract":"Osteoarthritis is a chronic disorder characterized by joint cartilage degeneration with concomitant changes in the synovium and subchondral bone metabolism. Many conservative treatment modalities, one of which is intra-articular injections, have been described for the treatment of this disorder. Traditionally, hyaluranic acid and corticosteroids are the agents that have been used for this purpose. Recently, polyacrylamide hydrogels are being used widely. Biocompatibility, nonbioabsorbability, and anti-infectious effect obtained by silver addition made polyacrylamide hydrogels more popular. In this paper, we present a case and the method of our management, in whom host tissue reaction (foreign body granuloma, edema, inflammation, and redness induration) has been observed, as the first and unique adverse effect reported in the literature.","author":[{"dropping-particle":"","family":"Tonbul","given":"Murat","non-dropping-particle":"","parse-names":false,"suffix":""},{"dropping-particle":"","family":"Adas","given":"Mujdat","non-dropping-particle":"","parse-names":false,"suffix":""},{"dropping-particle":"","family":"Bekmezci","given":"Taner","non-dropping-particle":"","parse-names":false,"suffix":""},{"dropping-particle":"","family":"Kara","given":"Ahmet Duran","non-dropping-particle":"","parse-names":false,"suffix":""}],"container-title":"Case Reports in Orthopedics","id":"ITEM-1","issued":{"date-parts":[["2014"]]},"note":"Polyacrylamide has been used for treatment of osteoarthritis, thought to be stable and biocompatible though some side effects observed.","page":"150709","title":"Intra-Articular Polyacrylamide Hydrogel Injections Are Not Innocent","type":"article-journal","volume":"2014"},"uris":["http://www.mendeley.com/documents/?uuid=21481422-c7b9-47fa-a850-dde76e74ecb7"]},{"id":"ITEM-2","itemData":{"DOI":"10.1177/2513826x17693821","ISSN":"2513-826X","abstract":"The use of polyacrylamide hydrogel (PAAG) as an injectable filler for breast augmentation has fallen out of popularity since its first use in the 1980s but has produced an increasing patient population presenting with complications related to PAAG injections. Polyacrylamide hydrogel use was popularized most notably in China, Russia, and Iran. However, given immigration trends and medical tourism, PAAG-related complications have become increasingly more common in North America. These complications can be difficult to treat, often necessitating complex surgery that includes gel removal, debridement procedures, and often breast reconstruction. Approaches to surgical treatment and subsequent breast reconstruction are not universally defined primarily because of the limited knowledge about this group of patients. This article presents the option of autologous free flap reconstruction for a patient with extensive muscular involvement and aims to summarize complications and risks associated with PAAG through cas...","author":[{"dropping-particle":"","family":"Winter","given":"Jessica","non-dropping-particle":"","parse-names":false,"suffix":""},{"dropping-particle":"","family":"Shiga","given":"Sarah","non-dropping-particle":"","parse-names":false,"suffix":""},{"dropping-particle":"","family":"Islur","given":"Avinash","non-dropping-particle":"","parse-names":false,"suffix":""}],"container-title":"Plastic Surgery Case Studies","id":"ITEM-2","issue":"3","issued":{"date-parts":[["2016"]]},"note":"Polyacrylamide hydrogels have been used for long time for tissue augnmentation without proper clinical trials. Applied in over 300,000 patients. Non-degradable.\n\nAcrylamide monomer is neurotoxic and teratogenic, and risks of leftover monomer are limiting.\n\nImplants found to cause major complications, including inflammation and increased cancer risk by causing local toxicity","page":"47-50","title":"The Complications of Polyacrylamide Hydrogel Augmentation Mammoplasty: A Case Report and Review of the Literature","type":"article-journal","volume":"2"},"uris":["http://www.mendeley.com/documents/?uuid=181e2346-a617-48fa-852d-0678d97e4e58"]}],"mendeley":{"formattedCitation":"&lt;sup&gt;54,96&lt;/sup&gt;","plainTextFormattedCitation":"54,96","previouslyFormattedCitation":"&lt;sup&gt;54,96&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54,96</w:t>
      </w:r>
      <w:r w:rsidRPr="000268B6">
        <w:rPr>
          <w:sz w:val="24"/>
          <w:szCs w:val="24"/>
        </w:rPr>
        <w:fldChar w:fldCharType="end"/>
      </w:r>
      <w:r w:rsidR="00D13A9E" w:rsidRPr="000268B6">
        <w:rPr>
          <w:sz w:val="24"/>
          <w:szCs w:val="24"/>
        </w:rPr>
        <w:t xml:space="preserve"> </w:t>
      </w:r>
    </w:p>
    <w:p w14:paraId="53E2FC7E" w14:textId="0DF88382" w:rsidR="00D67A19" w:rsidRPr="000268B6" w:rsidRDefault="00D13A9E" w:rsidP="00D67A19">
      <w:pPr>
        <w:spacing w:line="276" w:lineRule="auto"/>
        <w:jc w:val="both"/>
        <w:rPr>
          <w:sz w:val="24"/>
          <w:szCs w:val="24"/>
        </w:rPr>
      </w:pPr>
      <w:r w:rsidRPr="000268B6">
        <w:rPr>
          <w:sz w:val="24"/>
          <w:szCs w:val="24"/>
        </w:rPr>
        <w:t>Poly(acrylamide)-alginate interpenetrating networks, first reported by Suo and co-workers</w:t>
      </w:r>
      <w:r w:rsidR="00CA46F3" w:rsidRPr="000268B6">
        <w:rPr>
          <w:sz w:val="24"/>
          <w:szCs w:val="24"/>
        </w:rPr>
        <w:t xml:space="preserve"> in 2012</w:t>
      </w:r>
      <w:r w:rsidRPr="000268B6">
        <w:rPr>
          <w:sz w:val="24"/>
          <w:szCs w:val="24"/>
        </w:rPr>
        <w:t>, form hydrogels with particularly interesting properties for tissue engineering, due to their exceptional stretchability and toughness.</w:t>
      </w:r>
      <w:r w:rsidR="00CA46F3" w:rsidRPr="000268B6">
        <w:rPr>
          <w:sz w:val="24"/>
          <w:szCs w:val="24"/>
        </w:rPr>
        <w:fldChar w:fldCharType="begin" w:fldLock="1"/>
      </w:r>
      <w:r w:rsidR="00772C6D" w:rsidRPr="000268B6">
        <w:rPr>
          <w:sz w:val="24"/>
          <w:szCs w:val="24"/>
        </w:rPr>
        <w:instrText xml:space="preserve">ADDIN CSL_CITATION {"citationItems":[{"id":"ITEM-1","itemData":{"DOI":"10.1038/nature11409","ISSN":"00280836","abstract":"Hydrogels are used as scaffolds for tissue engineering, vehicles for drug delivery, actuators for optics and fluidics, and model extracellular matrices for biological studies. The scope of hydrogel applications, however, is often severely limited by their mechanical behaviour. Most hydrogels do not exhibit high stretchability; for example, an alginate hydrogel ruptures when stretched to about 1.2 times its original length. Some synthetic elastic hydrogels have achieved stretches in the range 10-20, but these values are markedly reduced in samples containing notches. Most hydrogels are brittle, with fracture energies of about 10 J m(-2) (ref. 8), as compared with </w:instrText>
      </w:r>
      <w:r w:rsidR="00772C6D" w:rsidRPr="000268B6">
        <w:rPr>
          <w:rFonts w:ascii="Cambria Math" w:hAnsi="Cambria Math" w:cs="Cambria Math"/>
          <w:sz w:val="24"/>
          <w:szCs w:val="24"/>
        </w:rPr>
        <w:instrText>∼</w:instrText>
      </w:r>
      <w:r w:rsidR="00772C6D" w:rsidRPr="000268B6">
        <w:rPr>
          <w:sz w:val="24"/>
          <w:szCs w:val="24"/>
        </w:rPr>
        <w:instrText>1,000</w:instrText>
      </w:r>
      <w:r w:rsidR="00772C6D" w:rsidRPr="000268B6">
        <w:rPr>
          <w:rFonts w:cs="Arial"/>
          <w:sz w:val="24"/>
          <w:szCs w:val="24"/>
        </w:rPr>
        <w:instrText> </w:instrText>
      </w:r>
      <w:r w:rsidR="00772C6D" w:rsidRPr="000268B6">
        <w:rPr>
          <w:sz w:val="24"/>
          <w:szCs w:val="24"/>
        </w:rPr>
        <w:instrText>J</w:instrText>
      </w:r>
      <w:r w:rsidR="00772C6D" w:rsidRPr="000268B6">
        <w:rPr>
          <w:rFonts w:cs="Arial"/>
          <w:sz w:val="24"/>
          <w:szCs w:val="24"/>
        </w:rPr>
        <w:instrText> </w:instrText>
      </w:r>
      <w:r w:rsidR="00772C6D" w:rsidRPr="000268B6">
        <w:rPr>
          <w:sz w:val="24"/>
          <w:szCs w:val="24"/>
        </w:rPr>
        <w:instrText xml:space="preserve">m(-2) for cartilage and </w:instrText>
      </w:r>
      <w:r w:rsidR="00772C6D" w:rsidRPr="000268B6">
        <w:rPr>
          <w:rFonts w:ascii="Cambria Math" w:hAnsi="Cambria Math" w:cs="Cambria Math"/>
          <w:sz w:val="24"/>
          <w:szCs w:val="24"/>
        </w:rPr>
        <w:instrText>∼</w:instrText>
      </w:r>
      <w:r w:rsidR="00772C6D" w:rsidRPr="000268B6">
        <w:rPr>
          <w:sz w:val="24"/>
          <w:szCs w:val="24"/>
        </w:rPr>
        <w:instrText>10,000</w:instrText>
      </w:r>
      <w:r w:rsidR="00772C6D" w:rsidRPr="000268B6">
        <w:rPr>
          <w:rFonts w:cs="Arial"/>
          <w:sz w:val="24"/>
          <w:szCs w:val="24"/>
        </w:rPr>
        <w:instrText> </w:instrText>
      </w:r>
      <w:r w:rsidR="00772C6D" w:rsidRPr="000268B6">
        <w:rPr>
          <w:sz w:val="24"/>
          <w:szCs w:val="24"/>
        </w:rPr>
        <w:instrText>J</w:instrText>
      </w:r>
      <w:r w:rsidR="00772C6D" w:rsidRPr="000268B6">
        <w:rPr>
          <w:rFonts w:cs="Arial"/>
          <w:sz w:val="24"/>
          <w:szCs w:val="24"/>
        </w:rPr>
        <w:instrText> </w:instrText>
      </w:r>
      <w:r w:rsidR="00772C6D" w:rsidRPr="000268B6">
        <w:rPr>
          <w:sz w:val="24"/>
          <w:szCs w:val="24"/>
        </w:rPr>
        <w:instrText>m(-2) for natural rubbers. Intense efforts are devoted to synthesizing hydrogels with improved mechanical properties; certain synthetic gels have reached fracture energies of 100-1,000</w:instrText>
      </w:r>
      <w:r w:rsidR="00772C6D" w:rsidRPr="000268B6">
        <w:rPr>
          <w:rFonts w:cs="Arial"/>
          <w:sz w:val="24"/>
          <w:szCs w:val="24"/>
        </w:rPr>
        <w:instrText> </w:instrText>
      </w:r>
      <w:r w:rsidR="00772C6D" w:rsidRPr="000268B6">
        <w:rPr>
          <w:sz w:val="24"/>
          <w:szCs w:val="24"/>
        </w:rPr>
        <w:instrText>J</w:instrText>
      </w:r>
      <w:r w:rsidR="00772C6D" w:rsidRPr="000268B6">
        <w:rPr>
          <w:rFonts w:cs="Arial"/>
          <w:sz w:val="24"/>
          <w:szCs w:val="24"/>
        </w:rPr>
        <w:instrText> </w:instrText>
      </w:r>
      <w:r w:rsidR="00772C6D" w:rsidRPr="000268B6">
        <w:rPr>
          <w:sz w:val="24"/>
          <w:szCs w:val="24"/>
        </w:rPr>
        <w:instrText xml:space="preserve">m(-2) (refs 11, 14, 17). Here we report the synthesis of hydrogels from polymers forming ionically and covalently crosslinked networks. Although such gels contain </w:instrText>
      </w:r>
      <w:r w:rsidR="00772C6D" w:rsidRPr="000268B6">
        <w:rPr>
          <w:rFonts w:ascii="Cambria Math" w:hAnsi="Cambria Math" w:cs="Cambria Math"/>
          <w:sz w:val="24"/>
          <w:szCs w:val="24"/>
        </w:rPr>
        <w:instrText>∼</w:instrText>
      </w:r>
      <w:r w:rsidR="00772C6D" w:rsidRPr="000268B6">
        <w:rPr>
          <w:sz w:val="24"/>
          <w:szCs w:val="24"/>
        </w:rPr>
        <w:instrText xml:space="preserve">90% water, they can be stretched beyond 20 times their initial length, and have fracture energies of </w:instrText>
      </w:r>
      <w:r w:rsidR="00772C6D" w:rsidRPr="000268B6">
        <w:rPr>
          <w:rFonts w:ascii="Cambria Math" w:hAnsi="Cambria Math" w:cs="Cambria Math"/>
          <w:sz w:val="24"/>
          <w:szCs w:val="24"/>
        </w:rPr>
        <w:instrText>∼</w:instrText>
      </w:r>
      <w:r w:rsidR="00772C6D" w:rsidRPr="000268B6">
        <w:rPr>
          <w:sz w:val="24"/>
          <w:szCs w:val="24"/>
        </w:rPr>
        <w:instrText>9,000</w:instrText>
      </w:r>
      <w:r w:rsidR="00772C6D" w:rsidRPr="000268B6">
        <w:rPr>
          <w:rFonts w:cs="Arial"/>
          <w:sz w:val="24"/>
          <w:szCs w:val="24"/>
        </w:rPr>
        <w:instrText> </w:instrText>
      </w:r>
      <w:r w:rsidR="00772C6D" w:rsidRPr="000268B6">
        <w:rPr>
          <w:sz w:val="24"/>
          <w:szCs w:val="24"/>
        </w:rPr>
        <w:instrText>J</w:instrText>
      </w:r>
      <w:r w:rsidR="00772C6D" w:rsidRPr="000268B6">
        <w:rPr>
          <w:rFonts w:cs="Arial"/>
          <w:sz w:val="24"/>
          <w:szCs w:val="24"/>
        </w:rPr>
        <w:instrText> </w:instrText>
      </w:r>
      <w:r w:rsidR="00772C6D" w:rsidRPr="000268B6">
        <w:rPr>
          <w:sz w:val="24"/>
          <w:szCs w:val="24"/>
        </w:rPr>
        <w:instrText>m(-2). Even for samples containing notches, a stretch of 17 is demonstrated. We attribute the gels' toughness to the synergy of two mechanisms: crack bridging by the network of covalent crosslinks, and hysteresis by unzipping the network of ionic crosslinks. Furthermore, the network of covalent crosslinks preserves the memory of the initial state, so that much of the large deformation is removed on unloading. The unzipped ionic crosslinks cause internal damage, which heals by re-zipping. These gels may serve as model systems to explore mechanisms of deformation and energy dissipation, and expand the scope of hydrogel applications.","author":[{"dropping-particle":"","family":"Sun","given":"Jeong Yun","non-dropping-particle":"","parse-names":false,"suffix":""},{"dropping-particle":"","family":"Zhao","given":"Xuanhe","non-dropping-particle":"","parse-names":false,"suffix":""},{"dropping-particle":"","family":"Illeperuma","given":"Widusha R.K.","non-dropping-particle":"","parse-names":false,"suffix":""},{"dropping-particle":"","family":"Chaudhuri","given":"Ovijit","non-dropping-particle":"","parse-names":false,"suffix":""},{"dropping-particle":"","family":"Oh","given":"Kyu Hwan","non-dropping-particle":"","parse-names":false,"suffix":""},{"dropping-particle":"","family":"Mooney","given":"David J.","non-dropping-particle":"","parse-names":false,"suffix":""},{"dropping-particle":"","family":"Vlassak","given":"Joost J.","non-dropping-particle":"","parse-names":false,"suffix":""},{"dropping-particle":"","family":"Suo","given":"Zhigang","non-dropping-particle":"","parse-names":false,"suffix":""}],"container-title":"Nature","id":"ITEM-1","issue":"7414","issued":{"date-parts":[["2012"]]},"note":"acrylamide-alginate","page":"133-136","publisher":"Nature Publishing Group","title":"Highly stretchable and tough hydrogels","type":"article-journal","volume":"489"},"uris":["http://www.mendeley.com/documents/?uuid=945be5ba-f622-4097-9cc6-2eec51a0a133"]}],"mendeley":{"formattedCitation":"&lt;sup&gt;97&lt;/sup&gt;","plainTextFormattedCitation":"97","previouslyFormattedCitation":"&lt;sup&gt;97&lt;/sup&gt;"},"properties":{"noteIndex":0},"schema":"https://github.com/citation-style-language/schema/raw/master/csl-citation.json"}</w:instrText>
      </w:r>
      <w:r w:rsidR="00CA46F3" w:rsidRPr="000268B6">
        <w:rPr>
          <w:sz w:val="24"/>
          <w:szCs w:val="24"/>
        </w:rPr>
        <w:fldChar w:fldCharType="separate"/>
      </w:r>
      <w:r w:rsidR="00772C6D" w:rsidRPr="000268B6">
        <w:rPr>
          <w:noProof/>
          <w:sz w:val="24"/>
          <w:szCs w:val="24"/>
          <w:vertAlign w:val="superscript"/>
        </w:rPr>
        <w:t>97</w:t>
      </w:r>
      <w:r w:rsidR="00CA46F3" w:rsidRPr="000268B6">
        <w:rPr>
          <w:sz w:val="24"/>
          <w:szCs w:val="24"/>
        </w:rPr>
        <w:fldChar w:fldCharType="end"/>
      </w:r>
      <w:r w:rsidRPr="000268B6">
        <w:rPr>
          <w:sz w:val="24"/>
          <w:szCs w:val="24"/>
        </w:rPr>
        <w:t xml:space="preserve"> By combining both chemically and physically cross</w:t>
      </w:r>
      <w:r w:rsidR="000E7C94" w:rsidRPr="000268B6">
        <w:rPr>
          <w:sz w:val="24"/>
          <w:szCs w:val="24"/>
        </w:rPr>
        <w:t>-</w:t>
      </w:r>
      <w:r w:rsidRPr="000268B6">
        <w:rPr>
          <w:sz w:val="24"/>
          <w:szCs w:val="24"/>
        </w:rPr>
        <w:t>linked polymers within a single construct, further stabilised by inter-polymer hydrogen bonds, these hydrogels</w:t>
      </w:r>
      <w:r w:rsidR="00CA46F3" w:rsidRPr="000268B6">
        <w:rPr>
          <w:sz w:val="24"/>
          <w:szCs w:val="24"/>
        </w:rPr>
        <w:t xml:space="preserve"> offer attractive mechanical properties for the engineering of tissues including cartilage</w:t>
      </w:r>
      <w:r w:rsidR="00CA46F3" w:rsidRPr="000268B6">
        <w:rPr>
          <w:sz w:val="24"/>
          <w:szCs w:val="24"/>
        </w:rPr>
        <w:fldChar w:fldCharType="begin" w:fldLock="1"/>
      </w:r>
      <w:r w:rsidR="00772C6D" w:rsidRPr="000268B6">
        <w:rPr>
          <w:sz w:val="24"/>
          <w:szCs w:val="24"/>
        </w:rPr>
        <w:instrText>ADDIN CSL_CITATION {"citationItems":[{"id":"ITEM-1","itemData":{"DOI":"10.1021/acsami.6b03834","ISSN":"19448252","abstract":"Photoresponsive hydrogels were obtained by coordination of alginate-acrylamide hybrid gels (AlgAam) with ferric ions.  The photochem. of Fe(III)-alginate was used to tune the chem. compn., mech. properties, and microstructure of the materials upon visible light irradn.  The photochem. treatment also induced changes in the swelling properties and transport mechanism in the gels due to the changes in material compn. and microstructure.  The AlgAam gels were biocompatible and could easily be dried and rehydrated with no change in mech. properties.  These gels showed promise as scaffolds for cartilage tissue engineering, where the photochem. treatment could be used to tune the properties of the material and ultimately change the growth and extracellular matrix prodn. of chondrogenic cells.  ATDC5 cells cultured on the hydrogels showed a greater than 2-fold increase in the prodn. of sulfated glycosaminoglycans (sGAG) in the gels irradiated for 90 min compared to the dark controls.  Our method provides a simple photochem. tool to postsynthetically control and adjust the chem. and mech. environment in these gels, as well as the pore microstructure and transport properties.  By changing these properties, we could easily access different levels of performance of these materials as substrates for tissue engineering. [on SciFinder(R)]","author":[{"dropping-particle":"","family":"Giammanco","given":"Giuseppe E.","non-dropping-particle":"","parse-names":false,"suffix":""},{"dropping-particle":"","family":"Carrion","given":"Bita","non-dropping-particle":"","parse-names":false,"suffix":""},{"dropping-particle":"","family":"Coleman","given":"Rhima M.","non-dropping-particle":"","parse-names":false,"suffix":""},{"dropping-particle":"","family":"Ostrowski","given":"Alexis D.","non-dropping-particle":"","parse-names":false,"suffix":""}],"container-title":"ACS Applied Materials and Interfaces","id":"ITEM-1","issue":"23","issued":{"date-parts":[["2016"]]},"note":"Fe3+ can be used toinduce photodecarbxylation of alginate, though needs secondary acrylamide network to maintain. Allows pore size to be tuned\n\nFrom Duplicate 1 (Photoresponsive Polysaccharide-Based Hydrogels with Tunable Mechanical Properties for Cartilage Tissue Engineering - Giammanco, Giuseppe E.; Carrion, Bita; Coleman, Rhima M.; Ostrowski, Alexis D.)\n\n'The high stiffness and toughness of this hybrid network brings it close to the properties of load-bearing biological tissues such as cartilage.13,21'.\n\nMade adhesive with peptides, and used to culture MSCs","page":"14423-14429","title":"Photoresponsive Polysaccharide-Based Hydrogels with Tunable Mechanical Properties for Cartilage Tissue Engineering","type":"article-journal","volume":"8"},"uris":["http://www.mendeley.com/documents/?uuid=310abd8e-2df6-41f8-a7e0-5e440481ea98"]}],"mendeley":{"formattedCitation":"&lt;sup&gt;98&lt;/sup&gt;","plainTextFormattedCitation":"98","previouslyFormattedCitation":"&lt;sup&gt;98&lt;/sup&gt;"},"properties":{"noteIndex":0},"schema":"https://github.com/citation-style-language/schema/raw/master/csl-citation.json"}</w:instrText>
      </w:r>
      <w:r w:rsidR="00CA46F3" w:rsidRPr="000268B6">
        <w:rPr>
          <w:sz w:val="24"/>
          <w:szCs w:val="24"/>
        </w:rPr>
        <w:fldChar w:fldCharType="separate"/>
      </w:r>
      <w:r w:rsidR="00772C6D" w:rsidRPr="000268B6">
        <w:rPr>
          <w:noProof/>
          <w:sz w:val="24"/>
          <w:szCs w:val="24"/>
          <w:vertAlign w:val="superscript"/>
        </w:rPr>
        <w:t>98</w:t>
      </w:r>
      <w:r w:rsidR="00CA46F3" w:rsidRPr="000268B6">
        <w:rPr>
          <w:sz w:val="24"/>
          <w:szCs w:val="24"/>
        </w:rPr>
        <w:fldChar w:fldCharType="end"/>
      </w:r>
      <w:r w:rsidR="00CA46F3" w:rsidRPr="000268B6">
        <w:rPr>
          <w:sz w:val="24"/>
          <w:szCs w:val="24"/>
        </w:rPr>
        <w:t xml:space="preserve"> and blood vessels</w:t>
      </w:r>
      <w:r w:rsidR="00CA46F3" w:rsidRPr="000268B6">
        <w:rPr>
          <w:sz w:val="24"/>
          <w:szCs w:val="24"/>
        </w:rPr>
        <w:fldChar w:fldCharType="begin" w:fldLock="1"/>
      </w:r>
      <w:r w:rsidR="00772C6D" w:rsidRPr="000268B6">
        <w:rPr>
          <w:sz w:val="24"/>
          <w:szCs w:val="24"/>
        </w:rPr>
        <w:instrText>ADDIN CSL_CITATION {"citationItems":[{"id":"ITEM-1","itemData":{"DOI":"10.1039/c7py00071e","ISSN":"17599962","abstract":"We report the fabrication and post-functionalization of a highly stretchable hydrogel tube and its potential application as an artificial blood vessel. We report the fabrication of a highly stretchable hydrogel tube and its postfunctionalization for potential application as an artificial blood vessel. Although stretchable hydrogels have been well studied in the last decade, functionalization of the hydrogel remains a grand challenge because of the deterioration of its mechanical strength induced by the newly incorporated functional monomers. Herein, we use a mussel-inspired coating method to bestow the highly stretchable hydrogel with super hemocompatibility; meanwhile, the mechanical properties of the hydrogel matrix were not obviously damaged. Briefly, dopamine grafted heparin was anchored to an alginate/polyacrylamide double-network hydrogel via the mussel-inspired coating. The prolonged activated partial thromboplastin time (APTT), thrombin time (TT), and prothrombin time (PT) demonstrated the enhanced anticoagulant activity of the heparin functionalized hydrogl tube. The clotting time, platelet adhesion, hemolysis ratio, and complement activation results of the hydrogel indicated that the heparinized hydrogel tube has excellent hemocompatibility and can be used as an artificial blood vessel. Compared to the unmodified hydrogel, the heparinized hydrogel also shows an improved cell adhesion affinity towards blood endothelial cells. More importantly, after the mussel-inspired coating, the mechanical strength of the highly stretchable hydrogel tube can be retained. Thus, the obtained highly hemocompatible hollow hydrogel tube can meet the needs of the dynamic functionality of stretchable blood vessels as well as other highly elastic soft tissues. ","author":[{"dropping-particle":"","family":"Deng","given":"Jie","non-dropping-particle":"","parse-names":false,"suffix":""},{"dropping-particle":"","family":"Cheng","given":"Chong","non-dropping-particle":"","parse-names":false,"suffix":""},{"dropping-particle":"","family":"Teng","given":"Yingying","non-dropping-particle":"","parse-names":false,"suffix":""},{"dropping-particle":"","family":"Nie","given":"Chuanxiong","non-dropping-particle":"","parse-names":false,"suffix":""},{"dropping-particle":"","family":"Zhao","given":"Changsheng","non-dropping-particle":"","parse-names":false,"suffix":""}],"container-title":"Polymer Chemistry","id":"ITEM-1","issue":"14","issued":{"date-parts":[["2017"]]},"note":"Acrylamide-alginate functionalised with heparin as potential blood vessel material due to stretchability.","page":"2266-2275","publisher":"Royal Society of Chemistry","title":"Mussel-inspired post-heparinization of a stretchable hollow hydrogel tube and its potential application as an artificial blood vessel","type":"article-journal","volume":"8"},"uris":["http://www.mendeley.com/documents/?uuid=1e469e00-76d0-4c11-8d2b-04bb8cf26678"]}],"mendeley":{"formattedCitation":"&lt;sup&gt;99&lt;/sup&gt;","plainTextFormattedCitation":"99","previouslyFormattedCitation":"&lt;sup&gt;99&lt;/sup&gt;"},"properties":{"noteIndex":0},"schema":"https://github.com/citation-style-language/schema/raw/master/csl-citation.json"}</w:instrText>
      </w:r>
      <w:r w:rsidR="00CA46F3" w:rsidRPr="000268B6">
        <w:rPr>
          <w:sz w:val="24"/>
          <w:szCs w:val="24"/>
        </w:rPr>
        <w:fldChar w:fldCharType="separate"/>
      </w:r>
      <w:r w:rsidR="00772C6D" w:rsidRPr="000268B6">
        <w:rPr>
          <w:noProof/>
          <w:sz w:val="24"/>
          <w:szCs w:val="24"/>
          <w:vertAlign w:val="superscript"/>
        </w:rPr>
        <w:t>99</w:t>
      </w:r>
      <w:r w:rsidR="00CA46F3" w:rsidRPr="000268B6">
        <w:rPr>
          <w:sz w:val="24"/>
          <w:szCs w:val="24"/>
        </w:rPr>
        <w:fldChar w:fldCharType="end"/>
      </w:r>
      <w:r w:rsidR="00CA46F3" w:rsidRPr="000268B6">
        <w:rPr>
          <w:sz w:val="24"/>
          <w:szCs w:val="24"/>
        </w:rPr>
        <w:t>. However</w:t>
      </w:r>
      <w:r w:rsidR="00D67A19" w:rsidRPr="000268B6">
        <w:rPr>
          <w:sz w:val="24"/>
          <w:szCs w:val="24"/>
        </w:rPr>
        <w:t xml:space="preserve"> to actively interface with cells, </w:t>
      </w:r>
      <w:r w:rsidR="00CA46F3" w:rsidRPr="000268B6">
        <w:rPr>
          <w:sz w:val="24"/>
          <w:szCs w:val="24"/>
        </w:rPr>
        <w:t>poly(acrylamide) constructs must be functionalised</w:t>
      </w:r>
      <w:r w:rsidR="00D67A19" w:rsidRPr="000268B6">
        <w:rPr>
          <w:sz w:val="24"/>
          <w:szCs w:val="24"/>
        </w:rPr>
        <w:t xml:space="preserve"> with adhesive natural polymers</w:t>
      </w:r>
      <w:r w:rsidR="00CA46F3" w:rsidRPr="000268B6">
        <w:rPr>
          <w:sz w:val="24"/>
          <w:szCs w:val="24"/>
        </w:rPr>
        <w:t xml:space="preserve"> or bioactive peptides.</w:t>
      </w:r>
      <w:r w:rsidR="00D67A19" w:rsidRPr="000268B6">
        <w:rPr>
          <w:sz w:val="24"/>
          <w:szCs w:val="24"/>
        </w:rPr>
        <w:fldChar w:fldCharType="begin" w:fldLock="1"/>
      </w:r>
      <w:r w:rsidR="00772C6D" w:rsidRPr="000268B6">
        <w:rPr>
          <w:sz w:val="24"/>
          <w:szCs w:val="24"/>
        </w:rPr>
        <w:instrText>ADDIN CSL_CITATION {"citationItems":[{"id":"ITEM-1","itemData":{"DOI":"10.1016/j.biomaterials.2011.04.003","ISSN":"01429612","abstract":"Human mesenchymal stem cells (hMSCs) are capable of probing and responding to the mechanical properties of their substrate. Although most biological and synthetic matrices are viscoelastic materials, previous studies have primarily focused upon substrate compressive modulus (rigidity), neglecting the relative contributions that the storage (elastic) and loss (viscous) moduli make to the summed compressive modulus. In this study we aimed to isolate and identify the effects of the viscous component of a substrate on hMSC behaviour. Using a polyacrlyamide gel system with constant compressive modulus and varying loss modulus we determined that changes to substrate loss modulus substantially affected hMSC morphology, proliferation and differentiation potential. In addition, we showed that the effect of substrate loss modulus on hMSC behaviour is due to a reduction in both passive and actively generated isometric cytoskeletal tension caused by the inherent creep of substrates with a high loss modulus. These findings highlight substrate creep, or more explicitly substrate loss modulus, as an important mechanical property of a biomaterial system that can be tailored to encourage the growth and differentiation of specific cell types. © 2011.","author":[{"dropping-particle":"","family":"Cameron","given":"Andrew R.","non-dropping-particle":"","parse-names":false,"suffix":""},{"dropping-particle":"","family":"Frith","given":"Jessica E.","non-dropping-particle":"","parse-names":false,"suffix":""},{"dropping-particle":"","family":"Cooper-White","given":"Justin J.","non-dropping-particle":"","parse-names":false,"suffix":""}],"container-title":"Biomaterials","id":"ITEM-1","issue":"26","issued":{"date-parts":[["2011"]]},"note":"Polyacrylamide gels synthesised and funcitonalised with collagen","page":"5979-5993","publisher":"Elsevier Ltd","title":"The influence of substrate creep on mesenchymal stem cell behaviour and phenotype","type":"article-journal","volume":"32"},"uris":["http://www.mendeley.com/documents/?uuid=2e73ecb3-794d-46e7-bd08-f300b9bc0385"]}],"mendeley":{"formattedCitation":"&lt;sup&gt;100&lt;/sup&gt;","plainTextFormattedCitation":"100","previouslyFormattedCitation":"&lt;sup&gt;100&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100</w:t>
      </w:r>
      <w:r w:rsidR="00D67A19" w:rsidRPr="000268B6">
        <w:rPr>
          <w:sz w:val="24"/>
          <w:szCs w:val="24"/>
        </w:rPr>
        <w:fldChar w:fldCharType="end"/>
      </w:r>
    </w:p>
    <w:p w14:paraId="45FD61B0" w14:textId="731A7EDC" w:rsidR="00D67A19" w:rsidRPr="000268B6" w:rsidRDefault="00737847" w:rsidP="00D67A19">
      <w:pPr>
        <w:spacing w:line="276" w:lineRule="auto"/>
        <w:jc w:val="both"/>
        <w:rPr>
          <w:sz w:val="24"/>
          <w:szCs w:val="24"/>
        </w:rPr>
      </w:pPr>
      <w:r w:rsidRPr="000268B6">
        <w:rPr>
          <w:sz w:val="24"/>
          <w:szCs w:val="24"/>
        </w:rPr>
        <w:lastRenderedPageBreak/>
        <w:t>Though functionalised co-monomers have been incorporated into polymers to supplement hydrogel properties, other core vinyl backbones have been less commonly exploited</w:t>
      </w:r>
      <w:r w:rsidR="00D67A19" w:rsidRPr="000268B6">
        <w:rPr>
          <w:sz w:val="24"/>
          <w:szCs w:val="24"/>
        </w:rPr>
        <w:t>. For example, poly(acrylic acid) (PAA) and poly(methacrylic acid) (PMAA) have been used only rarely within hydrogels for tissue engineering, typically as part of composite materials, due to their high density of negative charge at physiological pH.</w:t>
      </w:r>
      <w:r w:rsidR="00D67A19" w:rsidRPr="000268B6">
        <w:rPr>
          <w:sz w:val="24"/>
          <w:szCs w:val="24"/>
        </w:rPr>
        <w:fldChar w:fldCharType="begin" w:fldLock="1"/>
      </w:r>
      <w:r w:rsidR="00772C6D" w:rsidRPr="000268B6">
        <w:rPr>
          <w:sz w:val="24"/>
          <w:szCs w:val="24"/>
        </w:rPr>
        <w:instrText>ADDIN CSL_CITATION {"citationItems":[{"id":"ITEM-1","itemData":{"DOI":"10.1021/bm300161r","ISSN":"15257797","abstract":"Three-dimensional cell culture and conditioning is an effective means to guide cell distribution and patterning for tissue engineered constructs such as vascular grafts. Polyacrylic acid is known as an electroresponsive polymer, capable of transforming environmental stimuli like electrical energy to mechanical forces. In this study, we developed an electrosensitive and biocompatible hydrogel-based smart device composed of acrylic acid and fibrin as a tissue engineered construct to mechanically stimulate cells. Structural properties of the hydrogel were assessed by FTIR-ATR, scanning electron microscopy, prosimetry, and swelling measurement. Distribution and alignment of porcine smooth muscle cells (pSMCs) seeded on the surface of lyophilized hydrogels were evaluated and quantified by two-photon laser scanning microscopy. Smooth muscle cell tissue constructs exposed to 2 h of pulsatile electrical stimulation showed significantly enhanced cell penetration and alignment due to dynamic changes produced by alternative swelling and deswelling, in comparison with static samples. On the basis of the results, this hydrogel under electrical stimulation works as a mechanical pump, which can direct SMC alignment and facilitate infiltration and distribution of cells throughout the structure.","author":[{"dropping-particle":"","family":"Rahimi","given":"Nastaran","non-dropping-particle":"","parse-names":false,"suffix":""},{"dropping-particle":"","family":"Molin","given":"Daniel G.","non-dropping-particle":"","parse-names":false,"suffix":""},{"dropping-particle":"","family":"Cleij","given":"Thomas J.","non-dropping-particle":"","parse-names":false,"suffix":""},{"dropping-particle":"","family":"Zandvoort","given":"Marc A.","non-dropping-particle":"Van","parse-names":false,"suffix":""},{"dropping-particle":"","family":"Post","given":"Mark J.","non-dropping-particle":"","parse-names":false,"suffix":""}],"container-title":"Biomacromolecules","id":"ITEM-1","issue":"5","issued":{"date-parts":[["2012"]]},"page":"1448-1457","title":"Electrosensitive polyacrylic acid/fibrin hydrogel facilitates cell seeding and alignment","type":"article-journal","volume":"13"},"uris":["http://www.mendeley.com/documents/?uuid=e09baeae-f033-4064-a721-be050b7a6c79"]}],"mendeley":{"formattedCitation":"&lt;sup&gt;101&lt;/sup&gt;","plainTextFormattedCitation":"101","previouslyFormattedCitation":"&lt;sup&gt;101&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101</w:t>
      </w:r>
      <w:r w:rsidR="00D67A19" w:rsidRPr="000268B6">
        <w:rPr>
          <w:sz w:val="24"/>
          <w:szCs w:val="24"/>
        </w:rPr>
        <w:fldChar w:fldCharType="end"/>
      </w:r>
      <w:r w:rsidR="00D67A19" w:rsidRPr="000268B6">
        <w:rPr>
          <w:sz w:val="24"/>
          <w:szCs w:val="24"/>
        </w:rPr>
        <w:t xml:space="preserve"> Similarly,</w:t>
      </w:r>
      <w:r w:rsidRPr="000268B6">
        <w:rPr>
          <w:sz w:val="24"/>
          <w:szCs w:val="24"/>
        </w:rPr>
        <w:t xml:space="preserve"> poly(vinylpyrrolidone) (PVP)</w:t>
      </w:r>
      <w:r w:rsidR="00D67A19" w:rsidRPr="000268B6">
        <w:rPr>
          <w:sz w:val="24"/>
          <w:szCs w:val="24"/>
        </w:rPr>
        <w:t xml:space="preserve"> has rarely been used </w:t>
      </w:r>
      <w:r w:rsidRPr="000268B6">
        <w:rPr>
          <w:sz w:val="24"/>
          <w:szCs w:val="24"/>
        </w:rPr>
        <w:t>to form</w:t>
      </w:r>
      <w:r w:rsidR="00D67A19" w:rsidRPr="000268B6">
        <w:rPr>
          <w:sz w:val="24"/>
          <w:szCs w:val="24"/>
        </w:rPr>
        <w:t xml:space="preserve"> hydrogel</w:t>
      </w:r>
      <w:r w:rsidRPr="000268B6">
        <w:rPr>
          <w:sz w:val="24"/>
          <w:szCs w:val="24"/>
        </w:rPr>
        <w:t>s despite possessing low immunogenicity and being biocompatible</w:t>
      </w:r>
      <w:r w:rsidR="00D67A19" w:rsidRPr="000268B6">
        <w:rPr>
          <w:sz w:val="24"/>
          <w:szCs w:val="24"/>
        </w:rPr>
        <w:t xml:space="preserve">. This is in part due to the difficulty of producing </w:t>
      </w:r>
      <w:r w:rsidR="00C04E0A" w:rsidRPr="000268B6">
        <w:rPr>
          <w:sz w:val="24"/>
          <w:szCs w:val="24"/>
        </w:rPr>
        <w:t>cross-li</w:t>
      </w:r>
      <w:r w:rsidR="00D67A19" w:rsidRPr="000268B6">
        <w:rPr>
          <w:sz w:val="24"/>
          <w:szCs w:val="24"/>
        </w:rPr>
        <w:t xml:space="preserve">nked PVP networks, due to the </w:t>
      </w:r>
      <w:r w:rsidR="00707D2D" w:rsidRPr="000268B6">
        <w:rPr>
          <w:sz w:val="24"/>
          <w:szCs w:val="24"/>
        </w:rPr>
        <w:t>slow kinetics of vinylpyrrolid</w:t>
      </w:r>
      <w:r w:rsidR="00D67A19" w:rsidRPr="000268B6">
        <w:rPr>
          <w:sz w:val="24"/>
          <w:szCs w:val="24"/>
        </w:rPr>
        <w:t>one</w:t>
      </w:r>
      <w:r w:rsidRPr="000268B6">
        <w:rPr>
          <w:sz w:val="24"/>
          <w:szCs w:val="24"/>
        </w:rPr>
        <w:t xml:space="preserve"> polymerisation</w:t>
      </w:r>
      <w:r w:rsidR="00D67A19" w:rsidRPr="000268B6">
        <w:rPr>
          <w:sz w:val="24"/>
          <w:szCs w:val="24"/>
        </w:rPr>
        <w:t xml:space="preserve"> relative to the </w:t>
      </w:r>
      <w:r w:rsidRPr="000268B6">
        <w:rPr>
          <w:sz w:val="24"/>
          <w:szCs w:val="24"/>
        </w:rPr>
        <w:t xml:space="preserve">reaction of </w:t>
      </w:r>
      <w:r w:rsidR="00D67A19" w:rsidRPr="000268B6">
        <w:rPr>
          <w:sz w:val="24"/>
          <w:szCs w:val="24"/>
        </w:rPr>
        <w:t>vinyl-</w:t>
      </w:r>
      <w:r w:rsidR="00C04E0A" w:rsidRPr="000268B6">
        <w:rPr>
          <w:sz w:val="24"/>
          <w:szCs w:val="24"/>
        </w:rPr>
        <w:t>cross-li</w:t>
      </w:r>
      <w:r w:rsidR="00D67A19" w:rsidRPr="000268B6">
        <w:rPr>
          <w:sz w:val="24"/>
          <w:szCs w:val="24"/>
        </w:rPr>
        <w:t>nkers doped into the system.</w:t>
      </w:r>
      <w:r w:rsidR="00D67A19" w:rsidRPr="000268B6">
        <w:rPr>
          <w:sz w:val="24"/>
          <w:szCs w:val="24"/>
        </w:rPr>
        <w:fldChar w:fldCharType="begin" w:fldLock="1"/>
      </w:r>
      <w:r w:rsidR="00772C6D" w:rsidRPr="000268B6">
        <w:rPr>
          <w:sz w:val="24"/>
          <w:szCs w:val="24"/>
        </w:rPr>
        <w:instrText>ADDIN CSL_CITATION {"citationItems":[{"id":"ITEM-1","itemData":{"DOI":"10.1016/j.biomaterials.2005.12.018","author":[{"dropping-particle":"","family":"Smith","given":"Louise Elizabeth","non-dropping-particle":"","parse-names":false,"suffix":""},{"dropping-particle":"","family":"Rimmer","given":"Stephen","non-dropping-particle":"","parse-names":false,"suffix":""},{"dropping-particle":"","family":"MacNeil","given":"Sheila","non-dropping-particle":"","parse-names":false,"suffix":""}],"container-title":"Biomaterials","id":"ITEM-1","issued":{"date-parts":[["2006"]]},"note":"Homogeneous PVP hydrogels are difficult to make as PVP polymerises slower than (meth)acrylate xlinkers. Here diallylcarbonates used as xlinkers instead, giving more homogeneous gels. Pure gels not able to support cell culture","page":"2806-2812","title":"Examination of the effects of poly(N-vinylpyrrolidinone) hydrogels in direct and indirect contact with cells","type":"article-journal","volume":"27"},"uris":["http://www.mendeley.com/documents/?uuid=d4d3b3af-d57d-4df8-87d1-4411e95735b1"]}],"mendeley":{"formattedCitation":"&lt;sup&gt;102&lt;/sup&gt;","plainTextFormattedCitation":"102","previouslyFormattedCitation":"&lt;sup&gt;102&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102</w:t>
      </w:r>
      <w:r w:rsidR="00D67A19" w:rsidRPr="000268B6">
        <w:rPr>
          <w:sz w:val="24"/>
          <w:szCs w:val="24"/>
        </w:rPr>
        <w:fldChar w:fldCharType="end"/>
      </w:r>
      <w:r w:rsidR="00D67A19" w:rsidRPr="000268B6">
        <w:rPr>
          <w:sz w:val="24"/>
          <w:szCs w:val="24"/>
        </w:rPr>
        <w:t xml:space="preserve"> </w:t>
      </w:r>
      <w:r w:rsidRPr="000268B6">
        <w:rPr>
          <w:sz w:val="24"/>
          <w:szCs w:val="24"/>
        </w:rPr>
        <w:t>Instead, vinylpy</w:t>
      </w:r>
      <w:r w:rsidR="00707D2D" w:rsidRPr="000268B6">
        <w:rPr>
          <w:sz w:val="24"/>
          <w:szCs w:val="24"/>
        </w:rPr>
        <w:t>rrolid</w:t>
      </w:r>
      <w:r w:rsidRPr="000268B6">
        <w:rPr>
          <w:sz w:val="24"/>
          <w:szCs w:val="24"/>
        </w:rPr>
        <w:t>one has been more commonly applied as a co-monomer to increase the mechanical strength of polymers such as PVA, as described above.</w:t>
      </w:r>
      <w:r w:rsidR="00D67A19" w:rsidRPr="000268B6">
        <w:rPr>
          <w:sz w:val="24"/>
          <w:szCs w:val="24"/>
        </w:rPr>
        <w:fldChar w:fldCharType="begin" w:fldLock="1"/>
      </w:r>
      <w:r w:rsidR="002C20A2" w:rsidRPr="000268B6">
        <w:rPr>
          <w:sz w:val="24"/>
          <w:szCs w:val="24"/>
        </w:rPr>
        <w:instrText>ADDIN CSL_CITATION {"citationItems":[{"id":"ITEM-1","itemData":{"DOI":"10.1016/j.msec.2016.04.042","ISSN":"09284931","abstract":"The potential of polyvinyl alcohol/polyvinylpyrrolidone (PVA/PVP) hydrogels as articular cartilage replacements was in vitro evaluated by using a macromolecule-based solution to mimic the osmotic environment of cartilage tissue. The effects of osmotic pressure solution on the morphology, crystallinity, swelling, mechanical and friction properties of PVA/PVP hydrogels were investigated by swelling them in non-osmotic and osmotic pressure solutions. The results demonstrated that swelling ratio and equilibrium water content were greatly reduced by swelling in osmotic solution, and the swelling process was found to present pseudo-Fickian diffusion character. The crystallization degree of hydrogels after swelling in osmotic solution increased more significantly when it compared with that in non-osmotic solution. After swelling in osmotic solution for 28 days, the compressive tangent modulus and storage modulus of hydrogels were significantly increased, and the low friction coefficient was reduced. However, after swelling in the non-osmotic solution, the compressive tangent modulus and friction coefficient of hydrogels were comparable with those of as-prepared hydrogels. The better material properties of hydrogels in vivo than in vitro evaluation demonstrated their potential application in cartilage replacement.","author":[{"dropping-particle":"","family":"Shi","given":"Yan","non-dropping-particle":"","parse-names":false,"suffix":""},{"dropping-particle":"","family":"Xiong","given":"Dangsheng","non-dropping-particle":"","parse-names":false,"suffix":""},{"dropping-particle":"","family":"Liu","given":"Yuntong","non-dropping-particle":"","parse-names":false,"suffix":""},{"dropping-particle":"","family":"Wang","given":"Nan","non-dropping-particle":"","parse-names":false,"suffix":""},{"dropping-particle":"","family":"Zhao","given":"Xiaoduo","non-dropping-particle":"","parse-names":false,"suffix":""}],"container-title":"Materials Science and Engineering C","id":"ITEM-1","issued":{"date-parts":[["2016"]]},"note":"From Duplicate 1 (Swelling, mechanical and friction properties of PVA/PVP hydrogels after swelling in osmotic pressure solution - Shi, Yan; Xiong, Dangsheng; Liu, Yuntong; Wang, Nan; Zhao, Xiaoduo)\n\nFrom Duplicate 1 (Swelling, mechanical and friction properties of PVA/PVP hydrogels after swelling in osmotic pressure solution - Shi, Yan; Xiong, Dangsheng; Liu, Yuntong; Wang, Nan; Zhao, Xiaoduo)\n\nComposite with PVP increases mechanical strength of PVA. Studied for swelling, but mainly PVA study, not PVP.\n\nFrom Duplicate 2 (Swelling, mechanical and friction properties of PVA/PVP hydrogels after swelling in osmotic pressure solution - Shi, Yan; Xiong, Dangsheng; Liu, Yuntong; Wang, Nan; Zhao, Xiaoduo)\n\nFrom Duplicate 2 (Swelling, mechanical and friction properties of PVA/PVP hydrogels after swelling in osmotic pressure solution - Shi, Yan; Xiong, Dangsheng; Liu, Yuntong; Wang, Nan; Zhao, Xiaoduo)\n\nComposite with PVP increases mechanical strength of PVA. Studied for swelling, but mainly PVA study, not PVP.","page":"172-180","publisher":"Elsevier B.V.","title":"Swelling, mechanical and friction properties of PVA/PVP hydrogels after swelling in osmotic pressure solution","type":"article-journal","volume":"65"},"uris":["http://www.mendeley.com/documents/?uuid=7c629995-360e-4ba4-87ac-dad0395d5505"]}],"mendeley":{"formattedCitation":"&lt;sup&gt;78&lt;/sup&gt;","plainTextFormattedCitation":"78","previouslyFormattedCitation":"&lt;sup&gt;78&lt;/sup&gt;"},"properties":{"noteIndex":0},"schema":"https://github.com/citation-style-language/schema/raw/master/csl-citation.json"}</w:instrText>
      </w:r>
      <w:r w:rsidR="00D67A19" w:rsidRPr="000268B6">
        <w:rPr>
          <w:sz w:val="24"/>
          <w:szCs w:val="24"/>
        </w:rPr>
        <w:fldChar w:fldCharType="separate"/>
      </w:r>
      <w:r w:rsidR="00A0348C" w:rsidRPr="000268B6">
        <w:rPr>
          <w:noProof/>
          <w:sz w:val="24"/>
          <w:szCs w:val="24"/>
          <w:vertAlign w:val="superscript"/>
        </w:rPr>
        <w:t>78</w:t>
      </w:r>
      <w:r w:rsidR="00D67A19" w:rsidRPr="000268B6">
        <w:rPr>
          <w:sz w:val="24"/>
          <w:szCs w:val="24"/>
        </w:rPr>
        <w:fldChar w:fldCharType="end"/>
      </w:r>
      <w:r w:rsidR="00D67A19" w:rsidRPr="000268B6">
        <w:rPr>
          <w:sz w:val="24"/>
          <w:szCs w:val="24"/>
        </w:rPr>
        <w:t xml:space="preserve"> </w:t>
      </w:r>
    </w:p>
    <w:p w14:paraId="249976B4" w14:textId="5F79E597" w:rsidR="00D67A19" w:rsidRPr="000268B6" w:rsidRDefault="00D67A19" w:rsidP="00D67A19">
      <w:pPr>
        <w:spacing w:line="276" w:lineRule="auto"/>
        <w:jc w:val="both"/>
        <w:rPr>
          <w:sz w:val="24"/>
          <w:szCs w:val="24"/>
        </w:rPr>
      </w:pPr>
      <w:r w:rsidRPr="000268B6">
        <w:rPr>
          <w:sz w:val="24"/>
          <w:szCs w:val="24"/>
        </w:rPr>
        <w:t>Poly(2-isopropenyl-2-oxazoline) (PiPOx) has recently emerged as a promising vinyl polymer for biomedical applications. The pendant groups of PiPOx possess reactive oxazoline groups, which are able to undergo efficient ring opening with carboxylic acids to generate a poly(acrylamide) backbone bearing functional ester</w:t>
      </w:r>
      <w:r w:rsidR="000F670B" w:rsidRPr="000268B6">
        <w:rPr>
          <w:sz w:val="24"/>
          <w:szCs w:val="24"/>
        </w:rPr>
        <w:t>s</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author":[{"dropping-particle":"","family":"Kroneková","given":"Zuzana","non-dropping-particle":"","parse-names":false,"suffix":""},{"dropping-particle":"","family":"Mikulec","given":"Marcel","non-dropping-particle":"","parse-names":false,"suffix":""},{"dropping-particle":"","family":"Petrenčíková","given":"Nadežda","non-dropping-particle":"","parse-names":false,"suffix":""},{"dropping-particle":"","family":"Paulovičová","given":"Ema","non-dropping-particle":"","parse-names":false,"suffix":""},{"dropping-particle":"","family":"Paulovičová","given":"Lucia","non-dropping-particle":"","parse-names":false,"suffix":""},{"dropping-particle":"","family":"Jančinová","given":"Viera","non-dropping-particle":"","parse-names":false,"suffix":""},{"dropping-particle":"","family":"Nosál","given":"Radomír","non-dropping-particle":"","parse-names":false,"suffix":""},{"dropping-particle":"","family":"Reddy","given":"Palem S","non-dropping-particle":"","parse-names":false,"suffix":""},{"dropping-particle":"","family":"Shimoga","given":"Ganesh D","non-dropping-particle":"","parse-names":false,"suffix":""},{"dropping-particle":"","family":"Chorvát Jr.","given":"Dušan","non-dropping-particle":"","parse-names":false,"suffix":""},{"dropping-particle":"","family":"Kronek","given":"Juraj","non-dropping-particle":"","parse-names":false,"suffix":""}],"container-title":"Macromolecular Bioscience","id":"ITEM-1","issued":{"date-parts":[["2016"]]},"note":"Alkenyl-oxazolines can undergo cationic ring opening to give alkenyl side chain (PAOx), or radical/anionic polymerisation to give oxazoline sidechain (PiPOx). Monomer is very toxic, though polymer is fine. Suggests monomer toxicity not from oxazoline, instead from reactive vinyl group","page":"1200-1211","title":"Ex Vivo and In Vitro Studies on the Cytotoxicity and Immunomodulative Properties of Poly (2-isopropenyl-2-oxazoline) as a New Type of Biomedical Polymer","type":"article-journal","volume":"16"},"uris":["http://www.mendeley.com/documents/?uuid=e091b397-2a6a-4212-8a2e-1140db7cce4a"]},{"id":"ITEM-2","itemData":{"DOI":"10.1021/acs.chemmater.8b03545","ISSN":"15205002","author":[{"dropping-particle":"","family":"Jerca","given":"Florica Adriana","non-dropping-particle":"","parse-names":false,"suffix":""},{"dropping-particle":"","family":"Anghelache","given":"Alina Maria","non-dropping-particle":"","parse-names":false,"suffix":""},{"dropping-particle":"","family":"Ghibu","given":"Emilian","non-dropping-particle":"","parse-names":false,"suffix":""},{"dropping-particle":"","family":"Cecoltan","given":"Sergiu","non-dropping-particle":"","parse-names":false,"suffix":""},{"dropping-particle":"","family":"Stancu","given":"Izabela Cristina","non-dropping-particle":"","parse-names":false,"suffix":""},{"dropping-particle":"","family":"Trusca","given":"Roxana","non-dropping-particle":"","parse-names":false,"suffix":""},{"dropping-particle":"","family":"Vasile","given":"Eugeniu","non-dropping-particle":"","parse-names":false,"suffix":""},{"dropping-particle":"","family":"Teodorescu","given":"Mircea","non-dropping-particle":"","parse-names":false,"suffix":""},{"dropping-particle":"","family":"Vuluga","given":"Dumitru Mircea","non-dropping-particle":"","parse-names":false,"suffix":""},{"dropping-particle":"","family":"Hoogenboom","given":"Richard","non-dropping-particle":"","parse-names":false,"suffix":""},{"dropping-particle":"","family":"Jerca","given":"Valentin Victor","non-dropping-particle":"","parse-names":false,"suffix":""}],"container-title":"Chemistry of Materials","genre":"research-article","id":"ITEM-2","issue":"21","issued":{"date-parts":[["2018"]]},"note":"Poly(2-isoprenyl-2-oxazoline) as novel hydrogel polymer. Lots of potential benefits, including ease of modification, biocompatbility. Emerging rather than established.\n\nSynthesised by anionic polym, then crosslinked by exploiting side-chain functionalisation. Not tested in bio, other than showing low toxicity, no cell culture data.\n\nGood ref in intro for different polymer types","page":"7938-7949","publisher":"American Chemical Society","title":"Poly(2-isopropenyl-2-oxazoline) Hydrogels for Biomedical Applications","type":"article-journal","volume":"30"},"uris":["http://www.mendeley.com/documents/?uuid=dc6eb647-47bc-4c4f-af1f-78b184cf0a37"]}],"mendeley":{"formattedCitation":"&lt;sup&gt;48,103&lt;/sup&gt;","plainTextFormattedCitation":"48,103","previouslyFormattedCitation":"&lt;sup&gt;48,103&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48,103</w:t>
      </w:r>
      <w:r w:rsidRPr="000268B6">
        <w:rPr>
          <w:sz w:val="24"/>
          <w:szCs w:val="24"/>
        </w:rPr>
        <w:fldChar w:fldCharType="end"/>
      </w:r>
      <w:r w:rsidRPr="000268B6">
        <w:rPr>
          <w:sz w:val="24"/>
          <w:szCs w:val="24"/>
        </w:rPr>
        <w:t xml:space="preserve"> </w:t>
      </w:r>
      <w:r w:rsidR="002C20A2" w:rsidRPr="000268B6">
        <w:rPr>
          <w:sz w:val="24"/>
          <w:szCs w:val="24"/>
        </w:rPr>
        <w:t>Functionalization</w:t>
      </w:r>
      <w:r w:rsidRPr="000268B6">
        <w:rPr>
          <w:sz w:val="24"/>
          <w:szCs w:val="24"/>
        </w:rPr>
        <w:t xml:space="preserve"> with thiols and phenol groups has also been reported. </w:t>
      </w:r>
      <w:r w:rsidR="000F670B" w:rsidRPr="000268B6">
        <w:rPr>
          <w:sz w:val="24"/>
          <w:szCs w:val="24"/>
        </w:rPr>
        <w:t>M</w:t>
      </w:r>
      <w:r w:rsidRPr="000268B6">
        <w:rPr>
          <w:sz w:val="24"/>
          <w:szCs w:val="24"/>
        </w:rPr>
        <w:t>odification</w:t>
      </w:r>
      <w:r w:rsidR="000F670B" w:rsidRPr="000268B6">
        <w:rPr>
          <w:sz w:val="24"/>
          <w:szCs w:val="24"/>
        </w:rPr>
        <w:t xml:space="preserve"> of the oxazoline sidechain </w:t>
      </w:r>
      <w:r w:rsidR="002C20A2" w:rsidRPr="000268B6">
        <w:rPr>
          <w:sz w:val="24"/>
          <w:szCs w:val="24"/>
        </w:rPr>
        <w:t>has proved</w:t>
      </w:r>
      <w:r w:rsidR="000F670B" w:rsidRPr="000268B6">
        <w:rPr>
          <w:sz w:val="24"/>
          <w:szCs w:val="24"/>
        </w:rPr>
        <w:t xml:space="preserve"> insensitive to water or oxygen, and proceeds cleanly without the generation of side-products or the need for catalysts</w:t>
      </w:r>
      <w:r w:rsidRPr="000268B6">
        <w:rPr>
          <w:sz w:val="24"/>
          <w:szCs w:val="24"/>
        </w:rPr>
        <w:t>. Though not yet reported, PiPOx therefore offers intriguing possibilities for the creation of hydrogels bearing bioactive motifs.</w:t>
      </w:r>
      <w:r w:rsidR="002C20A2" w:rsidRPr="000268B6">
        <w:rPr>
          <w:sz w:val="24"/>
          <w:szCs w:val="24"/>
        </w:rPr>
        <w:t xml:space="preserve"> It is likely that these exciting materials will become of increasing interest to the biomedical community in the future, though the need to undertake anionic polymerisation to achieve well defined </w:t>
      </w:r>
      <w:r w:rsidR="00103E79" w:rsidRPr="000268B6">
        <w:rPr>
          <w:sz w:val="24"/>
          <w:szCs w:val="24"/>
        </w:rPr>
        <w:t>polymer precursors may limit widespread translation to non-specialist polymer labs.</w:t>
      </w:r>
    </w:p>
    <w:p w14:paraId="2E6BA218" w14:textId="4101D6D9" w:rsidR="00D67A19" w:rsidRPr="000268B6" w:rsidRDefault="00D67A19" w:rsidP="00D67A19">
      <w:pPr>
        <w:spacing w:line="276" w:lineRule="auto"/>
        <w:jc w:val="both"/>
        <w:rPr>
          <w:b/>
          <w:sz w:val="24"/>
          <w:szCs w:val="24"/>
        </w:rPr>
      </w:pPr>
      <w:r w:rsidRPr="000268B6">
        <w:rPr>
          <w:b/>
          <w:sz w:val="24"/>
          <w:szCs w:val="24"/>
        </w:rPr>
        <w:t>3.2 Poly(ethylene glycol), PEG</w:t>
      </w:r>
    </w:p>
    <w:p w14:paraId="1B6FE57C" w14:textId="7773D06A" w:rsidR="009575DF" w:rsidRPr="000268B6" w:rsidRDefault="000E6E9B" w:rsidP="00D67A19">
      <w:pPr>
        <w:spacing w:line="276" w:lineRule="auto"/>
        <w:jc w:val="both"/>
        <w:rPr>
          <w:sz w:val="24"/>
          <w:szCs w:val="24"/>
        </w:rPr>
      </w:pPr>
      <w:r w:rsidRPr="000268B6">
        <w:rPr>
          <w:sz w:val="24"/>
          <w:szCs w:val="24"/>
        </w:rPr>
        <w:t>The terms poly(ethylene glycol) (</w:t>
      </w:r>
      <w:r w:rsidR="00D67A19" w:rsidRPr="000268B6">
        <w:rPr>
          <w:sz w:val="24"/>
          <w:szCs w:val="24"/>
        </w:rPr>
        <w:t>PEG</w:t>
      </w:r>
      <w:r w:rsidRPr="000268B6">
        <w:rPr>
          <w:sz w:val="24"/>
          <w:szCs w:val="24"/>
        </w:rPr>
        <w:t>)</w:t>
      </w:r>
      <w:r w:rsidR="00D67A19" w:rsidRPr="000268B6">
        <w:rPr>
          <w:sz w:val="24"/>
          <w:szCs w:val="24"/>
        </w:rPr>
        <w:t xml:space="preserve"> and</w:t>
      </w:r>
      <w:r w:rsidRPr="000268B6">
        <w:rPr>
          <w:sz w:val="24"/>
          <w:szCs w:val="24"/>
        </w:rPr>
        <w:t xml:space="preserve"> poly(ethylene oxide)</w:t>
      </w:r>
      <w:r w:rsidR="00D67A19" w:rsidRPr="000268B6">
        <w:rPr>
          <w:sz w:val="24"/>
          <w:szCs w:val="24"/>
        </w:rPr>
        <w:t xml:space="preserve"> </w:t>
      </w:r>
      <w:r w:rsidR="00623207" w:rsidRPr="000268B6">
        <w:rPr>
          <w:sz w:val="24"/>
          <w:szCs w:val="24"/>
        </w:rPr>
        <w:t>(</w:t>
      </w:r>
      <w:r w:rsidR="00D67A19" w:rsidRPr="000268B6">
        <w:rPr>
          <w:sz w:val="24"/>
          <w:szCs w:val="24"/>
        </w:rPr>
        <w:t>PEO</w:t>
      </w:r>
      <w:r w:rsidR="00623207" w:rsidRPr="000268B6">
        <w:rPr>
          <w:sz w:val="24"/>
          <w:szCs w:val="24"/>
        </w:rPr>
        <w:t>)</w:t>
      </w:r>
      <w:r w:rsidR="00D67A19" w:rsidRPr="000268B6">
        <w:rPr>
          <w:sz w:val="24"/>
          <w:szCs w:val="24"/>
        </w:rPr>
        <w:t xml:space="preserve"> are often used interchangeably in the biomaterials community</w:t>
      </w:r>
      <w:r w:rsidRPr="000268B6">
        <w:rPr>
          <w:sz w:val="24"/>
          <w:szCs w:val="24"/>
        </w:rPr>
        <w:t xml:space="preserve"> to describe the same material</w:t>
      </w:r>
      <w:r w:rsidR="00D67A19" w:rsidRPr="000268B6">
        <w:rPr>
          <w:sz w:val="24"/>
          <w:szCs w:val="24"/>
        </w:rPr>
        <w:t xml:space="preserve">, regardless of traditional distinctions based on </w:t>
      </w:r>
      <w:r w:rsidR="000F670B" w:rsidRPr="000268B6">
        <w:rPr>
          <w:sz w:val="24"/>
          <w:szCs w:val="24"/>
        </w:rPr>
        <w:t>M</w:t>
      </w:r>
      <w:r w:rsidR="000F670B" w:rsidRPr="000268B6">
        <w:rPr>
          <w:sz w:val="24"/>
          <w:szCs w:val="24"/>
          <w:vertAlign w:val="subscript"/>
        </w:rPr>
        <w:t>w</w:t>
      </w:r>
      <w:r w:rsidR="00D67A19" w:rsidRPr="000268B6">
        <w:rPr>
          <w:sz w:val="24"/>
          <w:szCs w:val="24"/>
        </w:rPr>
        <w:t xml:space="preserve"> or end-group functionality.</w:t>
      </w:r>
      <w:r w:rsidR="00D67A19" w:rsidRPr="000268B6">
        <w:rPr>
          <w:sz w:val="24"/>
          <w:szCs w:val="24"/>
        </w:rPr>
        <w:fldChar w:fldCharType="begin" w:fldLock="1"/>
      </w:r>
      <w:r w:rsidR="00772C6D" w:rsidRPr="000268B6">
        <w:rPr>
          <w:sz w:val="24"/>
          <w:szCs w:val="24"/>
        </w:rPr>
        <w:instrText>ADDIN CSL_CITATION {"citationItems":[{"id":"ITEM-1","itemData":{"DOI":"10.1016/j.progpolymsci.2016.12.006","ISSN":"00796700","abstract":"Poly(ethylene glycol) (PEG) is one of the most used polymers in medical and biological applications. Its non-toxicity, non-immunogenicity, biocompatibility and solubility in a wide range of solvents offer various possibilities of utilization and explain the amount of studies dealing with this polymer. More recently, non-linear PEG-based monomers attracted much interest due to their thermal behavior. The present review aims at presenting many PEG-based thermoresponsive systems from structural and synthesis point of view and at highlighting all their fascinating properties from their behavior in solution, the fine-tuning of the transition temperature until the formation of smart materials.","author":[{"dropping-particle":"","family":"Badi","given":"Nezha","non-dropping-particle":"","parse-names":false,"suffix":""}],"container-title":"Progress in Polymer Science","id":"ITEM-1","issued":{"date-parts":[["2017"]]},"note":"PEG has cloud point &amp;gt; 100C. Can either be combined with other monomers, or alternatively changed to non-linear architectures to lower.\n\nHighlights confusion from monomer nomenclature which is important consideration.","page":"54-79","publisher":"Elsevier Ltd","title":"Non-linear PEG-based thermoresponsive polymer systems","type":"article-journal","volume":"66"},"uris":["http://www.mendeley.com/documents/?uuid=3f655c1f-f01f-4e02-b52c-783353652ad5"]}],"mendeley":{"formattedCitation":"&lt;sup&gt;104&lt;/sup&gt;","plainTextFormattedCitation":"104","previouslyFormattedCitation":"&lt;sup&gt;104&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104</w:t>
      </w:r>
      <w:r w:rsidR="00D67A19" w:rsidRPr="000268B6">
        <w:rPr>
          <w:sz w:val="24"/>
          <w:szCs w:val="24"/>
        </w:rPr>
        <w:fldChar w:fldCharType="end"/>
      </w:r>
      <w:r w:rsidR="00D67A19" w:rsidRPr="000268B6">
        <w:rPr>
          <w:sz w:val="24"/>
          <w:szCs w:val="24"/>
        </w:rPr>
        <w:t xml:space="preserve"> PEG is the most widely used synthetic polymer for hydrogelation in the tissue engineering field, certainly in the academic community, if not commercially or in the clinic. This is largely due to the chemical and biological inertness of PEG, along with </w:t>
      </w:r>
      <w:r w:rsidR="00103E79" w:rsidRPr="000268B6">
        <w:rPr>
          <w:sz w:val="24"/>
          <w:szCs w:val="24"/>
        </w:rPr>
        <w:t>the</w:t>
      </w:r>
      <w:r w:rsidR="00D67A19" w:rsidRPr="000268B6">
        <w:rPr>
          <w:sz w:val="24"/>
          <w:szCs w:val="24"/>
        </w:rPr>
        <w:t xml:space="preserve"> ease of </w:t>
      </w:r>
      <w:r w:rsidR="000F670B" w:rsidRPr="000268B6">
        <w:rPr>
          <w:sz w:val="24"/>
          <w:szCs w:val="24"/>
        </w:rPr>
        <w:t>derivatization</w:t>
      </w:r>
      <w:r w:rsidR="00D67A19" w:rsidRPr="000268B6">
        <w:rPr>
          <w:sz w:val="24"/>
          <w:szCs w:val="24"/>
        </w:rPr>
        <w:t xml:space="preserve">, the large number of polymer architectures and lengths that are accessible commercially or synthetically, and </w:t>
      </w:r>
      <w:r w:rsidR="00CE311D" w:rsidRPr="000268B6">
        <w:rPr>
          <w:sz w:val="24"/>
          <w:szCs w:val="24"/>
        </w:rPr>
        <w:t>the high hydrophilicity of the polymer backbone</w:t>
      </w:r>
      <w:r w:rsidR="00D67A19" w:rsidRPr="000268B6">
        <w:rPr>
          <w:sz w:val="24"/>
          <w:szCs w:val="24"/>
        </w:rPr>
        <w:t xml:space="preserve">. In effect, PEG hydrogels act as a ‘blank slate’, </w:t>
      </w:r>
      <w:r w:rsidR="00103E79" w:rsidRPr="000268B6">
        <w:rPr>
          <w:sz w:val="24"/>
          <w:szCs w:val="24"/>
        </w:rPr>
        <w:t>providing</w:t>
      </w:r>
      <w:r w:rsidR="00D67A19" w:rsidRPr="000268B6">
        <w:rPr>
          <w:sz w:val="24"/>
          <w:szCs w:val="24"/>
        </w:rPr>
        <w:t xml:space="preserve"> a</w:t>
      </w:r>
      <w:r w:rsidR="00CE311D" w:rsidRPr="000268B6">
        <w:rPr>
          <w:sz w:val="24"/>
          <w:szCs w:val="24"/>
        </w:rPr>
        <w:t>n inert</w:t>
      </w:r>
      <w:r w:rsidR="00D67A19" w:rsidRPr="000268B6">
        <w:rPr>
          <w:sz w:val="24"/>
          <w:szCs w:val="24"/>
        </w:rPr>
        <w:t xml:space="preserve"> structural component that can then be decorated with active functionalities at will.</w:t>
      </w:r>
      <w:r w:rsidR="00D67A19" w:rsidRPr="000268B6">
        <w:rPr>
          <w:sz w:val="24"/>
          <w:szCs w:val="24"/>
        </w:rPr>
        <w:fldChar w:fldCharType="begin" w:fldLock="1"/>
      </w:r>
      <w:r w:rsidR="00772C6D" w:rsidRPr="000268B6">
        <w:rPr>
          <w:sz w:val="24"/>
          <w:szCs w:val="24"/>
        </w:rPr>
        <w:instrText>ADDIN CSL_CITATION {"citationItems":[{"id":"ITEM-1","itemData":{"author":[{"dropping-particle":"","family":"Masters","given":"Kristyn S.","non-dropping-particle":"","parse-names":false,"suffix":""},{"dropping-particle":"","family":"Anseth","given":"Kristi S.","non-dropping-particle":"","parse-names":false,"suffix":""}],"container-title":"Advances in Chemical Engineering: Molecular and Cellular Foundations of Biomaterials","editor":[{"dropping-particle":"","family":"Peppas","given":"Nicholas A.","non-dropping-particle":"","parse-names":false,"suffix":""},{"dropping-particle":"V.","family":"Sefton","given":"Michael","non-dropping-particle":"","parse-names":false,"suffix":""}],"id":"ITEM-1","issued":{"date-parts":[["2004"]]},"publisher":"Elsevier Inc.","publisher-place":"San Diego","title":"Cell-material interactions","type":"chapter"},"uris":["http://www.mendeley.com/documents/?uuid=6654f466-5efa-471c-bf33-e5d50cdb332e"]},{"id":"ITEM-2","itemData":{"DOI":"10.1016/j.biomaterials.2010.02.044","ISBN":"0142-9612","ISSN":"01429612","PMID":"20303169","abstract":"In this review, we explore different approaches for introducing bioactivity into poly(ethylene glycol) (PEG) hydrogels. Hydrogels are excellent scaffolding materials for repairing and regenerating a variety of tissues because they can provide a highly swollen three-dimensional (3D) environment similar to soft tissues. Synthetic hydrogels like PEG-based hydrogels have advantages over natural hydrogels, such as the ability for photopolymerization, adjustable mechanical properties, and easy control of scaffold architecture and chemical compositions. However, PEG hydrogels alone cannot provide an ideal environment to support cell adhesion and tissue formation due to their bio-inert nature. The natural extracellular matrix (ECM) has been an attractive model for the design and fabrication of bioactive scaffolds for tissue engineering. ECM-mimetic modification of PEG hydrogels has emerged as an important strategy to modulate specific cellular responses. To tether ECM-derived bioactive molecules (BMs) to PEG hydrogels, various strategies have been developed for the incorporation of key ECM biofunctions, such as specific cell adhesion, proteolytic degradation, and signal molecule-binding. A number of cell types have been immobilized on bioactive PEG hydrogels to provide fundamental knowledge of cell/scaffold interactions. This review addresses the recent progress in material designs and fabrication approaches leading to the development of bioactive hydrogels as tissue engineering scaffolds. ?? 2010 Elsevier Ltd.","author":[{"dropping-particle":"","family":"Zhu","given":"Junmin","non-dropping-particle":"","parse-names":false,"suffix":""}],"container-title":"Biomaterials","id":"ITEM-2","issue":"17","issued":{"date-parts":[["2010"]]},"note":"Very good review on modifying PEG hydrogels with bioactive species. References to loads of useful and important papers as well as good content in itself.\n\n'Photopolymerization provides a convenient method to fabricate hydrogels with well-controlled scaffold shapes and cell encapsulation; however, one concern is that the use of UV may result in some damage on the cells'\n\n'Most enzymes catalyze chemical reactions under mild conditions, such as at low temper- ature and neutral pH, and in buffered aqueous solutions. Enzymes also can be exceptionally selective for their substrates, allowing for sophisticated, biologically inspired hydrogel designs without the complication of side reactions and cellular toxicity.'\n\n27,28, 12","page":"4639-4656","publisher":"Elsevier Ltd","title":"Bioactive modification of poly(ethylene glycol) hydrogels for tissue engineering","type":"article-journal","volume":"31"},"uris":["http://www.mendeley.com/documents/?uuid=b7aae159-1d9e-4696-9669-59704e310c21"]}],"mendeley":{"formattedCitation":"&lt;sup&gt;105,106&lt;/sup&gt;","plainTextFormattedCitation":"105,106","previouslyFormattedCitation":"&lt;sup&gt;105,106&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105,106</w:t>
      </w:r>
      <w:r w:rsidR="00D67A19" w:rsidRPr="000268B6">
        <w:rPr>
          <w:sz w:val="24"/>
          <w:szCs w:val="24"/>
        </w:rPr>
        <w:fldChar w:fldCharType="end"/>
      </w:r>
      <w:r w:rsidR="0078214B" w:rsidRPr="000268B6">
        <w:rPr>
          <w:sz w:val="24"/>
          <w:szCs w:val="24"/>
        </w:rPr>
        <w:t xml:space="preserve"> </w:t>
      </w:r>
      <w:r w:rsidR="009575DF" w:rsidRPr="000268B6">
        <w:rPr>
          <w:sz w:val="24"/>
          <w:szCs w:val="24"/>
        </w:rPr>
        <w:t>This allows the production of controlled and homogenous scaffolds in which individual facets of hydrogel design and their influence on cell fate can be delineated from each other</w:t>
      </w:r>
      <w:r w:rsidR="0067429A" w:rsidRPr="000268B6">
        <w:rPr>
          <w:sz w:val="24"/>
          <w:szCs w:val="24"/>
        </w:rPr>
        <w:t>, and PEG hydrogels have therefore been at the forefront of efforts to understand cell growth and behaviour within tissue engineering scaffolds.</w:t>
      </w:r>
      <w:r w:rsidR="009575DF" w:rsidRPr="000268B6">
        <w:rPr>
          <w:sz w:val="24"/>
          <w:szCs w:val="24"/>
        </w:rPr>
        <w:t xml:space="preserve"> In</w:t>
      </w:r>
      <w:r w:rsidR="00103E79" w:rsidRPr="000268B6">
        <w:rPr>
          <w:sz w:val="24"/>
          <w:szCs w:val="24"/>
        </w:rPr>
        <w:t xml:space="preserve"> some</w:t>
      </w:r>
      <w:r w:rsidR="009575DF" w:rsidRPr="000268B6">
        <w:rPr>
          <w:sz w:val="24"/>
          <w:szCs w:val="24"/>
        </w:rPr>
        <w:t xml:space="preserve"> prominent recent examples, PEG-based hydrogels</w:t>
      </w:r>
      <w:r w:rsidR="00CC3BD2" w:rsidRPr="000268B6">
        <w:rPr>
          <w:sz w:val="24"/>
          <w:szCs w:val="24"/>
        </w:rPr>
        <w:t xml:space="preserve"> have played a critical role in enabling demonstrations</w:t>
      </w:r>
      <w:r w:rsidR="009575DF" w:rsidRPr="000268B6">
        <w:rPr>
          <w:sz w:val="24"/>
          <w:szCs w:val="24"/>
        </w:rPr>
        <w:t xml:space="preserve"> that </w:t>
      </w:r>
      <w:r w:rsidR="00CC3BD2" w:rsidRPr="000268B6">
        <w:rPr>
          <w:sz w:val="24"/>
          <w:szCs w:val="24"/>
        </w:rPr>
        <w:t>local heterogeneities in cell growth and gel degradation help retain scaffold integrity during tissue growth,</w:t>
      </w:r>
      <w:r w:rsidR="0067429A" w:rsidRPr="000268B6">
        <w:rPr>
          <w:sz w:val="24"/>
          <w:szCs w:val="24"/>
        </w:rPr>
        <w:fldChar w:fldCharType="begin" w:fldLock="1"/>
      </w:r>
      <w:r w:rsidR="00772C6D" w:rsidRPr="000268B6">
        <w:rPr>
          <w:sz w:val="24"/>
          <w:szCs w:val="24"/>
        </w:rPr>
        <w:instrText>ADDIN CSL_CITATION {"citationItems":[{"id":"ITEM-1","itemData":{"DOI":"10.1021/acsbiomaterials.7b00348","ISSN":"23739878","abstract":"© 2017 American Chemical Society. Hydrolytically degradable poly(ethylene glycol) (PEG) hydrogels are promising platforms for cell encapsulation and tissue engineering. However, hydrolysis leads to bulk degradation and a decrease in hydrogel mechanical integrity. Despite these challenges, hydrolytically degradable hydrogels have supported macroscopic neotissue growth. The goal of this study was to combine experimental methods with a multiscale mathematical model to analyze hydrogel degradation concomitant with neocartilage growth in PEG hydrogels. Primary bovine chondrocytes were encapsulated at increasing densities (50, 100, and 150 million cells/mL of precursor solution) in a radical-mediated photoclickable hydrogel formed from 8-arm PEG-co-caprolactone end-capped with norbornene and cross-linked with PEG dithiol. Two observations were made in the experimental system: (1) the cell distribution was not uniform and cell clustering was evident, which increased with increasing cell density and (2) a significant decrease in the initial hydrogel compressive modulus was observed with increasing cell concentration. By introducing heterogeneities in the form of cell clusters and spatial variations in the network structure around cells, the mathematical model explained the drop in initial modulus and captured the experimentally observed spatial evolution of ECM and the construct modulus as a function of cell density and culture time. Overall, increasing cell density led to improved ECM formation, ECM connectivity, and overall modulus. This study strongly points to the importance of heterogeneities within a cell-laden hydrogel in retaining mechanical integrity as the construct transitions from hydrogel to neotissue.","author":[{"dropping-particle":"","family":"Schneider","given":"Margaret C.","non-dropping-particle":"","parse-names":false,"suffix":""},{"dropping-particle":"","family":"Chu","given":"Stanley","non-dropping-particle":"","parse-names":false,"suffix":""},{"dropping-particle":"","family":"Sridhar","given":"Shankar Lalitha","non-dropping-particle":"","parse-names":false,"suffix":""},{"dropping-particle":"","family":"Roucy","given":"Gaspard","non-dropping-particle":"De","parse-names":false,"suffix":""},{"dropping-particle":"","family":"Vernerey","given":"Franck J.","non-dropping-particle":"","parse-names":false,"suffix":""},{"dropping-particle":"","family":"Bryant","given":"Stephanie J.","non-dropping-particle":"","parse-names":false,"suffix":""}],"container-title":"ACS Biomaterials Science and Engineering","id":"ITEM-1","issue":"10","issued":{"date-parts":[["2017"]]},"note":"Reverse gelation must occur at same time as matrix depostion to maintain structure of tissue. Local heterogeneities are actually important to enable this to happen, enabling pockets of matrix deposition in areas of low crosslinking density.","page":"2480-2492","title":"Local Heterogeneities Improve Matrix Connectivity in Degradable and Photoclickable Poly(ethylene glycol) Hydrogels for Applications in Tissue Engineering","type":"article-journal","volume":"3"},"uris":["http://www.mendeley.com/documents/?uuid=3338c6d5-70e9-4c78-87d8-4fe7649757bf"]}],"mendeley":{"formattedCitation":"&lt;sup&gt;107&lt;/sup&gt;","plainTextFormattedCitation":"107","previouslyFormattedCitation":"&lt;sup&gt;107&lt;/sup&gt;"},"properties":{"noteIndex":0},"schema":"https://github.com/citation-style-language/schema/raw/master/csl-citation.json"}</w:instrText>
      </w:r>
      <w:r w:rsidR="0067429A" w:rsidRPr="000268B6">
        <w:rPr>
          <w:sz w:val="24"/>
          <w:szCs w:val="24"/>
        </w:rPr>
        <w:fldChar w:fldCharType="separate"/>
      </w:r>
      <w:r w:rsidR="00772C6D" w:rsidRPr="000268B6">
        <w:rPr>
          <w:noProof/>
          <w:sz w:val="24"/>
          <w:szCs w:val="24"/>
          <w:vertAlign w:val="superscript"/>
        </w:rPr>
        <w:t>107</w:t>
      </w:r>
      <w:r w:rsidR="0067429A" w:rsidRPr="000268B6">
        <w:rPr>
          <w:sz w:val="24"/>
          <w:szCs w:val="24"/>
        </w:rPr>
        <w:fldChar w:fldCharType="end"/>
      </w:r>
      <w:r w:rsidR="00CC3BD2" w:rsidRPr="000268B6">
        <w:rPr>
          <w:sz w:val="24"/>
          <w:szCs w:val="24"/>
        </w:rPr>
        <w:t xml:space="preserve"> dynamic cross</w:t>
      </w:r>
      <w:r w:rsidR="000E7C94" w:rsidRPr="000268B6">
        <w:rPr>
          <w:sz w:val="24"/>
          <w:szCs w:val="24"/>
        </w:rPr>
        <w:t>-</w:t>
      </w:r>
      <w:r w:rsidR="00CC3BD2" w:rsidRPr="000268B6">
        <w:rPr>
          <w:sz w:val="24"/>
          <w:szCs w:val="24"/>
        </w:rPr>
        <w:t xml:space="preserve">links must be balanced </w:t>
      </w:r>
      <w:r w:rsidR="00CC3BD2" w:rsidRPr="000268B6">
        <w:rPr>
          <w:sz w:val="24"/>
          <w:szCs w:val="24"/>
        </w:rPr>
        <w:lastRenderedPageBreak/>
        <w:t>with bulk stability to maximise ECM deposition during cartilage growth,</w:t>
      </w:r>
      <w:r w:rsidR="00CC3BD2" w:rsidRPr="000268B6">
        <w:rPr>
          <w:sz w:val="24"/>
          <w:szCs w:val="24"/>
        </w:rPr>
        <w:fldChar w:fldCharType="begin" w:fldLock="1"/>
      </w:r>
      <w:r w:rsidR="00772C6D" w:rsidRPr="000268B6">
        <w:rPr>
          <w:sz w:val="24"/>
          <w:szCs w:val="24"/>
        </w:rPr>
        <w:instrText>ADDIN CSL_CITATION {"citationItems":[{"id":"ITEM-1","itemData":{"DOI":"10.1016/j.actbio.2018.11.014","ISSN":"17427061","PMID":"30419278","abstract":"Cartilage tissue engineering strategies often rely on hydrogels with fixed covalent crosslinks for chondrocyte encapsulation; yet the resulting material properties are largely elastic and can impede matrix deposition. To address this limitation, hydrazone crosslinked poly(ethylene glycol) hydrogels were formulated to achieve tunable viscoelastic properties and to study how chondrocyte proliferation and matrix deposition vary with the time-dependent material properties of covalent adaptable networks. Hydrazone equilibrium differences were leveraged to produce average stress relaxation times from hours (4.01x103s) to months (2.78x106s) by varying the percentage of alkyl-hydrazone (aHz) to benzyl-hydrazone (bHz) crosslinks. Swelling behavior and degradation associated with adaptability was characterized to quantify temporal network changes that can influence the behavior of encapsulated chondrocytes. After four weeks, mass swelling ratios varied from 36±3 to 17±0.4 and polymer retention ranged from 46±4% to 92±5%, with higher aHz content leading to loss of network connectivity with time. Hydrogels were formulated near the Flory-Stockmayer bHz percolation threshold (17% bHz) to investigate chondrocyte response to distinct levels of covalent architecture adaptability. Four weeks post-encapsulation, formulations with average relaxation times of 3 days (2.6x105s) revealed increased cellularity and an interconnected articular cartilage-specific matrix. Chondrocytes embedded in this adaptable formulation (22% bHz) deposited 190±30% more collagen and 140±20% more sulfated glycosaminoglycans compared to the 100% bHz control, which constrained matrix deposition to pericellular space. Collectively, these findings indicate that incorporating highly adaptable aHz crosslinks enhanced regenerative outcomes. However, connected networks containing more stable bHz bonds were required to achieve the highest quality neocartilaginous tissue. STATEMENT OF SIGNIFICANCE Covalently crosslinked hydrogels provide robust mechanical support for cartilage tissue engineering applications in articulating joints. However, these materials traditionally demonstrate purely elastic responses to deformation despite the dynamic viscoelastic properties of native cartilage tissue. Here, we present hydrazone poly(ethylene glycol) hydrogels with tunable viscoelastic properties and study covalent adaptable networks for cartilage tissue engineering. Using hydrazone equilibrium and Flory-Stockmayer t…","author":[{"dropping-particle":"","family":"Richardson","given":"Benjamin M.","non-dropping-particle":"","parse-names":false,"suffix":""},{"dropping-particle":"","family":"Wilcox","given":"Daniel G.","non-dropping-particle":"","parse-names":false,"suffix":""},{"dropping-particle":"","family":"Randolph","given":"Mark A.","non-dropping-particle":"","parse-names":false,"suffix":""},{"dropping-particle":"","family":"Anseth","given":"Kristi S.","non-dropping-particle":"","parse-names":false,"suffix":""}],"container-title":"Acta Biomaterialia","id":"ITEM-1","issued":{"date-parts":[["2018"]]},"note":"Important paper\nAlkyl and benzyl aldehydes used in different ratios to vary how dynamic hydrogel is. Shown that some flexibility is good, but too much (100 % alkyl) goes too far and is TOO dynamic. Level of adaptability should be tuned. Benzyl help to retain some bulk stability.\n\nGels that are too crosslinked are inelastic and stifle chondrogenesis.\n\nGood intro and references for cartilage hydrogel, dynamic gels, and hydrazone vs oxime.\n\nDetails of PEG synthesis (aldehyde and hydrazine)\n\n5, 18, 25-27, 34","page":"71-82","publisher":"Acta Materialia Inc.","title":"Hydrazone covalent adaptable networks modulate extracellular matrix deposition for cartilage tissue engineering","type":"article-journal","volume":"83"},"uris":["http://www.mendeley.com/documents/?uuid=216ee5ed-3841-4b44-b437-e92d47e80bf1"]}],"mendeley":{"formattedCitation":"&lt;sup&gt;108&lt;/sup&gt;","plainTextFormattedCitation":"108","previouslyFormattedCitation":"&lt;sup&gt;108&lt;/sup&gt;"},"properties":{"noteIndex":0},"schema":"https://github.com/citation-style-language/schema/raw/master/csl-citation.json"}</w:instrText>
      </w:r>
      <w:r w:rsidR="00CC3BD2" w:rsidRPr="000268B6">
        <w:rPr>
          <w:sz w:val="24"/>
          <w:szCs w:val="24"/>
        </w:rPr>
        <w:fldChar w:fldCharType="separate"/>
      </w:r>
      <w:r w:rsidR="00772C6D" w:rsidRPr="000268B6">
        <w:rPr>
          <w:noProof/>
          <w:sz w:val="24"/>
          <w:szCs w:val="24"/>
          <w:vertAlign w:val="superscript"/>
        </w:rPr>
        <w:t>108</w:t>
      </w:r>
      <w:r w:rsidR="00CC3BD2" w:rsidRPr="000268B6">
        <w:rPr>
          <w:sz w:val="24"/>
          <w:szCs w:val="24"/>
        </w:rPr>
        <w:fldChar w:fldCharType="end"/>
      </w:r>
      <w:r w:rsidR="00CC3BD2" w:rsidRPr="000268B6">
        <w:rPr>
          <w:sz w:val="24"/>
          <w:szCs w:val="24"/>
        </w:rPr>
        <w:t xml:space="preserve"> and that nascent protein deposition and remodelling plays an important role in dictating cell fate from an early stage</w:t>
      </w:r>
      <w:r w:rsidR="00CC3BD2" w:rsidRPr="000268B6">
        <w:rPr>
          <w:sz w:val="24"/>
          <w:szCs w:val="24"/>
        </w:rPr>
        <w:fldChar w:fldCharType="begin" w:fldLock="1"/>
      </w:r>
      <w:r w:rsidR="00772C6D" w:rsidRPr="000268B6">
        <w:rPr>
          <w:sz w:val="24"/>
          <w:szCs w:val="24"/>
        </w:rPr>
        <w:instrText>ADDIN CSL_CITATION {"citationItems":[{"id":"ITEM-1","itemData":{"DOI":"10.1038/s41563-019-0307-6","ISSN":"1476-1122","abstract":"Hydrogels serve as valuable tools for studying cell–extracellular matrix interactions in three-dimensional environments that recapitulate aspects of native extracellular matrix. However, the impact of early protein deposition on cell behaviour within hydrogels has largely been overlooked. Using a bio-orthogonal labelling technique, we visualized nascent proteins within a day of culture across a range of hydrogels. In two engineered hydrogels of interest in three-dimensional mechanobiology studies—proteolytically degradable covalently crosslinked hyaluronic acid and dynamic viscoelastic hyaluronic acid hydrogels—mesenchymal stromal cell spreading, YAP/TAZ nuclear translocation and osteogenic differentiation were observed with culture. However, inhibition of cellular adhesion to nascent proteins or reduction in nascent protein remodelling reduced mesenchymal stromal cell spreading and nuclear translocation of YAP/TAZ, resulting in a shift towards adipogenic differentiation. Our findings emphasize the role of nascent proteins in the cellular perception of engineered materials and have implications for in vitro cell signalling studies and application to tissue repair.","author":[{"dropping-particle":"","family":"Loebel","given":"Claudia","non-dropping-particle":"","parse-names":false,"suffix":""},{"dropping-particle":"","family":"Mauck","given":"Robert L.","non-dropping-particle":"","parse-names":false,"suffix":""},{"dropping-particle":"","family":"Burdick","given":"Jason A.","non-dropping-particle":"","parse-names":false,"suffix":""}],"container-title":"Nature Materials","id":"ITEM-1","issued":{"date-parts":[["2019"]]},"note":"Cells rapidly deposit matrix in gels, and interactions with the scaffold may be quickly lost. Here shown using Aha incorporation that collagen deposited within a day, affecting the mechanical and chemical environment felt by cells. This early matrix can quickly dominate cell fate.\n\nRGD competes with deposited fibronectin for integrity binding, reducing hMSC differentiation","page":"883-891","publisher":"Springer US","title":"Local nascent protein deposition and remodelling guide mesenchymal stromal cell mechanosensing and fate in three-dimensional hydrogels","type":"article-journal","volume":"18"},"uris":["http://www.mendeley.com/documents/?uuid=2825c848-8a1c-4a46-bedb-114befd1c5d2"]}],"mendeley":{"formattedCitation":"&lt;sup&gt;109&lt;/sup&gt;","plainTextFormattedCitation":"109","previouslyFormattedCitation":"&lt;sup&gt;109&lt;/sup&gt;"},"properties":{"noteIndex":0},"schema":"https://github.com/citation-style-language/schema/raw/master/csl-citation.json"}</w:instrText>
      </w:r>
      <w:r w:rsidR="00CC3BD2" w:rsidRPr="000268B6">
        <w:rPr>
          <w:sz w:val="24"/>
          <w:szCs w:val="24"/>
        </w:rPr>
        <w:fldChar w:fldCharType="separate"/>
      </w:r>
      <w:r w:rsidR="00772C6D" w:rsidRPr="000268B6">
        <w:rPr>
          <w:noProof/>
          <w:sz w:val="24"/>
          <w:szCs w:val="24"/>
          <w:vertAlign w:val="superscript"/>
        </w:rPr>
        <w:t>109</w:t>
      </w:r>
      <w:r w:rsidR="00CC3BD2" w:rsidRPr="000268B6">
        <w:rPr>
          <w:sz w:val="24"/>
          <w:szCs w:val="24"/>
        </w:rPr>
        <w:fldChar w:fldCharType="end"/>
      </w:r>
      <w:r w:rsidR="00CC3BD2" w:rsidRPr="000268B6">
        <w:rPr>
          <w:sz w:val="24"/>
          <w:szCs w:val="24"/>
        </w:rPr>
        <w:t>.</w:t>
      </w:r>
    </w:p>
    <w:p w14:paraId="3A2EDBB7" w14:textId="0BECAD21" w:rsidR="0067429A" w:rsidRPr="000268B6" w:rsidRDefault="00D67A19" w:rsidP="00D67A19">
      <w:pPr>
        <w:spacing w:line="276" w:lineRule="auto"/>
        <w:jc w:val="both"/>
        <w:rPr>
          <w:sz w:val="24"/>
          <w:szCs w:val="24"/>
        </w:rPr>
      </w:pPr>
      <w:r w:rsidRPr="000268B6">
        <w:rPr>
          <w:sz w:val="24"/>
          <w:szCs w:val="24"/>
        </w:rPr>
        <w:t>PEG is commonly produced through the anionic p</w:t>
      </w:r>
      <w:r w:rsidR="00CE311D" w:rsidRPr="000268B6">
        <w:rPr>
          <w:sz w:val="24"/>
          <w:szCs w:val="24"/>
        </w:rPr>
        <w:t>olymerisation of ethylene oxide</w:t>
      </w:r>
      <w:r w:rsidRPr="000268B6">
        <w:rPr>
          <w:sz w:val="24"/>
          <w:szCs w:val="24"/>
        </w:rPr>
        <w:t>. Branched- or star-polymers</w:t>
      </w:r>
      <w:r w:rsidR="00CE311D" w:rsidRPr="000268B6">
        <w:rPr>
          <w:sz w:val="24"/>
          <w:szCs w:val="24"/>
        </w:rPr>
        <w:t xml:space="preserve"> can be readily synthesised, and a</w:t>
      </w:r>
      <w:r w:rsidRPr="000268B6">
        <w:rPr>
          <w:sz w:val="24"/>
          <w:szCs w:val="24"/>
        </w:rPr>
        <w:t>re often used to produ</w:t>
      </w:r>
      <w:r w:rsidR="00CE311D" w:rsidRPr="000268B6">
        <w:rPr>
          <w:sz w:val="24"/>
          <w:szCs w:val="24"/>
        </w:rPr>
        <w:t xml:space="preserve">ce </w:t>
      </w:r>
      <w:r w:rsidR="00C04E0A" w:rsidRPr="000268B6">
        <w:rPr>
          <w:sz w:val="24"/>
          <w:szCs w:val="24"/>
        </w:rPr>
        <w:t>cross-li</w:t>
      </w:r>
      <w:r w:rsidR="00CE311D" w:rsidRPr="000268B6">
        <w:rPr>
          <w:sz w:val="24"/>
          <w:szCs w:val="24"/>
        </w:rPr>
        <w:t xml:space="preserve">nked polymer </w:t>
      </w:r>
      <w:r w:rsidR="0090309D" w:rsidRPr="000268B6">
        <w:rPr>
          <w:sz w:val="24"/>
          <w:szCs w:val="24"/>
        </w:rPr>
        <w:t>hydrogels</w:t>
      </w:r>
      <w:r w:rsidR="00CE311D" w:rsidRPr="000268B6">
        <w:rPr>
          <w:sz w:val="24"/>
          <w:szCs w:val="24"/>
        </w:rPr>
        <w:t>.</w:t>
      </w:r>
      <w:r w:rsidR="000227D0" w:rsidRPr="000268B6">
        <w:rPr>
          <w:sz w:val="24"/>
          <w:szCs w:val="24"/>
        </w:rPr>
        <w:t xml:space="preserve"> </w:t>
      </w:r>
      <w:r w:rsidR="005E0466" w:rsidRPr="000268B6">
        <w:rPr>
          <w:sz w:val="24"/>
          <w:szCs w:val="24"/>
        </w:rPr>
        <w:t xml:space="preserve">End-capping groups can also be easily introduced, either through the use of functional initiators or post-polymerisation functionalisation. As a result, covalent </w:t>
      </w:r>
      <w:r w:rsidR="00C04E0A" w:rsidRPr="000268B6">
        <w:rPr>
          <w:sz w:val="24"/>
          <w:szCs w:val="24"/>
        </w:rPr>
        <w:t>cross-li</w:t>
      </w:r>
      <w:r w:rsidR="005E0466" w:rsidRPr="000268B6">
        <w:rPr>
          <w:sz w:val="24"/>
          <w:szCs w:val="24"/>
        </w:rPr>
        <w:t xml:space="preserve">nking can be achieved via a diverse range of coupling chemistries, </w:t>
      </w:r>
      <w:r w:rsidRPr="000268B6">
        <w:rPr>
          <w:sz w:val="24"/>
          <w:szCs w:val="24"/>
        </w:rPr>
        <w:t>each with distinct advantages or applications, such as nucleophilic and radical thiol-ene reactions,</w:t>
      </w:r>
      <w:r w:rsidRPr="000268B6">
        <w:rPr>
          <w:sz w:val="24"/>
          <w:szCs w:val="24"/>
        </w:rPr>
        <w:fldChar w:fldCharType="begin" w:fldLock="1"/>
      </w:r>
      <w:r w:rsidR="00772C6D" w:rsidRPr="000268B6">
        <w:rPr>
          <w:sz w:val="24"/>
          <w:szCs w:val="24"/>
        </w:rPr>
        <w:instrText>ADDIN CSL_CITATION {"citationItems":[{"id":"ITEM-1","itemData":{"DOI":"10.1073/pnas.0737381100","ISSN":"0027-8424","PMID":"12686696","abstract":"Synthetic hydrogels have been molecularly engineered to mimic the invasive characteristics of native provisional extracellular matrices: a combination of integrin-binding sites and substrates for matrix metalloproteinases (MMP) was required to render the networks degradable and invasive by cells via cell-secreted MMPs. Degradation of gels was engineered starting from a characterization of the degradation kinetics (k(cat) and K(m)) of synthetic MMP substrates in the soluble form and after crosslinking into a 3D hydrogel network. Primary human fibroblasts were demonstrated to proteolytically invade these networks, a process that depended on MMP substrate activity, adhesion ligand concentration, and network crosslinking density. Gels used to deliver recombinant human bone morphogenetic protein-2 to the site of critical defects in rat cranium were completely infiltrated by cells and remodeled into bony tissue within 4 wk at a dose of 5 microg per defect. Bone regeneration was also shown to depend on the proteolytic sensitivity of the matrices. These hydrogels may be useful in tissue engineering and cell biology as alternatives for naturally occurring extracellular matrix-derived materials such as fibrin or collagen.","author":[{"dropping-particle":"","family":"Lutolf","given":"M P","non-dropping-particle":"","parse-names":false,"suffix":""},{"dropping-particle":"","family":"Lauer-Fields","given":"J L","non-dropping-particle":"","parse-names":false,"suffix":""},{"dropping-particle":"","family":"Schmoekel","given":"H G","non-dropping-particle":"","parse-names":false,"suffix":""},{"dropping-particle":"","family":"Metters","given":"a T","non-dropping-particle":"","parse-names":false,"suffix":""},{"dropping-particle":"","family":"Weber","given":"F E","non-dropping-particle":"","parse-names":false,"suffix":""},{"dropping-particle":"","family":"Fields","given":"G B","non-dropping-particle":"","parse-names":false,"suffix":""},{"dropping-particle":"","family":"Hubbell","given":"J a","non-dropping-particle":"","parse-names":false,"suffix":""}],"container-title":"Proceedings of the National Academy of Sciences of the United States of America","id":"ITEM-1","issue":"9","issued":{"date-parts":[["2003","4","29"]]},"note":"Michael addition between cysteine-capped MMP-sensitive peptides and Vinyl sulfone PEG.\n\nMMP sensitive peptides incorporated into synthetic ECM with RGD for binding, giving bulk degradation (but localized to cell periphery). Allows the spreading of the cells as well as degradation of the matrix. MMP sequences allow quicker migration through the gel.\n\nAdding extra amino acids, cysteines and PEGs increases the Km of MMPs. Important consideration when choosing conjugation technique. Not neccesarily true in hydrogels, where enzymes may act at Vmax. But may affect Kcat. \n\n'These hydrogels may be useful in such applications as alterna- tives for naturally occurring ECM-derived materials such as fibrin or collagen, which require difficult purification procedures and carry the risks of immunogenicity and disease transmission.'","page":"5413-8","title":"Synthetic matrix metalloproteinase-sensitive hydrogels for the conduction of tissue regeneration: engineering cell-invasion characteristics.","type":"article-journal","volume":"100"},"uris":["http://www.mendeley.com/documents/?uuid=5fd4f788-317d-4a14-8812-2782c77ddaf7"]},{"id":"ITEM-2","itemData":{"DOI":"10.1002/adma.200901808","ISBN":"0935-9648","ISSN":"09359648","PMID":"25377720","abstract":"Step-growth, radically mediated thiol-norbornene photopolymerization is used to create versatile, stimuli-responsive poly(ethylene glycol)-co-peptide hydrogels The reaction is cytocompatible and allows for the encapsulation of human mesenchymal stem cells with a viability greater than 95%. Cellular spreading is dictated via three-dimensional biochemical photopatterning.","author":[{"dropping-particle":"","family":"Fairbanks","given":"Benjamin D.","non-dropping-particle":"","parse-names":false,"suffix":""},{"dropping-particle":"","family":"Schwartz","given":"Michael P.","non-dropping-particle":"","parse-names":false,"suffix":""},{"dropping-particle":"","family":"Halevi","given":"Alexandra E.","non-dropping-particle":"","parse-names":false,"suffix":""},{"dropping-particle":"","family":"Nuttelman","given":"Charles R.","non-dropping-particle":"","parse-names":false,"suffix":""},{"dropping-particle":"","family":"Bowman","given":"Christopher N.","non-dropping-particle":"","parse-names":false,"suffix":""},{"dropping-particle":"","family":"Anseth","given":"Kristi S.","non-dropping-particle":"","parse-names":false,"suffix":""}],"container-title":"Advanced Materials","id":"ITEM-2","issue":"48","issued":{"date-parts":[["2009"]]},"note":"IMPORTANT PAPER. Thiol-norbornene photo-conjugation to cross link cysteine peptides (chymotrypsin sensitive) and norbornene PEGs in presence of initiatior (and also cells) at ~350 nm. Get higher Youngs modulus than Lutholf paper using Michael addition, potentially as less disulfide formation or higher conversions. Can be used for photopatterning of pendant RGDS. Suggests is cytocompatible method for cell encapsulation.\n\nGood justifications for limitations of acrylate cross-linking and thiol-ene Michael additions.\n\n'hydrogels, formed fromtraditionalradical-chain-growthpolymerizationofdi(meth)a- crylatemonomers,possessheterogeneousnetworkstructureswith densepoly(meth)acrylate chainsandlongPEGcrosslinks'\n\n'Step-growth polymerization of co-monomer solutions with complementary reactive groups forms homogeneous network structures[23] (Fig. S1) that have been shown to possess superior strength and strain tolerance when compared to chain-growth networks of similar crosslink density.[24]'\n\n'However, the alkaline conditions required for Michael-type reactions promote disulfide formation that has been implicated in the off-stoichiometric reaction of monomers during hydrogel formation.[26] Moreover, as the Michael addition is spontaneous, all spatial and temporal control intrinsic in photopolymerization is forfeited.'\n\n'The utility of such an approach is augmented by the ease of the monomer synthesis; as thiols on cysteine residues are used, peptide crosslinks require no post-synthetic modification and PEG is modified with norbor- nene via a common bioconjugation reaction.'","page":"5005-5010","title":"A versatile synthetic extracellular matrix mimic via thiol-norbornene photopolymerization","type":"article-journal","volume":"21"},"uris":["http://www.mendeley.com/documents/?uuid=5588a946-e272-4744-bd6c-2602c046bad1"]}],"mendeley":{"formattedCitation":"&lt;sup&gt;110,111&lt;/sup&gt;","plainTextFormattedCitation":"110,111","previouslyFormattedCitation":"&lt;sup&gt;110,111&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110,111</w:t>
      </w:r>
      <w:r w:rsidRPr="000268B6">
        <w:rPr>
          <w:sz w:val="24"/>
          <w:szCs w:val="24"/>
        </w:rPr>
        <w:fldChar w:fldCharType="end"/>
      </w:r>
      <w:r w:rsidRPr="000268B6">
        <w:rPr>
          <w:sz w:val="24"/>
          <w:szCs w:val="24"/>
        </w:rPr>
        <w:t xml:space="preserve"> copper-catalysed or strain-promoted azide-alkyne cycloadditions,</w:t>
      </w:r>
      <w:r w:rsidRPr="000268B6">
        <w:rPr>
          <w:sz w:val="24"/>
          <w:szCs w:val="24"/>
        </w:rPr>
        <w:fldChar w:fldCharType="begin" w:fldLock="1"/>
      </w:r>
      <w:r w:rsidR="00772C6D" w:rsidRPr="000268B6">
        <w:rPr>
          <w:sz w:val="24"/>
          <w:szCs w:val="24"/>
        </w:rPr>
        <w:instrText>ADDIN CSL_CITATION {"citationItems":[{"id":"ITEM-1","itemData":{"DOI":"10.1039/b603438a","ISBN":"1359-7345","ISSN":"1359-7345","PMID":"17009459","abstract":"New PEG-based hydrogel materials have been synthesized by Click chemistry and shown to result in well-defined networks having significantly improved mechanical properties; the selectivity of the azide/acetylene coupling reaction also allows for the incorporation of various additives and functional groups leading to chemical tailoring of the hydrogels.","author":[{"dropping-particle":"","family":"Malkoch","given":"Michael","non-dropping-particle":"","parse-names":false,"suffix":""},{"dropping-particle":"","family":"Vestberg","given":"Robert","non-dropping-particle":"","parse-names":false,"suffix":""},{"dropping-particle":"","family":"Gupta","given":"Nalini","non-dropping-particle":"","parse-names":false,"suffix":""},{"dropping-particle":"","family":"Mespouille","given":"Laetitia","non-dropping-particle":"","parse-names":false,"suffix":""},{"dropping-particle":"","family":"Dubois","given":"Philipe","non-dropping-particle":"","parse-names":false,"suffix":""},{"dropping-particle":"","family":"Mason","given":"Andrew F","non-dropping-particle":"","parse-names":false,"suffix":""},{"dropping-particle":"","family":"Hedrick","given":"James L","non-dropping-particle":"","parse-names":false,"suffix":""},{"dropping-particle":"","family":"Liao","given":"Qi","non-dropping-particle":"","parse-names":false,"suffix":""},{"dropping-particle":"","family":"Frank","given":"Curtis W","non-dropping-particle":"","parse-names":false,"suffix":""},{"dropping-particle":"","family":"Kingsbury","given":"Kevin","non-dropping-particle":"","parse-names":false,"suffix":""},{"dropping-particle":"","family":"Hawker","given":"Craig J","non-dropping-particle":"","parse-names":false,"suffix":""}],"container-title":"Chemical Communications","id":"ITEM-1","issue":"26","issued":{"date-parts":[["2006"]]},"note":"From Duplicate 2 (Synthesis of well-defined hydrogel networks using Click chemistry { - Malkoch, Michael; Vestberg, Robert; Gupta, Nalini; Mespouille, Laetitia; Dubois, Philipe; Mason, Andrew F; Hedrick, James L; Liao, Qi; Frank, Curtis W; Hawker, Craig J)\n\nCuAAC used to form PEG only hydrogels. EDTA wash used to remove excess copper to undetectable levels. Very early example (first, cf. ossipov paper?) but no peptides.","page":"2774-2776","title":"Synthesis of well-defined hydrogel networks using Click chemistry","type":"article-journal","volume":"26"},"uris":["http://www.mendeley.com/documents/?uuid=64a85647-95f7-42eb-a212-41984fe75893"]},{"id":"ITEM-2","itemData":{"DOI":"10.1038/nmat2473","ISBN":"1476-1122 (Print)\\r1476-1122 (Linking)","ISSN":"1476-1122","PMID":"19543279","abstract":"Click chemistry provides extremely selective and orthogonal reactions that proceed with high efficiency and under a variety of mild conditions, the most common example being the copper(I)-catalysed reaction of azides with alkynes. While the versatility of click reactions has been broadly exploited, a major limitation is the intrinsic toxicity of the synthetic schemes and the inability to translate these approaches into biological applications. This manuscript introduces a robust synthetic strategy where macromolecular precursors react through a copper-free click chemistry, allowing for the direct encapsulation of cells within click hydrogels for the first time. Subsequently, an orthogonal thiol-ene photocoupling chemistry is introduced that enables patterning of biological functionalities within the gel in real time and with micrometre-scale resolution. This material system enables us to tailor independently the biophysical and biochemical properties of the cell culture microenvironments in situ. This synthetic approach uniquely allows for the direct fabrication of biologically functionalized gels with ideal structures that can be photopatterned, and all in the presence of cells.","author":[{"dropping-particle":"","family":"DeForest","given":"Cole A","non-dropping-particle":"","parse-names":false,"suffix":""},{"dropping-particle":"","family":"Polizzotti","given":"Brian D","non-dropping-particle":"","parse-names":false,"suffix":""},{"dropping-particle":"","family":"Anseth","given":"Kristi S","non-dropping-particle":"","parse-names":false,"suffix":""}],"container-title":"Nature materials","id":"ITEM-2","issue":"8","issued":{"date-parts":[["2009"]]},"note":"IMPORTANT PAPER.\nSPAAC used to form hydrogels for the first time. Uses DIFO3 peptides (MMP cleavable) and PEG-N3. Then uses photo thiol-ene reaction with alloc group on peptide and another cysteine containing peptide to add additional peptides. Done in the presence of cells which maintain high viability (365 nm). Shows compatability of thiol-ene and SPAAC (though cysteines would react with DIFO in 1-pot??)\n\n'In alignment with the evolution of click chemistry, the combined utilization of multiple orthogonal reactions presents the oppor- tunity to fabricate multifunctional and tunable materials without sacrificing synthetic simplicity or efficiency.'","page":"659-664","publisher":"Nature Publishing Group","title":"Sequential click reactions for synthesizing and patterning three-dimensional cell microenvironments","type":"article-journal","volume":"8"},"uris":["http://www.mendeley.com/documents/?uuid=81ebd915-6854-4796-849c-c7a2d03cdeae"]}],"mendeley":{"formattedCitation":"&lt;sup&gt;27,112&lt;/sup&gt;","plainTextFormattedCitation":"27,112","previouslyFormattedCitation":"&lt;sup&gt;27,112&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27,112</w:t>
      </w:r>
      <w:r w:rsidRPr="000268B6">
        <w:rPr>
          <w:sz w:val="24"/>
          <w:szCs w:val="24"/>
        </w:rPr>
        <w:fldChar w:fldCharType="end"/>
      </w:r>
      <w:r w:rsidRPr="000268B6">
        <w:rPr>
          <w:sz w:val="24"/>
          <w:szCs w:val="24"/>
        </w:rPr>
        <w:t xml:space="preserve"> inverse-</w:t>
      </w:r>
      <w:r w:rsidR="0090309D" w:rsidRPr="000268B6">
        <w:rPr>
          <w:sz w:val="24"/>
          <w:szCs w:val="24"/>
        </w:rPr>
        <w:t xml:space="preserve">electron </w:t>
      </w:r>
      <w:r w:rsidRPr="000268B6">
        <w:rPr>
          <w:sz w:val="24"/>
          <w:szCs w:val="24"/>
        </w:rPr>
        <w:t>demand Diels-Alder reactions between tetrazines and strained alkenes,</w:t>
      </w:r>
      <w:r w:rsidRPr="000268B6">
        <w:rPr>
          <w:sz w:val="24"/>
          <w:szCs w:val="24"/>
        </w:rPr>
        <w:fldChar w:fldCharType="begin" w:fldLock="1"/>
      </w:r>
      <w:r w:rsidR="00772C6D" w:rsidRPr="000268B6">
        <w:rPr>
          <w:sz w:val="24"/>
          <w:szCs w:val="24"/>
        </w:rPr>
        <w:instrText>ADDIN CSL_CITATION {"citationItems":[{"id":"ITEM-1","itemData":{"DOI":"10.1021/bm4000508","ISSN":"1526-4602","PMID":"23448682","abstract":"The implementation of bio-orthogonal click chemistries is a topic of growing importance in the field of biomaterials, as it is enabling the development of increasingly complex hydrogel materials capable of providing dynamic, cell-instructive microenvironments. Here, we introduce the tetrazine-norbornene inverse electron demand Diels-Alder reaction as a new cross-linking chemistry for the formation of cell laden hydrogels. The fast reaction rate and irreversible nature of this click reaction allowed for hydrogel formation within minutes when a multifunctional PEG-tetrazine macromer was reacted with a dinorbornene peptide. In addition, the cytocompatibility of the polymerization led to high postencapsulation viability of human mesenchymal stem cells, and the specificity of the tetrazine-norbornene reaction was exploited for sequential modification of the network via thiol-ene photochemistry. These advantages, combined with the synthetic accessibility of the tetrazine molecule compared to other bio-orthogonal click reagents, make this cross-linking chemistry an interesting and powerful new tool for the development of cell-instructive hydrogels for tissue engineering applications.","author":[{"dropping-particle":"","family":"Alge","given":"Daniel L","non-dropping-particle":"","parse-names":false,"suffix":""},{"dropping-particle":"","family":"Azagarsamy","given":"Malar A","non-dropping-particle":"","parse-names":false,"suffix":""},{"dropping-particle":"","family":"Donohue","given":"Dillon F","non-dropping-particle":"","parse-names":false,"suffix":""},{"dropping-particle":"","family":"Anseth","given":"Kristi S","non-dropping-particle":"","parse-names":false,"suffix":""}],"container-title":"Biomacromolecules","id":"ITEM-1","issue":"4","issued":{"date-parts":[["2013","4","8"]]},"note":"Important paper. IEDDA used to conjugate norbornene peptides to tetrazine PEGs. Far more synthetically accesible than SPAAC and also has details showing that it it quicker. Norbornenes are sufficiently slow to allow effective gelation within a sensible timeframe, rather than instantaneously. Photo thiol-ene can subsequently be used on any remaining norbornenes.\n\n'Moreover, this problem has not been alleviated by the commercial availability of SPAAC reagents, as the high costs and limited selection of highly reactive cyclooctyne moieties such as DIFO remain prohibitive for many applications.'","page":"949-953","title":"Synthetically tractable click hydrogels for three-dimensional cell culture formed using tetrazine-norbornene chemistry.","type":"article-journal","volume":"14"},"uris":["http://www.mendeley.com/documents/?uuid=0bb8954f-b1d3-4d2f-a923-f1af70f19b01"]}],"mendeley":{"formattedCitation":"&lt;sup&gt;113&lt;/sup&gt;","plainTextFormattedCitation":"113","previouslyFormattedCitation":"&lt;sup&gt;113&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113</w:t>
      </w:r>
      <w:r w:rsidRPr="000268B6">
        <w:rPr>
          <w:sz w:val="24"/>
          <w:szCs w:val="24"/>
        </w:rPr>
        <w:fldChar w:fldCharType="end"/>
      </w:r>
      <w:r w:rsidRPr="000268B6">
        <w:rPr>
          <w:sz w:val="24"/>
          <w:szCs w:val="24"/>
        </w:rPr>
        <w:t xml:space="preserve"> oxime and hydrazone formation,</w:t>
      </w:r>
      <w:r w:rsidRPr="000268B6">
        <w:rPr>
          <w:sz w:val="24"/>
          <w:szCs w:val="24"/>
        </w:rPr>
        <w:fldChar w:fldCharType="begin" w:fldLock="1"/>
      </w:r>
      <w:r w:rsidR="00772C6D" w:rsidRPr="000268B6">
        <w:rPr>
          <w:sz w:val="24"/>
          <w:szCs w:val="24"/>
        </w:rPr>
        <w:instrText>ADDIN CSL_CITATION {"citationItems":[{"id":"ITEM-1","itemData":{"DOI":"10.1021/bm301346e","ISBN":"1525-7797","ISSN":"15257797","PMID":"22970829","abstract":"Oxime Click chemistry was used to form hydrogels that support cell adhesion. Eight-armed aminooxy poly(ethylene glycol) (PEG) was mixed with glutaraldehyde to form oxime-linked hydrogels. The mechanical properties, gelation kinetics, and water swelling ratios were studied and found to be tunable. It was also shown that gels containing the integrin ligand arginine-glycine-aspartic acid (RGD) supported mesenchymal stem cell (MSC) incorporation. High cell viability and proliferation of the encapsulated cells demonstrated biocompatibility of the material.","author":[{"dropping-particle":"","family":"Grover","given":"Gregory N.","non-dropping-particle":"","parse-names":false,"suffix":""},{"dropping-particle":"","family":"Lam","given":"Jonathan","non-dropping-particle":"","parse-names":false,"suffix":""},{"dropping-particle":"","family":"Nguyen","given":"Thi H.","non-dropping-particle":"","parse-names":false,"suffix":""},{"dropping-particle":"","family":"Segura","given":"Tatiana","non-dropping-particle":"","parse-names":false,"suffix":""},{"dropping-particle":"","family":"Maynard","given":"Heather D.","non-dropping-particle":"","parse-names":false,"suffix":""}],"container-title":"Biomacromolecules","id":"ITEM-1","issue":"10","issued":{"date-parts":[["2012"]]},"note":"IMPORTANT PAPER. Hydrogels by oxime aldehyde ligation between PEG and glutaldehyde. Also ketone peptides. Is fastest at pH 6, with increasing pH slowing reaction. Also proceeds and gels in presence of cells and serum. Gels are stable and non-degradable under cell conditions.\n\n'Rapid gelation does not readily allow for the homogeneous incorporation of cells; yet if gelation is too slow, it might not be able to be used as an injectable hydrogel in vivo.'","page":"3013-3017","title":"Biocompatible hydrogels by oxime click chemistry","type":"article-journal","volume":"13"},"uris":["http://www.mendeley.com/documents/?uuid=87e8a235-cfb9-459e-b289-7127d7315b1b"]}],"mendeley":{"formattedCitation":"&lt;sup&gt;114&lt;/sup&gt;","plainTextFormattedCitation":"114","previouslyFormattedCitation":"&lt;sup&gt;114&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114</w:t>
      </w:r>
      <w:r w:rsidRPr="000268B6">
        <w:rPr>
          <w:sz w:val="24"/>
          <w:szCs w:val="24"/>
        </w:rPr>
        <w:fldChar w:fldCharType="end"/>
      </w:r>
      <w:r w:rsidRPr="000268B6">
        <w:rPr>
          <w:sz w:val="24"/>
          <w:szCs w:val="24"/>
        </w:rPr>
        <w:t xml:space="preserve"> and many other diverse coupling chemistries</w:t>
      </w:r>
      <w:r w:rsidRPr="000268B6">
        <w:rPr>
          <w:sz w:val="24"/>
          <w:szCs w:val="24"/>
        </w:rPr>
        <w:fldChar w:fldCharType="begin" w:fldLock="1"/>
      </w:r>
      <w:r w:rsidR="00281FA9" w:rsidRPr="000268B6">
        <w:rPr>
          <w:sz w:val="24"/>
          <w:szCs w:val="24"/>
        </w:rPr>
        <w:instrText>ADDIN CSL_CITATION {"citationItems":[{"id":"ITEM-1","itemData":{"DOI":"10.1021/acs.chemrev.8b00253","ISSN":"15206890","abstract":"The conjugation of biomolecules can impart materials with the bioactivity necessary to modulate specific cell behaviors. While the biological roles of particular polypeptide, oligonucleotide, and glycan structures have been extensively reviewed, along with the influence of attachment on material structure and function, the key role played by the conjugation strategy in determining activity is often overlooked. In this review, we focus on the chemistry of biomolecule conjugation and provide a comprehensive overview of the key strategies for achieving controlled biomaterial functionalization. No universal method exists to provide optimal attachment, and here we will discuss both the relative advantages and disadvantages of each technique. In doing so, we highlight the importance of carefully considering the impact and suitability of a particular technique during biomaterial design.","author":[{"dropping-particle":"","family":"Spicer","given":"Christopher D.","non-dropping-particle":"","parse-names":false,"suffix":""},{"dropping-particle":"","family":"Pashuck","given":"E. Thomas","non-dropping-particle":"","parse-names":false,"suffix":""},{"dropping-particle":"","family":"Stevens","given":"Molly M.","non-dropping-particle":"","parse-names":false,"suffix":""}],"container-title":"Chemical Reviews","genre":"review-article","id":"ITEM-1","issue":"16","issued":{"date-parts":[["2018"]]},"page":"7702-7743","publisher":"American Chemical Society","title":"Achieving Controlled Biomolecule-Biomaterial Conjugation","type":"article-journal","volume":"118"},"uris":["http://www.mendeley.com/documents/?uuid=1a97e7c0-99ff-4b0d-afb7-329518514038"]}],"mendeley":{"formattedCitation":"&lt;sup&gt;44&lt;/sup&gt;","plainTextFormattedCitation":"44","previouslyFormattedCitation":"&lt;sup&gt;44&lt;/sup&gt;"},"properties":{"noteIndex":0},"schema":"https://github.com/citation-style-language/schema/raw/master/csl-citation.json"}</w:instrText>
      </w:r>
      <w:r w:rsidRPr="000268B6">
        <w:rPr>
          <w:sz w:val="24"/>
          <w:szCs w:val="24"/>
        </w:rPr>
        <w:fldChar w:fldCharType="separate"/>
      </w:r>
      <w:r w:rsidRPr="000268B6">
        <w:rPr>
          <w:noProof/>
          <w:sz w:val="24"/>
          <w:szCs w:val="24"/>
          <w:vertAlign w:val="superscript"/>
        </w:rPr>
        <w:t>44</w:t>
      </w:r>
      <w:r w:rsidRPr="000268B6">
        <w:rPr>
          <w:sz w:val="24"/>
          <w:szCs w:val="24"/>
        </w:rPr>
        <w:fldChar w:fldCharType="end"/>
      </w:r>
      <w:r w:rsidR="00916642" w:rsidRPr="000268B6">
        <w:rPr>
          <w:sz w:val="24"/>
          <w:szCs w:val="24"/>
        </w:rPr>
        <w:t xml:space="preserve"> (Fig. </w:t>
      </w:r>
      <w:r w:rsidR="0021553E" w:rsidRPr="000268B6">
        <w:rPr>
          <w:sz w:val="24"/>
          <w:szCs w:val="24"/>
        </w:rPr>
        <w:t>5</w:t>
      </w:r>
      <w:r w:rsidR="00916642" w:rsidRPr="000268B6">
        <w:rPr>
          <w:sz w:val="24"/>
          <w:szCs w:val="24"/>
        </w:rPr>
        <w:t>)</w:t>
      </w:r>
      <w:r w:rsidRPr="000268B6">
        <w:rPr>
          <w:sz w:val="24"/>
          <w:szCs w:val="24"/>
        </w:rPr>
        <w:t>.</w:t>
      </w:r>
      <w:r w:rsidR="0067429A" w:rsidRPr="000268B6">
        <w:rPr>
          <w:sz w:val="24"/>
          <w:szCs w:val="24"/>
        </w:rPr>
        <w:t xml:space="preserve"> Indeed, the versatility of PEG-end functionalisation enables the exploitation of multiple cross-linking reactions within the same hydrogel scaffold, providing hydrogel</w:t>
      </w:r>
      <w:r w:rsidR="0014064F" w:rsidRPr="000268B6">
        <w:rPr>
          <w:sz w:val="24"/>
          <w:szCs w:val="24"/>
        </w:rPr>
        <w:t>s with unparalleled tunability</w:t>
      </w:r>
      <w:r w:rsidR="0067429A" w:rsidRPr="000268B6">
        <w:rPr>
          <w:sz w:val="24"/>
          <w:szCs w:val="24"/>
        </w:rPr>
        <w:t xml:space="preserve"> that can be exploited to maximise cell growth. For example, the Maynard group have demonstrated that varying the ratio of oxime and hydrazone cross</w:t>
      </w:r>
      <w:r w:rsidR="000E7C94" w:rsidRPr="000268B6">
        <w:rPr>
          <w:sz w:val="24"/>
          <w:szCs w:val="24"/>
        </w:rPr>
        <w:t>-</w:t>
      </w:r>
      <w:r w:rsidR="0067429A" w:rsidRPr="000268B6">
        <w:rPr>
          <w:sz w:val="24"/>
          <w:szCs w:val="24"/>
        </w:rPr>
        <w:t>linkages within a PEG hydrogel can control scaffold degradation over a period of 1-7 days.</w:t>
      </w:r>
      <w:r w:rsidR="0014064F" w:rsidRPr="000268B6">
        <w:rPr>
          <w:sz w:val="24"/>
          <w:szCs w:val="24"/>
        </w:rPr>
        <w:fldChar w:fldCharType="begin" w:fldLock="1"/>
      </w:r>
      <w:r w:rsidR="00772C6D" w:rsidRPr="000268B6">
        <w:rPr>
          <w:sz w:val="24"/>
          <w:szCs w:val="24"/>
        </w:rPr>
        <w:instrText>ADDIN CSL_CITATION {"citationItems":[{"id":"ITEM-1","itemData":{"DOI":"10.1021/acs.biomac.5b00519","ISSN":"15264602","abstract":"© 2015 American Chemical Society. A shortage of available organ donors has created a need for engineered tissues. In this context, polymer-based hydrogels that break down inside the body are often used as constructs for growth factors and cells. Herein, we report imine cross-linked gels where degradation is controllable by the introduction of mixed imine cross-links. Specifically, hydrazide-functionalized poly(ethylene glycol) (PEG) reacts with aldehyde-functionalized PEG (PEG-CHO) to form hydrazone linked hydrogels that degrade quickly in media. The time to degradation can be controlled by changing the structure of the hydrazide group or by introducing hydroxylamines to form nonreversible oxime linkages. Hydrogels containing adipohydrazide-functionalized PEG (PEG-ADH) and PEG-CHO were found to degrade more rapidly than gels formed from carbodihydrazide-functionalized PEG (PEG-CDH). Incorporating oxime linkages via aminooxy-functionalized PEG (PEG-AO) into the hydrazone cross-linked gels further stabilized the hydrogels. This imine cross-linking approach should be useful for modulating the degradation characteristics of 3D cell culture supports for controlled cell release.","author":[{"dropping-particle":"","family":"Boehnke","given":"Natalie","non-dropping-particle":"","parse-names":false,"suffix":""},{"dropping-particle":"","family":"Cam","given":"Cynthia","non-dropping-particle":"","parse-names":false,"suffix":""},{"dropping-particle":"","family":"Bat","given":"Erhan","non-dropping-particle":"","parse-names":false,"suffix":""},{"dropping-particle":"","family":"Segura","given":"Tatiana","non-dropping-particle":"","parse-names":false,"suffix":""},{"dropping-particle":"","family":"Maynard","given":"Heather D.","non-dropping-particle":"","parse-names":false,"suffix":""}],"container-title":"Biomacromolecules","id":"ITEM-1","issue":"7","issued":{"date-parts":[["2015"]]},"note":"PEG functionalisation very versatile, can include multiple modes in same gel, e.g. here mix of oxime and hydrazones to tune degradability from 1-7 days, with very different resultant cells","page":"2101-2108","title":"Imine hydrogels with tunable degradability for tissue engineering","type":"article-journal","volume":"16"},"uris":["http://www.mendeley.com/documents/?uuid=85346cc8-6774-43b3-962c-9af8151a8d76"]}],"mendeley":{"formattedCitation":"&lt;sup&gt;115&lt;/sup&gt;","plainTextFormattedCitation":"115","previouslyFormattedCitation":"&lt;sup&gt;115&lt;/sup&gt;"},"properties":{"noteIndex":0},"schema":"https://github.com/citation-style-language/schema/raw/master/csl-citation.json"}</w:instrText>
      </w:r>
      <w:r w:rsidR="0014064F" w:rsidRPr="000268B6">
        <w:rPr>
          <w:sz w:val="24"/>
          <w:szCs w:val="24"/>
        </w:rPr>
        <w:fldChar w:fldCharType="separate"/>
      </w:r>
      <w:r w:rsidR="00772C6D" w:rsidRPr="000268B6">
        <w:rPr>
          <w:noProof/>
          <w:sz w:val="24"/>
          <w:szCs w:val="24"/>
          <w:vertAlign w:val="superscript"/>
        </w:rPr>
        <w:t>115</w:t>
      </w:r>
      <w:r w:rsidR="0014064F" w:rsidRPr="000268B6">
        <w:rPr>
          <w:sz w:val="24"/>
          <w:szCs w:val="24"/>
        </w:rPr>
        <w:fldChar w:fldCharType="end"/>
      </w:r>
      <w:r w:rsidR="0067429A" w:rsidRPr="000268B6">
        <w:rPr>
          <w:sz w:val="24"/>
          <w:szCs w:val="24"/>
        </w:rPr>
        <w:t xml:space="preserve"> Richardson </w:t>
      </w:r>
      <w:r w:rsidR="0067429A" w:rsidRPr="000268B6">
        <w:rPr>
          <w:i/>
          <w:sz w:val="24"/>
          <w:szCs w:val="24"/>
        </w:rPr>
        <w:t>et al</w:t>
      </w:r>
      <w:r w:rsidR="0067429A" w:rsidRPr="000268B6">
        <w:rPr>
          <w:sz w:val="24"/>
          <w:szCs w:val="24"/>
        </w:rPr>
        <w:t xml:space="preserve"> have gone on to show that changing the ratio of benzyl- to alkyl-hydrazones within a gel, by controlling PEG end-capping</w:t>
      </w:r>
      <w:r w:rsidR="0014064F" w:rsidRPr="000268B6">
        <w:rPr>
          <w:sz w:val="24"/>
          <w:szCs w:val="24"/>
        </w:rPr>
        <w:t xml:space="preserve"> functionality, enables the formation of gels with stress relaxation times ranging from seconds to months, with important implications for cell fate.</w:t>
      </w:r>
      <w:r w:rsidR="0014064F" w:rsidRPr="000268B6">
        <w:rPr>
          <w:sz w:val="24"/>
          <w:szCs w:val="24"/>
        </w:rPr>
        <w:fldChar w:fldCharType="begin" w:fldLock="1"/>
      </w:r>
      <w:r w:rsidR="00772C6D" w:rsidRPr="000268B6">
        <w:rPr>
          <w:sz w:val="24"/>
          <w:szCs w:val="24"/>
        </w:rPr>
        <w:instrText>ADDIN CSL_CITATION {"citationItems":[{"id":"ITEM-1","itemData":{"DOI":"10.1016/j.actbio.2018.11.014","ISSN":"17427061","PMID":"30419278","abstract":"Cartilage tissue engineering strategies often rely on hydrogels with fixed covalent crosslinks for chondrocyte encapsulation; yet the resulting material properties are largely elastic and can impede matrix deposition. To address this limitation, hydrazone crosslinked poly(ethylene glycol) hydrogels were formulated to achieve tunable viscoelastic properties and to study how chondrocyte proliferation and matrix deposition vary with the time-dependent material properties of covalent adaptable networks. Hydrazone equilibrium differences were leveraged to produce average stress relaxation times from hours (4.01x103s) to months (2.78x106s) by varying the percentage of alkyl-hydrazone (aHz) to benzyl-hydrazone (bHz) crosslinks. Swelling behavior and degradation associated with adaptability was characterized to quantify temporal network changes that can influence the behavior of encapsulated chondrocytes. After four weeks, mass swelling ratios varied from 36±3 to 17±0.4 and polymer retention ranged from 46±4% to 92±5%, with higher aHz content leading to loss of network connectivity with time. Hydrogels were formulated near the Flory-Stockmayer bHz percolation threshold (17% bHz) to investigate chondrocyte response to distinct levels of covalent architecture adaptability. Four weeks post-encapsulation, formulations with average relaxation times of 3 days (2.6x105s) revealed increased cellularity and an interconnected articular cartilage-specific matrix. Chondrocytes embedded in this adaptable formulation (22% bHz) deposited 190±30% more collagen and 140±20% more sulfated glycosaminoglycans compared to the 100% bHz control, which constrained matrix deposition to pericellular space. Collectively, these findings indicate that incorporating highly adaptable aHz crosslinks enhanced regenerative outcomes. However, connected networks containing more stable bHz bonds were required to achieve the highest quality neocartilaginous tissue. STATEMENT OF SIGNIFICANCE Covalently crosslinked hydrogels provide robust mechanical support for cartilage tissue engineering applications in articulating joints. However, these materials traditionally demonstrate purely elastic responses to deformation despite the dynamic viscoelastic properties of native cartilage tissue. Here, we present hydrazone poly(ethylene glycol) hydrogels with tunable viscoelastic properties and study covalent adaptable networks for cartilage tissue engineering. Using hydrazone equilibrium and Flory-Stockmayer t…","author":[{"dropping-particle":"","family":"Richardson","given":"Benjamin M.","non-dropping-particle":"","parse-names":false,"suffix":""},{"dropping-particle":"","family":"Wilcox","given":"Daniel G.","non-dropping-particle":"","parse-names":false,"suffix":""},{"dropping-particle":"","family":"Randolph","given":"Mark A.","non-dropping-particle":"","parse-names":false,"suffix":""},{"dropping-particle":"","family":"Anseth","given":"Kristi S.","non-dropping-particle":"","parse-names":false,"suffix":""}],"container-title":"Acta Biomaterialia","id":"ITEM-1","issued":{"date-parts":[["2018"]]},"note":"Important paper\nAlkyl and benzyl aldehydes used in different ratios to vary how dynamic hydrogel is. Shown that some flexibility is good, but too much (100 % alkyl) goes too far and is TOO dynamic. Level of adaptability should be tuned. Benzyl help to retain some bulk stability.\n\nGels that are too crosslinked are inelastic and stifle chondrogenesis.\n\nGood intro and references for cartilage hydrogel, dynamic gels, and hydrazone vs oxime.\n\nDetails of PEG synthesis (aldehyde and hydrazine)\n\n5, 18, 25-27, 34","page":"71-82","publisher":"Acta Materialia Inc.","title":"Hydrazone covalent adaptable networks modulate extracellular matrix deposition for cartilage tissue engineering","type":"article-journal","volume":"83"},"uris":["http://www.mendeley.com/documents/?uuid=216ee5ed-3841-4b44-b437-e92d47e80bf1"]}],"mendeley":{"formattedCitation":"&lt;sup&gt;108&lt;/sup&gt;","plainTextFormattedCitation":"108","previouslyFormattedCitation":"&lt;sup&gt;108&lt;/sup&gt;"},"properties":{"noteIndex":0},"schema":"https://github.com/citation-style-language/schema/raw/master/csl-citation.json"}</w:instrText>
      </w:r>
      <w:r w:rsidR="0014064F" w:rsidRPr="000268B6">
        <w:rPr>
          <w:sz w:val="24"/>
          <w:szCs w:val="24"/>
        </w:rPr>
        <w:fldChar w:fldCharType="separate"/>
      </w:r>
      <w:r w:rsidR="00772C6D" w:rsidRPr="000268B6">
        <w:rPr>
          <w:noProof/>
          <w:sz w:val="24"/>
          <w:szCs w:val="24"/>
          <w:vertAlign w:val="superscript"/>
        </w:rPr>
        <w:t>108</w:t>
      </w:r>
      <w:r w:rsidR="0014064F" w:rsidRPr="000268B6">
        <w:rPr>
          <w:sz w:val="24"/>
          <w:szCs w:val="24"/>
        </w:rPr>
        <w:fldChar w:fldCharType="end"/>
      </w:r>
      <w:r w:rsidR="0014064F" w:rsidRPr="000268B6">
        <w:rPr>
          <w:sz w:val="24"/>
          <w:szCs w:val="24"/>
        </w:rPr>
        <w:t xml:space="preserve"> </w:t>
      </w:r>
    </w:p>
    <w:p w14:paraId="1F07BC95" w14:textId="717A2683" w:rsidR="0078214B" w:rsidRPr="000268B6" w:rsidRDefault="0067429A" w:rsidP="00D67A19">
      <w:pPr>
        <w:spacing w:line="276" w:lineRule="auto"/>
        <w:jc w:val="both"/>
        <w:rPr>
          <w:sz w:val="24"/>
          <w:szCs w:val="24"/>
        </w:rPr>
      </w:pPr>
      <w:r w:rsidRPr="000268B6">
        <w:rPr>
          <w:sz w:val="24"/>
          <w:szCs w:val="24"/>
        </w:rPr>
        <w:t>Hydrogelation in these cases typically proceeds via the ‘step-growth’ polymerisation of functional monomers, with important implications for hydrogel properties as will be discussed in Section 8.</w:t>
      </w:r>
      <w:r w:rsidR="0078214B" w:rsidRPr="000268B6">
        <w:rPr>
          <w:sz w:val="24"/>
          <w:szCs w:val="24"/>
        </w:rPr>
        <w:t xml:space="preserve"> These chemistries can also be exploited for the incorporation of adhesive peptides and the formation of composites with natural polymers, via the modification of end-capping groups.</w:t>
      </w:r>
      <w:r w:rsidR="0078214B" w:rsidRPr="000268B6">
        <w:rPr>
          <w:sz w:val="24"/>
          <w:szCs w:val="24"/>
        </w:rPr>
        <w:fldChar w:fldCharType="begin" w:fldLock="1"/>
      </w:r>
      <w:r w:rsidR="00772C6D" w:rsidRPr="000268B6">
        <w:rPr>
          <w:sz w:val="24"/>
          <w:szCs w:val="24"/>
        </w:rPr>
        <w:instrText>ADDIN CSL_CITATION {"citationItems":[{"id":"ITEM-1","itemData":{"author":[{"dropping-particle":"","family":"Burdick","given":"Jason A","non-dropping-particle":"","parse-names":false,"suffix":""},{"dropping-particle":"","family":"Anseth","given":"Kristi S","non-dropping-particle":"","parse-names":false,"suffix":""}],"id":"ITEM-1","issued":{"date-parts":[["2002"]]},"page":"4315-4323","title":"Photoencapsulation of osteoblasts in injectable RGD-modified PEG hydrogels for bone tissue engineering","type":"article-journal","volume":"23"},"uris":["http://www.mendeley.com/documents/?uuid=d7fbcfd0-9acd-46ba-a559-a6111b26e95d"]},{"id":"ITEM-2","itemData":{"DOI":"10.1038/nmat2473","ISBN":"1476-1122 (Print)\\r1476-1122 (Linking)","ISSN":"1476-1122","PMID":"19543279","abstract":"Click chemistry provides extremely selective and orthogonal reactions that proceed with high efficiency and under a variety of mild conditions, the most common example being the copper(I)-catalysed reaction of azides with alkynes. While the versatility of click reactions has been broadly exploited, a major limitation is the intrinsic toxicity of the synthetic schemes and the inability to translate these approaches into biological applications. This manuscript introduces a robust synthetic strategy where macromolecular precursors react through a copper-free click chemistry, allowing for the direct encapsulation of cells within click hydrogels for the first time. Subsequently, an orthogonal thiol-ene photocoupling chemistry is introduced that enables patterning of biological functionalities within the gel in real time and with micrometre-scale resolution. This material system enables us to tailor independently the biophysical and biochemical properties of the cell culture microenvironments in situ. This synthetic approach uniquely allows for the direct fabrication of biologically functionalized gels with ideal structures that can be photopatterned, and all in the presence of cells.","author":[{"dropping-particle":"","family":"DeForest","given":"Cole A","non-dropping-particle":"","parse-names":false,"suffix":""},{"dropping-particle":"","family":"Polizzotti","given":"Brian D","non-dropping-particle":"","parse-names":false,"suffix":""},{"dropping-particle":"","family":"Anseth","given":"Kristi S","non-dropping-particle":"","parse-names":false,"suffix":""}],"container-title":"Nature materials","id":"ITEM-2","issue":"8","issued":{"date-parts":[["2009"]]},"note":"IMPORTANT PAPER.\nSPAAC used to form hydrogels for the first time. Uses DIFO3 peptides (MMP cleavable) and PEG-N3. Then uses photo thiol-ene reaction with alloc group on peptide and another cysteine containing peptide to add additional peptides. Done in the presence of cells which maintain high viability (365 nm). Shows compatability of thiol-ene and SPAAC (though cysteines would react with DIFO in 1-pot??)\n\n'In alignment with the evolution of click chemistry, the combined utilization of multiple orthogonal reactions presents the oppor- tunity to fabricate multifunctional and tunable materials without sacrificing synthetic simplicity or efficiency.'","page":"659-664","publisher":"Nature Publishing Group","title":"Sequential click reactions for synthesizing and patterning three-dimensional cell microenvironments","type":"article-journal","volume":"8"},"uris":["http://www.mendeley.com/documents/?uuid=81ebd915-6854-4796-849c-c7a2d03cdeae"]},{"id":"ITEM-3","itemData":{"DOI":"10.1002/adma.200901808","ISBN":"0935-9648","ISSN":"09359648","PMID":"25377720","abstract":"Step-growth, radically mediated thiol-norbornene photopolymerization is used to create versatile, stimuli-responsive poly(ethylene glycol)-co-peptide hydrogels The reaction is cytocompatible and allows for the encapsulation of human mesenchymal stem cells with a viability greater than 95%. Cellular spreading is dictated via three-dimensional biochemical photopatterning.","author":[{"dropping-particle":"","family":"Fairbanks","given":"Benjamin D.","non-dropping-particle":"","parse-names":false,"suffix":""},{"dropping-particle":"","family":"Schwartz","given":"Michael P.","non-dropping-particle":"","parse-names":false,"suffix":""},{"dropping-particle":"","family":"Halevi","given":"Alexandra E.","non-dropping-particle":"","parse-names":false,"suffix":""},{"dropping-particle":"","family":"Nuttelman","given":"Charles R.","non-dropping-particle":"","parse-names":false,"suffix":""},{"dropping-particle":"","family":"Bowman","given":"Christopher N.","non-dropping-particle":"","parse-names":false,"suffix":""},{"dropping-particle":"","family":"Anseth","given":"Kristi S.","non-dropping-particle":"","parse-names":false,"suffix":""}],"container-title":"Advanced Materials","id":"ITEM-3","issue":"48","issued":{"date-parts":[["2009"]]},"note":"IMPORTANT PAPER. Thiol-norbornene photo-conjugation to cross link cysteine peptides (chymotrypsin sensitive) and norbornene PEGs in presence of initiatior (and also cells) at ~350 nm. Get higher Youngs modulus than Lutholf paper using Michael addition, potentially as less disulfide formation or higher conversions. Can be used for photopatterning of pendant RGDS. Suggests is cytocompatible method for cell encapsulation.\n\nGood justifications for limitations of acrylate cross-linking and thiol-ene Michael additions.\n\n'hydrogels, formed fromtraditionalradical-chain-growthpolymerizationofdi(meth)a- crylatemonomers,possessheterogeneousnetworkstructureswith densepoly(meth)acrylate chainsandlongPEGcrosslinks'\n\n'Step-growth polymerization of co-monomer solutions with complementary reactive groups forms homogeneous network structures[23] (Fig. S1) that have been shown to possess superior strength and strain tolerance when compared to chain-growth networks of similar crosslink density.[24]'\n\n'However, the alkaline conditions required for Michael-type reactions promote disulfide formation that has been implicated in the off-stoichiometric reaction of monomers during hydrogel formation.[26] Moreover, as the Michael addition is spontaneous, all spatial and temporal control intrinsic in photopolymerization is forfeited.'\n\n'The utility of such an approach is augmented by the ease of the monomer synthesis; as thiols on cysteine residues are used, peptide crosslinks require no post-synthetic modification and PEG is modified with norbor- nene via a common bioconjugation reaction.'","page":"5005-5010","title":"A versatile synthetic extracellular matrix mimic via thiol-norbornene photopolymerization","type":"article-journal","volume":"21"},"uris":["http://www.mendeley.com/documents/?uuid=5588a946-e272-4744-bd6c-2602c046bad1"]},{"id":"ITEM-4","itemData":{"DOI":"10.1039/c0sm00140f","ISBN":"7133485877","ISSN":"1744-683X","abstract":"The biomaterials community is faced with the challenge of imitating a vastly complex, physiological tissue environment. While cellular systems towards this end have been traditionally studied in two dimensions (2D), most cells require three-dimensional (3D) cues to produce a physiologically relevant response. Two-photon absorption laser scanning lithography (TPA-LSL) may be applied to photosensitive hydrogel systems to engineer heterogeneous, 3D microenvironments consisting of precisely patterned bioactive signals. In this work, we have developed new operating parameters and system capabilities for TPA-LSL through the patterning of fluorescently labeled monoacrylate PEG-RGDS within PEG-DA hydrogels. Specifically, we have demonstrated a flexible pattern size range, with features ranging from 1 µm to nearly 1 mm. We have also shown patterns of differing concentrations of the cell adhesive ligand RGDS and correlated observed RGDS fluorescence with laser scan speed and intensity. Finally, we have micropatterned multiple, unique bioactive ligands into distinct, 3D forms within a single hydrogel. The results presented here have significantly developed the capabilities of the TPA-LSL micropatterning technique to allow for the fabrication of heterogeneous, 3D cellular microenvironments, which should prove highly useful for future biomimetic applications.","author":[{"dropping-particle":"","family":"Hoffmann","given":"Joseph C.","non-dropping-particle":"","parse-names":false,"suffix":""},{"dropping-particle":"","family":"West","given":"Jennifer L.","non-dropping-particle":"","parse-names":false,"suffix":""}],"container-title":"Soft Matter","id":"ITEM-4","issue":"20","issued":{"date-parts":[["2010"]]},"note":"Two-photon lithography optimised and investigated for Acrylate crosslinking. Demonstration of technology not chemistry so not very relevant.","page":"5056","title":"Three-dimensional photolithographic patterning of multiple bioactive ligands in poly(ethylene glycol) hydrogels","type":"article-journal","volume":"6"},"uris":["http://www.mendeley.com/documents/?uuid=98e4b238-9afc-434d-9375-fa8dd3a9f9e7"]},{"id":"ITEM-5","itemData":{"DOI":"10.1073/pnas.1115973108","ISSN":"0027-8424","abstract":"Neovascularization is a critical determinant of wound-healing outcomes for deep burn injuries. We hypothesize that dextran-based hydrogels can serve as instructive scaffolds to promote neovascularization and skin regeneration in third-degree burn wounds. Dextran hydrogels are soft and pliable, offering opportunities to improve the management of burn wound treatment. We first developed a procedure to treat burn wounds on mice with dextran hydrogels. In this procedure, we followed clinical practice of wound excision to remove full-thickness burned skin, and then covered the wound with the dextran hydrogel and a dressing layer. Our procedure allows the hydrogel to remain intact and securely in place during the entire healing period, thus offering opportunities to simplify the management of burn wound treatment. A 3-week comparative study indicated that dextran hydrogel promoted dermal regeneration with complete skin appendages. The hydrogel scaffold facilitated early inflammatory cell infiltration that led to its rapid degradation, promoting the infiltration of angiogenic cells into the healing wounds. Endothelial cells homed into the hydrogel scaffolds to enable neovascularization by day 7, resulting in an increased blood flow significantly greater than treated and untreated controls. By day 21, burn wounds treated with hydrogel developed a mature epithelial structure with hair follicles and sebaceous glands. After 5 weeks of treatment, the hydrogel scaffolds promoted new hair growth and epidermal morphology and thickness similar to normal mouse skin. Collectively, our evidence shows that customized dextran-based hydrogel alone, with no additional growth factors, cytokines, or cells, promoted remarkable neovascularization and skin regeneration and may lead to novel treatments for dermal wounds.","author":[{"dropping-particle":"","family":"Sun","given":"G.","non-dropping-particle":"","parse-names":false,"suffix":""},{"dropping-particle":"","family":"Zhang","given":"X.","non-dropping-particle":"","parse-names":false,"suffix":""},{"dropping-particle":"","family":"Shen","given":"Y.-I.","non-dropping-particle":"","parse-names":false,"suffix":""},{"dropping-particle":"","family":"Sebastian","given":"R.","non-dropping-particle":"","parse-names":false,"suffix":""},{"dropping-particle":"","family":"Dickinson","given":"L. E.","non-dropping-particle":"","parse-names":false,"suffix":""},{"dropping-particle":"","family":"Fox-Talbot","given":"K.","non-dropping-particle":"","parse-names":false,"suffix":""},{"dropping-particle":"","family":"Reinblatt","given":"M.","non-dropping-particle":"","parse-names":false,"suffix":""},{"dropping-particle":"","family":"Steenbergen","given":"C.","non-dropping-particle":"","parse-names":false,"suffix":""},{"dropping-particle":"","family":"Harmon","given":"J. W.","non-dropping-particle":"","parse-names":false,"suffix":""},{"dropping-particle":"","family":"Gerecht","given":"S.","non-dropping-particle":"","parse-names":false,"suffix":""}],"container-title":"Proceedings of the National Academy of Sciences of the United States of America","id":"ITEM-5","issue":"52","issued":{"date-parts":[["2011"]]},"note":"Amino modification of dextran hydrogels enhances biocompatibility. Here, crosllinked with PEG and used top treat burns, inducing angiogenesis.","page":"20976-20981","title":"Dextran hydrogel scaffolds enhance angiogenic responses and promote complete skin regeneration during burn wound healing","type":"article-journal","volume":"108"},"uris":["http://www.mendeley.com/documents/?uuid=5a56cd04-fb3f-4b96-b5c9-c832bbe94b2e"]},{"id":"ITEM-6","itemData":{"DOI":"10.1016/j.biomaterials.2011.09.031","ISSN":"01429612","abstract":"The combined use of natural ECM components and synthetic materials offers an attractive alternative to fabricate hydrogel-based tissue engineering scaffolds to study cell-matrix interactions in three-dimensions (3D). A facile method was developed to modify gelatin with cysteine via a bifunctional PEG linker, thus introducing free thiol groups to gelatin chains. A covalently crosslinked gelatin hydrogel was fabricated using thiolated gelatin and poly(ethylene glycol) diacrylate (PEGdA) via thiol-ene reaction. Unmodified gelatin was physically incorporated in a PEGdA-only matrix for comparison. We sought to understand the effect of crosslinking modality on hydrogel physicochemical properties and the impact on 3D cell entrapment. Compared to physically incorporated gelatin hydrogels, covalently crosslinked gelatin hydrogels displayed higher maximum weight swelling ratio (Qmax), higher water content, significantly lower cumulative gelatin dissolution up to 7 days, and lower gel stiffness. Furthermore, fibroblasts encapsulated within covalently crosslinked gelatin hydrogels showed extensive cytoplasmic spreading and the formation of cellular networks over 28 days. In contrast, fibroblasts encapsulated in the physically incorporated gelatin hydrogels remained spheroidal. Hence, crosslinking ECM protein with synthetic matrix creates a stable scaffold with tunable mechanical properties and with long-term cell anchorage points, thus supporting cell attachment and growth in the 3D environment. © 2011.","author":[{"dropping-particle":"","family":"Fu","given":"Yao","non-dropping-particle":"","parse-names":false,"suffix":""},{"dropping-particle":"","family":"Xu","given":"Kedi","non-dropping-particle":"","parse-names":false,"suffix":""},{"dropping-particle":"","family":"Zheng","given":"Xiaoxiang","non-dropping-particle":"","parse-names":false,"suffix":""},{"dropping-particle":"","family":"Giacomin","given":"Alan J.","non-dropping-particle":"","parse-names":false,"suffix":""},{"dropping-particle":"","family":"Mix","given":"Adam W.","non-dropping-particle":"","parse-names":false,"suffix":""},{"dropping-particle":"","family":"Kao","given":"Weiyuan J.","non-dropping-particle":"","parse-names":false,"suffix":""}],"container-title":"Biomaterials","id":"ITEM-6","issue":"1","issued":{"date-parts":[["2012"]]},"page":"48-58","publisher":"Elsevier Ltd","title":"3D cell entrapment in crosslinked thiolated gelatin-poly(ethylene glycol) diacrylate hydrogels","type":"article-journal","volume":"33"},"uris":["http://www.mendeley.com/documents/?uuid=442d159b-9c8a-43db-b1cd-b38978280096"]},{"id":"ITEM-7","itemData":{"DOI":"10.1038/nmat5020","ISBN":"1476-1122 (Print)\r1476-1122 (Linking)","ISSN":"14764660","PMID":"29115291","abstract":"The physical properties of biomaterials affect cell behaviour. Here, the authors investigate how stiffness and degradation of hydrogels affect signalling pathways that modulate the maintenance of stemness of neural progenitor cells.","author":[{"dropping-particle":"","family":"Madl","given":"Christopher M.","non-dropping-particle":"","parse-names":false,"suffix":""},{"dropping-particle":"","family":"Lesavage","given":"Bauer L.","non-dropping-particle":"","parse-names":false,"suffix":""},{"dropping-particle":"","family":"Dewi","given":"Ruby E.","non-dropping-particle":"","parse-names":false,"suffix":""},{"dropping-particle":"","family":"Dinh","given":"Cong B.","non-dropping-particle":"","parse-names":false,"suffix":""},{"dropping-particle":"","family":"Stowers","given":"Ryan S.","non-dropping-particle":"","parse-names":false,"suffix":""},{"dropping-particle":"","family":"Khariton","given":"Margarita","non-dropping-particle":"","parse-names":false,"suffix":""},{"dropping-particle":"","family":"Lampe","given":"Kyle J.","non-dropping-particle":"","parse-names":false,"suffix":""},{"dropping-particle":"","family":"Nguyen","given":"Duong","non-dropping-particle":"","parse-names":false,"suffix":""},{"dropping-particle":"","family":"Chaudhuri","given":"Ovijit","non-dropping-particle":"","parse-names":false,"suffix":""},{"dropping-particle":"","family":"Enejder","given":"Annika","non-dropping-particle":"","parse-names":false,"suffix":""},{"dropping-particle":"","family":"Heilshorn","given":"Sarah C.","non-dropping-particle":"","parse-names":false,"suffix":""}],"container-title":"Nature Materials","id":"ITEM-7","issue":"12","issued":{"date-parts":[["2017"]]},"note":"ELPs, PEG-peptide gels and alginate gels all deisgned with different degradabilities and stiffnesses.\n\nNeuronal progenitors more readily maintain stemness when they can degrade 3D hydrogel supports. Density of protease cleavable linkages therefore play an important role. Physical degradation has same effect.\n\n'Previous studies on MSCs identified that matrix degradation was required for generation of cytoskeletal tension and subsequent osteogenic differentiation29'\n\n30, 31","page":"1233-1242","title":"Maintenance of neural progenitor cell stemness in 3D hydrogels requires matrix remodelling","type":"article-journal","volume":"16"},"uris":["http://www.mendeley.com/documents/?uuid=06051824-6653-4ba9-a5de-7e3336c6b465"]}],"mendeley":{"formattedCitation":"&lt;sup&gt;27,34,111,116–119&lt;/sup&gt;","plainTextFormattedCitation":"27,34,111,116–119","previouslyFormattedCitation":"&lt;sup&gt;27,34,111,116–119&lt;/sup&gt;"},"properties":{"noteIndex":0},"schema":"https://github.com/citation-style-language/schema/raw/master/csl-citation.json"}</w:instrText>
      </w:r>
      <w:r w:rsidR="0078214B" w:rsidRPr="000268B6">
        <w:rPr>
          <w:sz w:val="24"/>
          <w:szCs w:val="24"/>
        </w:rPr>
        <w:fldChar w:fldCharType="separate"/>
      </w:r>
      <w:r w:rsidR="00772C6D" w:rsidRPr="000268B6">
        <w:rPr>
          <w:noProof/>
          <w:sz w:val="24"/>
          <w:szCs w:val="24"/>
          <w:vertAlign w:val="superscript"/>
        </w:rPr>
        <w:t>27,34,111,116–119</w:t>
      </w:r>
      <w:r w:rsidR="0078214B" w:rsidRPr="000268B6">
        <w:rPr>
          <w:sz w:val="24"/>
          <w:szCs w:val="24"/>
        </w:rPr>
        <w:fldChar w:fldCharType="end"/>
      </w:r>
      <w:r w:rsidR="0014064F" w:rsidRPr="000268B6">
        <w:rPr>
          <w:sz w:val="24"/>
          <w:szCs w:val="24"/>
        </w:rPr>
        <w:t xml:space="preserve"> Importantly, each ‘modification’ uses a functional handle that would otherwise have been used for cross</w:t>
      </w:r>
      <w:r w:rsidR="000E7C94" w:rsidRPr="000268B6">
        <w:rPr>
          <w:sz w:val="24"/>
          <w:szCs w:val="24"/>
        </w:rPr>
        <w:t>-</w:t>
      </w:r>
      <w:r w:rsidR="0014064F" w:rsidRPr="000268B6">
        <w:rPr>
          <w:sz w:val="24"/>
          <w:szCs w:val="24"/>
        </w:rPr>
        <w:t xml:space="preserve">linking. Kim </w:t>
      </w:r>
      <w:r w:rsidR="0014064F" w:rsidRPr="000268B6">
        <w:rPr>
          <w:i/>
          <w:sz w:val="24"/>
          <w:szCs w:val="24"/>
        </w:rPr>
        <w:t>et al</w:t>
      </w:r>
      <w:r w:rsidR="0014064F" w:rsidRPr="000268B6">
        <w:rPr>
          <w:sz w:val="24"/>
          <w:szCs w:val="24"/>
        </w:rPr>
        <w:t xml:space="preserve"> have shown that this can have an important influence on hydrogel properties, with increasing densities of RGD peptide presentation within a PEG hydrogel resulting in weakened storage moduli, slower gelation times, and increased swelling ratios.</w:t>
      </w:r>
      <w:r w:rsidR="00655470" w:rsidRPr="000268B6">
        <w:rPr>
          <w:sz w:val="24"/>
          <w:szCs w:val="24"/>
        </w:rPr>
        <w:fldChar w:fldCharType="begin" w:fldLock="1"/>
      </w:r>
      <w:r w:rsidR="00772C6D" w:rsidRPr="000268B6">
        <w:rPr>
          <w:sz w:val="24"/>
          <w:szCs w:val="24"/>
        </w:rPr>
        <w:instrText>ADDIN CSL_CITATION {"citationItems":[{"id":"ITEM-1","itemData":{"DOI":"10.1039/c5sm02668g","ISSN":"17446848","abstract":"© The Royal Society of Chemistry 2016. Tunable properties of multi-arm poly(ethylene glycol) (PEG) hydrogel, crosslinked by Michael-type addition, support diverse applications in tissue engineering. Bioactive modification of PEG is achieved by incorporating integrin binding sequences, like RGD, and crosslinking with tri-functional protease sensitive crosslinking peptide (GCYKNRGCYKNRCG), which compete for the same reactive groups in PEG. This competition leads to a narrow range of conditions that support sufficient crosslinking density to provide structural control. Kinetics of hydrogel formation plays an important role in defining the conditions to form hydrogels with desired mechanical and biological properties, which have not been fully characterized. In this study, we explored how increasing PEG functionality from 4 to 8-arms and the concentration of biological moieties, ranging from 0.5 mM to 3.75 mM, affected the kinetics of hydrogel formation, storage modulus, and swelling after the hydrogels were allowed to form for 15 or 60 minutes. Next, human bone marrow stromal cells were encapsulated and cultured in these modified hydrogels to investigate the combined effect of mechano-biological properties on phenotypes of encapsulated cells. While the molar concentration of the reactive functional groups (-vinyl sulfone) was identical in the conditions comparing 4 and 8-arm PEG, the 8-arm PEG formed faster, allowed a greater degree of modification, and was superior in three-dimensional culture. The degrees of swelling and storage modulus of 8-arm PEG were less affected by the modification compared to 4-arm PEG. These findings suggest that 8-arm PEG allows a more precise control of mechanical properties that could lead to a larger spectrum of tissue engineering applications.","author":[{"dropping-particle":"","family":"Kim","given":"Jiwon","non-dropping-particle":"","parse-names":false,"suffix":""},{"dropping-particle":"","family":"Kong","given":"Yen P.","non-dropping-particle":"","parse-names":false,"suffix":""},{"dropping-particle":"","family":"Niedzielski","given":"Steven M.","non-dropping-particle":"","parse-names":false,"suffix":""},{"dropping-particle":"","family":"Singh","given":"Rahul K.","non-dropping-particle":"","parse-names":false,"suffix":""},{"dropping-particle":"","family":"Putnam","given":"Andrew J.","non-dropping-particle":"","parse-names":false,"suffix":""},{"dropping-particle":"","family":"Shikanov","given":"Ariella","non-dropping-particle":"","parse-names":false,"suffix":""}],"container-title":"Soft Matter","id":"ITEM-1","issue":"7","issued":{"date-parts":[["2016"]]},"note":"Modification of PEG arms with peptides leaves less arms free for crosslinking. Using multifunctional crosslinkers enables hydrogel structure to be maintained.\n\n8 arm PEG gives higher crosslinking efficiency than 4 arm, so can attach more peptides without sacrificing mechanics. Also affects geation time (up to order of magnitude). In both cases, decreases are seen but less significant for 8 arm. Spatial distribution is important, at same solid/reactive group concentrations","page":"2076-2085","publisher":"Royal Society of Chemistry","title":"Characterization of the crosslinking kinetics of multi-arm poly(ethylene glycol) hydrogels formed via Michael-type addition","type":"article-journal","volume":"12"},"uris":["http://www.mendeley.com/documents/?uuid=40282dbc-6f1d-48b3-a4f8-d3a69b4d3edd"]}],"mendeley":{"formattedCitation":"&lt;sup&gt;120&lt;/sup&gt;","plainTextFormattedCitation":"120","previouslyFormattedCitation":"&lt;sup&gt;120&lt;/sup&gt;"},"properties":{"noteIndex":0},"schema":"https://github.com/citation-style-language/schema/raw/master/csl-citation.json"}</w:instrText>
      </w:r>
      <w:r w:rsidR="00655470" w:rsidRPr="000268B6">
        <w:rPr>
          <w:sz w:val="24"/>
          <w:szCs w:val="24"/>
        </w:rPr>
        <w:fldChar w:fldCharType="separate"/>
      </w:r>
      <w:r w:rsidR="00772C6D" w:rsidRPr="000268B6">
        <w:rPr>
          <w:noProof/>
          <w:sz w:val="24"/>
          <w:szCs w:val="24"/>
          <w:vertAlign w:val="superscript"/>
        </w:rPr>
        <w:t>120</w:t>
      </w:r>
      <w:r w:rsidR="00655470" w:rsidRPr="000268B6">
        <w:rPr>
          <w:sz w:val="24"/>
          <w:szCs w:val="24"/>
        </w:rPr>
        <w:fldChar w:fldCharType="end"/>
      </w:r>
      <w:r w:rsidR="0014064F" w:rsidRPr="000268B6">
        <w:rPr>
          <w:sz w:val="24"/>
          <w:szCs w:val="24"/>
        </w:rPr>
        <w:t xml:space="preserve"> Interestingly, these changes were significantly reduced when 8-arm PEG gel precursors were utilised rather than 4-arm, </w:t>
      </w:r>
      <w:r w:rsidR="00655470" w:rsidRPr="000268B6">
        <w:rPr>
          <w:sz w:val="24"/>
          <w:szCs w:val="24"/>
        </w:rPr>
        <w:t xml:space="preserve">even </w:t>
      </w:r>
      <w:r w:rsidR="0014064F" w:rsidRPr="000268B6">
        <w:rPr>
          <w:sz w:val="24"/>
          <w:szCs w:val="24"/>
        </w:rPr>
        <w:t>at the same peptide and cross</w:t>
      </w:r>
      <w:r w:rsidR="000E7C94" w:rsidRPr="000268B6">
        <w:rPr>
          <w:sz w:val="24"/>
          <w:szCs w:val="24"/>
        </w:rPr>
        <w:t>-</w:t>
      </w:r>
      <w:r w:rsidR="0014064F" w:rsidRPr="000268B6">
        <w:rPr>
          <w:sz w:val="24"/>
          <w:szCs w:val="24"/>
        </w:rPr>
        <w:t>linking densities, highlighting the importance of careful polymer design as will be discussed</w:t>
      </w:r>
      <w:r w:rsidR="00655470" w:rsidRPr="000268B6">
        <w:rPr>
          <w:sz w:val="24"/>
          <w:szCs w:val="24"/>
        </w:rPr>
        <w:t xml:space="preserve"> further</w:t>
      </w:r>
      <w:r w:rsidR="0014064F" w:rsidRPr="000268B6">
        <w:rPr>
          <w:sz w:val="24"/>
          <w:szCs w:val="24"/>
        </w:rPr>
        <w:t xml:space="preserve"> in Section 7.</w:t>
      </w:r>
    </w:p>
    <w:p w14:paraId="6A3EE405" w14:textId="77777777" w:rsidR="003864FC" w:rsidRPr="000268B6" w:rsidRDefault="00655470" w:rsidP="00D67A19">
      <w:pPr>
        <w:spacing w:line="276" w:lineRule="auto"/>
        <w:jc w:val="both"/>
        <w:rPr>
          <w:sz w:val="24"/>
          <w:szCs w:val="24"/>
        </w:rPr>
      </w:pPr>
      <w:r w:rsidRPr="000268B6">
        <w:rPr>
          <w:sz w:val="24"/>
          <w:szCs w:val="24"/>
        </w:rPr>
        <w:t>As an alternative to the step-growth cross</w:t>
      </w:r>
      <w:r w:rsidR="000E7C94" w:rsidRPr="000268B6">
        <w:rPr>
          <w:sz w:val="24"/>
          <w:szCs w:val="24"/>
        </w:rPr>
        <w:t>-</w:t>
      </w:r>
      <w:r w:rsidRPr="000268B6">
        <w:rPr>
          <w:sz w:val="24"/>
          <w:szCs w:val="24"/>
        </w:rPr>
        <w:t xml:space="preserve">linking chemistries discussed above, chain-growth mechanisms can also be used to generate PEG hydrogels. </w:t>
      </w:r>
      <w:r w:rsidR="005E0466" w:rsidRPr="000268B6">
        <w:rPr>
          <w:sz w:val="24"/>
          <w:szCs w:val="24"/>
        </w:rPr>
        <w:t>The use of PEG-di(meth)acrylates is particularly widespread for free-radical hydrogelation and the formation of covalently-linked composites with alternative polymers.</w:t>
      </w:r>
      <w:r w:rsidR="005E0466" w:rsidRPr="000268B6">
        <w:rPr>
          <w:sz w:val="24"/>
          <w:szCs w:val="24"/>
        </w:rPr>
        <w:fldChar w:fldCharType="begin" w:fldLock="1"/>
      </w:r>
      <w:r w:rsidR="00772C6D" w:rsidRPr="000268B6">
        <w:rPr>
          <w:sz w:val="24"/>
          <w:szCs w:val="24"/>
        </w:rPr>
        <w:instrText>ADDIN CSL_CITATION {"citationItems":[{"id":"ITEM-1","itemData":{"author":[{"dropping-particle":"","family":"Burdick","given":"Jason A","non-dropping-particle":"","parse-names":false,"suffix":""},{"dropping-particle":"","family":"Anseth","given":"Kristi S","non-dropping-particle":"","parse-names":false,"suffix":""}],"id":"ITEM-1","issued":{"date-parts":[["2002"]]},"page":"4315-4323","title":"Photoencapsulation of osteoblasts in injectable RGD-modified PEG hydrogels for bone tissue engineering","type":"article-journal","volume":"23"},"uris":["http://www.mendeley.com/documents/?uuid=d7fbcfd0-9acd-46ba-a559-a6111b26e95d"]},{"id":"ITEM-2","itemData":{"DOI":"10.1016/j.biomaterials.2009.08.055","ISBN":"0142-9612","ISSN":"01429612","PMID":"19783300","abstract":"Due to mild reaction conditions and temporal and spatial control over material formation, photopolymerization has become a valuable technique for the encapsulation of living cells in three dimensional, hydrated, biomimetic materials. For such applications, 2-hydroxy-1-[4-(2-hydroxyethoxy) phenyl]-2-methyl-1-propanone (I2959) is the most commonly used photoinitiator (by virtue of its moderate water solubility), yet this initiator has an absorption spectrum that is poorly matched with wavelengths of light generally regarded as benign to living cells, limiting the rate at which it may initiate polymerization in their presence. In contrast, acylphosphine oxide photoinitiators, generally exhibit absorption spectra at wavelengths suitable for cell encapsulation, yet commercially available initiators of this class have low water solubility. Here, a water soluble lithium acylphosphinate salt is evaluated for its ability to polymerize diacrylated poly(ethylene glycol) (PEGDA) monomers rapidly into hydrogels, while maintaining high viability during direct encapsulation of cells. Through rheometric measurements, the time to reach gelation of a PEGDA solution with the phosphinate initiator is one tenth the time for that using I2959 at similar concentrations, when exposed to 365 nm light. Further, polymerization with the phosphinate initiator at 405 nm visible light exposure is achieved with low initiator concentrations and light intensities, precluded in polymerizations initiated with I2959 by its absorbance profile. When examined 24 h after encapsulation, survival rates of human neonatal fibroblasts encapsulated in hydrogels polymerized with the phosphinate initiator exceed 95%, demonstrating the cytocompatibility of this initiating system. ?? 2009 Elsevier Ltd. All rights reserved.","author":[{"dropping-particle":"","family":"Fairbanks","given":"Benjamin D.","non-dropping-particle":"","parse-names":false,"suffix":""},{"dropping-particle":"","family":"Schwartz","given":"Michael P.","non-dropping-particle":"","parse-names":false,"suffix":""},{"dropping-particle":"","family":"Bowman","given":"Christopher N.","non-dropping-particle":"","parse-names":false,"suffix":""},{"dropping-particle":"","family":"Anseth","given":"Kristi S.","non-dropping-particle":"","parse-names":false,"suffix":""}],"container-title":"Biomaterials","id":"ITEM-2","issue":"35","issued":{"date-parts":[["2009"]]},"note":"New photoinitiator, LAP, introduced for photocrosslinking. A lot more water soluble Better absorbance profile at 375 nm than I2959, therefore quicker gelation. Also has higher quantum yield/initiation efficiency. Does attenuate some light, but also allows polymerisation under visible light irradiation.\n\nDetails on drawbacks of Eoisin and I2959 in intro.","page":"6702-6707","publisher":"Elsevier Ltd","title":"Photoinitiated polymerization of PEG-diacrylate with lithium phenyl-2,4,6-trimethylbenzoylphosphinate: polymerization rate and cytocompatibility","type":"article-journal","volume":"30"},"uris":["http://www.mendeley.com/documents/?uuid=d3491ecf-5aeb-440a-99c7-11bdb57b02a1"]},{"id":"ITEM-3","itemData":{"DOI":"10.1016/j.biomaterials.2010.07.035","ISBN":"1878-5905 (Electronic)\\r0142-9612 (Linking)","ISSN":"01429612","PMID":"20674004","abstract":"The spatially directed 3-dimensional (3D) remodeling of synthetic materials may be useful to regionally control cell behavior. In this work, we developed a process to synthesize hyaluronic acid hydrogels using multiple modes of crosslinking applied sequentially; a primary addition reaction to introduce protease degradable peptide crosslinks, then a UV light-induced secondary radical reaction (enabling spatial control) to introduce non-degradable kinetic chains. These differential network structures either permitted (primary crosslinking only, \" -UV\" ) or inhibited (sequential crosslinking, \" +UV\" ) cellular remodeling. This behavior was validated by controlling the outgrowth from chick aortic arches or the spreading of encapsulated mesenchymal stem cells (MSCs), where only -UV regions permitted arch outgrowth and MSC spreading. Additionally, network structures dictated adipogenic/osteogenic MSC fate decisions, with spatial control, by controlling encapsulated MSC spreading. This manipulation of microenvironmental cues may be valuable for advanced tissue engineering applications requiring the spatial control of cells in 3D. ?? 2010 Elsevier Ltd.","author":[{"dropping-particle":"","family":"Khetan","given":"Sudhir","non-dropping-particle":"","parse-names":false,"suffix":""},{"dropping-particle":"","family":"Burdick","given":"Jason A.","non-dropping-particle":"","parse-names":false,"suffix":""}],"container-title":"Biomaterials","id":"ITEM-3","issue":"32","issued":{"date-parts":[["2010"]]},"note":"Michael addition used to attach peptides to PEG-acrylate and crosslink. Photo crosslinking then used to crosslink the rest. This part can be spatially controlled, creating degradable and non-degradable portions.","page":"8228-8234","publisher":"Elsevier Ltd","title":"Patterning network structure to spatially control cellular remodeling and stem cell fate within 3-dimensional hydrogels","type":"article-journal","volume":"31"},"uris":["http://www.mendeley.com/documents/?uuid=fcb806a4-245a-469d-8dd4-a8e4836e8ac0"]},{"id":"ITEM-4","itemData":{"DOI":"10.1039/c0sm00140f","ISBN":"7133485877","ISSN":"1744-683X","abstract":"The biomaterials community is faced with the challenge of imitating a vastly complex, physiological tissue environment. While cellular systems towards this end have been traditionally studied in two dimensions (2D), most cells require three-dimensional (3D) cues to produce a physiologically relevant response. Two-photon absorption laser scanning lithography (TPA-LSL) may be applied to photosensitive hydrogel systems to engineer heterogeneous, 3D microenvironments consisting of precisely patterned bioactive signals. In this work, we have developed new operating parameters and system capabilities for TPA-LSL through the patterning of fluorescently labeled monoacrylate PEG-RGDS within PEG-DA hydrogels. Specifically, we have demonstrated a flexible pattern size range, with features ranging from 1 µm to nearly 1 mm. We have also shown patterns of differing concentrations of the cell adhesive ligand RGDS and correlated observed RGDS fluorescence with laser scan speed and intensity. Finally, we have micropatterned multiple, unique bioactive ligands into distinct, 3D forms within a single hydrogel. The results presented here have significantly developed the capabilities of the TPA-LSL micropatterning technique to allow for the fabrication of heterogeneous, 3D cellular microenvironments, which should prove highly useful for future biomimetic applications.","author":[{"dropping-particle":"","family":"Hoffmann","given":"Joseph C.","non-dropping-particle":"","parse-names":false,"suffix":""},{"dropping-particle":"","family":"West","given":"Jennifer L.","non-dropping-particle":"","parse-names":false,"suffix":""}],"container-title":"Soft Matter","id":"ITEM-4","issue":"20","issued":{"date-parts":[["2010"]]},"note":"Two-photon lithography optimised and investigated for Acrylate crosslinking. Demonstration of technology not chemistry so not very relevant.","page":"5056","title":"Three-dimensional photolithographic patterning of multiple bioactive ligands in poly(ethylene glycol) hydrogels","type":"article-journal","volume":"6"},"uris":["http://www.mendeley.com/documents/?uuid=98e4b238-9afc-434d-9375-fa8dd3a9f9e7"]}],"mendeley":{"formattedCitation":"&lt;sup&gt;116,117,121,122&lt;/sup&gt;","plainTextFormattedCitation":"116,117,121,122","previouslyFormattedCitation":"&lt;sup&gt;116,117,121,122&lt;/sup&gt;"},"properties":{"noteIndex":0},"schema":"https://github.com/citation-style-language/schema/raw/master/csl-citation.json"}</w:instrText>
      </w:r>
      <w:r w:rsidR="005E0466" w:rsidRPr="000268B6">
        <w:rPr>
          <w:sz w:val="24"/>
          <w:szCs w:val="24"/>
        </w:rPr>
        <w:fldChar w:fldCharType="separate"/>
      </w:r>
      <w:r w:rsidR="00772C6D" w:rsidRPr="000268B6">
        <w:rPr>
          <w:noProof/>
          <w:sz w:val="24"/>
          <w:szCs w:val="24"/>
          <w:vertAlign w:val="superscript"/>
        </w:rPr>
        <w:t>116,117,121,122</w:t>
      </w:r>
      <w:r w:rsidR="005E0466" w:rsidRPr="000268B6">
        <w:rPr>
          <w:sz w:val="24"/>
          <w:szCs w:val="24"/>
        </w:rPr>
        <w:fldChar w:fldCharType="end"/>
      </w:r>
      <w:r w:rsidR="005E0466" w:rsidRPr="000268B6">
        <w:rPr>
          <w:sz w:val="24"/>
          <w:szCs w:val="24"/>
        </w:rPr>
        <w:t xml:space="preserve"> This is particularly advantageous for </w:t>
      </w:r>
      <w:r w:rsidR="005E0466" w:rsidRPr="000268B6">
        <w:rPr>
          <w:i/>
          <w:sz w:val="24"/>
          <w:szCs w:val="24"/>
        </w:rPr>
        <w:t xml:space="preserve">in situ </w:t>
      </w:r>
      <w:r w:rsidR="005E0466" w:rsidRPr="000268B6">
        <w:rPr>
          <w:sz w:val="24"/>
          <w:szCs w:val="24"/>
        </w:rPr>
        <w:t>hydrogelation, though the limitations of such techniques will be discussed in Section 8.</w:t>
      </w:r>
      <w:r w:rsidR="005E0466" w:rsidRPr="000268B6">
        <w:rPr>
          <w:sz w:val="24"/>
          <w:szCs w:val="24"/>
        </w:rPr>
        <w:fldChar w:fldCharType="begin" w:fldLock="1"/>
      </w:r>
      <w:r w:rsidR="00772C6D" w:rsidRPr="000268B6">
        <w:rPr>
          <w:sz w:val="24"/>
          <w:szCs w:val="24"/>
        </w:rPr>
        <w:instrText>ADDIN CSL_CITATION {"citationItems":[{"id":"ITEM-1","itemData":{"DOI":"10.1073/pnas.96.6.3104","ISBN":"0027-8424 (Print)\\n0027-8424 (Linking)","ISSN":"0027-8424","PMID":"10077644","abstract":"Photopolymerizations are widely used in medicine to create polymer networks for use in applications such as bone restorations and coatings for artificial implants. These photopolymerizations occur by directly exposing materials to light in \"open\" environments such as the oral cavity or during invasive procedures such as surgery. We hypothesized that light, which penetrates tissue including skin, could cause a photopolymerization indirectly. Liquid materials then could be injected s.c. and solidified by exposing the exterior surface of the skin to light. To test this hypothesis, the penetration of UVA and visible light through skin was studied. Modeling predicted the feasibility of transdermal polymerization with only 2 min of light exposure required to photopolymerize an implant underneath human skin. To establish the validity of these modeling studies, transdermal photopolymerization first was applied to tissue engineering by using \"injectable\" cartilage as a model system. Polymer/chondrocyte constructs were injected s.c. and transdermally photopolymerized. Implants harvested at 2, 4, and 7 weeks demonstrated collagen and proteoglycan production and histology with tissue structure comparable to native neocartilage. To further examine this phenomenon and test the applicability of transdermal photopolymerization for drug release devices, albumin, a model protein, was released for 1 week from photopolymerized hydrogels. With further study, transdermal photpolymerization potentially could be used to create a variety of new, minimally invasive surgical procedures in applications ranging from plastic and orthopedic surgery to tissue engineering and drug delivery.","author":[{"dropping-particle":"","family":"Elisseeff","given":"J","non-dropping-particle":"","parse-names":false,"suffix":""},{"dropping-particle":"","family":"Anseth","given":"K","non-dropping-particle":"","parse-names":false,"suffix":""},{"dropping-particle":"","family":"Sims","given":"D","non-dropping-particle":"","parse-names":false,"suffix":""},{"dropping-particle":"","family":"McIntosh","given":"W","non-dropping-particle":"","parse-names":false,"suffix":""},{"dropping-particle":"","family":"Randolph","given":"M","non-dropping-particle":"","parse-names":false,"suffix":""},{"dropping-particle":"","family":"Langer","given":"R","non-dropping-particle":"","parse-names":false,"suffix":""}],"container-title":"Proceedings of the National Academy of Sciences of the United States of America","id":"ITEM-1","issue":"March","issued":{"date-parts":[["1999"]]},"note":"Photo-crosslinking of PEG acrylates transdermally. No peptides, but relevant to light penetration through tissue. Swine skin is bad model as more UV penetrates than UV tissue, though better in visible range. Visible light is better due to penetration, depsite photoinitiators being poorer than those for UV. Suggests minimal toxicity on chondrocytes at low levels of initiatior required.","page":"3104-3107","title":"Transdermal photopolymerization for minimally invasive implantation.","type":"article-journal","volume":"96"},"uris":["http://www.mendeley.com/documents/?uuid=55096174-f8f8-4f86-a524-dfa442d2be00"]}],"mendeley":{"formattedCitation":"&lt;sup&gt;123&lt;/sup&gt;","plainTextFormattedCitation":"123","previouslyFormattedCitation":"&lt;sup&gt;123&lt;/sup&gt;"},"properties":{"noteIndex":0},"schema":"https://github.com/citation-style-language/schema/raw/master/csl-citation.json"}</w:instrText>
      </w:r>
      <w:r w:rsidR="005E0466" w:rsidRPr="000268B6">
        <w:rPr>
          <w:sz w:val="24"/>
          <w:szCs w:val="24"/>
        </w:rPr>
        <w:fldChar w:fldCharType="separate"/>
      </w:r>
      <w:r w:rsidR="00772C6D" w:rsidRPr="000268B6">
        <w:rPr>
          <w:noProof/>
          <w:sz w:val="24"/>
          <w:szCs w:val="24"/>
          <w:vertAlign w:val="superscript"/>
        </w:rPr>
        <w:t>123</w:t>
      </w:r>
      <w:r w:rsidR="005E0466" w:rsidRPr="000268B6">
        <w:rPr>
          <w:sz w:val="24"/>
          <w:szCs w:val="24"/>
        </w:rPr>
        <w:fldChar w:fldCharType="end"/>
      </w:r>
      <w:r w:rsidRPr="000268B6">
        <w:rPr>
          <w:sz w:val="24"/>
          <w:szCs w:val="24"/>
        </w:rPr>
        <w:t xml:space="preserve"> It has been well documented for a number of years that the use of chain-growth vs. step-growth cross</w:t>
      </w:r>
      <w:r w:rsidR="000E7C94" w:rsidRPr="000268B6">
        <w:rPr>
          <w:sz w:val="24"/>
          <w:szCs w:val="24"/>
        </w:rPr>
        <w:t>-</w:t>
      </w:r>
      <w:r w:rsidRPr="000268B6">
        <w:rPr>
          <w:sz w:val="24"/>
          <w:szCs w:val="24"/>
        </w:rPr>
        <w:t xml:space="preserve">linking has important </w:t>
      </w:r>
      <w:r w:rsidRPr="000268B6">
        <w:rPr>
          <w:sz w:val="24"/>
          <w:szCs w:val="24"/>
        </w:rPr>
        <w:lastRenderedPageBreak/>
        <w:t>implications for the bulk mechanical properties of PEG hydrogels and the presentation of mechanical cues to encapsulated cells, due to an increase in gel imperfections.</w:t>
      </w:r>
      <w:r w:rsidR="00DA0319" w:rsidRPr="000268B6">
        <w:rPr>
          <w:sz w:val="24"/>
          <w:szCs w:val="24"/>
        </w:rPr>
        <w:fldChar w:fldCharType="begin" w:fldLock="1"/>
      </w:r>
      <w:r w:rsidR="00772C6D" w:rsidRPr="000268B6">
        <w:rPr>
          <w:sz w:val="24"/>
          <w:szCs w:val="24"/>
        </w:rPr>
        <w:instrText>ADDIN CSL_CITATION {"citationItems":[{"id":"ITEM-1","itemData":{"DOI":"10.1021/bm049607o","ISSN":"15257797","abstract":"Hydrolytically labile poly(ethylene glycol)-based hydrogels are fabricated via a Michael-type addition reaction between unsaturated acrylate moieties and nucleophilic thiols. Although these gels offer the advantage of selective, in situ polymerization and potential as biocompatible matrixes for cell and protein encapsulation, a thorough understanding of the complex structure-property relationships that control the macroscopic behaviors of these cross-linked networks before and during hydrolytic degradation does not exist. Therefore, in this work, a novel theoretical model is presented to describe the formation and hydrolytic degradation of the step-polymerized gels. The model accounts for variations in hydrolysis kinetics as well as structural effects such as precursor functionality and the presence of primary cycles or other structural nonidealities that lower the cross-linking efficiency of the networks. Comparison of model predictions and experimental data validate this methodology for optimizing biomaterial design and reveal that structural nonidealities play a key role in determining the degradation behavior of real cross-linked systems. Decreasing precursor concentration and functionality during network formation generate high concentrations of network nonidealities that ultimately lead to higher initial swelling ratios and faster apparent rates of degradation.","author":[{"dropping-particle":"","family":"Metters","given":"Andrew","non-dropping-particle":"","parse-names":false,"suffix":""},{"dropping-particle":"","family":"Hubbell","given":"Jeffrey","non-dropping-particle":"","parse-names":false,"suffix":""}],"container-title":"Biomacromolecules","id":"ITEM-1","issue":"1","issued":{"date-parts":[["2005"]]},"note":"From Duplicate 1 (Network formation and degradation behavior of hydrogels formed by Michael-type addition reactions - Metters, Andrew; Hubbell, Jeffrey)\n\nFrom Duplicate 1 (Network formation and degradation behavior of hydrogels formed by Michael-type addition reactions - Metters, Andrew; Hubbell, Jeffrey)\n\nAs opposed to Metters papers on chain growth, here models PEG step-polymerised gels and investigates degradation. Step 'cleaner' than chain.\n\nMore 'imperfections' result from lower gelation concentrations or low functionality density, as intramolecular reactions become more favoured. 'impurities' decrease rigidity, increasing swelling ratio.\n\nMore significant for 4 arm than 8 arm macromers, as each impurity knocks out a higher proportion of potential gelling capability, therefore architecture is importan.\n\nGels formed by Michael addition.\n\nFrom Duplicate 2 (Network formation and degradation behavior of hydrogels formed by Michael-type addition reactions - Metters, Andrew; Hubbell, Jeffrey)\n\nFrom Duplicate 1 (Network formation and degradation behavior of hydrogels formed by Michael-type addition reactions - Metters, Andrew; Hubbell, Jeffrey)\n\nAs opposed to Metters papers on chain growth, here models PEG step-polymerised gels and investigates degradation. Step 'cleaner' than chain.\n\nMore 'imperfections' result from lower gelation concentrations or low functionality density, as intramolecular reactions become more favoured. 'impurities' decrease rigidity, increasing swelling ratio.\n\nMore significant for 4 arm than 8 arm macromers, as each impurity knocks out a higher proportion of potential gelling capability, therefore architecture is importan.\n\nGels formed by Michael addition.\n\nFrom Duplicate 2 (Network formation and degradation behavior of hydrogels formed by Michael-type addition reactions - Metters, Andrew; Hubbell, Jeffrey)\n\n\n\nAs opposed to Metters papers on chain growth, here models PEG step-polymerised gels and investigates degradation. Step 'cleaner' than chain.\n\nMore 'imperfections' result from lower gelation concentrations or low functionality density, as intramolecular reactions become more favoured. 'impurities' decrease rigidity, increasing swelling ratio.\n\nMore significant for 4 arm than 8 arm macromers, as each impurity knocks out a higher proportion of potential gelling capability, therefore architecture is importan.\n\nGels formed by Michael addition.","page":"290-301","title":"Network formation and degradation behavior of hydrogels formed by Michael-type addition reactions","type":"article-journal","volume":"6"},"uris":["http://www.mendeley.com/documents/?uuid=8e2d6e15-a0ae-4316-a2d3-2c6710844db9"]},{"id":"ITEM-2","itemData":{"DOI":"10.1016/j.biomaterials.2013.09.020","ISBN":"0142-9612","ISSN":"01429612","PMID":"24060418","abstract":"When designing hydrogels for tissue regeneration, differences in polymerization mechanism and network structure have the potential to impact cellular behavior. Poly(ethylene glycol) hydrogels were formed by free-radical photopolymerization of acrylates (chain-growth) or thiol-norbornenes (step-growth) to investigate the impact of hydrogel system (polymerization mechanism and network structure) on the development of engineered tissue. Bovine chondrocytes were encapsulated in hydrogels and cultured under free swelling or dynamic compressive loading. In the acrylate system immediately after encapsulation chondrocytes exhibited high levels of intracellular ROS concomitant with a reduction in hydrogel compressive modulus and higher variability in cell deformation upon compressive strain; findings that were not observed in the thiol-norbornene system. Long-term the quantity of sulfated glycosaminoglycans and total collagen was greater in the acrylate system, but the quality resembled that of hypertrophic cartilage with positive staining for aggrecan, collagens I, II, and X and collagen catabolism. The thiol-norbornene system led to hyaline-like cartilage production especially under mechanical loading with positive staining for aggrecan and collagen II and minimal staining for collagens I and X and collagen catabolism. Findings from this study confirm that the polymerization mechanism and network structure have long-term effects on the quality of engineered cartilage, especially under mechanical loading. © 2013 Elsevier Ltd.","author":[{"dropping-particle":"","family":"Roberts","given":"Justine J.","non-dropping-particle":"","parse-names":false,"suffix":""},{"dropping-particle":"","family":"Bryant","given":"Stephanie J.","non-dropping-particle":"","parse-names":false,"suffix":""}],"container-title":"Biomaterials","id":"ITEM-2","issue":"38","issued":{"date-parts":[["2013"]]},"note":"From Duplicate 1 (Comparison of photopolymerizable thiol-ene PEG and acrylate-based PEG hydrogels for cartilage development - Roberts, Justine J.; Bryant, Stephanie J.)\n\nUseful explanation of why photo thiol-ene (norbornene) may be less toxic to cells than photo cross-linking. Comparison of 2 methods, though no peptides. Thiol-ene a lot quicker and generates less ROS. Crosslinking is sensitive to the presence of cells but thiol-ene progresses regardless.\n\n'Free-radical polymerization of chain-growth (meth)acrylates is notorious for being inhibited by oxygen leading to an accumulation of ROS. On the other hand, free-radical step- growth polymerization between a thiol and vinyl group (referred to as ‘ene’) can be propagated by ROS and thus consume ROS [21].'","page":"9969-9979","publisher":"Elsevier Ltd","title":"Comparison of photopolymerizable thiol-ene PEG and acrylate-based PEG hydrogels for cartilage development","type":"article-journal","volume":"34"},"uris":["http://www.mendeley.com/documents/?uuid=84e079d6-064c-4d87-94b8-96ef7b27fcd9"]}],"mendeley":{"formattedCitation":"&lt;sup&gt;124,125&lt;/sup&gt;","plainTextFormattedCitation":"124,125","previouslyFormattedCitation":"&lt;sup&gt;124,125&lt;/sup&gt;"},"properties":{"noteIndex":0},"schema":"https://github.com/citation-style-language/schema/raw/master/csl-citation.json"}</w:instrText>
      </w:r>
      <w:r w:rsidR="00DA0319" w:rsidRPr="000268B6">
        <w:rPr>
          <w:sz w:val="24"/>
          <w:szCs w:val="24"/>
        </w:rPr>
        <w:fldChar w:fldCharType="separate"/>
      </w:r>
      <w:r w:rsidR="00772C6D" w:rsidRPr="000268B6">
        <w:rPr>
          <w:noProof/>
          <w:sz w:val="24"/>
          <w:szCs w:val="24"/>
          <w:vertAlign w:val="superscript"/>
        </w:rPr>
        <w:t>124,125</w:t>
      </w:r>
      <w:r w:rsidR="00DA0319" w:rsidRPr="000268B6">
        <w:rPr>
          <w:sz w:val="24"/>
          <w:szCs w:val="24"/>
        </w:rPr>
        <w:fldChar w:fldCharType="end"/>
      </w:r>
      <w:r w:rsidR="00DA0319" w:rsidRPr="000268B6">
        <w:rPr>
          <w:sz w:val="24"/>
          <w:szCs w:val="24"/>
        </w:rPr>
        <w:t xml:space="preserve"> However, in a recent study Vats </w:t>
      </w:r>
      <w:r w:rsidR="00DA0319" w:rsidRPr="000268B6">
        <w:rPr>
          <w:i/>
          <w:sz w:val="24"/>
          <w:szCs w:val="24"/>
        </w:rPr>
        <w:t>et al</w:t>
      </w:r>
      <w:r w:rsidR="00DA0319" w:rsidRPr="000268B6">
        <w:rPr>
          <w:sz w:val="24"/>
          <w:szCs w:val="24"/>
        </w:rPr>
        <w:t xml:space="preserve"> have also highlighted differences in hydrogel properties at the nanoscale via atomic force microscopy.</w:t>
      </w:r>
      <w:r w:rsidR="00DA0319" w:rsidRPr="000268B6">
        <w:rPr>
          <w:sz w:val="24"/>
          <w:szCs w:val="24"/>
        </w:rPr>
        <w:fldChar w:fldCharType="begin" w:fldLock="1"/>
      </w:r>
      <w:r w:rsidR="00772C6D" w:rsidRPr="000268B6">
        <w:rPr>
          <w:sz w:val="24"/>
          <w:szCs w:val="24"/>
        </w:rPr>
        <w:instrText>ADDIN CSL_CITATION {"citationItems":[{"id":"ITEM-1","itemData":{"DOI":"10.1002/jbm.a.36007","ISSN":"15524965","abstract":"© 2017 Wiley Periodicals, Inc. Poly(ethylene glycol) (PEG) hydrogels provide a versatile platform to develop cell instructive materials through incorporation of a variety of cell adhesive ligands and degradable chemistries. Synthesis of PEG gels can be accomplished via two mechanisms: chain and step growth polymerizations. The mechanism dramatically impacts hydrogel nanostructure, whereby chain polymerized hydrogels are highly heterogeneous and step growth networks exhibit more uniform structures. Underpinning these alterations in nanostructure of chain polymerized hydrogels are densely-packed hydrophobic poly(methyl methacrylate) or poly(acrylate) kinetic chains between hydrophilic PEG crosslinkers. As cell-material interactions, such as those mediated by integrins, occur at the nanoscale and affect cell behavior, it is important to understand how different modes of polymerization translate into nanoscale mechanical and hydrophobic heterogeneities of hydrogels. Therefore, chain- and step-growth polymerized PEG hydrogels with macroscopically similar macromers and compliance (for example, methacrylate-functionalized PEG (PEGDM), M W  = 10 kDa and norbornene-functionalized 4-arm PEG (PEGnorb), M W  = 10 kDa) were used to examine potential nanoscale differences in hydrogel mechanics and hydrophobicity using atomic force microscopy (AFM). It was found that chain-growth polymerized network yielded greater heterogeneities in both stiffness and hydrophobicity as compared to step-growth polymerized networks. These nanoscale heterogeneities impact cell-material interactions, particularly human mesenchymal stem cell (hMSC) adhesion and spreading, which has implications in use of these hydrogels for tissue engineering applications. © 2017 Wiley Periodicals, Inc. J Biomed Mater Res Part A: 105A: 1112–1122, 2017.","author":[{"dropping-particle":"","family":"Vats","given":"Kanika","non-dropping-particle":"","parse-names":false,"suffix":""},{"dropping-particle":"","family":"Marsh","given":"Graham","non-dropping-particle":"","parse-names":false,"suffix":""},{"dropping-particle":"","family":"Harding","given":"Kristen","non-dropping-particle":"","parse-names":false,"suffix":""},{"dropping-particle":"","family":"Zampetakis","given":"Ioannis","non-dropping-particle":"","parse-names":false,"suffix":""},{"dropping-particle":"","family":"Waugh","given":"Richard E.","non-dropping-particle":"","parse-names":false,"suffix":""},{"dropping-particle":"","family":"Benoit","given":"Danielle S.W.","non-dropping-particle":"","parse-names":false,"suffix":""}],"container-title":"Journal of Biomedical Materials Research - Part A","id":"ITEM-1","issue":"4","issued":{"date-parts":[["2017"]]},"note":"Chain growth polymerisation of PEG macromers may lead to heterogeneity and even hydrophobic pockets at the nanoscale.\n\nHere, differences in nanoarchitecture measured by AFM. PMMA sections lead to stiff hydrophobic pocketes and therefore greater variation in youngs modulus. Likely to impact on protein adhesion, and thus cell interactions - indeed, chain growth leads to reduced cell density at same RGD concentration, likely differences in presentation e.g. chain growth leads to RGD clustering.","page":"1112-1122","title":"Nanoscale physicochemical properties of chain- and step-growth polymerized PEG hydrogels affect cell-material interactions","type":"article-journal","volume":"105"},"uris":["http://www.mendeley.com/documents/?uuid=7f37d0a7-eeac-4403-96be-d0bc0afa4084"]}],"mendeley":{"formattedCitation":"&lt;sup&gt;126&lt;/sup&gt;","plainTextFormattedCitation":"126","previouslyFormattedCitation":"&lt;sup&gt;126&lt;/sup&gt;"},"properties":{"noteIndex":0},"schema":"https://github.com/citation-style-language/schema/raw/master/csl-citation.json"}</w:instrText>
      </w:r>
      <w:r w:rsidR="00DA0319" w:rsidRPr="000268B6">
        <w:rPr>
          <w:sz w:val="24"/>
          <w:szCs w:val="24"/>
        </w:rPr>
        <w:fldChar w:fldCharType="separate"/>
      </w:r>
      <w:r w:rsidR="00772C6D" w:rsidRPr="000268B6">
        <w:rPr>
          <w:noProof/>
          <w:sz w:val="24"/>
          <w:szCs w:val="24"/>
          <w:vertAlign w:val="superscript"/>
        </w:rPr>
        <w:t>126</w:t>
      </w:r>
      <w:r w:rsidR="00DA0319" w:rsidRPr="000268B6">
        <w:rPr>
          <w:sz w:val="24"/>
          <w:szCs w:val="24"/>
        </w:rPr>
        <w:fldChar w:fldCharType="end"/>
      </w:r>
      <w:r w:rsidR="00DA0319" w:rsidRPr="000268B6">
        <w:rPr>
          <w:sz w:val="24"/>
          <w:szCs w:val="24"/>
        </w:rPr>
        <w:t xml:space="preserve"> Chain-growth polymerisation of PEG-dimethacrylate was found to generate hydrophobic pockets of poly(methacrylate) with increased stiffness, leading to high heterogeneity that </w:t>
      </w:r>
      <w:r w:rsidR="00103E79" w:rsidRPr="000268B6">
        <w:rPr>
          <w:sz w:val="24"/>
          <w:szCs w:val="24"/>
        </w:rPr>
        <w:t>i</w:t>
      </w:r>
      <w:r w:rsidR="00DA0319" w:rsidRPr="000268B6">
        <w:rPr>
          <w:sz w:val="24"/>
          <w:szCs w:val="24"/>
        </w:rPr>
        <w:t>nfluence</w:t>
      </w:r>
      <w:r w:rsidR="00103E79" w:rsidRPr="000268B6">
        <w:rPr>
          <w:sz w:val="24"/>
          <w:szCs w:val="24"/>
        </w:rPr>
        <w:t>d</w:t>
      </w:r>
      <w:r w:rsidR="00DA0319" w:rsidRPr="000268B6">
        <w:rPr>
          <w:sz w:val="24"/>
          <w:szCs w:val="24"/>
        </w:rPr>
        <w:t xml:space="preserve"> protein</w:t>
      </w:r>
      <w:r w:rsidR="00103E79" w:rsidRPr="000268B6">
        <w:rPr>
          <w:sz w:val="24"/>
          <w:szCs w:val="24"/>
        </w:rPr>
        <w:t xml:space="preserve"> and cell adhesion. Indeed, the authors</w:t>
      </w:r>
      <w:r w:rsidR="00DA0319" w:rsidRPr="000268B6">
        <w:rPr>
          <w:sz w:val="24"/>
          <w:szCs w:val="24"/>
        </w:rPr>
        <w:t xml:space="preserve"> went on to show that the clustering of attached adhesive peptides during polymerisation led to a decrease in cell density when compared to homogeneously distributed peptide.</w:t>
      </w:r>
    </w:p>
    <w:p w14:paraId="4DFF3BA7" w14:textId="77777777" w:rsidR="003864FC" w:rsidRPr="000268B6" w:rsidRDefault="003864FC" w:rsidP="003864FC">
      <w:pPr>
        <w:spacing w:line="276" w:lineRule="auto"/>
        <w:jc w:val="both"/>
        <w:rPr>
          <w:sz w:val="24"/>
          <w:szCs w:val="24"/>
        </w:rPr>
      </w:pPr>
      <w:r w:rsidRPr="000268B6">
        <w:rPr>
          <w:noProof/>
          <w:sz w:val="24"/>
          <w:szCs w:val="24"/>
          <w:lang w:eastAsia="en-GB"/>
        </w:rPr>
        <w:drawing>
          <wp:inline distT="0" distB="0" distL="0" distR="0" wp14:anchorId="4B053E25" wp14:editId="232DE969">
            <wp:extent cx="3119126" cy="4907290"/>
            <wp:effectExtent l="0" t="0" r="508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EG conjugation.png"/>
                    <pic:cNvPicPr/>
                  </pic:nvPicPr>
                  <pic:blipFill>
                    <a:blip r:embed="rId12">
                      <a:extLst>
                        <a:ext uri="{28A0092B-C50C-407E-A947-70E740481C1C}">
                          <a14:useLocalDpi xmlns:a14="http://schemas.microsoft.com/office/drawing/2010/main" val="0"/>
                        </a:ext>
                      </a:extLst>
                    </a:blip>
                    <a:stretch>
                      <a:fillRect/>
                    </a:stretch>
                  </pic:blipFill>
                  <pic:spPr>
                    <a:xfrm>
                      <a:off x="0" y="0"/>
                      <a:ext cx="3119126" cy="4907290"/>
                    </a:xfrm>
                    <a:prstGeom prst="rect">
                      <a:avLst/>
                    </a:prstGeom>
                  </pic:spPr>
                </pic:pic>
              </a:graphicData>
            </a:graphic>
          </wp:inline>
        </w:drawing>
      </w:r>
    </w:p>
    <w:p w14:paraId="53A06310" w14:textId="77777777" w:rsidR="003864FC" w:rsidRPr="000268B6" w:rsidRDefault="003864FC" w:rsidP="003864FC">
      <w:pPr>
        <w:spacing w:line="276" w:lineRule="auto"/>
        <w:jc w:val="both"/>
        <w:rPr>
          <w:sz w:val="24"/>
          <w:szCs w:val="24"/>
        </w:rPr>
      </w:pPr>
      <w:r w:rsidRPr="000268B6">
        <w:rPr>
          <w:i/>
          <w:sz w:val="24"/>
          <w:szCs w:val="24"/>
        </w:rPr>
        <w:t xml:space="preserve">Figure 5: End-functionalisation of PEG allows the incorporation of diverse reactive handles that can subsequently be used for chemical cross-linking. </w:t>
      </w:r>
    </w:p>
    <w:p w14:paraId="1E2780DF" w14:textId="57F7E766" w:rsidR="00D67A19" w:rsidRPr="000268B6" w:rsidRDefault="00D67A19" w:rsidP="00D67A19">
      <w:pPr>
        <w:spacing w:line="276" w:lineRule="auto"/>
        <w:jc w:val="both"/>
        <w:rPr>
          <w:sz w:val="24"/>
          <w:szCs w:val="24"/>
        </w:rPr>
      </w:pPr>
      <w:r w:rsidRPr="000268B6">
        <w:rPr>
          <w:sz w:val="24"/>
          <w:szCs w:val="24"/>
        </w:rPr>
        <w:t>Though PEG is non-degradable, below a M</w:t>
      </w:r>
      <w:r w:rsidRPr="000268B6">
        <w:rPr>
          <w:sz w:val="24"/>
          <w:szCs w:val="24"/>
          <w:vertAlign w:val="subscript"/>
        </w:rPr>
        <w:t>w</w:t>
      </w:r>
      <w:r w:rsidRPr="000268B6">
        <w:rPr>
          <w:sz w:val="24"/>
          <w:szCs w:val="24"/>
          <w:vertAlign w:val="subscript"/>
        </w:rPr>
        <w:softHyphen/>
        <w:t xml:space="preserve"> </w:t>
      </w:r>
      <w:r w:rsidRPr="000268B6">
        <w:rPr>
          <w:sz w:val="24"/>
          <w:szCs w:val="24"/>
        </w:rPr>
        <w:t>~ 10 kDa polymers can be cleared from the body by renal excretion.</w:t>
      </w:r>
      <w:r w:rsidRPr="000268B6">
        <w:rPr>
          <w:sz w:val="24"/>
          <w:szCs w:val="24"/>
        </w:rPr>
        <w:fldChar w:fldCharType="begin" w:fldLock="1"/>
      </w:r>
      <w:r w:rsidR="00772C6D" w:rsidRPr="000268B6">
        <w:rPr>
          <w:sz w:val="24"/>
          <w:szCs w:val="24"/>
        </w:rPr>
        <w:instrText>ADDIN CSL_CITATION {"citationItems":[{"id":"ITEM-1","itemData":{"DOI":"10.1002/(SICI)1099-0518(19990315)37:6&lt;751::AID-POLA10&gt;3.0.CO;2-0","ISSN":"0887624X","abstract":"The gel to sol transition of aqueous solutions of di- and triblock copolymers consisting of poly(ethylene oxide) and biodegradable polyesters was studied as a function of temperature. The molecular weight and the chemical composition of the biodegradable blocks, (poly(L-lactic acid), poly(DL-lactic acid), poly(DL-lactic acid-co-caprolactone), and poly(DL-lactic acid-co-glycolic acid)) were varied to investigate the effects of chain packing and relative hydrophobicity on the gel to sol transition. The block copolymers studied formed micelles at lower concentrations in water, while the concentrated solutions experienced a gel to sol transition as the temperature increased. Further increase in temperature resulted in the precipitation of polymers. With increasing molecular weight and chain packing tendency of hydrophobic biodegradable block, the gel to sol transition occurred at lower concentrations and the transition temperature ranged from 0°C to over 90°C in a relatively narrow concentration range. The results obtained in this study confirm the relationship between gelation properties and polymer structure, as well as provide more information for these polymers in drug delivery applications. © 1999 John Wiley  &amp;  Sons, Inc.","author":[{"dropping-particle":"","family":"Jeong","given":"Byeongmoon","non-dropping-particle":"","parse-names":false,"suffix":""},{"dropping-particle":"","family":"Lee","given":"Doo Sung","non-dropping-particle":"","parse-names":false,"suffix":""},{"dropping-particle":"","family":"Shon","given":"Jeong In","non-dropping-particle":"","parse-names":false,"suffix":""},{"dropping-particle":"","family":"Bae","given":"You Han","non-dropping-particle":"","parse-names":false,"suffix":""},{"dropping-particle":"","family":"Kim","given":"Sung Wan","non-dropping-particle":"","parse-names":false,"suffix":""}],"container-title":"Journal of Polymer Science, Part A: Polymer Chemistry","id":"ITEM-1","issue":"6","issued":{"date-parts":[["1999"]]},"note":"Thermoresponsivitiy of PLA/PLGA-PEG ABA and AB copolymers investigated. Dont have a LCST.\n\nd/l-lactide gives amorphous polymer, vs semi-crystalline for entiopure, chain packing has strong influence on hydrophobicity and thus assembly.\n\nPEG mwco for renal excretion is 10 kDa","page":"751-760","title":"Thermoreversible Gelation of Poly(Ethylene Oxide) Biodegradable Polyester Block Copolymers","type":"article-journal","volume":"37"},"uris":["http://www.mendeley.com/documents/?uuid=190ac1b9-ccbf-4205-8a73-ed4b25aabcde"]}],"mendeley":{"formattedCitation":"&lt;sup&gt;127&lt;/sup&gt;","plainTextFormattedCitation":"127","previouslyFormattedCitation":"&lt;sup&gt;127&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127</w:t>
      </w:r>
      <w:r w:rsidRPr="000268B6">
        <w:rPr>
          <w:sz w:val="24"/>
          <w:szCs w:val="24"/>
        </w:rPr>
        <w:fldChar w:fldCharType="end"/>
      </w:r>
      <w:r w:rsidRPr="000268B6">
        <w:rPr>
          <w:sz w:val="24"/>
          <w:szCs w:val="24"/>
        </w:rPr>
        <w:t xml:space="preserve"> The use of degradable linkers to generate soluble PEG macromers upon hydrogel breakdown</w:t>
      </w:r>
      <w:r w:rsidR="005E0466" w:rsidRPr="000268B6">
        <w:rPr>
          <w:sz w:val="24"/>
          <w:szCs w:val="24"/>
        </w:rPr>
        <w:t>, either via hydrolysis or enzymatic cleavage,</w:t>
      </w:r>
      <w:r w:rsidRPr="000268B6">
        <w:rPr>
          <w:sz w:val="24"/>
          <w:szCs w:val="24"/>
        </w:rPr>
        <w:t xml:space="preserve"> is therefore common.</w:t>
      </w:r>
      <w:r w:rsidRPr="000268B6">
        <w:rPr>
          <w:sz w:val="24"/>
          <w:szCs w:val="24"/>
        </w:rPr>
        <w:fldChar w:fldCharType="begin" w:fldLock="1"/>
      </w:r>
      <w:r w:rsidR="00772C6D" w:rsidRPr="000268B6">
        <w:rPr>
          <w:sz w:val="24"/>
          <w:szCs w:val="24"/>
        </w:rPr>
        <w:instrText>ADDIN CSL_CITATION {"citationItems":[{"id":"ITEM-1","itemData":{"DOI":"10.1021/bm100137q.Hydrolytically","author":[{"dropping-particle":"","family":"Zustiak","given":"Silviya P","non-dropping-particle":"","parse-names":false,"suffix":""},{"dropping-particle":"","family":"Leach","given":"Jennie B.","non-dropping-particle":"","parse-names":false,"suffix":""}],"container-title":"Biomacromolecules","id":"ITEM-1","issued":{"date-parts":[["2010"]]},"page":"1348-1357","title":"Hydrolytically degradable poly(ethylene glycol) hydrogel scaffolds with tunable degradation and mechanical properties","type":"article-journal","volume":"11"},"uris":["http://www.mendeley.com/documents/?uuid=33ceed21-d812-4c36-94da-ae883536ea95"]},{"id":"ITEM-2","itemData":{"DOI":"10.1038/nmat5020","ISBN":"1476-1122 (Print)\r1476-1122 (Linking)","ISSN":"14764660","PMID":"29115291","abstract":"The physical properties of biomaterials affect cell behaviour. Here, the authors investigate how stiffness and degradation of hydrogels affect signalling pathways that modulate the maintenance of stemness of neural progenitor cells.","author":[{"dropping-particle":"","family":"Madl","given":"Christopher M.","non-dropping-particle":"","parse-names":false,"suffix":""},{"dropping-particle":"","family":"Lesavage","given":"Bauer L.","non-dropping-particle":"","parse-names":false,"suffix":""},{"dropping-particle":"","family":"Dewi","given":"Ruby E.","non-dropping-particle":"","parse-names":false,"suffix":""},{"dropping-particle":"","family":"Dinh","given":"Cong B.","non-dropping-particle":"","parse-names":false,"suffix":""},{"dropping-particle":"","family":"Stowers","given":"Ryan S.","non-dropping-particle":"","parse-names":false,"suffix":""},{"dropping-particle":"","family":"Khariton","given":"Margarita","non-dropping-particle":"","parse-names":false,"suffix":""},{"dropping-particle":"","family":"Lampe","given":"Kyle J.","non-dropping-particle":"","parse-names":false,"suffix":""},{"dropping-particle":"","family":"Nguyen","given":"Duong","non-dropping-particle":"","parse-names":false,"suffix":""},{"dropping-particle":"","family":"Chaudhuri","given":"Ovijit","non-dropping-particle":"","parse-names":false,"suffix":""},{"dropping-particle":"","family":"Enejder","given":"Annika","non-dropping-particle":"","parse-names":false,"suffix":""},{"dropping-particle":"","family":"Heilshorn","given":"Sarah C.","non-dropping-particle":"","parse-names":false,"suffix":""}],"container-title":"Nature Materials","id":"ITEM-2","issue":"12","issued":{"date-parts":[["2017"]]},"note":"ELPs, PEG-peptide gels and alginate gels all deisgned with different degradabilities and stiffnesses.\n\nNeuronal progenitors more readily maintain stemness when they can degrade 3D hydrogel supports. Density of protease cleavable linkages therefore play an important role. Physical degradation has same effect.\n\n'Previous studies on MSCs identified that matrix degradation was required for generation of cytoskeletal tension and subsequent osteogenic differentiation29'\n\n30, 31","page":"1233-1242","title":"Maintenance of neural progenitor cell stemness in 3D hydrogels requires matrix remodelling","type":"article-journal","volume":"16"},"uris":["http://www.mendeley.com/documents/?uuid=06051824-6653-4ba9-a5de-7e3336c6b465"]}],"mendeley":{"formattedCitation":"&lt;sup&gt;34,128&lt;/sup&gt;","plainTextFormattedCitation":"34,128","previouslyFormattedCitation":"&lt;sup&gt;34,128&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34,128</w:t>
      </w:r>
      <w:r w:rsidRPr="000268B6">
        <w:rPr>
          <w:sz w:val="24"/>
          <w:szCs w:val="24"/>
        </w:rPr>
        <w:fldChar w:fldCharType="end"/>
      </w:r>
      <w:r w:rsidRPr="000268B6">
        <w:rPr>
          <w:sz w:val="24"/>
          <w:szCs w:val="24"/>
        </w:rPr>
        <w:t xml:space="preserve"> </w:t>
      </w:r>
      <w:r w:rsidR="0078214B" w:rsidRPr="000268B6">
        <w:rPr>
          <w:sz w:val="24"/>
          <w:szCs w:val="24"/>
        </w:rPr>
        <w:t xml:space="preserve">However, recent reports on the generation of anti-PEG antibodies suggest that PEG-based hydrogels may not be as bioinert as previously thought. </w:t>
      </w:r>
      <w:r w:rsidR="00103E79" w:rsidRPr="000268B6">
        <w:rPr>
          <w:sz w:val="24"/>
          <w:szCs w:val="24"/>
        </w:rPr>
        <w:t>Interestingly,</w:t>
      </w:r>
      <w:r w:rsidR="0078214B" w:rsidRPr="000268B6">
        <w:rPr>
          <w:sz w:val="24"/>
          <w:szCs w:val="24"/>
        </w:rPr>
        <w:t xml:space="preserve"> Chang </w:t>
      </w:r>
      <w:r w:rsidR="0078214B" w:rsidRPr="000268B6">
        <w:rPr>
          <w:i/>
          <w:sz w:val="24"/>
          <w:szCs w:val="24"/>
        </w:rPr>
        <w:t>et al</w:t>
      </w:r>
      <w:r w:rsidR="0078214B" w:rsidRPr="000268B6">
        <w:rPr>
          <w:sz w:val="24"/>
          <w:szCs w:val="24"/>
        </w:rPr>
        <w:t xml:space="preserve"> has demonstrated that immunogenicity is patient specific, with genetic markers for PEG-sensitivity being identified.</w:t>
      </w:r>
      <w:r w:rsidR="0078214B" w:rsidRPr="000268B6">
        <w:rPr>
          <w:sz w:val="24"/>
          <w:szCs w:val="24"/>
        </w:rPr>
        <w:fldChar w:fldCharType="begin" w:fldLock="1"/>
      </w:r>
      <w:r w:rsidR="00772C6D" w:rsidRPr="000268B6">
        <w:rPr>
          <w:sz w:val="24"/>
          <w:szCs w:val="24"/>
        </w:rPr>
        <w:instrText>ADDIN CSL_CITATION {"citationItems":[{"id":"ITEM-1","itemData":{"DOI":"10.1038/s41467-017-00622-4","ISSN":"20411723","abstract":"© 2017 The Author(s). Conjugation of polyethylene glycol (PEG) to therapeutic molecules can improve bioavailability and therapeutic efficacy. However, some healthy individuals have pre-existing anti-PEG antibodies and certain patients develop anti-PEG antibody during treatment with PEGylated medicines, suggesting that genetics might play a role in PEG immunogenicity. Here we perform genome-wide association studies for anti-PEG IgM and IgG responses in Han Chinese with 177 and 140 individuals, defined as positive for anti-PEG IgM and IgG responses, respectively, and with 492 subjects without either anti-PEG IgM or IgG as controls. We validate the association results in the replication cohort, consisting of 211 and 192 subjects with anti-PEG IgM and anti-PEG IgG, respectively, and 596 controls. We identify the immunoglobulin heavy chain (IGH) locus to be associated with anti-PEG IgM response at genome-wide significance (P = 2.23 × 10 -22 ). Our findings may provide novel genetic markers for predicting the immunogenicity of PEG and efficacy of PEGylated therapeutics.","author":[{"dropping-particle":"","family":"Chang","given":"Chia Jung","non-dropping-particle":"","parse-names":false,"suffix":""},{"dropping-particle":"","family":"Chen","given":"Chien Hsiun","non-dropping-particle":"","parse-names":false,"suffix":""},{"dropping-particle":"","family":"Chen","given":"Bing Mae","non-dropping-particle":"","parse-names":false,"suffix":""},{"dropping-particle":"","family":"Su","given":"Yu Cheng","non-dropping-particle":"","parse-names":false,"suffix":""},{"dropping-particle":"","family":"Chen","given":"Ying Ting","non-dropping-particle":"","parse-names":false,"suffix":""},{"dropping-particle":"","family":"Hershfield","given":"Michael S.","non-dropping-particle":"","parse-names":false,"suffix":""},{"dropping-particle":"","family":"Lee","given":"Ming Ta Michael","non-dropping-particle":"","parse-names":false,"suffix":""},{"dropping-particle":"","family":"Cheng","given":"Tian Lu","non-dropping-particle":"","parse-names":false,"suffix":""},{"dropping-particle":"","family":"Chen","given":"Yuan Tsong","non-dropping-particle":"","parse-names":false,"suffix":""},{"dropping-particle":"","family":"Roffler","given":"Steve R.","non-dropping-particle":"","parse-names":false,"suffix":""},{"dropping-particle":"","family":"Wu","given":"Jer Yuarn","non-dropping-particle":"","parse-names":false,"suffix":""}],"container-title":"Nature Communications","id":"ITEM-1","issue":"1","issued":{"date-parts":[["2017"]]},"page":"522","title":"A genome-wide association study identifies a novel susceptibility locus for the immunogenicity of polyethylene glycol","type":"article-journal","volume":"8"},"uris":["http://www.mendeley.com/documents/?uuid=f7a634d2-2a74-4f54-b02f-7296949c4feb"]}],"mendeley":{"formattedCitation":"&lt;sup&gt;129&lt;/sup&gt;","plainTextFormattedCitation":"129","previouslyFormattedCitation":"&lt;sup&gt;129&lt;/sup&gt;"},"properties":{"noteIndex":0},"schema":"https://github.com/citation-style-language/schema/raw/master/csl-citation.json"}</w:instrText>
      </w:r>
      <w:r w:rsidR="0078214B" w:rsidRPr="000268B6">
        <w:rPr>
          <w:sz w:val="24"/>
          <w:szCs w:val="24"/>
        </w:rPr>
        <w:fldChar w:fldCharType="separate"/>
      </w:r>
      <w:r w:rsidR="00772C6D" w:rsidRPr="000268B6">
        <w:rPr>
          <w:noProof/>
          <w:sz w:val="24"/>
          <w:szCs w:val="24"/>
          <w:vertAlign w:val="superscript"/>
        </w:rPr>
        <w:t>129</w:t>
      </w:r>
      <w:r w:rsidR="0078214B" w:rsidRPr="000268B6">
        <w:rPr>
          <w:sz w:val="24"/>
          <w:szCs w:val="24"/>
        </w:rPr>
        <w:fldChar w:fldCharType="end"/>
      </w:r>
      <w:r w:rsidR="0078214B" w:rsidRPr="000268B6">
        <w:rPr>
          <w:sz w:val="24"/>
          <w:szCs w:val="24"/>
        </w:rPr>
        <w:t xml:space="preserve"> Further research </w:t>
      </w:r>
      <w:r w:rsidR="0078214B" w:rsidRPr="000268B6">
        <w:rPr>
          <w:sz w:val="24"/>
          <w:szCs w:val="24"/>
        </w:rPr>
        <w:lastRenderedPageBreak/>
        <w:t>into the causes and downstream implications of PEG-immunogenicity is therefore essential.</w:t>
      </w:r>
      <w:r w:rsidR="0078214B" w:rsidRPr="000268B6">
        <w:rPr>
          <w:sz w:val="24"/>
          <w:szCs w:val="24"/>
        </w:rPr>
        <w:fldChar w:fldCharType="begin" w:fldLock="1"/>
      </w:r>
      <w:r w:rsidR="0078214B" w:rsidRPr="000268B6">
        <w:rPr>
          <w:sz w:val="24"/>
          <w:szCs w:val="24"/>
        </w:rPr>
        <w:instrText>ADDIN CSL_CITATION {"citationItems":[{"id":"ITEM-1","itemData":{"DOI":"10.1016/j.semcancer.2015.04.010.Targeting","ISBN":"0002-9297","ISSN":"2045-2322","PMID":"28642624","author":[{"dropping-particle":"","family":"Yang","given":"Qi","non-dropping-particle":"","parse-names":false,"suffix":""},{"dropping-particle":"","family":"Lai","given":"Samuel K.","non-dropping-particle":"","parse-names":false,"suffix":""}],"container-title":"Wiley Interdisciplinary Reviews: Nanomedicine and Nanobiotechnology","id":"ITEM-1","issue":"5","issued":{"date-parts":[["2015"]]},"page":"655-677","title":"Anti-PEG immunity: emergence, characteristics, and unaddressed questions","type":"article-journal","volume":"7"},"uris":["http://www.mendeley.com/documents/?uuid=1a3e3083-864c-4107-bc1c-1cbe3b477601"]}],"mendeley":{"formattedCitation":"&lt;sup&gt;16&lt;/sup&gt;","plainTextFormattedCitation":"16","previouslyFormattedCitation":"&lt;sup&gt;16&lt;/sup&gt;"},"properties":{"noteIndex":0},"schema":"https://github.com/citation-style-language/schema/raw/master/csl-citation.json"}</w:instrText>
      </w:r>
      <w:r w:rsidR="0078214B" w:rsidRPr="000268B6">
        <w:rPr>
          <w:sz w:val="24"/>
          <w:szCs w:val="24"/>
        </w:rPr>
        <w:fldChar w:fldCharType="separate"/>
      </w:r>
      <w:r w:rsidR="0078214B" w:rsidRPr="000268B6">
        <w:rPr>
          <w:noProof/>
          <w:sz w:val="24"/>
          <w:szCs w:val="24"/>
          <w:vertAlign w:val="superscript"/>
        </w:rPr>
        <w:t>16</w:t>
      </w:r>
      <w:r w:rsidR="0078214B" w:rsidRPr="000268B6">
        <w:rPr>
          <w:sz w:val="24"/>
          <w:szCs w:val="24"/>
        </w:rPr>
        <w:fldChar w:fldCharType="end"/>
      </w:r>
    </w:p>
    <w:p w14:paraId="6C87AC32" w14:textId="42D18904" w:rsidR="00D67A19" w:rsidRPr="000268B6" w:rsidRDefault="00D67A19" w:rsidP="00D67A19">
      <w:pPr>
        <w:spacing w:line="276" w:lineRule="auto"/>
        <w:jc w:val="both"/>
        <w:rPr>
          <w:b/>
          <w:sz w:val="24"/>
          <w:szCs w:val="24"/>
        </w:rPr>
      </w:pPr>
      <w:r w:rsidRPr="000268B6">
        <w:rPr>
          <w:b/>
          <w:sz w:val="24"/>
          <w:szCs w:val="24"/>
        </w:rPr>
        <w:t>3.3 Polyesters</w:t>
      </w:r>
    </w:p>
    <w:p w14:paraId="2BE5FB6B" w14:textId="26B60842" w:rsidR="00D67A19" w:rsidRPr="000268B6" w:rsidRDefault="005E0466" w:rsidP="00D67A19">
      <w:pPr>
        <w:spacing w:line="276" w:lineRule="auto"/>
        <w:jc w:val="both"/>
        <w:rPr>
          <w:sz w:val="24"/>
          <w:szCs w:val="24"/>
        </w:rPr>
      </w:pPr>
      <w:r w:rsidRPr="000268B6">
        <w:rPr>
          <w:sz w:val="24"/>
          <w:szCs w:val="24"/>
        </w:rPr>
        <w:t>Polymer backbones containing ester groups are able to undergo biodegradation</w:t>
      </w:r>
      <w:r w:rsidR="00D67A19" w:rsidRPr="000268B6">
        <w:rPr>
          <w:sz w:val="24"/>
          <w:szCs w:val="24"/>
        </w:rPr>
        <w:t xml:space="preserve">. Polyesters are therefore popular materials for the production of biomedical hydrogels. In general, polyesters are reasonably hydrophobic and are therefore poor substrates for </w:t>
      </w:r>
      <w:r w:rsidR="00FF6EF0" w:rsidRPr="000268B6">
        <w:rPr>
          <w:sz w:val="24"/>
          <w:szCs w:val="24"/>
        </w:rPr>
        <w:t>the formation of hydrogels in isolation</w:t>
      </w:r>
      <w:r w:rsidR="00D67A19" w:rsidRPr="000268B6">
        <w:rPr>
          <w:sz w:val="24"/>
          <w:szCs w:val="24"/>
        </w:rPr>
        <w:t xml:space="preserve">. </w:t>
      </w:r>
      <w:r w:rsidR="00FF6EF0" w:rsidRPr="000268B6">
        <w:rPr>
          <w:sz w:val="24"/>
          <w:szCs w:val="24"/>
        </w:rPr>
        <w:t>Instead, t</w:t>
      </w:r>
      <w:r w:rsidR="00D67A19" w:rsidRPr="000268B6">
        <w:rPr>
          <w:sz w:val="24"/>
          <w:szCs w:val="24"/>
        </w:rPr>
        <w:t xml:space="preserve">hey are commonly combined with a hydrophilic polymer, </w:t>
      </w:r>
      <w:r w:rsidR="00FF6EF0" w:rsidRPr="000268B6">
        <w:rPr>
          <w:sz w:val="24"/>
          <w:szCs w:val="24"/>
        </w:rPr>
        <w:t>such as</w:t>
      </w:r>
      <w:r w:rsidR="00D67A19" w:rsidRPr="000268B6">
        <w:rPr>
          <w:sz w:val="24"/>
          <w:szCs w:val="24"/>
        </w:rPr>
        <w:t xml:space="preserve"> PEG, to provide amphiphilic block co-polymer</w:t>
      </w:r>
      <w:r w:rsidR="00FF6EF0" w:rsidRPr="000268B6">
        <w:rPr>
          <w:sz w:val="24"/>
          <w:szCs w:val="24"/>
        </w:rPr>
        <w:t>s</w:t>
      </w:r>
      <w:r w:rsidR="00D67A19" w:rsidRPr="000268B6">
        <w:rPr>
          <w:sz w:val="24"/>
          <w:szCs w:val="24"/>
        </w:rPr>
        <w:t xml:space="preserve"> able to undergo</w:t>
      </w:r>
      <w:r w:rsidR="00FF6EF0" w:rsidRPr="000268B6">
        <w:rPr>
          <w:sz w:val="24"/>
          <w:szCs w:val="24"/>
        </w:rPr>
        <w:t xml:space="preserve"> self-assembly and</w:t>
      </w:r>
      <w:r w:rsidR="00D67A19" w:rsidRPr="000268B6">
        <w:rPr>
          <w:sz w:val="24"/>
          <w:szCs w:val="24"/>
        </w:rPr>
        <w:t xml:space="preserve"> physical gelation. </w:t>
      </w:r>
      <w:r w:rsidR="00FF6EF0" w:rsidRPr="000268B6">
        <w:rPr>
          <w:sz w:val="24"/>
          <w:szCs w:val="24"/>
        </w:rPr>
        <w:t>G</w:t>
      </w:r>
      <w:r w:rsidR="00D67A19" w:rsidRPr="000268B6">
        <w:rPr>
          <w:sz w:val="24"/>
          <w:szCs w:val="24"/>
        </w:rPr>
        <w:t>elation</w:t>
      </w:r>
      <w:r w:rsidR="00FF6EF0" w:rsidRPr="000268B6">
        <w:rPr>
          <w:sz w:val="24"/>
          <w:szCs w:val="24"/>
        </w:rPr>
        <w:t xml:space="preserve"> is preceded by </w:t>
      </w:r>
      <w:r w:rsidR="00D67A19" w:rsidRPr="000268B6">
        <w:rPr>
          <w:sz w:val="24"/>
          <w:szCs w:val="24"/>
        </w:rPr>
        <w:t xml:space="preserve">the initial formation of intermediate micelles. As polymer concentration is increased, </w:t>
      </w:r>
      <w:r w:rsidR="00FF6EF0" w:rsidRPr="000268B6">
        <w:rPr>
          <w:sz w:val="24"/>
          <w:szCs w:val="24"/>
        </w:rPr>
        <w:t xml:space="preserve">these </w:t>
      </w:r>
      <w:r w:rsidR="00D67A19" w:rsidRPr="000268B6">
        <w:rPr>
          <w:sz w:val="24"/>
          <w:szCs w:val="24"/>
        </w:rPr>
        <w:t>micelles aggregate leading to a sol-to-gel transition</w:t>
      </w:r>
      <w:r w:rsidR="00112B1C" w:rsidRPr="000268B6">
        <w:rPr>
          <w:sz w:val="24"/>
          <w:szCs w:val="24"/>
        </w:rPr>
        <w:t xml:space="preserve"> </w:t>
      </w:r>
      <w:r w:rsidR="00D67A19" w:rsidRPr="000268B6">
        <w:rPr>
          <w:sz w:val="24"/>
          <w:szCs w:val="24"/>
        </w:rPr>
        <w:t>dictated by the critical gel concentration (CGC)</w:t>
      </w:r>
      <w:r w:rsidR="00112B1C" w:rsidRPr="000268B6">
        <w:rPr>
          <w:sz w:val="24"/>
          <w:szCs w:val="24"/>
        </w:rPr>
        <w:t xml:space="preserve">, as described by Jeong </w:t>
      </w:r>
      <w:r w:rsidR="00112B1C" w:rsidRPr="000268B6">
        <w:rPr>
          <w:i/>
          <w:sz w:val="24"/>
          <w:szCs w:val="24"/>
        </w:rPr>
        <w:t>et al</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{"citationItems":[{"id":"ITEM-1","itemData":{"DOI":"10.1021/ma9908999","ISSN":"00249297","abstract":"Aqueous solutions of new biodegradable triblock copolymers, poly(ethylene glycol-b-(DL-lactic acid-co-glycolic acid)-b-ethylene glycol) (PEG-PLGA-PEG), have shown to have sol-to-gel (lower transition) and gel-to-sol (upper transition) transitions as temperature monotonically increases. The lower transition is important for drug delivery application because the solution flows freely at room temperature and becomes a gel at body temperature. In this paper, the mechanism of gelation was proposed, and the structure-property relationship of the sol-gel transition was investigated. The lower transition may be related to micellar growth and intra- and intermicelle phase mixing and packing, while the upper transition involves breakage of micellar structure. Critical gel concentration and critical gel temperature are controlled by polymer molecular parameters, such as block length and composition of PEG-PLGA-PEG triblock copolymers, and additives, such as salts.","author":[{"dropping-particle":"","family":"Jeong","given":"Byeongmoon","non-dropping-particle":"","parse-names":false,"suffix":""},{"dropping-particle":"","family":"Bae","given":"You Han","non-dropping-particle":"","parse-names":false,"suffix":""},{"dropping-particle":"","family":"Kim","given":"Sung Wan","non-dropping-particle":"","parse-names":false,"suffix":""}],"container-title":"Macromolecules","id":"ITEM-1","issue":"21","issued":{"date-parts":[["1999"]]},"note":"Early paper on PEG-PLGA-PEG block gels","page":"7064-7069","title":"Thermoreversible gelation of PEG-PLGA-PEG triblock copolymer aqueous solutions","type":"article-journal","volume":"32"},"uris":["http://www.mendeley.com/documents/?uuid=c2ed6f2a-cb5c-43b7-b198-88520c5aeb75"]}],"mendeley":{"formattedCitation":"&lt;sup&gt;130&lt;/sup&gt;","plainTextFormattedCitation":"130","previouslyFormattedCitation":"&lt;sup&gt;130&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130</w:t>
      </w:r>
      <w:r w:rsidR="00D67A19" w:rsidRPr="000268B6">
        <w:rPr>
          <w:sz w:val="24"/>
          <w:szCs w:val="24"/>
        </w:rPr>
        <w:fldChar w:fldCharType="end"/>
      </w:r>
      <w:r w:rsidR="00D67A19" w:rsidRPr="000268B6">
        <w:rPr>
          <w:sz w:val="24"/>
          <w:szCs w:val="24"/>
        </w:rPr>
        <w:t xml:space="preserve"> This concentration is strongly influenced by the polymer properties, including</w:t>
      </w:r>
      <w:r w:rsidR="00FF6EF0" w:rsidRPr="000268B6">
        <w:rPr>
          <w:sz w:val="24"/>
          <w:szCs w:val="24"/>
        </w:rPr>
        <w:t xml:space="preserve"> the</w:t>
      </w:r>
      <w:r w:rsidR="00D67A19" w:rsidRPr="000268B6">
        <w:rPr>
          <w:sz w:val="24"/>
          <w:szCs w:val="24"/>
        </w:rPr>
        <w:t xml:space="preserve"> monomer composition</w:t>
      </w:r>
      <w:r w:rsidR="00FF6EF0" w:rsidRPr="000268B6">
        <w:rPr>
          <w:sz w:val="24"/>
          <w:szCs w:val="24"/>
        </w:rPr>
        <w:t>, amphiphilic</w:t>
      </w:r>
      <w:r w:rsidR="00D67A19" w:rsidRPr="000268B6">
        <w:rPr>
          <w:sz w:val="24"/>
          <w:szCs w:val="24"/>
        </w:rPr>
        <w:t xml:space="preserve"> ratio, M</w:t>
      </w:r>
      <w:r w:rsidR="00D67A19" w:rsidRPr="000268B6">
        <w:rPr>
          <w:sz w:val="24"/>
          <w:szCs w:val="24"/>
          <w:vertAlign w:val="subscript"/>
        </w:rPr>
        <w:t>w</w:t>
      </w:r>
      <w:r w:rsidR="00D67A19" w:rsidRPr="000268B6">
        <w:rPr>
          <w:sz w:val="24"/>
          <w:szCs w:val="24"/>
        </w:rPr>
        <w:t>, and architecture.</w:t>
      </w:r>
      <w:r w:rsidR="00FF6EF0" w:rsidRPr="000268B6">
        <w:rPr>
          <w:sz w:val="24"/>
          <w:szCs w:val="24"/>
        </w:rPr>
        <w:t xml:space="preserve"> The importance of these parameters will be discussed in detail in Section 7, </w:t>
      </w:r>
      <w:r w:rsidR="00112B1C" w:rsidRPr="000268B6">
        <w:rPr>
          <w:sz w:val="24"/>
          <w:szCs w:val="24"/>
        </w:rPr>
        <w:t>however for our purposes here,</w:t>
      </w:r>
      <w:r w:rsidR="00FF6EF0" w:rsidRPr="000268B6">
        <w:rPr>
          <w:sz w:val="24"/>
          <w:szCs w:val="24"/>
        </w:rPr>
        <w:t xml:space="preserve"> i</w:t>
      </w:r>
      <w:r w:rsidR="00D67A19" w:rsidRPr="000268B6">
        <w:rPr>
          <w:sz w:val="24"/>
          <w:szCs w:val="24"/>
        </w:rPr>
        <w:t>n g</w:t>
      </w:r>
      <w:r w:rsidR="00FF6EF0" w:rsidRPr="000268B6">
        <w:rPr>
          <w:sz w:val="24"/>
          <w:szCs w:val="24"/>
        </w:rPr>
        <w:t>eneral</w:t>
      </w:r>
      <w:r w:rsidR="00D67A19" w:rsidRPr="000268B6">
        <w:rPr>
          <w:sz w:val="24"/>
          <w:szCs w:val="24"/>
        </w:rPr>
        <w:t xml:space="preserve"> increasing</w:t>
      </w:r>
      <w:r w:rsidR="00FF6EF0" w:rsidRPr="000268B6">
        <w:rPr>
          <w:sz w:val="24"/>
          <w:szCs w:val="24"/>
        </w:rPr>
        <w:t xml:space="preserve"> the polyester content leads to a decrease in CGC as a result of increased</w:t>
      </w:r>
      <w:r w:rsidR="00D67A19" w:rsidRPr="000268B6">
        <w:rPr>
          <w:sz w:val="24"/>
          <w:szCs w:val="24"/>
        </w:rPr>
        <w:t xml:space="preserve"> hydrophobic interactions</w:t>
      </w:r>
      <w:r w:rsidR="00FF6EF0" w:rsidRPr="000268B6">
        <w:rPr>
          <w:sz w:val="24"/>
          <w:szCs w:val="24"/>
        </w:rPr>
        <w:t xml:space="preserve"> which are</w:t>
      </w:r>
      <w:r w:rsidR="00D67A19" w:rsidRPr="000268B6">
        <w:rPr>
          <w:sz w:val="24"/>
          <w:szCs w:val="24"/>
        </w:rPr>
        <w:t xml:space="preserve"> able to drive the assembly process.</w:t>
      </w:r>
      <w:r w:rsidR="00D67A19" w:rsidRPr="000268B6">
        <w:rPr>
          <w:sz w:val="24"/>
          <w:szCs w:val="24"/>
        </w:rPr>
        <w:fldChar w:fldCharType="begin" w:fldLock="1"/>
      </w:r>
      <w:r w:rsidR="00772C6D" w:rsidRPr="000268B6">
        <w:rPr>
          <w:sz w:val="24"/>
          <w:szCs w:val="24"/>
        </w:rPr>
        <w:instrText xml:space="preserve">ADDIN CSL_CITATION {"citationItems":[{"id":"ITEM-1","itemData":{"DOI":"10.1002/1521-3927(20010501)22:8&lt;587::AID-MARC587&gt;3.0.CO;2-8","ISSN":"10221336","abstract":"The BAB-type triblock copolymers composed of a central poly(ethylene oxide) (PEO, M̄ nPEO  = 1000) block and two poly[(D,L-lactic acid)-co-(glycolic a cid)] end blocks with molecular weights between 900 and 1600 exhibited an interesting phase transition behavior. The copolymer aqueous solution can form micelles with PLGA loops in the core and a PEO shell and groups of micelles because of bridging between micelles caused by the PLGA blocks with raising temperature. A possible micellar gelation mechanism was suggested.","author":[{"dropping-particle":"","family":"Lee","given":"Doo Sung","non-dropping-particle":"","parse-names":false,"suffix":""},{"dropping-particle":"","family":"Shim","given":"Myung Seob","non-dropping-particle":"","parse-names":false,"suffix":""},{"dropping-particle":"","family":"Kim","given":"Sung Wan","non-dropping-particle":"","parse-names":false,"suffix":""},{"dropping-particle":"","family":"Lee","given":"Hyunjung","non-dropping-particle":"","parse-names":false,"suffix":""},{"dropping-particle":"","family":"Park","given":"Insun","non-dropping-particle":"","parse-names":false,"suffix":""},{"dropping-particle":"","family":"Chang","given":"Taihyun","non-dropping-particle":"","parse-names":false,"suffix":""}],"container-title":"Macromolecular Rapid Communications","id":"ITEM-1","issue":"8","issued":{"date-parts":[["2001"]]},"note":"PLGA-PEG-PLGA ABA polymer synthesised, (Called BAB here) varying LA-GA and PEG-PLGA ratios. Gelation is Mw dependent, needing right ratio of hydrophobic:hydrohilic to get right conditions. \n\nDLS used to show form gels via intermediate micelles\n\nIncreasing PLGA content gives higher micelle bridging capability and lower gelling T and concentrations.\n\nIncreasing GA content makes block less hydrophobic, thus narrowing gelation temp and increasing gel conc.\n\nABA gel better than BAB","page":"587-592","title":"Novel thermoreversible gelation of biodegradable PLGA-block-PEO-block-PLGA triblock copolymers in aqueous solution","type":"article-journal","volume":"22"},"uris":["http://www.mendeley.com/documents/?uuid=aeb4c4ee-e4c0-4d94-8a25-c96d03e31d51"]},{"id":"ITEM-2","itemData":{"DOI":"10.1016/S0142-9612(03)00632-X","ISBN":"1413545009","ISSN":"01429612","abstract":"We report detailed rheological data on aqueous gels formed from triblock copolymers of L-lactide and ethylene oxide including the dependence of the viscoelastic moduli on frequency and applied stress of these systems for the first time. We are able to create strong gels with elastic moduli greater than 10,000Pa, which is an order of magnitude higher than previously achieved with related biocompatible physically associated gels of similar chemistry. Moreover, the value of the elastic modulus strongly depends on PLLA block length, offering a mechanism to control the mechanical properties as desired for particular applications. At the gel point, we observe scaling that is characteristic of a percolated network, G′ </w:instrText>
      </w:r>
      <w:r w:rsidR="00772C6D" w:rsidRPr="000268B6">
        <w:rPr>
          <w:rFonts w:ascii="Cambria Math" w:hAnsi="Cambria Math" w:cs="Cambria Math"/>
          <w:sz w:val="24"/>
          <w:szCs w:val="24"/>
        </w:rPr>
        <w:instrText>∼</w:instrText>
      </w:r>
      <w:r w:rsidR="00772C6D" w:rsidRPr="000268B6">
        <w:rPr>
          <w:sz w:val="24"/>
          <w:szCs w:val="24"/>
        </w:rPr>
        <w:instrText xml:space="preserve"> G</w:instrText>
      </w:r>
      <w:r w:rsidR="00772C6D" w:rsidRPr="000268B6">
        <w:rPr>
          <w:rFonts w:cs="Arial"/>
          <w:sz w:val="24"/>
          <w:szCs w:val="24"/>
        </w:rPr>
        <w:instrText>″</w:instrText>
      </w:r>
      <w:r w:rsidR="00772C6D" w:rsidRPr="000268B6">
        <w:rPr>
          <w:sz w:val="24"/>
          <w:szCs w:val="24"/>
        </w:rPr>
        <w:instrText xml:space="preserve"> </w:instrText>
      </w:r>
      <w:r w:rsidR="00772C6D" w:rsidRPr="000268B6">
        <w:rPr>
          <w:rFonts w:ascii="Cambria Math" w:hAnsi="Cambria Math" w:cs="Cambria Math"/>
          <w:sz w:val="24"/>
          <w:szCs w:val="24"/>
        </w:rPr>
        <w:instrText>∼</w:instrText>
      </w:r>
      <w:r w:rsidR="00772C6D" w:rsidRPr="000268B6">
        <w:rPr>
          <w:sz w:val="24"/>
          <w:szCs w:val="24"/>
        </w:rPr>
        <w:instrText xml:space="preserve"> </w:instrText>
      </w:r>
      <w:r w:rsidR="00772C6D" w:rsidRPr="000268B6">
        <w:rPr>
          <w:rFonts w:cs="Arial"/>
          <w:sz w:val="24"/>
          <w:szCs w:val="24"/>
        </w:rPr>
        <w:instrText>ωΔ</w:instrText>
      </w:r>
      <w:r w:rsidR="00772C6D" w:rsidRPr="000268B6">
        <w:rPr>
          <w:sz w:val="24"/>
          <w:szCs w:val="24"/>
        </w:rPr>
        <w:instrText xml:space="preserve">, but with an exponent that is lower than predicted by percolation, </w:instrText>
      </w:r>
      <w:r w:rsidR="00772C6D" w:rsidRPr="000268B6">
        <w:rPr>
          <w:rFonts w:cs="Arial"/>
          <w:sz w:val="24"/>
          <w:szCs w:val="24"/>
        </w:rPr>
        <w:instrText>Δ</w:instrText>
      </w:r>
      <w:r w:rsidR="00772C6D" w:rsidRPr="000268B6">
        <w:rPr>
          <w:sz w:val="24"/>
          <w:szCs w:val="24"/>
        </w:rPr>
        <w:instrText>=0.36. Our results have implications for the design of new materials for soft tissue engineering, where native tissues have moduli in the kPa range. © 2003 Elsevier Ltd. All rights reserved.","author":[{"dropping-particle":"","family":"Aamer","given":"Khaled A.","non-dropping-particle":"","parse-names":false,"suffix":""},{"dropping-particle":"","family":"Sardinha","given":"Heidi","non-dropping-particle":"","parse-names":false,"suffix":""},{"dropping-particle":"","family":"Bhatia","given":"Surita R.","non-dropping-particle":"","parse-names":false,"suffix":""},{"dropping-particle":"","family":"Tew","given":"Gregory N.","non-dropping-particle":"","parse-names":false,"suffix":""}],"container-title":"Biomaterials","id":"ITEM-2","issue":"6","issued":{"date-parts":[["2004"]]},"note":"Study of PLA assembly, but iterative over past work.","page":"1087-1093","title":"Rheological studies of PLLA-PEO-PLLA triblock copolymer hydrogels","type":"article-journal","volume":"25"},"uris":["http://www.mendeley.com/documents/?uuid=31d3ef81-54f3-4960-bad3-7f6fb8c5f8d4"]}],"mendeley":{"formattedCitation":"&lt;sup&gt;131,132&lt;/sup&gt;","plainTextFormattedCitation":"131,132","previouslyFormattedCitation":"&lt;sup&gt;131,132&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131,132</w:t>
      </w:r>
      <w:r w:rsidR="00D67A19" w:rsidRPr="000268B6">
        <w:rPr>
          <w:sz w:val="24"/>
          <w:szCs w:val="24"/>
        </w:rPr>
        <w:fldChar w:fldCharType="end"/>
      </w:r>
      <w:r w:rsidR="00D67A19" w:rsidRPr="000268B6">
        <w:rPr>
          <w:sz w:val="24"/>
          <w:szCs w:val="24"/>
        </w:rPr>
        <w:t xml:space="preserve"> </w:t>
      </w:r>
      <w:r w:rsidR="00112B1C" w:rsidRPr="000268B6">
        <w:rPr>
          <w:sz w:val="24"/>
          <w:szCs w:val="24"/>
        </w:rPr>
        <w:t>A</w:t>
      </w:r>
      <w:r w:rsidR="00D67A19" w:rsidRPr="000268B6">
        <w:rPr>
          <w:sz w:val="24"/>
          <w:szCs w:val="24"/>
        </w:rPr>
        <w:t xml:space="preserve">ssembly is typically temperature </w:t>
      </w:r>
      <w:r w:rsidR="00FF6EF0" w:rsidRPr="000268B6">
        <w:rPr>
          <w:sz w:val="24"/>
          <w:szCs w:val="24"/>
        </w:rPr>
        <w:t>sensitive</w:t>
      </w:r>
      <w:r w:rsidR="00D67A19" w:rsidRPr="000268B6">
        <w:rPr>
          <w:sz w:val="24"/>
          <w:szCs w:val="24"/>
        </w:rPr>
        <w:t>, leading to thermoresponsive polymers with gelation temperatures that must be tuned to a physiologically relevant range.</w:t>
      </w:r>
      <w:r w:rsidR="00D67A19" w:rsidRPr="000268B6">
        <w:rPr>
          <w:sz w:val="24"/>
          <w:szCs w:val="24"/>
        </w:rPr>
        <w:fldChar w:fldCharType="begin" w:fldLock="1"/>
      </w:r>
      <w:r w:rsidR="00772C6D" w:rsidRPr="000268B6">
        <w:rPr>
          <w:sz w:val="24"/>
          <w:szCs w:val="24"/>
        </w:rPr>
        <w:instrText>ADDIN CSL_CITATION {"citationItems":[{"id":"ITEM-1","itemData":{"DOI":"10.1016/j.biomaterials.2012.01.004","ISSN":"0142-9612","author":[{"dropping-particle":"Il","family":"Kim","given":"Jae","non-dropping-particle":"","parse-names":false,"suffix":""},{"dropping-particle":"","family":"Kim","given":"Da Yeon","non-dropping-particle":"","parse-names":false,"suffix":""},{"dropping-particle":"","family":"Kwon","given":"Doo Yeon","non-dropping-particle":"","parse-names":false,"suffix":""},{"dropping-particle":"","family":"Kang","given":"Hwi Ju","non-dropping-particle":"","parse-names":false,"suffix":""},{"dropping-particle":"","family":"Kim","given":"Jae Ho","non-dropping-particle":"","parse-names":false,"suffix":""},{"dropping-particle":"","family":"Min","given":"Byoung Hyun","non-dropping-particle":"","parse-names":false,"suffix":""},{"dropping-particle":"","family":"Kim","given":"Moon Suk","non-dropping-particle":"","parse-names":false,"suffix":""}],"container-title":"Biomaterials","id":"ITEM-1","issue":"10","issued":{"date-parts":[["2012"]]},"note":"PLGA induces inflammation on degradation due to acidic monomer. PEG-PCL diblock polymers degrade slower and therefore release acidic components slower, reducing inflamation. Also incorporates OBn, OH, and CO2H functional lactide as a comonomer to control degradation/gelation.\n\nDespite being hydrophobioc, Bn group disrupts aggregation, whereas hydroxyl enhances, as does carbonyl, by providing stabilising H-bonds within the hydrophobic domain.\n\nPCL dominates degradation time, therefore reducing tissue damage.","page":"2823-2834","publisher":"Elsevier Ltd","title":"An injectable biodegradable temperature-responsive gel with an adjustable persistence window","type":"article-journal","volume":"33"},"uris":["http://www.mendeley.com/documents/?uuid=becc0af5-3f53-432a-8cad-b8372c4d13a4"]}],"mendeley":{"formattedCitation":"&lt;sup&gt;133&lt;/sup&gt;","plainTextFormattedCitation":"133","previouslyFormattedCitation":"&lt;sup&gt;133&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133</w:t>
      </w:r>
      <w:r w:rsidR="00D67A19" w:rsidRPr="000268B6">
        <w:rPr>
          <w:sz w:val="24"/>
          <w:szCs w:val="24"/>
        </w:rPr>
        <w:fldChar w:fldCharType="end"/>
      </w:r>
      <w:r w:rsidR="00D67A19" w:rsidRPr="000268B6">
        <w:rPr>
          <w:sz w:val="24"/>
          <w:szCs w:val="24"/>
        </w:rPr>
        <w:t xml:space="preserve"> </w:t>
      </w:r>
    </w:p>
    <w:p w14:paraId="0991B2B4" w14:textId="590BEC36" w:rsidR="00792040" w:rsidRPr="000268B6" w:rsidRDefault="00FF6EF0" w:rsidP="00D67A19">
      <w:pPr>
        <w:spacing w:line="276" w:lineRule="auto"/>
        <w:jc w:val="both"/>
        <w:rPr>
          <w:sz w:val="24"/>
          <w:szCs w:val="24"/>
        </w:rPr>
      </w:pPr>
      <w:r w:rsidRPr="000268B6">
        <w:rPr>
          <w:sz w:val="24"/>
          <w:szCs w:val="24"/>
        </w:rPr>
        <w:t>The rate of p</w:t>
      </w:r>
      <w:r w:rsidR="00D67A19" w:rsidRPr="000268B6">
        <w:rPr>
          <w:sz w:val="24"/>
          <w:szCs w:val="24"/>
        </w:rPr>
        <w:t>oly</w:t>
      </w:r>
      <w:r w:rsidRPr="000268B6">
        <w:rPr>
          <w:sz w:val="24"/>
          <w:szCs w:val="24"/>
        </w:rPr>
        <w:t>ester</w:t>
      </w:r>
      <w:r w:rsidR="00D67A19" w:rsidRPr="000268B6">
        <w:rPr>
          <w:sz w:val="24"/>
          <w:szCs w:val="24"/>
        </w:rPr>
        <w:t xml:space="preserve"> degradation strongly influences hydrogel mechanics and the ability of cells to remodel their environment. The degradability must therefore be carefully matched to the target application</w:t>
      </w:r>
      <w:r w:rsidR="00112B1C" w:rsidRPr="000268B6">
        <w:rPr>
          <w:sz w:val="24"/>
          <w:szCs w:val="24"/>
        </w:rPr>
        <w:t xml:space="preserve">. For example, Kang </w:t>
      </w:r>
      <w:r w:rsidR="00112B1C" w:rsidRPr="000268B6">
        <w:rPr>
          <w:i/>
          <w:sz w:val="24"/>
          <w:szCs w:val="24"/>
        </w:rPr>
        <w:t>et al</w:t>
      </w:r>
      <w:r w:rsidR="00112B1C" w:rsidRPr="000268B6">
        <w:rPr>
          <w:sz w:val="24"/>
          <w:szCs w:val="24"/>
        </w:rPr>
        <w:t xml:space="preserve"> have demonstrated that polyester structure can be used to tune </w:t>
      </w:r>
      <w:r w:rsidR="00112B1C" w:rsidRPr="000268B6">
        <w:rPr>
          <w:i/>
          <w:sz w:val="24"/>
          <w:szCs w:val="24"/>
        </w:rPr>
        <w:t>in vivo</w:t>
      </w:r>
      <w:r w:rsidRPr="000268B6">
        <w:rPr>
          <w:sz w:val="24"/>
          <w:szCs w:val="24"/>
        </w:rPr>
        <w:t xml:space="preserve"> persistence times from days to years </w:t>
      </w:r>
      <w:r w:rsidR="00112B1C" w:rsidRPr="000268B6">
        <w:rPr>
          <w:sz w:val="24"/>
          <w:szCs w:val="24"/>
        </w:rPr>
        <w:t>depending on monomer</w:t>
      </w:r>
      <w:r w:rsidRPr="000268B6">
        <w:rPr>
          <w:sz w:val="24"/>
          <w:szCs w:val="24"/>
        </w:rPr>
        <w:t xml:space="preserve"> composition</w:t>
      </w:r>
      <w:r w:rsidR="00D67A19" w:rsidRPr="000268B6">
        <w:rPr>
          <w:sz w:val="24"/>
          <w:szCs w:val="24"/>
        </w:rPr>
        <w:t>.</w:t>
      </w:r>
      <w:r w:rsidR="003545ED" w:rsidRPr="000268B6">
        <w:rPr>
          <w:sz w:val="24"/>
          <w:szCs w:val="24"/>
        </w:rPr>
        <w:fldChar w:fldCharType="begin" w:fldLock="1"/>
      </w:r>
      <w:r w:rsidR="009F6536" w:rsidRPr="000268B6">
        <w:rPr>
          <w:sz w:val="24"/>
          <w:szCs w:val="24"/>
        </w:rPr>
        <w:instrText>ADDIN CSL_CITATION {"citationItems":[{"id":"ITEM-1","itemData":{"DOI":"10.1016/j.biomaterials.2009.11.115","ISSN":"0142-9612","author":[{"dropping-particle":"","family":"Kang","given":"Yun Mi","non-dropping-particle":"","parse-names":false,"suffix":""},{"dropping-particle":"","family":"Lee","given":"Sang Hyo","non-dropping-particle":"","parse-names":false,"suffix":""},{"dropping-particle":"","family":"Lee","given":"Ju Young","non-dropping-particle":"","parse-names":false,"suffix":""},{"dropping-particle":"","family":"Son","given":"Jin Soo","non-dropping-particle":"","parse-names":false,"suffix":""},{"dropping-particle":"","family":"Kim","given":"Byung Soo","non-dropping-particle":"","parse-names":false,"suffix":""},{"dropping-particle":"","family":"Lee","given":"Bong","non-dropping-particle":"","parse-names":false,"suffix":""},{"dropping-particle":"","family":"Chun","given":"Heung Jae","non-dropping-particle":"","parse-names":false,"suffix":""},{"dropping-particle":"","family":"Min","given":"Byoung Hyun","non-dropping-particle":"","parse-names":false,"suffix":""},{"dropping-particle":"","family":"Kim","given":"Jae Ho","non-dropping-particle":"","parse-names":false,"suffix":""},{"dropping-particle":"","family":"Kim","given":"Moon Suk","non-dropping-particle":"","parse-names":false,"suffix":""}],"container-title":"Biomaterials","id":"ITEM-1","issue":"9","issued":{"date-parts":[["2010"]]},"note":"PEG-PCL diblock gels investigated for degradability, and also PEG-PCL-PLLA triblocks. Cf 2012 paper Kim paper on same, but with different lactic acid monomers incorporated.\n\nPLLA disrupts PCL crystalinaty, decreasing viscosity, and increases degradability depending on content.","page":"2453-2460","publisher":"Elsevier Ltd","title":"A biodegradable , injectable , gel system based on MPEG-b-(PCL-ran-PLLA ) diblock copolymers with an adjustable therapeutic window","type":"article-journal","volume":"31"},"uris":["http://www.mendeley.com/documents/?uuid=70d562a5-b49d-4a9b-b15e-c45e5f980bd9"]}],"mendeley":{"formattedCitation":"&lt;sup&gt;42&lt;/sup&gt;","plainTextFormattedCitation":"42","previouslyFormattedCitation":"&lt;sup&gt;42&lt;/sup&gt;"},"properties":{"noteIndex":0},"schema":"https://github.com/citation-style-language/schema/raw/master/csl-citation.json"}</w:instrText>
      </w:r>
      <w:r w:rsidR="003545ED" w:rsidRPr="000268B6">
        <w:rPr>
          <w:sz w:val="24"/>
          <w:szCs w:val="24"/>
        </w:rPr>
        <w:fldChar w:fldCharType="separate"/>
      </w:r>
      <w:r w:rsidR="003545ED" w:rsidRPr="000268B6">
        <w:rPr>
          <w:noProof/>
          <w:sz w:val="24"/>
          <w:szCs w:val="24"/>
          <w:vertAlign w:val="superscript"/>
        </w:rPr>
        <w:t>42</w:t>
      </w:r>
      <w:r w:rsidR="003545ED" w:rsidRPr="000268B6">
        <w:rPr>
          <w:sz w:val="24"/>
          <w:szCs w:val="24"/>
        </w:rPr>
        <w:fldChar w:fldCharType="end"/>
      </w:r>
      <w:r w:rsidR="00D67A19" w:rsidRPr="000268B6">
        <w:rPr>
          <w:sz w:val="24"/>
          <w:szCs w:val="24"/>
        </w:rPr>
        <w:t xml:space="preserve"> Furthermore, the potential downstream effects of the breakdown products must also be considered. Polyesters typically degrade into monomers bearing carboxylic acids, acting to raise local pH and potentially causing tissue damage.</w:t>
      </w:r>
      <w:r w:rsidR="00D67A19" w:rsidRPr="000268B6">
        <w:rPr>
          <w:sz w:val="24"/>
          <w:szCs w:val="24"/>
        </w:rPr>
        <w:fldChar w:fldCharType="begin" w:fldLock="1"/>
      </w:r>
      <w:r w:rsidR="00772C6D" w:rsidRPr="000268B6">
        <w:rPr>
          <w:sz w:val="24"/>
          <w:szCs w:val="24"/>
        </w:rPr>
        <w:instrText>ADDIN CSL_CITATION {"citationItems":[{"id":"ITEM-1","itemData":{"DOI":"10.1016/j.biomaterials.2012.01.004","ISSN":"0142-9612","author":[{"dropping-particle":"Il","family":"Kim","given":"Jae","non-dropping-particle":"","parse-names":false,"suffix":""},{"dropping-particle":"","family":"Kim","given":"Da Yeon","non-dropping-particle":"","parse-names":false,"suffix":""},{"dropping-particle":"","family":"Kwon","given":"Doo Yeon","non-dropping-particle":"","parse-names":false,"suffix":""},{"dropping-particle":"","family":"Kang","given":"Hwi Ju","non-dropping-particle":"","parse-names":false,"suffix":""},{"dropping-particle":"","family":"Kim","given":"Jae Ho","non-dropping-particle":"","parse-names":false,"suffix":""},{"dropping-particle":"","family":"Min","given":"Byoung Hyun","non-dropping-particle":"","parse-names":false,"suffix":""},{"dropping-particle":"","family":"Kim","given":"Moon Suk","non-dropping-particle":"","parse-names":false,"suffix":""}],"container-title":"Biomaterials","id":"ITEM-1","issue":"10","issued":{"date-parts":[["2012"]]},"note":"PLGA induces inflammation on degradation due to acidic monomer. PEG-PCL diblock polymers degrade slower and therefore release acidic components slower, reducing inflamation. Also incorporates OBn, OH, and CO2H functional lactide as a comonomer to control degradation/gelation.\n\nDespite being hydrophobioc, Bn group disrupts aggregation, whereas hydroxyl enhances, as does carbonyl, by providing stabilising H-bonds within the hydrophobic domain.\n\nPCL dominates degradation time, therefore reducing tissue damage.","page":"2823-2834","publisher":"Elsevier Ltd","title":"An injectable biodegradable temperature-responsive gel with an adjustable persistence window","type":"article-journal","volume":"33"},"uris":["http://www.mendeley.com/documents/?uuid=becc0af5-3f53-432a-8cad-b8372c4d13a4"]},{"id":"ITEM-2","itemData":{"DOI":"10.1016/j.biomaterials.2007.08.014","ISSN":"01429612","abstract":"An innate immune response is often found at the site of biomaterial implantation. Since the effective use of biomaterials in vivo requires good biocompatibility and biofunctionality, it is vital that we assess and compare the inflammatory reactions provoked by various implanted biomaterials in vivo. In the present study, we assessed the host tissue response to poly(lactic-co-glycolic acid) (PLGA)- and small intestinal submucosa (SIS)-based scaffolds subcutaneously implanted in Fischer rats. Our results revealed that the PLGA-based scaffolds resulted in severe post-implantation inflammation, whereas the SIS-based scaffolds induced only a slight post-implantation inflammation and a PLGA/SIS-based copolymer yielded intermediate results. © 2007 Elsevier Ltd. All rights reserved.","author":[{"dropping-particle":"","family":"Kim","given":"Moon Suk","non-dropping-particle":"","parse-names":false,"suffix":""},{"dropping-particle":"","family":"Ahn","given":"Hyun Hee","non-dropping-particle":"","parse-names":false,"suffix":""},{"dropping-particle":"","family":"Shin","given":"Yu Na","non-dropping-particle":"","parse-names":false,"suffix":""},{"dropping-particle":"","family":"Cho","given":"Mi Hee","non-dropping-particle":"","parse-names":false,"suffix":""},{"dropping-particle":"","family":"Khang","given":"Gilson","non-dropping-particle":"","parse-names":false,"suffix":""},{"dropping-particle":"","family":"Lee","given":"Hai Bang","non-dropping-particle":"","parse-names":false,"suffix":""}],"container-title":"Biomaterials","id":"ITEM-2","issue":"34","issued":{"date-parts":[["2007"]]},"page":"5137-5143","title":"An in vivo study of the host tissue response to subcutaneous implantation of PLGA- and/or porcine small intestinal submucosa-based scaffolds","type":"article-journal","volume":"28"},"uris":["http://www.mendeley.com/documents/?uuid=c71ecef2-6764-4e95-a221-cc361480cff5"]}],"mendeley":{"formattedCitation":"&lt;sup&gt;133,134&lt;/sup&gt;","plainTextFormattedCitation":"133,134","previouslyFormattedCitation":"&lt;sup&gt;133,134&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133,134</w:t>
      </w:r>
      <w:r w:rsidR="00D67A19" w:rsidRPr="000268B6">
        <w:rPr>
          <w:sz w:val="24"/>
          <w:szCs w:val="24"/>
        </w:rPr>
        <w:fldChar w:fldCharType="end"/>
      </w:r>
      <w:r w:rsidR="00D67A19" w:rsidRPr="000268B6">
        <w:rPr>
          <w:sz w:val="24"/>
          <w:szCs w:val="24"/>
        </w:rPr>
        <w:t xml:space="preserve"> </w:t>
      </w:r>
      <w:r w:rsidR="00112B1C" w:rsidRPr="000268B6">
        <w:rPr>
          <w:sz w:val="24"/>
          <w:szCs w:val="24"/>
        </w:rPr>
        <w:t>T</w:t>
      </w:r>
      <w:r w:rsidR="003545ED" w:rsidRPr="000268B6">
        <w:rPr>
          <w:sz w:val="24"/>
          <w:szCs w:val="24"/>
        </w:rPr>
        <w:t>he accumulation of acidic monomers</w:t>
      </w:r>
      <w:r w:rsidR="00D67A19" w:rsidRPr="000268B6">
        <w:rPr>
          <w:sz w:val="24"/>
          <w:szCs w:val="24"/>
        </w:rPr>
        <w:t xml:space="preserve"> at the site of implantation may also act to induce</w:t>
      </w:r>
      <w:r w:rsidR="00112B1C" w:rsidRPr="000268B6">
        <w:rPr>
          <w:sz w:val="24"/>
          <w:szCs w:val="24"/>
        </w:rPr>
        <w:t xml:space="preserve"> local</w:t>
      </w:r>
      <w:r w:rsidR="00D67A19" w:rsidRPr="000268B6">
        <w:rPr>
          <w:sz w:val="24"/>
          <w:szCs w:val="24"/>
        </w:rPr>
        <w:t xml:space="preserve"> calcification.</w:t>
      </w:r>
    </w:p>
    <w:p w14:paraId="30EAF816" w14:textId="0A85C266" w:rsidR="00D67A19" w:rsidRPr="000268B6" w:rsidRDefault="00792040" w:rsidP="00D67A19">
      <w:pPr>
        <w:spacing w:line="276" w:lineRule="auto"/>
        <w:jc w:val="both"/>
        <w:rPr>
          <w:sz w:val="24"/>
          <w:szCs w:val="24"/>
        </w:rPr>
      </w:pPr>
      <w:r w:rsidRPr="000268B6">
        <w:rPr>
          <w:noProof/>
          <w:sz w:val="24"/>
          <w:szCs w:val="24"/>
          <w:lang w:eastAsia="en-GB"/>
        </w:rPr>
        <w:drawing>
          <wp:inline distT="0" distB="0" distL="0" distR="0" wp14:anchorId="205148AB" wp14:editId="392E446F">
            <wp:extent cx="2917958" cy="1061722"/>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lyesters.png"/>
                    <pic:cNvPicPr/>
                  </pic:nvPicPr>
                  <pic:blipFill>
                    <a:blip r:embed="rId13">
                      <a:extLst>
                        <a:ext uri="{28A0092B-C50C-407E-A947-70E740481C1C}">
                          <a14:useLocalDpi xmlns:a14="http://schemas.microsoft.com/office/drawing/2010/main" val="0"/>
                        </a:ext>
                      </a:extLst>
                    </a:blip>
                    <a:stretch>
                      <a:fillRect/>
                    </a:stretch>
                  </pic:blipFill>
                  <pic:spPr>
                    <a:xfrm>
                      <a:off x="0" y="0"/>
                      <a:ext cx="2917958" cy="1061722"/>
                    </a:xfrm>
                    <a:prstGeom prst="rect">
                      <a:avLst/>
                    </a:prstGeom>
                  </pic:spPr>
                </pic:pic>
              </a:graphicData>
            </a:graphic>
          </wp:inline>
        </w:drawing>
      </w:r>
      <w:r w:rsidR="00D67A19" w:rsidRPr="000268B6">
        <w:rPr>
          <w:sz w:val="24"/>
          <w:szCs w:val="24"/>
        </w:rPr>
        <w:t xml:space="preserve"> </w:t>
      </w:r>
    </w:p>
    <w:p w14:paraId="487F7FE5" w14:textId="65CEDE66" w:rsidR="00792040" w:rsidRPr="000268B6" w:rsidRDefault="00792040" w:rsidP="00792040">
      <w:pPr>
        <w:spacing w:line="276" w:lineRule="auto"/>
        <w:jc w:val="both"/>
        <w:rPr>
          <w:sz w:val="24"/>
          <w:szCs w:val="24"/>
        </w:rPr>
      </w:pPr>
      <w:r w:rsidRPr="000268B6">
        <w:rPr>
          <w:i/>
          <w:sz w:val="24"/>
          <w:szCs w:val="24"/>
        </w:rPr>
        <w:t xml:space="preserve">Figure </w:t>
      </w:r>
      <w:r w:rsidR="0021553E" w:rsidRPr="000268B6">
        <w:rPr>
          <w:i/>
          <w:sz w:val="24"/>
          <w:szCs w:val="24"/>
        </w:rPr>
        <w:t>6</w:t>
      </w:r>
      <w:r w:rsidRPr="000268B6">
        <w:rPr>
          <w:i/>
          <w:sz w:val="24"/>
          <w:szCs w:val="24"/>
        </w:rPr>
        <w:t>: Polyester structure dictates the properties of the resulting hydrogel. With increasing hydrophobicity of the carbon backbone, the critical gel concentration decreases</w:t>
      </w:r>
      <w:r w:rsidR="0090309D" w:rsidRPr="000268B6">
        <w:rPr>
          <w:i/>
          <w:sz w:val="24"/>
          <w:szCs w:val="24"/>
        </w:rPr>
        <w:t>,</w:t>
      </w:r>
      <w:r w:rsidRPr="000268B6">
        <w:rPr>
          <w:i/>
          <w:sz w:val="24"/>
          <w:szCs w:val="24"/>
        </w:rPr>
        <w:t xml:space="preserve"> leading to gels that are stable over a wider concentration range. Similarly, the rate of hydrolysis also decreases, due to increased crystallinity. The increased crystallinity of regio-regular PLLA/PDLA vs. PDLLA has a similar effect.  </w:t>
      </w:r>
    </w:p>
    <w:p w14:paraId="413C3105" w14:textId="4B71C10B" w:rsidR="00D67A19" w:rsidRPr="000268B6" w:rsidRDefault="00D67A19" w:rsidP="00D67A19">
      <w:pPr>
        <w:spacing w:line="276" w:lineRule="auto"/>
        <w:jc w:val="both"/>
        <w:rPr>
          <w:b/>
          <w:sz w:val="24"/>
          <w:szCs w:val="24"/>
        </w:rPr>
      </w:pPr>
      <w:r w:rsidRPr="000268B6">
        <w:rPr>
          <w:b/>
          <w:sz w:val="24"/>
          <w:szCs w:val="24"/>
        </w:rPr>
        <w:t>3.3.1 Poly(lactic acid), PLA</w:t>
      </w:r>
    </w:p>
    <w:p w14:paraId="09BB68C4" w14:textId="08980395" w:rsidR="00E71EB4" w:rsidRPr="000268B6" w:rsidRDefault="00D67A19" w:rsidP="00D67A19">
      <w:pPr>
        <w:spacing w:line="276" w:lineRule="auto"/>
        <w:jc w:val="both"/>
        <w:rPr>
          <w:sz w:val="24"/>
          <w:szCs w:val="24"/>
        </w:rPr>
      </w:pPr>
      <w:r w:rsidRPr="000268B6">
        <w:rPr>
          <w:sz w:val="24"/>
          <w:szCs w:val="24"/>
        </w:rPr>
        <w:lastRenderedPageBreak/>
        <w:t>PLA is synthesised via the ring-opening polymerisation of lactide, the lactone cyclic di-ester of lactic acid. As lactic acid is chiral, lactide monomer</w:t>
      </w:r>
      <w:r w:rsidR="003545ED" w:rsidRPr="000268B6">
        <w:rPr>
          <w:sz w:val="24"/>
          <w:szCs w:val="24"/>
        </w:rPr>
        <w:t>s can exist</w:t>
      </w:r>
      <w:r w:rsidRPr="000268B6">
        <w:rPr>
          <w:sz w:val="24"/>
          <w:szCs w:val="24"/>
        </w:rPr>
        <w:t xml:space="preserve"> as three stereoisomers, (</w:t>
      </w:r>
      <w:r w:rsidRPr="000268B6">
        <w:rPr>
          <w:i/>
          <w:sz w:val="24"/>
          <w:szCs w:val="24"/>
        </w:rPr>
        <w:t>R,R</w:t>
      </w:r>
      <w:r w:rsidRPr="000268B6">
        <w:rPr>
          <w:sz w:val="24"/>
          <w:szCs w:val="24"/>
        </w:rPr>
        <w:t>) and (</w:t>
      </w:r>
      <w:r w:rsidRPr="000268B6">
        <w:rPr>
          <w:i/>
          <w:sz w:val="24"/>
          <w:szCs w:val="24"/>
        </w:rPr>
        <w:t>S,S</w:t>
      </w:r>
      <w:r w:rsidRPr="000268B6">
        <w:rPr>
          <w:sz w:val="24"/>
          <w:szCs w:val="24"/>
        </w:rPr>
        <w:t xml:space="preserve">) enantiomers and a </w:t>
      </w:r>
      <w:r w:rsidRPr="000268B6">
        <w:rPr>
          <w:i/>
          <w:sz w:val="24"/>
          <w:szCs w:val="24"/>
        </w:rPr>
        <w:t>meso</w:t>
      </w:r>
      <w:r w:rsidRPr="000268B6">
        <w:rPr>
          <w:sz w:val="24"/>
          <w:szCs w:val="24"/>
        </w:rPr>
        <w:t>-isomer.</w:t>
      </w:r>
      <w:r w:rsidR="003545ED" w:rsidRPr="000268B6">
        <w:rPr>
          <w:sz w:val="24"/>
          <w:szCs w:val="24"/>
        </w:rPr>
        <w:t xml:space="preserve"> A number of PLA structures can therefore be generated dependent on the choice of monomer - p</w:t>
      </w:r>
      <w:r w:rsidRPr="000268B6">
        <w:rPr>
          <w:sz w:val="24"/>
          <w:szCs w:val="24"/>
        </w:rPr>
        <w:t>oly(</w:t>
      </w:r>
      <w:r w:rsidRPr="000268B6">
        <w:rPr>
          <w:sz w:val="20"/>
          <w:szCs w:val="20"/>
        </w:rPr>
        <w:t>L</w:t>
      </w:r>
      <w:r w:rsidRPr="000268B6">
        <w:rPr>
          <w:sz w:val="24"/>
          <w:szCs w:val="24"/>
        </w:rPr>
        <w:t>-lactic acid), PLLA, poly(</w:t>
      </w:r>
      <w:r w:rsidRPr="000268B6">
        <w:rPr>
          <w:sz w:val="20"/>
          <w:szCs w:val="20"/>
        </w:rPr>
        <w:t>D</w:t>
      </w:r>
      <w:r w:rsidRPr="000268B6">
        <w:rPr>
          <w:sz w:val="24"/>
          <w:szCs w:val="24"/>
        </w:rPr>
        <w:t>-lactic acid), PDLA, and poly(</w:t>
      </w:r>
      <w:r w:rsidRPr="000268B6">
        <w:rPr>
          <w:sz w:val="20"/>
          <w:szCs w:val="20"/>
        </w:rPr>
        <w:t>DL</w:t>
      </w:r>
      <w:r w:rsidRPr="000268B6">
        <w:rPr>
          <w:sz w:val="24"/>
          <w:szCs w:val="24"/>
        </w:rPr>
        <w:t>-lactic acid),</w:t>
      </w:r>
      <w:r w:rsidR="003545ED" w:rsidRPr="000268B6">
        <w:rPr>
          <w:sz w:val="24"/>
          <w:szCs w:val="24"/>
        </w:rPr>
        <w:t xml:space="preserve"> </w:t>
      </w:r>
      <w:r w:rsidRPr="000268B6">
        <w:rPr>
          <w:sz w:val="24"/>
          <w:szCs w:val="24"/>
        </w:rPr>
        <w:t>PDLLA. PDLLA can</w:t>
      </w:r>
      <w:r w:rsidR="00112B1C" w:rsidRPr="000268B6">
        <w:rPr>
          <w:sz w:val="24"/>
          <w:szCs w:val="24"/>
        </w:rPr>
        <w:t xml:space="preserve"> also</w:t>
      </w:r>
      <w:r w:rsidRPr="000268B6">
        <w:rPr>
          <w:sz w:val="24"/>
          <w:szCs w:val="24"/>
        </w:rPr>
        <w:t xml:space="preserve"> exist in either syndiotactic or heterotactic forms, depending on the monomer feedstock</w:t>
      </w:r>
      <w:r w:rsidR="00112B1C" w:rsidRPr="000268B6">
        <w:rPr>
          <w:sz w:val="24"/>
          <w:szCs w:val="24"/>
        </w:rPr>
        <w:t>, further diversifying the available polymer structures</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{"citationItems":[{"id":"ITEM-1","itemData":{"DOI":"10.1039/b815104k","ISSN":"03060012","abstract":"The important advances and current trends in the stereocontrolled ring-opening polymerisation of lactide are discussed in this tutorial review. Microstructures, structural characterisation methods and the properties of stereoregular poly(lactide)s are examined. The application of metal-based catalysts dominates this area although simple anionic polymerisation and organocatalytic routes that demonstrate control of the polymer tacticity are discussed.","author":[{"dropping-particle":"","family":"Stanford","given":"Matthew J.","non-dropping-particle":"","parse-names":false,"suffix":""},{"dropping-particle":"","family":"Dove","given":"Andrew P.","non-dropping-particle":"","parse-names":false,"suffix":""}],"container-title":"Chemical Society Reviews","id":"ITEM-1","issue":"2","issued":{"date-parts":[["2010"]]},"page":"486-494","title":"Stereocontrolled ring-opening polymerisation of lactide","type":"article-journal","volume":"39"},"uris":["http://www.mendeley.com/documents/?uuid=cdefed79-5902-4133-8428-b3f7d2a7a57a"]}],"mendeley":{"formattedCitation":"&lt;sup&gt;135&lt;/sup&gt;","plainTextFormattedCitation":"135","previouslyFormattedCitation":"&lt;sup&gt;135&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135</w:t>
      </w:r>
      <w:r w:rsidRPr="000268B6">
        <w:rPr>
          <w:sz w:val="24"/>
          <w:szCs w:val="24"/>
        </w:rPr>
        <w:fldChar w:fldCharType="end"/>
      </w:r>
      <w:r w:rsidR="00E71EB4" w:rsidRPr="000268B6">
        <w:rPr>
          <w:sz w:val="24"/>
          <w:szCs w:val="24"/>
        </w:rPr>
        <w:t xml:space="preserve"> Interestingly, Diederich </w:t>
      </w:r>
      <w:r w:rsidR="00E71EB4" w:rsidRPr="000268B6">
        <w:rPr>
          <w:i/>
          <w:sz w:val="24"/>
          <w:szCs w:val="24"/>
        </w:rPr>
        <w:t>et al</w:t>
      </w:r>
      <w:r w:rsidR="00E71EB4" w:rsidRPr="000268B6">
        <w:rPr>
          <w:sz w:val="24"/>
          <w:szCs w:val="24"/>
        </w:rPr>
        <w:t xml:space="preserve"> have recently demonstrated that polymer chains bearing an odd number of lactic acid units can be produced, </w:t>
      </w:r>
      <w:r w:rsidR="009F6536" w:rsidRPr="000268B6">
        <w:rPr>
          <w:sz w:val="24"/>
          <w:szCs w:val="24"/>
        </w:rPr>
        <w:t>despite the use of a di-ester feedstock</w:t>
      </w:r>
      <w:r w:rsidR="00E71EB4" w:rsidRPr="000268B6">
        <w:rPr>
          <w:sz w:val="24"/>
          <w:szCs w:val="24"/>
        </w:rPr>
        <w:t xml:space="preserve"> </w:t>
      </w:r>
      <w:r w:rsidR="009F6536" w:rsidRPr="000268B6">
        <w:rPr>
          <w:sz w:val="24"/>
          <w:szCs w:val="24"/>
        </w:rPr>
        <w:t>for ring-opening</w:t>
      </w:r>
      <w:r w:rsidR="00E71EB4" w:rsidRPr="000268B6">
        <w:rPr>
          <w:sz w:val="24"/>
          <w:szCs w:val="24"/>
        </w:rPr>
        <w:t>.</w:t>
      </w:r>
      <w:r w:rsidR="00E71EB4" w:rsidRPr="000268B6">
        <w:rPr>
          <w:sz w:val="24"/>
          <w:szCs w:val="24"/>
        </w:rPr>
        <w:fldChar w:fldCharType="begin" w:fldLock="1"/>
      </w:r>
      <w:r w:rsidR="00772C6D" w:rsidRPr="000268B6">
        <w:rPr>
          <w:sz w:val="24"/>
          <w:szCs w:val="24"/>
        </w:rPr>
        <w:instrText>ADDIN CSL_CITATION {"citationItems":[{"id":"ITEM-1","itemData":{"DOI":"10.1021/acs.macromol.7b00902","ISSN":"15205835","abstract":"© 2017 American Chemical Society. Because of their similarity with extracellular matrix, hydrogels are ideal substrates for cell growth. Hydrogels made of synthetic polymers are excellent alternatives to natural ones and offer the key advantage of precisely controllable degradation times. In this work, hydrogels have been prepared from modified poly(ethylene glycol) macromonomers, functionalized on both ends first with a few lactic acid units, and then with methacrylate groups. A library of hydrogels has been prepared using free-radical polymerization of the macromonomers, by changing both the macromonomer concentration and their type, i.e., the number of lactic acid repeating units. The degradation kinetics of these hydrogels, caused by the hydrolysis of the lactic acid units, have been carefully monitored in terms of swelling ratio, mass loss, and Young's modulus. A complete mathematical model, accounting for hydrogel degradation, swelling, and reverse gelation, has been developed and used to predict all the measured quantities until complete disappearance of the gels. The model is capable of accurately predicting the time evolution of all the properties investigated experimentally. To the best of our knowledge, this is the first study where such a systematic comparison between model predictions and experimental data is presented.","author":[{"dropping-particle":"","family":"Diederich","given":"Vincent E.G.","non-dropping-particle":"","parse-names":false,"suffix":""},{"dropping-particle":"","family":"Villiger","given":"Thomas","non-dropping-particle":"","parse-names":false,"suffix":""},{"dropping-particle":"","family":"Storti","given":"Giuseppe","non-dropping-particle":"","parse-names":false,"suffix":""},{"dropping-particle":"","family":"Lattuada","given":"Marco","non-dropping-particle":"","parse-names":false,"suffix":""}],"container-title":"Macromolecules","id":"ITEM-1","issue":"14","issued":{"date-parts":[["2017"]]},"note":"PLA-PEG hydrolysis leads to gradual expansion before point of reverse gelation reached.","page":"5527-5538","title":"Modeling of the Degradation of Poly(ethylene glycol)-co-(lactic acid)-dimethacrylate Hydrogels","type":"article-journal","volume":"50"},"uris":["http://www.mendeley.com/documents/?uuid=eba78777-6104-46bf-a4fc-b1e0e9837816"]}],"mendeley":{"formattedCitation":"&lt;sup&gt;136&lt;/sup&gt;","plainTextFormattedCitation":"136","previouslyFormattedCitation":"&lt;sup&gt;136&lt;/sup&gt;"},"properties":{"noteIndex":0},"schema":"https://github.com/citation-style-language/schema/raw/master/csl-citation.json"}</w:instrText>
      </w:r>
      <w:r w:rsidR="00E71EB4" w:rsidRPr="000268B6">
        <w:rPr>
          <w:sz w:val="24"/>
          <w:szCs w:val="24"/>
        </w:rPr>
        <w:fldChar w:fldCharType="separate"/>
      </w:r>
      <w:r w:rsidR="00772C6D" w:rsidRPr="000268B6">
        <w:rPr>
          <w:noProof/>
          <w:sz w:val="24"/>
          <w:szCs w:val="24"/>
          <w:vertAlign w:val="superscript"/>
        </w:rPr>
        <w:t>136</w:t>
      </w:r>
      <w:r w:rsidR="00E71EB4" w:rsidRPr="000268B6">
        <w:rPr>
          <w:sz w:val="24"/>
          <w:szCs w:val="24"/>
        </w:rPr>
        <w:fldChar w:fldCharType="end"/>
      </w:r>
      <w:r w:rsidR="00E71EB4" w:rsidRPr="000268B6">
        <w:rPr>
          <w:sz w:val="24"/>
          <w:szCs w:val="24"/>
        </w:rPr>
        <w:t xml:space="preserve"> It is therefore likely that transesterification also takes place during PLA synthesis to some extent, potentially influencing final stereochemistry. </w:t>
      </w:r>
    </w:p>
    <w:p w14:paraId="3D315C2A" w14:textId="6B71B830" w:rsidR="00D67A19" w:rsidRPr="000268B6" w:rsidRDefault="003545ED" w:rsidP="00D67A19">
      <w:pPr>
        <w:spacing w:line="276" w:lineRule="auto"/>
        <w:jc w:val="both"/>
        <w:rPr>
          <w:sz w:val="24"/>
          <w:szCs w:val="24"/>
        </w:rPr>
      </w:pPr>
      <w:r w:rsidRPr="000268B6">
        <w:rPr>
          <w:sz w:val="24"/>
          <w:szCs w:val="24"/>
        </w:rPr>
        <w:t xml:space="preserve">The stereochemistry of a PLA polymer has a significant </w:t>
      </w:r>
      <w:r w:rsidR="00D67A19" w:rsidRPr="000268B6">
        <w:rPr>
          <w:sz w:val="24"/>
          <w:szCs w:val="24"/>
        </w:rPr>
        <w:t>effect</w:t>
      </w:r>
      <w:r w:rsidRPr="000268B6">
        <w:rPr>
          <w:sz w:val="24"/>
          <w:szCs w:val="24"/>
        </w:rPr>
        <w:t xml:space="preserve"> on its properties, and thus those</w:t>
      </w:r>
      <w:r w:rsidR="00D67A19" w:rsidRPr="000268B6">
        <w:rPr>
          <w:sz w:val="24"/>
          <w:szCs w:val="24"/>
        </w:rPr>
        <w:t xml:space="preserve"> of </w:t>
      </w:r>
      <w:r w:rsidRPr="000268B6">
        <w:rPr>
          <w:sz w:val="24"/>
          <w:szCs w:val="24"/>
        </w:rPr>
        <w:t>an</w:t>
      </w:r>
      <w:r w:rsidR="00D67A19" w:rsidRPr="000268B6">
        <w:rPr>
          <w:sz w:val="24"/>
          <w:szCs w:val="24"/>
        </w:rPr>
        <w:t xml:space="preserve"> amphiphilic PEG block co-polymer and the hydrogels</w:t>
      </w:r>
      <w:r w:rsidRPr="000268B6">
        <w:rPr>
          <w:sz w:val="24"/>
          <w:szCs w:val="24"/>
        </w:rPr>
        <w:t xml:space="preserve"> that it is able to form</w:t>
      </w:r>
      <w:r w:rsidR="00D67A19" w:rsidRPr="000268B6">
        <w:rPr>
          <w:sz w:val="24"/>
          <w:szCs w:val="24"/>
        </w:rPr>
        <w:t>. While</w:t>
      </w:r>
      <w:r w:rsidRPr="000268B6">
        <w:rPr>
          <w:sz w:val="24"/>
          <w:szCs w:val="24"/>
        </w:rPr>
        <w:t xml:space="preserve"> enantiopure</w:t>
      </w:r>
      <w:r w:rsidR="00D67A19" w:rsidRPr="000268B6">
        <w:rPr>
          <w:sz w:val="24"/>
          <w:szCs w:val="24"/>
        </w:rPr>
        <w:t xml:space="preserve"> PLLA leads to semi-crystalline hydrophobic aggregates upon gelation,</w:t>
      </w:r>
      <w:r w:rsidRPr="000268B6">
        <w:rPr>
          <w:sz w:val="24"/>
          <w:szCs w:val="24"/>
        </w:rPr>
        <w:t xml:space="preserve"> racemic</w:t>
      </w:r>
      <w:r w:rsidR="00D67A19" w:rsidRPr="000268B6">
        <w:rPr>
          <w:sz w:val="24"/>
          <w:szCs w:val="24"/>
        </w:rPr>
        <w:t xml:space="preserve"> PDLLA typically adopts an amorphous structure</w:t>
      </w:r>
      <w:r w:rsidR="00527BCF" w:rsidRPr="000268B6">
        <w:rPr>
          <w:sz w:val="24"/>
          <w:szCs w:val="24"/>
        </w:rPr>
        <w:t>. This in turn leads to</w:t>
      </w:r>
      <w:r w:rsidR="00D67A19" w:rsidRPr="000268B6">
        <w:rPr>
          <w:sz w:val="24"/>
          <w:szCs w:val="24"/>
        </w:rPr>
        <w:t xml:space="preserve"> </w:t>
      </w:r>
      <w:r w:rsidR="00527BCF" w:rsidRPr="000268B6">
        <w:rPr>
          <w:sz w:val="24"/>
          <w:szCs w:val="24"/>
        </w:rPr>
        <w:t>an</w:t>
      </w:r>
      <w:r w:rsidR="00D67A19" w:rsidRPr="000268B6">
        <w:rPr>
          <w:sz w:val="24"/>
          <w:szCs w:val="24"/>
        </w:rPr>
        <w:t xml:space="preserve"> increased </w:t>
      </w:r>
      <w:r w:rsidR="00527BCF" w:rsidRPr="000268B6">
        <w:rPr>
          <w:sz w:val="24"/>
          <w:szCs w:val="24"/>
        </w:rPr>
        <w:t>susceptibility to</w:t>
      </w:r>
      <w:r w:rsidR="00D67A19" w:rsidRPr="000268B6">
        <w:rPr>
          <w:sz w:val="24"/>
          <w:szCs w:val="24"/>
        </w:rPr>
        <w:t xml:space="preserve"> hydrolysis and</w:t>
      </w:r>
      <w:r w:rsidR="00527BCF" w:rsidRPr="000268B6">
        <w:rPr>
          <w:sz w:val="24"/>
          <w:szCs w:val="24"/>
        </w:rPr>
        <w:t xml:space="preserve"> a</w:t>
      </w:r>
      <w:r w:rsidR="00D67A19" w:rsidRPr="000268B6">
        <w:rPr>
          <w:sz w:val="24"/>
          <w:szCs w:val="24"/>
        </w:rPr>
        <w:t xml:space="preserve"> decrease in mechanical strength</w:t>
      </w:r>
      <w:r w:rsidR="00916642" w:rsidRPr="000268B6">
        <w:rPr>
          <w:sz w:val="24"/>
          <w:szCs w:val="24"/>
        </w:rPr>
        <w:t xml:space="preserve"> (Fig. </w:t>
      </w:r>
      <w:r w:rsidR="0021553E" w:rsidRPr="000268B6">
        <w:rPr>
          <w:sz w:val="24"/>
          <w:szCs w:val="24"/>
        </w:rPr>
        <w:t>6</w:t>
      </w:r>
      <w:r w:rsidR="00916642" w:rsidRPr="000268B6">
        <w:rPr>
          <w:sz w:val="24"/>
          <w:szCs w:val="24"/>
        </w:rPr>
        <w:t>)</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{"citationItems":[{"id":"ITEM-1","itemData":{"DOI":"10.1002/(SICI)1099-0518(19990315)37:6&lt;751::AID-POLA10&gt;3.0.CO;2-0","ISSN":"0887624X","abstract":"The gel to sol transition of aqueous solutions of di- and triblock copolymers consisting of poly(ethylene oxide) and biodegradable polyesters was studied as a function of temperature. The molecular weight and the chemical composition of the biodegradable blocks, (poly(L-lactic acid), poly(DL-lactic acid), poly(DL-lactic acid-co-caprolactone), and poly(DL-lactic acid-co-glycolic acid)) were varied to investigate the effects of chain packing and relative hydrophobicity on the gel to sol transition. The block copolymers studied formed micelles at lower concentrations in water, while the concentrated solutions experienced a gel to sol transition as the temperature increased. Further increase in temperature resulted in the precipitation of polymers. With increasing molecular weight and chain packing tendency of hydrophobic biodegradable block, the gel to sol transition occurred at lower concentrations and the transition temperature ranged from 0°C to over 90°C in a relatively narrow concentration range. The results obtained in this study confirm the relationship between gelation properties and polymer structure, as well as provide more information for these polymers in drug delivery applications. © 1999 John Wiley  &amp;  Sons, Inc.","author":[{"dropping-particle":"","family":"Jeong","given":"Byeongmoon","non-dropping-particle":"","parse-names":false,"suffix":""},{"dropping-particle":"","family":"Lee","given":"Doo Sung","non-dropping-particle":"","parse-names":false,"suffix":""},{"dropping-particle":"","family":"Shon","given":"Jeong In","non-dropping-particle":"","parse-names":false,"suffix":""},{"dropping-particle":"","family":"Bae","given":"You Han","non-dropping-particle":"","parse-names":false,"suffix":""},{"dropping-particle":"","family":"Kim","given":"Sung Wan","non-dropping-particle":"","parse-names":false,"suffix":""}],"container-title":"Journal of Polymer Science, Part A: Polymer Chemistry","id":"ITEM-1","issue":"6","issued":{"date-parts":[["1999"]]},"note":"Thermoresponsivitiy of PLA/PLGA-PEG ABA and AB copolymers investigated. Dont have a LCST.\n\nd/l-lactide gives amorphous polymer, vs semi-crystalline for entiopure, chain packing has strong influence on hydrophobicity and thus assembly.\n\nPEG mwco for renal excretion is 10 kDa","page":"751-760","title":"Thermoreversible Gelation of Poly(Ethylene Oxide) Biodegradable Polyester Block Copolymers","type":"article-journal","volume":"37"},"uris":["http://www.mendeley.com/documents/?uuid=190ac1b9-ccbf-4205-8a73-ed4b25aabcde"]},{"id":"ITEM-2","itemData":{"DOI":"10.1016/j.actbio.2017.06.016","ISSN":"18787568","abstract":"Three-dimensional hydrogel constructs incorporated with live stem cells that support chondrogenic differentiation and maintenance offer a promising regenerative route towards addressing the limited self-repair capabilities of articular cartilage. In particular, hydrogel scaffolds that augment chondrogenesis and recapitulate the native physical properties of cartilage, such as compressive strength, can potentially be applied in point-of-care procedures. We report here the synthesis of two new materials, [poly-L-lactic acid/polyethylene glycol/poly-L-lactic acid] (PLLA-PEG 1000) and [poly-D,L-lactic acid/polyethylene glycol/poly-D,L-lactic acid] (PDLLA-PEG 1000), that are biodegradable, biocompatible (&gt;80% viability post fabrication), and possess high, physiologically relevant mechanical strength (</w:instrText>
      </w:r>
      <w:r w:rsidR="00772C6D" w:rsidRPr="000268B6">
        <w:rPr>
          <w:rFonts w:ascii="Cambria Math" w:hAnsi="Cambria Math" w:cs="Cambria Math"/>
          <w:sz w:val="24"/>
          <w:szCs w:val="24"/>
        </w:rPr>
        <w:instrText>∼</w:instrText>
      </w:r>
      <w:r w:rsidR="00772C6D" w:rsidRPr="000268B6">
        <w:rPr>
          <w:sz w:val="24"/>
          <w:szCs w:val="24"/>
        </w:rPr>
        <w:instrText>1500 to 1800 kPa). This study examined the effects of physiologically relevant cell densities (4, 8, 20, and 50 × 10 6 /mL) and hydrogel stiffnesses (</w:instrText>
      </w:r>
      <w:r w:rsidR="00772C6D" w:rsidRPr="000268B6">
        <w:rPr>
          <w:rFonts w:ascii="Cambria Math" w:hAnsi="Cambria Math" w:cs="Cambria Math"/>
          <w:sz w:val="24"/>
          <w:szCs w:val="24"/>
        </w:rPr>
        <w:instrText>∼</w:instrText>
      </w:r>
      <w:r w:rsidR="00772C6D" w:rsidRPr="000268B6">
        <w:rPr>
          <w:sz w:val="24"/>
          <w:szCs w:val="24"/>
        </w:rPr>
        <w:instrText xml:space="preserve">150 kPa to </w:instrText>
      </w:r>
      <w:r w:rsidR="00772C6D" w:rsidRPr="000268B6">
        <w:rPr>
          <w:rFonts w:ascii="Cambria Math" w:hAnsi="Cambria Math" w:cs="Cambria Math"/>
          <w:sz w:val="24"/>
          <w:szCs w:val="24"/>
        </w:rPr>
        <w:instrText>∼</w:instrText>
      </w:r>
      <w:r w:rsidR="00772C6D" w:rsidRPr="000268B6">
        <w:rPr>
          <w:sz w:val="24"/>
          <w:szCs w:val="24"/>
        </w:rPr>
        <w:instrText>1500 kPa Young's moduli) on chondrogenesis of human bone marrow stem cells incorporated in hydrogel constructs fabricated with these materials and a previously characterized PDLLA-PEG 4000. Results showed that 20 × 10 6 cells/mL, under a static culture condition, was the most efficient cell seeding density for extracellular matrix (ECM) production on the basis of hydroxyproline and glycosaminoglycan content. Interestingly, material stiffness did not significantly affect chondrogenesis, but rather material concentration was correlated to chondrogenesis with increasing levels at lower concentrations based on ECM production, chondrogenic gene expression, and histological analysis. These findings establish optimal cell densities for chondrogenesis within three-dimensional cell-incorporated hydrogels, inform hydrogel material development for cartilage tissue engineering, and demonstrate the efficacy and potential utility of PDLLA-PEG 1000 for point-of-care treatment of cartilage defects. Statement of Significance Engineering cartilage with physiologically relevant mechanical properties for point-of-care applications represents a major challenge in orthopedics, given the generally low mechanical strengths of traditional hydrogels used in cartilage tissue engineering. In this study, we characterized a new material that possesses high mechanical strength similar to native cartilage, and determined the optimal cell density and scaffold stiffness to achieve the most efficient chondrogenic response from seeded h…","author":[{"dropping-particle":"","family":"Sun","given":"Aaron X.","non-dropping-particle":"","parse-names":false,"suffix":""},{"dropping-particle":"","family":"Lin","given":"Hang","non-dropping-particle":"","parse-names":false,"suffix":""},{"dropping-particle":"","family":"Fritch","given":"Madalyn R.","non-dropping-particle":"","parse-names":false,"suffix":""},{"dropping-particle":"","family":"Shen","given":"He","non-dropping-particle":"","parse-names":false,"suffix":""},{"dropping-particle":"","family":"Alexander","given":"Pete G.","non-dropping-particle":"","parse-names":false,"suffix":""},{"dropping-particle":"","family":"DeHart","given":"Michael","non-dropping-particle":"","parse-names":false,"suffix":""},{"dropping-particle":"","family":"Tuan","given":"Rocky S.","non-dropping-particle":"","parse-names":false,"suffix":""}],"container-title":"Acta Biomaterialia","id":"ITEM-2","issued":{"date-parts":[["2017"]]},"note":"Crosslinked PLLA and PDLA networks compared, PLLA has higher stiffness - also degrades slower still and results in lower ECM production and gene expression. May cause localized deposition of EXM that can not then reinforce the scaffold\n\nFrom Duplicate 1 (Chondrogenesis of human bone marrow mesenchymal stem cells in 3-dimensional, photocrosslinked hydrogel constructs: Effect of cell seeding density and material stiffness - Sun, Aaron X.; Lin, Hang; Fritch, Madalyn R.; Shen, He; Alexander, Pete G.; DeHart, Michael; Tuan, Rocky S.)\n\nPLA-PEG-PLA gels have different properties depending on chirality. Pure L gels have higher moduli than D/L mixes, though no discussion why.","page":"302-311","title":"Chondrogenesis of human bone marrow mesenchymal stem cells in 3-dimensional, photocrosslinked hydrogel constructs: Effect of cell seeding density and material stiffness","type":"article-journal","volume":"58"},"uris":["http://www.mendeley.com/documents/?uuid=a99de42f-b642-4b64-8c7f-15a79100836c"]}],"mendeley":{"formattedCitation":"&lt;sup&gt;127,137&lt;/sup&gt;","plainTextFormattedCitation":"127,137","previouslyFormattedCitation":"&lt;sup&gt;127,137&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127,137</w:t>
      </w:r>
      <w:r w:rsidR="00D67A19" w:rsidRPr="000268B6">
        <w:rPr>
          <w:sz w:val="24"/>
          <w:szCs w:val="24"/>
        </w:rPr>
        <w:fldChar w:fldCharType="end"/>
      </w:r>
      <w:r w:rsidR="00D67A19" w:rsidRPr="000268B6">
        <w:rPr>
          <w:sz w:val="24"/>
          <w:szCs w:val="24"/>
        </w:rPr>
        <w:t xml:space="preserve"> </w:t>
      </w:r>
      <w:r w:rsidR="00527BCF" w:rsidRPr="000268B6">
        <w:rPr>
          <w:sz w:val="24"/>
          <w:szCs w:val="24"/>
        </w:rPr>
        <w:t>Alternatively</w:t>
      </w:r>
      <w:r w:rsidR="00D67A19" w:rsidRPr="000268B6">
        <w:rPr>
          <w:sz w:val="24"/>
          <w:szCs w:val="24"/>
        </w:rPr>
        <w:t xml:space="preserve">, gelation can be </w:t>
      </w:r>
      <w:r w:rsidR="00527BCF" w:rsidRPr="000268B6">
        <w:rPr>
          <w:sz w:val="24"/>
          <w:szCs w:val="24"/>
        </w:rPr>
        <w:t>greatly</w:t>
      </w:r>
      <w:r w:rsidR="00D67A19" w:rsidRPr="000268B6">
        <w:rPr>
          <w:sz w:val="24"/>
          <w:szCs w:val="24"/>
        </w:rPr>
        <w:t xml:space="preserve"> accelerated by combining mixtures of PLLA- and PDLA-based amphiphilies, as a result of sterocomplexation effects</w:t>
      </w:r>
      <w:r w:rsidR="009F6536" w:rsidRPr="000268B6">
        <w:rPr>
          <w:sz w:val="24"/>
          <w:szCs w:val="24"/>
        </w:rPr>
        <w:t>, as demonstrated by Hiemstra and co-workers</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{"citationItems":[{"id":"ITEM-1","itemData":{"DOI":"10.1002/masy.200550611","ISSN":"10221360","abstract":"Stereocomplex mediated hydrogels have been prepared by mixing solutions of polymers of opposite chirality of either PEG-(PLA)(2) triblock copolymers or PEG-(PLA)(8) star block copolymers. The critical gel concentrations of the mixed enantiorner solutions were considerably lower compared to polymer solutions containing only the single enantiomer. Moreover, gel-sol transition temperatures were increased and gel regions were expanded due to stereocomplexation. Rheology measurements showed that stereocomplexed hydrogels based on PEG-(PLA)(8) have higher storage moduli compared to those based on PEG-(PLA)(2). Stereocomplexed hydrogels prepared from 13 wt% PEG-(PLA)(2) solutions in PBS showed a storage modulus of 0.9 kPa at 37 degrees C, while at similar conditions stereocomplexed hydrogels of PEG-(PLA)(8) showed a storage modulus of 1.9 kPa at 10 wt%.","author":[{"dropping-particle":"","family":"Hiemstra","given":"Christine","non-dropping-particle":"","parse-names":false,"suffix":""},{"dropping-particle":"","family":"Zhong","given":"Zhiyuan","non-dropping-particle":"","parse-names":false,"suffix":""},{"dropping-particle":"","family":"Dijkstra","given":"Pieter J.","non-dropping-particle":"","parse-names":false,"suffix":""},{"dropping-particle":"","family":"Feijen","given":"Jan","non-dropping-particle":"","parse-names":false,"suffix":""}],"container-title":"Macromolecular Symposia","id":"ITEM-1","issued":{"date-parts":[["2005"]]},"note":"Mixing PLLA and PDLA based polymers leads to gelation due to mixing of chirality. Here, done with triblocks and stars. Single enatiomers don't gel, mixed do, due to sterocomplexation","page":"119-131","title":"Stereocomplex mediated gelation of PEG-(PLA)2and PEG-(PLA)8block copolymers","type":"article-journal","volume":"224"},"uris":["http://www.mendeley.com/documents/?uuid=3e15ac0d-a0ab-4f65-9146-afdf4c3e3cfc"]},{"id":"ITEM-2","itemData":{"DOI":"10.1021/ja072113p","ISSN":"00027863","abstract":"Our previous studies have shown that stereocomplexed hydrogels can be rapidly formed in vitro as well as in vivo upon mixing aqueous solutions of eight-arm poly(ethylene glycol)-poly(L-lactide) (PEG-PLLA) and poly(ethylene glycol)-poly(D-lactide) (PEG-PDLA) star block copolymers. In this study, stereocomplexation and photopolymerization are combined to yield rapidly in situ forming robust hydrogels. Two types of methacrylate-functionalized PEG-PLLA and PEG-PDLA star block copolymers, PEG-PLLA-MA and PEG-PDLA-MA, which have methacrylate groups at the PLA chain ends and PEG-MA/PLLA and PEG-MA/PDLA, which have methacrylate groups at the PEG chain ends, were designed and prepared. Results showed that stereocomplexed hydrogels could be rapidly formed (within 1-2 min) in a polymer concentration range of 12.5-17.5% (w/v), in which the methacrylate group hardly interfered with the stereocomplexation. When subsequently photopolymerized, these hydrogels showed largely increased storage moduli as compared to the corresponding hydrogels that were cross-linked by stereocomplexation or photopolymerization only. Interestingly, the storage modulus of stereocomplexed-photopolymerized PEG-PLA-MA hydrogels increased linearly with increasing stereocomplexation equilibration time prior to photopolymerization (from ca. 6 to 32 kPa), indicating that stereocomplexation aids in photopolymerization. Importantly, photopolymerization of stereocomplexed hydrogels could take place at very low initiator concentrations (0.003 wt %). Swelling/degradation studies showed that combining stereocomplexation and photopolymerization yielded hydrogels with prolonged degradation times as compared to corresponding hydrogels cross-linked by photopolymerization only (3 vs 1.5 weeks). Stereocomplexed-photopolymerized PEG-MA/PLA hydrogels degraded much slower than corresponding PEG-PLA-MA hydrogels, with degradation times ranging from 7 to more than 16 weeks. Therefore, combining stereocomplexation and photopolymerization is a novel approach to obtain rapidly in situ forming robust hydrogels. © 2007 American Chemical Society.","author":[{"dropping-particle":"","family":"Hiemstra","given":"Christine","non-dropping-particle":"","parse-names":false,"suffix":""},{"dropping-particle":"","family":"Zhou","given":"Wei","non-dropping-particle":"","parse-names":false,"suffix":""},{"dropping-particle":"","family":"Zhong","given":"Zhiyuan","non-dropping-particle":"","parse-names":false,"suffix":""},{"dropping-particle":"","family":"Wouters","given":"Mariëlle","non-dropping-particle":"","parse-names":false,"suffix":""},{"dropping-particle":"","family":"Feijen","given":"Jan","non-dropping-particle":"","parse-names":false,"suffix":""}],"container-title":"Journal of the American Chemical Society","id":"ITEM-2","issue":"32","issued":{"date-parts":[["2007"]]},"note":"Stereocomplexation of PLLA and PDLA can be used to induce rapid gelation (stereohydrogels). Combined here with photopolymerisation. Assembly makes photocrosslinking faster, mitigating heat damage. Creats morestable gel with higher module than just photohydrogel. Hierarchical stabilisation\n\n48","page":"9918-9926","title":"Rapidly in situ forming biodegradable robust hydrogels by combining stereocomplexation and photopolymerization","type":"article-journal","volume":"129"},"uris":["http://www.mendeley.com/documents/?uuid=d8a92751-019e-4519-bc1c-71d19757eadc"]}],"mendeley":{"formattedCitation":"&lt;sup&gt;138,139&lt;/sup&gt;","plainTextFormattedCitation":"138,139","previouslyFormattedCitation":"&lt;sup&gt;138,139&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138,139</w:t>
      </w:r>
      <w:r w:rsidR="00D67A19" w:rsidRPr="000268B6">
        <w:rPr>
          <w:sz w:val="24"/>
          <w:szCs w:val="24"/>
        </w:rPr>
        <w:fldChar w:fldCharType="end"/>
      </w:r>
      <w:r w:rsidR="00D67A19" w:rsidRPr="000268B6">
        <w:rPr>
          <w:sz w:val="24"/>
          <w:szCs w:val="24"/>
        </w:rPr>
        <w:t xml:space="preserve"> </w:t>
      </w:r>
    </w:p>
    <w:p w14:paraId="29A99ECF" w14:textId="4D29AED8" w:rsidR="00D67A19" w:rsidRPr="000268B6" w:rsidRDefault="00527BCF" w:rsidP="00D67A19">
      <w:pPr>
        <w:spacing w:line="276" w:lineRule="auto"/>
        <w:jc w:val="both"/>
        <w:rPr>
          <w:sz w:val="24"/>
          <w:szCs w:val="24"/>
        </w:rPr>
      </w:pPr>
      <w:r w:rsidRPr="000268B6">
        <w:rPr>
          <w:sz w:val="24"/>
          <w:szCs w:val="24"/>
        </w:rPr>
        <w:t xml:space="preserve">The stability of PLA-based </w:t>
      </w:r>
      <w:r w:rsidR="00D67A19" w:rsidRPr="000268B6">
        <w:rPr>
          <w:sz w:val="24"/>
          <w:szCs w:val="24"/>
        </w:rPr>
        <w:t xml:space="preserve">gels can be enhanced through chemical </w:t>
      </w:r>
      <w:r w:rsidR="00C04E0A" w:rsidRPr="000268B6">
        <w:rPr>
          <w:sz w:val="24"/>
          <w:szCs w:val="24"/>
        </w:rPr>
        <w:t>cross-li</w:t>
      </w:r>
      <w:r w:rsidR="00D67A19" w:rsidRPr="000268B6">
        <w:rPr>
          <w:sz w:val="24"/>
          <w:szCs w:val="24"/>
        </w:rPr>
        <w:t>nking, most commonly achieved via the photo-polymerisation of vinyl-end groups.</w:t>
      </w:r>
      <w:r w:rsidR="00D67A19" w:rsidRPr="000268B6">
        <w:rPr>
          <w:sz w:val="24"/>
          <w:szCs w:val="24"/>
        </w:rPr>
        <w:fldChar w:fldCharType="begin" w:fldLock="1"/>
      </w:r>
      <w:r w:rsidR="00772C6D" w:rsidRPr="000268B6">
        <w:rPr>
          <w:sz w:val="24"/>
          <w:szCs w:val="24"/>
        </w:rPr>
        <w:instrText>ADDIN CSL_CITATION {"citationItems":[{"id":"ITEM-1","itemData":{"DOI":"10.1021/ma00056a005","ISSN":"15205835","abstract":"Macromers having a poly(ethy1ene glycol) central block, extended with oligomers of a-hydroxy acids such as oligo(dl-lactic acid) or oligo(glyco1ic acid) and terminated with acrylate groups, were synthesized and characterized with the goal of obtaining a bioerodible hydrogel that could be formed in direct contact with tissues or proteins by photopolymerization of aqueous solutions of the macromer. It was determined that the PEG component of these macromers must be greater than approximately 55 mol % to provide water solubility. The amphiphilic nature of the macromers causes them to assume a micellar conformation, which enables them to undergo rapid photopolymerization. Due to the multifunctionality of the macromers, polymerization results in the formation of cross-linked gels. These gels degrade upon hydrolysis of the oligo(a-hydroxy acid) regions into poly(ethy1ene glycol), the a-hydroxy acid, and oligo(acry1ic acid). The degradation rates of these gels can be tailored by appropriate choice of the oligo(a-hydroxy acid) from less than 1 day to up to 4 months. Using nontoxic photoinitiators, the macromers can be rapidly photopolymerized with visible light in direct contact with tissues without excess heating or local toxicity. If polymerized in contact with tissues, the gels adhere to the tissues, presumably by interpenetration; if polymerized prior to contact with tissues, the gels are very nonadhesive, presumably by possession of a large amount of free water which is not hydrogen bonded with the ether linkages of the ethylene glycol mers. These novel materials are suitable for a number of biomedical applications and show potential for use in macromolecular drug delivery.","author":[{"dropping-particle":"","family":"Sawhney","given":"Amarpreet S.","non-dropping-particle":"","parse-names":false,"suffix":""},{"dropping-particle":"","family":"Pathak","given":"Chandrashekhar P.","non-dropping-particle":"","parse-names":false,"suffix":""},{"dropping-particle":"","family":"Hubbell","given":"Jeffrey A.","non-dropping-particle":"","parse-names":false,"suffix":""}],"container-title":"Macromolecules","id":"ITEM-1","issue":"4","issued":{"date-parts":[["1993"]]},"note":"PLA/PGLA-PEG-PLA diacryalte introduced as a macromer that can then be photopolymerised for the first time.","page":"581-587","title":"Bioerodible Hydrogels Based on Photopolymerized Poly(ethylene glycol)-co-poly (α-hydroxy acid) Diacrylate Macromers","type":"article-journal","volume":"26"},"uris":["http://www.mendeley.com/documents/?uuid=8b928901-608f-4173-9f94-2d1b8b6c407a"]},{"id":"ITEM-2","itemData":{"DOI":"10.1016/j.biomaterials.2005.11.007","ISSN":"01429612","abstract":"Graft survival and integration are major factors that limit the efficacy of cell therapies for the treatment of disease and injury in the central nervous system. Efforts to improve cell survival and integration have focused in part on the development of biocompatible scaffolds that support neural cell growth and function. Here we photoencapsulate neural cells within degradable hydrogels and use confocal microscopy to non-invasively monitor these key cell functions over time. By directly imaging fluorescently labeled cells we show that neural cells cultured within three-dimensional polymer networks create their own cellular microenvironment to survive, proliferate and differentiate and form neurons and glia that are electrophysiologically responsive to neurotransmitter. By changing the degradation rate of the polymer network, the time-scale over which neural cells extend processes throughout the hydrogel could be tuned on a time-scale that ranged from 1-3 weeks. These studies were carried out in the absence of serum and extracellular matrix molecules that can be immunogenic and identify degradable PEG hydrogels as suitable synthetic cell carriers for neural transplantation. © 2005 Elsevier Ltd. All rights reserved.","author":[{"dropping-particle":"","family":"Mahoney","given":"Melissa J.","non-dropping-particle":"","parse-names":false,"suffix":""},{"dropping-particle":"","family":"Anseth","given":"Kristi S.","non-dropping-particle":"","parse-names":false,"suffix":""}],"container-title":"Biomaterials","id":"ITEM-2","issue":"10","issued":{"date-parts":[["2006"]]},"note":"PLA and PLGA-PEG triblocks photopolymerised. PGA used to accelerate degradation, different ratios used to tune.","page":"2265-2274","title":"Three-dimensional growth and function of neural tissue in degradable polyethylene glycol hydrogels","type":"article-journal","volume":"27"},"uris":["http://www.mendeley.com/documents/?uuid=d77868e5-e729-463f-a189-1b38c18da99d"]}],"mendeley":{"formattedCitation":"&lt;sup&gt;140,141&lt;/sup&gt;","plainTextFormattedCitation":"140,141","previouslyFormattedCitation":"&lt;sup&gt;140,141&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140,141</w:t>
      </w:r>
      <w:r w:rsidR="00D67A19" w:rsidRPr="000268B6">
        <w:rPr>
          <w:sz w:val="24"/>
          <w:szCs w:val="24"/>
        </w:rPr>
        <w:fldChar w:fldCharType="end"/>
      </w:r>
      <w:r w:rsidR="00D67A19" w:rsidRPr="000268B6">
        <w:rPr>
          <w:sz w:val="24"/>
          <w:szCs w:val="24"/>
        </w:rPr>
        <w:t xml:space="preserve"> These modifications can also be used to </w:t>
      </w:r>
      <w:r w:rsidR="00C04E0A" w:rsidRPr="000268B6">
        <w:rPr>
          <w:sz w:val="24"/>
          <w:szCs w:val="24"/>
        </w:rPr>
        <w:t>cross-li</w:t>
      </w:r>
      <w:r w:rsidR="00D67A19" w:rsidRPr="000268B6">
        <w:rPr>
          <w:sz w:val="24"/>
          <w:szCs w:val="24"/>
        </w:rPr>
        <w:t>nk composite scaffolds, incorporating natural polymers with bioactive properties.</w:t>
      </w:r>
      <w:r w:rsidR="00D67A19" w:rsidRPr="000268B6">
        <w:rPr>
          <w:sz w:val="24"/>
          <w:szCs w:val="24"/>
        </w:rPr>
        <w:fldChar w:fldCharType="begin" w:fldLock="1"/>
      </w:r>
      <w:r w:rsidR="00772C6D" w:rsidRPr="000268B6">
        <w:rPr>
          <w:sz w:val="24"/>
          <w:szCs w:val="24"/>
        </w:rPr>
        <w:instrText>ADDIN CSL_CITATION {"citationItems":[{"id":"ITEM-1","itemData":{"DOI":"10.3389/fbioe.2015.00115","abstract":"The poor self-healing ability of cartilage necessitates the development of methods for cartilage regeneration. Scaffold construction with live stem cell incorporation and subsequent differentiation presents a promising route. Projection stereolithography (PSL) offers high resolution and processing speed as well as the ability to fabricate scaffolds that precisely fit the anatomy of cartilage defects using medical imaging as the design template. We report here the use of a visible-light-based PSL (VL-PSL) system to encapsulate human adipose-derived stem cells (hASCs) into a biodegradable polymer [poly-d,l-lactic acid/polyethylene glycol/poly-d,l-lactic acid (PDLLA-PEG)]/hyaluronic acid (HA) matrix to produce live cell constructs with customized architectures. After fabrication, hASCs showed high viability (84%) and were uniformly distributed throughout the constructs, which possessed high mechanical properties with a compressive modulus of 780 kPa. The hASC-seeded constructs were then cultured in control or TGF-β3-containing chondrogenic medium for up to 28 days. In chondrogenic medium-treated group (TGF-β3 group), hASCs maintained 77% viability and expressed chondrogenic genes Sox9, collagen type II, and aggrecan at 11, 232, and 2.29 × 10(5) fold increases, respectively compared to levels at day 0 in non-chondrogenic medium. The TGF-β3 group also produced a collagen type II and glycosaminoglycan-rich extracellular matrix, detected by immunohistochemistry, Alcian blue staining, and Safranin O staining suggesting robust chondrogenesis within the scaffold. Without chondroinductive addition (Control group), cell viability decreased with time (65% at 28 days) and showed poor cartilage matrix deposition. After 28 days, mechanical strength of the TGF-β3 group remained high at 240 kPa. Thus, the PSL and PDLLA-PEG/HA-based fabrication method using adult stem cells is a promising approach in producing mechanically competent engineered cartilage for joint cartilage resurfacing.","author":[{"dropping-particle":"","family":"Sun","given":"Aaron X.","non-dropping-particle":"","parse-names":false,"suffix":""},{"dropping-particle":"","family":"Lin","given":"Hang","non-dropping-particle":"","parse-names":false,"suffix":""},{"dropping-particle":"","family":"Beck","given":"Angela M.","non-dropping-particle":"","parse-names":false,"suffix":""},{"dropping-particle":"","family":"Kilroy","given":"Evan J.","non-dropping-particle":"","parse-names":false,"suffix":""},{"dropping-particle":"","family":"Tuan","given":"Rocky S.","non-dropping-particle":"","parse-names":false,"suffix":""}],"container-title":"Frontiers in Bioengineering and Biotechnology","id":"ITEM-1","issued":{"date-parts":[["2015"]]},"note":"PDLLA-PEG ABA block combined with HA to provide cell binding, and polymerised by visible light projection sterolithography. Used to create 3D objects. Scaffolds are degradable. Cell viability is high","page":"115","title":"Projection Stereolithographic Fabrication of Human Adipose Stem Cell-Incorporated Biodegradable Scaffolds for Cartilage Tissue Engineering","type":"article-journal","volume":"3"},"uris":["http://www.mendeley.com/documents/?uuid=97c0014f-3afd-4ab1-8f70-f3e3e3a93494"]},{"id":"ITEM-2","itemData":{"DOI":"10.1016/j.actbio.2018.11.022","ISSN":"17427061","PMID":"30458242","abstract":"Cell-loaded hydrogels are frequently applied in cartilage tissue engineering for their biocompatibility, ease of application, and ability to conform to various defect sites. As a bioactive adjunct to the biomaterial, transforming growth factor beta (TGF-β) has been shown to be essential for cell differentiation into a chondrocyte phenotype and maintenance thereof, but the low amounts of endogenous TGF-β in the in vivo joint microenvironment necessitate a mechanism for controlled delivery and release of this growth factor. In this study, TGF-β3 was directly loaded with human bone marrow-derived mesenchymal stem cells (MSCs) into poly-D,L-lactic acid/polyethylene glycol/poly-D,L-lactic acid (PDLLA-PEG) hydrogel, or PDLLA-PEG with the addition of hyaluronic acid (PDLLA/HA), and cultured in vitro. We hypothesize that the inclusion of HA within PDLLA-PEG would result in a controlled release of the loaded TGF-β3 and lead to a robust cartilage formation without the use of TGF-β3 in the culture medium. ELISA analysis showed that TGF-β3 release was effectively slowed by HA incorporation, and retention of TGF-β3 in the PDLLA/HA scaffold was detected by immunohistochemistry for up to 3 weeks. By means of both in vitro culture and in vivo implantation, we found that sulfated glycosaminoglycan production was higher in PDLLA/HA groups with homogenous distribution throughout the scaffold than PDLLA groups. Finally, with an optimal loading of TGF-β3 at 10 μg/mL, as determined by RT-PCR and glycosaminoglycan production, an almost twofold increase in Young's modulus of the construct was seen over a 4-week period compared to TGF-β3 delivery in the culture medium. Taken together, our results indicate that the direct loading of TGF-β3 and stem cells in PDLLA/HA has the potential to be a one-step point-of-care treatment for cartilage injury. STATEMENT OF SIGNIFICANCE: Stem cell-seeded hydrogels are commonly used in cell-based cartilage tissue engineering, but they generally fail to possess physiologically relevant mechanical properties suitable for loading. Moreover, degradation of the hydrogel in vivo with time further decreases mechanical suitability of the hydrogel due in part to the lack of TGF-β3 signaling. In this study, we demonstrated that incorporation of hyaluronic acid (HA) into a physiologically stiff PDLLA-PEG hydrogel allowed for slow release of one-time preloaded TGFβ3, and when loaded with adult mesenchymal stem cells and cultured in vitro, it resulted in hig…","author":[{"dropping-particle":"","family":"Deng","given":"Yuhao","non-dropping-particle":"","parse-names":false,"suffix":""},{"dropping-particle":"","family":"Sun","given":"Aaron X.","non-dropping-particle":"","parse-names":false,"suffix":""},{"dropping-particle":"","family":"Overholt","given":"Kalon J.","non-dropping-particle":"","parse-names":false,"suffix":""},{"dropping-particle":"","family":"Yu","given":"Gary Z.","non-dropping-particle":"","parse-names":false,"suffix":""},{"dropping-particle":"","family":"Fritch","given":"Madalyn R.","non-dropping-particle":"","parse-names":false,"suffix":""},{"dropping-particle":"","family":"Alexander","given":"Peter G.","non-dropping-particle":"","parse-names":false,"suffix":""},{"dropping-particle":"","family":"Shen","given":"He","non-dropping-particle":"","parse-names":false,"suffix":""},{"dropping-particle":"","family":"Tuan","given":"Rocky S.","non-dropping-particle":"","parse-names":false,"suffix":""},{"dropping-particle":"","family":"Lin","given":"Hang","non-dropping-particle":"","parse-names":false,"suffix":""}],"container-title":"Acta Biomaterialia","id":"ITEM-2","issued":{"date-parts":[["2018"]]},"note":"PLA-PEG-PLA blco kcopolymer made that has high mechanical strength, but low biointeractions. Combined with HA. Follow up to previous paper introducing material\n\n\n\n24,25","page":"167-176","publisher":"Acta Materialia Inc.","title":"Enhancing chondrogenesis and mechanical strength retention in physiologically relevant hydrogels with incorporation of hyaluronic acid and direct loading of TGF-β","type":"article-journal","volume":"83"},"uris":["http://www.mendeley.com/documents/?uuid=fa4d4d66-61a5-45a3-b52e-7b7cc455e4fa"]}],"mendeley":{"formattedCitation":"&lt;sup&gt;29,142&lt;/sup&gt;","plainTextFormattedCitation":"29,142","previouslyFormattedCitation":"&lt;sup&gt;29,142&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29,142</w:t>
      </w:r>
      <w:r w:rsidR="00D67A19" w:rsidRPr="000268B6">
        <w:rPr>
          <w:sz w:val="24"/>
          <w:szCs w:val="24"/>
        </w:rPr>
        <w:fldChar w:fldCharType="end"/>
      </w:r>
      <w:r w:rsidR="00D67A19" w:rsidRPr="000268B6">
        <w:rPr>
          <w:sz w:val="24"/>
          <w:szCs w:val="24"/>
        </w:rPr>
        <w:t xml:space="preserve"> Additional </w:t>
      </w:r>
      <w:r w:rsidR="00C04E0A" w:rsidRPr="000268B6">
        <w:rPr>
          <w:sz w:val="24"/>
          <w:szCs w:val="24"/>
        </w:rPr>
        <w:t>cross-li</w:t>
      </w:r>
      <w:r w:rsidR="00D67A19" w:rsidRPr="000268B6">
        <w:rPr>
          <w:sz w:val="24"/>
          <w:szCs w:val="24"/>
        </w:rPr>
        <w:t xml:space="preserve">nking may be </w:t>
      </w:r>
      <w:r w:rsidRPr="000268B6">
        <w:rPr>
          <w:sz w:val="24"/>
          <w:szCs w:val="24"/>
        </w:rPr>
        <w:t>particularly beneficial</w:t>
      </w:r>
      <w:r w:rsidR="00D67A19" w:rsidRPr="000268B6">
        <w:rPr>
          <w:sz w:val="24"/>
          <w:szCs w:val="24"/>
        </w:rPr>
        <w:t xml:space="preserve"> due to the known propensity of PLA to undergo autocatalytic breakdown</w:t>
      </w:r>
      <w:r w:rsidRPr="000268B6">
        <w:rPr>
          <w:sz w:val="24"/>
          <w:szCs w:val="24"/>
        </w:rPr>
        <w:t>. The</w:t>
      </w:r>
      <w:r w:rsidR="00D67A19" w:rsidRPr="000268B6">
        <w:rPr>
          <w:sz w:val="24"/>
          <w:szCs w:val="24"/>
        </w:rPr>
        <w:t xml:space="preserve"> acidity of</w:t>
      </w:r>
      <w:r w:rsidRPr="000268B6">
        <w:rPr>
          <w:sz w:val="24"/>
          <w:szCs w:val="24"/>
        </w:rPr>
        <w:t xml:space="preserve"> the</w:t>
      </w:r>
      <w:r w:rsidR="00D67A19" w:rsidRPr="000268B6">
        <w:rPr>
          <w:sz w:val="24"/>
          <w:szCs w:val="24"/>
        </w:rPr>
        <w:t xml:space="preserve"> </w:t>
      </w:r>
      <w:r w:rsidR="00D67A19" w:rsidRPr="000268B6">
        <w:rPr>
          <w:rFonts w:cs="Arial"/>
          <w:sz w:val="24"/>
          <w:szCs w:val="24"/>
        </w:rPr>
        <w:t>α</w:t>
      </w:r>
      <w:r w:rsidR="00D67A19" w:rsidRPr="000268B6">
        <w:rPr>
          <w:sz w:val="24"/>
          <w:szCs w:val="24"/>
        </w:rPr>
        <w:t>-hydroxy acid</w:t>
      </w:r>
      <w:r w:rsidRPr="000268B6">
        <w:rPr>
          <w:sz w:val="24"/>
          <w:szCs w:val="24"/>
        </w:rPr>
        <w:t xml:space="preserve"> PLA</w:t>
      </w:r>
      <w:r w:rsidR="00D67A19" w:rsidRPr="000268B6">
        <w:rPr>
          <w:sz w:val="24"/>
          <w:szCs w:val="24"/>
        </w:rPr>
        <w:t xml:space="preserve"> </w:t>
      </w:r>
      <w:r w:rsidRPr="000268B6">
        <w:rPr>
          <w:sz w:val="24"/>
          <w:szCs w:val="24"/>
        </w:rPr>
        <w:t>degradation</w:t>
      </w:r>
      <w:r w:rsidR="00D67A19" w:rsidRPr="000268B6">
        <w:rPr>
          <w:sz w:val="24"/>
          <w:szCs w:val="24"/>
        </w:rPr>
        <w:t xml:space="preserve"> product</w:t>
      </w:r>
      <w:r w:rsidRPr="000268B6">
        <w:rPr>
          <w:sz w:val="24"/>
          <w:szCs w:val="24"/>
        </w:rPr>
        <w:t xml:space="preserve"> has been shown to</w:t>
      </w:r>
      <w:r w:rsidR="00D67A19" w:rsidRPr="000268B6">
        <w:rPr>
          <w:sz w:val="24"/>
          <w:szCs w:val="24"/>
        </w:rPr>
        <w:t xml:space="preserve"> accelerate</w:t>
      </w:r>
      <w:r w:rsidRPr="000268B6">
        <w:rPr>
          <w:sz w:val="24"/>
          <w:szCs w:val="24"/>
        </w:rPr>
        <w:t xml:space="preserve"> the</w:t>
      </w:r>
      <w:r w:rsidR="00D67A19" w:rsidRPr="000268B6">
        <w:rPr>
          <w:sz w:val="24"/>
          <w:szCs w:val="24"/>
        </w:rPr>
        <w:t xml:space="preserve"> interior breakdown of </w:t>
      </w:r>
      <w:r w:rsidRPr="000268B6">
        <w:rPr>
          <w:sz w:val="24"/>
          <w:szCs w:val="24"/>
        </w:rPr>
        <w:t>polyester</w:t>
      </w:r>
      <w:r w:rsidR="00D67A19" w:rsidRPr="000268B6">
        <w:rPr>
          <w:sz w:val="24"/>
          <w:szCs w:val="24"/>
        </w:rPr>
        <w:t xml:space="preserve"> hydrogels</w:t>
      </w:r>
      <w:r w:rsidRPr="000268B6">
        <w:rPr>
          <w:sz w:val="24"/>
          <w:szCs w:val="24"/>
        </w:rPr>
        <w:t>, leading to the generation of capsular gels with hollow interiors</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{"citationItems":[{"id":"ITEM-1","itemData":{"DOI":"10.1021/bk-2000-0764.ch016","abstract":"Polymers of α-hydroxy acids, like polylactic acid (PLA), are known to hydrolyze in the presence of water, and are widely used as degradable materials. Other hydroxy acid polymers, like poly-ε-caprolactone (PCL), are also degradable, but they require catalysis by an enzyme or an external acid such as HCl. The hydrolysis kinetics of the two systems were analyzed specifically for their mode of catalysis, and a kinetic equation was derived to describe the two processes. As an α-hydroxy acid, Polylactic acid was hydrolyzed by the polymer acid end-groups in a self-catalized process, and the reaction was found to be autocatalytic in nature. On the other hand, poly-ε-caprolactone hydrolysis obeyed pseudo-first order kinetics, with the rate of hydrolysis being dependent on the external acid concentration.","author":[{"dropping-particle":"","family":"Siparsky","given":"Georgette L.","non-dropping-particle":"","parse-names":false,"suffix":""}],"chapter-number":"16","container-title":"Polymers from Renewable Resources","id":"ITEM-1","issued":{"date-parts":[["2001"]]},"page":"230-251","title":"Degradation Kinetics of Poly(hydroxy) Acids: PLA and PCL","type":"chapter"},"uris":["http://www.mendeley.com/documents/?uuid=ef1cc04e-7770-4ccd-b5c0-0ad6a93fb94c"]}],"mendeley":{"formattedCitation":"&lt;sup&gt;143&lt;/sup&gt;","plainTextFormattedCitation":"143","previouslyFormattedCitation":"&lt;sup&gt;143&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143</w:t>
      </w:r>
      <w:r w:rsidR="00D67A19" w:rsidRPr="000268B6">
        <w:rPr>
          <w:sz w:val="24"/>
          <w:szCs w:val="24"/>
        </w:rPr>
        <w:fldChar w:fldCharType="end"/>
      </w:r>
      <w:r w:rsidR="00CF27D1" w:rsidRPr="000268B6">
        <w:rPr>
          <w:sz w:val="24"/>
          <w:szCs w:val="24"/>
        </w:rPr>
        <w:t xml:space="preserve"> Importantly, even after cross</w:t>
      </w:r>
      <w:r w:rsidR="000E7C94" w:rsidRPr="000268B6">
        <w:rPr>
          <w:sz w:val="24"/>
          <w:szCs w:val="24"/>
        </w:rPr>
        <w:t>-</w:t>
      </w:r>
      <w:r w:rsidR="00CF27D1" w:rsidRPr="000268B6">
        <w:rPr>
          <w:sz w:val="24"/>
          <w:szCs w:val="24"/>
        </w:rPr>
        <w:t xml:space="preserve">linking, hydrogel properties are still highly dependent on monomer feedstock chirality. The Tuan group have demonstrated that </w:t>
      </w:r>
      <w:r w:rsidR="00724321" w:rsidRPr="000268B6">
        <w:rPr>
          <w:sz w:val="24"/>
          <w:szCs w:val="24"/>
        </w:rPr>
        <w:t xml:space="preserve">covalently </w:t>
      </w:r>
      <w:r w:rsidR="00CF27D1" w:rsidRPr="000268B6">
        <w:rPr>
          <w:sz w:val="24"/>
          <w:szCs w:val="24"/>
        </w:rPr>
        <w:t>cross</w:t>
      </w:r>
      <w:r w:rsidR="000E7C94" w:rsidRPr="000268B6">
        <w:rPr>
          <w:sz w:val="24"/>
          <w:szCs w:val="24"/>
        </w:rPr>
        <w:t>-</w:t>
      </w:r>
      <w:r w:rsidR="00CF27D1" w:rsidRPr="000268B6">
        <w:rPr>
          <w:sz w:val="24"/>
          <w:szCs w:val="24"/>
        </w:rPr>
        <w:t>link</w:t>
      </w:r>
      <w:r w:rsidR="00724321" w:rsidRPr="000268B6">
        <w:rPr>
          <w:sz w:val="24"/>
          <w:szCs w:val="24"/>
        </w:rPr>
        <w:t>ing</w:t>
      </w:r>
      <w:r w:rsidR="00CF27D1" w:rsidRPr="000268B6">
        <w:rPr>
          <w:sz w:val="24"/>
          <w:szCs w:val="24"/>
        </w:rPr>
        <w:t xml:space="preserve"> </w:t>
      </w:r>
      <w:r w:rsidR="00724321" w:rsidRPr="000268B6">
        <w:rPr>
          <w:sz w:val="24"/>
          <w:szCs w:val="24"/>
        </w:rPr>
        <w:t>PEG-</w:t>
      </w:r>
      <w:r w:rsidR="00CF27D1" w:rsidRPr="000268B6">
        <w:rPr>
          <w:sz w:val="24"/>
          <w:szCs w:val="24"/>
        </w:rPr>
        <w:t>PLLA/PDLLA</w:t>
      </w:r>
      <w:r w:rsidR="00724321" w:rsidRPr="000268B6">
        <w:rPr>
          <w:sz w:val="24"/>
          <w:szCs w:val="24"/>
        </w:rPr>
        <w:t xml:space="preserve"> results in hydrogels of differing stiffnesses, due to the increased crystallinity of PLLA.</w:t>
      </w:r>
      <w:r w:rsidR="00724321" w:rsidRPr="000268B6">
        <w:rPr>
          <w:sz w:val="24"/>
          <w:szCs w:val="24"/>
        </w:rPr>
        <w:fldChar w:fldCharType="begin" w:fldLock="1"/>
      </w:r>
      <w:r w:rsidR="00772C6D" w:rsidRPr="000268B6">
        <w:rPr>
          <w:sz w:val="24"/>
          <w:szCs w:val="24"/>
        </w:rPr>
        <w:instrText>ADDIN CSL_CITATION {"citationItems":[{"id":"ITEM-1","itemData":{"DOI":"10.1016/j.actbio.2017.06.016","ISSN":"18787568","abstract":"Three-dimensional hydrogel constructs incorporated with live stem cells that support chondrogenic differentiation and maintenance offer a promising regenerative route towards addressing the limited self-repair capabilities of articular cartilage. In particular, hydrogel scaffolds that augment chondrogenesis and recapitulate the native physical properties of cartilage, such as compressive strength, can potentially be applied in point-of-care procedures. We report here the synthesis of two new materials, [poly-L-lactic acid/polyethylene glycol/poly-L-lactic acid] (PLLA-PEG 1000) and [poly-D,L-lactic acid/polyethylene glycol/poly-D,L-lactic acid] (PDLLA-PEG 1000), that are biodegradable, biocompatible (&gt;80% viability post fabrication), and possess high, physiologically relevant mechanical strength (</w:instrText>
      </w:r>
      <w:r w:rsidR="00772C6D" w:rsidRPr="000268B6">
        <w:rPr>
          <w:rFonts w:ascii="Cambria Math" w:hAnsi="Cambria Math" w:cs="Cambria Math"/>
          <w:sz w:val="24"/>
          <w:szCs w:val="24"/>
        </w:rPr>
        <w:instrText>∼</w:instrText>
      </w:r>
      <w:r w:rsidR="00772C6D" w:rsidRPr="000268B6">
        <w:rPr>
          <w:sz w:val="24"/>
          <w:szCs w:val="24"/>
        </w:rPr>
        <w:instrText xml:space="preserve">1500 to 1800 kPa). This study examined the effects of physiologically relevant cell densities (4, 8, 20, and 50 </w:instrText>
      </w:r>
      <w:r w:rsidR="00772C6D" w:rsidRPr="000268B6">
        <w:rPr>
          <w:rFonts w:cs="Arial"/>
          <w:sz w:val="24"/>
          <w:szCs w:val="24"/>
        </w:rPr>
        <w:instrText>×</w:instrText>
      </w:r>
      <w:r w:rsidR="00772C6D" w:rsidRPr="000268B6">
        <w:rPr>
          <w:sz w:val="24"/>
          <w:szCs w:val="24"/>
        </w:rPr>
        <w:instrText xml:space="preserve"> 10 6 /mL) and hydrogel stiffnesses (</w:instrText>
      </w:r>
      <w:r w:rsidR="00772C6D" w:rsidRPr="000268B6">
        <w:rPr>
          <w:rFonts w:ascii="Cambria Math" w:hAnsi="Cambria Math" w:cs="Cambria Math"/>
          <w:sz w:val="24"/>
          <w:szCs w:val="24"/>
        </w:rPr>
        <w:instrText>∼</w:instrText>
      </w:r>
      <w:r w:rsidR="00772C6D" w:rsidRPr="000268B6">
        <w:rPr>
          <w:sz w:val="24"/>
          <w:szCs w:val="24"/>
        </w:rPr>
        <w:instrText xml:space="preserve">150 kPa to </w:instrText>
      </w:r>
      <w:r w:rsidR="00772C6D" w:rsidRPr="000268B6">
        <w:rPr>
          <w:rFonts w:ascii="Cambria Math" w:hAnsi="Cambria Math" w:cs="Cambria Math"/>
          <w:sz w:val="24"/>
          <w:szCs w:val="24"/>
        </w:rPr>
        <w:instrText>∼</w:instrText>
      </w:r>
      <w:r w:rsidR="00772C6D" w:rsidRPr="000268B6">
        <w:rPr>
          <w:sz w:val="24"/>
          <w:szCs w:val="24"/>
        </w:rPr>
        <w:instrText>1500 kPa Young's moduli) on chondrogenesis of human bone marrow stem cells incorporated in hydrogel constructs fabricated with these materials and a previously characterized PDLLA-PEG 4000. Results showed that 20 × 10 6 cells/mL, under a static culture condition, was the most efficient cell seeding density for extracellular matrix (ECM) production on the basis of hydroxyproline and glycosaminoglycan content. Interestingly, material stiffness did not significantly affect chondrogenesis, but rather material concentration was correlated to chondrogenesis with increasing levels at lower concentrations based on ECM production, chondrogenic gene expression, and histological analysis. These findings establish optimal cell densities for chondrogenesis within three-dimensional cell-incorporated hydrogels, inform hydrogel material development for cartilage tissue engineering, and demonstrate the efficacy and potential utility of PDLLA-PEG 1000 for point-of-care treatment of cartilage defects. Statement of Significance Engineering cartilage with physiologically relevant mechanical properties for point-of-care applications represents a major challenge in orthopedics, given the generally low mechanical strengths of traditional hydrogels used in cartilage tissue engineering. In this study, we characterized a new material that possesses high mechanical strength similar to native cartilage, and determined the optimal cell density and scaffold stiffness to achieve the most efficient chondrogenic response from seeded h…","author":[{"dropping-particle":"","family":"Sun","given":"Aaron X.","non-dropping-particle":"","parse-names":false,"suffix":""},{"dropping-particle":"","family":"Lin","given":"Hang","non-dropping-particle":"","parse-names":false,"suffix":""},{"dropping-particle":"","family":"Fritch","given":"Madalyn R.","non-dropping-particle":"","parse-names":false,"suffix":""},{"dropping-particle":"","family":"Shen","given":"He","non-dropping-particle":"","parse-names":false,"suffix":""},{"dropping-particle":"","family":"Alexander","given":"Pete G.","non-dropping-particle":"","parse-names":false,"suffix":""},{"dropping-particle":"","family":"DeHart","given":"Michael","non-dropping-particle":"","parse-names":false,"suffix":""},{"dropping-particle":"","family":"Tuan","given":"Rocky S.","non-dropping-particle":"","parse-names":false,"suffix":""}],"container-title":"Acta Biomaterialia","id":"ITEM-1","issued":{"date-parts":[["2017"]]},"note":"Crosslinked PLLA and PDLA networks compared, PLLA has higher stiffness - also degrades slower still and results in lower ECM production and gene expression. May cause localized deposition of EXM that can not then reinforce the scaffold\n\nFrom Duplicate 1 (Chondrogenesis of human bone marrow mesenchymal stem cells in 3-dimensional, photocrosslinked hydrogel constructs: Effect of cell seeding density and material stiffness - Sun, Aaron X.; Lin, Hang; Fritch, Madalyn R.; Shen, He; Alexander, Pete G.; DeHart, Michael; Tuan, Rocky S.)\n\nPLA-PEG-PLA gels have different properties depending on chirality. Pure L gels have higher moduli than D/L mixes, though no discussion why.","page":"302-311","title":"Chondrogenesis of human bone marrow mesenchymal stem cells in 3-dimensional, photocrosslinked hydrogel constructs: Effect of cell seeding density and material stiffness","type":"article-journal","volume":"58"},"uris":["http://www.mendeley.com/documents/?uuid=a99de42f-b642-4b64-8c7f-15a79100836c"]}],"mendeley":{"formattedCitation":"&lt;sup&gt;137&lt;/sup&gt;","plainTextFormattedCitation":"137","previouslyFormattedCitation":"&lt;sup&gt;137&lt;/sup&gt;"},"properties":{"noteIndex":0},"schema":"https://github.com/citation-style-language/schema/raw/master/csl-citation.json"}</w:instrText>
      </w:r>
      <w:r w:rsidR="00724321" w:rsidRPr="000268B6">
        <w:rPr>
          <w:sz w:val="24"/>
          <w:szCs w:val="24"/>
        </w:rPr>
        <w:fldChar w:fldCharType="separate"/>
      </w:r>
      <w:r w:rsidR="00772C6D" w:rsidRPr="000268B6">
        <w:rPr>
          <w:noProof/>
          <w:sz w:val="24"/>
          <w:szCs w:val="24"/>
          <w:vertAlign w:val="superscript"/>
        </w:rPr>
        <w:t>137</w:t>
      </w:r>
      <w:r w:rsidR="00724321" w:rsidRPr="000268B6">
        <w:rPr>
          <w:sz w:val="24"/>
          <w:szCs w:val="24"/>
        </w:rPr>
        <w:fldChar w:fldCharType="end"/>
      </w:r>
      <w:r w:rsidR="00724321" w:rsidRPr="000268B6">
        <w:rPr>
          <w:sz w:val="24"/>
          <w:szCs w:val="24"/>
        </w:rPr>
        <w:t xml:space="preserve"> While these gels undergo slower degradation, they also result in decreased ECM deposition by encapsulated hMSCs.  </w:t>
      </w:r>
    </w:p>
    <w:p w14:paraId="6B3E4616" w14:textId="14B13E4A" w:rsidR="00D67A19" w:rsidRPr="000268B6" w:rsidRDefault="00D67A19" w:rsidP="00D67A19">
      <w:pPr>
        <w:spacing w:line="276" w:lineRule="auto"/>
        <w:jc w:val="both"/>
        <w:rPr>
          <w:b/>
          <w:sz w:val="24"/>
          <w:szCs w:val="24"/>
        </w:rPr>
      </w:pPr>
      <w:r w:rsidRPr="000268B6">
        <w:rPr>
          <w:b/>
          <w:sz w:val="24"/>
          <w:szCs w:val="24"/>
        </w:rPr>
        <w:t>3.3.</w:t>
      </w:r>
      <w:r w:rsidR="00BF4CF8" w:rsidRPr="000268B6">
        <w:rPr>
          <w:b/>
          <w:sz w:val="24"/>
          <w:szCs w:val="24"/>
        </w:rPr>
        <w:t>2</w:t>
      </w:r>
      <w:r w:rsidRPr="000268B6">
        <w:rPr>
          <w:b/>
          <w:sz w:val="24"/>
          <w:szCs w:val="24"/>
        </w:rPr>
        <w:t xml:space="preserve"> Poly(glycolic acid), PGA, and Poly(lactic acid-</w:t>
      </w:r>
      <w:r w:rsidRPr="000268B6">
        <w:rPr>
          <w:b/>
          <w:i/>
          <w:sz w:val="24"/>
          <w:szCs w:val="24"/>
        </w:rPr>
        <w:t>co</w:t>
      </w:r>
      <w:r w:rsidRPr="000268B6">
        <w:rPr>
          <w:b/>
          <w:sz w:val="24"/>
          <w:szCs w:val="24"/>
        </w:rPr>
        <w:t>-glycolic acid), PLGA</w:t>
      </w:r>
    </w:p>
    <w:p w14:paraId="22E3BDA9" w14:textId="650F0124" w:rsidR="006B46A6" w:rsidRPr="000268B6" w:rsidRDefault="00527BCF" w:rsidP="00D67A19">
      <w:pPr>
        <w:spacing w:line="276" w:lineRule="auto"/>
        <w:jc w:val="both"/>
        <w:rPr>
          <w:sz w:val="24"/>
          <w:szCs w:val="24"/>
        </w:rPr>
      </w:pPr>
      <w:r w:rsidRPr="000268B6">
        <w:rPr>
          <w:sz w:val="24"/>
          <w:szCs w:val="24"/>
        </w:rPr>
        <w:t xml:space="preserve">PGA is characterised by </w:t>
      </w:r>
      <w:r w:rsidR="003661E7" w:rsidRPr="000268B6">
        <w:rPr>
          <w:sz w:val="24"/>
          <w:szCs w:val="24"/>
        </w:rPr>
        <w:t>a</w:t>
      </w:r>
      <w:r w:rsidRPr="000268B6">
        <w:rPr>
          <w:sz w:val="24"/>
          <w:szCs w:val="24"/>
        </w:rPr>
        <w:t>n increased hydrophilicity when compared to PLA. The</w:t>
      </w:r>
      <w:r w:rsidR="009B5EA2" w:rsidRPr="000268B6">
        <w:rPr>
          <w:sz w:val="24"/>
          <w:szCs w:val="24"/>
        </w:rPr>
        <w:t xml:space="preserve"> physical</w:t>
      </w:r>
      <w:r w:rsidRPr="000268B6">
        <w:rPr>
          <w:sz w:val="24"/>
          <w:szCs w:val="24"/>
        </w:rPr>
        <w:t xml:space="preserve"> h</w:t>
      </w:r>
      <w:r w:rsidR="00D67A19" w:rsidRPr="000268B6">
        <w:rPr>
          <w:sz w:val="24"/>
          <w:szCs w:val="24"/>
        </w:rPr>
        <w:t xml:space="preserve">ydrogelation of PGA-PEG amphiphiles </w:t>
      </w:r>
      <w:r w:rsidRPr="000268B6">
        <w:rPr>
          <w:sz w:val="24"/>
          <w:szCs w:val="24"/>
        </w:rPr>
        <w:t>is therefore less effective</w:t>
      </w:r>
      <w:r w:rsidR="00D67A19" w:rsidRPr="000268B6">
        <w:rPr>
          <w:sz w:val="24"/>
          <w:szCs w:val="24"/>
        </w:rPr>
        <w:t>, as the</w:t>
      </w:r>
      <w:r w:rsidRPr="000268B6">
        <w:rPr>
          <w:sz w:val="24"/>
          <w:szCs w:val="24"/>
        </w:rPr>
        <w:t xml:space="preserve"> hydrophobic</w:t>
      </w:r>
      <w:r w:rsidR="00D67A19" w:rsidRPr="000268B6">
        <w:rPr>
          <w:sz w:val="24"/>
          <w:szCs w:val="24"/>
        </w:rPr>
        <w:t xml:space="preserve"> driving force</w:t>
      </w:r>
      <w:r w:rsidRPr="000268B6">
        <w:rPr>
          <w:sz w:val="24"/>
          <w:szCs w:val="24"/>
        </w:rPr>
        <w:t>s for</w:t>
      </w:r>
      <w:r w:rsidR="00D67A19" w:rsidRPr="000268B6">
        <w:rPr>
          <w:sz w:val="24"/>
          <w:szCs w:val="24"/>
        </w:rPr>
        <w:t xml:space="preserve"> </w:t>
      </w:r>
      <w:r w:rsidRPr="000268B6">
        <w:rPr>
          <w:sz w:val="24"/>
          <w:szCs w:val="24"/>
        </w:rPr>
        <w:t>assembly</w:t>
      </w:r>
      <w:r w:rsidR="00D67A19" w:rsidRPr="000268B6">
        <w:rPr>
          <w:sz w:val="24"/>
          <w:szCs w:val="24"/>
        </w:rPr>
        <w:t xml:space="preserve"> </w:t>
      </w:r>
      <w:r w:rsidRPr="000268B6">
        <w:rPr>
          <w:sz w:val="24"/>
          <w:szCs w:val="24"/>
        </w:rPr>
        <w:t>are</w:t>
      </w:r>
      <w:r w:rsidR="00D67A19" w:rsidRPr="000268B6">
        <w:rPr>
          <w:sz w:val="24"/>
          <w:szCs w:val="24"/>
        </w:rPr>
        <w:t xml:space="preserve"> significantly weaker</w:t>
      </w:r>
      <w:r w:rsidR="00916642" w:rsidRPr="000268B6">
        <w:rPr>
          <w:sz w:val="24"/>
          <w:szCs w:val="24"/>
        </w:rPr>
        <w:t xml:space="preserve"> (Fig. </w:t>
      </w:r>
      <w:r w:rsidR="0021553E" w:rsidRPr="000268B6">
        <w:rPr>
          <w:sz w:val="24"/>
          <w:szCs w:val="24"/>
        </w:rPr>
        <w:t>6</w:t>
      </w:r>
      <w:r w:rsidR="00916642" w:rsidRPr="000268B6">
        <w:rPr>
          <w:sz w:val="24"/>
          <w:szCs w:val="24"/>
        </w:rPr>
        <w:t>)</w:t>
      </w:r>
      <w:r w:rsidR="00D67A19" w:rsidRPr="000268B6">
        <w:rPr>
          <w:sz w:val="24"/>
          <w:szCs w:val="24"/>
        </w:rPr>
        <w:t xml:space="preserve">. As a result, PGA-based </w:t>
      </w:r>
      <w:r w:rsidRPr="000268B6">
        <w:rPr>
          <w:sz w:val="24"/>
          <w:szCs w:val="24"/>
        </w:rPr>
        <w:t>polymers</w:t>
      </w:r>
      <w:r w:rsidR="00D67A19" w:rsidRPr="000268B6">
        <w:rPr>
          <w:sz w:val="24"/>
          <w:szCs w:val="24"/>
        </w:rPr>
        <w:t xml:space="preserve"> typically require chemical </w:t>
      </w:r>
      <w:r w:rsidR="00C04E0A" w:rsidRPr="000268B6">
        <w:rPr>
          <w:sz w:val="24"/>
          <w:szCs w:val="24"/>
        </w:rPr>
        <w:t>cross-li</w:t>
      </w:r>
      <w:r w:rsidR="00D67A19" w:rsidRPr="000268B6">
        <w:rPr>
          <w:sz w:val="24"/>
          <w:szCs w:val="24"/>
        </w:rPr>
        <w:t>nk</w:t>
      </w:r>
      <w:r w:rsidRPr="000268B6">
        <w:rPr>
          <w:sz w:val="24"/>
          <w:szCs w:val="24"/>
        </w:rPr>
        <w:t>ing to form stable hydrogels</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{"citationItems":[{"id":"ITEM-1","itemData":{"DOI":"10.1016/j.actbio.2009.02.030","ISSN":"17427061","abstract":"A series of resorbable poly(ethylene glycol)-co-poly(glycolic acid) (PEG-co-PGA, 4KG5) macromonomers have been synthesized with the chemistries from three different photopolymerizable end-groups (acrylates, methacrylates and urethane methacrylates). The aim of the study is to examine the effects of the chemistry of the cross-linker group on the properties of photocross-linked hydrogels. 4KG5 hydrogels were prepared by photopolymerization with high vinyl group conversion as confirmed by 1H nuclear magnetic resonance spectrometry using a 1D diffusion-ordered spectrometry pulse sequence. Our study reveals that the nature of end-groups in a moderately amphiphilic polymer can adjust the distribution and size of the micellar configuration in water, leading to changes in the macroscopic structure of hydrogels. By varying the chemistry of the cross-linker group (diacrylates (DA), dimethacrylates (DM) and urethane dimethacrylates (UDM)), we determined that the hydrophobicity of a single core polymer consisting of poly(glycolic acid) could be fine-tuned, leading to significant variations in the mechanical, swelling and degradation properties of the gels. In addition, the effects of cross-linker chemistry on cytotoxicity and proliferation were examined. Cytotoxicity assays showed that the three types of hydrogels (4KG5 DA, DM and UDM) were biocompatible and the introduction of RGD ligand enhanced cell adhesion. However, differences in gel properties and stability differentially affected the spreading and proliferation of myoblast C2C12 cells. © 2009 Acta Materialia Inc.","author":[{"dropping-particle":"","family":"Bencherif","given":"Sidi A.","non-dropping-particle":"","parse-names":false,"suffix":""},{"dropping-particle":"","family":"Srinivasan","given":"Abiraman","non-dropping-particle":"","parse-names":false,"suffix":""},{"dropping-particle":"","family":"Sheehan","given":"Jeffrey A.","non-dropping-particle":"","parse-names":false,"suffix":""},{"dropping-particle":"","family":"Walker","given":"Lynn M.","non-dropping-particle":"","parse-names":false,"suffix":""},{"dropping-particle":"","family":"Gayathri","given":"Chakicherla","non-dropping-particle":"","parse-names":false,"suffix":""},{"dropping-particle":"","family":"Gil","given":"Roberto","non-dropping-particle":"","parse-names":false,"suffix":""},{"dropping-particle":"","family":"Hollinger","given":"Jeffrey O.","non-dropping-particle":"","parse-names":false,"suffix":""},{"dropping-particle":"","family":"Matyjaszewski","given":"Krzysztof","non-dropping-particle":"","parse-names":false,"suffix":""},{"dropping-particle":"","family":"Washburn","given":"Newell R.","non-dropping-particle":"","parse-names":false,"suffix":""}],"container-title":"Acta Biomaterialia","id":"ITEM-1","issue":"6","issued":{"date-parts":[["2009"]]},"note":"PGA-PEG hydrogels via photocrosslinking","page":"1872-1883","publisher":"Acta Materialia Inc.","title":"End-group effects on the properties of PEG-co-PGA hydrogels","type":"article-journal","volume":"5"},"uris":["http://www.mendeley.com/documents/?uuid=3ce28a5e-ab89-4efc-9c7e-e8d7375a9af0"]},{"id":"ITEM-2","itemData":{"DOI":"10.1126/sciadv.aaw7396","ISSN":"2375-2548","abstract":"&lt;p&gt; Synthetic hydrogels are investigated extensively in tissue engineering for their tunable physicochemical properties but are bioinert and lack the tissue-specific cues to produce appropriate biological responses. To introduce tissue-specific biochemical cues to these hydrogels, we have developed a modular hydrogel cross-linker, poly(glycolic acid)–poly(ethylene glycol)–poly(glycolic acid)-di(but-2-yne-1,4-dithiol) (PdBT), that can be functionalized with small peptide-based cues and large macromolecular cues simply by mixing PdBT in water with the appropriate biomolecules at room temperature. Cartilage- and bone-specific PdBT macromers were generated by functionalization with a cartilage-associated hydrophobic N-cadherin peptide, a hydrophilic bone morphogenetic protein peptide, and a cartilage-derived glycosaminoglycan, chondroitin sulfate. These biofunctionalized PdBT macromers can spontaneously cross-link polymers such as poly( &lt;italic&gt;N&lt;/italic&gt; -isopropylacrylamide) to produce rapidly cross-linking, highly swollen, cytocompatible, and hydrolytically degradable hydrogels suitable for mesenchymal stem cell encapsulation. These favorable properties, combined with PdBT’s modular design and ease of functionalization, establish strong potential for its usage in tissue engineering applications. &lt;/p&gt;","author":[{"dropping-particle":"","family":"Guo","given":"J. L.","non-dropping-particle":"","parse-names":false,"suffix":""},{"dropping-particle":"","family":"Kim","given":"Y. S.","non-dropping-particle":"","parse-names":false,"suffix":""},{"dropping-particle":"","family":"Xie","given":"V. Y.","non-dropping-particle":"","parse-names":false,"suffix":""},{"dropping-particle":"","family":"Smith","given":"B. T.","non-dropping-particle":"","parse-names":false,"suffix":""},{"dropping-particle":"","family":"Watson","given":"E.","non-dropping-particle":"","parse-names":false,"suffix":""},{"dropping-particle":"","family":"Lam","given":"J.","non-dropping-particle":"","parse-names":false,"suffix":""},{"dropping-particle":"","family":"Pearce","given":"H. A.","non-dropping-particle":"","parse-names":false,"suffix":""},{"dropping-particle":"","family":"Engel","given":"P. S.","non-dropping-particle":"","parse-names":false,"suffix":""},{"dropping-particle":"","family":"Mikos","given":"A. G.","non-dropping-particle":"","parse-names":false,"suffix":""}],"container-title":"Science Advances","id":"ITEM-2","issue":"6","issued":{"date-parts":[["2019"]]},"page":"eaaw7396","title":"Modular, tissue-specific, and biodegradable hydrogel cross-linkers for tissue engineering","type":"article-journal","volume":"5"},"uris":["http://www.mendeley.com/documents/?uuid=c8065427-4288-4d1b-8602-6ec124d91878"]}],"mendeley":{"formattedCitation":"&lt;sup&gt;144,145&lt;/sup&gt;","plainTextFormattedCitation":"144,145","previouslyFormattedCitation":"&lt;sup&gt;144,145&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144,145</w:t>
      </w:r>
      <w:r w:rsidR="00D67A19" w:rsidRPr="000268B6">
        <w:rPr>
          <w:sz w:val="24"/>
          <w:szCs w:val="24"/>
        </w:rPr>
        <w:fldChar w:fldCharType="end"/>
      </w:r>
      <w:r w:rsidR="006B46A6" w:rsidRPr="000268B6">
        <w:rPr>
          <w:sz w:val="24"/>
          <w:szCs w:val="24"/>
        </w:rPr>
        <w:t xml:space="preserve"> In an exciting recent development, chemical cross</w:t>
      </w:r>
      <w:r w:rsidR="000E7C94" w:rsidRPr="000268B6">
        <w:rPr>
          <w:sz w:val="24"/>
          <w:szCs w:val="24"/>
        </w:rPr>
        <w:t>-</w:t>
      </w:r>
      <w:r w:rsidR="006B46A6" w:rsidRPr="000268B6">
        <w:rPr>
          <w:sz w:val="24"/>
          <w:szCs w:val="24"/>
        </w:rPr>
        <w:t>linking has been exploited by the Mikos group to form PGA-PEG-PNIPAM composite hydrogels bearing reactive alkynes for further derivitisation.</w:t>
      </w:r>
      <w:r w:rsidR="006B46A6" w:rsidRPr="000268B6">
        <w:rPr>
          <w:sz w:val="24"/>
          <w:szCs w:val="24"/>
        </w:rPr>
        <w:fldChar w:fldCharType="begin" w:fldLock="1"/>
      </w:r>
      <w:r w:rsidR="00772C6D" w:rsidRPr="000268B6">
        <w:rPr>
          <w:sz w:val="24"/>
          <w:szCs w:val="24"/>
        </w:rPr>
        <w:instrText>ADDIN CSL_CITATION {"citationItems":[{"id":"ITEM-1","itemData":{"DOI":"10.1126/sciadv.aaw7396","ISSN":"23752548","abstract":"Synthetic hydrogels are investigated extensively in tissue engineering for their tunable physicochemical properties but are bioinert and lack the tissue-specific cues to produce appropriate biological responses. To introduce tissue-specific biochemical cues to these hydrogels, we have developed a modular hydrogel cross-linker, poly(glycolic acid)–poly(ethylene glycol)–poly(glycolic acid)-di(but-2-yne-1,4-dithiol) (PdBT), that can be functionalized with small peptide-based cues and large macromolecular cues simply by mixing PdBT in water with the appropriate biomolecules at room temperature. Cartilage- and bone-specific PdBT macromers were generated by functionalization with a cartilage-associated hydrophobic N-cadherin peptide, a hydrophilic bone morphogenetic protein peptide, and a cartilage-derived glycosaminoglycan, chondroitin sulfate. These biofunctionalized PdBT macromers can spontaneously cross-link polymers such as poly( N -isopropylacrylamide) to produce rapidly cross-linking, highly swollen, cytocompatible, and hydrolytically degradable hydrogels suitable for mesenchymal stem cell encapsulation. These favorable properties, combined with PdBT’s modular design and ease of functionalization, establish strong potential for its usage in tissue engineering applications.","author":[{"dropping-particle":"","family":"Guo","given":"J. L.","non-dropping-particle":"","parse-names":false,"suffix":""},{"dropping-particle":"","family":"Kim","given":"Y. S.","non-dropping-particle":"","parse-names":false,"suffix":""},{"dropping-particle":"","family":"Xie","given":"V. Y.","non-dropping-particle":"","parse-names":false,"suffix":""},{"dropping-particle":"","family":"Smith","given":"B. T.","non-dropping-particle":"","parse-names":false,"suffix":""},{"dropping-particle":"","family":"Watson","given":"E.","non-dropping-particle":"","parse-names":false,"suffix":""},{"dropping-particle":"","family":"Lam","given":"J.","non-dropping-particle":"","parse-names":false,"suffix":""},{"dropping-particle":"","family":"Pearce","given":"H. A.","non-dropping-particle":"","parse-names":false,"suffix":""},{"dropping-particle":"","family":"Engel","given":"P. S.","non-dropping-particle":"","parse-names":false,"suffix":""},{"dropping-particle":"","family":"Mikos","given":"A. G.","non-dropping-particle":"","parse-names":false,"suffix":""}],"container-title":"Science Advances","id":"ITEM-1","issued":{"date-parts":[["2019"]]},"note":"PGA-PEG-NIPAM hydrogel produced, chemically crosslinked, with intreaguing use of Ru catalysed azide-alkyne ligation","page":"eaaw7396","title":"Modular, tissue-specific, and biodegradable hydrogel cross-linkers for tissue engineering","type":"article-journal","volume":"5"},"uris":["http://www.mendeley.com/documents/?uuid=80559481-c20a-4c59-8d1f-c6014af2e5db"]}],"mendeley":{"formattedCitation":"&lt;sup&gt;146&lt;/sup&gt;","plainTextFormattedCitation":"146","previouslyFormattedCitation":"&lt;sup&gt;146&lt;/sup&gt;"},"properties":{"noteIndex":0},"schema":"https://github.com/citation-style-language/schema/raw/master/csl-citation.json"}</w:instrText>
      </w:r>
      <w:r w:rsidR="006B46A6" w:rsidRPr="000268B6">
        <w:rPr>
          <w:sz w:val="24"/>
          <w:szCs w:val="24"/>
        </w:rPr>
        <w:fldChar w:fldCharType="separate"/>
      </w:r>
      <w:r w:rsidR="00772C6D" w:rsidRPr="000268B6">
        <w:rPr>
          <w:noProof/>
          <w:sz w:val="24"/>
          <w:szCs w:val="24"/>
          <w:vertAlign w:val="superscript"/>
        </w:rPr>
        <w:t>146</w:t>
      </w:r>
      <w:r w:rsidR="006B46A6" w:rsidRPr="000268B6">
        <w:rPr>
          <w:sz w:val="24"/>
          <w:szCs w:val="24"/>
        </w:rPr>
        <w:fldChar w:fldCharType="end"/>
      </w:r>
      <w:r w:rsidR="006B46A6" w:rsidRPr="000268B6">
        <w:rPr>
          <w:sz w:val="24"/>
          <w:szCs w:val="24"/>
        </w:rPr>
        <w:t xml:space="preserve"> They have shown that a novel ruthenium-catalysed azide-alkyne cycloaddition reaction can be used to furnish this degradable </w:t>
      </w:r>
      <w:r w:rsidR="006B46A6" w:rsidRPr="000268B6">
        <w:rPr>
          <w:sz w:val="24"/>
          <w:szCs w:val="24"/>
        </w:rPr>
        <w:lastRenderedPageBreak/>
        <w:t>scaffold with biomolecular growth cues in a modular and mild fashion, producing scaffolds able to support MSC encapsulation.</w:t>
      </w:r>
      <w:r w:rsidR="006B46A6" w:rsidRPr="000268B6">
        <w:rPr>
          <w:sz w:val="24"/>
          <w:szCs w:val="24"/>
        </w:rPr>
        <w:fldChar w:fldCharType="begin" w:fldLock="1"/>
      </w:r>
      <w:r w:rsidR="00772C6D" w:rsidRPr="000268B6">
        <w:rPr>
          <w:sz w:val="24"/>
          <w:szCs w:val="24"/>
        </w:rPr>
        <w:instrText>ADDIN CSL_CITATION {"citationItems":[{"id":"ITEM-1","itemData":{"DOI":"10.1002/anie.201705006","ISSN":"15213773","abstract":"© 2017 Wiley-VCH Verlag GmbH &amp; Co. KGaA, Weinheim The development of efficient metal-promoted bioorthogonal ligations remains as a major scientific challenge. Demonstrated herein is that azides undergo efficient and regioselective room-temperature annulations with thioalkynes in aqueous milieu when treated with catalytic amounts of a suitable ruthenium complex. The reaction is compatible with different biomolecules, and can be carried out in complex aqueous mixtures such as phosphate buffered saline, cell lysates, fetal bovine serum, and even living bacteria (E. coli). Importantly, the reaction is mutually compatible with the classical CuAAC.","author":[{"dropping-particle":"","family":"Destito","given":"Paolo","non-dropping-particle":"","parse-names":false,"suffix":""},{"dropping-particle":"","family":"Couceiro","given":"José R.","non-dropping-particle":"","parse-names":false,"suffix":""},{"dropping-particle":"","family":"Faustino","given":"Hélio","non-dropping-particle":"","parse-names":false,"suffix":""},{"dropping-particle":"","family":"López","given":"Fernando","non-dropping-particle":"","parse-names":false,"suffix":""},{"dropping-particle":"","family":"Mascareñas","given":"José L.","non-dropping-particle":"","parse-names":false,"suffix":""}],"container-title":"Angewandte Chemie - International Edition","id":"ITEM-1","issue":"36","issued":{"date-parts":[["2017"]]},"page":"10766-10770","title":"Ruthenium-Catalyzed Azide–Thioalkyne Cycloadditions in Aqueous Media: A Mild, Orthogonal, and Biocompatible Chemical Ligation","type":"article-journal","volume":"56"},"uris":["http://www.mendeley.com/documents/?uuid=143493bd-e156-4a60-90c0-b6fbe1ef6ebe"]},{"id":"ITEM-2","itemData":{"DOI":"10.1126/sciadv.aaw7396","ISSN":"23752548","abstract":"Synthetic hydrogels are investigated extensively in tissue engineering for their tunable physicochemical properties but are bioinert and lack the tissue-specific cues to produce appropriate biological responses. To introduce tissue-specific biochemical cues to these hydrogels, we have developed a modular hydrogel cross-linker, poly(glycolic acid)–poly(ethylene glycol)–poly(glycolic acid)-di(but-2-yne-1,4-dithiol) (PdBT), that can be functionalized with small peptide-based cues and large macromolecular cues simply by mixing PdBT in water with the appropriate biomolecules at room temperature. Cartilage- and bone-specific PdBT macromers were generated by functionalization with a cartilage-associated hydrophobic N-cadherin peptide, a hydrophilic bone morphogenetic protein peptide, and a cartilage-derived glycosaminoglycan, chondroitin sulfate. These biofunctionalized PdBT macromers can spontaneously cross-link polymers such as poly( N -isopropylacrylamide) to produce rapidly cross-linking, highly swollen, cytocompatible, and hydrolytically degradable hydrogels suitable for mesenchymal stem cell encapsulation. These favorable properties, combined with PdBT’s modular design and ease of functionalization, establish strong potential for its usage in tissue engineering applications.","author":[{"dropping-particle":"","family":"Guo","given":"J. L.","non-dropping-particle":"","parse-names":false,"suffix":""},{"dropping-particle":"","family":"Kim","given":"Y. S.","non-dropping-particle":"","parse-names":false,"suffix":""},{"dropping-particle":"","family":"Xie","given":"V. Y.","non-dropping-particle":"","parse-names":false,"suffix":""},{"dropping-particle":"","family":"Smith","given":"B. T.","non-dropping-particle":"","parse-names":false,"suffix":""},{"dropping-particle":"","family":"Watson","given":"E.","non-dropping-particle":"","parse-names":false,"suffix":""},{"dropping-particle":"","family":"Lam","given":"J.","non-dropping-particle":"","parse-names":false,"suffix":""},{"dropping-particle":"","family":"Pearce","given":"H. A.","non-dropping-particle":"","parse-names":false,"suffix":""},{"dropping-particle":"","family":"Engel","given":"P. S.","non-dropping-particle":"","parse-names":false,"suffix":""},{"dropping-particle":"","family":"Mikos","given":"A. G.","non-dropping-particle":"","parse-names":false,"suffix":""}],"container-title":"Science Advances","id":"ITEM-2","issued":{"date-parts":[["2019"]]},"note":"PGA-PEG-NIPAM hydrogel produced, chemically crosslinked, with intreaguing use of Ru catalysed azide-alkyne ligation","page":"eaaw7396","title":"Modular, tissue-specific, and biodegradable hydrogel cross-linkers for tissue engineering","type":"article-journal","volume":"5"},"uris":["http://www.mendeley.com/documents/?uuid=80559481-c20a-4c59-8d1f-c6014af2e5db"]}],"mendeley":{"formattedCitation":"&lt;sup&gt;146,147&lt;/sup&gt;","plainTextFormattedCitation":"146,147","previouslyFormattedCitation":"&lt;sup&gt;146,147&lt;/sup&gt;"},"properties":{"noteIndex":0},"schema":"https://github.com/citation-style-language/schema/raw/master/csl-citation.json"}</w:instrText>
      </w:r>
      <w:r w:rsidR="006B46A6" w:rsidRPr="000268B6">
        <w:rPr>
          <w:sz w:val="24"/>
          <w:szCs w:val="24"/>
        </w:rPr>
        <w:fldChar w:fldCharType="separate"/>
      </w:r>
      <w:r w:rsidR="00772C6D" w:rsidRPr="000268B6">
        <w:rPr>
          <w:noProof/>
          <w:sz w:val="24"/>
          <w:szCs w:val="24"/>
          <w:vertAlign w:val="superscript"/>
        </w:rPr>
        <w:t>146,147</w:t>
      </w:r>
      <w:r w:rsidR="006B46A6" w:rsidRPr="000268B6">
        <w:rPr>
          <w:sz w:val="24"/>
          <w:szCs w:val="24"/>
        </w:rPr>
        <w:fldChar w:fldCharType="end"/>
      </w:r>
    </w:p>
    <w:p w14:paraId="4F13A07E" w14:textId="653E9C2F" w:rsidR="00D67A19" w:rsidRPr="000268B6" w:rsidRDefault="006B46A6" w:rsidP="00D67A19">
      <w:pPr>
        <w:spacing w:line="276" w:lineRule="auto"/>
        <w:jc w:val="both"/>
        <w:rPr>
          <w:sz w:val="24"/>
          <w:szCs w:val="24"/>
        </w:rPr>
      </w:pPr>
      <w:r w:rsidRPr="000268B6">
        <w:rPr>
          <w:sz w:val="24"/>
          <w:szCs w:val="24"/>
        </w:rPr>
        <w:t>As an a</w:t>
      </w:r>
      <w:r w:rsidR="00D67A19" w:rsidRPr="000268B6">
        <w:rPr>
          <w:sz w:val="24"/>
          <w:szCs w:val="24"/>
        </w:rPr>
        <w:t>lternative</w:t>
      </w:r>
      <w:r w:rsidRPr="000268B6">
        <w:rPr>
          <w:sz w:val="24"/>
          <w:szCs w:val="24"/>
        </w:rPr>
        <w:t xml:space="preserve"> to the use of pure PGA</w:t>
      </w:r>
      <w:r w:rsidR="00D67A19" w:rsidRPr="000268B6">
        <w:rPr>
          <w:sz w:val="24"/>
          <w:szCs w:val="24"/>
        </w:rPr>
        <w:t xml:space="preserve">, PLGA </w:t>
      </w:r>
      <w:r w:rsidR="00527BCF" w:rsidRPr="000268B6">
        <w:rPr>
          <w:sz w:val="24"/>
          <w:szCs w:val="24"/>
        </w:rPr>
        <w:t xml:space="preserve">co-polymers </w:t>
      </w:r>
      <w:r w:rsidR="00D67A19" w:rsidRPr="000268B6">
        <w:rPr>
          <w:sz w:val="24"/>
          <w:szCs w:val="24"/>
        </w:rPr>
        <w:t xml:space="preserve">can be synthesised, either as random or block </w:t>
      </w:r>
      <w:r w:rsidR="00527BCF" w:rsidRPr="000268B6">
        <w:rPr>
          <w:sz w:val="24"/>
          <w:szCs w:val="24"/>
        </w:rPr>
        <w:t>structures</w:t>
      </w:r>
      <w:r w:rsidR="00D67A19" w:rsidRPr="000268B6">
        <w:rPr>
          <w:sz w:val="24"/>
          <w:szCs w:val="24"/>
        </w:rPr>
        <w:t>, and grafte</w:t>
      </w:r>
      <w:r w:rsidR="008D7910" w:rsidRPr="000268B6">
        <w:rPr>
          <w:sz w:val="24"/>
          <w:szCs w:val="24"/>
        </w:rPr>
        <w:t>d</w:t>
      </w:r>
      <w:r w:rsidR="00D67A19" w:rsidRPr="000268B6">
        <w:rPr>
          <w:sz w:val="24"/>
          <w:szCs w:val="24"/>
        </w:rPr>
        <w:t xml:space="preserve"> to PEG to create polyester </w:t>
      </w:r>
      <w:r w:rsidR="008D7910" w:rsidRPr="000268B6">
        <w:rPr>
          <w:sz w:val="24"/>
          <w:szCs w:val="24"/>
        </w:rPr>
        <w:t>amphiphiles</w:t>
      </w:r>
      <w:r w:rsidR="00D67A19" w:rsidRPr="000268B6">
        <w:rPr>
          <w:sz w:val="24"/>
          <w:szCs w:val="24"/>
        </w:rPr>
        <w:t xml:space="preserve"> able to form stable gels at physiological temperature. The increased hydrophilicity of </w:t>
      </w:r>
      <w:r w:rsidR="008D7910" w:rsidRPr="000268B6">
        <w:rPr>
          <w:sz w:val="24"/>
          <w:szCs w:val="24"/>
        </w:rPr>
        <w:t>PGA/PLGA also</w:t>
      </w:r>
      <w:r w:rsidR="00D67A19" w:rsidRPr="000268B6">
        <w:rPr>
          <w:sz w:val="24"/>
          <w:szCs w:val="24"/>
        </w:rPr>
        <w:t xml:space="preserve"> leads to lower crystallinity of the hydrophobic aggregate, therefore leading to an increased rate of hydrolysis when compared to pure PLA amphiphiles.</w:t>
      </w:r>
      <w:r w:rsidR="00D67A19" w:rsidRPr="000268B6">
        <w:rPr>
          <w:sz w:val="24"/>
          <w:szCs w:val="24"/>
        </w:rPr>
        <w:fldChar w:fldCharType="begin" w:fldLock="1"/>
      </w:r>
      <w:r w:rsidR="00772C6D" w:rsidRPr="000268B6">
        <w:rPr>
          <w:sz w:val="24"/>
          <w:szCs w:val="24"/>
        </w:rPr>
        <w:instrText>ADDIN CSL_CITATION {"citationItems":[{"id":"ITEM-1","itemData":{"DOI":"10.1002/1521-3927(20010501)22:8&lt;587::AID-MARC587&gt;3.0.CO;2-8","ISSN":"10221336","abstract":"The BAB-type triblock copolymers composed of a central poly(ethylene oxide) (PEO, M̄ nPEO  = 1000) block and two poly[(D,L-lactic acid)-co-(glycolic a cid)] end blocks with molecular weights between 900 and 1600 exhibited an interesting phase transition behavior. The copolymer aqueous solution can form micelles with PLGA loops in the core and a PEO shell and groups of micelles because of bridging between micelles caused by the PLGA blocks with raising temperature. A possible micellar gelation mechanism was suggested.","author":[{"dropping-particle":"","family":"Lee","given":"Doo Sung","non-dropping-particle":"","parse-names":false,"suffix":""},{"dropping-particle":"","family":"Shim","given":"Myung Seob","non-dropping-particle":"","parse-names":false,"suffix":""},{"dropping-particle":"","family":"Kim","given":"Sung Wan","non-dropping-particle":"","parse-names":false,"suffix":""},{"dropping-particle":"","family":"Lee","given":"Hyunjung","non-dropping-particle":"","parse-names":false,"suffix":""},{"dropping-particle":"","family":"Park","given":"Insun","non-dropping-particle":"","parse-names":false,"suffix":""},{"dropping-particle":"","family":"Chang","given":"Taihyun","non-dropping-particle":"","parse-names":false,"suffix":""}],"container-title":"Macromolecular Rapid Communications","id":"ITEM-1","issue":"8","issued":{"date-parts":[["2001"]]},"note":"PLGA-PEG-PLGA ABA polymer synthesised, (Called BAB here) varying LA-GA and PEG-PLGA ratios. Gelation is Mw dependent, needing right ratio of hydrophobic:hydrohilic to get right conditions. \n\nDLS used to show form gels via intermediate micelles\n\nIncreasing PLGA content gives higher micelle bridging capability and lower gelling T and concentrations.\n\nIncreasing GA content makes block less hydrophobic, thus narrowing gelation temp and increasing gel conc.\n\nABA gel better than BAB","page":"587-592","title":"Novel thermoreversible gelation of biodegradable PLGA-block-PEO-block-PLGA triblock copolymers in aqueous solution","type":"article-journal","volume":"22"},"uris":["http://www.mendeley.com/documents/?uuid=aeb4c4ee-e4c0-4d94-8a25-c96d03e31d51"]},{"id":"ITEM-2","itemData":{"DOI":"10.1016/j.biomaterials.2005.11.007","ISSN":"01429612","abstract":"Graft survival and integration are major factors that limit the efficacy of cell therapies for the treatment of disease and injury in the central nervous system. Efforts to improve cell survival and integration have focused in part on the development of biocompatible scaffolds that support neural cell growth and function. Here we photoencapsulate neural cells within degradable hydrogels and use confocal microscopy to non-invasively monitor these key cell functions over time. By directly imaging fluorescently labeled cells we show that neural cells cultured within three-dimensional polymer networks create their own cellular microenvironment to survive, proliferate and differentiate and form neurons and glia that are electrophysiologically responsive to neurotransmitter. By changing the degradation rate of the polymer network, the time-scale over which neural cells extend processes throughout the hydrogel could be tuned on a time-scale that ranged from 1-3 weeks. These studies were carried out in the absence of serum and extracellular matrix molecules that can be immunogenic and identify degradable PEG hydrogels as suitable synthetic cell carriers for neural transplantation. © 2005 Elsevier Ltd. All rights reserved.","author":[{"dropping-particle":"","family":"Mahoney","given":"Melissa J.","non-dropping-particle":"","parse-names":false,"suffix":""},{"dropping-particle":"","family":"Anseth","given":"Kristi S.","non-dropping-particle":"","parse-names":false,"suffix":""}],"container-title":"Biomaterials","id":"ITEM-2","issue":"10","issued":{"date-parts":[["2006"]]},"note":"PLA and PLGA-PEG triblocks photopolymerised. PGA used to accelerate degradation, different ratios used to tune.","page":"2265-2274","title":"Three-dimensional growth and function of neural tissue in degradable polyethylene glycol hydrogels","type":"article-journal","volume":"27"},"uris":["http://www.mendeley.com/documents/?uuid=d77868e5-e729-463f-a189-1b38c18da99d"]}],"mendeley":{"formattedCitation":"&lt;sup&gt;131,141&lt;/sup&gt;","plainTextFormattedCitation":"131,141","previouslyFormattedCitation":"&lt;sup&gt;131,141&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131,141</w:t>
      </w:r>
      <w:r w:rsidR="00D67A19" w:rsidRPr="000268B6">
        <w:rPr>
          <w:sz w:val="24"/>
          <w:szCs w:val="24"/>
        </w:rPr>
        <w:fldChar w:fldCharType="end"/>
      </w:r>
      <w:r w:rsidR="00D67A19" w:rsidRPr="000268B6">
        <w:rPr>
          <w:sz w:val="24"/>
          <w:szCs w:val="24"/>
        </w:rPr>
        <w:t xml:space="preserve"> As for PLA, the generation of </w:t>
      </w:r>
      <w:r w:rsidR="00D67A19" w:rsidRPr="000268B6">
        <w:rPr>
          <w:rFonts w:cs="Arial"/>
          <w:sz w:val="24"/>
          <w:szCs w:val="24"/>
        </w:rPr>
        <w:t>α</w:t>
      </w:r>
      <w:r w:rsidR="00D67A19" w:rsidRPr="000268B6">
        <w:rPr>
          <w:sz w:val="24"/>
          <w:szCs w:val="24"/>
        </w:rPr>
        <w:t>-hydroxy acid monomers upon hydrolysis</w:t>
      </w:r>
      <w:r w:rsidR="00BF4CF8" w:rsidRPr="000268B6">
        <w:rPr>
          <w:sz w:val="24"/>
          <w:szCs w:val="24"/>
        </w:rPr>
        <w:t xml:space="preserve"> of PLGA, in the form of glycolic acid and lactic acid,</w:t>
      </w:r>
      <w:r w:rsidR="00D67A19" w:rsidRPr="000268B6">
        <w:rPr>
          <w:sz w:val="24"/>
          <w:szCs w:val="24"/>
        </w:rPr>
        <w:t xml:space="preserve"> may again act to auto-accelerate polymer degradation.</w:t>
      </w:r>
      <w:r w:rsidR="00D67A19" w:rsidRPr="000268B6">
        <w:rPr>
          <w:sz w:val="24"/>
          <w:szCs w:val="24"/>
        </w:rPr>
        <w:fldChar w:fldCharType="begin" w:fldLock="1"/>
      </w:r>
      <w:r w:rsidR="00772C6D" w:rsidRPr="000268B6">
        <w:rPr>
          <w:sz w:val="24"/>
          <w:szCs w:val="24"/>
        </w:rPr>
        <w:instrText>ADDIN CSL_CITATION {"citationItems":[{"id":"ITEM-1","itemData":{"DOI":"10.1007/bf00700872","ISSN":"0957-4530","abstract":"In order to assess the effects of morphology on the degradation characteristics of high- molecular weight poly(L-lactic acid) (PLA100), specimens of similar sizes were processed by compression moulding and made either amorphous by quenching (PLA100A) or semicrystalline by annealing (PLA100C). PLA100A specimens were allowed to age in iso-osmolar saline and pH 7.4 phosphate buffer at 37°C for periods up to 2 years, whereas PLA100C specimens were studied in the buffer only. Various techniques were used to monitor comparatively the effects of morphology on the mechanism of hydrolytic degradation for these two types of PLA100 specimens: weighing, enzymatic assay, potentiometry, viscoelasticimetry, size-exclusive chroma- tography, (SEC), X-ray scattering and differential scanning calorimetry. As in the case of non- crystallizable members of the poly(e-hydroxy acid) family, degradation was found to proceed more rapidly in the centre than at the surface for both PLA100A and PLA100C specimens. However, the observed muttimodal SEC chromatograms have been assigned primarily to differences of degradation rates in amorphous and crystalline domains, regardless of the initial morphology. Indeed, it was found that initially amorphous PLA100A crystallized as degradation proceeded. Furthermore, PLA100A specimens retained mechanical properties for longer than semicrystalline PLA100C specimens, probably because of the sensitivity of the latter to stress and solvent microcracking. When the integrity of the polymer mass was lost, the residual crystalline matter, initially present or formed during degradation, appeared to be very resistant and was still present in a powdered form after 2 years. It is concluded that the morphology is a critical factor for the degradation of PLA100 and that the degradation of bioresorbable devices derived from this polymer should depend very strongly on both the thermal history and the initial crystallinity. The effects of the morphology do not depend significantly on the nature of the ageing medium, provided that the ionic strength is the same","author":[{"dropping-particle":"","family":"Li","given":"Su Ming","non-dropping-particle":"","parse-names":false,"suffix":""},{"dropping-particle":"","family":"Garreau","given":"H.","non-dropping-particle":"","parse-names":false,"suffix":""},{"dropping-particle":"","family":"Vert","given":"M.","non-dropping-particle":"","parse-names":false,"suffix":""}],"container-title":"Journal of Materials Science: Materials in Medicine","id":"ITEM-1","issued":{"date-parts":[["1990"]]},"page":"123-130","title":"Structure-property relationships in the case of the degradation of massive poly-(α-hydroxy acids) in aqueous media","type":"article-journal","volume":"1"},"uris":["http://www.mendeley.com/documents/?uuid=f4927dc2-3d35-4b0b-b821-edbcdcba7ce3"]}],"mendeley":{"formattedCitation":"&lt;sup&gt;148&lt;/sup&gt;","plainTextFormattedCitation":"148","previouslyFormattedCitation":"&lt;sup&gt;148&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148</w:t>
      </w:r>
      <w:r w:rsidR="00D67A19" w:rsidRPr="000268B6">
        <w:rPr>
          <w:sz w:val="24"/>
          <w:szCs w:val="24"/>
        </w:rPr>
        <w:fldChar w:fldCharType="end"/>
      </w:r>
    </w:p>
    <w:p w14:paraId="3F00EE32" w14:textId="10BBEA3C" w:rsidR="00D67A19" w:rsidRPr="000268B6" w:rsidRDefault="00D67A19" w:rsidP="00D67A19">
      <w:pPr>
        <w:spacing w:line="276" w:lineRule="auto"/>
        <w:jc w:val="both"/>
        <w:rPr>
          <w:b/>
          <w:sz w:val="24"/>
          <w:szCs w:val="24"/>
        </w:rPr>
      </w:pPr>
      <w:r w:rsidRPr="000268B6">
        <w:rPr>
          <w:b/>
          <w:sz w:val="24"/>
          <w:szCs w:val="24"/>
        </w:rPr>
        <w:t>3.3.</w:t>
      </w:r>
      <w:r w:rsidR="00BF4CF8" w:rsidRPr="000268B6">
        <w:rPr>
          <w:b/>
          <w:sz w:val="24"/>
          <w:szCs w:val="24"/>
        </w:rPr>
        <w:t>3</w:t>
      </w:r>
      <w:r w:rsidRPr="000268B6">
        <w:rPr>
          <w:b/>
          <w:sz w:val="24"/>
          <w:szCs w:val="24"/>
        </w:rPr>
        <w:t xml:space="preserve"> Poly(caprolactone), PCL</w:t>
      </w:r>
    </w:p>
    <w:p w14:paraId="21BEC7A3" w14:textId="6BBFF3E0" w:rsidR="00D67A19" w:rsidRPr="000268B6" w:rsidRDefault="00D67A19" w:rsidP="00D67A19">
      <w:pPr>
        <w:spacing w:line="276" w:lineRule="auto"/>
        <w:jc w:val="both"/>
        <w:rPr>
          <w:sz w:val="24"/>
          <w:szCs w:val="24"/>
        </w:rPr>
      </w:pPr>
      <w:r w:rsidRPr="000268B6">
        <w:rPr>
          <w:sz w:val="24"/>
          <w:szCs w:val="24"/>
        </w:rPr>
        <w:t xml:space="preserve">The increased alkyl chain length of </w:t>
      </w:r>
      <w:r w:rsidRPr="000268B6">
        <w:rPr>
          <w:rFonts w:cs="Arial"/>
          <w:sz w:val="24"/>
          <w:szCs w:val="24"/>
        </w:rPr>
        <w:t>ε</w:t>
      </w:r>
      <w:r w:rsidRPr="000268B6">
        <w:rPr>
          <w:sz w:val="24"/>
          <w:szCs w:val="24"/>
        </w:rPr>
        <w:t>-caprolactone leads to</w:t>
      </w:r>
      <w:r w:rsidR="008D7910" w:rsidRPr="000268B6">
        <w:rPr>
          <w:sz w:val="24"/>
          <w:szCs w:val="24"/>
        </w:rPr>
        <w:t xml:space="preserve"> a resultant increase in the hydrophobicity of PCL</w:t>
      </w:r>
      <w:r w:rsidR="00916642" w:rsidRPr="000268B6">
        <w:rPr>
          <w:sz w:val="24"/>
          <w:szCs w:val="24"/>
        </w:rPr>
        <w:t xml:space="preserve"> (Fig. </w:t>
      </w:r>
      <w:r w:rsidR="0021553E" w:rsidRPr="000268B6">
        <w:rPr>
          <w:sz w:val="24"/>
          <w:szCs w:val="24"/>
        </w:rPr>
        <w:t>6</w:t>
      </w:r>
      <w:r w:rsidR="00916642" w:rsidRPr="000268B6">
        <w:rPr>
          <w:sz w:val="24"/>
          <w:szCs w:val="24"/>
        </w:rPr>
        <w:t>)</w:t>
      </w:r>
      <w:r w:rsidRPr="000268B6">
        <w:rPr>
          <w:sz w:val="24"/>
          <w:szCs w:val="24"/>
        </w:rPr>
        <w:t xml:space="preserve">. PCL-PEG amphiphiles therefore exhibit a lower CGC than PLA-based polymers, and form stable </w:t>
      </w:r>
      <w:r w:rsidR="008D7910" w:rsidRPr="000268B6">
        <w:rPr>
          <w:sz w:val="24"/>
          <w:szCs w:val="24"/>
        </w:rPr>
        <w:t>hydro</w:t>
      </w:r>
      <w:r w:rsidRPr="000268B6">
        <w:rPr>
          <w:sz w:val="24"/>
          <w:szCs w:val="24"/>
        </w:rPr>
        <w:t>gels across a wider concentration and temperature range. PCL domains are semi-crystalline, with crystallinity decreasing with increasing PCL M</w:t>
      </w:r>
      <w:r w:rsidRPr="000268B6">
        <w:rPr>
          <w:sz w:val="24"/>
          <w:szCs w:val="24"/>
          <w:vertAlign w:val="subscript"/>
        </w:rPr>
        <w:t>w</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{"citationItems":[{"id":"ITEM-1","itemData":{"DOI":"10.1021/ma060153s","ISSN":"00249297","abstract":"We reported aqueous solutions of poly(caprolactone-b-ethylene glycol-b-caprolactone) (PCL-PEG-PCL) that underwent sol-gel-sol transition as the temperature increased (Macromolecules 2005, 38, 5260-5265). However, when the triblock copolymer aqueous solution (20 wt %), initially as a sol phase, was left at room temperature (20 °C), it turned into an opaque gel in 1 h. The crystallization of the PCL-PEG-PCL triblock copolymer in water was suggested to be responsible for such a kinetic aspect of the phase transition. In addition, PEG/PCL multiblock copolymers were synthesized by coupling the triblock copolymers using terephthaloyl chloride. Even though both PCL-PEG-PCL triblock and PEG/PCL multiblock copolymer aqueous solutions (20 wt %) instantaneously undergo a sol-to-gel transition upon injection into 37 °C water and their thermogels show a maximum modulus at around body temperature (35-42 °C), the multiblock copolymer shows a pronounced sol phase stability at room temperature. The fundamental difference in such phase behavior between triblock and multiblock copolymers seems to lie in their ability to form micelles at low temperature and high crystallizability of the low molecular weight PCL. © 2006 American Chemical Society.","author":[{"dropping-particle":"","family":"Bae","given":"Soo Jin","non-dropping-particle":"","parse-names":false,"suffix":""},{"dropping-particle":"","family":"Joo","given":"Min Kyung","non-dropping-particle":"","parse-names":false,"suffix":""},{"dropping-particle":"","family":"Jeong","given":"Yuri","non-dropping-particle":"","parse-names":false,"suffix":""},{"dropping-particle":"","family":"Kim","given":"Sung Wook","non-dropping-particle":"","parse-names":false,"suffix":""},{"dropping-particle":"","family":"Lee","given":"Woo Kul","non-dropping-particle":"","parse-names":false,"suffix":""},{"dropping-particle":"","family":"Sohn","given":"Youn Soo","non-dropping-particle":"","parse-names":false,"suffix":""},{"dropping-particle":"","family":"Jeong","given":"Byeongmoon","non-dropping-particle":"","parse-names":false,"suffix":""}],"container-title":"Macromolecules","id":"ITEM-1","issue":"14","issued":{"date-parts":[["2006"]]},"note":"PCL-PEG AB and ABA blcoks investigated.\n\nCrystallinity decreases with increasing PCL Mw.\n\nABA has lower gel concentration, higher modulus, and wider gel window than AB.","page":"4873-4879","title":"Gelation behavior of poly(ethylene glycol) and polycaprolactone triblock and multiblock copolymer aqueous solutions","type":"article-journal","volume":"39"},"uris":["http://www.mendeley.com/documents/?uuid=0e881be1-07a2-4f2a-8afb-fc62b98a6924"]}],"mendeley":{"formattedCitation":"&lt;sup&gt;149&lt;/sup&gt;","plainTextFormattedCitation":"149","previouslyFormattedCitation":"&lt;sup&gt;149&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149</w:t>
      </w:r>
      <w:r w:rsidRPr="000268B6">
        <w:rPr>
          <w:sz w:val="24"/>
          <w:szCs w:val="24"/>
        </w:rPr>
        <w:fldChar w:fldCharType="end"/>
      </w:r>
      <w:r w:rsidRPr="000268B6">
        <w:rPr>
          <w:sz w:val="24"/>
          <w:szCs w:val="24"/>
        </w:rPr>
        <w:t xml:space="preserve"> PCL-amphiphiles</w:t>
      </w:r>
      <w:r w:rsidR="008D7910" w:rsidRPr="000268B6">
        <w:rPr>
          <w:sz w:val="24"/>
          <w:szCs w:val="24"/>
        </w:rPr>
        <w:t xml:space="preserve"> are</w:t>
      </w:r>
      <w:r w:rsidRPr="000268B6">
        <w:rPr>
          <w:sz w:val="24"/>
          <w:szCs w:val="24"/>
        </w:rPr>
        <w:t xml:space="preserve"> </w:t>
      </w:r>
      <w:r w:rsidR="008D7910" w:rsidRPr="000268B6">
        <w:rPr>
          <w:sz w:val="24"/>
          <w:szCs w:val="24"/>
        </w:rPr>
        <w:t>therefore</w:t>
      </w:r>
      <w:r w:rsidRPr="000268B6">
        <w:rPr>
          <w:sz w:val="24"/>
          <w:szCs w:val="24"/>
        </w:rPr>
        <w:t xml:space="preserve"> hydrolysed at a significantly decreased rate when compared to analogous PLA/PGA based polymers.</w:t>
      </w:r>
      <w:r w:rsidRPr="000268B6">
        <w:rPr>
          <w:sz w:val="24"/>
          <w:szCs w:val="24"/>
        </w:rPr>
        <w:fldChar w:fldCharType="begin" w:fldLock="1"/>
      </w:r>
      <w:r w:rsidR="00772C6D" w:rsidRPr="000268B6">
        <w:rPr>
          <w:sz w:val="24"/>
          <w:szCs w:val="24"/>
        </w:rPr>
        <w:instrText>ADDIN CSL_CITATION {"citationItems":[{"id":"ITEM-1","itemData":{"DOI":"10.1021/bm060991u","author":[{"dropping-particle":"","family":"Hyun","given":"Hoon","non-dropping-particle":"","parse-names":false,"suffix":""},{"dropping-particle":"","family":"Kim","given":"Yu Han","non-dropping-particle":"","parse-names":false,"suffix":""},{"dropping-particle":"","family":"Song","given":"In Bum","non-dropping-particle":"","parse-names":false,"suffix":""},{"dropping-particle":"","family":"Lee","given":"Jung Won","non-dropping-particle":"","parse-names":false,"suffix":""},{"dropping-particle":"","family":"Kim","given":"Moon Suk","non-dropping-particle":"","parse-names":false,"suffix":""},{"dropping-particle":"","family":"Khang","given":"Gilson","non-dropping-particle":"","parse-names":false,"suffix":""},{"dropping-particle":"","family":"Park","given":"Kinam","non-dropping-particle":"","parse-names":false,"suffix":""},{"dropping-particle":"","family":"Lee","given":"Hai Bang","non-dropping-particle":"","parse-names":false,"suffix":""}],"container-title":"Biomacromolecules","id":"ITEM-1","issued":{"date-parts":[["2007"]]},"note":"PEG-PCL diblock as alternative to PLGA/PLLA due to slower degradation. Not very interesting","page":"1093-1100","title":"In Vitro and in Vivo Release of Albumin Using a Biodegradable MPEG-PCL Diblock Copolymer as an in Situ Gel-Forming Carrier","type":"article-journal","volume":"8"},"uris":["http://www.mendeley.com/documents/?uuid=6162e57d-8ffc-4525-9ca3-215401bc48b3"]},{"id":"ITEM-2","itemData":{"DOI":"10.1016/j.biomaterials.2012.01.004","ISSN":"0142-9612","author":[{"dropping-particle":"Il","family":"Kim","given":"Jae","non-dropping-particle":"","parse-names":false,"suffix":""},{"dropping-particle":"","family":"Kim","given":"Da Yeon","non-dropping-particle":"","parse-names":false,"suffix":""},{"dropping-particle":"","family":"Kwon","given":"Doo Yeon","non-dropping-particle":"","parse-names":false,"suffix":""},{"dropping-particle":"","family":"Kang","given":"Hwi Ju","non-dropping-particle":"","parse-names":false,"suffix":""},{"dropping-particle":"","family":"Kim","given":"Jae Ho","non-dropping-particle":"","parse-names":false,"suffix":""},{"dropping-particle":"","family":"Min","given":"Byoung Hyun","non-dropping-particle":"","parse-names":false,"suffix":""},{"dropping-particle":"","family":"Kim","given":"Moon Suk","non-dropping-particle":"","parse-names":false,"suffix":""}],"container-title":"Biomaterials","id":"ITEM-2","issue":"10","issued":{"date-parts":[["2012"]]},"note":"PLGA induces inflammation on degradation due to acidic monomer. PEG-PCL diblock polymers degrade slower and therefore release acidic components slower, reducing inflamation. Also incorporates OBn, OH, and CO2H functional lactide as a comonomer to control degradation/gelation.\n\nDespite being hydrophobioc, Bn group disrupts aggregation, whereas hydroxyl enhances, as does carbonyl, by providing stabilising H-bonds within the hydrophobic domain.\n\nPCL dominates degradation time, therefore reducing tissue damage.","page":"2823-2834","publisher":"Elsevier Ltd","title":"An injectable biodegradable temperature-responsive gel with an adjustable persistence window","type":"article-journal","volume":"33"},"uris":["http://www.mendeley.com/documents/?uuid=becc0af5-3f53-432a-8cad-b8372c4d13a4"]}],"mendeley":{"formattedCitation":"&lt;sup&gt;133,150&lt;/sup&gt;","plainTextFormattedCitation":"133,150","previouslyFormattedCitation":"&lt;sup&gt;133,150&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133,150</w:t>
      </w:r>
      <w:r w:rsidRPr="000268B6">
        <w:rPr>
          <w:sz w:val="24"/>
          <w:szCs w:val="24"/>
        </w:rPr>
        <w:fldChar w:fldCharType="end"/>
      </w:r>
      <w:r w:rsidRPr="000268B6">
        <w:rPr>
          <w:sz w:val="24"/>
          <w:szCs w:val="24"/>
        </w:rPr>
        <w:t xml:space="preserve"> Indeed, even relatively small amounts of </w:t>
      </w:r>
      <w:r w:rsidRPr="000268B6">
        <w:rPr>
          <w:rFonts w:cs="Arial"/>
          <w:sz w:val="24"/>
          <w:szCs w:val="24"/>
        </w:rPr>
        <w:t>ε</w:t>
      </w:r>
      <w:r w:rsidRPr="000268B6">
        <w:rPr>
          <w:sz w:val="24"/>
          <w:szCs w:val="24"/>
        </w:rPr>
        <w:t xml:space="preserve">-caprolactone co-monomer have been shown to significantly slow the rate of degradation </w:t>
      </w:r>
      <w:r w:rsidR="008D7910" w:rsidRPr="000268B6">
        <w:rPr>
          <w:sz w:val="24"/>
          <w:szCs w:val="24"/>
        </w:rPr>
        <w:t>of</w:t>
      </w:r>
      <w:r w:rsidRPr="000268B6">
        <w:rPr>
          <w:sz w:val="24"/>
          <w:szCs w:val="24"/>
        </w:rPr>
        <w:t xml:space="preserve"> PLA networks.</w:t>
      </w:r>
      <w:r w:rsidRPr="000268B6">
        <w:rPr>
          <w:sz w:val="24"/>
          <w:szCs w:val="24"/>
        </w:rPr>
        <w:fldChar w:fldCharType="begin" w:fldLock="1"/>
      </w:r>
      <w:r w:rsidR="00772C6D" w:rsidRPr="000268B6">
        <w:rPr>
          <w:sz w:val="24"/>
          <w:szCs w:val="24"/>
        </w:rPr>
        <w:instrText>ADDIN CSL_CITATION {"citationItems":[{"id":"ITEM-1","itemData":{"DOI":"10.1016/S0142-9612(02)00582-3","ISSN":"01429612","abstract":"Diethylene glycol was used to initiate the ring opening polymerization of D,L-lactide and ε-caprolactone, as well as combinations of the two monomers. Esterification of the oligomer end groups with methacryloyl chloride led to divinyl terminated macromers that were reacted via photoinitiated polymerizations to produce crosslinked networks. The lactic and/or caproic acid repeat units can be hydrolyzed under physiological conditions, leading to degradable networks that may be useful for tissue engineering applications. Specifically, methacryloyl terminated poly(lactic acid-co-caproic acid) diethylene glycol based oligomers were prepared and characterized by 1H NMR. The number of ester linkages was kept constant while the ratio of lactic:caproic acid segments was varied. These macromers were then photopolymerized at 450 nm using a visible light initiating system to produce crosslinked degradable networks. The kinetics of the polymerizations were followed by DSC, and the dynamic mechanical behavior was monitored as a function of temperature to obtain the Tg for each network composition. 1 mm thick disks were subjected to hydrolytic degradation in an aqueous phosphate buffer solution at a pH=7.4 and 37°C. The changes in the compressive modulus, as well as the % mass loss as a function of time, were recorded. Cellular compatibility was determined by seeding primary rat calverial osteoblast cells onto the disks and characterizing the cell morphology using scanning electron microscopy. © 2003 Elsevier Science Ltd. All rights reserved.","author":[{"dropping-particle":"","family":"Davis","given":"Kelly A.","non-dropping-particle":"","parse-names":false,"suffix":""},{"dropping-particle":"","family":"Burdick","given":"Jason A.","non-dropping-particle":"","parse-names":false,"suffix":""},{"dropping-particle":"","family":"Anseth","given":"Kristi S.","non-dropping-particle":"","parse-names":false,"suffix":""}],"container-title":"Biomaterials","id":"ITEM-1","issue":"14","issued":{"date-parts":[["2003"]]},"note":"PLA/PCL-PEG ABA block copolymers capped with vinyl groups and photo xlinked. Degradation then monitored. \nEven small amounts of PCL significantly delay degradation.\nLarger pore size also results in increased hydrophobicity and therefore unexpected slower hydrolysis.\n\nHighlights macromer size and xlink density in dictating hydrogel properties.","page":"2485-2495","title":"Photoinitiated crosslinked degradable copolymer networks for tissue engineering applications","type":"article-journal","volume":"24"},"uris":["http://www.mendeley.com/documents/?uuid=459ee401-0a2b-4bdf-b78a-35958cd9aec7"]}],"mendeley":{"formattedCitation":"&lt;sup&gt;151&lt;/sup&gt;","plainTextFormattedCitation":"151","previouslyFormattedCitation":"&lt;sup&gt;151&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151</w:t>
      </w:r>
      <w:r w:rsidRPr="000268B6">
        <w:rPr>
          <w:sz w:val="24"/>
          <w:szCs w:val="24"/>
        </w:rPr>
        <w:fldChar w:fldCharType="end"/>
      </w:r>
      <w:r w:rsidR="00103654" w:rsidRPr="000268B6">
        <w:rPr>
          <w:sz w:val="24"/>
          <w:szCs w:val="24"/>
        </w:rPr>
        <w:t xml:space="preserve"> </w:t>
      </w:r>
      <w:r w:rsidRPr="000268B6">
        <w:rPr>
          <w:sz w:val="24"/>
          <w:szCs w:val="24"/>
        </w:rPr>
        <w:t>PCL has also been shown to be sensitive to enzymatic degradation by lipase, offering a potential means to trigger hydrogel breakdown through the addition of an exogenous stimuli.</w:t>
      </w:r>
      <w:r w:rsidRPr="000268B6">
        <w:rPr>
          <w:sz w:val="24"/>
          <w:szCs w:val="24"/>
        </w:rPr>
        <w:fldChar w:fldCharType="begin" w:fldLock="1"/>
      </w:r>
      <w:r w:rsidR="00772C6D" w:rsidRPr="000268B6">
        <w:rPr>
          <w:sz w:val="24"/>
          <w:szCs w:val="24"/>
        </w:rPr>
        <w:instrText>ADDIN CSL_CITATION {"citationItems":[{"id":"ITEM-1","itemData":{"DOI":"10.1021/bm060086+","ISSN":"15257797","abstract":"Degradation plays an important role in the evolution of the extracellular matrix secreted by chondrocytes encapsulated in PEG-based hydrogels. For this study, macromonomers were synthesized by methacrylating both ends of polycaprolactone-b-poly(ethylene glycol)-b-polycaprolactone (PEG-CAP) tri-block copolymers. These divinyl molecules were photopolymerized to form hydrogels with PEG-CAP crosslinks that were subsequently degraded upon exogenous addition of a lipase enzyme. The rate of degradation and subsequent mass loss depends on both the length of the polycaprolactone units and the concentration of enzyme. Control gels that did not receive lipase did not significantly degrade on the time scale of these experiments. A model was developed to predict mass loss using enzyme kinetics and a previously described statistical treatment of bulk network degradation. The model was used to predict mass loss profiles at the specific conditions used, and also to demonstrate the importance of potential changes in reaction rate and enzyme stability on temporal mass loss.","author":[{"dropping-particle":"","family":"Rice","given":"Mark A.","non-dropping-particle":"","parse-names":false,"suffix":""},{"dropping-particle":"","family":"Sanchez-Adams","given":"Johannah","non-dropping-particle":"","parse-names":false,"suffix":""},{"dropping-particle":"","family":"Anseth","given":"Kristi S.","non-dropping-particle":"","parse-names":false,"suffix":""}],"container-title":"Biomacromolecules","id":"ITEM-1","issue":"6","issued":{"date-parts":[["2006"]]},"note":"Methacrylated PCL-PEG-PCL used as alternative to PLA to give gels that have slower hydrolysis rate. Degraded instead by lipase, to give control.\n\nInitial breaks in xlinks lead to gel swelling, then starts to reach point of reverse gelation.","page":"1968-1975","title":"Exogenously triggered, enzymatic degradation of photopolymerized hydrogels with polycaprolactone subunits: Experimental observation and modeling of mass loss behavior","type":"article-journal","volume":"7"},"uris":["http://www.mendeley.com/documents/?uuid=2c2a93b1-0cd0-4edf-9ac9-c08ca216be22"]}],"mendeley":{"formattedCitation":"&lt;sup&gt;152&lt;/sup&gt;","plainTextFormattedCitation":"152","previouslyFormattedCitation":"&lt;sup&gt;152&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152</w:t>
      </w:r>
      <w:r w:rsidRPr="000268B6">
        <w:rPr>
          <w:sz w:val="24"/>
          <w:szCs w:val="24"/>
        </w:rPr>
        <w:fldChar w:fldCharType="end"/>
      </w:r>
    </w:p>
    <w:p w14:paraId="20441021" w14:textId="0BC65D1A" w:rsidR="00AB1D3D" w:rsidRPr="000268B6" w:rsidRDefault="00103654" w:rsidP="00D67A19">
      <w:pPr>
        <w:spacing w:line="276" w:lineRule="auto"/>
        <w:jc w:val="both"/>
        <w:rPr>
          <w:sz w:val="24"/>
          <w:szCs w:val="24"/>
        </w:rPr>
      </w:pPr>
      <w:r w:rsidRPr="000268B6">
        <w:rPr>
          <w:sz w:val="24"/>
          <w:szCs w:val="24"/>
        </w:rPr>
        <w:t>The hydrophobicity of PCL makes it an attractive component of hydrogels that must be able to withstand high mechanical stress, for example for the engineering of cartilage tissue. In such scenarios, the hydrophobic clustering of PCL domains constrains the swelling of the polymer hydrophilic regions. However, the slow degradation of PCL can then prove limiting. To elegantly address this challenge, Yin and co-workers grafted short pendant PCL chains to a hydrophilic poly(</w:t>
      </w:r>
      <w:r w:rsidRPr="000268B6">
        <w:rPr>
          <w:sz w:val="20"/>
          <w:szCs w:val="20"/>
        </w:rPr>
        <w:t>L</w:t>
      </w:r>
      <w:r w:rsidRPr="000268B6">
        <w:rPr>
          <w:sz w:val="24"/>
          <w:szCs w:val="24"/>
        </w:rPr>
        <w:t>-glutamic acid) polymer backbone</w:t>
      </w:r>
      <w:r w:rsidR="00AB1D3D" w:rsidRPr="000268B6">
        <w:rPr>
          <w:sz w:val="24"/>
          <w:szCs w:val="24"/>
        </w:rPr>
        <w:t>.</w:t>
      </w:r>
      <w:r w:rsidR="00AB1D3D" w:rsidRPr="000268B6">
        <w:rPr>
          <w:sz w:val="24"/>
          <w:szCs w:val="24"/>
        </w:rPr>
        <w:fldChar w:fldCharType="begin" w:fldLock="1"/>
      </w:r>
      <w:r w:rsidR="00772C6D" w:rsidRPr="000268B6">
        <w:rPr>
          <w:sz w:val="24"/>
          <w:szCs w:val="24"/>
        </w:rPr>
        <w:instrText>ADDIN CSL_CITATION {"citationItems":[{"id":"ITEM-1","itemData":{"DOI":"10.1039/c8tb01453a","ISSN":"2050750X","abstract":"Hydrogel with PCL hydrophobic association formed in chemical cross-linking network showed well performed strength and degradation towards meniscus regeneration. The preparation of scaffolds represents a huge challenge for meniscus tissue engineering, as there are particular biomechanical and biodegradability requirements. Here, an amphiphilic polymer was prepared by grafting hydrophobic poly(ε-caprolactone) (PCL) with short chains onto hydrophilic biodegradable poly( l -glutamic acid) (PLGA). PLGA- g -PCL was then crosslinked with triethylene glycol (TEG) to form a chemically crosslinked network (CCN), followed by the in situ formation of stable hydrophobic PCL clusters inside the preformed CCN to increase the strength and elasticity of the hydrogel. The spindle-like PCL clusters in the hydrogel were observed to possess a mean size of 5–10 μm on the long axis and 3–4 μm on the minor axis, with no crystallization according to WAXS. Owing to the hydrophobic association of PCL, the swollen CCN was secondarily crosslinked and stiffened. Dynamic mechanical analysis (DMA) demonstrated excellent rebound resilience, and the maximum compressive strength of all the PLGA- g -PCL hydrogels was greater than 0.60 MPa with a maximum strain of about 70%, which represented significant increases in comparison with a PLGA hydrogel. Owing to the short chains of PCL, degradation of the PLGA- g -PCL hydrogel was accelerated within 3 months in vivo . A hydrogel carrying adipose-derived stem cells (ASCs) effectively regenerated meniscus-like tissue in vivo and preserved the corresponding articular cartilage from degeneration over a 16 week period. ","author":[{"dropping-particle":"","family":"Zhang","given":"Kunxi","non-dropping-particle":"","parse-names":false,"suffix":""},{"dropping-particle":"","family":"Wu","given":"Jie","non-dropping-particle":"","parse-names":false,"suffix":""},{"dropping-particle":"","family":"Zhang","given":"Weijun","non-dropping-particle":"","parse-names":false,"suffix":""},{"dropping-particle":"","family":"Yan","given":"Shifeng","non-dropping-particle":"","parse-names":false,"suffix":""},{"dropping-particle":"","family":"Ding","given":"Jianxun","non-dropping-particle":"","parse-names":false,"suffix":""},{"dropping-particle":"","family":"Chen","given":"Xuesi","non-dropping-particle":"","parse-names":false,"suffix":""},{"dropping-particle":"","family":"Cui","given":"Lei","non-dropping-particle":"","parse-names":false,"suffix":""},{"dropping-particle":"","family":"Yin","given":"Jingbo","non-dropping-particle":"","parse-names":false,"suffix":""}],"container-title":"Journal of Materials Chemistry B","id":"ITEM-1","issue":"47","issued":{"date-parts":[["2018"]]},"page":"7822-7833","publisher":"Royal Society of Chemistry","title":"In situ formation of hydrophobic clusters to enhance mechanical performance of biodegradable poly(l-glutamic acid)/poly(ϵ-caprolactone) hydrogel towards meniscus tissue engineering","type":"article-journal","volume":"6"},"uris":["http://www.mendeley.com/documents/?uuid=7fe85f76-d9ea-4199-91a9-924b98e7c41f"]}],"mendeley":{"formattedCitation":"&lt;sup&gt;153&lt;/sup&gt;","plainTextFormattedCitation":"153","previouslyFormattedCitation":"&lt;sup&gt;153&lt;/sup&gt;"},"properties":{"noteIndex":0},"schema":"https://github.com/citation-style-language/schema/raw/master/csl-citation.json"}</w:instrText>
      </w:r>
      <w:r w:rsidR="00AB1D3D" w:rsidRPr="000268B6">
        <w:rPr>
          <w:sz w:val="24"/>
          <w:szCs w:val="24"/>
        </w:rPr>
        <w:fldChar w:fldCharType="separate"/>
      </w:r>
      <w:r w:rsidR="00772C6D" w:rsidRPr="000268B6">
        <w:rPr>
          <w:noProof/>
          <w:sz w:val="24"/>
          <w:szCs w:val="24"/>
          <w:vertAlign w:val="superscript"/>
        </w:rPr>
        <w:t>153</w:t>
      </w:r>
      <w:r w:rsidR="00AB1D3D" w:rsidRPr="000268B6">
        <w:rPr>
          <w:sz w:val="24"/>
          <w:szCs w:val="24"/>
        </w:rPr>
        <w:fldChar w:fldCharType="end"/>
      </w:r>
      <w:r w:rsidR="00AB1D3D" w:rsidRPr="000268B6">
        <w:rPr>
          <w:sz w:val="24"/>
          <w:szCs w:val="24"/>
        </w:rPr>
        <w:t xml:space="preserve"> Though the PCL chains were able to associate and provide the hydrogels with improved mechanical properties suitable for meniscal tissue engineering, the short length prevented large scale crystallinity. The gels were therefore still able to undergo degradation over a suitable time period, resulting in the partial regeneration of meniscus tissue </w:t>
      </w:r>
      <w:r w:rsidR="00AB1D3D" w:rsidRPr="000268B6">
        <w:rPr>
          <w:i/>
          <w:sz w:val="24"/>
          <w:szCs w:val="24"/>
        </w:rPr>
        <w:t>in vivo</w:t>
      </w:r>
      <w:r w:rsidR="00AB1D3D" w:rsidRPr="000268B6">
        <w:rPr>
          <w:sz w:val="24"/>
          <w:szCs w:val="24"/>
        </w:rPr>
        <w:t xml:space="preserve">. </w:t>
      </w:r>
    </w:p>
    <w:p w14:paraId="2EFD7907" w14:textId="0EF1D1D1" w:rsidR="00D67A19" w:rsidRPr="000268B6" w:rsidRDefault="00D67A19" w:rsidP="00D67A19">
      <w:pPr>
        <w:spacing w:line="276" w:lineRule="auto"/>
        <w:jc w:val="both"/>
        <w:rPr>
          <w:b/>
          <w:sz w:val="24"/>
          <w:szCs w:val="24"/>
        </w:rPr>
      </w:pPr>
      <w:r w:rsidRPr="000268B6">
        <w:rPr>
          <w:b/>
          <w:sz w:val="24"/>
          <w:szCs w:val="24"/>
        </w:rPr>
        <w:t>3.3.</w:t>
      </w:r>
      <w:r w:rsidR="00BF4CF8" w:rsidRPr="000268B6">
        <w:rPr>
          <w:b/>
          <w:sz w:val="24"/>
          <w:szCs w:val="24"/>
        </w:rPr>
        <w:t>4</w:t>
      </w:r>
      <w:r w:rsidRPr="000268B6">
        <w:rPr>
          <w:b/>
          <w:sz w:val="24"/>
          <w:szCs w:val="24"/>
        </w:rPr>
        <w:t xml:space="preserve"> Other polyesters</w:t>
      </w:r>
    </w:p>
    <w:p w14:paraId="74BDD0A1" w14:textId="77777777" w:rsidR="003864FC" w:rsidRPr="000268B6" w:rsidRDefault="00D67A19" w:rsidP="00D67A19">
      <w:pPr>
        <w:spacing w:line="276" w:lineRule="auto"/>
        <w:jc w:val="both"/>
        <w:rPr>
          <w:sz w:val="24"/>
          <w:szCs w:val="24"/>
        </w:rPr>
        <w:sectPr w:rsidR="003864FC" w:rsidRPr="000268B6" w:rsidSect="005D7079">
          <w:footerReference w:type="default" r:id="rId14"/>
          <w:pgSz w:w="11906" w:h="16838"/>
          <w:pgMar w:top="1440" w:right="1440" w:bottom="1440" w:left="1440" w:header="708" w:footer="708" w:gutter="0"/>
          <w:cols w:space="708"/>
          <w:docGrid w:linePitch="360"/>
        </w:sectPr>
      </w:pPr>
      <w:r w:rsidRPr="000268B6">
        <w:rPr>
          <w:sz w:val="24"/>
          <w:szCs w:val="24"/>
        </w:rPr>
        <w:t xml:space="preserve">Poly(propylene fumarate) </w:t>
      </w:r>
      <w:r w:rsidR="00A44672" w:rsidRPr="000268B6">
        <w:rPr>
          <w:sz w:val="24"/>
          <w:szCs w:val="24"/>
        </w:rPr>
        <w:t>can be used to form</w:t>
      </w:r>
      <w:r w:rsidRPr="000268B6">
        <w:rPr>
          <w:sz w:val="24"/>
          <w:szCs w:val="24"/>
        </w:rPr>
        <w:t xml:space="preserve"> PEG-composites</w:t>
      </w:r>
      <w:r w:rsidR="00A44672" w:rsidRPr="000268B6">
        <w:rPr>
          <w:sz w:val="24"/>
          <w:szCs w:val="24"/>
        </w:rPr>
        <w:t>,</w:t>
      </w:r>
      <w:r w:rsidRPr="000268B6">
        <w:rPr>
          <w:sz w:val="24"/>
          <w:szCs w:val="24"/>
        </w:rPr>
        <w:t xml:space="preserve"> </w:t>
      </w:r>
      <w:r w:rsidR="00A44672" w:rsidRPr="000268B6">
        <w:rPr>
          <w:sz w:val="24"/>
          <w:szCs w:val="24"/>
        </w:rPr>
        <w:t>as</w:t>
      </w:r>
      <w:r w:rsidRPr="000268B6">
        <w:rPr>
          <w:sz w:val="24"/>
          <w:szCs w:val="24"/>
        </w:rPr>
        <w:t xml:space="preserve"> alternating co-polymers, cross-linked composites or </w:t>
      </w:r>
      <w:r w:rsidR="00A44672" w:rsidRPr="000268B6">
        <w:rPr>
          <w:sz w:val="24"/>
          <w:szCs w:val="24"/>
        </w:rPr>
        <w:t>as short chain</w:t>
      </w:r>
      <w:r w:rsidRPr="000268B6">
        <w:rPr>
          <w:sz w:val="24"/>
          <w:szCs w:val="24"/>
        </w:rPr>
        <w:t xml:space="preserve"> degradable linkages</w:t>
      </w:r>
      <w:r w:rsidR="00916642" w:rsidRPr="000268B6">
        <w:rPr>
          <w:sz w:val="24"/>
          <w:szCs w:val="24"/>
        </w:rPr>
        <w:t xml:space="preserve"> (Fig. </w:t>
      </w:r>
      <w:r w:rsidR="0021553E" w:rsidRPr="000268B6">
        <w:rPr>
          <w:sz w:val="24"/>
          <w:szCs w:val="24"/>
        </w:rPr>
        <w:t>7</w:t>
      </w:r>
      <w:r w:rsidR="00916642" w:rsidRPr="000268B6">
        <w:rPr>
          <w:sz w:val="24"/>
          <w:szCs w:val="24"/>
        </w:rPr>
        <w:t>)</w:t>
      </w:r>
      <w:r w:rsidRPr="000268B6">
        <w:rPr>
          <w:sz w:val="24"/>
          <w:szCs w:val="24"/>
        </w:rPr>
        <w:t>.</w:t>
      </w:r>
      <w:r w:rsidRPr="000268B6">
        <w:rPr>
          <w:sz w:val="24"/>
          <w:szCs w:val="24"/>
        </w:rPr>
        <w:fldChar w:fldCharType="begin" w:fldLock="1"/>
      </w:r>
      <w:r w:rsidR="00772C6D" w:rsidRPr="000268B6">
        <w:rPr>
          <w:sz w:val="24"/>
          <w:szCs w:val="24"/>
        </w:rPr>
        <w:instrText xml:space="preserve">ADDIN CSL_CITATION {"citationItems":[{"id":"ITEM-1","itemData":{"DOI":"10.1016/S0142-9612(03)00168-6","ISSN":"01429612","abstract":"This study was designed to assess in vivo bone and soft tissue behavior of novel oligo(poly(ethylene glycol) fumarate) (OPF) hydrogels using a rabbit model. In vitro degradation of the OPF hydrogels was also investigated in order to compare with in vivo characteristics. Four groups of OPF hydrogel implants were synthesized by alternation of crosslinking density, poly(ethylene glycol) (PEG) block length of OPF, and cell-binding peptide content. The in vitro degradation rate of OPF hydrogels increased with decreasing crosslinking density of hydrogels, which was characterized by measuring weight loss and swelling ratio of hydrogels and medium pH change. Examination of histological sections of the subcutaneous and cranial implants showed that an uniform thin circumferential fibrous capsule was formed around the OPF hydrogel implants. Quantitative evaluation of the tissue response revealed that no statistical difference existed in capsule quality or thickness between implant groups, implantation sites or implantation times. At 4 weeks, there was a very limited number of inflammatory and multinuclear cells at the implant-fibrous capsule interface for all implants. However, at 12 weeks, OPF hydrogels with PEG block length of number average molecular weight 6090±90 showed extensive surface erosion and superficial fragmentation that was surrounded by a number of inflammatory cells, while OPF hydrogels with PEG block length of number average molecular weight 930±10 elicited minimal degradation. Constant fibrous capsule layers and number of inflammatory cells were observed regardless of the incorporation of cell-binding peptide and crosslinking density of OPF hydrogels with PEG block length of number average molecular weight 930±90. These results confirm that the degradation of implants can be controlled by tailoring the macromolecular structure of OPF hydrogels. Additionally, histological evaluation of implants proved that the OPF hydrogel is a promising material for biodegradable scaffolds in tissue engineering. © 2003 Elsevier Science Ltd. All rights reserved.","author":[{"dropping-particle":"","family":"Shin","given":"Heungsoo","non-dropping-particle":"","parse-names":false,"suffix":""},{"dropping-particle":"","family":"Quinten Ruhé","given":"P.","non-dropping-particle":"","parse-names":false,"suffix":""},{"dropping-particle":"","family":"Mikos","given":"Antonios G.","non-dropping-particle":"","parse-names":false,"suffix":""},{"dropping-particle":"","family":"Jansen","given":"John A.","non-dropping-particle":"","parse-names":false,"suffix":""}],"container-title":"Biomaterials","id":"ITEM-1","issue":"19","issued":{"date-parts":[["2003"]]},"page":"3201-3211","title":"In vivo bone and soft tissue response to injectable, biodegradable oligo(poly(ethylene glycol) fumarate) hydrogels","type":"article-journal","volume":"24"},"uris":["http://www.mendeley.com/documents/?uuid=35fec167-b9d5-4ac9-85a8-75f81854b5ba"]},{"id":"ITEM-2","itemData":{"DOI":"10.1002/jbm.a.10003","ISSN":"00219304","abstract":"This study assesses the ability of biomimetic poly(propylene fumarate-co-ethylene glycol)-based hydrogels to sustain the differentiation of marrow stromal cells (MSCs) to the osteoblastic phenotype and to produce a mineralized matrix in vitro. Macroporous hydrogels based on poly(propylene fumarate-co-ethylene glycol) with and without covalently linked RGD cell-adhesive peptide were synthesized and seeded with rat MSCs suspended in media or in a type I collagen solution. Cells suspended in media were found to adhere to RGD-modified but not to unmodified hydrogels. Cells suspended in a collagen solution were entrapped after collagen gelation and proliferated independent of the peptide modification of the hydrogel. Hydrogel modification with RGD peptide was sufficient to allow for the adhesion and differentiation of MSCs to the osteoblastic phenotype in the presence of osteogenic culture supplements. MSCs seeded with a collagen gel onto RGD-modified macroporous hydrogels after 28 days of culture showed a significant increase in cell numbers, from 15,200 +/- 2,000 to 208,600 +/- 69,700 cells (p &lt; 0.05). Moreover, significant calcium deposition was apparent after 28 days of culture in RGD-modified hydrogels for cells suspended in a collagen gel in comparison to cells suspended in media, 3.47 +/- 0.26 compared to 0.82 +/- 0.20 mg Ca(2+) per scaffold (p &lt; 0.05). Confocal microscopy revealed that MSCs suspended in a collagen gel and cultured on RGD-modified hydrogels for 28 days were adhered to the surface of the hydrogel while MSCs suspended in a collagen gel and cultured on unmodified hydrogels were located within the pores of and not in direct contact with the hydrogel surface. The results demonstrate that these biomimetic hydrogels facilitate the adhesion and support the differentiation of MSCs to the osteoblastic phenotype in the presence of osteogenic culture media.","author":[{"dropping-particle":"","family":"Behravesh","given":"Esfandiar","non-dropping-particle":"","parse-names":false,"suffix":""},{"dropping-particle":"","family":"Mikos","given":"Antonios G.","non-dropping-particle":"","parse-names":false,"suffix":""}],"container-title":"Journal of Biomedical Materials Research - Part A","id":"ITEM-2","issue":"3","issued":{"date-parts":[["2003"]]},"note":"Fumarate-PEG copolymer used for osteogenesis","page":"698-706","title":"Three-dimensional culture of differentiating marrow stromal osteoblasts in biomimetic poly(propylene fumarate-co-ethylene glycol)-based macroporous hydrogels","type":"article-journal","volume":"66"},"uris":["http://www.mendeley.com/documents/?uuid=fdaeae98-3680-4a02-9286-31890ecb832d"]},{"id":"ITEM-3","itemData":{"DOI":"10.1002/jbm.a.30064","ISSN":"0021-9304","abstract":"Novel hydrogel materials based on oligo(poly-(ethylene glycol) fumarate) (OPF) crosslinked with a redox radical initiation system were recently developed in our laboratory as injectable cell carriers for orthopedic tissue engineering applications. The effect of OPF hydrogel material properties on in vitro osteogenic differentiation of encapsulated rat marrow stromal cells (MSCs) with and without the presence of osteogenic supplements (dexamethasone) was investigated. Two OPF formulations that resulted in hydrogels with different swelling properties were used to encapsulate rat MSCs (seeding density </w:instrText>
      </w:r>
      <w:r w:rsidR="00772C6D" w:rsidRPr="000268B6">
        <w:rPr>
          <w:rFonts w:ascii="Cambria Math" w:hAnsi="Cambria Math" w:cs="Cambria Math"/>
          <w:sz w:val="24"/>
          <w:szCs w:val="24"/>
        </w:rPr>
        <w:instrText>∼</w:instrText>
      </w:r>
      <w:r w:rsidR="00772C6D" w:rsidRPr="000268B6">
        <w:rPr>
          <w:sz w:val="24"/>
          <w:szCs w:val="24"/>
        </w:rPr>
        <w:instrText>13 million cells/ mL, samples 6 mm diameter × 0.5 mm thick before swelling) and osteogenic differentiation in these constructs over 28 days in vitro was determined via histology and biochemical assays for alkaline phosphatase, osteopontin and calcium. Evidence of MSC differentiation was apparent over the culture period for samples without dexamethasone, but there was large variability in calcium production between constructs using cells of the same source. Differentiation was also seen in samples cultured with osteogenic supplements, but calcium deposition varied depending on the source pool of MSCs. By day 28, osteopontin and calcium results suggested that, in the presence of dexamethasone, OPF hydrogels with greater swelling promoted embedded MSC differentiation over those that swelled less (43.7 ± 16.5 μg calcium/sample and 16.4 ± 2.8 μg calcium/sample, respectively). In histological sections, mineralized areas were apparent in all sample types many microns away from the cells. These experiments indicate that OPF hydrogels are promising materials for use as injectable MSC carriers and that hydrogel swelling properties can influence osteogenic differentiation of encapsulated progenitor cells. © 2004 Wiley Periodicals, Inc.","author":[{"dropping-particle":"","family":"Temenoff","given":"Johnna S.","non-dropping-particle":"","parse-names":false,"suffix":""},{"dropping-particle":"","family":"Park","given":"Hansoo","non-dropping-particle":"","parse-names":false,"suffix":""},{"dropping-particle":"","family":"Jabbari","given":"Esmaiel","non-dropping-particle":"","parse-names":false,"suffix":""},{"dropping-particle":"","family":"Sheffield","given":"Tiffany L.","non-dropping-particle":"","parse-names":false,"suffix":""},{"dropping-particle":"","family":"LeBaron","given":"Richard G.","non-dropping-particle":"","parse-names":false,"suffix":""},{"dropping-particle":"","family":"Ambrose","given":"Catherine G.","non-dropping-particle":"","parse-names":false,"suffix":""},{"dropping-particle":"","family":"Mikos","given":"Antonios G.","non-dropping-particle":"","parse-names":false,"suffix":""}],"container-title":"Journal of Biomedical Materials Research","id":"ITEM-3","issue":"2","issued":{"date-parts":[["2004"]]},"note":"PEG-Fumarate oligomers crosslinked to gels. Diffrerent gels with different swelling ratios studied for MSC differentiation. Not interesting.","page":"235-244","title":"In vitro osteogenic differentiation of marrow stromal cells encapsulated in biodegradable hydrogels","type":"article-journal","volume":"70A"},"uris":["http://www.mendeley.com/documents/?uuid=9b66445e-0d32-446b-8708-d26e7acc1409"]}],"mendeley":{"formattedCitation":"&lt;sup&gt;154–156&lt;/sup&gt;","plainTextFormattedCitation":"154–156","previouslyFormattedCitation":"&lt;sup&gt;154–156&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154–156</w:t>
      </w:r>
      <w:r w:rsidRPr="000268B6">
        <w:rPr>
          <w:sz w:val="24"/>
          <w:szCs w:val="24"/>
        </w:rPr>
        <w:fldChar w:fldCharType="end"/>
      </w:r>
      <w:r w:rsidRPr="000268B6">
        <w:rPr>
          <w:sz w:val="24"/>
          <w:szCs w:val="24"/>
        </w:rPr>
        <w:t xml:space="preserve"> Importantly, the presence of an activated alkene in the polymer backbone provides opportunities for subsequent </w:t>
      </w:r>
      <w:r w:rsidR="00C04E0A" w:rsidRPr="000268B6">
        <w:rPr>
          <w:sz w:val="24"/>
          <w:szCs w:val="24"/>
        </w:rPr>
        <w:t>cross-li</w:t>
      </w:r>
      <w:r w:rsidRPr="000268B6">
        <w:rPr>
          <w:sz w:val="24"/>
          <w:szCs w:val="24"/>
        </w:rPr>
        <w:t>nking or derivitisation.</w:t>
      </w:r>
      <w:r w:rsidRPr="000268B6">
        <w:rPr>
          <w:sz w:val="24"/>
          <w:szCs w:val="24"/>
        </w:rPr>
        <w:fldChar w:fldCharType="begin" w:fldLock="1"/>
      </w:r>
      <w:r w:rsidR="00772C6D" w:rsidRPr="000268B6">
        <w:rPr>
          <w:sz w:val="24"/>
          <w:szCs w:val="24"/>
        </w:rPr>
        <w:instrText>ADDIN CSL_CITATION {"citationItems":[{"id":"ITEM-1","itemData":{"DOI":"10.1016/S0142-9612(00)00106-X","ISBN":"1713348535","ISSN":"01429612","abstract":"New injectable, in situ crosslinkable biodegradable polymer composites were investigated consisting of poly(propylene fumarate) (PPF), poly(ethylene glycol)-dimethacrylate (PEG-DMA), and β-tricalcium phosphate (β-TCP). We examined the effects of the PEG-DMA/PPF double-bond ratio and β-TCP content on the crosslinking characteristics of the composites including the maximum crosslinking temperature and the gel point, as well as the properties of the crosslinked composites such as the compressive strength and modulus, and the water-holding capacity. The maximum crosslinking temperature was constant averaging 39.7 °C for the composite formulations tested. The gel points varied from 8.0±1.0 to 12.6±2.5 min and were not affected by the relative amounts of PEG-DMA. The compressive strength at yield of PEG-DMA/PPF composites without β-TCP increased from 5.9±1.0 to 11.2±2.2 MPa as the double-bond ratio of PEG-DMA/PPF increased from 0.38 to 1.88. An increase in compressive modulus was also observed from 30.2±3.5 to 58.4±6.2 MPa for the same range of the PEG-DMA/PPF double-bond ratio. Also, the addition of β-TCP (33wt%) enhanced the mechanical properties of all composites. The equilibrium water content of networks without β-TCP increased from 21.7±0.2 to 30.6±0.2% for a double-bond ratio of PEG-DMA/PPF ranging from 0.38 to 1.88. However, the mechanical properties of the swollen composites under compression were smaller than the dry ones. These data demonstrate the feasibility of fabricating injectable biodegradable polymer composites with engineered mechanical properties for orthopedic tissue engineering.","author":[{"dropping-particle":"","family":"He","given":"Shulin","non-dropping-particle":"","parse-names":false,"suffix":""},{"dropping-particle":"","family":"J. Yaszemski","given":"Michael","non-dropping-particle":"","parse-names":false,"suffix":""},{"dropping-particle":"","family":"Yasko","given":"Alan W.","non-dropping-particle":"","parse-names":false,"suffix":""},{"dropping-particle":"","family":"Engel","given":"Paul S.","non-dropping-particle":"","parse-names":false,"suffix":""},{"dropping-particle":"","family":"Mikos","given":"Antonios G.","non-dropping-particle":"","parse-names":false,"suffix":""}],"container-title":"Biomaterials","id":"ITEM-1","issue":"23","issued":{"date-parts":[["2000"]]},"note":"Polypropylene-Fumarate crosslinked with PEGDMA to create gels. Pre PEG-fumarate work.","page":"2389-2394","title":"Injectable biodegradable polymer composites based on poly(propylene fumarate) crosslinked with poly(ethylene glycol)-dimethacrylate","type":"article-journal","volume":"21"},"uris":["http://www.mendeley.com/documents/?uuid=3e721071-610b-4be5-aaca-a9f884a10ec3"]},{"id":"ITEM-2","itemData":{"DOI":"10.1021/bm070052h","ISSN":"15257797","abstract":"Photo-cross-linkable oligo[poly(ethylene glycol) fumarate] (OPF) hydrogels have been developed for use in tissue engineering applications. We demonstrated that compressive modulus of these hydrogels increased with increasing polymer concentration, and hydrogels with different mechanical properties were formed by altering the ratio of cross-linker/polymer in precursor solution. Conversely, swelling of hydrogels decreased with increasing polymer concentration and cross-linker/polymer ratio. These hydrogels are degradable and degradation rates vary with the change in cross-linking level. Chondrocyte attachment was quantified as a method for evaluating adhesion of cells to the hydrogels. These data revealed that cross-linking density affects cell behavior on the hydrogel surfaces. Cell attachment was greater on the samples with increased cross-linking density. Chondrocytes on these samples exhibited spread morphology with distinct actin stress fibers, whereas they maintained their rounded morphology on the samples with lower cross-linking density. Moreover, chondrocytes were photoencapsulated within various hydrogel networks. Our results revealed that cells encapsulated within 2-mm thick OPF hydrogel disks remained viable throughout the 3-week culture period, with no difference in viability across the thickness of hydrogels. Photoencapsulated chondrocytes expressed the mRNA of type II collagen and produced cartilaginous matrix within the hydrogel constructs after three weeks. These findings suggest that photo-cross-linkable OPF hydrogels may be useful for cartilage tissue engineering and cell delivery applications.","author":[{"dropping-particle":"","family":"Dadsetan","given":"Mahrokh","non-dropping-particle":"","parse-names":false,"suffix":""},{"dropping-particle":"","family":"Szatkowski","given":"Jan P.","non-dropping-particle":"","parse-names":false,"suffix":""},{"dropping-particle":"","family":"Yaszemski","given":"Michael J.","non-dropping-particle":"","parse-names":false,"suffix":""},{"dropping-particle":"","family":"Lu","given":"Linchun","non-dropping-particle":"","parse-names":false,"suffix":""}],"container-title":"Biomacromolecules","id":"ITEM-2","issue":"5","issued":{"date-parts":[["2007"]]},"page":"1702-1709","title":"Characterization of photo-cross-linked oli[poly(ethylene glycol) fumarate] hydrogels for cartilage tissue engineering","type":"article-journal","volume":"8"},"uris":["http://www.mendeley.com/documents/?uuid=c33ebd09-14fb-4631-8d32-ef00a54c2a06"]}],"mendeley":{"formattedCitation":"&lt;sup&gt;157,158&lt;/sup&gt;","plainTextFormattedCitation":"157,158","previouslyFormattedCitation":"&lt;sup&gt;157,158&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157,158</w:t>
      </w:r>
      <w:r w:rsidRPr="000268B6">
        <w:rPr>
          <w:sz w:val="24"/>
          <w:szCs w:val="24"/>
        </w:rPr>
        <w:fldChar w:fldCharType="end"/>
      </w:r>
      <w:r w:rsidRPr="000268B6">
        <w:rPr>
          <w:sz w:val="24"/>
          <w:szCs w:val="24"/>
        </w:rPr>
        <w:t xml:space="preserve"> Poly(phosphoester) hydrogels have also been reported</w:t>
      </w:r>
      <w:r w:rsidR="003661E7" w:rsidRPr="000268B6">
        <w:rPr>
          <w:sz w:val="24"/>
          <w:szCs w:val="24"/>
        </w:rPr>
        <w:t xml:space="preserve"> by the Elisseeff group</w:t>
      </w:r>
      <w:r w:rsidRPr="000268B6">
        <w:rPr>
          <w:sz w:val="24"/>
          <w:szCs w:val="24"/>
        </w:rPr>
        <w:t xml:space="preserve">, providing a convenient linkage for degradation by both hydrolysis and the activity of phosphatases. </w:t>
      </w:r>
      <w:r w:rsidR="00A44672" w:rsidRPr="000268B6">
        <w:rPr>
          <w:sz w:val="24"/>
          <w:szCs w:val="24"/>
        </w:rPr>
        <w:t xml:space="preserve">These materials are interesting substrates for bone tissue engineering, as the </w:t>
      </w:r>
      <w:r w:rsidRPr="000268B6">
        <w:rPr>
          <w:sz w:val="24"/>
          <w:szCs w:val="24"/>
        </w:rPr>
        <w:t xml:space="preserve">phosphate </w:t>
      </w:r>
    </w:p>
    <w:tbl>
      <w:tblPr>
        <w:tblStyle w:val="TableGrid"/>
        <w:tblW w:w="146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0"/>
        <w:gridCol w:w="1708"/>
        <w:gridCol w:w="5298"/>
        <w:gridCol w:w="6138"/>
      </w:tblGrid>
      <w:tr w:rsidR="003864FC" w:rsidRPr="000268B6" w14:paraId="10AC1FF6" w14:textId="77777777" w:rsidTr="003864FC">
        <w:trPr>
          <w:trHeight w:val="394"/>
        </w:trPr>
        <w:tc>
          <w:tcPr>
            <w:tcW w:w="1540" w:type="dxa"/>
            <w:tcBorders>
              <w:bottom w:val="single" w:sz="4" w:space="0" w:color="auto"/>
            </w:tcBorders>
          </w:tcPr>
          <w:p w14:paraId="6155597D" w14:textId="77777777" w:rsidR="003864FC" w:rsidRPr="000268B6" w:rsidRDefault="003864FC" w:rsidP="003864FC">
            <w:pPr>
              <w:rPr>
                <w:b/>
              </w:rPr>
            </w:pPr>
            <w:r w:rsidRPr="000268B6">
              <w:rPr>
                <w:b/>
              </w:rPr>
              <w:lastRenderedPageBreak/>
              <w:t>Polymer</w:t>
            </w:r>
          </w:p>
        </w:tc>
        <w:tc>
          <w:tcPr>
            <w:tcW w:w="1708" w:type="dxa"/>
            <w:tcBorders>
              <w:bottom w:val="single" w:sz="4" w:space="0" w:color="auto"/>
            </w:tcBorders>
          </w:tcPr>
          <w:p w14:paraId="2256F08C" w14:textId="77777777" w:rsidR="003864FC" w:rsidRPr="000268B6" w:rsidRDefault="003864FC" w:rsidP="003864FC">
            <w:pPr>
              <w:rPr>
                <w:b/>
              </w:rPr>
            </w:pPr>
            <w:r w:rsidRPr="000268B6">
              <w:rPr>
                <w:b/>
              </w:rPr>
              <w:t>Class</w:t>
            </w:r>
          </w:p>
        </w:tc>
        <w:tc>
          <w:tcPr>
            <w:tcW w:w="5298" w:type="dxa"/>
            <w:tcBorders>
              <w:bottom w:val="single" w:sz="4" w:space="0" w:color="auto"/>
            </w:tcBorders>
          </w:tcPr>
          <w:p w14:paraId="7C56E00E" w14:textId="77777777" w:rsidR="003864FC" w:rsidRPr="000268B6" w:rsidRDefault="003864FC" w:rsidP="003864FC">
            <w:pPr>
              <w:rPr>
                <w:b/>
              </w:rPr>
            </w:pPr>
            <w:r w:rsidRPr="000268B6">
              <w:rPr>
                <w:b/>
              </w:rPr>
              <w:t>Advantages</w:t>
            </w:r>
          </w:p>
        </w:tc>
        <w:tc>
          <w:tcPr>
            <w:tcW w:w="6138" w:type="dxa"/>
            <w:tcBorders>
              <w:bottom w:val="single" w:sz="4" w:space="0" w:color="auto"/>
            </w:tcBorders>
          </w:tcPr>
          <w:p w14:paraId="2BDE77F1" w14:textId="77777777" w:rsidR="003864FC" w:rsidRPr="000268B6" w:rsidRDefault="003864FC" w:rsidP="003864FC">
            <w:pPr>
              <w:rPr>
                <w:b/>
              </w:rPr>
            </w:pPr>
            <w:r w:rsidRPr="000268B6">
              <w:rPr>
                <w:b/>
              </w:rPr>
              <w:t>Disadvantages</w:t>
            </w:r>
          </w:p>
        </w:tc>
      </w:tr>
      <w:tr w:rsidR="003864FC" w:rsidRPr="000268B6" w14:paraId="5990C97A" w14:textId="77777777" w:rsidTr="003864FC">
        <w:trPr>
          <w:trHeight w:val="394"/>
        </w:trPr>
        <w:tc>
          <w:tcPr>
            <w:tcW w:w="1540" w:type="dxa"/>
            <w:tcBorders>
              <w:top w:val="single" w:sz="4" w:space="0" w:color="auto"/>
            </w:tcBorders>
          </w:tcPr>
          <w:p w14:paraId="3652D7D1" w14:textId="77777777" w:rsidR="003864FC" w:rsidRPr="000268B6" w:rsidRDefault="003864FC" w:rsidP="003864FC">
            <w:r w:rsidRPr="000268B6">
              <w:t>PHEMA</w:t>
            </w:r>
          </w:p>
        </w:tc>
        <w:tc>
          <w:tcPr>
            <w:tcW w:w="1708" w:type="dxa"/>
            <w:tcBorders>
              <w:top w:val="single" w:sz="4" w:space="0" w:color="auto"/>
            </w:tcBorders>
          </w:tcPr>
          <w:p w14:paraId="232E304A" w14:textId="77777777" w:rsidR="003864FC" w:rsidRPr="000268B6" w:rsidRDefault="003864FC" w:rsidP="003864FC">
            <w:r w:rsidRPr="000268B6">
              <w:t>Polyvinyl</w:t>
            </w:r>
          </w:p>
        </w:tc>
        <w:tc>
          <w:tcPr>
            <w:tcW w:w="5298" w:type="dxa"/>
            <w:tcBorders>
              <w:top w:val="single" w:sz="4" w:space="0" w:color="auto"/>
            </w:tcBorders>
          </w:tcPr>
          <w:p w14:paraId="3DFF45AC" w14:textId="77777777" w:rsidR="003864FC" w:rsidRPr="000268B6" w:rsidRDefault="003864FC" w:rsidP="003864FC">
            <w:pPr>
              <w:pStyle w:val="ListParagraph"/>
              <w:numPr>
                <w:ilvl w:val="0"/>
                <w:numId w:val="1"/>
              </w:numPr>
            </w:pPr>
            <w:r w:rsidRPr="000268B6">
              <w:t xml:space="preserve"> High mechanical strength</w:t>
            </w:r>
          </w:p>
          <w:p w14:paraId="0520B992" w14:textId="77777777" w:rsidR="003864FC" w:rsidRPr="000268B6" w:rsidRDefault="003864FC" w:rsidP="003864FC">
            <w:pPr>
              <w:pStyle w:val="ListParagraph"/>
              <w:numPr>
                <w:ilvl w:val="0"/>
                <w:numId w:val="1"/>
              </w:numPr>
            </w:pPr>
            <w:r w:rsidRPr="000268B6">
              <w:t xml:space="preserve"> Generally biocompatible</w:t>
            </w:r>
          </w:p>
          <w:p w14:paraId="537BC099" w14:textId="77777777" w:rsidR="003864FC" w:rsidRPr="000268B6" w:rsidRDefault="003864FC" w:rsidP="003864FC">
            <w:pPr>
              <w:pStyle w:val="ListParagraph"/>
              <w:numPr>
                <w:ilvl w:val="0"/>
                <w:numId w:val="1"/>
              </w:numPr>
            </w:pPr>
            <w:r w:rsidRPr="000268B6">
              <w:t xml:space="preserve"> Easily derivatized</w:t>
            </w:r>
          </w:p>
          <w:p w14:paraId="4D988E04" w14:textId="77777777" w:rsidR="003864FC" w:rsidRPr="000268B6" w:rsidRDefault="003864FC" w:rsidP="003864FC">
            <w:pPr>
              <w:pStyle w:val="ListParagraph"/>
              <w:ind w:left="284"/>
            </w:pPr>
          </w:p>
        </w:tc>
        <w:tc>
          <w:tcPr>
            <w:tcW w:w="6138" w:type="dxa"/>
            <w:tcBorders>
              <w:top w:val="single" w:sz="4" w:space="0" w:color="auto"/>
            </w:tcBorders>
          </w:tcPr>
          <w:p w14:paraId="708D0086" w14:textId="77777777" w:rsidR="003864FC" w:rsidRPr="000268B6" w:rsidRDefault="003864FC" w:rsidP="003864FC">
            <w:pPr>
              <w:pStyle w:val="ListParagraph"/>
              <w:numPr>
                <w:ilvl w:val="0"/>
                <w:numId w:val="1"/>
              </w:numPr>
            </w:pPr>
            <w:r w:rsidRPr="000268B6">
              <w:t xml:space="preserve"> Non-degradable</w:t>
            </w:r>
          </w:p>
          <w:p w14:paraId="6C5A030C" w14:textId="77777777" w:rsidR="003864FC" w:rsidRPr="000268B6" w:rsidRDefault="003864FC" w:rsidP="003864FC">
            <w:pPr>
              <w:pStyle w:val="ListParagraph"/>
              <w:numPr>
                <w:ilvl w:val="0"/>
                <w:numId w:val="1"/>
              </w:numPr>
            </w:pPr>
            <w:r w:rsidRPr="000268B6">
              <w:t xml:space="preserve"> Non-adhesive</w:t>
            </w:r>
          </w:p>
          <w:p w14:paraId="5433D2A1" w14:textId="77777777" w:rsidR="003864FC" w:rsidRPr="000268B6" w:rsidRDefault="003864FC" w:rsidP="003864FC">
            <w:pPr>
              <w:pStyle w:val="ListParagraph"/>
              <w:numPr>
                <w:ilvl w:val="0"/>
                <w:numId w:val="1"/>
              </w:numPr>
            </w:pPr>
            <w:r w:rsidRPr="000268B6">
              <w:t xml:space="preserve"> Potential calcification </w:t>
            </w:r>
            <w:r w:rsidRPr="000268B6">
              <w:rPr>
                <w:i/>
              </w:rPr>
              <w:t>in vivo</w:t>
            </w:r>
          </w:p>
          <w:p w14:paraId="63243A49" w14:textId="77777777" w:rsidR="003864FC" w:rsidRPr="000268B6" w:rsidRDefault="003864FC" w:rsidP="003864FC">
            <w:pPr>
              <w:pStyle w:val="ListParagraph"/>
              <w:numPr>
                <w:ilvl w:val="0"/>
                <w:numId w:val="1"/>
              </w:numPr>
            </w:pPr>
            <w:r w:rsidRPr="000268B6">
              <w:rPr>
                <w:i/>
              </w:rPr>
              <w:t xml:space="preserve"> </w:t>
            </w:r>
            <w:r w:rsidRPr="000268B6">
              <w:t>High monomer toxicity</w:t>
            </w:r>
          </w:p>
          <w:p w14:paraId="7FDCED83" w14:textId="77777777" w:rsidR="003864FC" w:rsidRPr="000268B6" w:rsidRDefault="003864FC" w:rsidP="003864FC"/>
        </w:tc>
      </w:tr>
      <w:tr w:rsidR="003864FC" w:rsidRPr="000268B6" w14:paraId="375084C7" w14:textId="77777777" w:rsidTr="003864FC">
        <w:trPr>
          <w:trHeight w:val="394"/>
        </w:trPr>
        <w:tc>
          <w:tcPr>
            <w:tcW w:w="1540" w:type="dxa"/>
          </w:tcPr>
          <w:p w14:paraId="228E3626" w14:textId="77777777" w:rsidR="003864FC" w:rsidRPr="000268B6" w:rsidRDefault="003864FC" w:rsidP="003864FC">
            <w:r w:rsidRPr="000268B6">
              <w:t>PVA</w:t>
            </w:r>
          </w:p>
        </w:tc>
        <w:tc>
          <w:tcPr>
            <w:tcW w:w="1708" w:type="dxa"/>
          </w:tcPr>
          <w:p w14:paraId="44C007B4" w14:textId="77777777" w:rsidR="003864FC" w:rsidRPr="000268B6" w:rsidRDefault="003864FC" w:rsidP="003864FC">
            <w:r w:rsidRPr="000268B6">
              <w:t>Polyvinyl</w:t>
            </w:r>
          </w:p>
        </w:tc>
        <w:tc>
          <w:tcPr>
            <w:tcW w:w="5298" w:type="dxa"/>
          </w:tcPr>
          <w:p w14:paraId="15F44B33" w14:textId="77777777" w:rsidR="003864FC" w:rsidRPr="000268B6" w:rsidRDefault="003864FC" w:rsidP="003864FC">
            <w:pPr>
              <w:pStyle w:val="ListParagraph"/>
              <w:numPr>
                <w:ilvl w:val="0"/>
                <w:numId w:val="1"/>
              </w:numPr>
            </w:pPr>
            <w:r w:rsidRPr="000268B6">
              <w:t xml:space="preserve"> High elasticity</w:t>
            </w:r>
          </w:p>
          <w:p w14:paraId="57F5AFF4" w14:textId="77777777" w:rsidR="003864FC" w:rsidRPr="000268B6" w:rsidRDefault="003864FC" w:rsidP="003864FC">
            <w:pPr>
              <w:pStyle w:val="ListParagraph"/>
              <w:numPr>
                <w:ilvl w:val="0"/>
                <w:numId w:val="1"/>
              </w:numPr>
            </w:pPr>
            <w:r w:rsidRPr="000268B6">
              <w:t xml:space="preserve"> Variable deacetylation ratios</w:t>
            </w:r>
          </w:p>
          <w:p w14:paraId="076C07F9" w14:textId="77777777" w:rsidR="003864FC" w:rsidRPr="000268B6" w:rsidRDefault="003864FC" w:rsidP="003864FC">
            <w:pPr>
              <w:pStyle w:val="ListParagraph"/>
              <w:numPr>
                <w:ilvl w:val="0"/>
                <w:numId w:val="1"/>
              </w:numPr>
            </w:pPr>
            <w:r w:rsidRPr="000268B6">
              <w:t xml:space="preserve"> High biocompatibility and hydrophilicity</w:t>
            </w:r>
          </w:p>
          <w:p w14:paraId="567A9740" w14:textId="77777777" w:rsidR="003864FC" w:rsidRPr="000268B6" w:rsidRDefault="003864FC" w:rsidP="003864FC">
            <w:pPr>
              <w:ind w:left="170"/>
            </w:pPr>
          </w:p>
        </w:tc>
        <w:tc>
          <w:tcPr>
            <w:tcW w:w="6138" w:type="dxa"/>
          </w:tcPr>
          <w:p w14:paraId="38094A24" w14:textId="77777777" w:rsidR="003864FC" w:rsidRPr="000268B6" w:rsidRDefault="003864FC" w:rsidP="003864FC">
            <w:pPr>
              <w:pStyle w:val="ListParagraph"/>
              <w:numPr>
                <w:ilvl w:val="0"/>
                <w:numId w:val="1"/>
              </w:numPr>
            </w:pPr>
            <w:r w:rsidRPr="000268B6">
              <w:t xml:space="preserve"> Non-degradable</w:t>
            </w:r>
          </w:p>
          <w:p w14:paraId="576E2364" w14:textId="77777777" w:rsidR="003864FC" w:rsidRPr="000268B6" w:rsidRDefault="003864FC" w:rsidP="003864FC">
            <w:pPr>
              <w:pStyle w:val="ListParagraph"/>
              <w:numPr>
                <w:ilvl w:val="0"/>
                <w:numId w:val="1"/>
              </w:numPr>
            </w:pPr>
            <w:r w:rsidRPr="000268B6">
              <w:t xml:space="preserve"> Non-adhesive</w:t>
            </w:r>
          </w:p>
        </w:tc>
      </w:tr>
      <w:tr w:rsidR="003864FC" w:rsidRPr="000268B6" w14:paraId="741BD9D2" w14:textId="77777777" w:rsidTr="003864FC">
        <w:trPr>
          <w:trHeight w:val="394"/>
        </w:trPr>
        <w:tc>
          <w:tcPr>
            <w:tcW w:w="1540" w:type="dxa"/>
          </w:tcPr>
          <w:p w14:paraId="27028AC7" w14:textId="77777777" w:rsidR="003864FC" w:rsidRPr="000268B6" w:rsidRDefault="003864FC" w:rsidP="003864FC">
            <w:r w:rsidRPr="000268B6">
              <w:t>PNIPAM</w:t>
            </w:r>
          </w:p>
        </w:tc>
        <w:tc>
          <w:tcPr>
            <w:tcW w:w="1708" w:type="dxa"/>
          </w:tcPr>
          <w:p w14:paraId="2792CEE2" w14:textId="77777777" w:rsidR="003864FC" w:rsidRPr="000268B6" w:rsidRDefault="003864FC" w:rsidP="003864FC">
            <w:r w:rsidRPr="000268B6">
              <w:t>Polyvinyl</w:t>
            </w:r>
          </w:p>
        </w:tc>
        <w:tc>
          <w:tcPr>
            <w:tcW w:w="5298" w:type="dxa"/>
          </w:tcPr>
          <w:p w14:paraId="46177EBB" w14:textId="77777777" w:rsidR="003864FC" w:rsidRPr="000268B6" w:rsidRDefault="003864FC" w:rsidP="003864FC">
            <w:pPr>
              <w:pStyle w:val="ListParagraph"/>
              <w:numPr>
                <w:ilvl w:val="0"/>
                <w:numId w:val="1"/>
              </w:numPr>
            </w:pPr>
            <w:r w:rsidRPr="000268B6">
              <w:t xml:space="preserve"> Temperature responsive (LCST)</w:t>
            </w:r>
          </w:p>
          <w:p w14:paraId="0E65A27B" w14:textId="77777777" w:rsidR="003864FC" w:rsidRPr="000268B6" w:rsidRDefault="003864FC" w:rsidP="003864FC">
            <w:pPr>
              <w:pStyle w:val="ListParagraph"/>
              <w:numPr>
                <w:ilvl w:val="0"/>
                <w:numId w:val="1"/>
              </w:numPr>
            </w:pPr>
            <w:r w:rsidRPr="000268B6">
              <w:t xml:space="preserve"> Biocompatible</w:t>
            </w:r>
          </w:p>
          <w:p w14:paraId="6C16F44A" w14:textId="77777777" w:rsidR="003864FC" w:rsidRPr="000268B6" w:rsidRDefault="003864FC" w:rsidP="003864FC">
            <w:pPr>
              <w:pStyle w:val="ListParagraph"/>
              <w:numPr>
                <w:ilvl w:val="0"/>
                <w:numId w:val="1"/>
              </w:numPr>
            </w:pPr>
            <w:r w:rsidRPr="000268B6">
              <w:t xml:space="preserve"> Low immunogenicity</w:t>
            </w:r>
          </w:p>
          <w:p w14:paraId="47A6B025" w14:textId="77777777" w:rsidR="003864FC" w:rsidRPr="000268B6" w:rsidRDefault="003864FC" w:rsidP="003864FC"/>
        </w:tc>
        <w:tc>
          <w:tcPr>
            <w:tcW w:w="6138" w:type="dxa"/>
          </w:tcPr>
          <w:p w14:paraId="60C05F9E" w14:textId="77777777" w:rsidR="003864FC" w:rsidRPr="000268B6" w:rsidRDefault="003864FC" w:rsidP="003864FC">
            <w:pPr>
              <w:pStyle w:val="ListParagraph"/>
              <w:numPr>
                <w:ilvl w:val="0"/>
                <w:numId w:val="1"/>
              </w:numPr>
            </w:pPr>
            <w:r w:rsidRPr="000268B6">
              <w:t xml:space="preserve"> Non-degradable</w:t>
            </w:r>
          </w:p>
          <w:p w14:paraId="4F212AFB" w14:textId="77777777" w:rsidR="003864FC" w:rsidRPr="000268B6" w:rsidRDefault="003864FC" w:rsidP="003864FC">
            <w:pPr>
              <w:pStyle w:val="ListParagraph"/>
              <w:numPr>
                <w:ilvl w:val="0"/>
                <w:numId w:val="1"/>
              </w:numPr>
            </w:pPr>
            <w:r w:rsidRPr="000268B6">
              <w:t xml:space="preserve"> Non-adhesive</w:t>
            </w:r>
          </w:p>
          <w:p w14:paraId="467ABF51" w14:textId="77777777" w:rsidR="003864FC" w:rsidRPr="000268B6" w:rsidRDefault="003864FC" w:rsidP="003864FC">
            <w:pPr>
              <w:pStyle w:val="ListParagraph"/>
              <w:numPr>
                <w:ilvl w:val="0"/>
                <w:numId w:val="1"/>
              </w:numPr>
            </w:pPr>
            <w:r w:rsidRPr="000268B6">
              <w:t xml:space="preserve"> Monomer cyto- and neuro-toxic</w:t>
            </w:r>
          </w:p>
          <w:p w14:paraId="6E0A61FC" w14:textId="77777777" w:rsidR="003864FC" w:rsidRPr="000268B6" w:rsidRDefault="003864FC" w:rsidP="003864FC">
            <w:pPr>
              <w:pStyle w:val="ListParagraph"/>
              <w:numPr>
                <w:ilvl w:val="0"/>
                <w:numId w:val="1"/>
              </w:numPr>
            </w:pPr>
            <w:r w:rsidRPr="000268B6">
              <w:t xml:space="preserve"> Gels have weak mechanical strength</w:t>
            </w:r>
          </w:p>
          <w:p w14:paraId="1F5DFF67" w14:textId="77777777" w:rsidR="003864FC" w:rsidRPr="000268B6" w:rsidRDefault="003864FC" w:rsidP="003864FC"/>
        </w:tc>
      </w:tr>
      <w:tr w:rsidR="003864FC" w:rsidRPr="000268B6" w14:paraId="1241FD53" w14:textId="77777777" w:rsidTr="003864FC">
        <w:trPr>
          <w:trHeight w:val="394"/>
        </w:trPr>
        <w:tc>
          <w:tcPr>
            <w:tcW w:w="1540" w:type="dxa"/>
          </w:tcPr>
          <w:p w14:paraId="6B805176" w14:textId="77777777" w:rsidR="003864FC" w:rsidRPr="000268B6" w:rsidRDefault="003864FC" w:rsidP="003864FC">
            <w:r w:rsidRPr="000268B6">
              <w:t>PEG</w:t>
            </w:r>
          </w:p>
        </w:tc>
        <w:tc>
          <w:tcPr>
            <w:tcW w:w="1708" w:type="dxa"/>
          </w:tcPr>
          <w:p w14:paraId="34C20598" w14:textId="77777777" w:rsidR="003864FC" w:rsidRPr="000268B6" w:rsidRDefault="003864FC" w:rsidP="003864FC">
            <w:r w:rsidRPr="000268B6">
              <w:t>-</w:t>
            </w:r>
          </w:p>
        </w:tc>
        <w:tc>
          <w:tcPr>
            <w:tcW w:w="5298" w:type="dxa"/>
          </w:tcPr>
          <w:p w14:paraId="125D5716" w14:textId="77777777" w:rsidR="003864FC" w:rsidRPr="000268B6" w:rsidRDefault="003864FC" w:rsidP="003864FC">
            <w:pPr>
              <w:pStyle w:val="ListParagraph"/>
              <w:numPr>
                <w:ilvl w:val="0"/>
                <w:numId w:val="1"/>
              </w:numPr>
            </w:pPr>
            <w:r w:rsidRPr="000268B6">
              <w:t xml:space="preserve"> Versatile architecture and functionality</w:t>
            </w:r>
          </w:p>
          <w:p w14:paraId="21E2A9AE" w14:textId="77777777" w:rsidR="003864FC" w:rsidRPr="000268B6" w:rsidRDefault="003864FC" w:rsidP="003864FC">
            <w:pPr>
              <w:pStyle w:val="ListParagraph"/>
              <w:numPr>
                <w:ilvl w:val="0"/>
                <w:numId w:val="1"/>
              </w:numPr>
            </w:pPr>
            <w:r w:rsidRPr="000268B6">
              <w:t xml:space="preserve"> ‘Blank slate’ scaffold  </w:t>
            </w:r>
          </w:p>
          <w:p w14:paraId="0F944504" w14:textId="77777777" w:rsidR="003864FC" w:rsidRPr="000268B6" w:rsidRDefault="003864FC" w:rsidP="003864FC">
            <w:pPr>
              <w:pStyle w:val="ListParagraph"/>
              <w:numPr>
                <w:ilvl w:val="0"/>
                <w:numId w:val="1"/>
              </w:numPr>
            </w:pPr>
            <w:r w:rsidRPr="000268B6">
              <w:t xml:space="preserve"> Modular gel properties</w:t>
            </w:r>
          </w:p>
          <w:p w14:paraId="462864E6" w14:textId="77777777" w:rsidR="003864FC" w:rsidRPr="000268B6" w:rsidRDefault="003864FC" w:rsidP="003864FC"/>
        </w:tc>
        <w:tc>
          <w:tcPr>
            <w:tcW w:w="6138" w:type="dxa"/>
          </w:tcPr>
          <w:p w14:paraId="16B3991C" w14:textId="77777777" w:rsidR="003864FC" w:rsidRPr="000268B6" w:rsidRDefault="003864FC" w:rsidP="003864FC">
            <w:pPr>
              <w:pStyle w:val="ListParagraph"/>
              <w:numPr>
                <w:ilvl w:val="0"/>
                <w:numId w:val="1"/>
              </w:numPr>
            </w:pPr>
            <w:r w:rsidRPr="000268B6">
              <w:t xml:space="preserve"> Non-degradable</w:t>
            </w:r>
          </w:p>
          <w:p w14:paraId="03057A94" w14:textId="77777777" w:rsidR="003864FC" w:rsidRPr="000268B6" w:rsidRDefault="003864FC" w:rsidP="003864FC">
            <w:pPr>
              <w:pStyle w:val="ListParagraph"/>
              <w:numPr>
                <w:ilvl w:val="0"/>
                <w:numId w:val="1"/>
              </w:numPr>
            </w:pPr>
            <w:r w:rsidRPr="000268B6">
              <w:t xml:space="preserve"> Non-adhesive</w:t>
            </w:r>
          </w:p>
          <w:p w14:paraId="043C241C" w14:textId="77777777" w:rsidR="003864FC" w:rsidRPr="000268B6" w:rsidRDefault="003864FC" w:rsidP="003864FC">
            <w:pPr>
              <w:pStyle w:val="ListParagraph"/>
              <w:numPr>
                <w:ilvl w:val="0"/>
                <w:numId w:val="1"/>
              </w:numPr>
            </w:pPr>
            <w:r w:rsidRPr="000268B6">
              <w:t xml:space="preserve"> Evidence of immunogenicity in some patients</w:t>
            </w:r>
          </w:p>
        </w:tc>
      </w:tr>
      <w:tr w:rsidR="003864FC" w:rsidRPr="000268B6" w14:paraId="36B9EAD7" w14:textId="77777777" w:rsidTr="003864FC">
        <w:trPr>
          <w:trHeight w:val="394"/>
        </w:trPr>
        <w:tc>
          <w:tcPr>
            <w:tcW w:w="1540" w:type="dxa"/>
          </w:tcPr>
          <w:p w14:paraId="08A017A3" w14:textId="77777777" w:rsidR="003864FC" w:rsidRPr="000268B6" w:rsidRDefault="003864FC" w:rsidP="003864FC">
            <w:r w:rsidRPr="000268B6">
              <w:t>PLA</w:t>
            </w:r>
          </w:p>
        </w:tc>
        <w:tc>
          <w:tcPr>
            <w:tcW w:w="1708" w:type="dxa"/>
          </w:tcPr>
          <w:p w14:paraId="00B77F2E" w14:textId="77777777" w:rsidR="003864FC" w:rsidRPr="000268B6" w:rsidRDefault="003864FC" w:rsidP="003864FC">
            <w:r w:rsidRPr="000268B6">
              <w:t>Polyester</w:t>
            </w:r>
          </w:p>
        </w:tc>
        <w:tc>
          <w:tcPr>
            <w:tcW w:w="5298" w:type="dxa"/>
          </w:tcPr>
          <w:p w14:paraId="1A96B0F6" w14:textId="77777777" w:rsidR="003864FC" w:rsidRPr="000268B6" w:rsidRDefault="003864FC" w:rsidP="003864FC">
            <w:pPr>
              <w:pStyle w:val="ListParagraph"/>
              <w:numPr>
                <w:ilvl w:val="0"/>
                <w:numId w:val="1"/>
              </w:numPr>
            </w:pPr>
            <w:r w:rsidRPr="000268B6">
              <w:t xml:space="preserve"> Degradable by hydrolysis</w:t>
            </w:r>
          </w:p>
          <w:p w14:paraId="220F93C4" w14:textId="77777777" w:rsidR="003864FC" w:rsidRPr="000268B6" w:rsidRDefault="003864FC" w:rsidP="003864FC">
            <w:pPr>
              <w:pStyle w:val="ListParagraph"/>
              <w:numPr>
                <w:ilvl w:val="0"/>
                <w:numId w:val="1"/>
              </w:numPr>
            </w:pPr>
            <w:r w:rsidRPr="000268B6">
              <w:t xml:space="preserve"> Properties dependent on monomer feedstock</w:t>
            </w:r>
          </w:p>
          <w:p w14:paraId="4AA48AFD" w14:textId="77777777" w:rsidR="003864FC" w:rsidRPr="000268B6" w:rsidRDefault="003864FC" w:rsidP="003864FC"/>
        </w:tc>
        <w:tc>
          <w:tcPr>
            <w:tcW w:w="6138" w:type="dxa"/>
          </w:tcPr>
          <w:p w14:paraId="2574DC03" w14:textId="77777777" w:rsidR="003864FC" w:rsidRPr="000268B6" w:rsidRDefault="003864FC" w:rsidP="003864FC">
            <w:pPr>
              <w:pStyle w:val="ListParagraph"/>
              <w:numPr>
                <w:ilvl w:val="0"/>
                <w:numId w:val="1"/>
              </w:numPr>
            </w:pPr>
            <w:r w:rsidRPr="000268B6">
              <w:t xml:space="preserve"> Hydrolysis products may cause inflammation</w:t>
            </w:r>
          </w:p>
          <w:p w14:paraId="0F29193D" w14:textId="77777777" w:rsidR="003864FC" w:rsidRPr="000268B6" w:rsidRDefault="003864FC" w:rsidP="003864FC">
            <w:pPr>
              <w:pStyle w:val="ListParagraph"/>
              <w:numPr>
                <w:ilvl w:val="0"/>
                <w:numId w:val="1"/>
              </w:numPr>
            </w:pPr>
            <w:r w:rsidRPr="000268B6">
              <w:t xml:space="preserve"> Physically cross-linked gels are weak</w:t>
            </w:r>
          </w:p>
        </w:tc>
      </w:tr>
      <w:tr w:rsidR="003864FC" w:rsidRPr="000268B6" w14:paraId="0B9103E5" w14:textId="77777777" w:rsidTr="003864FC">
        <w:trPr>
          <w:trHeight w:val="394"/>
        </w:trPr>
        <w:tc>
          <w:tcPr>
            <w:tcW w:w="1540" w:type="dxa"/>
          </w:tcPr>
          <w:p w14:paraId="1572FDFE" w14:textId="77777777" w:rsidR="003864FC" w:rsidRPr="000268B6" w:rsidRDefault="003864FC" w:rsidP="003864FC">
            <w:r w:rsidRPr="000268B6">
              <w:t>PGA</w:t>
            </w:r>
          </w:p>
        </w:tc>
        <w:tc>
          <w:tcPr>
            <w:tcW w:w="1708" w:type="dxa"/>
          </w:tcPr>
          <w:p w14:paraId="7786C27A" w14:textId="77777777" w:rsidR="003864FC" w:rsidRPr="000268B6" w:rsidRDefault="003864FC" w:rsidP="003864FC">
            <w:r w:rsidRPr="000268B6">
              <w:t>Polysaccharide</w:t>
            </w:r>
          </w:p>
        </w:tc>
        <w:tc>
          <w:tcPr>
            <w:tcW w:w="5298" w:type="dxa"/>
          </w:tcPr>
          <w:p w14:paraId="07DFADEC" w14:textId="77777777" w:rsidR="003864FC" w:rsidRPr="000268B6" w:rsidRDefault="003864FC" w:rsidP="003864FC">
            <w:pPr>
              <w:pStyle w:val="ListParagraph"/>
              <w:numPr>
                <w:ilvl w:val="0"/>
                <w:numId w:val="1"/>
              </w:numPr>
            </w:pPr>
            <w:r w:rsidRPr="000268B6">
              <w:t xml:space="preserve"> Degradable by hydrolysis</w:t>
            </w:r>
          </w:p>
          <w:p w14:paraId="2B1FE3EB" w14:textId="77777777" w:rsidR="003864FC" w:rsidRPr="000268B6" w:rsidRDefault="003864FC" w:rsidP="003864FC">
            <w:pPr>
              <w:pStyle w:val="ListParagraph"/>
              <w:numPr>
                <w:ilvl w:val="0"/>
                <w:numId w:val="1"/>
              </w:numPr>
            </w:pPr>
            <w:r w:rsidRPr="000268B6">
              <w:t xml:space="preserve"> Co-polymers with PLA give tunable properties</w:t>
            </w:r>
          </w:p>
          <w:p w14:paraId="01777628" w14:textId="77777777" w:rsidR="003864FC" w:rsidRPr="000268B6" w:rsidRDefault="003864FC" w:rsidP="003864FC"/>
        </w:tc>
        <w:tc>
          <w:tcPr>
            <w:tcW w:w="6138" w:type="dxa"/>
          </w:tcPr>
          <w:p w14:paraId="5EFC9074" w14:textId="77777777" w:rsidR="003864FC" w:rsidRPr="000268B6" w:rsidRDefault="003864FC" w:rsidP="003864FC">
            <w:pPr>
              <w:pStyle w:val="ListParagraph"/>
              <w:numPr>
                <w:ilvl w:val="0"/>
                <w:numId w:val="1"/>
              </w:numPr>
            </w:pPr>
            <w:r w:rsidRPr="000268B6">
              <w:t xml:space="preserve"> Hydrolysis products may cause inflammation</w:t>
            </w:r>
          </w:p>
          <w:p w14:paraId="1A3EADA0" w14:textId="77777777" w:rsidR="003864FC" w:rsidRPr="000268B6" w:rsidRDefault="003864FC" w:rsidP="003864FC">
            <w:pPr>
              <w:pStyle w:val="ListParagraph"/>
              <w:numPr>
                <w:ilvl w:val="0"/>
                <w:numId w:val="1"/>
              </w:numPr>
            </w:pPr>
            <w:r w:rsidRPr="000268B6">
              <w:t xml:space="preserve"> Rapid breakdown </w:t>
            </w:r>
            <w:r w:rsidRPr="000268B6">
              <w:rPr>
                <w:i/>
              </w:rPr>
              <w:t>in vivo</w:t>
            </w:r>
          </w:p>
          <w:p w14:paraId="71979F40" w14:textId="77777777" w:rsidR="003864FC" w:rsidRPr="000268B6" w:rsidRDefault="003864FC" w:rsidP="003864FC">
            <w:pPr>
              <w:pStyle w:val="ListParagraph"/>
              <w:numPr>
                <w:ilvl w:val="0"/>
                <w:numId w:val="1"/>
              </w:numPr>
            </w:pPr>
            <w:r w:rsidRPr="000268B6">
              <w:t xml:space="preserve"> Physically cross-linked gels are weak</w:t>
            </w:r>
          </w:p>
          <w:p w14:paraId="60C54911" w14:textId="77777777" w:rsidR="003864FC" w:rsidRPr="000268B6" w:rsidRDefault="003864FC" w:rsidP="003864FC">
            <w:pPr>
              <w:ind w:left="170"/>
            </w:pPr>
          </w:p>
        </w:tc>
      </w:tr>
      <w:tr w:rsidR="003864FC" w:rsidRPr="000268B6" w14:paraId="27485AC8" w14:textId="77777777" w:rsidTr="003864FC">
        <w:trPr>
          <w:trHeight w:val="394"/>
        </w:trPr>
        <w:tc>
          <w:tcPr>
            <w:tcW w:w="1540" w:type="dxa"/>
          </w:tcPr>
          <w:p w14:paraId="554F1F30" w14:textId="77777777" w:rsidR="003864FC" w:rsidRPr="000268B6" w:rsidRDefault="003864FC" w:rsidP="003864FC">
            <w:r w:rsidRPr="000268B6">
              <w:t>PCL</w:t>
            </w:r>
          </w:p>
        </w:tc>
        <w:tc>
          <w:tcPr>
            <w:tcW w:w="1708" w:type="dxa"/>
          </w:tcPr>
          <w:p w14:paraId="576C5AB7" w14:textId="77777777" w:rsidR="003864FC" w:rsidRPr="000268B6" w:rsidRDefault="003864FC" w:rsidP="003864FC">
            <w:r w:rsidRPr="000268B6">
              <w:t>Polysaccharide</w:t>
            </w:r>
          </w:p>
        </w:tc>
        <w:tc>
          <w:tcPr>
            <w:tcW w:w="5298" w:type="dxa"/>
          </w:tcPr>
          <w:p w14:paraId="72E0F5FE" w14:textId="77777777" w:rsidR="003864FC" w:rsidRPr="000268B6" w:rsidRDefault="003864FC" w:rsidP="003864FC">
            <w:pPr>
              <w:pStyle w:val="ListParagraph"/>
              <w:numPr>
                <w:ilvl w:val="0"/>
                <w:numId w:val="1"/>
              </w:numPr>
            </w:pPr>
            <w:r w:rsidRPr="000268B6">
              <w:t xml:space="preserve"> Degradable by hydrolysis</w:t>
            </w:r>
          </w:p>
          <w:p w14:paraId="3B4A1778" w14:textId="77777777" w:rsidR="003864FC" w:rsidRPr="000268B6" w:rsidRDefault="003864FC" w:rsidP="003864FC">
            <w:pPr>
              <w:pStyle w:val="ListParagraph"/>
              <w:numPr>
                <w:ilvl w:val="0"/>
                <w:numId w:val="1"/>
              </w:numPr>
            </w:pPr>
            <w:r w:rsidRPr="000268B6">
              <w:t xml:space="preserve"> Sensitive to degradation by lipase</w:t>
            </w:r>
          </w:p>
          <w:p w14:paraId="24733CB9" w14:textId="77777777" w:rsidR="003864FC" w:rsidRPr="000268B6" w:rsidRDefault="003864FC" w:rsidP="003864FC">
            <w:pPr>
              <w:pStyle w:val="ListParagraph"/>
              <w:numPr>
                <w:ilvl w:val="0"/>
                <w:numId w:val="1"/>
              </w:numPr>
            </w:pPr>
            <w:r w:rsidRPr="000268B6">
              <w:t xml:space="preserve"> Stable hydrogels over wide concentration range</w:t>
            </w:r>
          </w:p>
          <w:p w14:paraId="73ED4EC9" w14:textId="77777777" w:rsidR="003864FC" w:rsidRPr="000268B6" w:rsidRDefault="003864FC" w:rsidP="003864FC">
            <w:pPr>
              <w:pStyle w:val="ListParagraph"/>
              <w:numPr>
                <w:ilvl w:val="0"/>
                <w:numId w:val="1"/>
              </w:numPr>
            </w:pPr>
            <w:r w:rsidRPr="000268B6">
              <w:t xml:space="preserve"> Crystallinity provides mechanical strength</w:t>
            </w:r>
          </w:p>
          <w:p w14:paraId="71F45D18" w14:textId="77777777" w:rsidR="003864FC" w:rsidRPr="000268B6" w:rsidRDefault="003864FC" w:rsidP="003864FC">
            <w:pPr>
              <w:ind w:left="170"/>
            </w:pPr>
          </w:p>
        </w:tc>
        <w:tc>
          <w:tcPr>
            <w:tcW w:w="6138" w:type="dxa"/>
          </w:tcPr>
          <w:p w14:paraId="46A44719" w14:textId="77777777" w:rsidR="003864FC" w:rsidRPr="000268B6" w:rsidRDefault="003864FC" w:rsidP="003864FC">
            <w:pPr>
              <w:pStyle w:val="ListParagraph"/>
              <w:numPr>
                <w:ilvl w:val="0"/>
                <w:numId w:val="1"/>
              </w:numPr>
            </w:pPr>
            <w:r w:rsidRPr="000268B6">
              <w:t xml:space="preserve"> Crystallinity may slow hydrolysis beyond relevant timeframe</w:t>
            </w:r>
          </w:p>
        </w:tc>
      </w:tr>
    </w:tbl>
    <w:p w14:paraId="5D0BE58A" w14:textId="77777777" w:rsidR="003864FC" w:rsidRPr="000268B6" w:rsidRDefault="003864FC" w:rsidP="003864FC">
      <w:pPr>
        <w:spacing w:line="276" w:lineRule="auto"/>
        <w:jc w:val="both"/>
        <w:rPr>
          <w:b/>
          <w:sz w:val="24"/>
          <w:szCs w:val="24"/>
        </w:rPr>
        <w:sectPr w:rsidR="003864FC" w:rsidRPr="000268B6" w:rsidSect="005D7079">
          <w:pgSz w:w="16838" w:h="11906" w:orient="landscape"/>
          <w:pgMar w:top="1440" w:right="1440" w:bottom="1440" w:left="1440" w:header="708" w:footer="708" w:gutter="0"/>
          <w:cols w:space="708"/>
          <w:docGrid w:linePitch="360"/>
        </w:sectPr>
      </w:pPr>
      <w:r w:rsidRPr="000268B6">
        <w:rPr>
          <w:b/>
          <w:sz w:val="24"/>
          <w:szCs w:val="24"/>
        </w:rPr>
        <w:t>Table 1: Key classes of synthetic polymers discussed in this review, and their key beneficial and detrimental properties.</w:t>
      </w:r>
    </w:p>
    <w:p w14:paraId="1DCF7630" w14:textId="0E1BD6CB" w:rsidR="003864FC" w:rsidRPr="000268B6" w:rsidRDefault="003864FC" w:rsidP="003864FC">
      <w:pPr>
        <w:spacing w:line="276" w:lineRule="auto"/>
        <w:jc w:val="both"/>
        <w:rPr>
          <w:b/>
          <w:sz w:val="24"/>
          <w:szCs w:val="24"/>
        </w:rPr>
        <w:sectPr w:rsidR="003864FC" w:rsidRPr="000268B6" w:rsidSect="003864FC">
          <w:type w:val="continuous"/>
          <w:pgSz w:w="16838" w:h="11906" w:orient="landscape"/>
          <w:pgMar w:top="1440" w:right="1440" w:bottom="1440" w:left="1440" w:header="708" w:footer="708" w:gutter="0"/>
          <w:cols w:space="708"/>
          <w:docGrid w:linePitch="360"/>
        </w:sectPr>
      </w:pPr>
    </w:p>
    <w:p w14:paraId="4D18DFF4" w14:textId="0D3CE8DB" w:rsidR="00D67A19" w:rsidRPr="000268B6" w:rsidRDefault="00D67A19" w:rsidP="00D67A19">
      <w:pPr>
        <w:spacing w:line="276" w:lineRule="auto"/>
        <w:jc w:val="both"/>
        <w:rPr>
          <w:sz w:val="24"/>
          <w:szCs w:val="24"/>
        </w:rPr>
      </w:pPr>
      <w:r w:rsidRPr="000268B6">
        <w:rPr>
          <w:sz w:val="24"/>
          <w:szCs w:val="24"/>
        </w:rPr>
        <w:lastRenderedPageBreak/>
        <w:t>groups</w:t>
      </w:r>
      <w:r w:rsidR="00A44672" w:rsidRPr="000268B6">
        <w:rPr>
          <w:sz w:val="24"/>
          <w:szCs w:val="24"/>
        </w:rPr>
        <w:t xml:space="preserve"> generated upon degradation are able to bind calcium and induce osteogenesis</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{"citationItems":[{"id":"ITEM-1","itemData":{"author":[{"dropping-particle":"","family":"Wang","given":"Dong-An","non-dropping-particle":"","parse-names":false,"suffix":""},{"dropping-particle":"","family":"Williams","given":"Christopher G","non-dropping-particle":"","parse-names":false,"suffix":""},{"dropping-particle":"","family":"Yang","given":"Fan","non-dropping-particle":"","parse-names":false,"suffix":""},{"dropping-particle":"","family":"Cher","given":"Nicholas","non-dropping-particle":"","parse-names":false,"suffix":""},{"dropping-particle":"","family":"Lee","given":"Hyukjin","non-dropping-particle":"","parse-names":false,"suffix":""},{"dropping-particle":"","family":"Elisseeff","given":"Jennifer H","non-dropping-particle":"","parse-names":false,"suffix":""}],"container-title":"Tissue Engineering","id":"ITEM-1","issue":"1/2","issued":{"date-parts":[["2005"]]},"note":"not relvant","page":"201-213","title":"Bioresponsive Phosphoester Hydrogels for Bone Tissue Engineering","type":"article-journal","volume":"11"},"uris":["http://www.mendeley.com/documents/?uuid=0d1e3214-8d85-4cff-a199-e5d8e69f9324"]},{"id":"ITEM-2","itemData":{"DOI":"10.1016/j.biomaterials.2005.07.019","author":[{"dropping-particle":"","family":"Li","given":"Qiang","non-dropping-particle":"","parse-names":false,"suffix":""},{"dropping-particle":"","family":"Wang","given":"Jun","non-dropping-particle":"","parse-names":false,"suffix":""},{"dropping-particle":"","family":"Shahani","given":"Shilpa","non-dropping-particle":"","parse-names":false,"suffix":""},{"dropping-particle":"","family":"Sun","given":"Danny D N","non-dropping-particle":"","parse-names":false,"suffix":""},{"dropping-particle":"","family":"Sharma","given":"Blanka","non-dropping-particle":"","parse-names":false,"suffix":""},{"dropping-particle":"","family":"Elisseeff","given":"Jennifer H","non-dropping-particle":"","parse-names":false,"suffix":""},{"dropping-particle":"","family":"Leong","given":"Kam W","non-dropping-particle":"","parse-names":false,"suffix":""}],"container-title":"Biomaterials","id":"ITEM-2","issued":{"date-parts":[["2006"]]},"page":"1027-1034","title":"Biodegradable and photocrosslinkable polyphosphoester hydrogel","type":"article-journal","volume":"27"},"uris":["http://www.mendeley.com/documents/?uuid=3ac88e1f-ac31-4d3a-9b2b-f95716881ff0"]}],"mendeley":{"formattedCitation":"&lt;sup&gt;159,160&lt;/sup&gt;","plainTextFormattedCitation":"159,160","previouslyFormattedCitation":"&lt;sup&gt;159,160&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159,160</w:t>
      </w:r>
      <w:r w:rsidRPr="000268B6">
        <w:rPr>
          <w:sz w:val="24"/>
          <w:szCs w:val="24"/>
        </w:rPr>
        <w:fldChar w:fldCharType="end"/>
      </w:r>
    </w:p>
    <w:p w14:paraId="4E546862" w14:textId="592FC101" w:rsidR="00D67A19" w:rsidRPr="000268B6" w:rsidRDefault="00D67A19" w:rsidP="00D67A19">
      <w:pPr>
        <w:spacing w:line="276" w:lineRule="auto"/>
        <w:jc w:val="both"/>
        <w:rPr>
          <w:b/>
          <w:sz w:val="24"/>
          <w:szCs w:val="24"/>
        </w:rPr>
      </w:pPr>
      <w:r w:rsidRPr="000268B6">
        <w:rPr>
          <w:b/>
          <w:sz w:val="24"/>
          <w:szCs w:val="24"/>
        </w:rPr>
        <w:t>3.4 Other synthetic polymers</w:t>
      </w:r>
    </w:p>
    <w:p w14:paraId="70174470" w14:textId="77777777" w:rsidR="003864FC" w:rsidRPr="000268B6" w:rsidRDefault="00A44672" w:rsidP="00D67A19">
      <w:pPr>
        <w:spacing w:line="276" w:lineRule="auto"/>
        <w:jc w:val="both"/>
        <w:rPr>
          <w:sz w:val="24"/>
          <w:szCs w:val="24"/>
        </w:rPr>
      </w:pPr>
      <w:r w:rsidRPr="000268B6">
        <w:rPr>
          <w:sz w:val="24"/>
          <w:szCs w:val="24"/>
        </w:rPr>
        <w:t>PiPOx polymer</w:t>
      </w:r>
      <w:r w:rsidR="0090309D" w:rsidRPr="000268B6">
        <w:rPr>
          <w:sz w:val="24"/>
          <w:szCs w:val="24"/>
        </w:rPr>
        <w:t>s</w:t>
      </w:r>
      <w:r w:rsidRPr="000268B6">
        <w:rPr>
          <w:sz w:val="24"/>
          <w:szCs w:val="24"/>
        </w:rPr>
        <w:t xml:space="preserve">, introduced in Section 3.1.4, bear reactive oxazolines that can be used for post-polymerisation functionalisation. 2-Oxazolines </w:t>
      </w:r>
      <w:r w:rsidR="00D67A19" w:rsidRPr="000268B6">
        <w:rPr>
          <w:sz w:val="24"/>
          <w:szCs w:val="24"/>
        </w:rPr>
        <w:t>can</w:t>
      </w:r>
      <w:r w:rsidRPr="000268B6">
        <w:rPr>
          <w:sz w:val="24"/>
          <w:szCs w:val="24"/>
        </w:rPr>
        <w:t xml:space="preserve"> also act as monomers in their own right, undergoing</w:t>
      </w:r>
      <w:r w:rsidR="00D67A19" w:rsidRPr="000268B6">
        <w:rPr>
          <w:sz w:val="24"/>
          <w:szCs w:val="24"/>
        </w:rPr>
        <w:t xml:space="preserve"> cationic ring-opening polymerisation</w:t>
      </w:r>
      <w:r w:rsidRPr="000268B6">
        <w:rPr>
          <w:sz w:val="24"/>
          <w:szCs w:val="24"/>
        </w:rPr>
        <w:t xml:space="preserve"> under strictly anhydrous conditions</w:t>
      </w:r>
      <w:r w:rsidR="00D67A19" w:rsidRPr="000268B6">
        <w:rPr>
          <w:sz w:val="24"/>
          <w:szCs w:val="24"/>
        </w:rPr>
        <w:t xml:space="preserve"> to generate </w:t>
      </w:r>
      <w:r w:rsidRPr="000268B6">
        <w:rPr>
          <w:sz w:val="24"/>
          <w:szCs w:val="24"/>
        </w:rPr>
        <w:t>a pseudo-polypeptide backbone</w:t>
      </w:r>
      <w:r w:rsidR="00916642" w:rsidRPr="000268B6">
        <w:rPr>
          <w:sz w:val="24"/>
          <w:szCs w:val="24"/>
        </w:rPr>
        <w:t xml:space="preserve"> (Fig. </w:t>
      </w:r>
      <w:r w:rsidR="0021553E" w:rsidRPr="000268B6">
        <w:rPr>
          <w:sz w:val="24"/>
          <w:szCs w:val="24"/>
        </w:rPr>
        <w:t>7</w:t>
      </w:r>
      <w:r w:rsidR="00916642" w:rsidRPr="000268B6">
        <w:rPr>
          <w:sz w:val="24"/>
          <w:szCs w:val="24"/>
        </w:rPr>
        <w:t>)</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{"citationItems":[{"id":"ITEM-1","itemData":{"DOI":"10.1002/mabi.201800070","ISSN":"16165195","abstract":"© 2018 WILEY-VCH Verlag GmbH &amp; Co. KGaA, Weinheim. The synthesis of poly(2-oxazoline)s has been known since the 1960s. In the last two decades, they have risen in popularity thanks to improvements in their synthesis and the realization of their potential in the biomedical field due to their \"stealth\" properties, stimuli responsiveness, and tailorable properties. Even though the bulk of the research to date has been on linear forms of the polymer, they are also of interest for creating network structures due to the relatively easy introduction of reactive functional groups during synthesis that can be cross-linked under a variety of conditions. This opinion article briefly reviews the history of poly(2-oxazoline)s and examines the in vivo data on soluble poly(2-oxazoline)s to date in an effort to predict how hydrogels may perform as implantable materials. This is followed by an overview of the most recent hydrogel synthesis methods and emerging applications, and is concluded with a section on the future directions predicted for these fascinating yet underutilized polymers.","author":[{"dropping-particle":"","family":"Dargaville","given":"Tim R.","non-dropping-particle":"","parse-names":false,"suffix":""},{"dropping-particle":"","family":"Park","given":"Jong Ryul","non-dropping-particle":"","parse-names":false,"suffix":""},{"dropping-particle":"","family":"Hoogenboom","given":"Richard","non-dropping-particle":"","parse-names":false,"suffix":""}],"container-title":"Macromolecular Bioscience","id":"ITEM-1","issue":"6","issued":{"date-parts":[["2018"]]},"note":"Review on PAOx. Synthesised traditionally via cationic ring opening, but susceptible to chain transfer and uncontrolled termination that makes it sensitive to water and resulting in low Mw.\n\nFound to be nn-fouling in 2008, and more stable under oxidative conditions than PEG. Hydrogels not been transferred in vivo yet.\n\n41, 67, 69, 64, 7, 101, 79, 119","page":"1800070","title":"Poly(2-oxazoline) Hydrogels: State-of-the-Art and Emerging Applications","type":"article-journal","volume":"18"},"uris":["http://www.mendeley.com/documents/?uuid=0a923c55-3d93-42ba-8b30-f79c14612fbc"]}],"mendeley":{"formattedCitation":"&lt;sup&gt;161&lt;/sup&gt;","plainTextFormattedCitation":"161","previouslyFormattedCitation":"&lt;sup&gt;161&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161</w:t>
      </w:r>
      <w:r w:rsidR="00D67A19" w:rsidRPr="000268B6">
        <w:rPr>
          <w:sz w:val="24"/>
          <w:szCs w:val="24"/>
        </w:rPr>
        <w:fldChar w:fldCharType="end"/>
      </w:r>
      <w:r w:rsidR="00D67A19" w:rsidRPr="000268B6">
        <w:rPr>
          <w:sz w:val="24"/>
          <w:szCs w:val="24"/>
        </w:rPr>
        <w:t xml:space="preserve"> The amide ‘R’ group dictates the properties of a particular</w:t>
      </w:r>
      <w:r w:rsidR="0090309D" w:rsidRPr="000268B6">
        <w:rPr>
          <w:sz w:val="24"/>
          <w:szCs w:val="24"/>
        </w:rPr>
        <w:t xml:space="preserve"> construct.</w:t>
      </w:r>
      <w:r w:rsidR="00D67A19" w:rsidRPr="000268B6">
        <w:rPr>
          <w:sz w:val="24"/>
          <w:szCs w:val="24"/>
        </w:rPr>
        <w:t xml:space="preserve"> Poly(2-alkyl/aryl-2-oxazoline)</w:t>
      </w:r>
      <w:r w:rsidRPr="000268B6">
        <w:rPr>
          <w:sz w:val="24"/>
          <w:szCs w:val="24"/>
        </w:rPr>
        <w:t>s</w:t>
      </w:r>
      <w:r w:rsidR="00D67A19" w:rsidRPr="000268B6">
        <w:rPr>
          <w:sz w:val="24"/>
          <w:szCs w:val="24"/>
        </w:rPr>
        <w:t xml:space="preserve"> (PAOx) bearing multiple functional groups can be synthesised via mixed monomer feedstocks.</w:t>
      </w:r>
      <w:r w:rsidR="00D67A19" w:rsidRPr="000268B6">
        <w:rPr>
          <w:sz w:val="24"/>
          <w:szCs w:val="24"/>
        </w:rPr>
        <w:fldChar w:fldCharType="begin" w:fldLock="1"/>
      </w:r>
      <w:r w:rsidR="00772C6D" w:rsidRPr="000268B6">
        <w:rPr>
          <w:sz w:val="24"/>
          <w:szCs w:val="24"/>
        </w:rPr>
        <w:instrText>ADDIN CSL_CITATION {"citationItems":[{"id":"ITEM-1","itemData":{"DOI":"10.1039/c4tb01660b","ISSN":"2050750X","abstract":"We discuss covalently cross-linked poly(2-oxazoline)s including gels, nanogels and capsules on the basis of their synthetic origin in a biomedical context.Covalently cross-linked polymeric materials play an important role in life science. Hydrogels produced from multifunctional polymers can be utilized in numerous (bio)applications, such as drug delivery, tissue engineering and (bio)sensing. Also nano-/micro-scale assemblies benefit from a covalent linkage for instance to prevent premature disassembly or to generate a passive tissue specificity when used as a drug delivery agent. In both cases there is a need for biocompatible polymers with manifold (orthogonal) functionalization possibilities. By using the cationic ring-opening polymerization of 2-oxazolines it is possible to accomplish both tasks. In this review we summarize covalently cross-linked structures consisting of poly(2-oxazoline)s including three dimensional scaffolds, micellar systems as well as multilayer capsules. We focus on the cross-linking chemistry and the impact of the addressed systems regarding biological application.","author":[{"dropping-particle":"","family":"Hartlieb","given":"Matthias","non-dropping-particle":"","parse-names":false,"suffix":""},{"dropping-particle":"","family":"Kempe","given":"Kristian","non-dropping-particle":"","parse-names":false,"suffix":""},{"dropping-particle":"","family":"Schubert","given":"Ulrich S.","non-dropping-particle":"","parse-names":false,"suffix":""}],"container-title":"Journal of Materials Chemistry B","id":"ITEM-1","issue":"4","issued":{"date-parts":[["2015"]]},"note":"PAOx review, but earlier than Hoogenboom one so not read.","page":"526-538","publisher":"Royal Society of Chemistry","title":"Covalently cross-linked poly(2-oxazoline) materials for biomedical applications-from hydrogels to self-assembled and templated structures","type":"article-journal","volume":"3"},"uris":["http://www.mendeley.com/documents/?uuid=44de9791-8e7e-4e0f-9fdd-bf635fb71e5d"]}],"mendeley":{"formattedCitation":"&lt;sup&gt;162&lt;/sup&gt;","plainTextFormattedCitation":"162","previouslyFormattedCitation":"&lt;sup&gt;162&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162</w:t>
      </w:r>
      <w:r w:rsidR="00D67A19" w:rsidRPr="000268B6">
        <w:rPr>
          <w:sz w:val="24"/>
          <w:szCs w:val="24"/>
        </w:rPr>
        <w:fldChar w:fldCharType="end"/>
      </w:r>
      <w:r w:rsidR="00D67A19" w:rsidRPr="000268B6">
        <w:rPr>
          <w:sz w:val="24"/>
          <w:szCs w:val="24"/>
        </w:rPr>
        <w:t xml:space="preserve"> For example, Farrugia </w:t>
      </w:r>
      <w:r w:rsidR="00D67A19" w:rsidRPr="000268B6">
        <w:rPr>
          <w:i/>
          <w:sz w:val="24"/>
          <w:szCs w:val="24"/>
        </w:rPr>
        <w:t>et al</w:t>
      </w:r>
      <w:r w:rsidR="00D67A19" w:rsidRPr="000268B6">
        <w:rPr>
          <w:sz w:val="24"/>
          <w:szCs w:val="24"/>
        </w:rPr>
        <w:t xml:space="preserve"> demonstrated that oxazoline monomers bearing reactive</w:t>
      </w:r>
      <w:r w:rsidR="003C1951" w:rsidRPr="000268B6">
        <w:rPr>
          <w:sz w:val="24"/>
          <w:szCs w:val="24"/>
        </w:rPr>
        <w:t xml:space="preserve"> alkene</w:t>
      </w:r>
      <w:r w:rsidR="00D67A19" w:rsidRPr="000268B6">
        <w:rPr>
          <w:sz w:val="24"/>
          <w:szCs w:val="24"/>
        </w:rPr>
        <w:t xml:space="preserve"> handles for post-polymerisation modification enable the introduction of adhesive peptides that </w:t>
      </w:r>
      <w:r w:rsidR="003661E7" w:rsidRPr="000268B6">
        <w:rPr>
          <w:sz w:val="24"/>
          <w:szCs w:val="24"/>
        </w:rPr>
        <w:t>can subsequently</w:t>
      </w:r>
      <w:r w:rsidR="00D67A19" w:rsidRPr="000268B6">
        <w:rPr>
          <w:sz w:val="24"/>
          <w:szCs w:val="24"/>
        </w:rPr>
        <w:t xml:space="preserve"> mediate cell attachment.</w:t>
      </w:r>
      <w:r w:rsidR="00D67A19" w:rsidRPr="000268B6">
        <w:rPr>
          <w:sz w:val="24"/>
          <w:szCs w:val="24"/>
        </w:rPr>
        <w:fldChar w:fldCharType="begin" w:fldLock="1"/>
      </w:r>
      <w:r w:rsidR="00772C6D" w:rsidRPr="000268B6">
        <w:rPr>
          <w:sz w:val="24"/>
          <w:szCs w:val="24"/>
        </w:rPr>
        <w:instrText>ADDIN CSL_CITATION {"citationItems":[{"id":"ITEM-1","itemData":{"DOI":"10.1021/bm400518h","author":[{"dropping-particle":"","family":"Farrugia","given":"Brooke L","non-dropping-particle":"","parse-names":false,"suffix":""},{"dropping-particle":"","family":"Kempe","given":"Kristian","non-dropping-particle":"","parse-names":false,"suffix":""},{"dropping-particle":"","family":"Schubert","given":"Ulrich S","non-dropping-particle":"","parse-names":false,"suffix":""},{"dropping-particle":"","family":"Hoogenboom","given":"Richard","non-dropping-particle":"","parse-names":false,"suffix":""},{"dropping-particle":"","family":"Dargaville","given":"Tim R","non-dropping-particle":"","parse-names":false,"suffix":""}],"container-title":"Biomacromolecules","id":"ITEM-1","issued":{"date-parts":[["2013"]]},"note":"PAOx can be made with more control than PEG. PEtOx-PDecEnOx (with DecEn at low percentage to provide alkene for xlinking) is too hydrophobic and forms micelles in water, but more hydrophilic PMeOx is better. Crosslinked through photo thiol-ene. Also modified with RGD to make cell adhesive.","page":"2724-2732","title":"Poly(2-oxazoline) Hydrogels for Controlled Fibroblast Attachment","type":"article-journal","volume":"14"},"uris":["http://www.mendeley.com/documents/?uuid=35b0aa84-40a7-4cca-a64e-6d8d935ca323"]}],"mendeley":{"formattedCitation":"&lt;sup&gt;163&lt;/sup&gt;","plainTextFormattedCitation":"163","previouslyFormattedCitation":"&lt;sup&gt;163&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163</w:t>
      </w:r>
      <w:r w:rsidR="00D67A19" w:rsidRPr="000268B6">
        <w:rPr>
          <w:sz w:val="24"/>
          <w:szCs w:val="24"/>
        </w:rPr>
        <w:fldChar w:fldCharType="end"/>
      </w:r>
      <w:r w:rsidR="00D67A19" w:rsidRPr="000268B6">
        <w:rPr>
          <w:sz w:val="24"/>
          <w:szCs w:val="24"/>
        </w:rPr>
        <w:t xml:space="preserve"> PAOxs are particularly attractive as alternative ‘stealth polymers’ to PEG, providing bioinert, stable, and biocompatible scaffolds. Indeed, even under harsh oxidative conditions</w:t>
      </w:r>
      <w:r w:rsidR="003C1951" w:rsidRPr="000268B6">
        <w:rPr>
          <w:sz w:val="24"/>
          <w:szCs w:val="24"/>
        </w:rPr>
        <w:t xml:space="preserve"> able to induce cleavage events in PEG-based materials, the backbone of PAOx was found to be stable as side-chain degradation was favoured</w:t>
      </w:r>
      <w:r w:rsidR="00D67A19" w:rsidRPr="000268B6">
        <w:rPr>
          <w:sz w:val="24"/>
          <w:szCs w:val="24"/>
        </w:rPr>
        <w:t>.</w:t>
      </w:r>
      <w:r w:rsidR="00D67A19" w:rsidRPr="000268B6">
        <w:rPr>
          <w:sz w:val="24"/>
          <w:szCs w:val="24"/>
        </w:rPr>
        <w:fldChar w:fldCharType="begin" w:fldLock="1"/>
      </w:r>
      <w:r w:rsidR="00772C6D" w:rsidRPr="000268B6">
        <w:rPr>
          <w:sz w:val="24"/>
          <w:szCs w:val="24"/>
        </w:rPr>
        <w:instrText>ADDIN CSL_CITATION {"citationItems":[{"id":"ITEM-1","itemData":{"DOI":"10.1002/mabi.201800070","ISSN":"16165195","abstract":"© 2018 WILEY-VCH Verlag GmbH &amp; Co. KGaA, Weinheim. The synthesis of poly(2-oxazoline)s has been known since the 1960s. In the last two decades, they have risen in popularity thanks to improvements in their synthesis and the realization of their potential in the biomedical field due to their \"stealth\" properties, stimuli responsiveness, and tailorable properties. Even though the bulk of the research to date has been on linear forms of the polymer, they are also of interest for creating network structures due to the relatively easy introduction of reactive functional groups during synthesis that can be cross-linked under a variety of conditions. This opinion article briefly reviews the history of poly(2-oxazoline)s and examines the in vivo data on soluble poly(2-oxazoline)s to date in an effort to predict how hydrogels may perform as implantable materials. This is followed by an overview of the most recent hydrogel synthesis methods and emerging applications, and is concluded with a section on the future directions predicted for these fascinating yet underutilized polymers.","author":[{"dropping-particle":"","family":"Dargaville","given":"Tim R.","non-dropping-particle":"","parse-names":false,"suffix":""},{"dropping-particle":"","family":"Park","given":"Jong Ryul","non-dropping-particle":"","parse-names":false,"suffix":""},{"dropping-particle":"","family":"Hoogenboom","given":"Richard","non-dropping-particle":"","parse-names":false,"suffix":""}],"container-title":"Macromolecular Bioscience","id":"ITEM-1","issue":"6","issued":{"date-parts":[["2018"]]},"note":"Review on PAOx. Synthesised traditionally via cationic ring opening, but susceptible to chain transfer and uncontrolled termination that makes it sensitive to water and resulting in low Mw.\n\nFound to be nn-fouling in 2008, and more stable under oxidative conditions than PEG. Hydrogels not been transferred in vivo yet.\n\n41, 67, 69, 64, 7, 101, 79, 119","page":"1800070","title":"Poly(2-oxazoline) Hydrogels: State-of-the-Art and Emerging Applications","type":"article-journal","volume":"18"},"uris":["http://www.mendeley.com/documents/?uuid=0a923c55-3d93-42ba-8b30-f79c14612fbc"]}],"mendeley":{"formattedCitation":"&lt;sup&gt;161&lt;/sup&gt;","plainTextFormattedCitation":"161","previouslyFormattedCitation":"&lt;sup&gt;161&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161</w:t>
      </w:r>
      <w:r w:rsidR="00D67A19" w:rsidRPr="000268B6">
        <w:rPr>
          <w:sz w:val="24"/>
          <w:szCs w:val="24"/>
        </w:rPr>
        <w:fldChar w:fldCharType="end"/>
      </w:r>
      <w:r w:rsidR="00D67A19" w:rsidRPr="000268B6">
        <w:rPr>
          <w:sz w:val="24"/>
          <w:szCs w:val="24"/>
        </w:rPr>
        <w:t xml:space="preserve"> Structurally related polypep</w:t>
      </w:r>
      <w:r w:rsidR="00D67A19" w:rsidRPr="000268B6">
        <w:rPr>
          <w:i/>
          <w:sz w:val="24"/>
          <w:szCs w:val="24"/>
        </w:rPr>
        <w:t>toids</w:t>
      </w:r>
      <w:r w:rsidR="00D67A19" w:rsidRPr="000268B6">
        <w:rPr>
          <w:sz w:val="24"/>
          <w:szCs w:val="24"/>
        </w:rPr>
        <w:t xml:space="preserve">, bearing </w:t>
      </w:r>
      <w:r w:rsidR="00D67A19" w:rsidRPr="000268B6">
        <w:rPr>
          <w:i/>
          <w:sz w:val="24"/>
          <w:szCs w:val="24"/>
        </w:rPr>
        <w:t>N</w:t>
      </w:r>
      <w:r w:rsidR="00D67A19" w:rsidRPr="000268B6">
        <w:rPr>
          <w:sz w:val="24"/>
          <w:szCs w:val="24"/>
        </w:rPr>
        <w:t xml:space="preserve">-linked R-groups can also be synthesised through the ring-opening polymerisation of </w:t>
      </w:r>
      <w:r w:rsidR="00D67A19" w:rsidRPr="000268B6">
        <w:rPr>
          <w:i/>
          <w:sz w:val="24"/>
          <w:szCs w:val="24"/>
        </w:rPr>
        <w:t>N</w:t>
      </w:r>
      <w:r w:rsidR="00D67A19" w:rsidRPr="000268B6">
        <w:rPr>
          <w:sz w:val="24"/>
          <w:szCs w:val="24"/>
        </w:rPr>
        <w:t>-carboxyanhydrides.</w:t>
      </w:r>
      <w:r w:rsidR="00D67A19" w:rsidRPr="000268B6">
        <w:rPr>
          <w:sz w:val="24"/>
          <w:szCs w:val="24"/>
        </w:rPr>
        <w:fldChar w:fldCharType="begin" w:fldLock="1"/>
      </w:r>
      <w:r w:rsidR="00772C6D" w:rsidRPr="000268B6">
        <w:rPr>
          <w:sz w:val="24"/>
          <w:szCs w:val="24"/>
        </w:rPr>
        <w:instrText>ADDIN CSL_CITATION {"citationItems":[{"id":"ITEM-1","itemData":{"DOI":"10.1021/acs.chemmater.5b03528","ISSN":"15205002","abstract":"A series of ABC triblock copolypeptoids [i.e., poly(N-allyl glycine)-b-poly(N-methyl glycine)-b-poly(N-decyl glycine) (AMD)] with well-defined structure and varying composition have been synthesized by sequential primary amine-initiated ring-opening polymerization of the corresponding N-substituted N-carboxyanhydride monomers (Al-NCA, Me-NCA, and De-NCA). The ABC block copolypeptoids undergo sol-to-gel transitions with increasing temperature in water and biological media at low concentrations (2.5?10 wt %). The sol?gel transition is rapid and fully reversible with a narrow transition window, evidenced by the rheological measurements. The gelation temperature (Tgel) and mechanical stiffness of the hydrogels are highly tunable: Tgel in the 26.2?60.0 °C range, the storage modulus (G?) and Young?s modulus (E) in the 0.2?780 Pa and 0.5?2346 Pa range, respectively, at the physiological temperature (37 °C) can be readily accessed by controlling the block copolypeptoid composition and the polymer solution concentration. The hydrogel is injectable through a 24 gauge syringe needle and maintains their shape upon in contact with surfaces or water baths that are kept above the sol?gel transition temperature. The hydrogels exhibit minimal cytotoxicity toward human adipose derived stem cells (hASCs), evidenced from both alamarBlue and PicoGreen assays. Furthermore, quantitative PCR analysis revealed significant up-regulation of the Col2a1 gene and down-regulation of ANGPT1 gene, suggesting that the hydrogel exhibit biological activity in inducing chondrogenesis of hASCs. It was also demonstrated that the hydrogel can be used to quantitatively encapsulate water-soluble enzymes (e.g., horseradish peroxidase) by manipulating the sol?gel transition. The enzymatic activity of HRP remain unperturbed after encapsulation at 37 °C for up to 7 d, suggesting that the hydrogel does not adversely affect the enzyme structure and thereby the enzymatic activity. These results suggest that the polypeptoid hydrogel a promising synthetic platform for tissue engineering or protein storage applications.\\nA series of ABC triblock copolypeptoids [i.e., poly(N-allyl glycine)-b-poly(N-methyl glycine)-b-poly(N-decyl glycine) (AMD)] with well-defined structure and varying composition have been synthesized by sequential primary amine-initiated ring-opening polymerization of the corresponding N-substituted N-carboxyanhydride monomers (Al-NCA, Me-NCA, and De-NCA). The ABC block copolypeptoids und…","author":[{"dropping-particle":"","family":"Xuan","given":"Sunting","non-dropping-particle":"","parse-names":false,"suffix":""},{"dropping-particle":"","family":"Lee","given":"Chang Uk","non-dropping-particle":"","parse-names":false,"suffix":""},{"dropping-particle":"","family":"Chen","given":"Cong","non-dropping-particle":"","parse-names":false,"suffix":""},{"dropping-particle":"","family":"Doyle","given":"Andrew B.","non-dropping-particle":"","parse-names":false,"suffix":""},{"dropping-particle":"","family":"Zhang","given":"Yueheng","non-dropping-particle":"","parse-names":false,"suffix":""},{"dropping-particle":"","family":"Guo","given":"Li","non-dropping-particle":"","parse-names":false,"suffix":""},{"dropping-particle":"","family":"John","given":"Vijay T.","non-dropping-particle":"","parse-names":false,"suffix":""},{"dropping-particle":"","family":"Hayes","given":"Daniel","non-dropping-particle":"","parse-names":false,"suffix":""},{"dropping-particle":"","family":"Zhang","given":"Donghui","non-dropping-particle":"","parse-names":false,"suffix":""}],"container-title":"Chemistry of Materials","id":"ITEM-1","issue":"3","issued":{"date-parts":[["2016"]]},"note":"ABC polypeptoids opf N-funcitonalised Gly. Synhtesised by ring opening polym of N-carboxyanhydrides. \nC: Alkyl\nB: Me, EtOMe, or EtOEtOMe\nA: Allyl (cloud point 27-54 C).\n\nGel at room temp, LCST ~ 26-34 C depending on composition. Hierarchical assembly from nano- to the macro-scale. Can support cell culture.\n\nAB and ABA type polymers often have broad slow gelations with high critical gelation conc. This is attributed to loops and micelle formation.\n\nBy contrast, ABC polymers (LCST, hydrophilic, hydrophobic) have sharp galation and low gleation conc. as loops are suppressed","page":"727-737","title":"Thermoreversible and Injectable ABC Polypeptoid Hydrogels: Controlling the Hydrogel Properties through Molecular Design","type":"article-journal","volume":"28"},"uris":["http://www.mendeley.com/documents/?uuid=929403b0-58b0-453f-869e-4643cbf7d794"]}],"mendeley":{"formattedCitation":"&lt;sup&gt;164&lt;/sup&gt;","plainTextFormattedCitation":"164","previouslyFormattedCitation":"&lt;sup&gt;164&lt;/sup&gt;"},"properties":{"noteIndex":0},"schema":"https://github.com/citation-style-language/schema/raw/master/csl-citation.json"}</w:instrText>
      </w:r>
      <w:r w:rsidR="00D67A19" w:rsidRPr="000268B6">
        <w:rPr>
          <w:sz w:val="24"/>
          <w:szCs w:val="24"/>
        </w:rPr>
        <w:fldChar w:fldCharType="separate"/>
      </w:r>
      <w:r w:rsidR="00772C6D" w:rsidRPr="000268B6">
        <w:rPr>
          <w:noProof/>
          <w:sz w:val="24"/>
          <w:szCs w:val="24"/>
          <w:vertAlign w:val="superscript"/>
        </w:rPr>
        <w:t>164</w:t>
      </w:r>
      <w:r w:rsidR="00D67A19" w:rsidRPr="000268B6">
        <w:rPr>
          <w:sz w:val="24"/>
          <w:szCs w:val="24"/>
        </w:rPr>
        <w:fldChar w:fldCharType="end"/>
      </w:r>
      <w:r w:rsidR="00D67A19" w:rsidRPr="000268B6">
        <w:rPr>
          <w:sz w:val="24"/>
          <w:szCs w:val="24"/>
        </w:rPr>
        <w:t xml:space="preserve"> These polymers possess a similar tunability of structure and gelation properties, and the possibility t</w:t>
      </w:r>
      <w:r w:rsidR="003864FC" w:rsidRPr="000268B6">
        <w:rPr>
          <w:sz w:val="24"/>
          <w:szCs w:val="24"/>
        </w:rPr>
        <w:t>o incorporate functional motifs.</w:t>
      </w:r>
    </w:p>
    <w:p w14:paraId="4093F465" w14:textId="01FA0826" w:rsidR="00D67A19" w:rsidRPr="000268B6" w:rsidRDefault="00D67A19" w:rsidP="00D67A19">
      <w:pPr>
        <w:spacing w:line="276" w:lineRule="auto"/>
        <w:jc w:val="both"/>
        <w:rPr>
          <w:sz w:val="24"/>
          <w:szCs w:val="24"/>
        </w:rPr>
      </w:pPr>
      <w:r w:rsidRPr="000268B6">
        <w:rPr>
          <w:sz w:val="24"/>
          <w:szCs w:val="24"/>
        </w:rPr>
        <w:t>Polyisocyanopeptides, developed by the groups of Rowan and Kower, have recently emerged as interesting materials for tissue engineering</w:t>
      </w:r>
      <w:r w:rsidR="00CE0814" w:rsidRPr="000268B6">
        <w:rPr>
          <w:sz w:val="24"/>
          <w:szCs w:val="24"/>
        </w:rPr>
        <w:t>. These polymers are able</w:t>
      </w:r>
      <w:r w:rsidRPr="000268B6">
        <w:rPr>
          <w:sz w:val="24"/>
          <w:szCs w:val="24"/>
        </w:rPr>
        <w:t xml:space="preserve"> to form helical structures that </w:t>
      </w:r>
      <w:r w:rsidR="003C1951" w:rsidRPr="000268B6">
        <w:rPr>
          <w:sz w:val="24"/>
          <w:szCs w:val="24"/>
        </w:rPr>
        <w:t xml:space="preserve">undergo hierarchical assembly </w:t>
      </w:r>
      <w:r w:rsidRPr="000268B6">
        <w:rPr>
          <w:sz w:val="24"/>
          <w:szCs w:val="24"/>
        </w:rPr>
        <w:t>into fibres,</w:t>
      </w:r>
      <w:r w:rsidR="003C1951" w:rsidRPr="000268B6">
        <w:rPr>
          <w:sz w:val="24"/>
          <w:szCs w:val="24"/>
        </w:rPr>
        <w:t xml:space="preserve"> and then fibrous bundles. In this way, they are able to mimic the structure and behaviour of native ECM proteins</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{"citationItems":[{"id":"ITEM-1","itemData":{"DOI":"10.1038/nature11839","ISSN":"00280836","abstract":"Mechanical responsiveness is essential to all biological systems down to the level of tissues and cells. The intra-and extracellular mechanics of such systems are governed by a series of proteins, such as microtubules, actin, intermediate filaments and collagen. As a general design motif, these proteins self-assemble into helical structures and superstructures that differ in diameter and persistence length to cover the full mechanical spectrum. Gels of cytoskeletal proteins display particular mechanical responses (stress stiffening) that until now have been absent in synthetic polymeric and low-molar-mass gels. Here we present synthetic gels that mimic in nearly all aspects gels prepared from intermediate filaments. They are prepared from polyisocyanopeptides grafted with oligo(ethylene glycol) side chains. These responsive polymers possess a stiff and helical architecture, and show a tunable thermal transition where the chains bundle together to generate transparent gels at extremely low concentrations. Using characterization techniques operating at different length scales (for example, macroscopic rheology, atomic force microscopy and molecular force spectroscopy) combined with an appropriate theoretical network model, we establish the hierarchical relationship between the bulk mechanical properties and the single-molecule parameters. Our results show that to develop artificial cytoskeletal or extracellular matrix mimics, the essential design parameters are not only the molecular stiffness, but also the extent of bundling. In contrast to the peptidic materials, our polyisocyanide polymers are readily modified, giving a starting point for functional biomimetic hydrogels with potentially a wide variety of applications, in particular in the biomedical field. © 2013 Macmillan Publishers Limited. All rights reserved.","author":[{"dropping-particle":"","family":"Kouwer","given":"Paul H.J.","non-dropping-particle":"","parse-names":false,"suffix":""},{"dropping-particle":"","family":"Koepf","given":"Matthieu","non-dropping-particle":"","parse-names":false,"suffix":""},{"dropping-particle":"","family":"Sage","given":"Vincent A.A.","non-dropping-particle":"Le","parse-names":false,"suffix":""},{"dropping-particle":"","family":"Jaspers","given":"Maarten","non-dropping-particle":"","parse-names":false,"suffix":""},{"dropping-particle":"","family":"Buul","given":"Arend M.","non-dropping-particle":"Van","parse-names":false,"suffix":""},{"dropping-particle":"","family":"Eksteen-Akeroyd","given":"Zaskia H.","non-dropping-particle":"","parse-names":false,"suffix":""},{"dropping-particle":"","family":"Woltinge","given":"Tim","non-dropping-particle":"","parse-names":false,"suffix":""},{"dropping-particle":"","family":"Schwartz","given":"Erik","non-dropping-particle":"","parse-names":false,"suffix":""},{"dropping-particle":"","family":"Kitto","given":"Heather J.","non-dropping-particle":"","parse-names":false,"suffix":""},{"dropping-particle":"","family":"Hoogenboom","given":"Richard","non-dropping-particle":"","parse-names":false,"suffix":""},{"dropping-particle":"","family":"Picken","given":"Stephen J.","non-dropping-particle":"","parse-names":false,"suffix":""},{"dropping-particle":"","family":"Nolte","given":"Roeland J.M.","non-dropping-particle":"","parse-names":false,"suffix":""},{"dropping-particle":"","family":"Mendes","given":"Eduardo","non-dropping-particle":"","parse-names":false,"suffix":""},{"dropping-particle":"","family":"Rowan","given":"Alan E.","non-dropping-particle":"","parse-names":false,"suffix":""}],"container-title":"Nature","id":"ITEM-1","issue":"7434","issued":{"date-parts":[["2013"]]},"note":"Porteins assemble into helical structures. Polyisocyanopeptides gradted with oligoethylene glycol side chains are able to form stiff, helical assemblies. b-helix stabilised by peptide H-bonding.\n\nBundle diameter is not related to concentration, is instead limited by chirality.\n\nForms gels at as low as 0.006 %. \n\nDisplay an LCST dictated by length of ethylene glycol.","page":"651-655","publisher":"Nature Publishing Group","title":"Responsive biomimetic networks from polyisocyanopeptide hydrogels","type":"article-journal","volume":"493"},"uris":["http://www.mendeley.com/documents/?uuid=420c96be-409f-4fb1-9946-2d6c4539360a"]},{"id":"ITEM-2","itemData":{"DOI":"10.1021/acs.biomac.6b00703","ISSN":"15264602","abstract":"© 2016 American Chemical Society. Bundling of single polymer chains is a crucial process in the formation of biopolymer network gels that make up the extracellular matrix and the cytoskeleton. This bundled architecture leads to gels with distinctive properties, including a large-pore-size gel formation at very low concentrations and mechanical responsiveness through nonlinear mechanics, properties that are rarely observed in synthetic hydrogels. Using small-angle X-ray scattering (SAXS), we study the bundle formation and hydr ogelation process of polyisocyanide gels, a synthetic material that uniquely mimics the structure and mechanics of biogels. We show how the structure of the material changes at the (thermally induced) gelation point and how factors such as concentration and polymer length determine the architecture, and with that, the mechanical properties. The correlation of the gel mechanics and the structural parameters obtained from SAXS experiments is essential in the design of future (synthetic) mimics of biopolymer networks.","author":[{"dropping-particle":"","family":"Jaspers","given":"Maarten","non-dropping-particle":"","parse-names":false,"suffix":""},{"dropping-particle":"","family":"Pape","given":"A. C.H.","non-dropping-particle":"","parse-names":false,"suffix":""},{"dropping-particle":"","family":"Voets","given":"Ilja K.","non-dropping-particle":"","parse-names":false,"suffix":""},{"dropping-particle":"","family":"Rowan","given":"Alan E.","non-dropping-particle":"","parse-names":false,"suffix":""},{"dropping-particle":"","family":"Portale","given":"Giuseppe","non-dropping-particle":"","parse-names":false,"suffix":""},{"dropping-particle":"","family":"Kouwer","given":"Paul H.J.","non-dropping-particle":"","parse-names":false,"suffix":""}],"container-title":"Biomacromolecules","id":"ITEM-2","issue":"8","issued":{"date-parts":[["2016"]]},"note":"Crosslinked flexible polymers have different gel properties to fibrillar, e.g. pore sizes a lot smaller in xlinked netowrks. Fibrillar structure of ECM is lost even in naturally derived materials.\n\nHere Polyisocyanides with ethylene glycol side chains studied. Shows LCST behaviour, and forms helical structures through fibrillar bundling. Structure highly dependent on polymer length.\n\nBundled fibres generally require lower concentrations vs crosslinked networks (as low as 0.01 %), as a result of large persistence lengths.\n\nFibres show strain stiffening as a result of bundling\n\n4, 13, 19, 20","page":"2642-2649","title":"Bundle Formation in Biomimetic Hydrogels","type":"article-journal","volume":"17"},"uris":["http://www.mendeley.com/documents/?uuid=7436f68a-898b-4d41-b88f-3ab093816554"]}],"mendeley":{"formattedCitation":"&lt;sup&gt;165,166&lt;/sup&gt;","plainTextFormattedCitation":"165,166","previouslyFormattedCitation":"&lt;sup&gt;165,166&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165,166</w:t>
      </w:r>
      <w:r w:rsidRPr="000268B6">
        <w:rPr>
          <w:sz w:val="24"/>
          <w:szCs w:val="24"/>
        </w:rPr>
        <w:fldChar w:fldCharType="end"/>
      </w:r>
      <w:r w:rsidRPr="000268B6">
        <w:rPr>
          <w:sz w:val="24"/>
          <w:szCs w:val="24"/>
        </w:rPr>
        <w:t xml:space="preserve"> Hydrogelation has been reported to occur at extremely low polymer concentrations, with the presence of pendant chiral peptides driving helix formation and subsequent assembly into fibres. These materials, unlike most synthetic polymer gels, display stress-stiffening behaviour that is more akin to the behaviour displayed by natural protein-based gels, allowing them to mediate stem-cell differentiation</w:t>
      </w:r>
      <w:r w:rsidR="00916642" w:rsidRPr="000268B6">
        <w:rPr>
          <w:sz w:val="24"/>
          <w:szCs w:val="24"/>
        </w:rPr>
        <w:t xml:space="preserve"> (Fig. </w:t>
      </w:r>
      <w:r w:rsidR="0021553E" w:rsidRPr="000268B6">
        <w:rPr>
          <w:sz w:val="24"/>
          <w:szCs w:val="24"/>
        </w:rPr>
        <w:t>8</w:t>
      </w:r>
      <w:r w:rsidR="00916642" w:rsidRPr="000268B6">
        <w:rPr>
          <w:sz w:val="24"/>
          <w:szCs w:val="24"/>
        </w:rPr>
        <w:t>)</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{"citationItems":[{"id":"ITEM-1","itemData":{"DOI":"10.1038/ncomms6808","ISSN":"20411723","abstract":"The stiffness of hydrogels is crucial for their application. Naturea(tm) s hydrogels become stiffer as they are strained. This stiffness is not constant but increases when the gel is strained. This stiffening is used, for instance, by cells that actively strain their environment to modulate their function. When optimized, such strain-stiffening materials become extremely sensitive and very responsive to stress. Strain stiffening, however, is unexplored in synthetic gels since the structural design parameters are unknown. Here we uncover how readily tuneable parameters such as concentration, temperature and polymer length impact the stiffening behaviour. Our work also reveals the marginal point, a well-described but never observed, critical point in the gelation process. Around this point, we observe a transition from a low-viscous liquid to an elastic gel upon applying minute stresses. Our experimental work in combination with network theory yields universal design principles for future strain-stiffening materials.","author":[{"dropping-particle":"","family":"Jaspers","given":"Maarten","non-dropping-particle":"","parse-names":false,"suffix":""},{"dropping-particle":"","family":"Dennison","given":"Matthew","non-dropping-particle":"","parse-names":false,"suffix":""},{"dropping-particle":"","family":"Mabesoone","given":"Mathijs F.J.","non-dropping-particle":"","parse-names":false,"suffix":""},{"dropping-particle":"","family":"MacKintosh","given":"Frederick C.","non-dropping-particle":"","parse-names":false,"suffix":""},{"dropping-particle":"","family":"Rowan","given":"Alan E.","non-dropping-particle":"","parse-names":false,"suffix":""},{"dropping-particle":"","family":"Kouwer","given":"Paul H.J.","non-dropping-particle":"","parse-names":false,"suffix":""}],"container-title":"Nature Communications","id":"ITEM-1","issued":{"date-parts":[["2014"]]},"note":"Natural gels strain stiffen vs. synthetic that have constant stiffness. Polyisocyanides overcome this and also offer synthetic flexibility.","page":"5808","publisher":"Nature Publishing Group","title":"Ultra-responsive soft matter from strain-stiffening hydrogels","type":"article-journal","volume":"5"},"uris":["http://www.mendeley.com/documents/?uuid=e15084ec-05a4-48e3-8dc7-0c103f1ed5d0"]},{"id":"ITEM-2","itemData":{"DOI":"10.1038/nmat4483","ISSN":"14764660","abstract":"© 2016 Macmillan Publishers Limited. All rights reserved. Bulk matrix stiffness has emerged as a key mechanical cue in stem cell differentiation. Here, we show that the commitment and differentiation of human mesenchymal stem cells encapsulated in physiologically soft (</w:instrText>
      </w:r>
      <w:r w:rsidR="00772C6D" w:rsidRPr="000268B6">
        <w:rPr>
          <w:rFonts w:ascii="Cambria Math" w:hAnsi="Cambria Math" w:cs="Cambria Math"/>
          <w:sz w:val="24"/>
          <w:szCs w:val="24"/>
        </w:rPr>
        <w:instrText>∼</w:instrText>
      </w:r>
      <w:r w:rsidR="00772C6D" w:rsidRPr="000268B6">
        <w:rPr>
          <w:sz w:val="24"/>
          <w:szCs w:val="24"/>
        </w:rPr>
        <w:instrText>0.2-0.4 kPa), fully synthetic polyisocyanopeptide-based three-dimensional (3D) matrices that mimic the stiffness of adult stem cell niches and show biopolymer-like stress stiffening, can be readily switched from adipogenesis to osteogenesis by changing only the onset of stress stiffening. This mechanical behaviour can be tuned by simply altering the material's polymer length whilst maintaining stiffness and ligand density. Our findings introduce stress stiffening as an important parameter that governs stem cell fate in a 3D microenvironment, and reveal a correlation between the onset of stiffening and the expression of the microtubule-associated protein DCAMKL1, thus implicating DCAMKL1 in a stress-stiffening-mediated, mechanotransduction pathway that involves microtubule dynamics in stem cell osteogenesis.","author":[{"dropping-particle":"","family":"Das","given":"Rajat K.","non-dropping-particle":"","parse-names":false,"suffix":""},{"dropping-particle":"","family":"Gocheva","given":"Veronika","non-dropping-particle":"","parse-names":false,"suffix":""},{"dropping-particle":"","family":"Hammink","given":"Roel","non-dropping-particle":"","parse-names":false,"suffix":""},{"dropping-particle":"","family":"Zouani","given":"Omar F.","non-dropping-particle":"","parse-names":false,"suffix":""},{"dropping-particle":"","family":"Rowan","given":"Alan E.","non-dropping-particle":"","parse-names":false,"suffix":""}],"container-title":"Nature Materials","id":"ITEM-2","issue":"3","issued":{"date-parts":[["2016"]]},"note":"Polyisocyanides. Stress-stiffening behaviour allows soft hydrogel to drive osteogenesis, as stiffening begins at very low strains, unique amongst soft synthetic hydrogels.\n\nStress stiffening is thus a key regulator of cell fate.","page":"318-325","title":"Stress-stiffening-mediated stem-cell commitment switch in soft responsive hydrogels","type":"article-journal","volume":"15"},"uris":["http://www.mendeley.com/documents/?uuid=bce3939a-a58c-48c3-9511-51cc5fe32648"]}],"mendeley":{"formattedCitation":"&lt;sup&gt;167,168&lt;/sup&gt;","plainTextFormattedCitation":"167,168","previouslyFormattedCitation":"&lt;sup&gt;167,168&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167,168</w:t>
      </w:r>
      <w:r w:rsidRPr="000268B6">
        <w:rPr>
          <w:sz w:val="24"/>
          <w:szCs w:val="24"/>
        </w:rPr>
        <w:fldChar w:fldCharType="end"/>
      </w:r>
    </w:p>
    <w:p w14:paraId="7952D9C1" w14:textId="11926465" w:rsidR="00792040" w:rsidRPr="000268B6" w:rsidRDefault="00792040" w:rsidP="00D67A19">
      <w:pPr>
        <w:spacing w:line="276" w:lineRule="auto"/>
        <w:jc w:val="both"/>
        <w:rPr>
          <w:sz w:val="24"/>
          <w:szCs w:val="24"/>
        </w:rPr>
      </w:pPr>
      <w:r w:rsidRPr="000268B6">
        <w:rPr>
          <w:noProof/>
          <w:sz w:val="24"/>
          <w:szCs w:val="24"/>
          <w:lang w:eastAsia="en-GB"/>
        </w:rPr>
        <w:drawing>
          <wp:inline distT="0" distB="0" distL="0" distR="0" wp14:anchorId="28D98657" wp14:editId="7E7F54A6">
            <wp:extent cx="2795016" cy="1767840"/>
            <wp:effectExtent l="0" t="0" r="571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ther structures.tif"/>
                    <pic:cNvPicPr/>
                  </pic:nvPicPr>
                  <pic:blipFill>
                    <a:blip r:embed="rId15">
                      <a:extLst>
                        <a:ext uri="{28A0092B-C50C-407E-A947-70E740481C1C}">
                          <a14:useLocalDpi xmlns:a14="http://schemas.microsoft.com/office/drawing/2010/main" val="0"/>
                        </a:ext>
                      </a:extLst>
                    </a:blip>
                    <a:stretch>
                      <a:fillRect/>
                    </a:stretch>
                  </pic:blipFill>
                  <pic:spPr>
                    <a:xfrm>
                      <a:off x="0" y="0"/>
                      <a:ext cx="2795016" cy="1767840"/>
                    </a:xfrm>
                    <a:prstGeom prst="rect">
                      <a:avLst/>
                    </a:prstGeom>
                  </pic:spPr>
                </pic:pic>
              </a:graphicData>
            </a:graphic>
          </wp:inline>
        </w:drawing>
      </w:r>
    </w:p>
    <w:p w14:paraId="38224345" w14:textId="128587EE" w:rsidR="00792040" w:rsidRPr="000268B6" w:rsidRDefault="00792040" w:rsidP="00792040">
      <w:pPr>
        <w:spacing w:line="276" w:lineRule="auto"/>
        <w:jc w:val="both"/>
        <w:rPr>
          <w:sz w:val="24"/>
          <w:szCs w:val="24"/>
        </w:rPr>
      </w:pPr>
      <w:r w:rsidRPr="000268B6">
        <w:rPr>
          <w:i/>
          <w:sz w:val="24"/>
          <w:szCs w:val="24"/>
        </w:rPr>
        <w:t xml:space="preserve">Figure </w:t>
      </w:r>
      <w:r w:rsidR="0021553E" w:rsidRPr="000268B6">
        <w:rPr>
          <w:i/>
          <w:sz w:val="24"/>
          <w:szCs w:val="24"/>
        </w:rPr>
        <w:t>7</w:t>
      </w:r>
      <w:r w:rsidRPr="000268B6">
        <w:rPr>
          <w:i/>
          <w:sz w:val="24"/>
          <w:szCs w:val="24"/>
        </w:rPr>
        <w:t>: Other polymers that are either commonly used or are emerging as promising materials for biomedical hydrogelation.</w:t>
      </w:r>
    </w:p>
    <w:p w14:paraId="34BFA6B4" w14:textId="378DA590" w:rsidR="00E86D59" w:rsidRPr="000268B6" w:rsidRDefault="00D67A19" w:rsidP="005E768B">
      <w:pPr>
        <w:spacing w:line="276" w:lineRule="auto"/>
        <w:jc w:val="both"/>
        <w:rPr>
          <w:b/>
          <w:bCs/>
          <w:sz w:val="24"/>
          <w:szCs w:val="24"/>
        </w:rPr>
      </w:pPr>
      <w:r w:rsidRPr="000268B6">
        <w:rPr>
          <w:b/>
          <w:bCs/>
          <w:sz w:val="24"/>
          <w:szCs w:val="24"/>
        </w:rPr>
        <w:lastRenderedPageBreak/>
        <w:t>4</w:t>
      </w:r>
      <w:r w:rsidR="007C2ED2" w:rsidRPr="000268B6">
        <w:rPr>
          <w:b/>
          <w:bCs/>
          <w:sz w:val="24"/>
          <w:szCs w:val="24"/>
        </w:rPr>
        <w:t>. Naturally-</w:t>
      </w:r>
      <w:r w:rsidR="00DF55BE" w:rsidRPr="000268B6">
        <w:rPr>
          <w:b/>
          <w:bCs/>
          <w:sz w:val="24"/>
          <w:szCs w:val="24"/>
        </w:rPr>
        <w:t>derived polymers</w:t>
      </w:r>
    </w:p>
    <w:p w14:paraId="50156688" w14:textId="2FC6DF58" w:rsidR="003661E7" w:rsidRPr="000268B6" w:rsidRDefault="003661E7" w:rsidP="005E768B">
      <w:pPr>
        <w:spacing w:line="276" w:lineRule="auto"/>
        <w:jc w:val="both"/>
        <w:rPr>
          <w:bCs/>
          <w:sz w:val="24"/>
          <w:szCs w:val="24"/>
        </w:rPr>
      </w:pPr>
      <w:r w:rsidRPr="000268B6">
        <w:rPr>
          <w:bCs/>
          <w:sz w:val="24"/>
          <w:szCs w:val="24"/>
        </w:rPr>
        <w:t>The use of protein/peptide and polysaccharide natural polymers as substrates for hydrogelation is widespread in tissue engineering. In this section, we will discuss the key polymer classes, with a summary provided in Table 2.</w:t>
      </w:r>
    </w:p>
    <w:p w14:paraId="2425E343" w14:textId="2C88B355" w:rsidR="005F09BA" w:rsidRPr="000268B6" w:rsidRDefault="00D67A19" w:rsidP="005E768B">
      <w:pPr>
        <w:spacing w:line="276" w:lineRule="auto"/>
        <w:jc w:val="both"/>
        <w:rPr>
          <w:b/>
          <w:bCs/>
          <w:sz w:val="24"/>
          <w:szCs w:val="24"/>
        </w:rPr>
      </w:pPr>
      <w:r w:rsidRPr="000268B6">
        <w:rPr>
          <w:b/>
          <w:bCs/>
          <w:sz w:val="24"/>
          <w:szCs w:val="24"/>
        </w:rPr>
        <w:t>4</w:t>
      </w:r>
      <w:r w:rsidR="00DF55BE" w:rsidRPr="000268B6">
        <w:rPr>
          <w:b/>
          <w:bCs/>
          <w:sz w:val="24"/>
          <w:szCs w:val="24"/>
        </w:rPr>
        <w:t>.1 Peptide and protein based materials</w:t>
      </w:r>
    </w:p>
    <w:p w14:paraId="1F41A4AA" w14:textId="724996C4" w:rsidR="00020EE6" w:rsidRPr="000268B6" w:rsidRDefault="0091751D" w:rsidP="005E768B">
      <w:pPr>
        <w:spacing w:line="276" w:lineRule="auto"/>
        <w:jc w:val="both"/>
        <w:rPr>
          <w:sz w:val="24"/>
          <w:szCs w:val="24"/>
        </w:rPr>
      </w:pPr>
      <w:r w:rsidRPr="000268B6">
        <w:rPr>
          <w:sz w:val="24"/>
          <w:szCs w:val="24"/>
        </w:rPr>
        <w:t>Proteins play a vital structural and signalling role in native ECM. For example, i</w:t>
      </w:r>
      <w:r w:rsidR="00FB15E3" w:rsidRPr="000268B6">
        <w:rPr>
          <w:sz w:val="24"/>
          <w:szCs w:val="24"/>
        </w:rPr>
        <w:t>n cartilage</w:t>
      </w:r>
      <w:r w:rsidR="003661E7" w:rsidRPr="000268B6">
        <w:rPr>
          <w:sz w:val="24"/>
          <w:szCs w:val="24"/>
        </w:rPr>
        <w:t>,</w:t>
      </w:r>
      <w:r w:rsidR="00FB15E3" w:rsidRPr="000268B6">
        <w:rPr>
          <w:sz w:val="24"/>
          <w:szCs w:val="24"/>
        </w:rPr>
        <w:t xml:space="preserve"> 50-80 % of the dry mass of the tissue is made up of triple-helical collagen fibres.</w:t>
      </w:r>
      <w:r w:rsidR="00FB15E3" w:rsidRPr="000268B6">
        <w:rPr>
          <w:sz w:val="24"/>
          <w:szCs w:val="24"/>
        </w:rPr>
        <w:fldChar w:fldCharType="begin" w:fldLock="1"/>
      </w:r>
      <w:r w:rsidR="00660822" w:rsidRPr="000268B6">
        <w:rPr>
          <w:sz w:val="24"/>
          <w:szCs w:val="24"/>
        </w:rPr>
        <w:instrText>ADDIN CSL_CITATION {"citationItems":[{"id":"ITEM-1","itemData":{"DOI":"10.1016/B978-0-323-22805-3.00012-8","ISBN":"9780323221696","abstract":"Hydrogels are crosslinked polymeric networks containing hydrophilic groups that promote swelling due to interaction with water [1]. While hydrogels are heavily used in the field of regenerative medicine, their application to biomedical systems is not new. In fact, it has been suggested that they were truly the first polymer materials to be developed for use in man [2]. They have been in use for clinical applications since the 1960s, initially for use in ocular applications including contact lenses and intraocular lenses due to their favorable oxygen permeability and lack of irritation leading to inflammation and foreign body response, which was observed with other plastics [3]. Before the concept of tissue engineering and regenerative medicine had gained traction, hydrogels were used for cell encapsulation [4]. They have also been utilized extensively in the clinic for wound healing applications due to their oxygen permeability, high water content, and ability to shield wounds from external agents. Perhaps the largest research focus and utility of hydrogels has been found in their use as controlled release systems. This combination of controlled release and cell encapsulation has led to increasing uses of hydrogels in regenerative medicine applications.","author":[{"dropping-particle":"V","family":"Slaughter","given":"Brandon","non-dropping-particle":"","parse-names":false,"suffix":""},{"dropping-particle":"","family":"Khurshid","given":"Shahana S","non-dropping-particle":"","parse-names":false,"suffix":""},{"dropping-particle":"","family":"Fisher","given":"Omar Z","non-dropping-particle":"","parse-names":false,"suffix":""},{"dropping-particle":"","family":"Khademhosseini","given":"Ali","non-dropping-particle":"","parse-names":false,"suffix":""},{"dropping-particle":"","family":"Peppas","given":"Nicholas A","non-dropping-particle":"","parse-names":false,"suffix":""}],"container-title":"Advanced Materials","id":"ITEM-1","issued":{"date-parts":[["2009"]]},"note":"Review. Good sections on properties and characteristics of gels, so good ref to direct reader to. Good sections on vinyl polymers\n\nHighlihgts number of people that die drom lack of transplants, and need for tissue engineering.\n\nGels can be amorphous, semi-crystalline, fibrous, H-bonded, supramolecular, or hydrocolloidal aggregates.\n\nPHEMA is biologically inert, but weak. Commercial monomer contaminated with dimethacrylate that results in crosslinking.\n\nPVA very elastic.\n\nPEG becomes PEO over 10 kDa due to impact of end groups\n\n1, 58, 127, 133, 135, 160-164","page":"3307-3329","title":"Hydrogels in Regenerative Medicine","type":"article-journal","volume":"21"},"uris":["http://www.mendeley.com/documents/?uuid=419ecc45-7764-4bba-9333-2b6e0794b44e"]}],"mendeley":{"formattedCitation":"&lt;sup&gt;6&lt;/sup&gt;","plainTextFormattedCitation":"6","previouslyFormattedCitation":"&lt;sup&gt;6&lt;/sup&gt;"},"properties":{"noteIndex":0},"schema":"https://github.com/citation-style-language/schema/raw/master/csl-citation.json"}</w:instrText>
      </w:r>
      <w:r w:rsidR="00FB15E3" w:rsidRPr="000268B6">
        <w:rPr>
          <w:sz w:val="24"/>
          <w:szCs w:val="24"/>
        </w:rPr>
        <w:fldChar w:fldCharType="separate"/>
      </w:r>
      <w:r w:rsidR="00D118A3" w:rsidRPr="000268B6">
        <w:rPr>
          <w:noProof/>
          <w:sz w:val="24"/>
          <w:szCs w:val="24"/>
          <w:vertAlign w:val="superscript"/>
        </w:rPr>
        <w:t>6</w:t>
      </w:r>
      <w:r w:rsidR="00FB15E3" w:rsidRPr="000268B6">
        <w:rPr>
          <w:sz w:val="24"/>
          <w:szCs w:val="24"/>
        </w:rPr>
        <w:fldChar w:fldCharType="end"/>
      </w:r>
      <w:r w:rsidR="00FB15E3" w:rsidRPr="000268B6">
        <w:rPr>
          <w:sz w:val="24"/>
          <w:szCs w:val="24"/>
        </w:rPr>
        <w:t xml:space="preserve"> </w:t>
      </w:r>
      <w:r w:rsidRPr="000268B6">
        <w:rPr>
          <w:sz w:val="24"/>
          <w:szCs w:val="24"/>
        </w:rPr>
        <w:t>It is therefore not surprising that peptide- and protein-based polymers have been widely used to form hydrogels for tissue engineering. These materials</w:t>
      </w:r>
      <w:r w:rsidR="00D54560" w:rsidRPr="000268B6">
        <w:rPr>
          <w:sz w:val="24"/>
          <w:szCs w:val="24"/>
        </w:rPr>
        <w:t xml:space="preserve"> have an inherent, sequence-dependent ability to mediate </w:t>
      </w:r>
      <w:r w:rsidRPr="000268B6">
        <w:rPr>
          <w:sz w:val="24"/>
          <w:szCs w:val="24"/>
        </w:rPr>
        <w:t xml:space="preserve">cell </w:t>
      </w:r>
      <w:r w:rsidR="00D54560" w:rsidRPr="000268B6">
        <w:rPr>
          <w:sz w:val="24"/>
          <w:szCs w:val="24"/>
        </w:rPr>
        <w:t xml:space="preserve">signalling and adhesion, and to control </w:t>
      </w:r>
      <w:r w:rsidRPr="000268B6">
        <w:rPr>
          <w:sz w:val="24"/>
          <w:szCs w:val="24"/>
        </w:rPr>
        <w:t>tissue development</w:t>
      </w:r>
      <w:r w:rsidR="00D54560" w:rsidRPr="000268B6">
        <w:rPr>
          <w:sz w:val="24"/>
          <w:szCs w:val="24"/>
        </w:rPr>
        <w:t>.</w:t>
      </w:r>
      <w:r w:rsidR="00660822" w:rsidRPr="000268B6">
        <w:rPr>
          <w:sz w:val="24"/>
          <w:szCs w:val="24"/>
        </w:rPr>
        <w:t xml:space="preserve"> These interactions are bidirectional, with cells also able to remodel and manipulate proteinaceous hydrogels.</w:t>
      </w:r>
      <w:r w:rsidR="00660822" w:rsidRPr="000268B6">
        <w:rPr>
          <w:sz w:val="24"/>
          <w:szCs w:val="24"/>
        </w:rPr>
        <w:fldChar w:fldCharType="begin" w:fldLock="1"/>
      </w:r>
      <w:r w:rsidR="00772C6D" w:rsidRPr="000268B6">
        <w:rPr>
          <w:sz w:val="24"/>
          <w:szCs w:val="24"/>
        </w:rPr>
        <w:instrText>ADDIN CSL_CITATION {"citationItems":[{"id":"ITEM-1","itemData":{"DOI":"10.1038/nbt1055","ISBN":"0044100908965","ISSN":"1087-0156","PMID":"15637621","abstract":"New generations of synthetic biomaterials are being developed at a rapid pace for use as three-dimensional extracellular microenvironments to mimic the regulatory characteristics of natural extracellular matrices (ECMs) and ECM-bound growth factors, both for therapeutic applications and basic biological studies. Recent advances include nanofibrillar networks formed by self-assembly of small building blocks, artificial ECM networks from protein polymers or peptide-conjugated synthetic polymers that present bioactive ligands and respond to cell-secreted signals to enable proteolytic remodeling. These materials have already found application in differentiating stem cells into neurons, repairing bone and inducing angiogenesis. Although modern synthetic biomaterials represent oversimplified mimics of natural ECMs lacking the essential natural temporal and spatial complexity, a growing symbiosis of materials engineering and cell biology may ultimately result in synthetic materials that contain the necessary signals to recapitulate developmental processes in tissue- and organ-specific differentiation and morphogenesis.","author":[{"dropping-particle":"","family":"Lutolf","given":"M P","non-dropping-particle":"","parse-names":false,"suffix":""},{"dropping-particle":"","family":"Hubbell","given":"J A","non-dropping-particle":"","parse-names":false,"suffix":""}],"container-title":"Nature biotechnology","id":"ITEM-1","issue":"1","issued":{"date-parts":[["2005"]]},"note":"Review -\nImportance of matrix interactions on cell fate\n\nInteractions bidirectional, matrix influences cells and vice versa\n\n37 38","page":"47-55","title":"Synthetic biomaterials as instructive extracellular microenvironments for morphogenesis in tissue engineering.","type":"article-journal","volume":"23"},"uris":["http://www.mendeley.com/documents/?uuid=11bdfbbe-f2a5-4028-b95c-cb06ed91aba0"]}],"mendeley":{"formattedCitation":"&lt;sup&gt;169&lt;/sup&gt;","plainTextFormattedCitation":"169","previouslyFormattedCitation":"&lt;sup&gt;169&lt;/sup&gt;"},"properties":{"noteIndex":0},"schema":"https://github.com/citation-style-language/schema/raw/master/csl-citation.json"}</w:instrText>
      </w:r>
      <w:r w:rsidR="00660822" w:rsidRPr="000268B6">
        <w:rPr>
          <w:sz w:val="24"/>
          <w:szCs w:val="24"/>
        </w:rPr>
        <w:fldChar w:fldCharType="separate"/>
      </w:r>
      <w:r w:rsidR="00772C6D" w:rsidRPr="000268B6">
        <w:rPr>
          <w:noProof/>
          <w:sz w:val="24"/>
          <w:szCs w:val="24"/>
          <w:vertAlign w:val="superscript"/>
        </w:rPr>
        <w:t>169</w:t>
      </w:r>
      <w:r w:rsidR="00660822" w:rsidRPr="000268B6">
        <w:rPr>
          <w:sz w:val="24"/>
          <w:szCs w:val="24"/>
        </w:rPr>
        <w:fldChar w:fldCharType="end"/>
      </w:r>
      <w:r w:rsidR="00D54560" w:rsidRPr="000268B6">
        <w:rPr>
          <w:sz w:val="24"/>
          <w:szCs w:val="24"/>
        </w:rPr>
        <w:t xml:space="preserve"> </w:t>
      </w:r>
      <w:r w:rsidR="003661E7" w:rsidRPr="000268B6">
        <w:rPr>
          <w:sz w:val="24"/>
          <w:szCs w:val="24"/>
        </w:rPr>
        <w:t>N</w:t>
      </w:r>
      <w:r w:rsidR="00020EE6" w:rsidRPr="000268B6">
        <w:rPr>
          <w:sz w:val="24"/>
          <w:szCs w:val="24"/>
        </w:rPr>
        <w:t>atural polymers</w:t>
      </w:r>
      <w:r w:rsidRPr="000268B6">
        <w:rPr>
          <w:sz w:val="24"/>
          <w:szCs w:val="24"/>
        </w:rPr>
        <w:t xml:space="preserve"> often</w:t>
      </w:r>
      <w:r w:rsidR="00020EE6" w:rsidRPr="000268B6">
        <w:rPr>
          <w:sz w:val="24"/>
          <w:szCs w:val="24"/>
        </w:rPr>
        <w:t xml:space="preserve"> assemble into fibrous hydrogels, held together via non-covalent interactions. As a result, they display viscoelastic and strain</w:t>
      </w:r>
      <w:r w:rsidRPr="000268B6">
        <w:rPr>
          <w:sz w:val="24"/>
          <w:szCs w:val="24"/>
        </w:rPr>
        <w:t>-</w:t>
      </w:r>
      <w:r w:rsidR="00020EE6" w:rsidRPr="000268B6">
        <w:rPr>
          <w:sz w:val="24"/>
          <w:szCs w:val="24"/>
        </w:rPr>
        <w:t>stiffening behaviou</w:t>
      </w:r>
      <w:r w:rsidRPr="000268B6">
        <w:rPr>
          <w:sz w:val="24"/>
          <w:szCs w:val="24"/>
        </w:rPr>
        <w:t>r similar to that of native ECM</w:t>
      </w:r>
      <w:r w:rsidR="00916642" w:rsidRPr="000268B6">
        <w:rPr>
          <w:sz w:val="24"/>
          <w:szCs w:val="24"/>
        </w:rPr>
        <w:t xml:space="preserve"> (Fig. </w:t>
      </w:r>
      <w:r w:rsidR="0021553E" w:rsidRPr="000268B6">
        <w:rPr>
          <w:sz w:val="24"/>
          <w:szCs w:val="24"/>
        </w:rPr>
        <w:t>8</w:t>
      </w:r>
      <w:r w:rsidR="00916642" w:rsidRPr="000268B6">
        <w:rPr>
          <w:sz w:val="24"/>
          <w:szCs w:val="24"/>
        </w:rPr>
        <w:t>)</w:t>
      </w:r>
      <w:r w:rsidRPr="000268B6">
        <w:rPr>
          <w:sz w:val="24"/>
          <w:szCs w:val="24"/>
        </w:rPr>
        <w:t>. Th</w:t>
      </w:r>
      <w:r w:rsidR="006969A1" w:rsidRPr="000268B6">
        <w:rPr>
          <w:sz w:val="24"/>
          <w:szCs w:val="24"/>
        </w:rPr>
        <w:t>ese properties have been shown to be highly beneficial</w:t>
      </w:r>
      <w:r w:rsidR="00020EE6" w:rsidRPr="000268B6">
        <w:rPr>
          <w:sz w:val="24"/>
          <w:szCs w:val="24"/>
        </w:rPr>
        <w:t xml:space="preserve"> in dictating stem cell fate and survival</w:t>
      </w:r>
      <w:r w:rsidR="003661E7" w:rsidRPr="000268B6">
        <w:rPr>
          <w:sz w:val="24"/>
          <w:szCs w:val="24"/>
        </w:rPr>
        <w:t>, as recently demonstrated by the Chaudhuri and Mooney groups</w:t>
      </w:r>
      <w:r w:rsidR="00020EE6" w:rsidRPr="000268B6">
        <w:rPr>
          <w:sz w:val="24"/>
          <w:szCs w:val="24"/>
        </w:rPr>
        <w:t>.</w:t>
      </w:r>
      <w:r w:rsidR="00020EE6" w:rsidRPr="000268B6">
        <w:rPr>
          <w:sz w:val="24"/>
          <w:szCs w:val="24"/>
        </w:rPr>
        <w:fldChar w:fldCharType="begin" w:fldLock="1"/>
      </w:r>
      <w:r w:rsidR="00772C6D" w:rsidRPr="000268B6">
        <w:rPr>
          <w:sz w:val="24"/>
          <w:szCs w:val="24"/>
        </w:rPr>
        <w:instrText>ADDIN CSL_CITATION {"citationItems":[{"id":"ITEM-1","itemData":{"DOI":"10.1038/nmat4489","ISSN":"14764660","abstract":"© 2016 Macmillan Publishers Limited. All rights reserved. Natural extracellular matrices (ECMs) are viscoelastic and exhibit stress relaxation. However, hydrogels used as synthetic ECMs for three-dimensional (3D) culture are typically elastic. Here, we report a materials approach to tune the rate of stress relaxation of hydrogels for 3D culture, independently of the hydrogelâ € s initial elastic modulus, degradation, and cell-Adhesion-ligand density. We find that cell spreading, proliferation, and osteogenic differentiation of mesenchymal stem cells (MSCs) are all enhanced in cells cultured in gels with faster relaxation. Strikingly, MSCs form a mineralized, collagen-1-rich matrix similar to bone in rapidly relaxing hydrogels with an initial elastic modulus of 17 kPa. We also show that the effects of stress relaxation are mediated by adhesion-ligand binding, actomyosin contractility and mechanical clustering of adhesion ligands. Our findings highlight stress relaxation as a key characteristic of cell-ECM interactions and as an important design parameter of biomaterials for cell culture.","author":[{"dropping-particle":"","family":"Chaudhuri","given":"Ovijit","non-dropping-particle":"","parse-names":false,"suffix":""},{"dropping-particle":"","family":"Gu","given":"Luo","non-dropping-particle":"","parse-names":false,"suffix":""},{"dropping-particle":"","family":"Klumpers","given":"Darinka","non-dropping-particle":"","parse-names":false,"suffix":""},{"dropping-particle":"","family":"Darnell","given":"Max","non-dropping-particle":"","parse-names":false,"suffix":""},{"dropping-particle":"","family":"Bencherif","given":"Sidi A.","non-dropping-particle":"","parse-names":false,"suffix":""},{"dropping-particle":"","family":"Weaver","given":"James C.","non-dropping-particle":"","parse-names":false,"suffix":""},{"dropping-particle":"","family":"Huebsch","given":"Nathaniel","non-dropping-particle":"","parse-names":false,"suffix":""},{"dropping-particle":"","family":"Lee","given":"Hong-pyo","non-dropping-particle":"","parse-names":false,"suffix":""},{"dropping-particle":"","family":"Lippens","given":"Evi","non-dropping-particle":"","parse-names":false,"suffix":""},{"dropping-particle":"","family":"Duda","given":"Georg N.","non-dropping-particle":"","parse-names":false,"suffix":""},{"dropping-particle":"","family":"Mooney","given":"David J.","non-dropping-particle":"","parse-names":false,"suffix":""}],"container-title":"Nature Materials","id":"ITEM-1","issue":"3","issued":{"date-parts":[["2016"]]},"note":"Natural matrices are viscoelastic and relax upon stress, in contrast to synthetic materials which are typically elastic. The ability of a hydrogel to dissipate mechanical force exerted by cells is therefore important - weak xlinking is beneficial.\n\nQuicker relaxing gels enable integrin clustering. Benefits of degradability may insterad be due to benefits of relaxed enviornment.","page":"326-334","title":"Hydrogels with tunable stress relaxation regulate stem cell fate and activity","type":"article-journal","volume":"15"},"uris":["http://www.mendeley.com/documents/?uuid=83330c0c-9895-4a22-a923-45e2002e91ae"]},{"id":"ITEM-2","itemData":{"DOI":"10.1038/nmat4993","ISSN":"14764660","abstract":"Cartilage tissue equivalents formed from hydrogels containing chondrocytes could provide a solution for replacing damaged cartilage. Previous approaches have often utilized elastic hydrogels. However, elastic stresses may restrict cartilage matrix formation and alter the chondrocyte phenotype. Here we investigated the use of viscoelastic hydrogels, in which stresses are relaxed over time and which exhibit creep, for three-dimensional (3D) culture of chondrocytes. We found that faster relaxation promoted a striking increase in the volume of interconnected cartilage matrix formed by chondrocytes. In slower relaxing gels, restriction of cell volume expansion by elastic stresses led to increased secretion of IL-1β, which in turn drove strong up-regulation of genes associated with cartilage degradation and cell death. As no cell-adhesion ligands are presented by the hydrogels, these results reveal cell sensing of cell volume confinement as an adhesion-independent mechanism of mechanotransduction in 3D culture, and highlight stress relaxation as a key design parameter for cartilage tissue engineering.","author":[{"dropping-particle":"","family":"Lee","given":"Hong-pyo","non-dropping-particle":"","parse-names":false,"suffix":""},{"dropping-particle":"","family":"Gu","given":"Luo","non-dropping-particle":"","parse-names":false,"suffix":""},{"dropping-particle":"","family":"Mooney","given":"David J.","non-dropping-particle":"","parse-names":false,"suffix":""},{"dropping-particle":"","family":"Levenston","given":"Marc E.","non-dropping-particle":"","parse-names":false,"suffix":""},{"dropping-particle":"","family":"Chaudhuri","given":"Ovijit","non-dropping-particle":"","parse-names":false,"suffix":""}],"container-title":"Nature Materials","id":"ITEM-2","issue":"12","issued":{"date-parts":[["2017"]]},"note":"Elasticity restrains cells and leads to local rather than global deposition of matrix. If gradually relax, then promotes cartilage formation. Highlights need for flexibility/dynamicity/degradation.\n\nUses Alginate as ionic xlinks weaken when exposed to stress","page":"1243-1251","title":"Mechanical confinement regulates cartilage matrix formation by chondrocytes","type":"article-journal","volume":"16"},"uris":["http://www.mendeley.com/documents/?uuid=370ee642-b7c3-483f-92ba-a138d08a38cf"]}],"mendeley":{"formattedCitation":"&lt;sup&gt;35,170&lt;/sup&gt;","plainTextFormattedCitation":"35,170","previouslyFormattedCitation":"&lt;sup&gt;35,170&lt;/sup&gt;"},"properties":{"noteIndex":0},"schema":"https://github.com/citation-style-language/schema/raw/master/csl-citation.json"}</w:instrText>
      </w:r>
      <w:r w:rsidR="00020EE6" w:rsidRPr="000268B6">
        <w:rPr>
          <w:sz w:val="24"/>
          <w:szCs w:val="24"/>
        </w:rPr>
        <w:fldChar w:fldCharType="separate"/>
      </w:r>
      <w:r w:rsidR="00772C6D" w:rsidRPr="000268B6">
        <w:rPr>
          <w:noProof/>
          <w:sz w:val="24"/>
          <w:szCs w:val="24"/>
          <w:vertAlign w:val="superscript"/>
        </w:rPr>
        <w:t>35,170</w:t>
      </w:r>
      <w:r w:rsidR="00020EE6" w:rsidRPr="000268B6">
        <w:rPr>
          <w:sz w:val="24"/>
          <w:szCs w:val="24"/>
        </w:rPr>
        <w:fldChar w:fldCharType="end"/>
      </w:r>
      <w:r w:rsidR="00020EE6" w:rsidRPr="000268B6">
        <w:rPr>
          <w:sz w:val="24"/>
          <w:szCs w:val="24"/>
        </w:rPr>
        <w:t xml:space="preserve"> </w:t>
      </w:r>
    </w:p>
    <w:p w14:paraId="4C308919" w14:textId="7F1FA39A" w:rsidR="00D54560" w:rsidRPr="000268B6" w:rsidRDefault="006969A1" w:rsidP="005E768B">
      <w:pPr>
        <w:spacing w:line="276" w:lineRule="auto"/>
        <w:jc w:val="both"/>
        <w:rPr>
          <w:sz w:val="24"/>
          <w:szCs w:val="24"/>
        </w:rPr>
      </w:pPr>
      <w:r w:rsidRPr="000268B6">
        <w:rPr>
          <w:sz w:val="24"/>
          <w:szCs w:val="24"/>
        </w:rPr>
        <w:t>In principle, proteins/peptides</w:t>
      </w:r>
      <w:r w:rsidR="00D54560" w:rsidRPr="000268B6">
        <w:rPr>
          <w:sz w:val="24"/>
          <w:szCs w:val="24"/>
        </w:rPr>
        <w:t xml:space="preserve"> possess low immunogenicity, as the epitopes they display are typically found in native tissues anyway. However,</w:t>
      </w:r>
      <w:r w:rsidRPr="000268B6">
        <w:rPr>
          <w:sz w:val="24"/>
          <w:szCs w:val="24"/>
        </w:rPr>
        <w:t xml:space="preserve"> as protein substrates are </w:t>
      </w:r>
      <w:r w:rsidR="003661E7" w:rsidRPr="000268B6">
        <w:rPr>
          <w:sz w:val="24"/>
          <w:szCs w:val="24"/>
        </w:rPr>
        <w:t>commonly</w:t>
      </w:r>
      <w:r w:rsidRPr="000268B6">
        <w:rPr>
          <w:sz w:val="24"/>
          <w:szCs w:val="24"/>
        </w:rPr>
        <w:t xml:space="preserve"> extracted from natural sources,</w:t>
      </w:r>
      <w:r w:rsidR="0090309D" w:rsidRPr="000268B6">
        <w:rPr>
          <w:sz w:val="24"/>
          <w:szCs w:val="24"/>
        </w:rPr>
        <w:t xml:space="preserve"> achieving high</w:t>
      </w:r>
      <w:r w:rsidRPr="000268B6">
        <w:rPr>
          <w:sz w:val="24"/>
          <w:szCs w:val="24"/>
        </w:rPr>
        <w:t xml:space="preserve"> purity is often challenging, with contamination and heterogeneous substrates limiting clinical implementation</w:t>
      </w:r>
      <w:r w:rsidR="00D54560" w:rsidRPr="000268B6">
        <w:rPr>
          <w:sz w:val="24"/>
          <w:szCs w:val="24"/>
        </w:rPr>
        <w:t>. The use of recombinant proteins partially addresses this challenge</w:t>
      </w:r>
      <w:r w:rsidRPr="000268B6">
        <w:rPr>
          <w:sz w:val="24"/>
          <w:szCs w:val="24"/>
        </w:rPr>
        <w:t>,</w:t>
      </w:r>
      <w:r w:rsidR="00D54560" w:rsidRPr="000268B6">
        <w:rPr>
          <w:sz w:val="24"/>
          <w:szCs w:val="24"/>
        </w:rPr>
        <w:t xml:space="preserve"> </w:t>
      </w:r>
      <w:r w:rsidR="0045447C" w:rsidRPr="000268B6">
        <w:rPr>
          <w:sz w:val="24"/>
          <w:szCs w:val="24"/>
        </w:rPr>
        <w:t>in addition to</w:t>
      </w:r>
      <w:r w:rsidR="00D54560" w:rsidRPr="000268B6">
        <w:rPr>
          <w:sz w:val="24"/>
          <w:szCs w:val="24"/>
        </w:rPr>
        <w:t xml:space="preserve"> delivering sequence flexibility an</w:t>
      </w:r>
      <w:r w:rsidRPr="000268B6">
        <w:rPr>
          <w:sz w:val="24"/>
          <w:szCs w:val="24"/>
        </w:rPr>
        <w:t>d ease of largescale production</w:t>
      </w:r>
      <w:r w:rsidR="0090309D" w:rsidRPr="000268B6">
        <w:rPr>
          <w:sz w:val="24"/>
          <w:szCs w:val="24"/>
        </w:rPr>
        <w:t>.</w:t>
      </w:r>
      <w:r w:rsidR="00D54560" w:rsidRPr="000268B6">
        <w:rPr>
          <w:sz w:val="24"/>
          <w:szCs w:val="24"/>
        </w:rPr>
        <w:t xml:space="preserve"> </w:t>
      </w:r>
      <w:r w:rsidR="0090309D" w:rsidRPr="000268B6">
        <w:rPr>
          <w:sz w:val="24"/>
          <w:szCs w:val="24"/>
        </w:rPr>
        <w:t>H</w:t>
      </w:r>
      <w:r w:rsidR="00D54560" w:rsidRPr="000268B6">
        <w:rPr>
          <w:sz w:val="24"/>
          <w:szCs w:val="24"/>
        </w:rPr>
        <w:t xml:space="preserve">owever contamination with </w:t>
      </w:r>
      <w:r w:rsidRPr="000268B6">
        <w:rPr>
          <w:sz w:val="24"/>
          <w:szCs w:val="24"/>
        </w:rPr>
        <w:t>bacterial contaminants</w:t>
      </w:r>
      <w:r w:rsidR="00D54560" w:rsidRPr="000268B6">
        <w:rPr>
          <w:sz w:val="24"/>
          <w:szCs w:val="24"/>
        </w:rPr>
        <w:t xml:space="preserve"> remains a</w:t>
      </w:r>
      <w:r w:rsidR="0045447C" w:rsidRPr="000268B6">
        <w:rPr>
          <w:sz w:val="24"/>
          <w:szCs w:val="24"/>
        </w:rPr>
        <w:t xml:space="preserve"> significant</w:t>
      </w:r>
      <w:r w:rsidR="00D54560" w:rsidRPr="000268B6">
        <w:rPr>
          <w:sz w:val="24"/>
          <w:szCs w:val="24"/>
        </w:rPr>
        <w:t xml:space="preserve"> concern.</w:t>
      </w:r>
    </w:p>
    <w:p w14:paraId="4C8C7D8F" w14:textId="57165DE9" w:rsidR="00792040" w:rsidRPr="000268B6" w:rsidRDefault="00792040" w:rsidP="005E768B">
      <w:pPr>
        <w:spacing w:line="276" w:lineRule="auto"/>
        <w:jc w:val="both"/>
        <w:rPr>
          <w:sz w:val="24"/>
          <w:szCs w:val="24"/>
        </w:rPr>
      </w:pPr>
      <w:r w:rsidRPr="000268B6">
        <w:rPr>
          <w:noProof/>
          <w:sz w:val="24"/>
          <w:szCs w:val="24"/>
          <w:lang w:eastAsia="en-GB"/>
        </w:rPr>
        <w:drawing>
          <wp:inline distT="0" distB="0" distL="0" distR="0" wp14:anchorId="1A8D6F89" wp14:editId="29FB5E4F">
            <wp:extent cx="2998222" cy="2167132"/>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rain stiffen.png"/>
                    <pic:cNvPicPr/>
                  </pic:nvPicPr>
                  <pic:blipFill>
                    <a:blip r:embed="rId16">
                      <a:extLst>
                        <a:ext uri="{28A0092B-C50C-407E-A947-70E740481C1C}">
                          <a14:useLocalDpi xmlns:a14="http://schemas.microsoft.com/office/drawing/2010/main" val="0"/>
                        </a:ext>
                      </a:extLst>
                    </a:blip>
                    <a:stretch>
                      <a:fillRect/>
                    </a:stretch>
                  </pic:blipFill>
                  <pic:spPr>
                    <a:xfrm>
                      <a:off x="0" y="0"/>
                      <a:ext cx="2998222" cy="2167132"/>
                    </a:xfrm>
                    <a:prstGeom prst="rect">
                      <a:avLst/>
                    </a:prstGeom>
                  </pic:spPr>
                </pic:pic>
              </a:graphicData>
            </a:graphic>
          </wp:inline>
        </w:drawing>
      </w:r>
    </w:p>
    <w:p w14:paraId="101D9ECC" w14:textId="044F8B98" w:rsidR="00792040" w:rsidRPr="000268B6" w:rsidRDefault="00792040" w:rsidP="00792040">
      <w:pPr>
        <w:spacing w:line="276" w:lineRule="auto"/>
        <w:jc w:val="both"/>
        <w:rPr>
          <w:sz w:val="24"/>
          <w:szCs w:val="24"/>
        </w:rPr>
      </w:pPr>
      <w:r w:rsidRPr="000268B6">
        <w:rPr>
          <w:i/>
          <w:sz w:val="24"/>
          <w:szCs w:val="24"/>
        </w:rPr>
        <w:t xml:space="preserve">Figure </w:t>
      </w:r>
      <w:r w:rsidR="0021553E" w:rsidRPr="000268B6">
        <w:rPr>
          <w:i/>
          <w:sz w:val="24"/>
          <w:szCs w:val="24"/>
        </w:rPr>
        <w:t>8</w:t>
      </w:r>
      <w:r w:rsidRPr="000268B6">
        <w:rPr>
          <w:i/>
          <w:sz w:val="24"/>
          <w:szCs w:val="24"/>
        </w:rPr>
        <w:t xml:space="preserve">: Strain-stiffening behaviour of natural and synthetic polymer gels. Of particular note, is the characteristic strain-stiffening behaviour of collagen and fibrin, which has been shown to be beneficial to stem cell survival. Polyisocyanopeptides, introduced in Section 3.4, </w:t>
      </w:r>
      <w:r w:rsidR="00CC0C35" w:rsidRPr="000268B6">
        <w:rPr>
          <w:i/>
          <w:sz w:val="24"/>
          <w:szCs w:val="24"/>
        </w:rPr>
        <w:t>possess biomimetic stiffening</w:t>
      </w:r>
      <w:r w:rsidRPr="000268B6">
        <w:rPr>
          <w:i/>
          <w:sz w:val="24"/>
          <w:szCs w:val="24"/>
        </w:rPr>
        <w:t xml:space="preserve"> behaviour, whereas a chemically </w:t>
      </w:r>
      <w:r w:rsidR="00C04E0A" w:rsidRPr="000268B6">
        <w:rPr>
          <w:i/>
          <w:sz w:val="24"/>
          <w:szCs w:val="24"/>
        </w:rPr>
        <w:t>cross-li</w:t>
      </w:r>
      <w:r w:rsidRPr="000268B6">
        <w:rPr>
          <w:i/>
          <w:sz w:val="24"/>
          <w:szCs w:val="24"/>
        </w:rPr>
        <w:t xml:space="preserve">nked </w:t>
      </w:r>
      <w:r w:rsidR="00CC0C35" w:rsidRPr="000268B6">
        <w:rPr>
          <w:i/>
          <w:sz w:val="24"/>
          <w:szCs w:val="24"/>
        </w:rPr>
        <w:t xml:space="preserve">poly(acrylamide) </w:t>
      </w:r>
      <w:r w:rsidRPr="000268B6">
        <w:rPr>
          <w:i/>
          <w:sz w:val="24"/>
          <w:szCs w:val="24"/>
        </w:rPr>
        <w:t xml:space="preserve">hydrogel </w:t>
      </w:r>
      <w:r w:rsidR="00CC0C35" w:rsidRPr="000268B6">
        <w:rPr>
          <w:i/>
          <w:sz w:val="24"/>
          <w:szCs w:val="24"/>
        </w:rPr>
        <w:t>does not. G</w:t>
      </w:r>
      <w:r w:rsidR="00CC0C35" w:rsidRPr="000268B6">
        <w:rPr>
          <w:i/>
          <w:sz w:val="24"/>
          <w:szCs w:val="24"/>
          <w:vertAlign w:val="subscript"/>
        </w:rPr>
        <w:t xml:space="preserve">o </w:t>
      </w:r>
      <w:r w:rsidR="00CC0C35" w:rsidRPr="000268B6">
        <w:rPr>
          <w:i/>
          <w:sz w:val="24"/>
          <w:szCs w:val="24"/>
        </w:rPr>
        <w:t xml:space="preserve">indicates the equilibrium bulk stiffness and </w:t>
      </w:r>
      <w:r w:rsidR="00CC0C35" w:rsidRPr="000268B6">
        <w:rPr>
          <w:rFonts w:cs="Arial"/>
          <w:i/>
          <w:sz w:val="24"/>
          <w:szCs w:val="24"/>
        </w:rPr>
        <w:t>σ</w:t>
      </w:r>
      <w:r w:rsidR="00CC0C35" w:rsidRPr="000268B6">
        <w:rPr>
          <w:i/>
          <w:sz w:val="24"/>
          <w:szCs w:val="24"/>
          <w:vertAlign w:val="subscript"/>
        </w:rPr>
        <w:t>C</w:t>
      </w:r>
      <w:r w:rsidR="00CC0C35" w:rsidRPr="000268B6">
        <w:rPr>
          <w:i/>
          <w:sz w:val="24"/>
          <w:szCs w:val="24"/>
        </w:rPr>
        <w:t xml:space="preserve"> denotes the critical stress for the onset of stress </w:t>
      </w:r>
      <w:r w:rsidR="00CC0C35" w:rsidRPr="000268B6">
        <w:rPr>
          <w:i/>
          <w:sz w:val="24"/>
          <w:szCs w:val="24"/>
        </w:rPr>
        <w:lastRenderedPageBreak/>
        <w:t xml:space="preserve">stiffening </w:t>
      </w:r>
      <w:r w:rsidR="0090309D" w:rsidRPr="000268B6">
        <w:rPr>
          <w:i/>
          <w:sz w:val="24"/>
          <w:szCs w:val="24"/>
        </w:rPr>
        <w:t>for</w:t>
      </w:r>
      <w:r w:rsidR="00CC0C35" w:rsidRPr="000268B6">
        <w:rPr>
          <w:i/>
          <w:sz w:val="24"/>
          <w:szCs w:val="24"/>
        </w:rPr>
        <w:t xml:space="preserve"> the polyisocyanopeptide gel. Reprinted by permission from Springer Nature,</w:t>
      </w:r>
      <w:r w:rsidRPr="000268B6">
        <w:rPr>
          <w:i/>
          <w:sz w:val="24"/>
          <w:szCs w:val="24"/>
        </w:rPr>
        <w:t xml:space="preserve"> </w:t>
      </w:r>
      <w:r w:rsidR="00CC0C35" w:rsidRPr="000268B6">
        <w:rPr>
          <w:i/>
          <w:sz w:val="24"/>
          <w:szCs w:val="24"/>
        </w:rPr>
        <w:t>Nature Materials, ‘Stress-stiffening-mediated stem-cell commitment switch in soft responsive hydrogels’, R. K. Das et al</w:t>
      </w:r>
      <w:r w:rsidR="00CC0C35" w:rsidRPr="000268B6">
        <w:rPr>
          <w:sz w:val="24"/>
          <w:szCs w:val="24"/>
        </w:rPr>
        <w:t xml:space="preserve">, </w:t>
      </w:r>
      <w:r w:rsidR="00CC0C35" w:rsidRPr="000268B6">
        <w:rPr>
          <w:i/>
          <w:sz w:val="24"/>
          <w:szCs w:val="24"/>
        </w:rPr>
        <w:t>2016</w:t>
      </w:r>
      <w:r w:rsidR="00C75CDE" w:rsidRPr="000268B6">
        <w:rPr>
          <w:i/>
          <w:sz w:val="24"/>
          <w:szCs w:val="24"/>
        </w:rPr>
        <w:t>.</w:t>
      </w:r>
      <w:r w:rsidR="00C75CDE" w:rsidRPr="000268B6">
        <w:rPr>
          <w:i/>
          <w:sz w:val="24"/>
          <w:szCs w:val="24"/>
          <w:vertAlign w:val="superscript"/>
        </w:rPr>
        <w:t>136</w:t>
      </w:r>
      <w:r w:rsidR="00CC0C35" w:rsidRPr="000268B6">
        <w:rPr>
          <w:i/>
          <w:sz w:val="24"/>
          <w:szCs w:val="24"/>
        </w:rPr>
        <w:t xml:space="preserve"> </w:t>
      </w:r>
    </w:p>
    <w:p w14:paraId="6DD685CD" w14:textId="2DA9CABF" w:rsidR="00B37F5C" w:rsidRPr="000268B6" w:rsidRDefault="00D67A19" w:rsidP="005E768B">
      <w:pPr>
        <w:spacing w:line="276" w:lineRule="auto"/>
        <w:jc w:val="both"/>
        <w:rPr>
          <w:b/>
          <w:bCs/>
          <w:sz w:val="24"/>
          <w:szCs w:val="24"/>
        </w:rPr>
      </w:pPr>
      <w:r w:rsidRPr="000268B6">
        <w:rPr>
          <w:b/>
          <w:bCs/>
          <w:sz w:val="24"/>
          <w:szCs w:val="24"/>
        </w:rPr>
        <w:t>4</w:t>
      </w:r>
      <w:r w:rsidR="00B37F5C" w:rsidRPr="000268B6">
        <w:rPr>
          <w:b/>
          <w:bCs/>
          <w:sz w:val="24"/>
          <w:szCs w:val="24"/>
        </w:rPr>
        <w:t>.1.1 Collagen</w:t>
      </w:r>
    </w:p>
    <w:p w14:paraId="0116F5A3" w14:textId="77777777" w:rsidR="0045447C" w:rsidRPr="000268B6" w:rsidRDefault="00B37F5C" w:rsidP="005E768B">
      <w:pPr>
        <w:spacing w:line="276" w:lineRule="auto"/>
        <w:jc w:val="both"/>
        <w:rPr>
          <w:sz w:val="24"/>
          <w:szCs w:val="24"/>
        </w:rPr>
      </w:pPr>
      <w:r w:rsidRPr="000268B6">
        <w:rPr>
          <w:sz w:val="24"/>
          <w:szCs w:val="24"/>
        </w:rPr>
        <w:t>Collagen is the most abundant protein</w:t>
      </w:r>
      <w:r w:rsidR="0018531C" w:rsidRPr="000268B6">
        <w:rPr>
          <w:sz w:val="24"/>
          <w:szCs w:val="24"/>
        </w:rPr>
        <w:t xml:space="preserve"> in mammals</w:t>
      </w:r>
      <w:r w:rsidRPr="000268B6">
        <w:rPr>
          <w:sz w:val="24"/>
          <w:szCs w:val="24"/>
        </w:rPr>
        <w:t xml:space="preserve">, </w:t>
      </w:r>
      <w:r w:rsidR="0018531C" w:rsidRPr="000268B6">
        <w:rPr>
          <w:sz w:val="24"/>
          <w:szCs w:val="24"/>
        </w:rPr>
        <w:t xml:space="preserve">with </w:t>
      </w:r>
      <w:r w:rsidRPr="000268B6">
        <w:rPr>
          <w:sz w:val="24"/>
          <w:szCs w:val="24"/>
        </w:rPr>
        <w:t>type I and type II</w:t>
      </w:r>
      <w:r w:rsidR="0018531C" w:rsidRPr="000268B6">
        <w:rPr>
          <w:sz w:val="24"/>
          <w:szCs w:val="24"/>
        </w:rPr>
        <w:t xml:space="preserve"> being </w:t>
      </w:r>
      <w:r w:rsidR="0045447C" w:rsidRPr="000268B6">
        <w:rPr>
          <w:sz w:val="24"/>
          <w:szCs w:val="24"/>
        </w:rPr>
        <w:t>particularly</w:t>
      </w:r>
      <w:r w:rsidR="0018531C" w:rsidRPr="000268B6">
        <w:rPr>
          <w:sz w:val="24"/>
          <w:szCs w:val="24"/>
        </w:rPr>
        <w:t xml:space="preserve"> widespread.</w:t>
      </w:r>
      <w:r w:rsidR="009C6D90" w:rsidRPr="000268B6">
        <w:rPr>
          <w:sz w:val="24"/>
          <w:szCs w:val="24"/>
        </w:rPr>
        <w:fldChar w:fldCharType="begin" w:fldLock="1"/>
      </w:r>
      <w:r w:rsidR="00772C6D" w:rsidRPr="000268B6">
        <w:rPr>
          <w:sz w:val="24"/>
          <w:szCs w:val="24"/>
        </w:rPr>
        <w:instrText>ADDIN CSL_CITATION {"citationItems":[{"id":"ITEM-1","itemData":{"DOI":"10.1586/erd.11.27.Design","ISBN":"1743-4440","ISSN":"17434440","PMID":"22026626","abstract":"This article summarizes the recent progress in the design and synthesis of hydrogels as tissue- engineering scaffolds. Hydrogels are attractive scaffolding materials owing to their highly swollen network structure, ability to encapsulate cells and bioactive molecules, and efficient mass transfer. Various polymers, including natural, synthetic and natural/synthetic hybrid polymers, have been used to make hydrogels via chemical or physical crosslinking. Recently, bioactive synthetic hydrogels have emerged as promising scaffolds because they can provide molecularly tailored biofunctions and adjustable mechanical properties, as well as an extracellular matrix-like microenvironment for cell growth and tissue formation. This article addresses various strategies that have been explored to design synthetic hydrogels with extracellular matrix-mimetic bioactive properties, such as cell adhesion, proteolytic degradation and growth factor-binding.","author":[{"dropping-particle":"","family":"Zhu","given":"Junmin","non-dropping-particle":"","parse-names":false,"suffix":""},{"dropping-particle":"","family":"Marchant","given":"Roger E","non-dropping-particle":"","parse-names":false,"suffix":""}],"container-title":"Expert review of medical devices","id":"ITEM-1","issue":"5","issued":{"date-parts":[["2011"]]},"note":"Ok general review, few useful bits throughout.\n\nHydrogels can be classified by charge, structure (amorphous, semi-crystalline, H-bonded....) and preparation method.\n\nCommon measures including swelling ratio, polymer volume fraction, molecular weight between crosslinks, and mesh size.\n\nCollagen most abundant protein in mammals, and can be degraded by collagenase. Gelatin is less immunogenic.\n\nHA is a non-sulfated GAG widely found in connective tissues, controls hydration, nutirtn diffusion, proteoglycan organization, and cell differentiation.\n\nThermosresponsive allows cell detachment.\n\n'However, the use of natural hydrogels is often restricted because of concerns regarding potential immunogenic reactions and relatively poor mechanical properties [7,15–17].\n\n\n' Physical crosslinks include entangled chains, hydrogen bonding, hydrophobic interaction and crystallite formation. While these physical crosslinks may not be permanent junctions, they are sufficient to keep the hydrogel from dissolving in an aqueous media. Chemical (or covalent) crosslinks, on the other hand, are permanent junctions formed by covalent bonds.'\n\n6, 7, 15-17, 73-75, 79, 97-99","page":"607-626","title":"Design properties of hydrogel tissue-engineering scaffolds","type":"article-journal","volume":"8"},"uris":["http://www.mendeley.com/documents/?uuid=da57503a-2fe0-4a17-8dee-8909724b48ad"]}],"mendeley":{"formattedCitation":"&lt;sup&gt;171&lt;/sup&gt;","plainTextFormattedCitation":"171","previouslyFormattedCitation":"&lt;sup&gt;171&lt;/sup&gt;"},"properties":{"noteIndex":0},"schema":"https://github.com/citation-style-language/schema/raw/master/csl-citation.json"}</w:instrText>
      </w:r>
      <w:r w:rsidR="009C6D90" w:rsidRPr="000268B6">
        <w:rPr>
          <w:sz w:val="24"/>
          <w:szCs w:val="24"/>
        </w:rPr>
        <w:fldChar w:fldCharType="separate"/>
      </w:r>
      <w:r w:rsidR="00772C6D" w:rsidRPr="000268B6">
        <w:rPr>
          <w:noProof/>
          <w:sz w:val="24"/>
          <w:szCs w:val="24"/>
          <w:vertAlign w:val="superscript"/>
        </w:rPr>
        <w:t>171</w:t>
      </w:r>
      <w:r w:rsidR="009C6D90" w:rsidRPr="000268B6">
        <w:rPr>
          <w:sz w:val="24"/>
          <w:szCs w:val="24"/>
        </w:rPr>
        <w:fldChar w:fldCharType="end"/>
      </w:r>
      <w:r w:rsidRPr="000268B6">
        <w:rPr>
          <w:sz w:val="24"/>
          <w:szCs w:val="24"/>
        </w:rPr>
        <w:t xml:space="preserve"> Both</w:t>
      </w:r>
      <w:r w:rsidR="0018531C" w:rsidRPr="000268B6">
        <w:rPr>
          <w:sz w:val="24"/>
          <w:szCs w:val="24"/>
        </w:rPr>
        <w:t xml:space="preserve"> isoforms</w:t>
      </w:r>
      <w:r w:rsidRPr="000268B6">
        <w:rPr>
          <w:sz w:val="24"/>
          <w:szCs w:val="24"/>
        </w:rPr>
        <w:t xml:space="preserve"> play crucial roles </w:t>
      </w:r>
      <w:r w:rsidRPr="000268B6">
        <w:rPr>
          <w:i/>
          <w:iCs/>
          <w:sz w:val="24"/>
          <w:szCs w:val="24"/>
        </w:rPr>
        <w:t>in vivo</w:t>
      </w:r>
      <w:r w:rsidRPr="000268B6">
        <w:rPr>
          <w:sz w:val="24"/>
          <w:szCs w:val="24"/>
        </w:rPr>
        <w:t>, with type I</w:t>
      </w:r>
      <w:r w:rsidR="0018531C" w:rsidRPr="000268B6">
        <w:rPr>
          <w:sz w:val="24"/>
          <w:szCs w:val="24"/>
        </w:rPr>
        <w:t xml:space="preserve"> collagen</w:t>
      </w:r>
      <w:r w:rsidRPr="000268B6">
        <w:rPr>
          <w:sz w:val="24"/>
          <w:szCs w:val="24"/>
        </w:rPr>
        <w:t xml:space="preserve"> being most </w:t>
      </w:r>
      <w:r w:rsidR="0018531C" w:rsidRPr="000268B6">
        <w:rPr>
          <w:sz w:val="24"/>
          <w:szCs w:val="24"/>
        </w:rPr>
        <w:t>widely</w:t>
      </w:r>
      <w:r w:rsidRPr="000268B6">
        <w:rPr>
          <w:sz w:val="24"/>
          <w:szCs w:val="24"/>
        </w:rPr>
        <w:t xml:space="preserve"> </w:t>
      </w:r>
      <w:r w:rsidR="0018531C" w:rsidRPr="000268B6">
        <w:rPr>
          <w:sz w:val="24"/>
          <w:szCs w:val="24"/>
        </w:rPr>
        <w:t>exploited</w:t>
      </w:r>
      <w:r w:rsidRPr="000268B6">
        <w:rPr>
          <w:sz w:val="24"/>
          <w:szCs w:val="24"/>
        </w:rPr>
        <w:t xml:space="preserve"> in tissue engineering. The primary sequence of collagen</w:t>
      </w:r>
      <w:r w:rsidR="00D54725" w:rsidRPr="000268B6">
        <w:rPr>
          <w:sz w:val="24"/>
          <w:szCs w:val="24"/>
        </w:rPr>
        <w:t xml:space="preserve"> I</w:t>
      </w:r>
      <w:r w:rsidRPr="000268B6">
        <w:rPr>
          <w:sz w:val="24"/>
          <w:szCs w:val="24"/>
        </w:rPr>
        <w:t xml:space="preserve"> is made up</w:t>
      </w:r>
      <w:r w:rsidR="00F42356" w:rsidRPr="000268B6">
        <w:rPr>
          <w:sz w:val="24"/>
          <w:szCs w:val="24"/>
        </w:rPr>
        <w:t xml:space="preserve"> </w:t>
      </w:r>
      <w:r w:rsidR="0045447C" w:rsidRPr="000268B6">
        <w:rPr>
          <w:sz w:val="24"/>
          <w:szCs w:val="24"/>
        </w:rPr>
        <w:t>principally</w:t>
      </w:r>
      <w:r w:rsidRPr="000268B6">
        <w:rPr>
          <w:sz w:val="24"/>
          <w:szCs w:val="24"/>
        </w:rPr>
        <w:t xml:space="preserve"> of a repeating Gly-X-Y motif, where X and Y are mostly proline or 4-hydroxyproline</w:t>
      </w:r>
      <w:r w:rsidR="0090309D" w:rsidRPr="000268B6">
        <w:rPr>
          <w:sz w:val="24"/>
          <w:szCs w:val="24"/>
        </w:rPr>
        <w:t>.</w:t>
      </w:r>
      <w:r w:rsidR="00F42356" w:rsidRPr="000268B6">
        <w:rPr>
          <w:sz w:val="24"/>
          <w:szCs w:val="24"/>
        </w:rPr>
        <w:t xml:space="preserve"> </w:t>
      </w:r>
      <w:r w:rsidR="0090309D" w:rsidRPr="000268B6">
        <w:rPr>
          <w:sz w:val="24"/>
          <w:szCs w:val="24"/>
        </w:rPr>
        <w:t>B</w:t>
      </w:r>
      <w:r w:rsidR="00F42356" w:rsidRPr="000268B6">
        <w:rPr>
          <w:sz w:val="24"/>
          <w:szCs w:val="24"/>
        </w:rPr>
        <w:t>ioactive sequences that mediate cell and protein adhesion and signalling are also present sporadically</w:t>
      </w:r>
      <w:r w:rsidRPr="000268B6">
        <w:rPr>
          <w:sz w:val="24"/>
          <w:szCs w:val="24"/>
        </w:rPr>
        <w:t>.</w:t>
      </w:r>
      <w:r w:rsidR="009C6D90" w:rsidRPr="000268B6">
        <w:rPr>
          <w:sz w:val="24"/>
          <w:szCs w:val="24"/>
        </w:rPr>
        <w:fldChar w:fldCharType="begin" w:fldLock="1"/>
      </w:r>
      <w:r w:rsidR="00772C6D" w:rsidRPr="000268B6">
        <w:rPr>
          <w:sz w:val="24"/>
          <w:szCs w:val="24"/>
        </w:rPr>
        <w:instrText>ADDIN CSL_CITATION {"citationItems":[{"id":"ITEM-1","itemData":{"DOI":"10.1039/c5tb02035b","ISBN":"10.1039/C5TB02035B","ISSN":"2050750X","PMID":"27109895","abstract":"&lt;p&gt; Correction for ‘Functionalised type-I collagen as a hydrogel building block for bio-orthogonal tissue engineering applications’ by R. Ravichandran &lt;italic&gt;et al.&lt;/italic&gt; , &lt;italic&gt;J. Mater. Chem. B&lt;/italic&gt; , 2016, &lt;bold&gt;4&lt;/bold&gt; , 318–326. &lt;/p&gt;","author":[{"dropping-particle":"","family":"Ravichandran","given":"R.","non-dropping-particle":"","parse-names":false,"suffix":""},{"dropping-particle":"","family":"Islam","given":"M. M.","non-dropping-particle":"","parse-names":false,"suffix":""},{"dropping-particle":"","family":"Alarcon","given":"E. I.","non-dropping-particle":"","parse-names":false,"suffix":""},{"dropping-particle":"","family":"Samanta","given":"A.","non-dropping-particle":"","parse-names":false,"suffix":""},{"dropping-particle":"","family":"Wang","given":"S.","non-dropping-particle":"","parse-names":false,"suffix":""},{"dropping-particle":"","family":"Lundström","given":"P.","non-dropping-particle":"","parse-names":false,"suffix":""},{"dropping-particle":"","family":"Hilborn","given":"J.","non-dropping-particle":"","parse-names":false,"suffix":""},{"dropping-particle":"","family":"Griffith","given":"M.","non-dropping-particle":"","parse-names":false,"suffix":""},{"dropping-particle":"","family":"Phopase","given":"J.","non-dropping-particle":"","parse-names":false,"suffix":""}],"container-title":"Journal of Materials Chemistry B","id":"ITEM-1","issue":"2","issued":{"date-parts":[["2015"]]},"note":"Methacrylated collagen. collagen has triple helix that provides mechanical strength. Gelatin is denatured collagen, lacking helix and thus stength.\n\nNot in itself relevant.\n\n16, 18-20","page":"318-326","title":"Functionalised type-I collagen as a hydrogel building block for bio-orthogonal tissue engineering applications","type":"article-journal","volume":"4"},"uris":["http://www.mendeley.com/documents/?uuid=b6b107fc-3f75-49be-911f-76acd93bec0a"]}],"mendeley":{"formattedCitation":"&lt;sup&gt;63&lt;/sup&gt;","plainTextFormattedCitation":"63","previouslyFormattedCitation":"&lt;sup&gt;63&lt;/sup&gt;"},"properties":{"noteIndex":0},"schema":"https://github.com/citation-style-language/schema/raw/master/csl-citation.json"}</w:instrText>
      </w:r>
      <w:r w:rsidR="009C6D90" w:rsidRPr="000268B6">
        <w:rPr>
          <w:sz w:val="24"/>
          <w:szCs w:val="24"/>
        </w:rPr>
        <w:fldChar w:fldCharType="separate"/>
      </w:r>
      <w:r w:rsidR="00772C6D" w:rsidRPr="000268B6">
        <w:rPr>
          <w:noProof/>
          <w:sz w:val="24"/>
          <w:szCs w:val="24"/>
          <w:vertAlign w:val="superscript"/>
        </w:rPr>
        <w:t>63</w:t>
      </w:r>
      <w:r w:rsidR="009C6D90" w:rsidRPr="000268B6">
        <w:rPr>
          <w:sz w:val="24"/>
          <w:szCs w:val="24"/>
        </w:rPr>
        <w:fldChar w:fldCharType="end"/>
      </w:r>
      <w:r w:rsidRPr="000268B6">
        <w:rPr>
          <w:sz w:val="24"/>
          <w:szCs w:val="24"/>
        </w:rPr>
        <w:t xml:space="preserve"> Glycine is critical to allow the dense packing of</w:t>
      </w:r>
      <w:r w:rsidR="00703A42" w:rsidRPr="000268B6">
        <w:rPr>
          <w:sz w:val="24"/>
          <w:szCs w:val="24"/>
        </w:rPr>
        <w:t xml:space="preserve"> individual</w:t>
      </w:r>
      <w:r w:rsidRPr="000268B6">
        <w:rPr>
          <w:sz w:val="24"/>
          <w:szCs w:val="24"/>
        </w:rPr>
        <w:t xml:space="preserve"> collagen</w:t>
      </w:r>
      <w:r w:rsidR="00703A42" w:rsidRPr="000268B6">
        <w:rPr>
          <w:sz w:val="24"/>
          <w:szCs w:val="24"/>
        </w:rPr>
        <w:t xml:space="preserve"> strands</w:t>
      </w:r>
      <w:r w:rsidR="0018531C" w:rsidRPr="000268B6">
        <w:rPr>
          <w:sz w:val="24"/>
          <w:szCs w:val="24"/>
        </w:rPr>
        <w:t>, staggered by a single amino acid, into a right-handed triple helix.</w:t>
      </w:r>
      <w:r w:rsidRPr="000268B6">
        <w:rPr>
          <w:sz w:val="24"/>
          <w:szCs w:val="24"/>
        </w:rPr>
        <w:t xml:space="preserve"> In native ECM</w:t>
      </w:r>
      <w:r w:rsidR="0018531C" w:rsidRPr="000268B6">
        <w:rPr>
          <w:sz w:val="24"/>
          <w:szCs w:val="24"/>
        </w:rPr>
        <w:t>,</w:t>
      </w:r>
      <w:r w:rsidRPr="000268B6">
        <w:rPr>
          <w:sz w:val="24"/>
          <w:szCs w:val="24"/>
        </w:rPr>
        <w:t xml:space="preserve"> these helices</w:t>
      </w:r>
      <w:r w:rsidR="0018531C" w:rsidRPr="000268B6">
        <w:rPr>
          <w:sz w:val="24"/>
          <w:szCs w:val="24"/>
        </w:rPr>
        <w:t xml:space="preserve"> undergo hierarchical</w:t>
      </w:r>
      <w:r w:rsidRPr="000268B6">
        <w:rPr>
          <w:sz w:val="24"/>
          <w:szCs w:val="24"/>
        </w:rPr>
        <w:t xml:space="preserve"> </w:t>
      </w:r>
      <w:r w:rsidR="0018531C" w:rsidRPr="000268B6">
        <w:rPr>
          <w:sz w:val="24"/>
          <w:szCs w:val="24"/>
        </w:rPr>
        <w:t>assembly, first</w:t>
      </w:r>
      <w:r w:rsidR="00703A42" w:rsidRPr="000268B6">
        <w:rPr>
          <w:sz w:val="24"/>
          <w:szCs w:val="24"/>
        </w:rPr>
        <w:t xml:space="preserve"> into</w:t>
      </w:r>
      <w:r w:rsidRPr="000268B6">
        <w:rPr>
          <w:sz w:val="24"/>
          <w:szCs w:val="24"/>
        </w:rPr>
        <w:t xml:space="preserve"> collagen fibrils</w:t>
      </w:r>
      <w:r w:rsidR="0018531C" w:rsidRPr="000268B6">
        <w:rPr>
          <w:sz w:val="24"/>
          <w:szCs w:val="24"/>
        </w:rPr>
        <w:t>, and then the fibres that give collagen it</w:t>
      </w:r>
      <w:r w:rsidRPr="000268B6">
        <w:rPr>
          <w:sz w:val="24"/>
          <w:szCs w:val="24"/>
        </w:rPr>
        <w:t>s high mechanical strength</w:t>
      </w:r>
      <w:r w:rsidR="0090309D" w:rsidRPr="000268B6">
        <w:rPr>
          <w:sz w:val="24"/>
          <w:szCs w:val="24"/>
        </w:rPr>
        <w:t xml:space="preserve"> in tissue</w:t>
      </w:r>
      <w:r w:rsidRPr="000268B6">
        <w:rPr>
          <w:sz w:val="24"/>
          <w:szCs w:val="24"/>
        </w:rPr>
        <w:t xml:space="preserve">. However, during the processing of </w:t>
      </w:r>
      <w:r w:rsidR="0018531C" w:rsidRPr="000268B6">
        <w:rPr>
          <w:sz w:val="24"/>
          <w:szCs w:val="24"/>
        </w:rPr>
        <w:t xml:space="preserve">native </w:t>
      </w:r>
      <w:r w:rsidRPr="000268B6">
        <w:rPr>
          <w:sz w:val="24"/>
          <w:szCs w:val="24"/>
        </w:rPr>
        <w:t>collagen</w:t>
      </w:r>
      <w:r w:rsidR="00D54725" w:rsidRPr="000268B6">
        <w:rPr>
          <w:sz w:val="24"/>
          <w:szCs w:val="24"/>
        </w:rPr>
        <w:t xml:space="preserve"> I</w:t>
      </w:r>
      <w:r w:rsidRPr="000268B6">
        <w:rPr>
          <w:sz w:val="24"/>
          <w:szCs w:val="24"/>
        </w:rPr>
        <w:t xml:space="preserve"> to produce material for hydrogelation, elements of this organisation are lost, leading to a drop in</w:t>
      </w:r>
      <w:r w:rsidR="0018531C" w:rsidRPr="000268B6">
        <w:rPr>
          <w:sz w:val="24"/>
          <w:szCs w:val="24"/>
        </w:rPr>
        <w:t xml:space="preserve"> mechanical</w:t>
      </w:r>
      <w:r w:rsidRPr="000268B6">
        <w:rPr>
          <w:sz w:val="24"/>
          <w:szCs w:val="24"/>
        </w:rPr>
        <w:t xml:space="preserve"> stability</w:t>
      </w:r>
      <w:r w:rsidR="00703A42" w:rsidRPr="000268B6">
        <w:rPr>
          <w:sz w:val="24"/>
          <w:szCs w:val="24"/>
        </w:rPr>
        <w:t>.</w:t>
      </w:r>
      <w:r w:rsidR="00E519C2" w:rsidRPr="000268B6">
        <w:rPr>
          <w:sz w:val="24"/>
          <w:szCs w:val="24"/>
        </w:rPr>
        <w:fldChar w:fldCharType="begin" w:fldLock="1"/>
      </w:r>
      <w:r w:rsidR="00B24474" w:rsidRPr="000268B6">
        <w:rPr>
          <w:sz w:val="24"/>
          <w:szCs w:val="24"/>
        </w:rPr>
        <w:instrText>ADDIN CSL_CITATION {"citationItems":[{"id":"ITEM-1","itemData":{"DOI":"10.1002/jctb.3970","author":[{"dropping-particle":"","family":"Zhao","given":"Wen","non-dropping-particle":"","parse-names":false,"suffix":""},{"dropping-particle":"","family":"Jin","given":"Xing","non-dropping-particle":"","parse-names":false,"suffix":""},{"dropping-particle":"","family":"Cong","given":"Yang","non-dropping-particle":"","parse-names":false,"suffix":""},{"dropping-particle":"","family":"Fu","given":"Jun","non-dropping-particle":"","parse-names":false,"suffix":""}],"container-title":"Journal of Chemical Technology and Biotechnology","id":"ITEM-1","issued":{"date-parts":[["2013"]]},"note":"Excellent review with details on structures of all major natural polymers, specifically talks about applications in chondfrogenesis \n\nTable 1 excellent comparison of natural polymers.\n\nGenepin in less toxic crosslinker than glutaraldehyde.\n\nNatural hydrogels often suffer from low mechanical strength, requiring functionalisation and crosslinking, e.g. Type I collagen only 65 kPa, not enough for cartilage TE\n\nSilk is dominated by antiparallel b-sheet, with heavy (350kDa) and light (25kDa) chains linked by disulfide.\n\n'Fibrin is the polymer of fibrinogen molecules that consist of two\nsets of three polypeptide chains, namely α, β,and γ, jointed by\nfive disulfide bridges in the N-terminal E domain.'\n\nChitosan properties dictated by deacetylation ratio, ie. how much GlcNAc is present. Also controls adhesion.\n\nAlginate gelation time depends on anion\n\n'1,4-linked 3,6-anhydro-α-L-galactose and 1,3-linked β-D-galactose (Fig. 1(e)). Agarose is soluble in water at temperatures above 65◦C and gels\n\n30, 63, 67, 70, 83, 85, 90, 94, 130,136, 138","page":"327-339","title":"Degradable natural polymer hydrogels for articular cartilage tissue engineering","type":"article-journal","volume":"88"},"uris":["http://www.mendeley.com/documents/?uuid=51ba47d7-e350-4246-9eb5-80a625baa53c"]}],"mendeley":{"formattedCitation":"&lt;sup&gt;7&lt;/sup&gt;","plainTextFormattedCitation":"7","previouslyFormattedCitation":"&lt;sup&gt;7&lt;/sup&gt;"},"properties":{"noteIndex":0},"schema":"https://github.com/citation-style-language/schema/raw/master/csl-citation.json"}</w:instrText>
      </w:r>
      <w:r w:rsidR="00E519C2" w:rsidRPr="000268B6">
        <w:rPr>
          <w:sz w:val="24"/>
          <w:szCs w:val="24"/>
        </w:rPr>
        <w:fldChar w:fldCharType="separate"/>
      </w:r>
      <w:r w:rsidR="00D118A3" w:rsidRPr="000268B6">
        <w:rPr>
          <w:noProof/>
          <w:sz w:val="24"/>
          <w:szCs w:val="24"/>
          <w:vertAlign w:val="superscript"/>
        </w:rPr>
        <w:t>7</w:t>
      </w:r>
      <w:r w:rsidR="00E519C2" w:rsidRPr="000268B6">
        <w:rPr>
          <w:sz w:val="24"/>
          <w:szCs w:val="24"/>
        </w:rPr>
        <w:fldChar w:fldCharType="end"/>
      </w:r>
      <w:r w:rsidR="00703A42" w:rsidRPr="000268B6">
        <w:rPr>
          <w:sz w:val="24"/>
          <w:szCs w:val="24"/>
        </w:rPr>
        <w:t xml:space="preserve"> Furthermore,</w:t>
      </w:r>
      <w:r w:rsidR="0018531C" w:rsidRPr="000268B6">
        <w:rPr>
          <w:sz w:val="24"/>
          <w:szCs w:val="24"/>
        </w:rPr>
        <w:t xml:space="preserve"> the sensitivity of the hierarchical assembly process to disruption </w:t>
      </w:r>
      <w:r w:rsidR="00703A42" w:rsidRPr="000268B6">
        <w:rPr>
          <w:sz w:val="24"/>
          <w:szCs w:val="24"/>
        </w:rPr>
        <w:t>limit</w:t>
      </w:r>
      <w:r w:rsidR="0018531C" w:rsidRPr="000268B6">
        <w:rPr>
          <w:sz w:val="24"/>
          <w:szCs w:val="24"/>
        </w:rPr>
        <w:t>s</w:t>
      </w:r>
      <w:r w:rsidR="00703A42" w:rsidRPr="000268B6">
        <w:rPr>
          <w:sz w:val="24"/>
          <w:szCs w:val="24"/>
        </w:rPr>
        <w:t xml:space="preserve"> the ability to chemically modify and functionalise collagen fibres for covalent </w:t>
      </w:r>
      <w:r w:rsidR="00C04E0A" w:rsidRPr="000268B6">
        <w:rPr>
          <w:sz w:val="24"/>
          <w:szCs w:val="24"/>
        </w:rPr>
        <w:t>cross-li</w:t>
      </w:r>
      <w:r w:rsidR="00703A42" w:rsidRPr="000268B6">
        <w:rPr>
          <w:sz w:val="24"/>
          <w:szCs w:val="24"/>
        </w:rPr>
        <w:t>nking.</w:t>
      </w:r>
      <w:r w:rsidR="00E519C2" w:rsidRPr="000268B6">
        <w:rPr>
          <w:sz w:val="24"/>
          <w:szCs w:val="24"/>
        </w:rPr>
        <w:fldChar w:fldCharType="begin" w:fldLock="1"/>
      </w:r>
      <w:r w:rsidR="00772C6D" w:rsidRPr="000268B6">
        <w:rPr>
          <w:sz w:val="24"/>
          <w:szCs w:val="24"/>
        </w:rPr>
        <w:instrText>ADDIN CSL_CITATION {"citationItems":[{"id":"ITEM-1","itemData":{"DOI":"10.1039/c3tb20720j","ISSN":"20507518","abstract":"The design of photo-active collagen systems is presented as a basis for establishing biomimetic materials with varied network architecture and programmable macroscopic properties. Following in-house isolation of type I collagen, reaction with vinyl-bearing compounds of varied backbone rigidity, i.e. 4-vinylbenzyl chloride (4VBC) and glycidyl methacrylate (GMA), was carried out. TNBS colorimetric assay, 1H-NMR and ATR-FTIR confirmed covalent and tunable functionalization of collagen lysines. Depending on the type and extent of functionalization, controlled stability and thermal denaturation of triple helices were observed via circular dichroism (CD), whereby the hydrogen-bonding capability of introduced moieties was shown to play a major role. Full gel formation was observed following photo-activation of functionalized collagen solutions. The presence of a covalent network only slightly affected collagen triple helix conformation (as observed by WAXS and ATR-FTIR), confirming the structural organization of functionalized collagen precursors. Photo-activated hydrogels demonstrated an increased denaturation temperature (DSC) with respect to native collagen, suggesting that the formation of the covalent network successfully stabilized collagen triple helices. Moreover, biocompatibility and mechanical competence of obtained hydrogels were successfully demonstrated under physiologically-relevant conditions. These results demonstrate that this novel synthetic approach enabled the formation of biocompatible collagen systems with defined network architecture and programmable macroscopic properties, which can only partially be obtained with current synthetic methods.","author":[{"dropping-particle":"","family":"Tronci","given":"Giuseppe","non-dropping-particle":"","parse-names":false,"suffix":""},{"dropping-particle":"","family":"Russell","given":"Stephen J.","non-dropping-particle":"","parse-names":false,"suffix":""},{"dropping-particle":"","family":"Wood","given":"David J.","non-dropping-particle":"","parse-names":false,"suffix":""}],"container-title":"Journal of Materials Chemistry B","id":"ITEM-1","issue":"30","issued":{"date-parts":[["2013"]]},"note":"Collagen is 3 left handed polyproline chains with sequence Gly-X-Y (where x and y are mostly Pro and hydroxyPro). Chains are staggered by 1 amino acid, and twist to form right handed helix.\n\nHieracrchical assembly places restraints on functionalisation.\n\nHere, Type 1 collagen modified with vinyl groups and photocrosslinked. Seems to stabilise rather than alter triple helix structure.","page":"3705-3715","title":"Photo-active collagen systems with controlled triple helix architecture","type":"article-journal","volume":"1"},"uris":["http://www.mendeley.com/documents/?uuid=491d6b10-fd8b-4f16-b366-e0ca6a1bf544"]}],"mendeley":{"formattedCitation":"&lt;sup&gt;172&lt;/sup&gt;","plainTextFormattedCitation":"172","previouslyFormattedCitation":"&lt;sup&gt;172&lt;/sup&gt;"},"properties":{"noteIndex":0},"schema":"https://github.com/citation-style-language/schema/raw/master/csl-citation.json"}</w:instrText>
      </w:r>
      <w:r w:rsidR="00E519C2" w:rsidRPr="000268B6">
        <w:rPr>
          <w:sz w:val="24"/>
          <w:szCs w:val="24"/>
        </w:rPr>
        <w:fldChar w:fldCharType="separate"/>
      </w:r>
      <w:r w:rsidR="00772C6D" w:rsidRPr="000268B6">
        <w:rPr>
          <w:noProof/>
          <w:sz w:val="24"/>
          <w:szCs w:val="24"/>
          <w:vertAlign w:val="superscript"/>
        </w:rPr>
        <w:t>172</w:t>
      </w:r>
      <w:r w:rsidR="00E519C2" w:rsidRPr="000268B6">
        <w:rPr>
          <w:sz w:val="24"/>
          <w:szCs w:val="24"/>
        </w:rPr>
        <w:fldChar w:fldCharType="end"/>
      </w:r>
      <w:r w:rsidR="00A33147" w:rsidRPr="000268B6">
        <w:rPr>
          <w:sz w:val="24"/>
          <w:szCs w:val="24"/>
        </w:rPr>
        <w:t xml:space="preserve"> However,</w:t>
      </w:r>
      <w:r w:rsidR="000E7C94" w:rsidRPr="000268B6">
        <w:rPr>
          <w:sz w:val="24"/>
          <w:szCs w:val="24"/>
        </w:rPr>
        <w:t xml:space="preserve"> the Wood and Phopase groups have demonstrated that</w:t>
      </w:r>
      <w:r w:rsidR="00A33147" w:rsidRPr="000268B6">
        <w:rPr>
          <w:sz w:val="24"/>
          <w:szCs w:val="24"/>
        </w:rPr>
        <w:t xml:space="preserve"> methacrylated collagen</w:t>
      </w:r>
      <w:r w:rsidR="00D54725" w:rsidRPr="000268B6">
        <w:rPr>
          <w:sz w:val="24"/>
          <w:szCs w:val="24"/>
        </w:rPr>
        <w:t xml:space="preserve"> I</w:t>
      </w:r>
      <w:r w:rsidR="00A33147" w:rsidRPr="000268B6">
        <w:rPr>
          <w:sz w:val="24"/>
          <w:szCs w:val="24"/>
        </w:rPr>
        <w:t xml:space="preserve"> </w:t>
      </w:r>
      <w:r w:rsidR="000E7C94" w:rsidRPr="000268B6">
        <w:rPr>
          <w:sz w:val="24"/>
          <w:szCs w:val="24"/>
        </w:rPr>
        <w:t>is</w:t>
      </w:r>
      <w:r w:rsidR="00A33147" w:rsidRPr="000268B6">
        <w:rPr>
          <w:sz w:val="24"/>
          <w:szCs w:val="24"/>
        </w:rPr>
        <w:t xml:space="preserve"> able</w:t>
      </w:r>
      <w:r w:rsidR="000E7C94" w:rsidRPr="000268B6">
        <w:rPr>
          <w:sz w:val="24"/>
          <w:szCs w:val="24"/>
        </w:rPr>
        <w:t xml:space="preserve"> to maintain structure and</w:t>
      </w:r>
      <w:r w:rsidR="00A33147" w:rsidRPr="000268B6">
        <w:rPr>
          <w:sz w:val="24"/>
          <w:szCs w:val="24"/>
        </w:rPr>
        <w:t xml:space="preserve"> undergo stable photo</w:t>
      </w:r>
      <w:r w:rsidR="00C04E0A" w:rsidRPr="000268B6">
        <w:rPr>
          <w:sz w:val="24"/>
          <w:szCs w:val="24"/>
        </w:rPr>
        <w:t>cross-li</w:t>
      </w:r>
      <w:r w:rsidR="00A33147" w:rsidRPr="000268B6">
        <w:rPr>
          <w:sz w:val="24"/>
          <w:szCs w:val="24"/>
        </w:rPr>
        <w:t>nking</w:t>
      </w:r>
      <w:r w:rsidR="0018531C" w:rsidRPr="000268B6">
        <w:rPr>
          <w:sz w:val="24"/>
          <w:szCs w:val="24"/>
        </w:rPr>
        <w:t xml:space="preserve"> </w:t>
      </w:r>
      <w:r w:rsidR="0018531C" w:rsidRPr="000268B6">
        <w:rPr>
          <w:i/>
          <w:sz w:val="24"/>
          <w:szCs w:val="24"/>
        </w:rPr>
        <w:t>in situ</w:t>
      </w:r>
      <w:r w:rsidR="00A33147" w:rsidRPr="000268B6">
        <w:rPr>
          <w:sz w:val="24"/>
          <w:szCs w:val="24"/>
        </w:rPr>
        <w:t xml:space="preserve">, to </w:t>
      </w:r>
      <w:r w:rsidR="0018531C" w:rsidRPr="000268B6">
        <w:rPr>
          <w:sz w:val="24"/>
          <w:szCs w:val="24"/>
        </w:rPr>
        <w:t>enable the development of</w:t>
      </w:r>
      <w:r w:rsidR="00A33147" w:rsidRPr="000268B6">
        <w:rPr>
          <w:sz w:val="24"/>
          <w:szCs w:val="24"/>
        </w:rPr>
        <w:t xml:space="preserve"> injectable collagen hydrogels.</w:t>
      </w:r>
      <w:r w:rsidR="00E519C2" w:rsidRPr="000268B6">
        <w:rPr>
          <w:sz w:val="24"/>
          <w:szCs w:val="24"/>
        </w:rPr>
        <w:fldChar w:fldCharType="begin" w:fldLock="1"/>
      </w:r>
      <w:r w:rsidR="00772C6D" w:rsidRPr="000268B6">
        <w:rPr>
          <w:sz w:val="24"/>
          <w:szCs w:val="24"/>
        </w:rPr>
        <w:instrText>ADDIN CSL_CITATION {"citationItems":[{"id":"ITEM-1","itemData":{"DOI":"10.1039/c3tb20720j","ISSN":"20507518","abstract":"The design of photo-active collagen systems is presented as a basis for establishing biomimetic materials with varied network architecture and programmable macroscopic properties. Following in-house isolation of type I collagen, reaction with vinyl-bearing compounds of varied backbone rigidity, i.e. 4-vinylbenzyl chloride (4VBC) and glycidyl methacrylate (GMA), was carried out. TNBS colorimetric assay, 1H-NMR and ATR-FTIR confirmed covalent and tunable functionalization of collagen lysines. Depending on the type and extent of functionalization, controlled stability and thermal denaturation of triple helices were observed via circular dichroism (CD), whereby the hydrogen-bonding capability of introduced moieties was shown to play a major role. Full gel formation was observed following photo-activation of functionalized collagen solutions. The presence of a covalent network only slightly affected collagen triple helix conformation (as observed by WAXS and ATR-FTIR), confirming the structural organization of functionalized collagen precursors. Photo-activated hydrogels demonstrated an increased denaturation temperature (DSC) with respect to native collagen, suggesting that the formation of the covalent network successfully stabilized collagen triple helices. Moreover, biocompatibility and mechanical competence of obtained hydrogels were successfully demonstrated under physiologically-relevant conditions. These results demonstrate that this novel synthetic approach enabled the formation of biocompatible collagen systems with defined network architecture and programmable macroscopic properties, which can only partially be obtained with current synthetic methods.","author":[{"dropping-particle":"","family":"Tronci","given":"Giuseppe","non-dropping-particle":"","parse-names":false,"suffix":""},{"dropping-particle":"","family":"Russell","given":"Stephen J.","non-dropping-particle":"","parse-names":false,"suffix":""},{"dropping-particle":"","family":"Wood","given":"David J.","non-dropping-particle":"","parse-names":false,"suffix":""}],"container-title":"Journal of Materials Chemistry B","id":"ITEM-1","issue":"30","issued":{"date-parts":[["2013"]]},"note":"Collagen is 3 left handed polyproline chains with sequence Gly-X-Y (where x and y are mostly Pro and hydroxyPro). Chains are staggered by 1 amino acid, and twist to form right handed helix.\n\nHieracrchical assembly places restraints on functionalisation.\n\nHere, Type 1 collagen modified with vinyl groups and photocrosslinked. Seems to stabilise rather than alter triple helix structure.","page":"3705-3715","title":"Photo-active collagen systems with controlled triple helix architecture","type":"article-journal","volume":"1"},"uris":["http://www.mendeley.com/documents/?uuid=491d6b10-fd8b-4f16-b366-e0ca6a1bf544"]},{"id":"ITEM-2","itemData":{"DOI":"10.1039/c5tb02035b","ISBN":"10.1039/C5TB02035B","ISSN":"2050750X","PMID":"27109895","abstract":"&lt;p&gt; Correction for ‘Functionalised type-I collagen as a hydrogel building block for bio-orthogonal tissue engineering applications’ by R. Ravichandran &lt;italic&gt;et al.&lt;/italic&gt; , &lt;italic&gt;J. Mater. Chem. B&lt;/italic&gt; , 2016, &lt;bold&gt;4&lt;/bold&gt; , 318–326. &lt;/p&gt;","author":[{"dropping-particle":"","family":"Ravichandran","given":"R.","non-dropping-particle":"","parse-names":false,"suffix":""},{"dropping-particle":"","family":"Islam","given":"M. M.","non-dropping-particle":"","parse-names":false,"suffix":""},{"dropping-particle":"","family":"Alarcon","given":"E. I.","non-dropping-particle":"","parse-names":false,"suffix":""},{"dropping-particle":"","family":"Samanta","given":"A.","non-dropping-particle":"","parse-names":false,"suffix":""},{"dropping-particle":"","family":"Wang","given":"S.","non-dropping-particle":"","parse-names":false,"suffix":""},{"dropping-particle":"","family":"Lundström","given":"P.","non-dropping-particle":"","parse-names":false,"suffix":""},{"dropping-particle":"","family":"Hilborn","given":"J.","non-dropping-particle":"","parse-names":false,"suffix":""},{"dropping-particle":"","family":"Griffith","given":"M.","non-dropping-particle":"","parse-names":false,"suffix":""},{"dropping-particle":"","family":"Phopase","given":"J.","non-dropping-particle":"","parse-names":false,"suffix":""}],"container-title":"Journal of Materials Chemistry B","id":"ITEM-2","issue":"2","issued":{"date-parts":[["2015"]]},"note":"Methacrylated collagen. collagen has triple helix that provides mechanical strength. Gelatin is denatured collagen, lacking helix and thus stength.\n\nNot in itself relevant.\n\n16, 18-20","page":"318-326","title":"Functionalised type-I collagen as a hydrogel building block for bio-orthogonal tissue engineering applications","type":"article-journal","volume":"4"},"uris":["http://www.mendeley.com/documents/?uuid=b6b107fc-3f75-49be-911f-76acd93bec0a"]}],"mendeley":{"formattedCitation":"&lt;sup&gt;63,172&lt;/sup&gt;","plainTextFormattedCitation":"63,172","previouslyFormattedCitation":"&lt;sup&gt;63,172&lt;/sup&gt;"},"properties":{"noteIndex":0},"schema":"https://github.com/citation-style-language/schema/raw/master/csl-citation.json"}</w:instrText>
      </w:r>
      <w:r w:rsidR="00E519C2" w:rsidRPr="000268B6">
        <w:rPr>
          <w:sz w:val="24"/>
          <w:szCs w:val="24"/>
        </w:rPr>
        <w:fldChar w:fldCharType="separate"/>
      </w:r>
      <w:r w:rsidR="00772C6D" w:rsidRPr="000268B6">
        <w:rPr>
          <w:noProof/>
          <w:sz w:val="24"/>
          <w:szCs w:val="24"/>
          <w:vertAlign w:val="superscript"/>
        </w:rPr>
        <w:t>63,172</w:t>
      </w:r>
      <w:r w:rsidR="00E519C2" w:rsidRPr="000268B6">
        <w:rPr>
          <w:sz w:val="24"/>
          <w:szCs w:val="24"/>
        </w:rPr>
        <w:fldChar w:fldCharType="end"/>
      </w:r>
      <w:r w:rsidR="00D1422B" w:rsidRPr="000268B6">
        <w:rPr>
          <w:sz w:val="24"/>
          <w:szCs w:val="24"/>
        </w:rPr>
        <w:t xml:space="preserve"> </w:t>
      </w:r>
      <w:r w:rsidR="00087C9D" w:rsidRPr="000268B6">
        <w:rPr>
          <w:sz w:val="24"/>
          <w:szCs w:val="24"/>
        </w:rPr>
        <w:t xml:space="preserve">Chen </w:t>
      </w:r>
      <w:r w:rsidR="00087C9D" w:rsidRPr="000268B6">
        <w:rPr>
          <w:i/>
          <w:sz w:val="24"/>
          <w:szCs w:val="24"/>
        </w:rPr>
        <w:t xml:space="preserve">et al </w:t>
      </w:r>
      <w:r w:rsidR="00087C9D" w:rsidRPr="000268B6">
        <w:rPr>
          <w:sz w:val="24"/>
          <w:szCs w:val="24"/>
        </w:rPr>
        <w:t>have</w:t>
      </w:r>
      <w:r w:rsidR="0045447C" w:rsidRPr="000268B6">
        <w:rPr>
          <w:sz w:val="24"/>
          <w:szCs w:val="24"/>
        </w:rPr>
        <w:t xml:space="preserve"> recently</w:t>
      </w:r>
      <w:r w:rsidR="00087C9D" w:rsidRPr="000268B6">
        <w:rPr>
          <w:sz w:val="24"/>
          <w:szCs w:val="24"/>
        </w:rPr>
        <w:t xml:space="preserve"> gone on to demonstrate that acrylated</w:t>
      </w:r>
      <w:r w:rsidR="000419F0" w:rsidRPr="000268B6">
        <w:rPr>
          <w:sz w:val="24"/>
          <w:szCs w:val="24"/>
        </w:rPr>
        <w:t xml:space="preserve"> collagen</w:t>
      </w:r>
      <w:r w:rsidR="00D54725" w:rsidRPr="000268B6">
        <w:rPr>
          <w:sz w:val="24"/>
          <w:szCs w:val="24"/>
        </w:rPr>
        <w:t xml:space="preserve"> I</w:t>
      </w:r>
      <w:r w:rsidR="000419F0" w:rsidRPr="000268B6">
        <w:rPr>
          <w:sz w:val="24"/>
          <w:szCs w:val="24"/>
        </w:rPr>
        <w:t xml:space="preserve"> can be used to both crosslink and photo-pattern hydrogels with complementary acrylated proteins.</w:t>
      </w:r>
      <w:r w:rsidR="000419F0" w:rsidRPr="000268B6">
        <w:rPr>
          <w:sz w:val="24"/>
          <w:szCs w:val="24"/>
        </w:rPr>
        <w:fldChar w:fldCharType="begin" w:fldLock="1"/>
      </w:r>
      <w:r w:rsidR="00772C6D" w:rsidRPr="000268B6">
        <w:rPr>
          <w:sz w:val="24"/>
          <w:szCs w:val="24"/>
        </w:rPr>
        <w:instrText>ADDIN CSL_CITATION {"citationItems":[{"id":"ITEM-1","itemData":{"DOI":"10.1021/acsbiomaterials.8b01197","ISSN":"23739878","abstract":"Alkaline phosphatase (ALP) and phosphoprotein participation in collagen mineralization is one of the most important physiological processes of bone formation. Simulating the natural mineralization process with the involvement of ALP and phosphoproteins is a powerful tool for the preparation of bone repair scaffolds. Searching for compatible approaches to chemically bond ALP with collagen molecules and introducing phosphoprotein-like molecules into a collagen network is the challenge of the day. Here, we synthesized alkaline phosphatase methacrylamide (ALP-MA) via amidation reaction to enable ALP to be grafted uniformly into the photo-cross-linking collagen gel, achieving homogeneous enzymatic mineralization. Furthermore, vinylphosphonic acid (VAP), a phosphoprotein-like molecule containing phosphonate groups, was successfully introduced on collagen molecules through photo-cross-linking, playing the role of a phosphoprotein for inducing mineralized CaP clusters deposited on the collagen backbone. Hence, a ...","author":[{"dropping-particle":"","family":"Chen","given":"Lu","non-dropping-particle":"","parse-names":false,"suffix":""},{"dropping-particle":"","family":"Yang","given":"Ke","non-dropping-particle":"","parse-names":false,"suffix":""},{"dropping-particle":"","family":"Zhao","given":"Huan","non-dropping-particle":"","parse-names":false,"suffix":""},{"dropping-particle":"","family":"Liu","given":"Amin","non-dropping-particle":"","parse-names":false,"suffix":""},{"dropping-particle":"","family":"Tu","given":"Wanying","non-dropping-particle":"","parse-names":false,"suffix":""},{"dropping-particle":"","family":"Wu","given":"Chengheng","non-dropping-particle":"","parse-names":false,"suffix":""},{"dropping-particle":"","family":"Chen","given":"Suping","non-dropping-particle":"","parse-names":false,"suffix":""},{"dropping-particle":"","family":"Guo","given":"Zhenzhen","non-dropping-particle":"","parse-names":false,"suffix":""},{"dropping-particle":"","family":"Luo","given":"Hongrong","non-dropping-particle":"","parse-names":false,"suffix":""},{"dropping-particle":"","family":"Sun","given":"Jing","non-dropping-particle":"","parse-names":false,"suffix":""},{"dropping-particle":"","family":"Fan","given":"Hongsong","non-dropping-particle":"","parse-names":false,"suffix":""}],"container-title":"ACS Biomaterials Science and Engineering","genre":"research-article","id":"ITEM-1","issue":"3","issued":{"date-parts":[["2019"]]},"note":"Acrylated collagen used to both polymerise and covalently conjugate proteins","page":"1405-1415","publisher":"American Chemical Society","title":"Biomineralized Hydrogel with Enhanced Toughness by Chemical Bonding of Alkaline Phosphatase and Vinylphosphonic Acid in Collagen Framework","type":"article-journal","volume":"5"},"uris":["http://www.mendeley.com/documents/?uuid=8fcf2e59-b6ac-45b1-9218-67f36b993399"]}],"mendeley":{"formattedCitation":"&lt;sup&gt;173&lt;/sup&gt;","plainTextFormattedCitation":"173","previouslyFormattedCitation":"&lt;sup&gt;173&lt;/sup&gt;"},"properties":{"noteIndex":0},"schema":"https://github.com/citation-style-language/schema/raw/master/csl-citation.json"}</w:instrText>
      </w:r>
      <w:r w:rsidR="000419F0" w:rsidRPr="000268B6">
        <w:rPr>
          <w:sz w:val="24"/>
          <w:szCs w:val="24"/>
        </w:rPr>
        <w:fldChar w:fldCharType="separate"/>
      </w:r>
      <w:r w:rsidR="00772C6D" w:rsidRPr="000268B6">
        <w:rPr>
          <w:noProof/>
          <w:sz w:val="24"/>
          <w:szCs w:val="24"/>
          <w:vertAlign w:val="superscript"/>
        </w:rPr>
        <w:t>173</w:t>
      </w:r>
      <w:r w:rsidR="000419F0" w:rsidRPr="000268B6">
        <w:rPr>
          <w:sz w:val="24"/>
          <w:szCs w:val="24"/>
        </w:rPr>
        <w:fldChar w:fldCharType="end"/>
      </w:r>
      <w:r w:rsidR="000419F0" w:rsidRPr="000268B6">
        <w:rPr>
          <w:sz w:val="24"/>
          <w:szCs w:val="24"/>
        </w:rPr>
        <w:t xml:space="preserve"> Spatially resolved conjugation of alkaline phosphatase was </w:t>
      </w:r>
      <w:r w:rsidR="0045447C" w:rsidRPr="000268B6">
        <w:rPr>
          <w:sz w:val="24"/>
          <w:szCs w:val="24"/>
        </w:rPr>
        <w:t>seen</w:t>
      </w:r>
      <w:r w:rsidR="000419F0" w:rsidRPr="000268B6">
        <w:rPr>
          <w:sz w:val="24"/>
          <w:szCs w:val="24"/>
        </w:rPr>
        <w:t xml:space="preserve"> to promote proliferation of encapsulated bone marrow stromal cells, and enhanced mineralisation towards engineered bone formation. </w:t>
      </w:r>
    </w:p>
    <w:p w14:paraId="4CEFD3E4" w14:textId="428359EC" w:rsidR="0045447C" w:rsidRPr="000268B6" w:rsidRDefault="0045447C" w:rsidP="0045447C">
      <w:pPr>
        <w:spacing w:line="276" w:lineRule="auto"/>
        <w:jc w:val="both"/>
        <w:rPr>
          <w:sz w:val="24"/>
          <w:szCs w:val="24"/>
        </w:rPr>
      </w:pPr>
      <w:r w:rsidRPr="000268B6">
        <w:rPr>
          <w:sz w:val="24"/>
          <w:szCs w:val="24"/>
        </w:rPr>
        <w:t>Though more rarely used, collagen II is also attractive for tissue engineering. In particular, collagen II has been shown to be more effective at inducing chondrogenesis than type I. However, collagen II also has a higher density of glycosylation sites which act to reduce fibrillation capacity, leading to hydrogels with very weak mechanical properties. Vázquez-Portalat</w:t>
      </w:r>
      <w:r w:rsidRPr="000268B6">
        <w:rPr>
          <w:rFonts w:cs="Arial"/>
          <w:sz w:val="24"/>
          <w:szCs w:val="24"/>
        </w:rPr>
        <w:t>í</w:t>
      </w:r>
      <w:r w:rsidRPr="000268B6">
        <w:rPr>
          <w:sz w:val="24"/>
          <w:szCs w:val="24"/>
        </w:rPr>
        <w:t xml:space="preserve">n </w:t>
      </w:r>
      <w:r w:rsidRPr="000268B6">
        <w:rPr>
          <w:i/>
          <w:sz w:val="24"/>
          <w:szCs w:val="24"/>
        </w:rPr>
        <w:t>et al</w:t>
      </w:r>
      <w:r w:rsidRPr="000268B6">
        <w:rPr>
          <w:sz w:val="24"/>
          <w:szCs w:val="24"/>
        </w:rPr>
        <w:t xml:space="preserve"> have demonstrated that the use of collagen type I/II blends allows partial recovery of hydrogel strength.</w:t>
      </w:r>
      <w:r w:rsidRPr="000268B6">
        <w:rPr>
          <w:sz w:val="24"/>
          <w:szCs w:val="24"/>
        </w:rPr>
        <w:fldChar w:fldCharType="begin" w:fldLock="1"/>
      </w:r>
      <w:r w:rsidR="00141670" w:rsidRPr="000268B6">
        <w:rPr>
          <w:sz w:val="24"/>
          <w:szCs w:val="24"/>
        </w:rPr>
        <w:instrText>ADDIN CSL_CITATION {"citationItems":[{"id":"ITEM-1","itemData":{"DOI":"10.1021/acs.biomac.6b00684","ISSN":"15264602","abstract":"© 2016 American Chemical Society. Biomaterials that provide signals present in the native extracellular matrix have been proposed as scaffolds to support improved cartilage regeneration. This study harnesses the biological activity of collagen type II and the superior mechanical properties of collagen type I by characterizing gels made of collagen type I and II blends. The collagen blend hydrogels were able to incorporate both types of collagen and retained chondroitin sulfate and hyaluronic acid. Cryo-scanning electron microscopy images showed that the 3:1 ratio of collagen type I to type II gels had a lower void space percentage (36.4%) than the 1:1 gels (46.5%). The complex modulus was larger for the 3:1 gels (G</w:instrText>
      </w:r>
      <w:r w:rsidR="00141670" w:rsidRPr="000268B6">
        <w:rPr>
          <w:rFonts w:ascii="Cambria Math" w:hAnsi="Cambria Math" w:cs="Cambria Math"/>
          <w:sz w:val="24"/>
          <w:szCs w:val="24"/>
        </w:rPr>
        <w:instrText>∗</w:instrText>
      </w:r>
      <w:r w:rsidR="00141670" w:rsidRPr="000268B6">
        <w:rPr>
          <w:sz w:val="24"/>
          <w:szCs w:val="24"/>
        </w:rPr>
        <w:instrText xml:space="preserve"> = 5.0 Pa) compared to the 1:1 gels (G</w:instrText>
      </w:r>
      <w:r w:rsidR="00141670" w:rsidRPr="000268B6">
        <w:rPr>
          <w:rFonts w:ascii="Cambria Math" w:hAnsi="Cambria Math" w:cs="Cambria Math"/>
          <w:sz w:val="24"/>
          <w:szCs w:val="24"/>
        </w:rPr>
        <w:instrText>∗</w:instrText>
      </w:r>
      <w:r w:rsidR="00141670" w:rsidRPr="000268B6">
        <w:rPr>
          <w:sz w:val="24"/>
          <w:szCs w:val="24"/>
        </w:rPr>
        <w:instrText xml:space="preserve"> = 1.2 Pa). The 3:1 blend consistently formed gels with superior mechanical properties compared to the other blends and has the potential to be implemented as a scaffold for articular cartilage engineering.","author":[{"dropping-particle":"","family":"Vázquez-Portalatĺn","given":"Nelda","non-dropping-particle":"","parse-names":false,"suffix":""},{"dropping-particle":"","family":"Kilmer","given":"Claire E.","non-dropping-particle":"","parse-names":false,"suffix":""},{"dropping-particle":"","family":"Panitch","given":"Alyssa","non-dropping-particle":"","parse-names":false,"suffix":""},{"dropping-particle":"","family":"Liu","given":"Julie C.","non-dropping-particle":"","parse-names":false,"suffix":""}],"container-title":"Biomacromolecules","id":"ITEM-1","issue":"10","issued":{"date-parts":[["2016"]]},"note":"Type II collagen better at inducing chondorgenesis, but poorer at forming fibrils as highly glycosylated. On own forms weak gels.\n\nHere blended with Type I to increase strength, need to balanc effect","page":"3145-3152","title":"Characterization of Collagen Type I and II Blended Hydrogels for Articular Cartilage Tissue Engineering","type":"article-journal","volume":"17"},"uris":["http://www.mendeley.com/documents/?uuid=44f1fb0d-8f13-432d-bfc0-b1431910801f"]}],"mendeley":{"formattedCitation":"&lt;sup&gt;174&lt;/sup&gt;","plainTextFormattedCitation":"174","previouslyFormattedCitation":"&lt;sup&gt;174&lt;/sup&gt;"},"properties":{"noteIndex":0},"schema":"https://github.com/citation-style-language/schema/raw/master/csl-citation.json"}</w:instrText>
      </w:r>
      <w:r w:rsidRPr="000268B6">
        <w:rPr>
          <w:sz w:val="24"/>
          <w:szCs w:val="24"/>
        </w:rPr>
        <w:fldChar w:fldCharType="separate"/>
      </w:r>
      <w:r w:rsidRPr="000268B6">
        <w:rPr>
          <w:noProof/>
          <w:sz w:val="24"/>
          <w:szCs w:val="24"/>
          <w:vertAlign w:val="superscript"/>
        </w:rPr>
        <w:t>174</w:t>
      </w:r>
      <w:r w:rsidRPr="000268B6">
        <w:rPr>
          <w:sz w:val="24"/>
          <w:szCs w:val="24"/>
        </w:rPr>
        <w:fldChar w:fldCharType="end"/>
      </w:r>
      <w:r w:rsidRPr="000268B6">
        <w:rPr>
          <w:sz w:val="24"/>
          <w:szCs w:val="24"/>
        </w:rPr>
        <w:t xml:space="preserve"> Alternatively, Yang </w:t>
      </w:r>
      <w:r w:rsidRPr="000268B6">
        <w:rPr>
          <w:i/>
          <w:sz w:val="24"/>
          <w:szCs w:val="24"/>
        </w:rPr>
        <w:t>et al</w:t>
      </w:r>
      <w:r w:rsidRPr="000268B6">
        <w:rPr>
          <w:sz w:val="24"/>
          <w:szCs w:val="24"/>
        </w:rPr>
        <w:t xml:space="preserve"> have employed photo cross-linking of methacrylated collagen II to generate homopolymer hydrogels for the first time, with a resultant upregulation of chondrogenesis when compared to analogous collagen I scaffolds.</w:t>
      </w:r>
      <w:r w:rsidRPr="000268B6">
        <w:rPr>
          <w:sz w:val="24"/>
          <w:szCs w:val="24"/>
        </w:rPr>
        <w:fldChar w:fldCharType="begin" w:fldLock="1"/>
      </w:r>
      <w:r w:rsidR="00141670" w:rsidRPr="000268B6">
        <w:rPr>
          <w:sz w:val="24"/>
          <w:szCs w:val="24"/>
        </w:rPr>
        <w:instrText>ADDIN CSL_CITATION {"citationItems":[{"id":"ITEM-1","itemData":{"DOI":"10.1039/c7tb02348k","ISSN":"2050750X","abstract":"Type II collagen methacrylamide with a triple helix was developed for 3D construction of a cartilaginous ECM-like microenvironment to induce chondrogenic differentiation of BMSCs.Type II collagen is a prospective chondro-inductive matrix for bone marrow mesenchymal stem cells (BMSCs), a key component of the extracellular matrix of cartilage; however, its application is limited by deficient fibrillogenesis and gelation. Herein, type II collagen methacrylamide (Col-II-MA) was synthesized by an amidation reaction between the ε-amino groups on collagen lysine and methacrylic anhydride to enable photo-crosslinking of the collagen, thus accomplishing a one-step preparation of mono-component type II collagen hydrogel for the first time. BMSCs encapsulated within the Col-II-MA hydrogel exhibited accelerated proliferation and morphological changes that are similar to chondrogenesis, as well as up-regulated expression of chondrogenic genes and remarkable secretion of the cartilaginous matrix. These results demonstrated that this effective synthetic approach facilitated the formation of photo-active type II collagen hydrogel with a well-preserved triple helical conformation, which provides BMSCs with a favorable microenvironment for growth and the essential chondro-inductive matrix for differentiation. Furthermore, the hydrogel is applicable to microfabrication techniques and displays promise for future applications in microscale tissue engineering.","author":[{"dropping-particle":"","family":"Yang","given":"Ke","non-dropping-particle":"","parse-names":false,"suffix":""},{"dropping-particle":"","family":"Sun","given":"Jing","non-dropping-particle":"","parse-names":false,"suffix":""},{"dropping-particle":"","family":"Wei","given":"Dan","non-dropping-particle":"","parse-names":false,"suffix":""},{"dropping-particle":"","family":"Yuan","given":"Lu","non-dropping-particle":"","parse-names":false,"suffix":""},{"dropping-particle":"","family":"Yang","given":"Jirong","non-dropping-particle":"","parse-names":false,"suffix":""},{"dropping-particle":"","family":"Guo","given":"Likun","non-dropping-particle":"","parse-names":false,"suffix":""},{"dropping-particle":"","family":"Fan","given":"Hongsong","non-dropping-particle":"","parse-names":false,"suffix":""},{"dropping-particle":"","family":"Zhang","given":"Xingdong","non-dropping-particle":"","parse-names":false,"suffix":""}],"container-title":"Journal of Materials Chemistry B","id":"ITEM-1","issue":"44","issued":{"date-parts":[["2017"]]},"note":"Methacrylated Type II collagen used to form gels on its own for first time, and able to induce greater chondrogenesis than Col1","page":"8707-8718","publisher":"Royal Society of Chemistry","title":"Photo-crosslinked mono-component type II collagen hydrogel as a matrix to induce chondrogenic differentiation of bone marrow mesenchymal stem cells","type":"article-journal","volume":"5"},"uris":["http://www.mendeley.com/documents/?uuid=74968a99-a364-4c54-8af9-17d2fa4cea1f"]}],"mendeley":{"formattedCitation":"&lt;sup&gt;175&lt;/sup&gt;","plainTextFormattedCitation":"175","previouslyFormattedCitation":"&lt;sup&gt;175&lt;/sup&gt;"},"properties":{"noteIndex":0},"schema":"https://github.com/citation-style-language/schema/raw/master/csl-citation.json"}</w:instrText>
      </w:r>
      <w:r w:rsidRPr="000268B6">
        <w:rPr>
          <w:sz w:val="24"/>
          <w:szCs w:val="24"/>
        </w:rPr>
        <w:fldChar w:fldCharType="separate"/>
      </w:r>
      <w:r w:rsidRPr="000268B6">
        <w:rPr>
          <w:noProof/>
          <w:sz w:val="24"/>
          <w:szCs w:val="24"/>
          <w:vertAlign w:val="superscript"/>
        </w:rPr>
        <w:t>175</w:t>
      </w:r>
      <w:r w:rsidRPr="000268B6">
        <w:rPr>
          <w:sz w:val="24"/>
          <w:szCs w:val="24"/>
        </w:rPr>
        <w:fldChar w:fldCharType="end"/>
      </w:r>
    </w:p>
    <w:p w14:paraId="398ABC19" w14:textId="30D033C4" w:rsidR="00832D41" w:rsidRPr="000268B6" w:rsidRDefault="000419F0" w:rsidP="005E768B">
      <w:pPr>
        <w:spacing w:line="276" w:lineRule="auto"/>
        <w:jc w:val="both"/>
        <w:rPr>
          <w:sz w:val="24"/>
          <w:szCs w:val="24"/>
        </w:rPr>
      </w:pPr>
      <w:r w:rsidRPr="000268B6">
        <w:rPr>
          <w:sz w:val="24"/>
          <w:szCs w:val="24"/>
        </w:rPr>
        <w:t xml:space="preserve"> </w:t>
      </w:r>
      <w:r w:rsidR="00703A42" w:rsidRPr="000268B6">
        <w:rPr>
          <w:sz w:val="24"/>
          <w:szCs w:val="24"/>
        </w:rPr>
        <w:t xml:space="preserve">Though only a small subset of the population display an immune response to type I collagen, </w:t>
      </w:r>
      <w:r w:rsidR="00D67A19" w:rsidRPr="000268B6">
        <w:rPr>
          <w:sz w:val="24"/>
          <w:szCs w:val="24"/>
        </w:rPr>
        <w:t>the common use of mammalian sources to derive protein for gelation leads to a high risk of immunogenicity and challenges associated with heterogeneity</w:t>
      </w:r>
      <w:r w:rsidR="00703A42" w:rsidRPr="000268B6">
        <w:rPr>
          <w:sz w:val="24"/>
          <w:szCs w:val="24"/>
        </w:rPr>
        <w:t>.</w:t>
      </w:r>
      <w:r w:rsidR="00E519C2" w:rsidRPr="000268B6">
        <w:rPr>
          <w:sz w:val="24"/>
          <w:szCs w:val="24"/>
        </w:rPr>
        <w:fldChar w:fldCharType="begin" w:fldLock="1"/>
      </w:r>
      <w:r w:rsidR="00141670" w:rsidRPr="000268B6">
        <w:rPr>
          <w:sz w:val="24"/>
          <w:szCs w:val="24"/>
        </w:rPr>
        <w:instrText>ADDIN CSL_CITATION {"citationItems":[{"id":"ITEM-1","itemData":{"DOI":"10.3390/ma3031863","ISBN":"1418682756","ISSN":"19961944","abstract":"Collagen is the most widely distributed class of proteins in the human body. The use of collagen-based biomaterials in the field of tissue engineering applications has been intensively growing over the past decades. Multiple cross-linking methods were investigated and different combinations with other biopolymers were explored in order to improve tissue function. Collagen possesses a major advantage in being biodegradable, biocompatible, easily available and highly versatile. However, since collagen is a protein, it remains difficult to sterilize without alterations to its structure. This review presents a comprehensive overview of the various applications of collagen-based biomaterials developed for tissue engineering, aimed at providing a functional material for use in regenerative medicine from the laboratory bench to the patient bedside.","author":[{"dropping-particle":"","family":"Parenteau-Bareil","given":"Rémi","non-dropping-particle":"","parse-names":false,"suffix":""},{"dropping-particle":"","family":"Gauvin","given":"Robert","non-dropping-particle":"","parse-names":false,"suffix":""},{"dropping-particle":"","family":"Berthod","given":"François","non-dropping-particle":"","parse-names":false,"suffix":""}],"container-title":"Materials","id":"ITEM-1","issued":{"date-parts":[["2010"]]},"note":"Type I collagen has minimal immunogenicity in only a small subset of the population. Immune responses more typically from impurities resulting from incomplete decelularisation or trace host molecules.","page":"1863-1887","title":"Collagen-based biomaterials for tissue engineering applications","type":"article-journal","volume":"3"},"uris":["http://www.mendeley.com/documents/?uuid=6101ebf0-3d72-44fe-a209-15ce159404fb"]}],"mendeley":{"formattedCitation":"&lt;sup&gt;176&lt;/sup&gt;","plainTextFormattedCitation":"176","previouslyFormattedCitation":"&lt;sup&gt;176&lt;/sup&gt;"},"properties":{"noteIndex":0},"schema":"https://github.com/citation-style-language/schema/raw/master/csl-citation.json"}</w:instrText>
      </w:r>
      <w:r w:rsidR="00E519C2" w:rsidRPr="000268B6">
        <w:rPr>
          <w:sz w:val="24"/>
          <w:szCs w:val="24"/>
        </w:rPr>
        <w:fldChar w:fldCharType="separate"/>
      </w:r>
      <w:r w:rsidR="0045447C" w:rsidRPr="000268B6">
        <w:rPr>
          <w:noProof/>
          <w:sz w:val="24"/>
          <w:szCs w:val="24"/>
          <w:vertAlign w:val="superscript"/>
        </w:rPr>
        <w:t>176</w:t>
      </w:r>
      <w:r w:rsidR="00E519C2" w:rsidRPr="000268B6">
        <w:rPr>
          <w:sz w:val="24"/>
          <w:szCs w:val="24"/>
        </w:rPr>
        <w:fldChar w:fldCharType="end"/>
      </w:r>
      <w:r w:rsidR="00703A42" w:rsidRPr="000268B6">
        <w:rPr>
          <w:sz w:val="24"/>
          <w:szCs w:val="24"/>
        </w:rPr>
        <w:t xml:space="preserve"> More recently, recombinant human collagen has become commercially available</w:t>
      </w:r>
      <w:r w:rsidR="00D67A19" w:rsidRPr="000268B6">
        <w:rPr>
          <w:sz w:val="24"/>
          <w:szCs w:val="24"/>
        </w:rPr>
        <w:t>,</w:t>
      </w:r>
      <w:r w:rsidR="00703A42" w:rsidRPr="000268B6">
        <w:rPr>
          <w:sz w:val="24"/>
          <w:szCs w:val="24"/>
        </w:rPr>
        <w:t xml:space="preserve"> with a </w:t>
      </w:r>
      <w:r w:rsidR="00D67A19" w:rsidRPr="000268B6">
        <w:rPr>
          <w:sz w:val="24"/>
          <w:szCs w:val="24"/>
        </w:rPr>
        <w:t>resultant</w:t>
      </w:r>
      <w:r w:rsidR="00703A42" w:rsidRPr="000268B6">
        <w:rPr>
          <w:sz w:val="24"/>
          <w:szCs w:val="24"/>
        </w:rPr>
        <w:t xml:space="preserve"> improvement in biocompatibility and reproducibility.</w:t>
      </w:r>
      <w:r w:rsidR="00832D41" w:rsidRPr="000268B6">
        <w:rPr>
          <w:sz w:val="24"/>
          <w:szCs w:val="24"/>
        </w:rPr>
        <w:t xml:space="preserve"> </w:t>
      </w:r>
      <w:r w:rsidR="0045447C" w:rsidRPr="000268B6">
        <w:rPr>
          <w:sz w:val="24"/>
          <w:szCs w:val="24"/>
        </w:rPr>
        <w:t>T</w:t>
      </w:r>
      <w:r w:rsidR="00832D41" w:rsidRPr="000268B6">
        <w:rPr>
          <w:sz w:val="24"/>
          <w:szCs w:val="24"/>
        </w:rPr>
        <w:t>he use of bacterial collagens is</w:t>
      </w:r>
      <w:r w:rsidR="0045447C" w:rsidRPr="000268B6">
        <w:rPr>
          <w:sz w:val="24"/>
          <w:szCs w:val="24"/>
        </w:rPr>
        <w:t xml:space="preserve"> also</w:t>
      </w:r>
      <w:r w:rsidR="00832D41" w:rsidRPr="000268B6">
        <w:rPr>
          <w:sz w:val="24"/>
          <w:szCs w:val="24"/>
        </w:rPr>
        <w:t xml:space="preserve"> becoming increasingly attractive</w:t>
      </w:r>
      <w:r w:rsidR="0045447C" w:rsidRPr="000268B6">
        <w:rPr>
          <w:sz w:val="24"/>
          <w:szCs w:val="24"/>
        </w:rPr>
        <w:t xml:space="preserve"> and offers a viable alternative to mammalian proteins</w:t>
      </w:r>
      <w:r w:rsidR="00832D41" w:rsidRPr="000268B6">
        <w:rPr>
          <w:sz w:val="24"/>
          <w:szCs w:val="24"/>
        </w:rPr>
        <w:t xml:space="preserve">. In a series of papers, the Ramshaw and Stevens groups have demonstrated that the Streptococcal collagen-like 2 (Scl2) proteins provide the </w:t>
      </w:r>
      <w:r w:rsidR="00832D41" w:rsidRPr="000268B6">
        <w:rPr>
          <w:sz w:val="24"/>
          <w:szCs w:val="24"/>
        </w:rPr>
        <w:lastRenderedPageBreak/>
        <w:t>advantageous triple helical structure and mechanical strength of human collagen, while also being non-immunogenic, non-toxic, and amenable to reproducible large-scale expression.</w:t>
      </w:r>
      <w:r w:rsidR="00832D41" w:rsidRPr="000268B6">
        <w:rPr>
          <w:sz w:val="24"/>
          <w:szCs w:val="24"/>
        </w:rPr>
        <w:fldChar w:fldCharType="begin" w:fldLock="1"/>
      </w:r>
      <w:r w:rsidR="00141670" w:rsidRPr="000268B6">
        <w:rPr>
          <w:sz w:val="24"/>
          <w:szCs w:val="24"/>
        </w:rPr>
        <w:instrText>ADDIN CSL_CITATION {"citationItems":[{"id":"ITEM-1","itemData":{"DOI":"10.1016/j.biomaterials.2015.02.079","ISSN":"0142-9612","abstract":"Regenerative medicine strategies for restoring articular cartilage face significant challenges to recreate the complex and dynamic biochemical and biomechanical functions of native tissues. As an approach to recapitulate the complexity of the extracellular matrix, collagen-mimetic proteins offer a modular template to incorporate bioactive and biodegradable moieties into a single construct. We modified a Streptococcal collagen-like 2 protein with hyaluronic acid (HA) or chondroitin sulfate (CS)-binding peptides and then cross-linked with a matrix metalloproteinase 7 (MMP7)-sensitive peptide to form biodegradable hydrogels. Human mesenchymal stem cells (hMSCs) encapsulated in these hydrogels exhibited improved viability and significantly enhanced chondrogenic differentiation compared to controls that were not functionalized with glycosaminoglycan-binding peptides. Hydrogels functionalized with CS-binding peptides also led to significantly higher MMP7 gene expression and activity while the HA-binding peptides significantly increased chondrogenic differentiation of the hMSCs. Our results highlight the potential of this novel biomaterial to modulate cell-mediated processes and create functional tissue engineered constructs for regenerative medicine applications.","author":[{"dropping-particle":"","family":"Parmar","given":"Paresh A.","non-dropping-particle":"","parse-names":false,"suffix":""},{"dropping-particle":"","family":"Chow","given":"Lesley W.","non-dropping-particle":"","parse-names":false,"suffix":""},{"dropping-particle":"","family":"St-Pierre","given":"Jean-Philippe","non-dropping-particle":"","parse-names":false,"suffix":""},{"dropping-particle":"","family":"Horejs","given":"Christine-Maria","non-dropping-particle":"","parse-names":false,"suffix":""},{"dropping-particle":"","family":"Peng","given":"Yong Y.","non-dropping-particle":"","parse-names":false,"suffix":""},{"dropping-particle":"","family":"Werkmeister","given":"Jerome A.","non-dropping-particle":"","parse-names":false,"suffix":""},{"dropping-particle":"","family":"Ramshaw","given":"John A.M.","non-dropping-particle":"","parse-names":false,"suffix":""},{"dropping-particle":"","family":"Stevens","given":"Molly M.","non-dropping-particle":"","parse-names":false,"suffix":""}],"container-title":"Biomaterials","id":"ITEM-1","issued":{"date-parts":[["2015","6"]]},"page":"213-225","title":"Collagen-mimetic peptide-modifiable hydrogels for articular cartilage regeneration","type":"article-journal","volume":"54"},"uris":["http://www.mendeley.com/documents/?uuid=f467f909-7fc3-4f69-a7c5-23ab4e2e8f8a"]},{"id":"ITEM-2","itemData":{"DOI":"10.1016/j.biomaterials.2016.05.011","ISSN":"0142-9612","abstract":"Tissue engineering strategies for repairing and regenerating articular cartilage face critical challenges to recapitulate the dynamic and complex biochemical microenvironment of native tissues. One approach to mimic the biochemical complexity of articular cartilage is through the use of recombinant bacterial collagens as they provide a well–defined biological ‘blank template’ that can be modified to incorporate bioactive and biodegradable peptide sequences within a precisely defined three–dimensional system. We customized the backbone of a Streptococcal collagen–like 2 (Scl2) protein with heparin–binding, integrin–binding, and hyaluronic acid–binding peptide sequences previously shown to modulate chondrogenesis and then cross–linked the recombinant Scl2 protein with a combination of matrix metalloproteinase 7 (MMP7)– and aggrecanase (ADAMTS4)–cleavable peptides at varying ratios to form biodegradable hydrogels with degradation characteristics matching the temporal expression pattern of these enzymes in human mesenchymal stem cells (hMSCs) during chondrogenesis. hMSCs encapsulated within the hydrogels cross–linked with both degradable peptides exhibited enhanced chondrogenic characteristics as demonstrated by gene expression and extracellular matrix deposition compared to the hydrogels cross–linked with a single peptide. Additionally, these combined peptide hydrogels displayed increased MMP7 and ADAMTS4 activities and yet increased compression moduli after 6 weeks, suggesting a positive correlation between the degradation of the hydrogels and the accumulation of matrix by hMSCs undergoing chondrogenesis. Our results suggest that including dual degradation motifs designed to respond to enzymatic activity of hMSCs going through chondrogenic differentiation led to improvements in chondrogenesis. Our hydrogel system demonstrates a bimodal enzymatically degradable biological platform that can mimic native cellular processes in a temporal manner. As such, this novel collagen–mimetic protein, cross–linked via multiple enzymatically degradable peptides, provides a highly adaptable and well defined platform to recapitulate a high degree of biological complexity, which could be applicable to numerous tissue engineering and regenerative medicine applications.","author":[{"dropping-particle":"","family":"Parmar","given":"Paresh A.","non-dropping-particle":"","parse-names":false,"suffix":""},{"dropping-particle":"","family":"Skaalure","given":"Stacey C.","non-dropping-particle":"","parse-names":false,"suffix":""},{"dropping-particle":"","family":"Chow","given":"Lesley W.","non-dropping-particle":"","parse-names":false,"suffix":""},{"dropping-particle":"","family":"St-Pierre","given":"Jean-Philippe","non-dropping-particle":"","parse-names":false,"suffix":""},{"dropping-particle":"","family":"Stoichevska","given":"Violet","non-dropping-particle":"","parse-names":false,"suffix":""},{"dropping-particle":"","family":"Peng","given":"Yong Y.","non-dropping-particle":"","parse-names":false,"suffix":""},{"dropping-particle":"","family":"Werkmeister","given":"Jerome A.","non-dropping-particle":"","parse-names":false,"suffix":""},{"dropping-particle":"","family":"Ramshaw","given":"John A.M.","non-dropping-particle":"","parse-names":false,"suffix":""},{"dropping-particle":"","family":"Stevens","given":"Molly M.","non-dropping-particle":"","parse-names":false,"suffix":""}],"container-title":"Biomaterials","id":"ITEM-2","issued":{"date-parts":[["2016","8"]]},"note":"Recombinant bacterial collagens have low batch to batch variation, high purity, and are non-immunogenic","page":"56-71","title":"Temporally degradable collagen–mimetic hydrogels tuned to chondrogenesis of human mesenchymal stem cells","type":"article-journal","volume":"99"},"uris":["http://www.mendeley.com/documents/?uuid=ca7e4f9d-fae9-4ee3-a938-572b2eef1ee5"]},{"id":"ITEM-3","itemData":{"DOI":"10.1016/j.actbio.2017.01.028","ISSN":"17427061","abstract":"Recapitulation of the articular cartilage microenvironment for regenerative medicine applications faces significant challenges due to the complex and dynamic biochemical and biomechanical nature of native tissue. Towards the goal of biomaterial designs that enable the temporal presentation of bioactive sequences, recombinant bacterial collagens such as Streptococcal collagen–like 2 (Scl2) proteins can be employed to incorporate multiple specific bioactive and biodegradable peptide motifs into a single construct. Here, we first modified the backbone of Scl2 with glycosaminoglycan–binding peptides and cross–linked the modified Scl2 into hydrogels via matrix metalloproteinase 7 (MMP7)–cleavable or non–cleavable scrambled peptides. The cross–linkers were further functionalized with a tethered RGDS peptide creating a system whereby the release from an MMP7–cleavable hydrogel could be compared to a system where release is not possible. The release of the RGDS peptide from the degradable hydrogels led to significantly enhanced expression of collagen type II (3.9 fold increase), aggrecan (7.6 fold increase), and SOX9 (5.2 fold increase) by human mesenchymal stem cells (hMSCs) undergoing chondrogenesis, as well as greater extracellular matrix accumulation compared to non–degradable hydrogels (collagen type II; 3.2 fold increase, aggrecan; 4 fold increase, SOX9; 2.8 fold increase). Hydrogels containing a low concentration of the RGDS peptide displayed significantly decreased collagen type I and X gene expression profiles, suggesting a major advantage over either hydrogels functionalized with a higher RGDS peptide concentration, or non–degradable hydrogels, in promoting an articular cartilage phenotype. These highly versatile Scl2 hydrogels can be further manipulated to improve specific elements of the chondrogenic response by hMSCs, through the introduction of additional bioactive and/or biodegradable motifs. As such, these hydrogels have the possibility to be used for other applications in tissue engineering. \n\nSTATEMENT OF SIGNIFICANCE\nRecapitulating aspects of the native tissue biochemical microenvironment faces significant challenges in regenerative medicine and tissue engineering due to the complex and dynamic nature of the tissue. The ability to take advantage of, mimic, and modulate cell-mediated processes within novel naturally-derived hydrogels is of great interest in the field of biomaterials to generate constructs that more closely resemble the biochem…","author":[{"dropping-particle":"","family":"Parmar","given":"Paresh A.","non-dropping-particle":"","parse-names":false,"suffix":""},{"dropping-particle":"","family":"St–Pierre","given":"Jean–Philippe","non-dropping-particle":"","parse-names":false,"suffix":""},{"dropping-particle":"","family":"Chow","given":"Lesley W.","non-dropping-particle":"","parse-names":false,"suffix":""},{"dropping-particle":"","family":"Spicer","given":"Christopher D.","non-dropping-particle":"","parse-names":false,"suffix":""},{"dropping-particle":"","family":"Stoichevska","given":"Violet","non-dropping-particle":"","parse-names":false,"suffix":""},{"dropping-particle":"","family":"Peng","given":"Yong Y.","non-dropping-particle":"","parse-names":false,"suffix":""},{"dropping-particle":"","family":"Werkmeister","given":"Jerome A.","non-dropping-particle":"","parse-names":false,"suffix":""},{"dropping-particle":"","family":"Ramshaw","given":"John A.M.","non-dropping-particle":"","parse-names":false,"suffix":""},{"dropping-particle":"","family":"Stevens","given":"Molly M.","non-dropping-particle":"","parse-names":false,"suffix":""}],"container-title":"Acta Biomaterialia","id":"ITEM-3","issued":{"date-parts":[["2017"]]},"note":"Paresh cartilage paper","page":"75-88","publisher":"Acta Materialia Inc.","title":"Enhanced Articular Cartilage by Human Mesenchymal Stem Cells in Enzymatically Mediated Transiently RGDS–Functionalized Collagen–Mimetic Hydrogels","type":"article-journal","volume":"51"},"uris":["http://www.mendeley.com/documents/?uuid=0836b2b5-1965-4a19-84e8-2f728d15370c"]}],"mendeley":{"formattedCitation":"&lt;sup&gt;177–179&lt;/sup&gt;","plainTextFormattedCitation":"177–179","previouslyFormattedCitation":"&lt;sup&gt;177–179&lt;/sup&gt;"},"properties":{"noteIndex":0},"schema":"https://github.com/citation-style-language/schema/raw/master/csl-citation.json"}</w:instrText>
      </w:r>
      <w:r w:rsidR="00832D41" w:rsidRPr="000268B6">
        <w:rPr>
          <w:sz w:val="24"/>
          <w:szCs w:val="24"/>
        </w:rPr>
        <w:fldChar w:fldCharType="separate"/>
      </w:r>
      <w:r w:rsidR="0045447C" w:rsidRPr="000268B6">
        <w:rPr>
          <w:noProof/>
          <w:sz w:val="24"/>
          <w:szCs w:val="24"/>
          <w:vertAlign w:val="superscript"/>
        </w:rPr>
        <w:t>177–179</w:t>
      </w:r>
      <w:r w:rsidR="00832D41" w:rsidRPr="000268B6">
        <w:rPr>
          <w:sz w:val="24"/>
          <w:szCs w:val="24"/>
        </w:rPr>
        <w:fldChar w:fldCharType="end"/>
      </w:r>
      <w:r w:rsidR="00832D41" w:rsidRPr="000268B6">
        <w:rPr>
          <w:sz w:val="24"/>
          <w:szCs w:val="24"/>
        </w:rPr>
        <w:t xml:space="preserve"> Importantly, these bacterial collagens lack bioactive epitopes, providing a ‘blank-slate’ into which adhesive, signalling, and degradable motifs can be recombinantly introduced. The authors have therefore demonstrated that Scl2-derived hydrogels overcome the heterogeneity of mammalian collagens, providing precise control over chondrogenesis.</w:t>
      </w:r>
      <w:r w:rsidR="00832D41" w:rsidRPr="000268B6">
        <w:rPr>
          <w:sz w:val="24"/>
          <w:szCs w:val="24"/>
        </w:rPr>
        <w:fldChar w:fldCharType="begin" w:fldLock="1"/>
      </w:r>
      <w:r w:rsidR="00141670" w:rsidRPr="000268B6">
        <w:rPr>
          <w:sz w:val="24"/>
          <w:szCs w:val="24"/>
        </w:rPr>
        <w:instrText>ADDIN CSL_CITATION {"citationItems":[{"id":"ITEM-1","itemData":{"DOI":"10.1016/j.actbio.2017.01.028","ISSN":"17427061","abstract":"Recapitulation of the articular cartilage microenvironment for regenerative medicine applications faces significant challenges due to the complex and dynamic biochemical and biomechanical nature of native tissue. Towards the goal of biomaterial designs that enable the temporal presentation of bioactive sequences, recombinant bacterial collagens such as Streptococcal collagen–like 2 (Scl2) proteins can be employed to incorporate multiple specific bioactive and biodegradable peptide motifs into a single construct. Here, we first modified the backbone of Scl2 with glycosaminoglycan–binding peptides and cross–linked the modified Scl2 into hydrogels via matrix metalloproteinase 7 (MMP7)–cleavable or non–cleavable scrambled peptides. The cross–linkers were further functionalized with a tethered RGDS peptide creating a system whereby the release from an MMP7–cleavable hydrogel could be compared to a system where release is not possible. The release of the RGDS peptide from the degradable hydrogels led to significantly enhanced expression of collagen type II (3.9 fold increase), aggrecan (7.6 fold increase), and SOX9 (5.2 fold increase) by human mesenchymal stem cells (hMSCs) undergoing chondrogenesis, as well as greater extracellular matrix accumulation compared to non–degradable hydrogels (collagen type II; 3.2 fold increase, aggrecan; 4 fold increase, SOX9; 2.8 fold increase). Hydrogels containing a low concentration of the RGDS peptide displayed significantly decreased collagen type I and X gene expression profiles, suggesting a major advantage over either hydrogels functionalized with a higher RGDS peptide concentration, or non–degradable hydrogels, in promoting an articular cartilage phenotype. These highly versatile Scl2 hydrogels can be further manipulated to improve specific elements of the chondrogenic response by hMSCs, through the introduction of additional bioactive and/or biodegradable motifs. As such, these hydrogels have the possibility to be used for other applications in tissue engineering. \n\nSTATEMENT OF SIGNIFICANCE\nRecapitulating aspects of the native tissue biochemical microenvironment faces significant challenges in regenerative medicine and tissue engineering due to the complex and dynamic nature of the tissue. The ability to take advantage of, mimic, and modulate cell-mediated processes within novel naturally-derived hydrogels is of great interest in the field of biomaterials to generate constructs that more closely resemble the biochem…","author":[{"dropping-particle":"","family":"Parmar","given":"Paresh A.","non-dropping-particle":"","parse-names":false,"suffix":""},{"dropping-particle":"","family":"St–Pierre","given":"Jean–Philippe","non-dropping-particle":"","parse-names":false,"suffix":""},{"dropping-particle":"","family":"Chow","given":"Lesley W.","non-dropping-particle":"","parse-names":false,"suffix":""},{"dropping-particle":"","family":"Spicer","given":"Christopher D.","non-dropping-particle":"","parse-names":false,"suffix":""},{"dropping-particle":"","family":"Stoichevska","given":"Violet","non-dropping-particle":"","parse-names":false,"suffix":""},{"dropping-particle":"","family":"Peng","given":"Yong Y.","non-dropping-particle":"","parse-names":false,"suffix":""},{"dropping-particle":"","family":"Werkmeister","given":"Jerome A.","non-dropping-particle":"","parse-names":false,"suffix":""},{"dropping-particle":"","family":"Ramshaw","given":"John A.M.","non-dropping-particle":"","parse-names":false,"suffix":""},{"dropping-particle":"","family":"Stevens","given":"Molly M.","non-dropping-particle":"","parse-names":false,"suffix":""}],"container-title":"Acta Biomaterialia","id":"ITEM-1","issued":{"date-parts":[["2017"]]},"note":"Paresh cartilage paper","page":"75-88","publisher":"Acta Materialia Inc.","title":"Enhanced Articular Cartilage by Human Mesenchymal Stem Cells in Enzymatically Mediated Transiently RGDS–Functionalized Collagen–Mimetic Hydrogels","type":"article-journal","volume":"51"},"uris":["http://www.mendeley.com/documents/?uuid=0836b2b5-1965-4a19-84e8-2f728d15370c"]}],"mendeley":{"formattedCitation":"&lt;sup&gt;179&lt;/sup&gt;","plainTextFormattedCitation":"179","previouslyFormattedCitation":"&lt;sup&gt;179&lt;/sup&gt;"},"properties":{"noteIndex":0},"schema":"https://github.com/citation-style-language/schema/raw/master/csl-citation.json"}</w:instrText>
      </w:r>
      <w:r w:rsidR="00832D41" w:rsidRPr="000268B6">
        <w:rPr>
          <w:sz w:val="24"/>
          <w:szCs w:val="24"/>
        </w:rPr>
        <w:fldChar w:fldCharType="separate"/>
      </w:r>
      <w:r w:rsidR="0045447C" w:rsidRPr="000268B6">
        <w:rPr>
          <w:noProof/>
          <w:sz w:val="24"/>
          <w:szCs w:val="24"/>
          <w:vertAlign w:val="superscript"/>
        </w:rPr>
        <w:t>179</w:t>
      </w:r>
      <w:r w:rsidR="00832D41" w:rsidRPr="000268B6">
        <w:rPr>
          <w:sz w:val="24"/>
          <w:szCs w:val="24"/>
        </w:rPr>
        <w:fldChar w:fldCharType="end"/>
      </w:r>
      <w:r w:rsidR="00832D41" w:rsidRPr="000268B6">
        <w:rPr>
          <w:sz w:val="24"/>
          <w:szCs w:val="24"/>
        </w:rPr>
        <w:t xml:space="preserve"> </w:t>
      </w:r>
    </w:p>
    <w:p w14:paraId="31A3A46E" w14:textId="1A116103" w:rsidR="00A33147" w:rsidRPr="000268B6" w:rsidRDefault="00703A42" w:rsidP="005E768B">
      <w:pPr>
        <w:spacing w:line="276" w:lineRule="auto"/>
        <w:jc w:val="both"/>
        <w:rPr>
          <w:sz w:val="24"/>
          <w:szCs w:val="24"/>
        </w:rPr>
      </w:pPr>
      <w:r w:rsidRPr="000268B6">
        <w:rPr>
          <w:sz w:val="24"/>
          <w:szCs w:val="24"/>
        </w:rPr>
        <w:t>As an alternative</w:t>
      </w:r>
      <w:r w:rsidR="00832D41" w:rsidRPr="000268B6">
        <w:rPr>
          <w:sz w:val="24"/>
          <w:szCs w:val="24"/>
        </w:rPr>
        <w:t xml:space="preserve"> to full length collagen</w:t>
      </w:r>
      <w:r w:rsidRPr="000268B6">
        <w:rPr>
          <w:sz w:val="24"/>
          <w:szCs w:val="24"/>
        </w:rPr>
        <w:t xml:space="preserve">, collagen-mimetic peptides have also been reported to </w:t>
      </w:r>
      <w:r w:rsidR="00A33147" w:rsidRPr="000268B6">
        <w:rPr>
          <w:sz w:val="24"/>
          <w:szCs w:val="24"/>
        </w:rPr>
        <w:t xml:space="preserve">undergo hydrogelation. In their native form these short peptides are often unable to form stable helices. </w:t>
      </w:r>
      <w:r w:rsidR="0045447C" w:rsidRPr="000268B6">
        <w:rPr>
          <w:sz w:val="24"/>
          <w:szCs w:val="24"/>
        </w:rPr>
        <w:t>A</w:t>
      </w:r>
      <w:r w:rsidR="00A33147" w:rsidRPr="000268B6">
        <w:rPr>
          <w:sz w:val="24"/>
          <w:szCs w:val="24"/>
        </w:rPr>
        <w:t xml:space="preserve">s will be discussed further in Section 5, </w:t>
      </w:r>
      <w:r w:rsidR="00D67A19" w:rsidRPr="000268B6">
        <w:rPr>
          <w:sz w:val="24"/>
          <w:szCs w:val="24"/>
        </w:rPr>
        <w:t>assembly can</w:t>
      </w:r>
      <w:r w:rsidR="0045447C" w:rsidRPr="000268B6">
        <w:rPr>
          <w:sz w:val="24"/>
          <w:szCs w:val="24"/>
        </w:rPr>
        <w:t>, however,</w:t>
      </w:r>
      <w:r w:rsidR="00D67A19" w:rsidRPr="000268B6">
        <w:rPr>
          <w:sz w:val="24"/>
          <w:szCs w:val="24"/>
        </w:rPr>
        <w:t xml:space="preserve"> be controlled</w:t>
      </w:r>
      <w:r w:rsidR="00A33147" w:rsidRPr="000268B6">
        <w:rPr>
          <w:sz w:val="24"/>
          <w:szCs w:val="24"/>
        </w:rPr>
        <w:t xml:space="preserve"> through a careful balance of hydrophobic and hydrophilic </w:t>
      </w:r>
      <w:r w:rsidR="00D67A19" w:rsidRPr="000268B6">
        <w:rPr>
          <w:sz w:val="24"/>
          <w:szCs w:val="24"/>
        </w:rPr>
        <w:t>content</w:t>
      </w:r>
      <w:r w:rsidR="00A33147" w:rsidRPr="000268B6">
        <w:rPr>
          <w:sz w:val="24"/>
          <w:szCs w:val="24"/>
        </w:rPr>
        <w:t xml:space="preserve">. In an early report, Yu </w:t>
      </w:r>
      <w:r w:rsidR="00A33147" w:rsidRPr="000268B6">
        <w:rPr>
          <w:i/>
          <w:iCs/>
          <w:sz w:val="24"/>
          <w:szCs w:val="24"/>
        </w:rPr>
        <w:t>et al</w:t>
      </w:r>
      <w:r w:rsidR="00A33147" w:rsidRPr="000268B6">
        <w:rPr>
          <w:sz w:val="24"/>
          <w:szCs w:val="24"/>
        </w:rPr>
        <w:t xml:space="preserve"> reported that lipidation of a collagen</w:t>
      </w:r>
      <w:r w:rsidR="0090309D" w:rsidRPr="000268B6">
        <w:rPr>
          <w:sz w:val="24"/>
          <w:szCs w:val="24"/>
        </w:rPr>
        <w:t>-</w:t>
      </w:r>
      <w:r w:rsidR="00A33147" w:rsidRPr="000268B6">
        <w:rPr>
          <w:sz w:val="24"/>
          <w:szCs w:val="24"/>
        </w:rPr>
        <w:t>mimetic increased amphiphilicity and drove helix formation.</w:t>
      </w:r>
      <w:r w:rsidR="001D06E8" w:rsidRPr="000268B6">
        <w:rPr>
          <w:sz w:val="24"/>
          <w:szCs w:val="24"/>
        </w:rPr>
        <w:fldChar w:fldCharType="begin" w:fldLock="1"/>
      </w:r>
      <w:r w:rsidR="00772C6D" w:rsidRPr="000268B6">
        <w:rPr>
          <w:sz w:val="24"/>
          <w:szCs w:val="24"/>
        </w:rPr>
        <w:instrText>ADDIN CSL_CITATION {"citationItems":[{"id":"ITEM-1","itemData":{"DOI":"10.1021/ja981654z","ISSN":"00027863","abstract":"Peptide-amphiphiles with collagen-model head groups and dialkyl chain tails have been shown previously to self-assemble into highly ordered polyPro II-like triple-helical structures when dissolved in aqueous subphases. In the present study, we have examined peptide-amphiphiles containing monoalkyl chain tails for similar self-assembly behaviors. The structure of a collagen-model peptide has been characterized with and without an N-terminal hexanoic acid (C6) modification. Evidence for a self-assembly process of both the peptide and peptide-amphiphile has been obtained from (a) circular dichroism spectra and melting curves characteristic of triple-helices, (b) one-dimensional NMR spectra indicative of stable triple-helical structure at low temperatures and melted triple helices at high temperatures, and (c) pulsed-field gradient NMR experiments demonstrating different self-diffusion coefficients between proposed triple-helical and non-triple-helical species. The peptide-amphiphile appeared to form monomerict riple helices. The thermal stability of the collagen-like structure in the peptide-amphiphile was found to increase as the monoalkyl tail chain length is increased over a range of C6 to C16. The assembly process driven by the hydrophobic tail, albeit monoalkyl or dialkyl, may provideageneralmethodforcreatingwell-definedproteinmoleculararchitecture. Peptide-amphiphilestructures possessing these alkyl moieties have the potential to be used for biomaterial surface modification to improve biocompatibility or, by mimicing fusion of viral envelopes with cellular membranes, as drug delivery vehicles.","author":[{"dropping-particle":"","family":"Yu","given":"Ying Ching","non-dropping-particle":"","parse-names":false,"suffix":""},{"dropping-particle":"","family":"Tirrell","given":"Matthew","non-dropping-particle":"","parse-names":false,"suffix":""},{"dropping-particle":"","family":"Fields","given":"Gregg B.","non-dropping-particle":"","parse-names":false,"suffix":""}],"container-title":"Journal of the American Chemical Society","id":"ITEM-1","issue":"39","issued":{"date-parts":[["1998"]]},"note":"Collagen mimetic peptides don't form triple helix, but lipidation makes amphiphilic and drives helix formation","page":"9979-9987","title":"Minimal lipidation stabilizes protein-like molecular architecture","type":"article-journal","volume":"120"},"uris":["http://www.mendeley.com/documents/?uuid=92c726ba-cd45-4f92-9884-8ab066fbae9e"]}],"mendeley":{"formattedCitation":"&lt;sup&gt;180&lt;/sup&gt;","plainTextFormattedCitation":"180","previouslyFormattedCitation":"&lt;sup&gt;180&lt;/sup&gt;"},"properties":{"noteIndex":0},"schema":"https://github.com/citation-style-language/schema/raw/master/csl-citation.json"}</w:instrText>
      </w:r>
      <w:r w:rsidR="001D06E8" w:rsidRPr="000268B6">
        <w:rPr>
          <w:sz w:val="24"/>
          <w:szCs w:val="24"/>
        </w:rPr>
        <w:fldChar w:fldCharType="separate"/>
      </w:r>
      <w:r w:rsidR="00772C6D" w:rsidRPr="000268B6">
        <w:rPr>
          <w:noProof/>
          <w:sz w:val="24"/>
          <w:szCs w:val="24"/>
          <w:vertAlign w:val="superscript"/>
        </w:rPr>
        <w:t>180</w:t>
      </w:r>
      <w:r w:rsidR="001D06E8" w:rsidRPr="000268B6">
        <w:rPr>
          <w:sz w:val="24"/>
          <w:szCs w:val="24"/>
        </w:rPr>
        <w:fldChar w:fldCharType="end"/>
      </w:r>
      <w:r w:rsidR="00A33147" w:rsidRPr="000268B6">
        <w:rPr>
          <w:sz w:val="24"/>
          <w:szCs w:val="24"/>
        </w:rPr>
        <w:t xml:space="preserve"> In an alternative approach, Luo and Tong demonstrated that collagen epitopes can be </w:t>
      </w:r>
      <w:r w:rsidR="001D06E8" w:rsidRPr="000268B6">
        <w:rPr>
          <w:sz w:val="24"/>
          <w:szCs w:val="24"/>
        </w:rPr>
        <w:t xml:space="preserve">displayed on the surfaces of </w:t>
      </w:r>
      <w:r w:rsidR="001D06E8" w:rsidRPr="000268B6">
        <w:rPr>
          <w:rFonts w:cs="Arial"/>
          <w:sz w:val="24"/>
          <w:szCs w:val="24"/>
        </w:rPr>
        <w:t>β</w:t>
      </w:r>
      <w:r w:rsidR="001D06E8" w:rsidRPr="000268B6">
        <w:rPr>
          <w:sz w:val="24"/>
          <w:szCs w:val="24"/>
        </w:rPr>
        <w:t>-sheet forming peptides.</w:t>
      </w:r>
      <w:r w:rsidR="001D06E8" w:rsidRPr="000268B6">
        <w:rPr>
          <w:sz w:val="24"/>
          <w:szCs w:val="24"/>
        </w:rPr>
        <w:fldChar w:fldCharType="begin" w:fldLock="1"/>
      </w:r>
      <w:r w:rsidR="00772C6D" w:rsidRPr="000268B6">
        <w:rPr>
          <w:sz w:val="24"/>
          <w:szCs w:val="24"/>
        </w:rPr>
        <w:instrText>ADDIN CSL_CITATION {"citationItems":[{"id":"ITEM-1","itemData":{"DOI":"10.1021/nn202822f","ISSN":"19360851","abstract":"Molecular assembly of protein and peptide is highly specific and frequently occurs in biological systems. Collagen, which is the most abundant component in extracellular matrix, can assemble into fiber and play an essential role in cell adhesion and growth. Since native collagen is difficult to modify and can engender pathogenic and immunological side effects, its application on tissue regeneration is limited. The preparation of collagen-mimetic materials, hence, is gaining interest in the field of tissue regeneration. Collagen peptides have been synthesized to mimic some properties of collagen, such as its triple helix. However, few studies have been done to prepare artificial collagen fiber to mimic its high-level structure and biofunctions. In this work, a novel collagen-mimetic peptide amphiphile (CPA) was prepared by conjugating a single hydrophobic tail with a collagen-mimetic peptide, supplemented with bioactive glycine-phenylalanine-hydroxyproline-glycine-glutamate-arginine (GFOGER). The physical studies indicated that the CPA had a collagen-mimetic triple-helical conformation and was able to self-assemble into nanofiber. In addition, the CPA conjugated with the integrin-specific GFOGER sequence was shown to promote collagen-mimetic cell adhesion and development. The self-assembled peptide nanofiber was shown to have the ability to structurally and biologically mimic native collagen fiber. We anticipate that this artificial collagen fiber holds great potential as collagen-mimetic materials for tissue regeneration applications.","author":[{"dropping-particle":"","family":"Luo","given":"Jingnan","non-dropping-particle":"","parse-names":false,"suffix":""},{"dropping-particle":"","family":"Tong","given":"Yen Wah","non-dropping-particle":"","parse-names":false,"suffix":""}],"container-title":"ACS Nano","id":"ITEM-1","issue":"10","issued":{"date-parts":[["2011"]]},"note":"Tripical helix of collagen provides its beneficial properties. Gly-X-Y where X and Y are often proline and hydroxyproline key to helicity.\n\nUnnatural residues can stabilise collagen mimetic peptides, usually hydrophobic.\n\nHere, amphiphilic lipid chains conjugated to drive assembly","page":"7739-7747","title":"Self-assembly of collagen-mimetic peptide amphiphiles into biofunctional nanofiber","type":"article-journal","volume":"5"},"uris":["http://www.mendeley.com/documents/?uuid=ae770eee-e329-4cc7-bbb7-b5faef5f2638"]}],"mendeley":{"formattedCitation":"&lt;sup&gt;181&lt;/sup&gt;","plainTextFormattedCitation":"181","previouslyFormattedCitation":"&lt;sup&gt;181&lt;/sup&gt;"},"properties":{"noteIndex":0},"schema":"https://github.com/citation-style-language/schema/raw/master/csl-citation.json"}</w:instrText>
      </w:r>
      <w:r w:rsidR="001D06E8" w:rsidRPr="000268B6">
        <w:rPr>
          <w:sz w:val="24"/>
          <w:szCs w:val="24"/>
        </w:rPr>
        <w:fldChar w:fldCharType="separate"/>
      </w:r>
      <w:r w:rsidR="00772C6D" w:rsidRPr="000268B6">
        <w:rPr>
          <w:noProof/>
          <w:sz w:val="24"/>
          <w:szCs w:val="24"/>
          <w:vertAlign w:val="superscript"/>
        </w:rPr>
        <w:t>181</w:t>
      </w:r>
      <w:r w:rsidR="001D06E8" w:rsidRPr="000268B6">
        <w:rPr>
          <w:sz w:val="24"/>
          <w:szCs w:val="24"/>
        </w:rPr>
        <w:fldChar w:fldCharType="end"/>
      </w:r>
      <w:r w:rsidR="001D06E8" w:rsidRPr="000268B6">
        <w:rPr>
          <w:sz w:val="24"/>
          <w:szCs w:val="24"/>
        </w:rPr>
        <w:t xml:space="preserve"> Although this peptide does not form a triple helix, it is able to aggregate into fibrillar hydrogels which are able to partially recapitulate the properties of native collagen.</w:t>
      </w:r>
    </w:p>
    <w:p w14:paraId="2A87532D" w14:textId="0755425F" w:rsidR="000E35D9" w:rsidRPr="000268B6" w:rsidRDefault="00D67A19" w:rsidP="005E768B">
      <w:pPr>
        <w:spacing w:line="276" w:lineRule="auto"/>
        <w:jc w:val="both"/>
        <w:rPr>
          <w:b/>
          <w:bCs/>
          <w:sz w:val="24"/>
          <w:szCs w:val="24"/>
        </w:rPr>
      </w:pPr>
      <w:r w:rsidRPr="000268B6">
        <w:rPr>
          <w:b/>
          <w:bCs/>
          <w:sz w:val="24"/>
          <w:szCs w:val="24"/>
        </w:rPr>
        <w:t>4</w:t>
      </w:r>
      <w:r w:rsidR="000E35D9" w:rsidRPr="000268B6">
        <w:rPr>
          <w:b/>
          <w:bCs/>
          <w:sz w:val="24"/>
          <w:szCs w:val="24"/>
        </w:rPr>
        <w:t>.1.2 Gelatin</w:t>
      </w:r>
    </w:p>
    <w:p w14:paraId="79B3F1E5" w14:textId="02431D29" w:rsidR="003D5336" w:rsidRPr="000268B6" w:rsidRDefault="00F451F3" w:rsidP="005E768B">
      <w:pPr>
        <w:spacing w:line="276" w:lineRule="auto"/>
        <w:jc w:val="both"/>
        <w:rPr>
          <w:sz w:val="24"/>
          <w:szCs w:val="24"/>
        </w:rPr>
      </w:pPr>
      <w:r w:rsidRPr="000268B6">
        <w:rPr>
          <w:sz w:val="24"/>
          <w:szCs w:val="24"/>
        </w:rPr>
        <w:t>Gelatin is obtained through the partial hydrolysis and denaturation of collagen.</w:t>
      </w:r>
      <w:r w:rsidRPr="000268B6">
        <w:rPr>
          <w:sz w:val="24"/>
          <w:szCs w:val="24"/>
        </w:rPr>
        <w:fldChar w:fldCharType="begin" w:fldLock="1"/>
      </w:r>
      <w:r w:rsidR="00772C6D" w:rsidRPr="000268B6">
        <w:rPr>
          <w:sz w:val="24"/>
          <w:szCs w:val="24"/>
        </w:rPr>
        <w:instrText>ADDIN CSL_CITATION {"citationItems":[{"id":"ITEM-1","itemData":{"DOI":"10.1557/mrc.2017.92","ISSN":"2159-6859","abstract":"    Gelatin-based hydrogels derived from hydrolysis of collagen have been extensively used in pharmaceutical and medical applications because of their biocompatibility and biodegradability. For example, gelatin-based hydrogels are finding use in drug delivery and tissue engineering because they are able to promote cell adhesion and proliferation. In addition, these hydrogels can be used as wound dressings due to their attractive fluid absorbance properties. Manufacturing technologies such as ultraviolet stereolithography and two-photon polymerization can be used to prepare structures containing photosensitive gelatin-based hydrogels. This review describes the preparation of gelatin-based hydrogels and use of these materials for biomedical applications.","author":[{"dropping-particle":"","family":"Jaipan","given":"Panupong","non-dropping-particle":"","parse-names":false,"suffix":""},{"dropping-particle":"","family":"Nguyen","given":"Alexander","non-dropping-particle":"","parse-names":false,"suffix":""},{"dropping-particle":"","family":"Narayan","given":"Roger J.","non-dropping-particle":"","parse-names":false,"suffix":""}],"container-title":"MRS Communications","id":"ITEM-1","issue":"3","issued":{"date-parts":[["2017"]]},"page":"416-426","title":"Gelatin-based hydrogels for biomedical applications","type":"article-journal","volume":"7"},"uris":["http://www.mendeley.com/documents/?uuid=a577a12e-1cd0-4432-9117-04fd643e28d9"]}],"mendeley":{"formattedCitation":"&lt;sup&gt;182&lt;/sup&gt;","plainTextFormattedCitation":"182","previouslyFormattedCitation":"&lt;sup&gt;182&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182</w:t>
      </w:r>
      <w:r w:rsidRPr="000268B6">
        <w:rPr>
          <w:sz w:val="24"/>
          <w:szCs w:val="24"/>
        </w:rPr>
        <w:fldChar w:fldCharType="end"/>
      </w:r>
      <w:r w:rsidRPr="000268B6">
        <w:rPr>
          <w:sz w:val="24"/>
          <w:szCs w:val="24"/>
        </w:rPr>
        <w:t xml:space="preserve"> It therefore retains many of the biologically active epitopes of collagen, such as the</w:t>
      </w:r>
      <w:r w:rsidR="00F42356" w:rsidRPr="000268B6">
        <w:rPr>
          <w:sz w:val="24"/>
          <w:szCs w:val="24"/>
        </w:rPr>
        <w:t xml:space="preserve"> cell adhesive</w:t>
      </w:r>
      <w:r w:rsidRPr="000268B6">
        <w:rPr>
          <w:sz w:val="24"/>
          <w:szCs w:val="24"/>
        </w:rPr>
        <w:t xml:space="preserve"> RGD sequence.</w:t>
      </w:r>
      <w:r w:rsidR="00B1526E" w:rsidRPr="000268B6">
        <w:rPr>
          <w:sz w:val="24"/>
          <w:szCs w:val="24"/>
        </w:rPr>
        <w:t xml:space="preserve"> Similarly to collagen, gelatin also undergoes facile biodegradation </w:t>
      </w:r>
      <w:r w:rsidR="00B1526E" w:rsidRPr="000268B6">
        <w:rPr>
          <w:i/>
          <w:iCs/>
          <w:sz w:val="24"/>
          <w:szCs w:val="24"/>
        </w:rPr>
        <w:t>in vivo</w:t>
      </w:r>
      <w:r w:rsidR="00B1526E" w:rsidRPr="000268B6">
        <w:rPr>
          <w:sz w:val="24"/>
          <w:szCs w:val="24"/>
        </w:rPr>
        <w:t xml:space="preserve"> to generate well tolerated peptidic digestion products.</w:t>
      </w:r>
      <w:r w:rsidR="00B1526E" w:rsidRPr="000268B6">
        <w:rPr>
          <w:sz w:val="24"/>
          <w:szCs w:val="24"/>
        </w:rPr>
        <w:fldChar w:fldCharType="begin" w:fldLock="1"/>
      </w:r>
      <w:r w:rsidR="00772C6D" w:rsidRPr="000268B6">
        <w:rPr>
          <w:sz w:val="24"/>
          <w:szCs w:val="24"/>
        </w:rPr>
        <w:instrText>ADDIN CSL_CITATION {"citationItems":[{"id":"ITEM-1","itemData":{"DOI":"10.7150/thno.16614","ISSN":"18387640","abstract":"© Ivyspring International Publisher.Hydrogels based on gelatin have evolved as promising multifunctional biomaterials. Gelatin is crosslinked with lysine diisocyanate ethyl ester (LDI) and the molar ratio of gelatin and LDI in the starting material mixture determines elastic properties of the resulting hydrogel. In order to investigate the clinical potential of these biopolymers, hydrogels with different ratios of gelatin and diisocyanate (3-fold (G10_LNCO3) and 8-fold (G10_LNCO8) molar excess of isocyanate groups) were subcutaneously implanted in mice (uni- or bilateral implantation). Degradation and biomaterial-tissue-interaction were investigated in vivo (MRI, optical imaging, PET) and ex vivo (autoradiography, histology, serum analysis). Multimodal imaging revealed that the number of covalent net points correlates well with degradation time, which allows for targeted modification of hydrogels based on properties of the tissue to be replaced. Importantly, the degradation time was also dependent on the number of implants per animal. Despite local mechanisms of tissue remodeling no adverse tissue responses could be observed neither locally nor systemically. Finally, this preclinical investigation in immunocompetent mice clearly demonstrated a complete restoration of the original healthy tissue.","author":[{"dropping-particle":"","family":"Tondera","given":"Christoph","non-dropping-particle":"","parse-names":false,"suffix":""},{"dropping-particle":"","family":"Hauser","given":"Sandra","non-dropping-particle":"","parse-names":false,"suffix":""},{"dropping-particle":"","family":"Krüger-Genge","given":"Anne","non-dropping-particle":"","parse-names":false,"suffix":""},{"dropping-particle":"","family":"Jung","given":"Friedrich","non-dropping-particle":"","parse-names":false,"suffix":""},{"dropping-particle":"","family":"Neffe","given":"Axel T.","non-dropping-particle":"","parse-names":false,"suffix":""},{"dropping-particle":"","family":"Lendlein","given":"Andreas","non-dropping-particle":"","parse-names":false,"suffix":""},{"dropping-particle":"","family":"Klopfleisch","given":"Robert","non-dropping-particle":"","parse-names":false,"suffix":""},{"dropping-particle":"","family":"Steinbach","given":"Jörg","non-dropping-particle":"","parse-names":false,"suffix":""},{"dropping-particle":"","family":"Neuber","given":"Christin","non-dropping-particle":"","parse-names":false,"suffix":""},{"dropping-particle":"","family":"Pietzsch","given":"Jens","non-dropping-particle":"","parse-names":false,"suffix":""}],"container-title":"Theranostics","id":"ITEM-1","issue":"12","issued":{"date-parts":[["2016"]]},"page":"2114-2128","title":"Gelatin-based hydrogel degradation and tissue interaction in vivo: Insights from multimodal preclinical imaging in immunocompetent nude mice","type":"article-journal","volume":"6"},"uris":["http://www.mendeley.com/documents/?uuid=0099ba04-98c5-42fe-bdd1-f1d27e57d068"]}],"mendeley":{"formattedCitation":"&lt;sup&gt;183&lt;/sup&gt;","plainTextFormattedCitation":"183","previouslyFormattedCitation":"&lt;sup&gt;183&lt;/sup&gt;"},"properties":{"noteIndex":0},"schema":"https://github.com/citation-style-language/schema/raw/master/csl-citation.json"}</w:instrText>
      </w:r>
      <w:r w:rsidR="00B1526E" w:rsidRPr="000268B6">
        <w:rPr>
          <w:sz w:val="24"/>
          <w:szCs w:val="24"/>
        </w:rPr>
        <w:fldChar w:fldCharType="separate"/>
      </w:r>
      <w:r w:rsidR="00772C6D" w:rsidRPr="000268B6">
        <w:rPr>
          <w:noProof/>
          <w:sz w:val="24"/>
          <w:szCs w:val="24"/>
          <w:vertAlign w:val="superscript"/>
        </w:rPr>
        <w:t>183</w:t>
      </w:r>
      <w:r w:rsidR="00B1526E" w:rsidRPr="000268B6">
        <w:rPr>
          <w:sz w:val="24"/>
          <w:szCs w:val="24"/>
        </w:rPr>
        <w:fldChar w:fldCharType="end"/>
      </w:r>
      <w:r w:rsidR="0045447C" w:rsidRPr="000268B6">
        <w:rPr>
          <w:sz w:val="24"/>
          <w:szCs w:val="24"/>
        </w:rPr>
        <w:t xml:space="preserve"> Gelatin is therefore an </w:t>
      </w:r>
      <w:r w:rsidR="00B1526E" w:rsidRPr="000268B6">
        <w:rPr>
          <w:sz w:val="24"/>
          <w:szCs w:val="24"/>
        </w:rPr>
        <w:t>attractive natural polymer for creating hydrogels with high biocompatibility.</w:t>
      </w:r>
      <w:r w:rsidRPr="000268B6">
        <w:rPr>
          <w:sz w:val="24"/>
          <w:szCs w:val="24"/>
        </w:rPr>
        <w:t xml:space="preserve"> The denaturation process</w:t>
      </w:r>
      <w:r w:rsidR="00575622" w:rsidRPr="000268B6">
        <w:rPr>
          <w:sz w:val="24"/>
          <w:szCs w:val="24"/>
        </w:rPr>
        <w:t xml:space="preserve"> also leads to</w:t>
      </w:r>
      <w:r w:rsidR="007E4132" w:rsidRPr="000268B6">
        <w:rPr>
          <w:sz w:val="24"/>
          <w:szCs w:val="24"/>
        </w:rPr>
        <w:t xml:space="preserve"> a reduction in immunogenicity, that </w:t>
      </w:r>
      <w:r w:rsidR="0090309D" w:rsidRPr="000268B6">
        <w:rPr>
          <w:sz w:val="24"/>
          <w:szCs w:val="24"/>
        </w:rPr>
        <w:t>has been</w:t>
      </w:r>
      <w:r w:rsidR="007E4132" w:rsidRPr="000268B6">
        <w:rPr>
          <w:sz w:val="24"/>
          <w:szCs w:val="24"/>
        </w:rPr>
        <w:t xml:space="preserve"> attributed to a lower content of aromatic amino acids</w:t>
      </w:r>
      <w:r w:rsidR="00575622" w:rsidRPr="000268B6">
        <w:rPr>
          <w:sz w:val="24"/>
          <w:szCs w:val="24"/>
        </w:rPr>
        <w:t>.</w:t>
      </w:r>
      <w:r w:rsidR="00575622" w:rsidRPr="000268B6">
        <w:rPr>
          <w:sz w:val="24"/>
          <w:szCs w:val="24"/>
        </w:rPr>
        <w:fldChar w:fldCharType="begin" w:fldLock="1"/>
      </w:r>
      <w:r w:rsidR="00772C6D" w:rsidRPr="000268B6">
        <w:rPr>
          <w:sz w:val="24"/>
          <w:szCs w:val="24"/>
        </w:rPr>
        <w:instrText>ADDIN CSL_CITATION {"citationItems":[{"id":"ITEM-1","itemData":{"DOI":"10.3390/ma7043106","ISSN":"19961944","abstract":"Gelatin has been used for many years in pharmaceutical formulation, cell culture and tissue engineering on account of its excellent biocompatibility, ease of processing and availability at low cost. Over the last decade gelatin has been extensively evaluated for numerous ocular applications serving as cell-sheet carriers, bio-adhesives and bio-artificial grafts. These different applications naturally have diverse physical, chemical and biological requirements and this has prompted research into the modification of gelatin and its derivatives. The crosslinking of gelatin alone or in combination with natural or synthetic biopolymers has produced a variety of scaffolds that could be suitable for ocular applications. This review focuses on methods to crosslink gelatin-based materials and how the resulting materials have been applied in ocular tissue engineering. Critical discussion of recent innovations in tissue engineering and regenerative medicine will highlight future opportunities for gelatin-based materials in ophthalmology. © 2014 by the authors.","author":[{"dropping-particle":"","family":"Rose","given":"James B.","non-dropping-particle":"","parse-names":false,"suffix":""},{"dropping-particle":"","family":"Pacelli","given":"Settimio","non-dropping-particle":"","parse-names":false,"suffix":""},{"dropping-particle":"","family":"Haj","given":"Alicia J.","non-dropping-particle":"El","parse-names":false,"suffix":""},{"dropping-particle":"","family":"Dua","given":"Harminder S.","non-dropping-particle":"","parse-names":false,"suffix":""},{"dropping-particle":"","family":"Hopkinson","given":"Andrew","non-dropping-particle":"","parse-names":false,"suffix":""},{"dropping-particle":"","family":"White","given":"Lisa J.","non-dropping-particle":"","parse-names":false,"suffix":""},{"dropping-particle":"","family":"Rose","given":"Felicity R.A.J.","non-dropping-particle":"","parse-names":false,"suffix":""}],"container-title":"Materials","id":"ITEM-1","issue":"4","issued":{"date-parts":[["2014"]]},"page":"3106-3135","title":"Gelatin-based materials in ocular tissue engineering","type":"article-journal","volume":"7"},"uris":["http://www.mendeley.com/documents/?uuid=2338000e-924e-475c-82b2-d5fef61cab47","http://www.mendeley.com/documents/?uuid=076d1d51-4636-4346-bc16-f9799fbb9a74"]}],"mendeley":{"formattedCitation":"&lt;sup&gt;184&lt;/sup&gt;","plainTextFormattedCitation":"184","previouslyFormattedCitation":"&lt;sup&gt;184&lt;/sup&gt;"},"properties":{"noteIndex":0},"schema":"https://github.com/citation-style-language/schema/raw/master/csl-citation.json"}</w:instrText>
      </w:r>
      <w:r w:rsidR="00575622" w:rsidRPr="000268B6">
        <w:rPr>
          <w:sz w:val="24"/>
          <w:szCs w:val="24"/>
        </w:rPr>
        <w:fldChar w:fldCharType="separate"/>
      </w:r>
      <w:r w:rsidR="00772C6D" w:rsidRPr="000268B6">
        <w:rPr>
          <w:noProof/>
          <w:sz w:val="24"/>
          <w:szCs w:val="24"/>
          <w:vertAlign w:val="superscript"/>
        </w:rPr>
        <w:t>184</w:t>
      </w:r>
      <w:r w:rsidR="00575622" w:rsidRPr="000268B6">
        <w:rPr>
          <w:sz w:val="24"/>
          <w:szCs w:val="24"/>
        </w:rPr>
        <w:fldChar w:fldCharType="end"/>
      </w:r>
      <w:r w:rsidR="00575622" w:rsidRPr="000268B6">
        <w:rPr>
          <w:sz w:val="24"/>
          <w:szCs w:val="24"/>
        </w:rPr>
        <w:t xml:space="preserve"> However, </w:t>
      </w:r>
      <w:r w:rsidR="007E4132" w:rsidRPr="000268B6">
        <w:rPr>
          <w:sz w:val="24"/>
          <w:szCs w:val="24"/>
        </w:rPr>
        <w:t>a loss of</w:t>
      </w:r>
      <w:r w:rsidR="00575622" w:rsidRPr="000268B6">
        <w:rPr>
          <w:sz w:val="24"/>
          <w:szCs w:val="24"/>
        </w:rPr>
        <w:t xml:space="preserve"> mechanical strength</w:t>
      </w:r>
      <w:r w:rsidR="007E4132" w:rsidRPr="000268B6">
        <w:rPr>
          <w:sz w:val="24"/>
          <w:szCs w:val="24"/>
        </w:rPr>
        <w:t xml:space="preserve"> is observed in</w:t>
      </w:r>
      <w:r w:rsidR="00575622" w:rsidRPr="000268B6">
        <w:rPr>
          <w:sz w:val="24"/>
          <w:szCs w:val="24"/>
        </w:rPr>
        <w:t xml:space="preserve"> gelatin-based hydrogels, due to </w:t>
      </w:r>
      <w:r w:rsidR="007E4132" w:rsidRPr="000268B6">
        <w:rPr>
          <w:sz w:val="24"/>
          <w:szCs w:val="24"/>
        </w:rPr>
        <w:t xml:space="preserve">the absence of the </w:t>
      </w:r>
      <w:r w:rsidR="00575622" w:rsidRPr="000268B6">
        <w:rPr>
          <w:sz w:val="24"/>
          <w:szCs w:val="24"/>
        </w:rPr>
        <w:t xml:space="preserve">stabilising triple helix </w:t>
      </w:r>
      <w:r w:rsidR="007E4132" w:rsidRPr="000268B6">
        <w:rPr>
          <w:sz w:val="24"/>
          <w:szCs w:val="24"/>
        </w:rPr>
        <w:t>present in</w:t>
      </w:r>
      <w:r w:rsidR="00575622" w:rsidRPr="000268B6">
        <w:rPr>
          <w:sz w:val="24"/>
          <w:szCs w:val="24"/>
        </w:rPr>
        <w:t xml:space="preserve"> collagen. As a result, gelatin </w:t>
      </w:r>
      <w:r w:rsidR="00703BC8" w:rsidRPr="000268B6">
        <w:rPr>
          <w:sz w:val="24"/>
          <w:szCs w:val="24"/>
        </w:rPr>
        <w:t>has been</w:t>
      </w:r>
      <w:r w:rsidR="00575622" w:rsidRPr="000268B6">
        <w:rPr>
          <w:sz w:val="24"/>
          <w:szCs w:val="24"/>
        </w:rPr>
        <w:t xml:space="preserve"> widely incorporated into composite</w:t>
      </w:r>
      <w:r w:rsidR="007E4132" w:rsidRPr="000268B6">
        <w:rPr>
          <w:sz w:val="24"/>
          <w:szCs w:val="24"/>
        </w:rPr>
        <w:t xml:space="preserve"> materials</w:t>
      </w:r>
      <w:r w:rsidR="00575622" w:rsidRPr="000268B6">
        <w:rPr>
          <w:sz w:val="24"/>
          <w:szCs w:val="24"/>
        </w:rPr>
        <w:t xml:space="preserve"> to provide bioactivity to a structural polymer</w:t>
      </w:r>
      <w:r w:rsidR="00703BC8" w:rsidRPr="000268B6">
        <w:rPr>
          <w:sz w:val="24"/>
          <w:szCs w:val="24"/>
        </w:rPr>
        <w:t>.</w:t>
      </w:r>
      <w:r w:rsidR="00575622" w:rsidRPr="000268B6">
        <w:rPr>
          <w:sz w:val="24"/>
          <w:szCs w:val="24"/>
        </w:rPr>
        <w:fldChar w:fldCharType="begin" w:fldLock="1"/>
      </w:r>
      <w:r w:rsidR="00772C6D" w:rsidRPr="000268B6">
        <w:rPr>
          <w:sz w:val="24"/>
          <w:szCs w:val="24"/>
        </w:rPr>
        <w:instrText>ADDIN CSL_CITATION {"citationItems":[{"id":"ITEM-1","itemData":{"DOI":"10.1016/j.biomaterials.2016.11.046","ISSN":"18785905","abstract":"In the field of soft tissue reconstruction, custom implants could address the need for materials that can fill complex geometries. Our aim was to develop a material system with optimal rheology for material extrusion, that can be processed in physiological and non-toxic conditions and provide structural support for soft tissue reconstruction. To meet this need we developed silk based bioinks using gelatin as a bulking agent and glycerol as a non-toxic additive to induce physical crosslinking. We developed these inks optimizing printing efficacy and resolution for patient-specific geometries that can be used for soft tissue reconstruction. We demonstrated in vitro that the material was stable under physiological conditions and could be tuned to match soft tissue mechanical properties. We demonstrated in vivo that the material was biocompatible and could be tuned to maintain shape and volume up to three months while promoting cellular infiltration and tissue integration.","author":[{"dropping-particle":"","family":"Rodriguez","given":"María J.","non-dropping-particle":"","parse-names":false,"suffix":""},{"dropping-particle":"","family":"Brown","given":"Joseph","non-dropping-particle":"","parse-names":false,"suffix":""},{"dropping-particle":"","family":"Giordano","given":"Jodie","non-dropping-particle":"","parse-names":false,"suffix":""},{"dropping-particle":"","family":"Lin","given":"Samuel J.","non-dropping-particle":"","parse-names":false,"suffix":""},{"dropping-particle":"","family":"Omenetto","given":"Fiorenzo G.","non-dropping-particle":"","parse-names":false,"suffix":""},{"dropping-particle":"","family":"Kaplan","given":"David L.","non-dropping-particle":"","parse-names":false,"suffix":""}],"container-title":"Biomaterials","id":"ITEM-1","issued":{"date-parts":[["2017"]]},"note":"Silk bioink by combining with gelatin as core component to solidfy upon cooling. Silk leads to crosslinking of gelatin through physical entanglement, and provides shear thinning behaviour, careful control of ratios to allow printing and not pre-gelation/too weak gels. Glycerol is a key component to provide insoluble deposited material.","page":"105-115","publisher":"Elsevier Ltd","title":"Silk based bioinks for soft tissue reconstruction using 3-dimensional (3D) printing with in vitro and in vivo assessments","type":"article-journal","volume":"117"},"uris":["http://www.mendeley.com/documents/?uuid=27c41537-658b-4733-bb82-ee7870f98fc1"]},{"id":"ITEM-2","itemData":{"DOI":"10.1002/adma.201701089","ISSN":"15214095","abstract":"Three species of field-margin butterflies are compared with laboratory-cultured Large white Pieris brassicae in their response to insecticides. Four insecticides, spanning a 600-fold range in toxicity, were tested by topical applications to young larvae. The Green-veined white Pieris napi was consistently found to be about half as sensitive as Pieris brassicae. Field tests with Pieris napi and laboratory tests with the Hedge brown Pyronia tithonus and the Common blue Polyommatus icarus supported the selection of Pieris brassicae as an indicator species for bioassay studies of insecticide spray drift. ?? 1991.","author":[{"dropping-particle":"","family":"Shi","given":"Weili","non-dropping-particle":"","parse-names":false,"suffix":""},{"dropping-particle":"","family":"Sun","given":"Muyang","non-dropping-particle":"","parse-names":false,"suffix":""},{"dropping-particle":"","family":"Hu","given":"Xiaoqing","non-dropping-particle":"","parse-names":false,"suffix":""},{"dropping-particle":"","family":"Ren","given":"Bo","non-dropping-particle":"","parse-names":false,"suffix":""},{"dropping-particle":"","family":"Cheng","given":"Jin","non-dropping-particle":"","parse-names":false,"suffix":""},{"dropping-particle":"","family":"Li","given":"Chenxi","non-dropping-particle":"","parse-names":false,"suffix":""},{"dropping-particle":"","family":"Duan","given":"Xiaoning","non-dropping-particle":"","parse-names":false,"suffix":""},{"dropping-particle":"","family":"Fu","given":"Xin","non-dropping-particle":"","parse-names":false,"suffix":""},{"dropping-particle":"","family":"Zhang","given":"Jiying","non-dropping-particle":"","parse-names":false,"suffix":""},{"dropping-particle":"","family":"Chen","given":"Haifeng","non-dropping-particle":"","parse-names":false,"suffix":""},{"dropping-particle":"","family":"Ao","given":"Yingfang","non-dropping-particle":"","parse-names":false,"suffix":""}],"container-title":"Advanced Materials","id":"ITEM-2","issued":{"date-parts":[["2017"]]},"note":"Silk gelatin blend to imporove gelatin stability. EtOH can be used to promote b-sheet formation","page":"1701089","title":"Structurally and Functionally Optimized Silk-Fibroin–Gelatin Scaffold Using 3D Printing to Repair Cartilage Injury In Vitro and In Vivo","type":"article-journal","volume":"29"},"uris":["http://www.mendeley.com/documents/?uuid=93e3b07c-7c99-423c-85d7-237c9cb689d0"]},{"id":"ITEM-3","itemData":{"DOI":"10.1002/jbm.a.32236","ISSN":"15493296","abstract":"Composite scaffolds of homogeneously mixed esterified hyaluronan (HY) and gelatin (G) were manufactured with variable component compositions (HY100%; HY95%/G5%; HY70%/G30%). The goals of this study were to analyze the produced composite scaffolds using physical and chemical methods, for example, scanning electron microscopy, IR-spectroscopy, water contact angle, protein assay, and tensile testing as well as to assess the effects of adding gelatin to the composite scaffolds on attachment, proliferation, and chondrogenic differentiation of human mesenchymal stem cells. Numbers of attached cells were significantly higher on the composite material compared to pure hyaluronan at different time points of two-dimensional or three-dimensional cell culture (p &lt; 0.02). In composite scaffolds, a significantly greater amount of cartilage-specific extracellular matrix components was deposited after 28 days in culture (glycosaminoglycan: p &lt; 0.001; collagen: p &lt; 0.001) as compared with 100% hyaluronan scaffolds. Additionally, gelatin-containing composite scaffolds displayed stronger promotion of collagen type II expression than pure hyaluronan scaffolds. The mechanism, based on which gelatin influences cell adhesion, was examined. The effect was inhibited by collagenase treatment of the composites or by addition of α5β1-integrin blocking antibodies to the cell suspension. In summary, the results describe the establishment of a class of composite polymer scaffolds, consisting of esterified hyaluronan and gelatin, which are potentially useful for cell-based tissue engineering approaches using mesenchymal stem cells for chondrogenic differentiation. © 2008 Wiley Periodicals, Inc.","author":[{"dropping-particle":"","family":"Angele","given":"Peter","non-dropping-particle":"","parse-names":false,"suffix":""},{"dropping-particle":"","family":"Müller","given":"Rainer","non-dropping-particle":"","parse-names":false,"suffix":""},{"dropping-particle":"","family":"Schumann","given":"Detlef","non-dropping-particle":"","parse-names":false,"suffix":""},{"dropping-particle":"","family":"Englert","given":"Carsten","non-dropping-particle":"","parse-names":false,"suffix":""},{"dropping-particle":"","family":"Zellner","given":"Johannes","non-dropping-particle":"","parse-names":false,"suffix":""},{"dropping-particle":"","family":"Johnstone","given":"Brian","non-dropping-particle":"","parse-names":false,"suffix":""},{"dropping-particle":"","family":"Yoo","given":"Jung","non-dropping-particle":"","parse-names":false,"suffix":""},{"dropping-particle":"","family":"Hammer","given":"Joachim","non-dropping-particle":"","parse-names":false,"suffix":""},{"dropping-particle":"","family":"Fierlbeck","given":"Johann","non-dropping-particle":"","parse-names":false,"suffix":""},{"dropping-particle":"","family":"Angele","given":"Martin K.","non-dropping-particle":"","parse-names":false,"suffix":""},{"dropping-particle":"","family":"Nerlich","given":"Michael","non-dropping-particle":"","parse-names":false,"suffix":""},{"dropping-particle":"","family":"Kujat","given":"Richard","non-dropping-particle":"","parse-names":false,"suffix":""}],"container-title":"Journal of Biomedical Materials Research - Part A","id":"ITEM-3","issue":"2","issued":{"date-parts":[["2009"]]},"page":"416-427","title":"Characterization of esterified hyaluronan-gelatin polymer composites suitable for chondrogenic differentiation of mesenchymal stem cells","type":"article-journal","volume":"91"},"uris":["http://www.mendeley.com/documents/?uuid=f665bfba-02b2-48a2-b97b-c203584621f3"]}],"mendeley":{"formattedCitation":"&lt;sup&gt;22,185,186&lt;/sup&gt;","plainTextFormattedCitation":"22,185,186","previouslyFormattedCitation":"&lt;sup&gt;22,185,186&lt;/sup&gt;"},"properties":{"noteIndex":0},"schema":"https://github.com/citation-style-language/schema/raw/master/csl-citation.json"}</w:instrText>
      </w:r>
      <w:r w:rsidR="00575622" w:rsidRPr="000268B6">
        <w:rPr>
          <w:sz w:val="24"/>
          <w:szCs w:val="24"/>
        </w:rPr>
        <w:fldChar w:fldCharType="separate"/>
      </w:r>
      <w:r w:rsidR="00772C6D" w:rsidRPr="000268B6">
        <w:rPr>
          <w:noProof/>
          <w:sz w:val="24"/>
          <w:szCs w:val="24"/>
          <w:vertAlign w:val="superscript"/>
        </w:rPr>
        <w:t>22,185,186</w:t>
      </w:r>
      <w:r w:rsidR="00575622" w:rsidRPr="000268B6">
        <w:rPr>
          <w:sz w:val="24"/>
          <w:szCs w:val="24"/>
        </w:rPr>
        <w:fldChar w:fldCharType="end"/>
      </w:r>
      <w:r w:rsidR="00703BC8" w:rsidRPr="000268B6">
        <w:rPr>
          <w:sz w:val="24"/>
          <w:szCs w:val="24"/>
        </w:rPr>
        <w:t xml:space="preserve"> Alternatively, lysine residues on gelatin can be easily functionalised to provide reactive handles for chemical </w:t>
      </w:r>
      <w:r w:rsidR="00C04E0A" w:rsidRPr="000268B6">
        <w:rPr>
          <w:sz w:val="24"/>
          <w:szCs w:val="24"/>
        </w:rPr>
        <w:t>cross-li</w:t>
      </w:r>
      <w:r w:rsidR="00703BC8" w:rsidRPr="000268B6">
        <w:rPr>
          <w:sz w:val="24"/>
          <w:szCs w:val="24"/>
        </w:rPr>
        <w:t>nking.</w:t>
      </w:r>
      <w:r w:rsidR="00B1526E" w:rsidRPr="000268B6">
        <w:rPr>
          <w:sz w:val="24"/>
          <w:szCs w:val="24"/>
        </w:rPr>
        <w:t xml:space="preserve"> The absence of triple helical character in gelatin leads to better tolerance of such chemical modifications, with a lower risk of disrupting protein structure and assembly </w:t>
      </w:r>
      <w:r w:rsidR="0045447C" w:rsidRPr="000268B6">
        <w:rPr>
          <w:sz w:val="24"/>
          <w:szCs w:val="24"/>
        </w:rPr>
        <w:t>when compared to</w:t>
      </w:r>
      <w:r w:rsidR="00B1526E" w:rsidRPr="000268B6">
        <w:rPr>
          <w:sz w:val="24"/>
          <w:szCs w:val="24"/>
        </w:rPr>
        <w:t xml:space="preserve"> collagen-based materials. </w:t>
      </w:r>
      <w:r w:rsidR="0000762E" w:rsidRPr="000268B6">
        <w:rPr>
          <w:sz w:val="24"/>
          <w:szCs w:val="24"/>
        </w:rPr>
        <w:t>T</w:t>
      </w:r>
      <w:r w:rsidR="00703BC8" w:rsidRPr="000268B6">
        <w:rPr>
          <w:sz w:val="24"/>
          <w:szCs w:val="24"/>
        </w:rPr>
        <w:t>his is most commonly achieved through the addition of methacryla</w:t>
      </w:r>
      <w:r w:rsidR="0075648B" w:rsidRPr="000268B6">
        <w:rPr>
          <w:sz w:val="24"/>
          <w:szCs w:val="24"/>
        </w:rPr>
        <w:t>mide</w:t>
      </w:r>
      <w:r w:rsidR="00703BC8" w:rsidRPr="000268B6">
        <w:rPr>
          <w:sz w:val="24"/>
          <w:szCs w:val="24"/>
        </w:rPr>
        <w:t xml:space="preserve"> groups for photo </w:t>
      </w:r>
      <w:r w:rsidR="00C04E0A" w:rsidRPr="000268B6">
        <w:rPr>
          <w:sz w:val="24"/>
          <w:szCs w:val="24"/>
        </w:rPr>
        <w:t>cross-li</w:t>
      </w:r>
      <w:r w:rsidR="00703BC8" w:rsidRPr="000268B6">
        <w:rPr>
          <w:sz w:val="24"/>
          <w:szCs w:val="24"/>
        </w:rPr>
        <w:t>nking</w:t>
      </w:r>
      <w:r w:rsidR="0000762E" w:rsidRPr="000268B6">
        <w:rPr>
          <w:sz w:val="24"/>
          <w:szCs w:val="24"/>
        </w:rPr>
        <w:t xml:space="preserve">, </w:t>
      </w:r>
      <w:r w:rsidR="007E4132" w:rsidRPr="000268B6">
        <w:rPr>
          <w:sz w:val="24"/>
          <w:szCs w:val="24"/>
        </w:rPr>
        <w:t xml:space="preserve">to produce the material </w:t>
      </w:r>
      <w:r w:rsidR="0000762E" w:rsidRPr="000268B6">
        <w:rPr>
          <w:sz w:val="24"/>
          <w:szCs w:val="24"/>
        </w:rPr>
        <w:t>commonly referred to as GelMA.</w:t>
      </w:r>
      <w:r w:rsidR="0000762E" w:rsidRPr="000268B6">
        <w:rPr>
          <w:sz w:val="24"/>
          <w:szCs w:val="24"/>
        </w:rPr>
        <w:fldChar w:fldCharType="begin" w:fldLock="1"/>
      </w:r>
      <w:r w:rsidR="00772C6D" w:rsidRPr="000268B6">
        <w:rPr>
          <w:sz w:val="24"/>
          <w:szCs w:val="24"/>
        </w:rPr>
        <w:instrText>ADDIN CSL_CITATION {"citationItems":[{"id":"ITEM-1","itemData":{"DOI":"10.1016/j.biomaterials.2010.03.064","ISBN":"1878-5905 (Electronic)\\n0142-9612 (Linking)","ISSN":"01429612","PMID":"20417964","abstract":"The cellular microenvironment plays an integral role in improving the function of microengineered tissues. Control of the microarchitecture in engineered tissues can be achieved through photopatterning of cell-laden hydrogels. However, despite high pattern fidelity of photopolymerizable hydrogels, many such materials are not cell-responsive and have limited biodegradability. Here, we demonstrate gelatin methacrylate (GelMA) as an inexpensive, cell-responsive hydrogel platform for creating cell-laden microtissues and microfluidic devices. Cells readily bound to, proliferated, elongated, and migrated both when seeded on micropatterned GelMA substrates as well as when encapsulated in microfabricated GelMA hydrogels. The hydration and mechanical properties of GelMA were demonstrated to be tunable for various applications through modification of the methacrylation degree and gel concentration. The pattern fidelity and resolution of GelMA were high and it could be patterned to create perfusable microfluidic channels. Furthermore, GelMA micropatterns could be used to create cellular micropatterns for in vitro cell studies or 3D microtissue fabrication. These data suggest that GelMA hydrogels could be useful for creating complex, cell-responsive microtissues, such as endothelialized microvasculature, or for other applications that require cell-responsive microengineered hydrogels. ?? 2010 Elsevier Ltd.","author":[{"dropping-particle":"","family":"Nichol","given":"Jason W.","non-dropping-particle":"","parse-names":false,"suffix":""},{"dropping-particle":"","family":"Koshy","given":"Sandeep T.","non-dropping-particle":"","parse-names":false,"suffix":""},{"dropping-particle":"","family":"Bae","given":"Hojae","non-dropping-particle":"","parse-names":false,"suffix":""},{"dropping-particle":"","family":"Hwang","given":"Chang M.","non-dropping-particle":"","parse-names":false,"suffix":""},{"dropping-particle":"","family":"Yamanlar","given":"Seda","non-dropping-particle":"","parse-names":false,"suffix":""},{"dropping-particle":"","family":"Khademhosseini","given":"Ali","non-dropping-particle":"","parse-names":false,"suffix":""}],"container-title":"Biomaterials","id":"ITEM-1","issue":"21","issued":{"date-parts":[["2010"]]},"note":"Photo-patternining of acrylated-gelatin. Not very relevant.","page":"5536-5544","publisher":"Elsevier Ltd","title":"Cell-laden microengineered gelatin methacrylate hydrogels","type":"article-journal","volume":"31"},"uris":["http://www.mendeley.com/documents/?uuid=cf60c3fb-f37a-451b-b336-346ea9a69dfd"]},{"id":"ITEM-2","itemData":{"DOI":"10.1002/jbm.a.36226","ISSN":"15524965","abstract":"© 2017 Wiley Periodicals, Inc. Gelatin methacrylate (GelMA) is an inexpensive, photocrosslinkable, cell-responsive hydrogel which has drawn attention for a wide range of tissue engineering applications. The potential of GelMA scaffolds was demonstrated to be tunable for different tissue engineering (TE) applications through modifying the polymer concentration, methacrylation degree, or UV light intensity. Despite the promising results of GelMA hydrogels in tissue engineering, the influence of polymer concentration for bone tissue engineering (BTE) scaffolds was not established yet. Thus, in this study, we have demonstrated the effect of polymer concentration in GelMA scaffolds on osteogenic differentiation. We prepared GelMA scaffolds with 5 and 10% polymer concentration s and characterized the scaffolds in terms of porosity, pore size, swelling characteristics, and mechanical properties. Subsequent to the scaffolds characterization, the scaffolds were seeded with bone marrow derived rat mesenchymal stem cells and cultured in osteogenic media to evaluate the possible osteogenic differentiation effect exerted by the polymer concentration. After 7, 14, 21, and 28 days, DNA content, calcium deposition, and alkaline phosphatase (ALP) activity of scaffolds were evaluated quantitatively by colorimetric bioassays. Furthermore, the distribution of the calcium deposition within the scaffolds was attained qualitatively and quantitatively by microcomputer tomography (µCT). Our data suggest that GelMA hydrogels prepared with 5% polymer concentration has promoted homogeneous extracellular matrix calcification and it is a great candidate for BTE applications. © 2017 Wiley Periodicals, Inc. J Biomed Mater Res Part A: 106A: 201–209, 2018.","author":[{"dropping-particle":"","family":"Celikkin","given":"Nehar","non-dropping-particle":"","parse-names":false,"suffix":""},{"dropping-particle":"","family":"Mastrogiacomo","given":"Simone","non-dropping-particle":"","parse-names":false,"suffix":""},{"dropping-particle":"","family":"Jaroszewicz","given":"Jakub","non-dropping-particle":"","parse-names":false,"suffix":""},{"dropping-particle":"","family":"Walboomers","given":"X. Frank","non-dropping-particle":"","parse-names":false,"suffix":""},{"dropping-particle":"","family":"Swieszkowski","given":"Wojciech","non-dropping-particle":"","parse-names":false,"suffix":""}],"container-title":"Journal of Biomedical Materials Research - Part A","id":"ITEM-2","issue":"1","issued":{"date-parts":[["2018"]]},"page":"201-209","title":"Gelatin methacrylate scaffold for bone tissue engineering: The influence of polymer concentration","type":"article-journal","volume":"106"},"uris":["http://www.mendeley.com/documents/?uuid=567d1778-c390-4808-b0e1-fec2611bba27"]},{"id":"ITEM-3","itemData":{"DOI":"10.1021/acsabm.8b00712","ISSN":"2576-6422","abstract":"Cellular microenvironment has played a critical role in cell behavior regulation, natural tissue forming and de-velopment. Specifically, the stiffness of extracellular matrix (ECM) not only can help cells to maintain their morphology and location, but also provides physical cues to regulate cellular functions. Nevertheless, it’s still hard to explore cell behaviors and functions under their physical microenvironments for conventional matrix materials due to potential long-term cytotoxicity or un-physiological stiffness. Herein, a biocompatible stiff-ness-tunable 2D gelatin methacryloyl (GelMA) hydro-gel matrix is fabricated to explore the influence of ECM stiffness on cell morphology as well as cellular gene expression. GelMA, as a derivative of gelatin, can not only serve as cell culture matrixes due to the existence of bio-active peptide sequences and biocompatibility, but also mimic the stiffness of native ECMs. As a result, the stiffness of GelMA matrix can regulate cytoskeleton assembly and cell morp...","author":[{"dropping-particle":"","family":"Sun","given":"Yupeng","non-dropping-particle":"","parse-names":false,"suffix":""},{"dropping-particle":"","family":"Deng","given":"Ruijie","non-dropping-particle":"","parse-names":false,"suffix":""},{"dropping-particle":"","family":"Ren","given":"Xiaojun","non-dropping-particle":"","parse-names":false,"suffix":""},{"dropping-particle":"","family":"Zhang","given":"Kaixiang","non-dropping-particle":"","parse-names":false,"suffix":""},{"dropping-particle":"","family":"Li","given":"Jinghong","non-dropping-particle":"","parse-names":false,"suffix":""}],"container-title":"ACS Applied Bio Materials","genre":"research-article","id":"ITEM-3","issue":"1","issued":{"date-parts":[["2019"]]},"page":"570-576","publisher":"American Chemical Society","title":"2D Gelatin Methacrylate Hydrogels with Tunable Stiffness for Investigating Cell Behaviors","type":"article-journal","volume":"2"},"uris":["http://www.mendeley.com/documents/?uuid=4801d21d-2faa-4afc-9824-37aefc4ea809"]},{"id":"ITEM-4","itemData":{"author":[{"dropping-particle":"","family":"Xiao","given":"Shining","non-dropping-particle":"","parse-names":false,"suffix":""},{"dropping-particle":"","family":"Zhao","given":"Tengfei","non-dropping-particle":"","parse-names":false,"suffix":""},{"dropping-particle":"","family":"Wang","given":"Jingkai","non-dropping-particle":"","parse-names":false,"suffix":""},{"dropping-particle":"","family":"Wang","given":"Chenggui","non-dropping-particle":"","parse-names":false,"suffix":""},{"dropping-particle":"","family":"Du","given":"Jiangnan","non-dropping-particle":"","parse-names":false,"suffix":""},{"dropping-particle":"","family":"Ying","given":"Liwei","non-dropping-particle":"","parse-names":false,"suffix":""},{"dropping-particle":"","family":"Lin","given":"Jiangtao","non-dropping-particle":"","parse-names":false,"suffix":""},{"dropping-particle":"","family":"Zhang","given":"Caihua","non-dropping-particle":"","parse-names":false,"suffix":""},{"dropping-particle":"","family":"Hu","given":"Wanglu","non-dropping-particle":"","parse-names":false,"suffix":""},{"dropping-particle":"","family":"Wang","given":"Linlin","non-dropping-particle":"","parse-names":false,"suffix":""},{"dropping-particle":"","family":"Xu","given":"Kan","non-dropping-particle":"","parse-names":false,"suffix":""}],"container-title":"Stem Cell Reviews and Reports","id":"ITEM-4","issued":{"date-parts":[["2019"]]},"page":"https://doi.org/10.1007/s12015-019-09893-4","publisher":"Stem Cell Reviews and Reports","title":"Gelatin Methacrylate (GelMA) -Based Hydrogels for Cell Transplantation : an Effective Strategy for Tissue Engineering","type":"article-journal"},"uris":["http://www.mendeley.com/documents/?uuid=c8a03aa7-f17d-497c-9a3d-a22e0b5640c8"]},{"id":"ITEM-5","itemData":{"DOI":"10.1016/j.biomaterials.2015.08.045","ISSN":"18785905","abstract":"Gelatin methacryloyl (GelMA) hydrogels have been widely used for various biomedical applications due to their suitable biological properties and tunable physical characteristics. GelMA hydrogels closely resemble some essential properties of native extracellular matrix (ECM) due to the presence of cell-attaching and matrix metalloproteinase responsive peptide motifs, which allow cells to proliferate and spread in GelMA-based scaffolds. GelMA is also versatile from a processing perspective. It crosslinks when exposed to light irradiation to form hydrogels with tunable mechanical properties. It can also be microfabricated using different methodologies including micromolding, photomasking, bioprinting, self-assembly, and microfluidic techniques to generate constructs with controlled architectures. Hybrid hydrogel systems can also be formed by mixing GelMA with nanoparticles such as carbon nanotubes and graphene oxide, and other polymers to form networks with desired combined properties and characteristics for specific biological applications. Recent research has demonstrated the proficiency of GelMA-based hydrogels in a wide range of tissue engineering applications including engineering of bone, cartilage, cardiac, and vascular tissues, among others. Other applications of GelMA hydrogels, besides tissue engineering, include fundamental cell research, cell signaling, drug and gene delivery, and bio-sensing.","author":[{"dropping-particle":"","family":"Yue","given":"Kan","non-dropping-particle":"","parse-names":false,"suffix":""},{"dropping-particle":"","family":"Trujillo-de Santiago","given":"Grissel","non-dropping-particle":"","parse-names":false,"suffix":""},{"dropping-particle":"","family":"Alvarez","given":"Mario Moisés","non-dropping-particle":"","parse-names":false,"suffix":""},{"dropping-particle":"","family":"Tamayol","given":"Ali","non-dropping-particle":"","parse-names":false,"suffix":""},{"dropping-particle":"","family":"Annabi","given":"Nasim","non-dropping-particle":"","parse-names":false,"suffix":""},{"dropping-particle":"","family":"Khademhosseini","given":"Ali","non-dropping-particle":"","parse-names":false,"suffix":""}],"container-title":"Biomaterials","id":"ITEM-5","issued":{"date-parts":[["2015"]]},"page":"254-271","title":"Synthesis, properties, and biomedical applications of gelatin methacryloyl (GelMA) hydrogels","type":"article-journal","volume":"73"},"uris":["http://www.mendeley.com/documents/?uuid=3dd430d1-5676-4f4d-af13-1f780dc54e4c"]}],"mendeley":{"formattedCitation":"&lt;sup&gt;187–191&lt;/sup&gt;","plainTextFormattedCitation":"187–191","previouslyFormattedCitation":"&lt;sup&gt;187–191&lt;/sup&gt;"},"properties":{"noteIndex":0},"schema":"https://github.com/citation-style-language/schema/raw/master/csl-citation.json"}</w:instrText>
      </w:r>
      <w:r w:rsidR="0000762E" w:rsidRPr="000268B6">
        <w:rPr>
          <w:sz w:val="24"/>
          <w:szCs w:val="24"/>
        </w:rPr>
        <w:fldChar w:fldCharType="separate"/>
      </w:r>
      <w:r w:rsidR="00772C6D" w:rsidRPr="000268B6">
        <w:rPr>
          <w:noProof/>
          <w:sz w:val="24"/>
          <w:szCs w:val="24"/>
          <w:vertAlign w:val="superscript"/>
        </w:rPr>
        <w:t>187–191</w:t>
      </w:r>
      <w:r w:rsidR="0000762E" w:rsidRPr="000268B6">
        <w:rPr>
          <w:sz w:val="24"/>
          <w:szCs w:val="24"/>
        </w:rPr>
        <w:fldChar w:fldCharType="end"/>
      </w:r>
      <w:r w:rsidR="003D5336" w:rsidRPr="000268B6">
        <w:rPr>
          <w:sz w:val="24"/>
          <w:szCs w:val="24"/>
        </w:rPr>
        <w:t xml:space="preserve"> </w:t>
      </w:r>
      <w:r w:rsidR="00B1526E" w:rsidRPr="000268B6">
        <w:rPr>
          <w:sz w:val="24"/>
          <w:szCs w:val="24"/>
        </w:rPr>
        <w:t>Recent developments in GelMA hydrogelation include the use of</w:t>
      </w:r>
      <w:r w:rsidR="003D5336" w:rsidRPr="000268B6">
        <w:rPr>
          <w:sz w:val="24"/>
          <w:szCs w:val="24"/>
        </w:rPr>
        <w:t xml:space="preserve"> 2-photon polymerisation </w:t>
      </w:r>
      <w:r w:rsidR="00B1526E" w:rsidRPr="000268B6">
        <w:rPr>
          <w:sz w:val="24"/>
          <w:szCs w:val="24"/>
        </w:rPr>
        <w:t>to</w:t>
      </w:r>
      <w:r w:rsidR="003D5336" w:rsidRPr="000268B6">
        <w:rPr>
          <w:sz w:val="24"/>
          <w:szCs w:val="24"/>
        </w:rPr>
        <w:t xml:space="preserve"> generate GelMA </w:t>
      </w:r>
      <w:r w:rsidR="00B1526E" w:rsidRPr="000268B6">
        <w:rPr>
          <w:sz w:val="24"/>
          <w:szCs w:val="24"/>
        </w:rPr>
        <w:t xml:space="preserve">scaffolds with 3D patterning at a resolution of ~5 </w:t>
      </w:r>
      <w:r w:rsidR="00B1526E" w:rsidRPr="000268B6">
        <w:rPr>
          <w:rFonts w:cs="Arial"/>
          <w:sz w:val="24"/>
          <w:szCs w:val="24"/>
        </w:rPr>
        <w:t>μm,</w:t>
      </w:r>
      <w:r w:rsidR="00B1526E" w:rsidRPr="000268B6">
        <w:rPr>
          <w:rFonts w:cs="Arial"/>
          <w:sz w:val="24"/>
          <w:szCs w:val="24"/>
        </w:rPr>
        <w:fldChar w:fldCharType="begin" w:fldLock="1"/>
      </w:r>
      <w:r w:rsidR="00772C6D" w:rsidRPr="000268B6">
        <w:rPr>
          <w:rFonts w:cs="Arial"/>
          <w:sz w:val="24"/>
          <w:szCs w:val="24"/>
        </w:rPr>
        <w:instrText>ADDIN CSL_CITATION {"citationItems":[{"id":"ITEM-1","itemData":{"DOI":"10.1039/c7bm01093a","ISSN":"20474849","abstract":"Surface micropatterned gelatin building blocks clearly increment the alignment degree of collagen-based microtissues synthesized by human dermal fibroblasts.In tissue engineering there is growing interest in fabricating highly engineered platforms designed to instruct cells towards the synthesis of tissues that reproduce their natural counterpart. In this context, a fundamental factor to take into account is the control over the final tissue orientation, especially for what concerns the replication of load-bearing tissues whose functions are strictly related to their microstructural organization. Starting from this point, in this work we have engineered a gelatin-based hydrogel in order to be patterned by 2-photon polymerization (2PP) lithography for the fabrication of instructive free standing building blocks designed to produce anisotropic collagen-based μtissues. Biological results clearly highlighted the strong relationship between μtissue orientation and such topographies, which resulted in a crucial element in the production of highly anisotropic μtissues.","author":[{"dropping-particle":"","family":"Pennacchio","given":"Fabrizio A.","non-dropping-particle":"","parse-names":false,"suffix":""},{"dropping-particle":"","family":"Casale","given":"Costantino","non-dropping-particle":"","parse-names":false,"suffix":""},{"dropping-particle":"","family":"Urciuolo","given":"Francesco","non-dropping-particle":"","parse-names":false,"suffix":""},{"dropping-particle":"","family":"Imparato","given":"Giorgia","non-dropping-particle":"","parse-names":false,"suffix":""},{"dropping-particle":"","family":"Vecchione","given":"Raffaele","non-dropping-particle":"","parse-names":false,"suffix":""},{"dropping-particle":"","family":"Netti","given":"Paolo A.","non-dropping-particle":"","parse-names":false,"suffix":""}],"container-title":"Biomaterials Science","id":"ITEM-1","issue":"8","issued":{"date-parts":[["2018"]]},"note":"2-photon patterning of Gelatin-acrylamide, with features ~ 5-10 um","page":"2084-2091","title":"Controlling the orientation of a cell-synthesized extracellular matrix by using engineered gelatin-based building blocks","type":"article-journal","volume":"6"},"uris":["http://www.mendeley.com/documents/?uuid=fd173ad0-198b-4973-8229-c3e47df57619"]}],"mendeley":{"formattedCitation":"&lt;sup&gt;192&lt;/sup&gt;","plainTextFormattedCitation":"192","previouslyFormattedCitation":"&lt;sup&gt;192&lt;/sup&gt;"},"properties":{"noteIndex":0},"schema":"https://github.com/citation-style-language/schema/raw/master/csl-citation.json"}</w:instrText>
      </w:r>
      <w:r w:rsidR="00B1526E" w:rsidRPr="000268B6">
        <w:rPr>
          <w:rFonts w:cs="Arial"/>
          <w:sz w:val="24"/>
          <w:szCs w:val="24"/>
        </w:rPr>
        <w:fldChar w:fldCharType="separate"/>
      </w:r>
      <w:r w:rsidR="00772C6D" w:rsidRPr="000268B6">
        <w:rPr>
          <w:rFonts w:cs="Arial"/>
          <w:noProof/>
          <w:sz w:val="24"/>
          <w:szCs w:val="24"/>
          <w:vertAlign w:val="superscript"/>
        </w:rPr>
        <w:t>192</w:t>
      </w:r>
      <w:r w:rsidR="00B1526E" w:rsidRPr="000268B6">
        <w:rPr>
          <w:rFonts w:cs="Arial"/>
          <w:sz w:val="24"/>
          <w:szCs w:val="24"/>
        </w:rPr>
        <w:fldChar w:fldCharType="end"/>
      </w:r>
      <w:r w:rsidR="00B1526E" w:rsidRPr="000268B6">
        <w:rPr>
          <w:rFonts w:cs="Arial"/>
          <w:sz w:val="24"/>
          <w:szCs w:val="24"/>
        </w:rPr>
        <w:t xml:space="preserve"> while rapid visible light photocuring with blue LED light has been demonstrated by Monteiro and co-workers</w:t>
      </w:r>
      <w:r w:rsidR="00B1526E" w:rsidRPr="000268B6">
        <w:rPr>
          <w:rFonts w:cs="Arial"/>
          <w:sz w:val="24"/>
          <w:szCs w:val="24"/>
        </w:rPr>
        <w:fldChar w:fldCharType="begin" w:fldLock="1"/>
      </w:r>
      <w:r w:rsidR="00772C6D" w:rsidRPr="000268B6">
        <w:rPr>
          <w:rFonts w:cs="Arial"/>
          <w:sz w:val="24"/>
          <w:szCs w:val="24"/>
        </w:rPr>
        <w:instrText>ADDIN CSL_CITATION {"citationItems":[{"id":"ITEM-1","itemData":{"DOI":"10.1021/acsbiomaterials.8b00502","ISSN":"23739878","abstract":"The success of tissue engineering inevitably depends on the fabrication of tissue constructs that can be vascularized and that anastomose with the host vasculature. In this report, we studied the effects of light-emitting diode (LED) photopolymerized gelatin methacryloyl hydrogels (GelMA), encapsulated with stem cells from the apical papilla (SCAP) and human umbilical vein endothelial cells (HUVECs), in promoting vasculature network formation as a function of hydrogel physical and mechanical properties, as well as total cell density. Lithium acylphosphinate (LAP) was used as the photoinitiator in concentrations of 0.05, 0.075, 0.1% (w/v). GelMA hydrogel precursors of 5% (w/v) were encapsulated with cocultures of SCAPs and HUVECs at different cell densities (1×, 5×, and 10 × 106 cells/mL) and photo-cross-linked for 5 s. Results suggested that the compressive modulus of GelMA hydrogels increased as a function of LAP concentration, and had a maximum stiffness of 3.2 kPa. GelMA hydrogels photopolymerized usin...","author":[{"dropping-particle":"","family":"Monteiro","given":"Nelson","non-dropping-particle":"","parse-names":false,"suffix":""},{"dropping-particle":"","family":"He","given":"Wenting","non-dropping-particle":"","parse-names":false,"suffix":""},{"dropping-particle":"","family":"Franca","given":"Cristiane Miranda","non-dropping-particle":"","parse-names":false,"suffix":""},{"dropping-particle":"","family":"Athirasala","given":"Avathamsa","non-dropping-particle":"","parse-names":false,"suffix":""},{"dropping-particle":"","family":"Bertassoni","given":"Luiz E.","non-dropping-particle":"","parse-names":false,"suffix":""}],"container-title":"ACS Biomaterials Science and Engineering","genre":"research-article","id":"ITEM-1","issue":"7","issued":{"date-parts":[["2018"]]},"note":"Blue LED light used to induce rapid photopolymerisation of GelMA","page":"2563-2570","publisher":"American Chemical Society","title":"Engineering Microvascular Networks in LED Light-Cured Cell-Laden Hydrogels","type":"article-journal","volume":"4"},"uris":["http://www.mendeley.com/documents/?uuid=7faba0c5-9607-49d7-a703-7e900a164f08"]}],"mendeley":{"formattedCitation":"&lt;sup&gt;193&lt;/sup&gt;","plainTextFormattedCitation":"193","previouslyFormattedCitation":"&lt;sup&gt;193&lt;/sup&gt;"},"properties":{"noteIndex":0},"schema":"https://github.com/citation-style-language/schema/raw/master/csl-citation.json"}</w:instrText>
      </w:r>
      <w:r w:rsidR="00B1526E" w:rsidRPr="000268B6">
        <w:rPr>
          <w:rFonts w:cs="Arial"/>
          <w:sz w:val="24"/>
          <w:szCs w:val="24"/>
        </w:rPr>
        <w:fldChar w:fldCharType="separate"/>
      </w:r>
      <w:r w:rsidR="00772C6D" w:rsidRPr="000268B6">
        <w:rPr>
          <w:rFonts w:cs="Arial"/>
          <w:noProof/>
          <w:sz w:val="24"/>
          <w:szCs w:val="24"/>
          <w:vertAlign w:val="superscript"/>
        </w:rPr>
        <w:t>193</w:t>
      </w:r>
      <w:r w:rsidR="00B1526E" w:rsidRPr="000268B6">
        <w:rPr>
          <w:rFonts w:cs="Arial"/>
          <w:sz w:val="24"/>
          <w:szCs w:val="24"/>
        </w:rPr>
        <w:fldChar w:fldCharType="end"/>
      </w:r>
      <w:r w:rsidR="00B1526E" w:rsidRPr="000268B6">
        <w:rPr>
          <w:rFonts w:cs="Arial"/>
          <w:sz w:val="24"/>
          <w:szCs w:val="24"/>
        </w:rPr>
        <w:t xml:space="preserve">. </w:t>
      </w:r>
      <w:r w:rsidR="003D5336" w:rsidRPr="000268B6">
        <w:rPr>
          <w:sz w:val="24"/>
          <w:szCs w:val="24"/>
        </w:rPr>
        <w:t xml:space="preserve">Zhu </w:t>
      </w:r>
      <w:r w:rsidR="003D5336" w:rsidRPr="000268B6">
        <w:rPr>
          <w:i/>
          <w:sz w:val="24"/>
          <w:szCs w:val="24"/>
        </w:rPr>
        <w:t>et al</w:t>
      </w:r>
      <w:r w:rsidR="003D5336" w:rsidRPr="000268B6">
        <w:rPr>
          <w:sz w:val="24"/>
          <w:szCs w:val="24"/>
        </w:rPr>
        <w:t xml:space="preserve"> have</w:t>
      </w:r>
      <w:r w:rsidR="00B1526E" w:rsidRPr="000268B6">
        <w:rPr>
          <w:sz w:val="24"/>
          <w:szCs w:val="24"/>
        </w:rPr>
        <w:t xml:space="preserve"> also</w:t>
      </w:r>
      <w:r w:rsidR="003D5336" w:rsidRPr="000268B6">
        <w:rPr>
          <w:sz w:val="24"/>
          <w:szCs w:val="24"/>
        </w:rPr>
        <w:t xml:space="preserve"> recently </w:t>
      </w:r>
      <w:r w:rsidR="00B1526E" w:rsidRPr="000268B6">
        <w:rPr>
          <w:sz w:val="24"/>
          <w:szCs w:val="24"/>
        </w:rPr>
        <w:t>reported</w:t>
      </w:r>
      <w:r w:rsidR="003D5336" w:rsidRPr="000268B6">
        <w:rPr>
          <w:sz w:val="24"/>
          <w:szCs w:val="24"/>
        </w:rPr>
        <w:t xml:space="preserve"> that GelMA can be produced with excellent batch-to-batch consistency through controlled synthesis, with reproducible degrees of methacrylation and</w:t>
      </w:r>
      <w:r w:rsidR="0075648B" w:rsidRPr="000268B6">
        <w:rPr>
          <w:sz w:val="24"/>
          <w:szCs w:val="24"/>
        </w:rPr>
        <w:t xml:space="preserve"> </w:t>
      </w:r>
      <w:r w:rsidR="003D5336" w:rsidRPr="000268B6">
        <w:rPr>
          <w:sz w:val="24"/>
          <w:szCs w:val="24"/>
        </w:rPr>
        <w:t>hydrogelation properties.</w:t>
      </w:r>
      <w:r w:rsidR="003D5336" w:rsidRPr="000268B6">
        <w:rPr>
          <w:sz w:val="24"/>
          <w:szCs w:val="24"/>
        </w:rPr>
        <w:fldChar w:fldCharType="begin" w:fldLock="1"/>
      </w:r>
      <w:r w:rsidR="00772C6D" w:rsidRPr="000268B6">
        <w:rPr>
          <w:sz w:val="24"/>
          <w:szCs w:val="24"/>
        </w:rPr>
        <w:instrText>ADDIN CSL_CITATION {"citationItems":[{"id":"ITEM-1","itemData":{"DOI":"10.1038/s41598-019-42186-x","ISSN":"20452322","abstract":"Gelatin methacryloyl (GelMA) is a versatile material for a wide range of bioapplications. There is an intense interest in developing effective chemical strategies to prepare GelMA with a high degree of batch-to-batch consistency and controllability in terms of methacryloyl functionalization and physiochemical properties. Herein, we systematically investigated the batch-to-batch reproducibility and controllability of producing GelMA (target highly and lowly substituted versions) via a one-pot strategy. To assess the GelMA product, several parameters were evaluated, including the degree of methacryloylation, secondary structure, and enzymatic degradation, along with the mechanical properties and cell viability of GelMA hydrogels. The results showed that two types of target GelMA with five batches exhibited a high degree of controllability and reproducibility in compositional, structural, and functional properties owing to the highly controllable one-pot strategy.","author":[{"dropping-particle":"","family":"Zhu","given":"Mengxiang","non-dropping-particle":"","parse-names":false,"suffix":""},{"dropping-particle":"","family":"Wang","given":"Yingying","non-dropping-particle":"","parse-names":false,"suffix":""},{"dropping-particle":"","family":"Ferracci","given":"Gaia","non-dropping-particle":"","parse-names":false,"suffix":""},{"dropping-particle":"","family":"Zheng","given":"Jing","non-dropping-particle":"","parse-names":false,"suffix":""},{"dropping-particle":"","family":"Cho","given":"Nam Joon","non-dropping-particle":"","parse-names":false,"suffix":""},{"dropping-particle":"","family":"Lee","given":"Bae Hoon","non-dropping-particle":"","parse-names":false,"suffix":""}],"container-title":"Scientific Reports","id":"ITEM-1","issued":{"date-parts":[["2019"]]},"page":"6863","title":"Gelatin methacryloyl and its hydrogels with an exceptional degree of controllability and batch-to-batch consistency","type":"article-journal","volume":"9"},"uris":["http://www.mendeley.com/documents/?uuid=ceaf0703-e2a2-4083-8505-5289ae6f7342"]}],"mendeley":{"formattedCitation":"&lt;sup&gt;194&lt;/sup&gt;","plainTextFormattedCitation":"194","previouslyFormattedCitation":"&lt;sup&gt;194&lt;/sup&gt;"},"properties":{"noteIndex":0},"schema":"https://github.com/citation-style-language/schema/raw/master/csl-citation.json"}</w:instrText>
      </w:r>
      <w:r w:rsidR="003D5336" w:rsidRPr="000268B6">
        <w:rPr>
          <w:sz w:val="24"/>
          <w:szCs w:val="24"/>
        </w:rPr>
        <w:fldChar w:fldCharType="separate"/>
      </w:r>
      <w:r w:rsidR="00772C6D" w:rsidRPr="000268B6">
        <w:rPr>
          <w:noProof/>
          <w:sz w:val="24"/>
          <w:szCs w:val="24"/>
          <w:vertAlign w:val="superscript"/>
        </w:rPr>
        <w:t>194</w:t>
      </w:r>
      <w:r w:rsidR="003D5336" w:rsidRPr="000268B6">
        <w:rPr>
          <w:sz w:val="24"/>
          <w:szCs w:val="24"/>
        </w:rPr>
        <w:fldChar w:fldCharType="end"/>
      </w:r>
      <w:r w:rsidR="003D5336" w:rsidRPr="000268B6">
        <w:rPr>
          <w:sz w:val="24"/>
          <w:szCs w:val="24"/>
        </w:rPr>
        <w:t xml:space="preserve"> Since heterogeneous polymer populations are primarily </w:t>
      </w:r>
      <w:r w:rsidR="003D5336" w:rsidRPr="000268B6">
        <w:rPr>
          <w:sz w:val="24"/>
          <w:szCs w:val="24"/>
        </w:rPr>
        <w:lastRenderedPageBreak/>
        <w:t>responsible for variability in hydrogel properties, access to such reproducible syntheses is therefore critical to enable clinical translation.</w:t>
      </w:r>
    </w:p>
    <w:p w14:paraId="53218AD8" w14:textId="674E077E" w:rsidR="00D1422B" w:rsidRPr="000268B6" w:rsidRDefault="00D67A19" w:rsidP="005E768B">
      <w:pPr>
        <w:spacing w:line="276" w:lineRule="auto"/>
        <w:jc w:val="both"/>
        <w:rPr>
          <w:b/>
          <w:bCs/>
          <w:sz w:val="24"/>
          <w:szCs w:val="24"/>
        </w:rPr>
      </w:pPr>
      <w:r w:rsidRPr="000268B6">
        <w:rPr>
          <w:b/>
          <w:bCs/>
          <w:sz w:val="24"/>
          <w:szCs w:val="24"/>
        </w:rPr>
        <w:t>4</w:t>
      </w:r>
      <w:r w:rsidR="00D1422B" w:rsidRPr="000268B6">
        <w:rPr>
          <w:b/>
          <w:bCs/>
          <w:sz w:val="24"/>
          <w:szCs w:val="24"/>
        </w:rPr>
        <w:t>.1.3 Silk</w:t>
      </w:r>
    </w:p>
    <w:p w14:paraId="313520AA" w14:textId="76194D2B" w:rsidR="00BA6070" w:rsidRPr="000268B6" w:rsidRDefault="005143C3" w:rsidP="005E768B">
      <w:pPr>
        <w:spacing w:line="276" w:lineRule="auto"/>
        <w:jc w:val="both"/>
        <w:rPr>
          <w:sz w:val="24"/>
          <w:szCs w:val="24"/>
        </w:rPr>
      </w:pPr>
      <w:r w:rsidRPr="000268B6">
        <w:rPr>
          <w:sz w:val="24"/>
          <w:szCs w:val="24"/>
        </w:rPr>
        <w:t>Natural s</w:t>
      </w:r>
      <w:r w:rsidR="000C0A0E" w:rsidRPr="000268B6">
        <w:rPr>
          <w:sz w:val="24"/>
          <w:szCs w:val="24"/>
        </w:rPr>
        <w:t>ilk is typically composed of two proteins</w:t>
      </w:r>
      <w:r w:rsidR="00141670" w:rsidRPr="000268B6">
        <w:rPr>
          <w:sz w:val="24"/>
          <w:szCs w:val="24"/>
        </w:rPr>
        <w:t>, fibroin and sericin. F</w:t>
      </w:r>
      <w:r w:rsidR="000C0A0E" w:rsidRPr="000268B6">
        <w:rPr>
          <w:sz w:val="24"/>
          <w:szCs w:val="24"/>
        </w:rPr>
        <w:t xml:space="preserve">ibroin provides </w:t>
      </w:r>
      <w:r w:rsidR="007E4132" w:rsidRPr="000268B6">
        <w:rPr>
          <w:sz w:val="24"/>
          <w:szCs w:val="24"/>
        </w:rPr>
        <w:t>silk</w:t>
      </w:r>
      <w:r w:rsidRPr="000268B6">
        <w:rPr>
          <w:sz w:val="24"/>
          <w:szCs w:val="24"/>
        </w:rPr>
        <w:t xml:space="preserve"> with</w:t>
      </w:r>
      <w:r w:rsidR="000C0A0E" w:rsidRPr="000268B6">
        <w:rPr>
          <w:sz w:val="24"/>
          <w:szCs w:val="24"/>
        </w:rPr>
        <w:t xml:space="preserve"> structure and represents the bulk of the material, assembling into fibres</w:t>
      </w:r>
      <w:r w:rsidR="00BA6070" w:rsidRPr="000268B6">
        <w:rPr>
          <w:sz w:val="24"/>
          <w:szCs w:val="24"/>
        </w:rPr>
        <w:t xml:space="preserve"> </w:t>
      </w:r>
      <w:r w:rsidR="000C0A0E" w:rsidRPr="000268B6">
        <w:rPr>
          <w:sz w:val="24"/>
          <w:szCs w:val="24"/>
        </w:rPr>
        <w:t xml:space="preserve">which are then glued together by sericin. In the context of </w:t>
      </w:r>
      <w:r w:rsidR="00BA6070" w:rsidRPr="000268B6">
        <w:rPr>
          <w:sz w:val="24"/>
          <w:szCs w:val="24"/>
        </w:rPr>
        <w:t xml:space="preserve">tissue engineering, the fibroin chain is most commonly used </w:t>
      </w:r>
      <w:r w:rsidR="007E4132" w:rsidRPr="000268B6">
        <w:rPr>
          <w:sz w:val="24"/>
          <w:szCs w:val="24"/>
        </w:rPr>
        <w:t>in isolation to form hydrogels</w:t>
      </w:r>
      <w:r w:rsidR="00BA6070" w:rsidRPr="000268B6">
        <w:rPr>
          <w:sz w:val="24"/>
          <w:szCs w:val="24"/>
        </w:rPr>
        <w:t>.</w:t>
      </w:r>
      <w:r w:rsidR="00BA6070" w:rsidRPr="000268B6">
        <w:rPr>
          <w:sz w:val="24"/>
          <w:szCs w:val="24"/>
        </w:rPr>
        <w:fldChar w:fldCharType="begin" w:fldLock="1"/>
      </w:r>
      <w:r w:rsidR="00772C6D" w:rsidRPr="000268B6">
        <w:rPr>
          <w:sz w:val="24"/>
          <w:szCs w:val="24"/>
        </w:rPr>
        <w:instrText>ADDIN CSL_CITATION {"citationItems":[{"id":"ITEM-1","itemData":{"DOI":"10.1016/j.actbio.2015.11.034","ISSN":"18787568","abstract":"Hydrogels are a class of advanced material forms that closely mimic properties of the soft biological tissues. Several polymers have been explored for preparing hydrogels with structural and functional features resembling that of the extracellular matrix. Favourable material properties, biocompatibility and easy processing of silk protein fibers into several forms make it a suitable material for biomedical applications. Hydrogels made from silk proteins have shown a potential in overcoming limitations of hydrogels prepared from conventional polymers. A great deal of effort has been made to control the properties and to integrate novel topographical and functional characteristics in the hydrogel composed from silk proteins. This review provides overview of the advances in silk protein-based hydrogels with a primary emphasis on hydrogels of fibroin. It describes the approaches used to fabricate fibroin hydrogels. Attempts to improve the existing properties or to incorporate new features in the hydrogels by making composites and by improving fibroin properties by genetic engineering approaches are also described. Applications of the fibroin hydrogels in the realms of tissue engineering and controlled release are reviewed and their future potentials are discussed. Statement of Significance This review describes the potentiality of silk fibroin hydrogel. Silk Fibroin has been widely recognized as an interesting biomaterial. Due to its properties including high mechanical strength and excellent biocompatibility, it has gained wide attention. Several groups are exploring silk-based materials including films, hydrogels, nanofibers and nanoparticles for different biomedical applications. Although there is a good amount of literature available on general properties and applications of silk based biomaterials, there is an inadequacy of extensive review articles that specifically focus on silk based hydrogels. Silk-based hydrogels have a strong potential to be utilized in biomedical applications. Our work is an effort to highlight the research that has been done in the area of silk-based hydrogels. It aims to provide an overview of the advances that have been made and the future course available. It will provide an overview of the silk-based hydrogels as well as may direct the readers to the specific areas of application.","author":[{"dropping-particle":"","family":"Kapoor","given":"Sonia","non-dropping-particle":"","parse-names":false,"suffix":""},{"dropping-particle":"","family":"Kundu","given":"Subhas C.","non-dropping-particle":"","parse-names":false,"suffix":""}],"container-title":"Acta Biomaterialia","id":"ITEM-1","issued":{"date-parts":[["2016"]]},"note":"Good review on silk. Also has pro and cons table of other proteins, and extensive table of composites. Highlights benefits of recominant technology in improving properties, but also that there is a need for better design principles.\n\nSilk sturcture is dependent on source. Fibroin (70-75 %), that provides the structure, sericin that acts as a glue to hold the rest together.\n\nFibroin contains repetitive motifs that lead to the interactions that drive fibril formation, leading to the high strength and elasticity.\n\nGood stregnth and processability. Slow degradation due to high crystallinity.\n\nFibroin gels spontaneously but is a slow process. Can be accelerated. In all cases, b-sheet formation is responsible for inducing gelation.\n\nRecombinant silk-ELP composites can be used to improve solubility, crosslinkng, degradation etc.","page":"17-32","publisher":"Acta Materialia Inc.","title":"Silk protein-based hydrogels: Promising advanced materials for biomedical applications","type":"article-journal","volume":"31"},"uris":["http://www.mendeley.com/documents/?uuid=25fbc336-55a5-4741-a4c1-d18f8b9eaed9"]}],"mendeley":{"formattedCitation":"&lt;sup&gt;195&lt;/sup&gt;","plainTextFormattedCitation":"195","previouslyFormattedCitation":"&lt;sup&gt;195&lt;/sup&gt;"},"properties":{"noteIndex":0},"schema":"https://github.com/citation-style-language/schema/raw/master/csl-citation.json"}</w:instrText>
      </w:r>
      <w:r w:rsidR="00BA6070" w:rsidRPr="000268B6">
        <w:rPr>
          <w:sz w:val="24"/>
          <w:szCs w:val="24"/>
        </w:rPr>
        <w:fldChar w:fldCharType="separate"/>
      </w:r>
      <w:r w:rsidR="00772C6D" w:rsidRPr="000268B6">
        <w:rPr>
          <w:noProof/>
          <w:sz w:val="24"/>
          <w:szCs w:val="24"/>
          <w:vertAlign w:val="superscript"/>
        </w:rPr>
        <w:t>195</w:t>
      </w:r>
      <w:r w:rsidR="00BA6070" w:rsidRPr="000268B6">
        <w:rPr>
          <w:sz w:val="24"/>
          <w:szCs w:val="24"/>
        </w:rPr>
        <w:fldChar w:fldCharType="end"/>
      </w:r>
      <w:r w:rsidR="00BA6070" w:rsidRPr="000268B6">
        <w:rPr>
          <w:sz w:val="24"/>
          <w:szCs w:val="24"/>
        </w:rPr>
        <w:t xml:space="preserve"> </w:t>
      </w:r>
      <w:r w:rsidR="007E4132" w:rsidRPr="000268B6">
        <w:rPr>
          <w:sz w:val="24"/>
          <w:szCs w:val="24"/>
        </w:rPr>
        <w:t>Fibroin</w:t>
      </w:r>
      <w:r w:rsidR="00BA6070" w:rsidRPr="000268B6">
        <w:rPr>
          <w:sz w:val="24"/>
          <w:szCs w:val="24"/>
        </w:rPr>
        <w:t xml:space="preserve"> is composed of a repetitive primary structure that</w:t>
      </w:r>
      <w:r w:rsidR="007E4132" w:rsidRPr="000268B6">
        <w:rPr>
          <w:sz w:val="24"/>
          <w:szCs w:val="24"/>
        </w:rPr>
        <w:t xml:space="preserve"> is dependent</w:t>
      </w:r>
      <w:r w:rsidR="00BA6070" w:rsidRPr="000268B6">
        <w:rPr>
          <w:sz w:val="24"/>
          <w:szCs w:val="24"/>
        </w:rPr>
        <w:t xml:space="preserve"> on the species from which it is isolated. In general, alanine rich motifs lead to the formation of tightly packed, crystalline, anti-parallel </w:t>
      </w:r>
      <w:r w:rsidR="00BA6070" w:rsidRPr="000268B6">
        <w:rPr>
          <w:rFonts w:cs="Arial"/>
          <w:sz w:val="24"/>
          <w:szCs w:val="24"/>
        </w:rPr>
        <w:t>β</w:t>
      </w:r>
      <w:r w:rsidR="00BA6070" w:rsidRPr="000268B6">
        <w:rPr>
          <w:sz w:val="24"/>
          <w:szCs w:val="24"/>
        </w:rPr>
        <w:t xml:space="preserve">-sheet domains that drive fibril assembly and impart </w:t>
      </w:r>
      <w:r w:rsidR="007E4132" w:rsidRPr="000268B6">
        <w:rPr>
          <w:sz w:val="24"/>
          <w:szCs w:val="24"/>
        </w:rPr>
        <w:t xml:space="preserve">silk with </w:t>
      </w:r>
      <w:r w:rsidR="00BA6070" w:rsidRPr="000268B6">
        <w:rPr>
          <w:sz w:val="24"/>
          <w:szCs w:val="24"/>
        </w:rPr>
        <w:t>mechanical strength.</w:t>
      </w:r>
      <w:r w:rsidR="00BA6070" w:rsidRPr="000268B6">
        <w:rPr>
          <w:sz w:val="24"/>
          <w:szCs w:val="24"/>
        </w:rPr>
        <w:fldChar w:fldCharType="begin" w:fldLock="1"/>
      </w:r>
      <w:r w:rsidR="00772C6D" w:rsidRPr="000268B6">
        <w:rPr>
          <w:sz w:val="24"/>
          <w:szCs w:val="24"/>
        </w:rPr>
        <w:instrText>ADDIN CSL_CITATION {"citationItems":[{"id":"ITEM-1","itemData":{"DOI":"10.1021/bm200154k","ISSN":"15257797","abstract":"Due to their biocompatibility, biodegradability, and low immunogenicity, recombinant spider silk proteins have a high potential for a variety of applications when processed into morphologies such as films, capsules, beads, or hydrogels. Here, hydrogels made of the engineered and recombinantly produced spider silk protein eADF4(C16) were analyzed in detail. It has previously been shown that eADF4(C16) nanofibrils self-assemble by a mechanism of nucleation-aggregation, providing the basis of silk hydrogels. We focused on establishing a reproducible gelation process by employing different protein concentrations, chemical crosslinking, and functionalization of eADF4(C16) with fluorescein. Fluorescein strongly influenced assembly as well as the properties of the hydrogels, such as pore sizes and mechanical behavior, possibly due to its interference with packing of silk nanofibrils during hydrogel formation.","author":[{"dropping-particle":"","family":"Schacht","given":"Kristin","non-dropping-particle":"","parse-names":false,"suffix":""},{"dropping-particle":"","family":"Scheibel","given":"Thomas","non-dropping-particle":"","parse-names":false,"suffix":""}],"container-title":"Biomacromolecules","id":"ITEM-1","issue":"7","issued":{"date-parts":[["2011"]]},"note":"Recombinant silk protein used to form gels. Low stability until crosslinked. Gelation associateds with formation of b-sheets","page":"2488-2495","title":"Controlled hydrogel formation of a recombinant spider silk protein","type":"article-journal","volume":"12"},"uris":["http://www.mendeley.com/documents/?uuid=5a015f76-a791-43c1-bbb0-ae23e46535bd"]}],"mendeley":{"formattedCitation":"&lt;sup&gt;196&lt;/sup&gt;","plainTextFormattedCitation":"196","previouslyFormattedCitation":"&lt;sup&gt;196&lt;/sup&gt;"},"properties":{"noteIndex":0},"schema":"https://github.com/citation-style-language/schema/raw/master/csl-citation.json"}</w:instrText>
      </w:r>
      <w:r w:rsidR="00BA6070" w:rsidRPr="000268B6">
        <w:rPr>
          <w:sz w:val="24"/>
          <w:szCs w:val="24"/>
        </w:rPr>
        <w:fldChar w:fldCharType="separate"/>
      </w:r>
      <w:r w:rsidR="00772C6D" w:rsidRPr="000268B6">
        <w:rPr>
          <w:noProof/>
          <w:sz w:val="24"/>
          <w:szCs w:val="24"/>
          <w:vertAlign w:val="superscript"/>
        </w:rPr>
        <w:t>196</w:t>
      </w:r>
      <w:r w:rsidR="00BA6070" w:rsidRPr="000268B6">
        <w:rPr>
          <w:sz w:val="24"/>
          <w:szCs w:val="24"/>
        </w:rPr>
        <w:fldChar w:fldCharType="end"/>
      </w:r>
      <w:r w:rsidR="00BA6070" w:rsidRPr="000268B6">
        <w:rPr>
          <w:sz w:val="24"/>
          <w:szCs w:val="24"/>
        </w:rPr>
        <w:t xml:space="preserve"> </w:t>
      </w:r>
      <w:r w:rsidRPr="000268B6">
        <w:rPr>
          <w:sz w:val="24"/>
          <w:szCs w:val="24"/>
        </w:rPr>
        <w:t>On the other hand, g</w:t>
      </w:r>
      <w:r w:rsidR="00BA6070" w:rsidRPr="000268B6">
        <w:rPr>
          <w:sz w:val="24"/>
          <w:szCs w:val="24"/>
        </w:rPr>
        <w:t>lycine-rich motifs</w:t>
      </w:r>
      <w:r w:rsidRPr="000268B6">
        <w:rPr>
          <w:sz w:val="24"/>
          <w:szCs w:val="24"/>
        </w:rPr>
        <w:t xml:space="preserve"> lead to</w:t>
      </w:r>
      <w:r w:rsidR="00BA6070" w:rsidRPr="000268B6">
        <w:rPr>
          <w:sz w:val="24"/>
          <w:szCs w:val="24"/>
        </w:rPr>
        <w:t xml:space="preserve"> flexible turns, helices, and random coils that form an amorphous region responsible for elasticity. It is the combination of these two properties that lead to the versatility of silk as a biomaterial for tissue engineering. </w:t>
      </w:r>
    </w:p>
    <w:p w14:paraId="0F290F5B" w14:textId="6B4A1FCA" w:rsidR="00E80D8D" w:rsidRPr="000268B6" w:rsidRDefault="00E91B6F" w:rsidP="005E768B">
      <w:pPr>
        <w:spacing w:line="276" w:lineRule="auto"/>
        <w:jc w:val="both"/>
        <w:rPr>
          <w:sz w:val="24"/>
          <w:szCs w:val="24"/>
        </w:rPr>
      </w:pPr>
      <w:r w:rsidRPr="000268B6">
        <w:rPr>
          <w:sz w:val="24"/>
          <w:szCs w:val="24"/>
        </w:rPr>
        <w:t xml:space="preserve">The </w:t>
      </w:r>
      <w:r w:rsidR="007E4132" w:rsidRPr="000268B6">
        <w:rPr>
          <w:sz w:val="24"/>
          <w:szCs w:val="24"/>
        </w:rPr>
        <w:t>hydro</w:t>
      </w:r>
      <w:r w:rsidRPr="000268B6">
        <w:rPr>
          <w:sz w:val="24"/>
          <w:szCs w:val="24"/>
        </w:rPr>
        <w:t>gelation of silk</w:t>
      </w:r>
      <w:r w:rsidR="00001D38" w:rsidRPr="000268B6">
        <w:rPr>
          <w:sz w:val="24"/>
          <w:szCs w:val="24"/>
        </w:rPr>
        <w:t xml:space="preserve"> fibroin</w:t>
      </w:r>
      <w:r w:rsidRPr="000268B6">
        <w:rPr>
          <w:sz w:val="24"/>
          <w:szCs w:val="24"/>
        </w:rPr>
        <w:t xml:space="preserve"> is driven by </w:t>
      </w:r>
      <w:r w:rsidRPr="000268B6">
        <w:rPr>
          <w:rFonts w:cs="Arial"/>
          <w:sz w:val="24"/>
          <w:szCs w:val="24"/>
        </w:rPr>
        <w:t>β</w:t>
      </w:r>
      <w:r w:rsidRPr="000268B6">
        <w:rPr>
          <w:sz w:val="24"/>
          <w:szCs w:val="24"/>
        </w:rPr>
        <w:t>-sheet assembly. While spontaneous in solution, this process can be slow and physically cross</w:t>
      </w:r>
      <w:r w:rsidR="005143C3" w:rsidRPr="000268B6">
        <w:rPr>
          <w:sz w:val="24"/>
          <w:szCs w:val="24"/>
        </w:rPr>
        <w:t>-</w:t>
      </w:r>
      <w:r w:rsidRPr="000268B6">
        <w:rPr>
          <w:sz w:val="24"/>
          <w:szCs w:val="24"/>
        </w:rPr>
        <w:t xml:space="preserve">linked silk is therefore </w:t>
      </w:r>
      <w:r w:rsidR="007E4132" w:rsidRPr="000268B6">
        <w:rPr>
          <w:sz w:val="24"/>
          <w:szCs w:val="24"/>
        </w:rPr>
        <w:t>a poor choice of material for injectable hydrogels</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{"citationItems":[{"id":"ITEM-1","itemData":{"DOI":"10.1016/j.biomaterials.2018.09.037","ISSN":"18785905","abstract":"Islet transplantation is considered the most promising treatment for type 1 diabetes. However, the clinical success is limited by islet dysfunction in long-term culture. In this study, we have utilized the rapid self-gelation and injectability offered by blending of mulberry silk (Bombyx mori) with non-mulberry (Antheraea assama) silk, resulting in a biomimetic hydrogel. Unlike the previously reported silk gelation techniques, the differences in amino acid sequences of the two silk varieties result in accelerated gelation without requiring any external stimulus. Gelation study and rheological assessment depicts tuneable gelation as a function of protein concentration and blending ratio with minimum gelation time. In vitro biological results reveal that the blended hydrogels provide an ideal 3D matrix for primary rat islets. Also, A. assama fibroin with inherent Arg-Gly-Asp (RGD) shows significant influence on islet viability, insulin secretion and endothelial cell maintenance. Furthermore, utility of these hydrogels demonstrate sustained release of Interleukin-4 (IL-4) and Dexamethasone with effective M2 macrophage polarization while preserving islet physiology. The immuno-informed hydrogel demonstrates local modulation of inflammatory responses in vivo. Altogether, the results exhibit promising attributes of injectable silk hydrogel and the utility of non-mulberry silk fibroin as an alternative biomaterial for islet encapsulation.","author":[{"dropping-particle":"","family":"Kumar","given":"Manishekhar","non-dropping-particle":"","parse-names":false,"suffix":""},{"dropping-particle":"","family":"Gupta","given":"Prerak","non-dropping-particle":"","parse-names":false,"suffix":""},{"dropping-particle":"","family":"Bhattacharjee","given":"Sohenii","non-dropping-particle":"","parse-names":false,"suffix":""},{"dropping-particle":"","family":"Nandi","given":"Samit K.","non-dropping-particle":"","parse-names":false,"suffix":""},{"dropping-particle":"","family":"Mandal","given":"Biman B.","non-dropping-particle":"","parse-names":false,"suffix":""}],"container-title":"Biomaterials","id":"ITEM-1","issued":{"date-parts":[["2018"]]},"page":"1-17","publisher":"Elsevier","title":"Immunomodulatory injectable silk hydrogels maintaining functional islets and promoting anti-inflammatory M2 macrophage polarization","type":"article-journal","volume":"187"},"uris":["http://www.mendeley.com/documents/?uuid=ceebabab-2022-44e7-8f53-eaa288f36775"]}],"mendeley":{"formattedCitation":"&lt;sup&gt;197&lt;/sup&gt;","plainTextFormattedCitation":"197","previouslyFormattedCitation":"&lt;sup&gt;197&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197</w:t>
      </w:r>
      <w:r w:rsidRPr="000268B6">
        <w:rPr>
          <w:sz w:val="24"/>
          <w:szCs w:val="24"/>
        </w:rPr>
        <w:fldChar w:fldCharType="end"/>
      </w:r>
      <w:r w:rsidRPr="000268B6">
        <w:rPr>
          <w:sz w:val="24"/>
          <w:szCs w:val="24"/>
        </w:rPr>
        <w:t xml:space="preserve"> However, </w:t>
      </w:r>
      <w:r w:rsidR="00001D38" w:rsidRPr="000268B6">
        <w:rPr>
          <w:sz w:val="24"/>
          <w:szCs w:val="24"/>
        </w:rPr>
        <w:t>fibroin</w:t>
      </w:r>
      <w:r w:rsidR="005143C3" w:rsidRPr="000268B6">
        <w:rPr>
          <w:sz w:val="24"/>
          <w:szCs w:val="24"/>
        </w:rPr>
        <w:t xml:space="preserve"> does display</w:t>
      </w:r>
      <w:r w:rsidRPr="000268B6">
        <w:rPr>
          <w:sz w:val="24"/>
          <w:szCs w:val="24"/>
        </w:rPr>
        <w:t xml:space="preserve"> shear thinning behaviour, and so has found use as part of composite printable and injectable mixtures</w:t>
      </w:r>
      <w:r w:rsidR="005143C3" w:rsidRPr="000268B6">
        <w:rPr>
          <w:sz w:val="24"/>
          <w:szCs w:val="24"/>
        </w:rPr>
        <w:t>,</w:t>
      </w:r>
      <w:r w:rsidRPr="000268B6">
        <w:rPr>
          <w:sz w:val="24"/>
          <w:szCs w:val="24"/>
        </w:rPr>
        <w:t xml:space="preserve"> and has</w:t>
      </w:r>
      <w:r w:rsidR="005143C3" w:rsidRPr="000268B6">
        <w:rPr>
          <w:sz w:val="24"/>
          <w:szCs w:val="24"/>
        </w:rPr>
        <w:t xml:space="preserve"> also</w:t>
      </w:r>
      <w:r w:rsidRPr="000268B6">
        <w:rPr>
          <w:sz w:val="24"/>
          <w:szCs w:val="24"/>
        </w:rPr>
        <w:t xml:space="preserve"> been widely functionalised to allow rapid chemical curing.</w:t>
      </w:r>
      <w:r w:rsidRPr="000268B6">
        <w:rPr>
          <w:sz w:val="24"/>
          <w:szCs w:val="24"/>
        </w:rPr>
        <w:fldChar w:fldCharType="begin" w:fldLock="1"/>
      </w:r>
      <w:r w:rsidR="00772C6D" w:rsidRPr="000268B6">
        <w:rPr>
          <w:sz w:val="24"/>
          <w:szCs w:val="24"/>
        </w:rPr>
        <w:instrText xml:space="preserve">ADDIN CSL_CITATION {"citationItems":[{"id":"ITEM-1","itemData":{"DOI":"10.1016/j.biomaterials.2016.11.046","ISSN":"18785905","abstract":"In the field of soft tissue reconstruction, custom implants could address the need for materials that can fill complex geometries. Our aim was to develop a material system with optimal rheology for material extrusion, that can be processed in physiological and non-toxic conditions and provide structural support for soft tissue reconstruction. To meet this need we developed silk based bioinks using gelatin as a bulking agent and glycerol as a non-toxic additive to induce physical crosslinking. We developed these inks optimizing printing efficacy and resolution for patient-specific geometries that can be used for soft tissue reconstruction. We demonstrated in vitro that the material was stable under physiological conditions and could be tuned to match soft tissue mechanical properties. We demonstrated in vivo that the material was biocompatible and could be tuned to maintain shape and volume up to three months while promoting cellular infiltration and tissue integration.","author":[{"dropping-particle":"","family":"Rodriguez","given":"María J.","non-dropping-particle":"","parse-names":false,"suffix":""},{"dropping-particle":"","family":"Brown","given":"Joseph","non-dropping-particle":"","parse-names":false,"suffix":""},{"dropping-particle":"","family":"Giordano","given":"Jodie","non-dropping-particle":"","parse-names":false,"suffix":""},{"dropping-particle":"","family":"Lin","given":"Samuel J.","non-dropping-particle":"","parse-names":false,"suffix":""},{"dropping-particle":"","family":"Omenetto","given":"Fiorenzo G.","non-dropping-particle":"","parse-names":false,"suffix":""},{"dropping-particle":"","family":"Kaplan","given":"David L.","non-dropping-particle":"","parse-names":false,"suffix":""}],"container-title":"Biomaterials","id":"ITEM-1","issued":{"date-parts":[["2017"]]},"note":"Silk bioink by combining with gelatin as core component to solidfy upon cooling. Silk leads to crosslinking of gelatin through physical entanglement, and provides shear thinning behaviour, careful control of ratios to allow printing and not pre-gelation/too weak gels. Glycerol is a key component to provide insoluble deposited material.","page":"105-115","publisher":"Elsevier Ltd","title":"Silk based bioinks for soft tissue reconstruction using 3-dimensional (3D) printing with in vitro and in vivo assessments","type":"article-journal","volume":"117"},"uris":["http://www.mendeley.com/documents/?uuid=27c41537-658b-4733-bb82-ee7870f98fc1"]},{"id":"ITEM-2","itemData":{"DOI":"10.1016/j.actbio.2014.10.027","ISSN":"18787568","abstract":"Silk hydrogels for tissue repair are usually pre-formed via chemical or physical treatments from silk solutions. For many medical applications, it is desirable to utilize injectable silk hydrogels at high concentrations (&gt;8%) to avoid surgical implantation and to achieve slow in vivo degradation of the gel. In the present study, injectable silk solutions that formed hydrogels in situ were generated by mixing silk with low-molecular-weight polyethylene glycol (PEG), especially PEG300 and 400 (molecular weight 300 and 400 g mol -1 ). Gelation time was dependent on the concentration and molecular weight of PEG. When the concentration of PEG in the gel reached 40-45%, gelation time was less than 30 min, as revealed by measurements of optical density and rheological studies, with kinetics of PEG400 faster than PEG300. Gelation was accompanied by structural changes in silk, leading to the conversion from random coil in solution to crystalline β-sheets in the gels, based on circular dichroism, attenuated total reflection Fourier transform infrared spectroscopy and X-ray diffraction. The modulus (127.5 kPa) and yield strength (11.5 kPa) determined were comparable to those of sonication-induced hydrogels at the same concentrations of silk. The time-dependent injectability of 15% PEG-silk hydrogel through 27 G needles showed a gradual increase of compression forces from </w:instrText>
      </w:r>
      <w:r w:rsidR="00772C6D" w:rsidRPr="000268B6">
        <w:rPr>
          <w:rFonts w:ascii="Cambria Math" w:hAnsi="Cambria Math" w:cs="Cambria Math"/>
          <w:sz w:val="24"/>
          <w:szCs w:val="24"/>
        </w:rPr>
        <w:instrText>∼</w:instrText>
      </w:r>
      <w:r w:rsidR="00772C6D" w:rsidRPr="000268B6">
        <w:rPr>
          <w:sz w:val="24"/>
          <w:szCs w:val="24"/>
        </w:rPr>
        <w:instrText>10 to 50 N within 60 min. The growth of human mesenchymal stem cells on the PEG-silk hydrogels was hindered, likely due to the presence of PEG, which grew after a 5 day delay, presumably while the PEG solubilized away from the gel. When 5% PEG-silk hydrogel was subcutaneously injected in rats, significant degradation and tissue in-growth took place after 20 days, as revealed by ultrasound imaging and histological analysis. No significant inflammation around the gel was observed. The features of injectability, slow degradation and low initial cell attachment suggests that these PEG-silk hydrogels are of interest for many biomedical applications, such as anti-fouling and anti-adhesion.","author":[{"dropping-particle":"","family":"Wang","given":"Xiaoqin","non-dropping-particle":"","parse-names":false,"suffix":""},{"dropping-particle":"","family":"Partlow","given":"Benjamin","non-dropping-particle":"","parse-names":false,"suffix":""},{"dropping-particle":"","family":"Liu","given":"Jian","non-dropping-particle":"","parse-names":false,"suffix":""},{"dropping-particle":"","family":"Zheng","given":"Zhaozhu","non-dropping-particle":"","parse-names":false,"suffix":""},{"dropping-particle":"","family":"Su","given":"Bo","non-dropping-particle":"","parse-names":false,"suffix":""},{"dropping-particle":"","family":"Wang","given":"Yansong","non-dropping-particle":"","parse-names":false,"suffix":""},{"dropping-particle":"","family":"Kaplan","given":"David L.","non-dropping-particle":"","parse-names":false,"suffix":""}],"container-title":"Acta Biomaterialia","id":"ITEM-2","issue":"1","issued":{"date-parts":[["2015"]]},"page":"51-61","title":"Injectable silk-polyethylene glycol hydrogels","type":"article-journal","volume":"12"},"uris":["http://www.mendeley.com/documents/?uuid=5bf2840e-c308-428b-857a-e469b24addbd"]},{"id":"ITEM-3","itemData":{"DOI":"10.1038/s41467-018-03759-y","ISSN":"20411723","abstract":"© 2018 The Author(s). Although three-dimensional (3D) bioprinting technology has gained much attention in the field of tissue engineering, there are still several significant engineering challenges to overcome, including lack of bioink with biocompatibility and printability. Here, we show a bioink created from silk fibroin (SF) for digital light processing (DLP) 3D bioprinting in tissue engineering applications. The SF-based bioink (Sil-MA) was produced by a methacrylation process using glycidyl methacrylate (GMA) during the fabrication of SF solution. The mechanical and rheological properties of Sil-MA hydrogel proved to be outstanding in experimental testing and can be modulated by varying the Sil-MA contents. This Sil-MA bioink allowed us to build highly complex organ structures, including the heart, vessel, brain, trachea and ear with excellent structural stability and reliable biocompatibility. Sil-MA bioink is well-suited for use in DLP printing process and could be applied to tissue and organ engineering depending on the specific biological requirements.","author":[{"dropping-particle":"","family":"Kim","given":"Soon Hee","non-dropping-particle":"","parse-names":false,"suffix":""},{"dropping-particle":"","family":"Yeon","given":"Yeung Kyu","non-dropping-particle":"","parse-names":false,"suffix":""},{"dropping-particle":"","family":"Lee","given":"Jung Min","non-dropping-particle":"","parse-names":false,"suffix":""},{"dropping-particle":"","family":"Chao","given":"Janet Ren","non-dropping-particle":"","parse-names":false,"suffix":""},{"dropping-particle":"","family":"Lee","given":"Young Jin","non-dropping-particle":"","parse-names":false,"suffix":""},{"dropping-particle":"","family":"Seo","given":"Ye Been","non-dropping-particle":"","parse-names":false,"suffix":""},{"dropping-particle":"","family":"Sultan","given":"Md Tipu","non-dropping-particle":"","parse-names":false,"suffix":""},{"dropping-particle":"","family":"Lee","given":"Ok Joo","non-dropping-particle":"","parse-names":false,"suffix":""},{"dropping-particle":"","family":"Lee","given":"Ji Seung","non-dropping-particle":"","parse-names":false,"suffix":""},{"dropping-particle":"Il","family":"Yoon","given":"Sung","non-dropping-particle":"","parse-names":false,"suffix":""},{"dropping-particle":"","family":"Hong","given":"In Sun","non-dropping-particle":"","parse-names":false,"suffix":""},{"dropping-particle":"","family":"Khang","given":"Gilson","non-dropping-particle":"","parse-names":false,"suffix":""},{"dropping-particle":"","family":"Lee","given":"Sang Jin","non-dropping-particle":"","parse-names":false,"suffix":""},{"dropping-particle":"","family":"Yoo","given":"James J.","non-dropping-particle":"","parse-names":false,"suffix":""},{"dropping-particle":"","family":"Park","given":"Chan Hum","non-dropping-particle":"","parse-names":false,"suffix":""}],"container-title":"Nature Communications","id":"ITEM-3","issued":{"date-parts":[["2018"]]},"page":"1620","publisher":"Springer US","title":"Precisely printable and biocompatible silk fibroin bioink for digital light processing 3D printing","type":"article-journal","volume":"9"},"uris":["http://www.mendeley.com/documents/?uuid=85780c2c-0d65-4b8c-9abb-1b04caaf0f37"]}],"mendeley":{"formattedCitation":"&lt;sup&gt;22,198,199&lt;/sup&gt;","plainTextFormattedCitation":"22,198,199","previouslyFormattedCitation":"&lt;sup&gt;22,198,199&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22,198,199</w:t>
      </w:r>
      <w:r w:rsidRPr="000268B6">
        <w:rPr>
          <w:sz w:val="24"/>
          <w:szCs w:val="24"/>
        </w:rPr>
        <w:fldChar w:fldCharType="end"/>
      </w:r>
      <w:r w:rsidR="002B16B6" w:rsidRPr="000268B6">
        <w:rPr>
          <w:sz w:val="24"/>
          <w:szCs w:val="24"/>
        </w:rPr>
        <w:t xml:space="preserve"> Interestingly, the Mandal group demonstrated in 2018 that combining two fibroins from different species can also greatly enhance gelation rates, attributed to accelerated assembly due to differences in hydrophobicity (Fig. </w:t>
      </w:r>
      <w:r w:rsidR="0021553E" w:rsidRPr="000268B6">
        <w:rPr>
          <w:sz w:val="24"/>
          <w:szCs w:val="24"/>
        </w:rPr>
        <w:t>9</w:t>
      </w:r>
      <w:r w:rsidR="002B16B6" w:rsidRPr="000268B6">
        <w:rPr>
          <w:sz w:val="24"/>
          <w:szCs w:val="24"/>
        </w:rPr>
        <w:t>).</w:t>
      </w:r>
      <w:r w:rsidR="002B16B6" w:rsidRPr="000268B6">
        <w:rPr>
          <w:sz w:val="24"/>
          <w:szCs w:val="24"/>
        </w:rPr>
        <w:fldChar w:fldCharType="begin" w:fldLock="1"/>
      </w:r>
      <w:r w:rsidR="00772C6D" w:rsidRPr="000268B6">
        <w:rPr>
          <w:sz w:val="24"/>
          <w:szCs w:val="24"/>
        </w:rPr>
        <w:instrText>ADDIN CSL_CITATION {"citationItems":[{"id":"ITEM-1","itemData":{"DOI":"10.1016/j.biomaterials.2018.09.037","ISSN":"18785905","abstract":"Islet transplantation is considered the most promising treatment for type 1 diabetes. However, the clinical success is limited by islet dysfunction in long-term culture. In this study, we have utilized the rapid self-gelation and injectability offered by blending of mulberry silk (Bombyx mori) with non-mulberry (Antheraea assama) silk, resulting in a biomimetic hydrogel. Unlike the previously reported silk gelation techniques, the differences in amino acid sequences of the two silk varieties result in accelerated gelation without requiring any external stimulus. Gelation study and rheological assessment depicts tuneable gelation as a function of protein concentration and blending ratio with minimum gelation time. In vitro biological results reveal that the blended hydrogels provide an ideal 3D matrix for primary rat islets. Also, A. assama fibroin with inherent Arg-Gly-Asp (RGD) shows significant influence on islet viability, insulin secretion and endothelial cell maintenance. Furthermore, utility of these hydrogels demonstrate sustained release of Interleukin-4 (IL-4) and Dexamethasone with effective M2 macrophage polarization while preserving islet physiology. The immuno-informed hydrogel demonstrates local modulation of inflammatory responses in vivo. Altogether, the results exhibit promising attributes of injectable silk hydrogel and the utility of non-mulberry silk fibroin as an alternative biomaterial for islet encapsulation.","author":[{"dropping-particle":"","family":"Kumar","given":"Manishekhar","non-dropping-particle":"","parse-names":false,"suffix":""},{"dropping-particle":"","family":"Gupta","given":"Prerak","non-dropping-particle":"","parse-names":false,"suffix":""},{"dropping-particle":"","family":"Bhattacharjee","given":"Sohenii","non-dropping-particle":"","parse-names":false,"suffix":""},{"dropping-particle":"","family":"Nandi","given":"Samit K.","non-dropping-particle":"","parse-names":false,"suffix":""},{"dropping-particle":"","family":"Mandal","given":"Biman B.","non-dropping-particle":"","parse-names":false,"suffix":""}],"container-title":"Biomaterials","id":"ITEM-1","issued":{"date-parts":[["2018"]]},"page":"1-17","publisher":"Elsevier","title":"Immunomodulatory injectable silk hydrogels maintaining functional islets and promoting anti-inflammatory M2 macrophage polarization","type":"article-journal","volume":"187"},"uris":["http://www.mendeley.com/documents/?uuid=ceebabab-2022-44e7-8f53-eaa288f36775"]},{"id":"ITEM-2","itemData":{"DOI":"10.1002/adhm.201801092","ISSN":"21922659","abstract":"Full-thickness skin wounds, associated with deep burns or chronic wounds pose a major clinical problem. Herein, the development of in situ forming hydrogel using a natural silk fibroin (SF) biomaterial for treating burn wounds is reported. Blends of SF solutions isolated from Bombyx mori and Antheraea assama show inherent self-assembly between silk proteins and lead to irreversible gelation at body temperature. Investigation of the gelation mechanism reveals crosslinking due to formation of β-sheet structures as examined by X-ray diffraction and Fourier transform infrared spectroscopy. The SF hydrogel supports proliferation of primary human dermal fibroblasts and migration of keratinocytes comparable to collagen gel (Col) as examined under in vitro conditions. The SF hydrogel also provides an instructive and supportive matrix to the full-thickness third-degree burn wounds in vivo. A 3-week comparative study with Col indicates that SF hydrogel not only promotes wound healing but also shows transitions from inflammation to proliferation stage as observed through the expression of TNF-α and CD163 genes. Further, deposition and remodeling of collagen type I and III fibers suggests an enhanced overall tissue regeneration. Comparable results with Col demonstrate the SF hydrogel as an effective and inexpensive formulation toward a potential therapeutic approach for burn wound treatment.","author":[{"dropping-particle":"","family":"Chouhan","given":"Dimple","non-dropping-particle":"","parse-names":false,"suffix":""},{"dropping-particle":"","family":"Lohe","given":"Tshewuzo u.","non-dropping-particle":"","parse-names":false,"suffix":""},{"dropping-particle":"","family":"Samudrala","given":"Pavan Kumar","non-dropping-particle":"","parse-names":false,"suffix":""},{"dropping-particle":"","family":"Mandal","given":"Biman B.","non-dropping-particle":"","parse-names":false,"suffix":""}],"container-title":"Advanced Healthcare Materials","id":"ITEM-2","issue":"24","issued":{"date-parts":[["2018"]]},"page":"1801092","title":"In Situ Forming Injectable Silk Fibroin Hydrogel Promotes Skin Regeneration in Full Thickness Burn Wounds","type":"article-journal","volume":"7"},"uris":["http://www.mendeley.com/documents/?uuid=d35d38b8-7f51-4842-94b7-6faf3ea37259"]}],"mendeley":{"formattedCitation":"&lt;sup&gt;197,200&lt;/sup&gt;","plainTextFormattedCitation":"197,200","previouslyFormattedCitation":"&lt;sup&gt;197,200&lt;/sup&gt;"},"properties":{"noteIndex":0},"schema":"https://github.com/citation-style-language/schema/raw/master/csl-citation.json"}</w:instrText>
      </w:r>
      <w:r w:rsidR="002B16B6" w:rsidRPr="000268B6">
        <w:rPr>
          <w:sz w:val="24"/>
          <w:szCs w:val="24"/>
        </w:rPr>
        <w:fldChar w:fldCharType="separate"/>
      </w:r>
      <w:r w:rsidR="00772C6D" w:rsidRPr="000268B6">
        <w:rPr>
          <w:noProof/>
          <w:sz w:val="24"/>
          <w:szCs w:val="24"/>
          <w:vertAlign w:val="superscript"/>
        </w:rPr>
        <w:t>197,200</w:t>
      </w:r>
      <w:r w:rsidR="002B16B6" w:rsidRPr="000268B6">
        <w:rPr>
          <w:sz w:val="24"/>
          <w:szCs w:val="24"/>
        </w:rPr>
        <w:fldChar w:fldCharType="end"/>
      </w:r>
      <w:r w:rsidR="002B16B6" w:rsidRPr="000268B6">
        <w:rPr>
          <w:sz w:val="24"/>
          <w:szCs w:val="24"/>
        </w:rPr>
        <w:t xml:space="preserve"> Alternatively, Cheng </w:t>
      </w:r>
      <w:r w:rsidR="002B16B6" w:rsidRPr="000268B6">
        <w:rPr>
          <w:i/>
          <w:sz w:val="24"/>
          <w:szCs w:val="24"/>
        </w:rPr>
        <w:t>et al</w:t>
      </w:r>
      <w:r w:rsidR="002B16B6" w:rsidRPr="000268B6">
        <w:rPr>
          <w:sz w:val="24"/>
          <w:szCs w:val="24"/>
        </w:rPr>
        <w:t xml:space="preserve"> have reported that accelerated cooperative assembly can be triggered through the addition of </w:t>
      </w:r>
      <w:r w:rsidR="00E80D8D" w:rsidRPr="000268B6">
        <w:rPr>
          <w:sz w:val="24"/>
          <w:szCs w:val="24"/>
        </w:rPr>
        <w:t xml:space="preserve">small molecule peptide-gelators. The resultant hydrogels can form at fibroin concentrations as low as 0.1 %, and have been shown to trigger angiogenesis </w:t>
      </w:r>
      <w:r w:rsidR="00E80D8D" w:rsidRPr="000268B6">
        <w:rPr>
          <w:i/>
          <w:sz w:val="24"/>
          <w:szCs w:val="24"/>
        </w:rPr>
        <w:t>in vivo.</w:t>
      </w:r>
      <w:r w:rsidR="00E80D8D" w:rsidRPr="000268B6">
        <w:rPr>
          <w:sz w:val="24"/>
          <w:szCs w:val="24"/>
        </w:rPr>
        <w:fldChar w:fldCharType="begin" w:fldLock="1"/>
      </w:r>
      <w:r w:rsidR="00772C6D" w:rsidRPr="000268B6">
        <w:rPr>
          <w:sz w:val="24"/>
          <w:szCs w:val="24"/>
        </w:rPr>
        <w:instrText>ADDIN CSL_CITATION {"citationItems":[{"id":"ITEM-1","itemData":{"DOI":"10.1021/acsami.8b01725","ISSN":"19448252","abstract":"Silk fibroin (SF) from Bombyx mori has received increasing interest in biomedical fields, because of its slow biodegradability, good biocompatibility, and low immunogenicity. Although SF-based hydrogels have been studied intensively as a potential matrix for tissue engineering, weak gelation performance and low mechanical strength are major limitations that hamper their widespread applicability. Therefore, searching for new strategies to improve the SF gelation property is highly desirable in tissue engineering research. Herein, we report a facile approach to induce rapid gelation of SF by a small peptide gelator (e.g., NapFF). Following the simple mixing of SF and NapFF in water, a stable hydrogel of SF was obtained in a short time period at physiological pH, and the minimum gelation concentration of SF can reach as low as 0.1%. In this process of gelation, NapFF not only can behave itself as a gelator for supramolecular self-assembly, but also can trigger the conformational transition of the SF molecule from random coil to beta-sheet structure via hydrophobic and hydrogen-bonding interactions. More importantly, for the generation of a scaffold with favorable cell-surface interactions, a new peptide gelator (NapFFRGD) with Arg-Gly-Asp (RGD) domain was applied to functionalize SF hydrogel with improved bioactivity for cell adhesion and growth. Following encapsulating the vascular endothelial growth factor (VEGF), the SF gel was subcutaneously injected in mice, and served as an effective matrix to trigger the generation of new blood capillaries in vivo.","author":[{"dropping-particle":"","family":"Cheng","given":"Baochang","non-dropping-particle":"","parse-names":false,"suffix":""},{"dropping-particle":"","family":"Yan","given":"Yufei","non-dropping-particle":"","parse-names":false,"suffix":""},{"dropping-particle":"","family":"Qi","given":"Jingjing","non-dropping-particle":"","parse-names":false,"suffix":""},{"dropping-particle":"","family":"Deng","given":"Lianfu","non-dropping-particle":"","parse-names":false,"suffix":""},{"dropping-particle":"","family":"Shao","given":"Zeng Wu","non-dropping-particle":"","parse-names":false,"suffix":""},{"dropping-particle":"","family":"Zhang","given":"Ke Qin","non-dropping-particle":"","parse-names":false,"suffix":""},{"dropping-particle":"","family":"Li","given":"Bin","non-dropping-particle":"","parse-names":false,"suffix":""},{"dropping-particle":"","family":"Sun","given":"Ziling","non-dropping-particle":"","parse-names":false,"suffix":""},{"dropping-particle":"","family":"Li","given":"Xinming","non-dropping-particle":"","parse-names":false,"suffix":""}],"container-title":"ACS Applied Materials and Interfaces","id":"ITEM-1","issue":"15","issued":{"date-parts":[["2018"]]},"page":"12474-12484","title":"Cooperative Assembly of a Peptide Gelator and Silk Fibroin Afford an Injectable Hydrogel for Tissue Engineering","type":"article-journal","volume":"10"},"uris":["http://www.mendeley.com/documents/?uuid=904be764-8aed-4870-b3cb-9638e3ad0daf"]}],"mendeley":{"formattedCitation":"&lt;sup&gt;201&lt;/sup&gt;","plainTextFormattedCitation":"201","previouslyFormattedCitation":"&lt;sup&gt;201&lt;/sup&gt;"},"properties":{"noteIndex":0},"schema":"https://github.com/citation-style-language/schema/raw/master/csl-citation.json"}</w:instrText>
      </w:r>
      <w:r w:rsidR="00E80D8D" w:rsidRPr="000268B6">
        <w:rPr>
          <w:sz w:val="24"/>
          <w:szCs w:val="24"/>
        </w:rPr>
        <w:fldChar w:fldCharType="separate"/>
      </w:r>
      <w:r w:rsidR="00772C6D" w:rsidRPr="000268B6">
        <w:rPr>
          <w:noProof/>
          <w:sz w:val="24"/>
          <w:szCs w:val="24"/>
          <w:vertAlign w:val="superscript"/>
        </w:rPr>
        <w:t>201</w:t>
      </w:r>
      <w:r w:rsidR="00E80D8D" w:rsidRPr="000268B6">
        <w:rPr>
          <w:sz w:val="24"/>
          <w:szCs w:val="24"/>
        </w:rPr>
        <w:fldChar w:fldCharType="end"/>
      </w:r>
    </w:p>
    <w:p w14:paraId="28E0B842" w14:textId="5591E411" w:rsidR="006C557B" w:rsidRPr="000268B6" w:rsidRDefault="002B16B6" w:rsidP="005E768B">
      <w:pPr>
        <w:spacing w:line="276" w:lineRule="auto"/>
        <w:jc w:val="both"/>
        <w:rPr>
          <w:sz w:val="24"/>
          <w:szCs w:val="24"/>
        </w:rPr>
      </w:pPr>
      <w:r w:rsidRPr="000268B6">
        <w:rPr>
          <w:sz w:val="24"/>
          <w:szCs w:val="24"/>
        </w:rPr>
        <w:t xml:space="preserve">Fibroin hydrogel degradation is significantly slower than many other protein-based materials, as a result of the high crystallinity generated during </w:t>
      </w:r>
      <w:r w:rsidRPr="000268B6">
        <w:rPr>
          <w:rFonts w:cs="Arial"/>
          <w:sz w:val="24"/>
          <w:szCs w:val="24"/>
        </w:rPr>
        <w:t>β</w:t>
      </w:r>
      <w:r w:rsidRPr="000268B6">
        <w:rPr>
          <w:sz w:val="24"/>
          <w:szCs w:val="24"/>
        </w:rPr>
        <w:t>-sheet assembly, offering great benefits for stability and longer term structure. Recombinant silks have also emerged in recent years, providing opportunities to incorporate additional bioactive motifs, thermoresponsive behaviour, and tunable degradation rates.</w:t>
      </w:r>
      <w:r w:rsidRPr="000268B6">
        <w:rPr>
          <w:sz w:val="24"/>
          <w:szCs w:val="24"/>
        </w:rPr>
        <w:fldChar w:fldCharType="begin" w:fldLock="1"/>
      </w:r>
      <w:r w:rsidR="00772C6D" w:rsidRPr="000268B6">
        <w:rPr>
          <w:sz w:val="24"/>
          <w:szCs w:val="24"/>
        </w:rPr>
        <w:instrText>ADDIN CSL_CITATION {"citationItems":[{"id":"ITEM-1","itemData":{"DOI":"10.1016/j.jconrel.2014.07.044","ISSN":"18734995","abstract":"Silk-elastinlike protein polymers (SELPs) have been fabricated as matrices for controlled delivery of bioactive agents. In this application the need for an environmentally responsive, degradable polymer has risen to improve treatment outcomes. To satisfy this need, we have designed, synthesized, and expressed SELPs with matrix metalloproteinase (MMP) degradable sequences inserted in distinct regions of the polymer backbone. Upon characterization of the physicochemical properties of newly synthesized analogs, it was determined that conditioning of the polymers was necessary for normalization of batch properties, and to generate a more robust polymer network suitable for delivery. In this report we have examined the use of shear stress to condition synthesized material prior to application as a controlled release matrix. The application of high shear to SELPs results in significant changes in physiochemical properties as assayed by swelling ratio, soluble fraction release, rate of gel formation, stiffness of hydrogels, and nanoparticle release from matrices. These observed changes in material characteristics may be caused by the removal of semi-stable secondary and tertiary structures from single polymer strands leading to a more robust hydrogel with greater intermolecular interaction.","author":[{"dropping-particle":"","family":"Price","given":"Robert","non-dropping-particle":"","parse-names":false,"suffix":""},{"dropping-particle":"","family":"Poursaid","given":"Azadeh","non-dropping-particle":"","parse-names":false,"suffix":""},{"dropping-particle":"","family":"Cappello","given":"Joseph","non-dropping-particle":"","parse-names":false,"suffix":""},{"dropping-particle":"","family":"Ghandehari","given":"Hamidreza","non-dropping-particle":"","parse-names":false,"suffix":""}],"container-title":"Journal of Controlled Release","id":"ITEM-1","issued":{"date-parts":[["2014"]]},"page":"92-98","publisher":"Elsevier B.V.","title":"Effect of shear on physicochemical properties of matrix metalloproteinase responsive silk-elastinlike hydrogels","type":"article-journal","volume":"195"},"uris":["http://www.mendeley.com/documents/?uuid=59367be6-003f-49b3-a9a6-4203743b5d2e"]},{"id":"ITEM-2","itemData":{"DOI":"10.1021/bm200154k","ISSN":"15257797","abstract":"Due to their biocompatibility, biodegradability, and low immunogenicity, recombinant spider silk proteins have a high potential for a variety of applications when processed into morphologies such as films, capsules, beads, or hydrogels. Here, hydrogels made of the engineered and recombinantly produced spider silk protein eADF4(C16) were analyzed in detail. It has previously been shown that eADF4(C16) nanofibrils self-assemble by a mechanism of nucleation-aggregation, providing the basis of silk hydrogels. We focused on establishing a reproducible gelation process by employing different protein concentrations, chemical crosslinking, and functionalization of eADF4(C16) with fluorescein. Fluorescein strongly influenced assembly as well as the properties of the hydrogels, such as pore sizes and mechanical behavior, possibly due to its interference with packing of silk nanofibrils during hydrogel formation.","author":[{"dropping-particle":"","family":"Schacht","given":"Kristin","non-dropping-particle":"","parse-names":false,"suffix":""},{"dropping-particle":"","family":"Scheibel","given":"Thomas","non-dropping-particle":"","parse-names":false,"suffix":""}],"container-title":"Biomacromolecules","id":"ITEM-2","issue":"7","issued":{"date-parts":[["2011"]]},"note":"Recombinant silk protein used to form gels. Low stability until crosslinked. Gelation associateds with formation of b-sheets","page":"2488-2495","title":"Controlled hydrogel formation of a recombinant spider silk protein","type":"article-journal","volume":"12"},"uris":["http://www.mendeley.com/documents/?uuid=5a015f76-a791-43c1-bbb0-ae23e46535bd"]},{"id":"ITEM-3","itemData":{"DOI":"10.1002/mabi.201700192","ISSN":"16165195","abstract":"Recombinant silk-elastinlike protein polymers (SELPs) combine the biocompatibility and thermoresponsiveness of human tropoelastin with the strength of silk. Direct control over structure of these monodisperse polymers allows for precise correlation of structure with function. This work describes the fabrication of the first SELP nanogels and evaluation of their physicochemical properties and thermoresponsiveness. Self-assembly of dilute concentrations of SELPs results in nanogels with enhanced stability over micelles due to physically crosslinked beta-sheet silk segments. The nanogels respond to thermal stimuli via size changes and aggregation. Modifying the ratio and sequence of silk to elastin in the polymer backbone results in alterations in critical gel formation concentration, stability, aggregation, size contraction temperature, and thermal reversibility. The nanogels sequester hydrophobic compounds and show promise in delivery of bioactive agents.","author":[{"dropping-particle":"","family":"Isaacson","given":"Kyle J.","non-dropping-particle":"","parse-names":false,"suffix":""},{"dropping-particle":"","family":"Jensen","given":"Mark Martin","non-dropping-particle":"","parse-names":false,"suffix":""},{"dropping-particle":"","family":"Watanabe","given":"Alexandre H.","non-dropping-particle":"","parse-names":false,"suffix":""},{"dropping-particle":"","family":"Green","given":"Bryant E.","non-dropping-particle":"","parse-names":false,"suffix":""},{"dropping-particle":"","family":"Correa","given":"Marcelo A.","non-dropping-particle":"","parse-names":false,"suffix":""},{"dropping-particle":"","family":"Cappello","given":"Joseph","non-dropping-particle":"","parse-names":false,"suffix":""},{"dropping-particle":"","family":"Ghandehari","given":"Hamidreza","non-dropping-particle":"","parse-names":false,"suffix":""}],"container-title":"Macromolecular Bioscience","id":"ITEM-3","issued":{"date-parts":[["2018"]]},"page":"1700192","title":"Self-Assembly of Thermoresponsive Recombinant Silk-Elastinlike Nanogels","type":"article-journal","volume":"18"},"uris":["http://www.mendeley.com/documents/?uuid=256ebd2c-53c8-4eb1-b5a7-3f02b8afcf95"]},{"id":"ITEM-4","itemData":{"DOI":"10.1021/acs.biomac.8b01211","ISSN":"15264602","abstract":"Tissue engineering for cartilage repair requires biomaterials that show rapid gelation and adequate mechanical properties. Although the use of hydrogel is the most promising biomaterial, it often lacks in rigidity and anchorage of cells when they are surrounded by synovial fluid while they are subjected to heavy loads. We developed and produced the Silk Elastin-Like co-Recombinamer (SELR), which contains both the physical interaction from elastin motifs and from silk motifs. In the first part of this work, we set up and optimized a preannealing treatment based on the evolution of silk motifs into β-sheet structures in order to fulfill the required mechanical properties of hydrogels for cartilage repair. The new preannealed SELRs (pA(EIS)2-(I5R)6) were characterized with the combination of several experimental techniques (CD, TEM, SEM, and rheology) to provide a deep insight into the material features. Finally, the regeneration properties of the pA(EIS)2-(I5R)6 hydrogel embedded with chondrocytes were eval...","author":[{"dropping-particle":"","family":"Cipriani","given":"Filippo","non-dropping-particle":"","parse-names":false,"suffix":""},{"dropping-particle":"","family":"Krüger","given":"Melanie","non-dropping-particle":"","parse-names":false,"suffix":""},{"dropping-particle":"","family":"Torre","given":"Israel Gonzalez","non-dropping-particle":"De","parse-names":false,"suffix":""},{"dropping-particle":"","family":"Sierra","given":"Luis Quintanilla","non-dropping-particle":"","parse-names":false,"suffix":""},{"dropping-particle":"","family":"Rodrigo","given":"Matilde Alonso","non-dropping-particle":"","parse-names":false,"suffix":""},{"dropping-particle":"","family":"Kock","given":"Linda","non-dropping-particle":"","parse-names":false,"suffix":""},{"dropping-particle":"","family":"Rodriguez-Cabello","given":"José Carlos","non-dropping-particle":"","parse-names":false,"suffix":""}],"container-title":"Biomacromolecules","id":"ITEM-4","issue":"11","issued":{"date-parts":[["2018"]]},"page":"4333-4347","title":"Cartilage Regeneration in Preannealed Silk Elastin-Like Co-Recombinamers Injectable Hydrogel Embedded with Mature Chondrocytes in an Ex Vivo Culture Platform","type":"article-journal","volume":"19"},"uris":["http://www.mendeley.com/documents/?uuid=59338779-06d2-4350-b243-146ce5a926b8"]}],"mendeley":{"formattedCitation":"&lt;sup&gt;196,202–204&lt;/sup&gt;","plainTextFormattedCitation":"196,202–204","previouslyFormattedCitation":"&lt;sup&gt;196,202–204&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196,202–204</w:t>
      </w:r>
      <w:r w:rsidRPr="000268B6">
        <w:rPr>
          <w:sz w:val="24"/>
          <w:szCs w:val="24"/>
        </w:rPr>
        <w:fldChar w:fldCharType="end"/>
      </w:r>
    </w:p>
    <w:p w14:paraId="40169252" w14:textId="583311FE" w:rsidR="00001D38" w:rsidRPr="000268B6" w:rsidRDefault="00875712" w:rsidP="005E768B">
      <w:pPr>
        <w:spacing w:line="276" w:lineRule="auto"/>
        <w:jc w:val="both"/>
        <w:rPr>
          <w:sz w:val="24"/>
          <w:szCs w:val="24"/>
        </w:rPr>
      </w:pPr>
      <w:r w:rsidRPr="000268B6">
        <w:rPr>
          <w:sz w:val="24"/>
          <w:szCs w:val="24"/>
        </w:rPr>
        <w:t>A major</w:t>
      </w:r>
      <w:r w:rsidR="006C557B" w:rsidRPr="000268B6">
        <w:rPr>
          <w:sz w:val="24"/>
          <w:szCs w:val="24"/>
        </w:rPr>
        <w:t xml:space="preserve"> beneficial propert</w:t>
      </w:r>
      <w:r w:rsidRPr="000268B6">
        <w:rPr>
          <w:sz w:val="24"/>
          <w:szCs w:val="24"/>
        </w:rPr>
        <w:t>y</w:t>
      </w:r>
      <w:r w:rsidR="006C557B" w:rsidRPr="000268B6">
        <w:rPr>
          <w:sz w:val="24"/>
          <w:szCs w:val="24"/>
        </w:rPr>
        <w:t xml:space="preserve"> of silk</w:t>
      </w:r>
      <w:r w:rsidR="00001D38" w:rsidRPr="000268B6">
        <w:rPr>
          <w:sz w:val="24"/>
          <w:szCs w:val="24"/>
        </w:rPr>
        <w:t xml:space="preserve"> hydrogels</w:t>
      </w:r>
      <w:r w:rsidR="006C557B" w:rsidRPr="000268B6">
        <w:rPr>
          <w:sz w:val="24"/>
          <w:szCs w:val="24"/>
        </w:rPr>
        <w:t xml:space="preserve"> </w:t>
      </w:r>
      <w:r w:rsidR="00001D38" w:rsidRPr="000268B6">
        <w:rPr>
          <w:sz w:val="24"/>
          <w:szCs w:val="24"/>
        </w:rPr>
        <w:t>are their</w:t>
      </w:r>
      <w:r w:rsidR="006C557B" w:rsidRPr="000268B6">
        <w:rPr>
          <w:sz w:val="24"/>
          <w:szCs w:val="24"/>
        </w:rPr>
        <w:t xml:space="preserve"> </w:t>
      </w:r>
      <w:r w:rsidR="00001D38" w:rsidRPr="000268B6">
        <w:rPr>
          <w:sz w:val="24"/>
          <w:szCs w:val="24"/>
        </w:rPr>
        <w:t xml:space="preserve">lack of immunogenicity </w:t>
      </w:r>
      <w:r w:rsidR="00001D38" w:rsidRPr="000268B6">
        <w:rPr>
          <w:i/>
          <w:sz w:val="24"/>
          <w:szCs w:val="24"/>
        </w:rPr>
        <w:t>in vivo</w:t>
      </w:r>
      <w:r w:rsidR="006C557B" w:rsidRPr="000268B6">
        <w:rPr>
          <w:sz w:val="24"/>
          <w:szCs w:val="24"/>
        </w:rPr>
        <w:t>.</w:t>
      </w:r>
      <w:r w:rsidR="00001D38" w:rsidRPr="000268B6">
        <w:rPr>
          <w:sz w:val="24"/>
          <w:szCs w:val="24"/>
        </w:rPr>
        <w:t xml:space="preserve"> </w:t>
      </w:r>
      <w:r w:rsidR="006C557B" w:rsidRPr="000268B6">
        <w:rPr>
          <w:sz w:val="24"/>
          <w:szCs w:val="24"/>
        </w:rPr>
        <w:t>Indeed, silk sutures have been used in medicine for centuries, eliciting only a very minimal foreign body response.</w:t>
      </w:r>
      <w:r w:rsidR="006C557B" w:rsidRPr="000268B6">
        <w:rPr>
          <w:sz w:val="24"/>
          <w:szCs w:val="24"/>
        </w:rPr>
        <w:fldChar w:fldCharType="begin" w:fldLock="1"/>
      </w:r>
      <w:r w:rsidR="00772C6D" w:rsidRPr="000268B6">
        <w:rPr>
          <w:sz w:val="24"/>
          <w:szCs w:val="24"/>
        </w:rPr>
        <w:instrText>ADDIN CSL_CITATION {"citationItems":[{"id":"ITEM-1","itemData":{"DOI":"10.1016/j.actbio.2015.11.034","ISSN":"18787568","abstract":"Hydrogels are a class of advanced material forms that closely mimic properties of the soft biological tissues. Several polymers have been explored for preparing hydrogels with structural and functional features resembling that of the extracellular matrix. Favourable material properties, biocompatibility and easy processing of silk protein fibers into several forms make it a suitable material for biomedical applications. Hydrogels made from silk proteins have shown a potential in overcoming limitations of hydrogels prepared from conventional polymers. A great deal of effort has been made to control the properties and to integrate novel topographical and functional characteristics in the hydrogel composed from silk proteins. This review provides overview of the advances in silk protein-based hydrogels with a primary emphasis on hydrogels of fibroin. It describes the approaches used to fabricate fibroin hydrogels. Attempts to improve the existing properties or to incorporate new features in the hydrogels by making composites and by improving fibroin properties by genetic engineering approaches are also described. Applications of the fibroin hydrogels in the realms of tissue engineering and controlled release are reviewed and their future potentials are discussed. Statement of Significance This review describes the potentiality of silk fibroin hydrogel. Silk Fibroin has been widely recognized as an interesting biomaterial. Due to its properties including high mechanical strength and excellent biocompatibility, it has gained wide attention. Several groups are exploring silk-based materials including films, hydrogels, nanofibers and nanoparticles for different biomedical applications. Although there is a good amount of literature available on general properties and applications of silk based biomaterials, there is an inadequacy of extensive review articles that specifically focus on silk based hydrogels. Silk-based hydrogels have a strong potential to be utilized in biomedical applications. Our work is an effort to highlight the research that has been done in the area of silk-based hydrogels. It aims to provide an overview of the advances that have been made and the future course available. It will provide an overview of the silk-based hydrogels as well as may direct the readers to the specific areas of application.","author":[{"dropping-particle":"","family":"Kapoor","given":"Sonia","non-dropping-particle":"","parse-names":false,"suffix":""},{"dropping-particle":"","family":"Kundu","given":"Subhas C.","non-dropping-particle":"","parse-names":false,"suffix":""}],"container-title":"Acta Biomaterialia","id":"ITEM-1","issued":{"date-parts":[["2016"]]},"note":"Good review on silk. Also has pro and cons table of other proteins, and extensive table of composites. Highlights benefits of recominant technology in improving properties, but also that there is a need for better design principles.\n\nSilk sturcture is dependent on source. Fibroin (70-75 %), that provides the structure, sericin that acts as a glue to hold the rest together.\n\nFibroin contains repetitive motifs that lead to the interactions that drive fibril formation, leading to the high strength and elasticity.\n\nGood stregnth and processability. Slow degradation due to high crystallinity.\n\nFibroin gels spontaneously but is a slow process. Can be accelerated. In all cases, b-sheet formation is responsible for inducing gelation.\n\nRecombinant silk-ELP composites can be used to improve solubility, crosslinkng, degradation etc.","page":"17-32","publisher":"Acta Materialia Inc.","title":"Silk protein-based hydrogels: Promising advanced materials for biomedical applications","type":"article-journal","volume":"31"},"uris":["http://www.mendeley.com/documents/?uuid=25fbc336-55a5-4741-a4c1-d18f8b9eaed9"]}],"mendeley":{"formattedCitation":"&lt;sup&gt;195&lt;/sup&gt;","plainTextFormattedCitation":"195","previouslyFormattedCitation":"&lt;sup&gt;195&lt;/sup&gt;"},"properties":{"noteIndex":0},"schema":"https://github.com/citation-style-language/schema/raw/master/csl-citation.json"}</w:instrText>
      </w:r>
      <w:r w:rsidR="006C557B" w:rsidRPr="000268B6">
        <w:rPr>
          <w:sz w:val="24"/>
          <w:szCs w:val="24"/>
        </w:rPr>
        <w:fldChar w:fldCharType="separate"/>
      </w:r>
      <w:r w:rsidR="00772C6D" w:rsidRPr="000268B6">
        <w:rPr>
          <w:noProof/>
          <w:sz w:val="24"/>
          <w:szCs w:val="24"/>
          <w:vertAlign w:val="superscript"/>
        </w:rPr>
        <w:t>195</w:t>
      </w:r>
      <w:r w:rsidR="006C557B" w:rsidRPr="000268B6">
        <w:rPr>
          <w:sz w:val="24"/>
          <w:szCs w:val="24"/>
        </w:rPr>
        <w:fldChar w:fldCharType="end"/>
      </w:r>
      <w:r w:rsidR="00001D38" w:rsidRPr="000268B6">
        <w:rPr>
          <w:sz w:val="24"/>
          <w:szCs w:val="24"/>
        </w:rPr>
        <w:t xml:space="preserve"> Though often thought to be less immunogenic than other proteinaceous polymers, there are in fact few studies that make direct comparisons to materials such as collagen, with often conflicting results.</w:t>
      </w:r>
      <w:r w:rsidR="00001D38" w:rsidRPr="000268B6">
        <w:rPr>
          <w:sz w:val="24"/>
          <w:szCs w:val="24"/>
        </w:rPr>
        <w:fldChar w:fldCharType="begin" w:fldLock="1"/>
      </w:r>
      <w:r w:rsidR="00772C6D" w:rsidRPr="000268B6">
        <w:rPr>
          <w:sz w:val="24"/>
          <w:szCs w:val="24"/>
        </w:rPr>
        <w:instrText>ADDIN CSL_CITATION {"citationItems":[{"id":"ITEM-1","itemData":{"DOI":"10.1016/j.biomaterials.2015.08.039","ISSN":"0142-9612","author":[{"dropping-particle":"","family":"Thurber","given":"Amy E","non-dropping-particle":"","parse-names":false,"suffix":""},{"dropping-particle":"","family":"Omenetto","given":"Fiorenzo G","non-dropping-particle":"","parse-names":false,"suffix":""},{"dropping-particle":"","family":"Kaplan","given":"David L","non-dropping-particle":"","parse-names":false,"suffix":""}],"container-title":"Biomaterials","id":"ITEM-1","issued":{"date-parts":[["2015"]]},"note":"fibroin-sericin combinations can be immunogenic, but each in isolation is tolerated.\n\nFibroin only induces mild adaptive immune response.\n\nFew studies comparing silk to other materials, but in those has been shown to be best tolerated vs. collagen or PLA. Also degraded a lot slower than collagen","page":"145-157","publisher":"Elsevier","title":"In vivo bioresponses to silk proteins","type":"article-journal","volume":"71"},"uris":["http://www.mendeley.com/documents/?uuid=5fe72294-3f06-4bad-9de2-8a0ba7ef5e75"]}],"mendeley":{"formattedCitation":"&lt;sup&gt;205&lt;/sup&gt;","plainTextFormattedCitation":"205","previouslyFormattedCitation":"&lt;sup&gt;205&lt;/sup&gt;"},"properties":{"noteIndex":0},"schema":"https://github.com/citation-style-language/schema/raw/master/csl-citation.json"}</w:instrText>
      </w:r>
      <w:r w:rsidR="00001D38" w:rsidRPr="000268B6">
        <w:rPr>
          <w:sz w:val="24"/>
          <w:szCs w:val="24"/>
        </w:rPr>
        <w:fldChar w:fldCharType="separate"/>
      </w:r>
      <w:r w:rsidR="00772C6D" w:rsidRPr="000268B6">
        <w:rPr>
          <w:noProof/>
          <w:sz w:val="24"/>
          <w:szCs w:val="24"/>
          <w:vertAlign w:val="superscript"/>
        </w:rPr>
        <w:t>205</w:t>
      </w:r>
      <w:r w:rsidR="00001D38" w:rsidRPr="000268B6">
        <w:rPr>
          <w:sz w:val="24"/>
          <w:szCs w:val="24"/>
        </w:rPr>
        <w:fldChar w:fldCharType="end"/>
      </w:r>
      <w:r w:rsidR="00001D38" w:rsidRPr="000268B6">
        <w:rPr>
          <w:sz w:val="24"/>
          <w:szCs w:val="24"/>
        </w:rPr>
        <w:t xml:space="preserve"> The benefits of silk instead appear to derive from the purity with which gel precursors can be obtained, in contrast to the common contamination of other proteins. In recent years</w:t>
      </w:r>
      <w:r w:rsidR="002B16B6" w:rsidRPr="000268B6">
        <w:rPr>
          <w:sz w:val="24"/>
          <w:szCs w:val="24"/>
        </w:rPr>
        <w:t xml:space="preserve">, it has </w:t>
      </w:r>
      <w:r w:rsidR="00141670" w:rsidRPr="000268B6">
        <w:rPr>
          <w:sz w:val="24"/>
          <w:szCs w:val="24"/>
        </w:rPr>
        <w:t>further</w:t>
      </w:r>
      <w:r w:rsidR="002B16B6" w:rsidRPr="000268B6">
        <w:rPr>
          <w:sz w:val="24"/>
          <w:szCs w:val="24"/>
        </w:rPr>
        <w:t xml:space="preserve"> become apparent that although raw silks containing both fibroin-sericin are pro-inflammatory, materials composed solely of sericin are in fact also well </w:t>
      </w:r>
      <w:r w:rsidR="002B16B6" w:rsidRPr="000268B6">
        <w:rPr>
          <w:sz w:val="24"/>
          <w:szCs w:val="24"/>
        </w:rPr>
        <w:lastRenderedPageBreak/>
        <w:t xml:space="preserve">tolerated, as reported by Jiao </w:t>
      </w:r>
      <w:r w:rsidR="002B16B6" w:rsidRPr="000268B6">
        <w:rPr>
          <w:i/>
          <w:sz w:val="24"/>
          <w:szCs w:val="24"/>
        </w:rPr>
        <w:t>et al</w:t>
      </w:r>
      <w:r w:rsidR="002B16B6" w:rsidRPr="000268B6">
        <w:rPr>
          <w:sz w:val="24"/>
          <w:szCs w:val="24"/>
        </w:rPr>
        <w:t>.</w:t>
      </w:r>
      <w:r w:rsidR="002B16B6" w:rsidRPr="000268B6">
        <w:rPr>
          <w:sz w:val="24"/>
          <w:szCs w:val="24"/>
        </w:rPr>
        <w:fldChar w:fldCharType="begin" w:fldLock="1"/>
      </w:r>
      <w:r w:rsidR="00772C6D" w:rsidRPr="000268B6">
        <w:rPr>
          <w:sz w:val="24"/>
          <w:szCs w:val="24"/>
        </w:rPr>
        <w:instrText>ADDIN CSL_CITATION {"citationItems":[{"id":"ITEM-1","itemData":{"DOI":"10.1002/mabi.201700229","ISSN":"16165195","abstract":"© 2017 WILEY-VCH Verlag GmbH &amp; Co. KGaA, Weinheim The biosafety of sericin remains controversial. The misunderstanding regarding sericin causing adverse biological responses have been clarified by extensively reviewing relevant literatures and experimentally demonstrating that sericin exhibits mild inflammatory responses, negligible allergenicity, and low immunogenicity in vivo. This study supports that sericin is biosafe as a natural biomaterial.","author":[{"dropping-particle":"","family":"Jiao","given":"Zhanying","non-dropping-particle":"","parse-names":false,"suffix":""},{"dropping-particle":"","family":"Song","given":"Yu","non-dropping-particle":"","parse-names":false,"suffix":""},{"dropping-particle":"","family":"Jin","given":"Yang","non-dropping-particle":"","parse-names":false,"suffix":""},{"dropping-particle":"","family":"Zhang","given":"Cheng","non-dropping-particle":"","parse-names":false,"suffix":""},{"dropping-particle":"","family":"Peng","given":"Dong","non-dropping-particle":"","parse-names":false,"suffix":""},{"dropping-particle":"","family":"Chen","given":"Zhenzhen","non-dropping-particle":"","parse-names":false,"suffix":""},{"dropping-particle":"","family":"Chang","given":"Panpan","non-dropping-particle":"","parse-names":false,"suffix":""},{"dropping-particle":"","family":"Kundu","given":"Subhas C.","non-dropping-particle":"","parse-names":false,"suffix":""},{"dropping-particle":"","family":"Wang","given":"Guobin","non-dropping-particle":"","parse-names":false,"suffix":""},{"dropping-particle":"","family":"Wang","given":"Zheng","non-dropping-particle":"","parse-names":false,"suffix":""},{"dropping-particle":"","family":"Wang","given":"Lin","non-dropping-particle":"","parse-names":false,"suffix":""}],"container-title":"Macromolecular Bioscience","id":"ITEM-1","issued":{"date-parts":[["2017"]]},"note":"Sericin generally thought to induce inflammation - however recently thought not to be the case, was due to mixed silk causing inflammation but fibroin not, not direct observation that sericin did. Actually comparable to materials such as alginate","page":"1700229","title":"In Vivo Characterizations of the Immune Properties of Sericin: An Ancient Material with Emerging Value in Biomedical Applications","type":"article-journal","volume":"17"},"uris":["http://www.mendeley.com/documents/?uuid=dbe0c309-14ec-4c5b-bba4-46c3af4d5921"]}],"mendeley":{"formattedCitation":"&lt;sup&gt;206&lt;/sup&gt;","plainTextFormattedCitation":"206","previouslyFormattedCitation":"&lt;sup&gt;206&lt;/sup&gt;"},"properties":{"noteIndex":0},"schema":"https://github.com/citation-style-language/schema/raw/master/csl-citation.json"}</w:instrText>
      </w:r>
      <w:r w:rsidR="002B16B6" w:rsidRPr="000268B6">
        <w:rPr>
          <w:sz w:val="24"/>
          <w:szCs w:val="24"/>
        </w:rPr>
        <w:fldChar w:fldCharType="separate"/>
      </w:r>
      <w:r w:rsidR="00772C6D" w:rsidRPr="000268B6">
        <w:rPr>
          <w:noProof/>
          <w:sz w:val="24"/>
          <w:szCs w:val="24"/>
          <w:vertAlign w:val="superscript"/>
        </w:rPr>
        <w:t>206</w:t>
      </w:r>
      <w:r w:rsidR="002B16B6" w:rsidRPr="000268B6">
        <w:rPr>
          <w:sz w:val="24"/>
          <w:szCs w:val="24"/>
        </w:rPr>
        <w:fldChar w:fldCharType="end"/>
      </w:r>
      <w:r w:rsidR="002B16B6" w:rsidRPr="000268B6">
        <w:rPr>
          <w:sz w:val="24"/>
          <w:szCs w:val="24"/>
        </w:rPr>
        <w:t xml:space="preserve"> This has prompted a</w:t>
      </w:r>
      <w:r w:rsidR="00141670" w:rsidRPr="000268B6">
        <w:rPr>
          <w:sz w:val="24"/>
          <w:szCs w:val="24"/>
        </w:rPr>
        <w:t>n exciting</w:t>
      </w:r>
      <w:r w:rsidR="002B16B6" w:rsidRPr="000268B6">
        <w:rPr>
          <w:sz w:val="24"/>
          <w:szCs w:val="24"/>
        </w:rPr>
        <w:t xml:space="preserve"> reinvestigation of sericin-based hydrogels</w:t>
      </w:r>
      <w:r w:rsidR="00E80D8D" w:rsidRPr="000268B6">
        <w:rPr>
          <w:sz w:val="24"/>
          <w:szCs w:val="24"/>
        </w:rPr>
        <w:t xml:space="preserve"> in recent years, due to its cell adhesive and pro-angiogenic properties.</w:t>
      </w:r>
      <w:r w:rsidR="00E80D8D" w:rsidRPr="000268B6">
        <w:rPr>
          <w:sz w:val="24"/>
          <w:szCs w:val="24"/>
        </w:rPr>
        <w:fldChar w:fldCharType="begin" w:fldLock="1"/>
      </w:r>
      <w:r w:rsidR="00772C6D" w:rsidRPr="000268B6">
        <w:rPr>
          <w:sz w:val="24"/>
          <w:szCs w:val="24"/>
        </w:rPr>
        <w:instrText>ADDIN CSL_CITATION {"citationItems":[{"id":"ITEM-1","itemData":{"DOI":"10.1038/srep07064","ISSN":"20452322","abstract":"Sericin, a major component of silk, has a long history of being discarded as a waste during silk processing. The value of sericin for tissue engineering is underestimated and its potential application in regenerative medicine has just begun to be explored. Here we report the successful fabrication and characterization of a covalently-crosslinked 3D pure sericin hydrogel for delivery of cells and drugs. This hydrogel is injectable, permitting its implantation through minimally invasive approaches. Notably, this hydrogel is found to exhibit photoluminescence, enabling bioimaging and in vivo tracking. Moreover, this hydrogel system possesses excellent cell-adhesive capability, effectively promoting cell attachment, proliferation and long-term survival of various types of cells. Further, the sericin hydrogel releases bioactive reagents in a sustained manner. Additionally, this hydrogel demonstrates good elasticity, high porosity, and pH-dependent degradation dynamics, which are advantageous for this sericin hydrogel to serve as a delivery vehicle for cells and therapeutic drugs. With all these unique features, it is expected that this sericin hydrogel will have wide utility in the areas of tissue engineering and regenerative medicine.","author":[{"dropping-particle":"","family":"Wang","given":"Zheng","non-dropping-particle":"","parse-names":false,"suffix":""},{"dropping-particle":"","family":"Zhang","given":"Yeshun","non-dropping-particle":"","parse-names":false,"suffix":""},{"dropping-particle":"","family":"Zhang","given":"Jinxiang","non-dropping-particle":"","parse-names":false,"suffix":""},{"dropping-particle":"","family":"Huang","given":"Lei","non-dropping-particle":"","parse-names":false,"suffix":""},{"dropping-particle":"","family":"Liu","given":"Jia","non-dropping-particle":"","parse-names":false,"suffix":""},{"dropping-particle":"","family":"Li","given":"Yongkui","non-dropping-particle":"","parse-names":false,"suffix":""},{"dropping-particle":"","family":"Zhang","given":"Guozheng","non-dropping-particle":"","parse-names":false,"suffix":""},{"dropping-particle":"","family":"Kundu","given":"Subhas C.","non-dropping-particle":"","parse-names":false,"suffix":""},{"dropping-particle":"","family":"Wang","given":"Lin","non-dropping-particle":"","parse-names":false,"suffix":""}],"container-title":"Scientific Reports","id":"ITEM-1","issued":{"date-parts":[["2014"]]},"page":"1-11","title":"Exploring natural silk protein sericin for regenerative medicine: An injectable, photoluminescent, cell-adhesive 3D hydrogel","type":"article-journal","volume":"4"},"uris":["http://www.mendeley.com/documents/?uuid=e0c79765-2413-4552-8810-95bdbede86ff"]},{"id":"ITEM-2","itemData":{"DOI":"10.1016/j.actbio.2016.05.039","ISSN":"18787568","abstract":"Acute myocardial infarction (MI) leads to morbidity and mortality due to cardiac dysfunction. Here we identify sericin, a silk-derived protein, as an injectable therapeutic biomaterial for the minimally invasive MI repair. For the first time, sericin prepared in the form of an injectable hydrogel has been utilized for cardiac tissue engineering and its therapeutical outcomes evaluated in a mouse MI model. The injection of this sericin hydrogel into MI area reduces scar formation and infarct size, increases wall thickness and neovascularization, and inhibits the MI-induced inflammatory responses and apoptosis, thereby leading to a significant functional improvement. The potential therapeutical mechanisms have been further analyzed in vitro. Our results indicate that sericin downregulates pro-inflammatory cytokines (TNF-α and IL-18) and chemokine (CCL2) and reduces TNF-α expression by suppressing the TLR4-MAPK/NF-κB pathways. Moreover, sericin exhibits angiogenic activity by promoting migration and tubular formation of human umbilical vessel endothelial cells (HUVECs). Also, sericin stimulates VEGFa expression via activating ERK phosphorylation. Further, sericin protects endothelial cells and cardiomyocytes from apoptosis by inhibiting the activation of caspase 3. Together, these diverse biochemical activities of sericin protein lead to a significant recovery of cardiac function. This work represents the first study reporting sericin as an effective therapeutic biomaterial for ischemic myocardial repair in vivo. Statement of Significance Intramyocardial biomaterial injection is thought to be a potential therapeutic approach to improve cardiac performance after ischemic myocardial infarction. In this study, we report the successful fabrication and in vivo application of an injectable sericin hydrogel for ischemic heart disease. We for the first time show that the injection of in situ forming crosslinked sericin hydrogel promotes heart functional recovery accompanied with reduced inflammatory responses, attenuated apoptosis and increased microvessel density in the infarcted hearts. Further, we reveal that the improvement in those aspects is ascribed to sericin protein's functional bioactivities that are comprehensively uncovered in this study. Thus, we identify sericin, a natural protein, as a biomaterial suitable for myocardial repair and demonstrate that the in vivo application of this injectable sericin hydrogel can be an effective strategy for treating MI.","author":[{"dropping-particle":"","family":"Song","given":"Yu","non-dropping-particle":"","parse-names":false,"suffix":""},{"dropping-particle":"","family":"Zhang","given":"Cheng","non-dropping-particle":"","parse-names":false,"suffix":""},{"dropping-particle":"","family":"Zhang","given":"Jinxiang","non-dropping-particle":"","parse-names":false,"suffix":""},{"dropping-particle":"","family":"Sun","given":"Ning","non-dropping-particle":"","parse-names":false,"suffix":""},{"dropping-particle":"","family":"Huang","given":"Kun","non-dropping-particle":"","parse-names":false,"suffix":""},{"dropping-particle":"","family":"Li","given":"Huili","non-dropping-particle":"","parse-names":false,"suffix":""},{"dropping-particle":"","family":"Wang","given":"Zheng","non-dropping-particle":"","parse-names":false,"suffix":""},{"dropping-particle":"","family":"Huang","given":"Kai","non-dropping-particle":"","parse-names":false,"suffix":""},{"dropping-particle":"","family":"Wang","given":"Lin","non-dropping-particle":"","parse-names":false,"suffix":""}],"container-title":"Acta Biomaterialia","id":"ITEM-2","issued":{"date-parts":[["2016"]]},"note":"sericin hydrogels inherently suppress pro-inflammatory cytokines and promote angiogenesis in caridac tissue.","page":"210-223","publisher":"Acta Materialia Inc.","title":"An injectable silk sericin hydrogel promotes cardiac functional recovery after ischemic myocardial infarction","type":"article-journal","volume":"41"},"uris":["http://www.mendeley.com/documents/?uuid=4cae1a59-24f2-4f1e-ad99-fba313ab9bed"]}],"mendeley":{"formattedCitation":"&lt;sup&gt;207,208&lt;/sup&gt;","plainTextFormattedCitation":"207,208","previouslyFormattedCitation":"&lt;sup&gt;207,208&lt;/sup&gt;"},"properties":{"noteIndex":0},"schema":"https://github.com/citation-style-language/schema/raw/master/csl-citation.json"}</w:instrText>
      </w:r>
      <w:r w:rsidR="00E80D8D" w:rsidRPr="000268B6">
        <w:rPr>
          <w:sz w:val="24"/>
          <w:szCs w:val="24"/>
        </w:rPr>
        <w:fldChar w:fldCharType="separate"/>
      </w:r>
      <w:r w:rsidR="00772C6D" w:rsidRPr="000268B6">
        <w:rPr>
          <w:noProof/>
          <w:sz w:val="24"/>
          <w:szCs w:val="24"/>
          <w:vertAlign w:val="superscript"/>
        </w:rPr>
        <w:t>207,208</w:t>
      </w:r>
      <w:r w:rsidR="00E80D8D" w:rsidRPr="000268B6">
        <w:rPr>
          <w:sz w:val="24"/>
          <w:szCs w:val="24"/>
        </w:rPr>
        <w:fldChar w:fldCharType="end"/>
      </w:r>
    </w:p>
    <w:p w14:paraId="72DD1A4B" w14:textId="77777777" w:rsidR="00AF3DC7" w:rsidRPr="000268B6" w:rsidRDefault="00AF3DC7" w:rsidP="00AF3DC7">
      <w:pPr>
        <w:spacing w:line="276" w:lineRule="auto"/>
        <w:jc w:val="both"/>
        <w:rPr>
          <w:sz w:val="24"/>
          <w:szCs w:val="24"/>
        </w:rPr>
      </w:pPr>
      <w:r w:rsidRPr="000268B6">
        <w:rPr>
          <w:noProof/>
          <w:sz w:val="24"/>
          <w:szCs w:val="24"/>
          <w:lang w:eastAsia="en-GB"/>
        </w:rPr>
        <w:drawing>
          <wp:inline distT="0" distB="0" distL="0" distR="0" wp14:anchorId="5C6CB00B" wp14:editId="50AA7228">
            <wp:extent cx="2972822" cy="373787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ilk mixing.png"/>
                    <pic:cNvPicPr/>
                  </pic:nvPicPr>
                  <pic:blipFill>
                    <a:blip r:embed="rId17">
                      <a:extLst>
                        <a:ext uri="{28A0092B-C50C-407E-A947-70E740481C1C}">
                          <a14:useLocalDpi xmlns:a14="http://schemas.microsoft.com/office/drawing/2010/main" val="0"/>
                        </a:ext>
                      </a:extLst>
                    </a:blip>
                    <a:stretch>
                      <a:fillRect/>
                    </a:stretch>
                  </pic:blipFill>
                  <pic:spPr>
                    <a:xfrm>
                      <a:off x="0" y="0"/>
                      <a:ext cx="2972822" cy="3737871"/>
                    </a:xfrm>
                    <a:prstGeom prst="rect">
                      <a:avLst/>
                    </a:prstGeom>
                  </pic:spPr>
                </pic:pic>
              </a:graphicData>
            </a:graphic>
          </wp:inline>
        </w:drawing>
      </w:r>
    </w:p>
    <w:p w14:paraId="2746A675" w14:textId="77777777" w:rsidR="00AF3DC7" w:rsidRPr="000268B6" w:rsidRDefault="00AF3DC7" w:rsidP="00AF3DC7">
      <w:pPr>
        <w:spacing w:line="276" w:lineRule="auto"/>
        <w:jc w:val="both"/>
        <w:rPr>
          <w:sz w:val="24"/>
          <w:szCs w:val="24"/>
        </w:rPr>
      </w:pPr>
      <w:r w:rsidRPr="000268B6">
        <w:rPr>
          <w:i/>
          <w:sz w:val="24"/>
          <w:szCs w:val="24"/>
        </w:rPr>
        <w:t>Figure 9: Fabrication of silk hydrogels using a blend of fibroins from different species. Gelation is monitored by following absorbance at 550 nm. Using either B. mori or A.assama fibroins in isolation leads to very slow gelation, whereas mixtures of the two rapidly undergo gelation through accelerated assembly. Adapted from Biomaterials, Vol. 187, M. Kumar et al, ‘Immunomodulatory injectable silk hydrogels maintaining functional islets and promoting anti-inflammatory M2 macrophage polarization’ 1-17, Copyright 2018, with permission from Elsevier.</w:t>
      </w:r>
      <w:r w:rsidRPr="000268B6">
        <w:rPr>
          <w:i/>
          <w:sz w:val="24"/>
          <w:szCs w:val="24"/>
          <w:vertAlign w:val="superscript"/>
        </w:rPr>
        <w:t>156</w:t>
      </w:r>
      <w:r w:rsidRPr="000268B6">
        <w:rPr>
          <w:i/>
          <w:sz w:val="24"/>
          <w:szCs w:val="24"/>
        </w:rPr>
        <w:t xml:space="preserve"> </w:t>
      </w:r>
    </w:p>
    <w:p w14:paraId="4B137422" w14:textId="1DED99D2" w:rsidR="004F027D" w:rsidRPr="000268B6" w:rsidRDefault="00D67A19" w:rsidP="005E768B">
      <w:pPr>
        <w:spacing w:line="276" w:lineRule="auto"/>
        <w:jc w:val="both"/>
        <w:rPr>
          <w:b/>
          <w:bCs/>
          <w:sz w:val="24"/>
          <w:szCs w:val="24"/>
        </w:rPr>
      </w:pPr>
      <w:r w:rsidRPr="000268B6">
        <w:rPr>
          <w:b/>
          <w:bCs/>
          <w:sz w:val="24"/>
          <w:szCs w:val="24"/>
        </w:rPr>
        <w:t>4</w:t>
      </w:r>
      <w:r w:rsidR="004F027D" w:rsidRPr="000268B6">
        <w:rPr>
          <w:b/>
          <w:bCs/>
          <w:sz w:val="24"/>
          <w:szCs w:val="24"/>
        </w:rPr>
        <w:t>.1.4 Elastin-like polypeptides</w:t>
      </w:r>
    </w:p>
    <w:p w14:paraId="7AE3E207" w14:textId="15CD8B95" w:rsidR="00E02432" w:rsidRPr="000268B6" w:rsidRDefault="004F027D" w:rsidP="002634AF">
      <w:pPr>
        <w:spacing w:line="276" w:lineRule="auto"/>
        <w:jc w:val="both"/>
        <w:rPr>
          <w:sz w:val="24"/>
          <w:szCs w:val="24"/>
        </w:rPr>
      </w:pPr>
      <w:r w:rsidRPr="000268B6">
        <w:rPr>
          <w:sz w:val="24"/>
          <w:szCs w:val="24"/>
        </w:rPr>
        <w:t>Elastin-like polypeptides (ELPs), also know</w:t>
      </w:r>
      <w:r w:rsidR="00875712" w:rsidRPr="000268B6">
        <w:rPr>
          <w:sz w:val="24"/>
          <w:szCs w:val="24"/>
        </w:rPr>
        <w:t>n</w:t>
      </w:r>
      <w:r w:rsidRPr="000268B6">
        <w:rPr>
          <w:sz w:val="24"/>
          <w:szCs w:val="24"/>
        </w:rPr>
        <w:t xml:space="preserve"> as elastin-like polymers, are genetically engineered proteins based on </w:t>
      </w:r>
      <w:r w:rsidR="005143C3" w:rsidRPr="000268B6">
        <w:rPr>
          <w:sz w:val="24"/>
          <w:szCs w:val="24"/>
        </w:rPr>
        <w:t>a</w:t>
      </w:r>
      <w:r w:rsidRPr="000268B6">
        <w:rPr>
          <w:sz w:val="24"/>
          <w:szCs w:val="24"/>
        </w:rPr>
        <w:t xml:space="preserve"> repeating </w:t>
      </w:r>
      <w:r w:rsidR="00875712" w:rsidRPr="000268B6">
        <w:rPr>
          <w:sz w:val="24"/>
          <w:szCs w:val="24"/>
        </w:rPr>
        <w:t xml:space="preserve">‘VPGXG’ </w:t>
      </w:r>
      <w:r w:rsidRPr="000268B6">
        <w:rPr>
          <w:sz w:val="24"/>
          <w:szCs w:val="24"/>
        </w:rPr>
        <w:t xml:space="preserve">sequence </w:t>
      </w:r>
      <w:r w:rsidR="005143C3" w:rsidRPr="000268B6">
        <w:rPr>
          <w:sz w:val="24"/>
          <w:szCs w:val="24"/>
        </w:rPr>
        <w:t>derived from native elastin. The properties of a particular ELP construct are dictated by</w:t>
      </w:r>
      <w:r w:rsidRPr="000268B6">
        <w:rPr>
          <w:sz w:val="24"/>
          <w:szCs w:val="24"/>
        </w:rPr>
        <w:t xml:space="preserve"> X</w:t>
      </w:r>
      <w:r w:rsidR="005143C3" w:rsidRPr="000268B6">
        <w:rPr>
          <w:sz w:val="24"/>
          <w:szCs w:val="24"/>
        </w:rPr>
        <w:t>, known as</w:t>
      </w:r>
      <w:r w:rsidRPr="000268B6">
        <w:rPr>
          <w:sz w:val="24"/>
          <w:szCs w:val="24"/>
        </w:rPr>
        <w:t xml:space="preserve"> the guest residue</w:t>
      </w:r>
      <w:r w:rsidR="005143C3" w:rsidRPr="000268B6">
        <w:rPr>
          <w:sz w:val="24"/>
          <w:szCs w:val="24"/>
        </w:rPr>
        <w:t>, and</w:t>
      </w:r>
      <w:r w:rsidRPr="000268B6">
        <w:rPr>
          <w:sz w:val="24"/>
          <w:szCs w:val="24"/>
        </w:rPr>
        <w:t xml:space="preserve"> the number of repeating units</w:t>
      </w:r>
      <w:r w:rsidR="005143C3" w:rsidRPr="000268B6">
        <w:rPr>
          <w:sz w:val="24"/>
          <w:szCs w:val="24"/>
        </w:rPr>
        <w:t>.</w:t>
      </w:r>
      <w:r w:rsidR="002634AF" w:rsidRPr="000268B6">
        <w:rPr>
          <w:sz w:val="24"/>
          <w:szCs w:val="24"/>
        </w:rPr>
        <w:fldChar w:fldCharType="begin" w:fldLock="1"/>
      </w:r>
      <w:r w:rsidR="00772C6D" w:rsidRPr="000268B6">
        <w:rPr>
          <w:sz w:val="24"/>
          <w:szCs w:val="24"/>
        </w:rPr>
        <w:instrText>ADDIN CSL_CITATION {"citationItems":[{"id":"ITEM-1","itemData":{"DOI":"10.1016/j.addr.2010.04.002","ISSN":"0169409X","abstract":"Elastin-like polypeptides (ELPs) have found utility in tissue engineering applications, not only because they are biocompatible, biodegradable, and non-immunogenic, but also because their amino acid sequence and molecular weight can be precisely controlled at the genetic or synthetic level, affording exquisite control over final protein functionality. This review presents a basic overview of ELP properties and modifications that are relevant to tissue engineering, as well as a discussion of the application of ELPs to cartilage, intervertebral disc, vascular graft, liver, ocular, and cell sheet engineering. © 2010 Elsevier B.V.","author":[{"dropping-particle":"","family":"Nettles","given":"Dana L.","non-dropping-particle":"","parse-names":false,"suffix":""},{"dropping-particle":"","family":"Chilkoti","given":"Ashutosh","non-dropping-particle":"","parse-names":false,"suffix":""},{"dropping-particle":"","family":"Setton","given":"Lori A.","non-dropping-particle":"","parse-names":false,"suffix":""}],"container-title":"Advanced Drug Delivery Reviews","id":"ITEM-1","issue":"15","issued":{"date-parts":[["2010"]]},"page":"1479-1485","publisher":"Elsevier B.V.","title":"Applications of elastin-like polypeptides in tissue engineering","type":"article-journal","volume":"62"},"uris":["http://www.mendeley.com/documents/?uuid=5496937b-315c-4cb1-bccb-1cfe7041221d"]}],"mendeley":{"formattedCitation":"&lt;sup&gt;209&lt;/sup&gt;","plainTextFormattedCitation":"209","previouslyFormattedCitation":"&lt;sup&gt;209&lt;/sup&gt;"},"properties":{"noteIndex":0},"schema":"https://github.com/citation-style-language/schema/raw/master/csl-citation.json"}</w:instrText>
      </w:r>
      <w:r w:rsidR="002634AF" w:rsidRPr="000268B6">
        <w:rPr>
          <w:sz w:val="24"/>
          <w:szCs w:val="24"/>
        </w:rPr>
        <w:fldChar w:fldCharType="separate"/>
      </w:r>
      <w:r w:rsidR="00772C6D" w:rsidRPr="000268B6">
        <w:rPr>
          <w:noProof/>
          <w:sz w:val="24"/>
          <w:szCs w:val="24"/>
          <w:vertAlign w:val="superscript"/>
        </w:rPr>
        <w:t>209</w:t>
      </w:r>
      <w:r w:rsidR="002634AF" w:rsidRPr="000268B6">
        <w:rPr>
          <w:sz w:val="24"/>
          <w:szCs w:val="24"/>
        </w:rPr>
        <w:fldChar w:fldCharType="end"/>
      </w:r>
      <w:r w:rsidR="005143C3" w:rsidRPr="000268B6">
        <w:rPr>
          <w:sz w:val="24"/>
          <w:szCs w:val="24"/>
        </w:rPr>
        <w:t xml:space="preserve"> </w:t>
      </w:r>
      <w:r w:rsidR="002634AF" w:rsidRPr="000268B6">
        <w:rPr>
          <w:sz w:val="24"/>
          <w:szCs w:val="24"/>
        </w:rPr>
        <w:t>The ability to produce ELPs either recombinantly or synthet</w:t>
      </w:r>
      <w:r w:rsidR="006A5D16" w:rsidRPr="000268B6">
        <w:rPr>
          <w:sz w:val="24"/>
          <w:szCs w:val="24"/>
        </w:rPr>
        <w:t>ically enables versatile and large scale production</w:t>
      </w:r>
      <w:r w:rsidR="00875712" w:rsidRPr="000268B6">
        <w:rPr>
          <w:sz w:val="24"/>
          <w:szCs w:val="24"/>
        </w:rPr>
        <w:t>.</w:t>
      </w:r>
      <w:r w:rsidR="002634AF" w:rsidRPr="000268B6">
        <w:rPr>
          <w:sz w:val="24"/>
          <w:szCs w:val="24"/>
        </w:rPr>
        <w:t xml:space="preserve"> </w:t>
      </w:r>
      <w:r w:rsidR="00875712" w:rsidRPr="000268B6">
        <w:rPr>
          <w:sz w:val="24"/>
          <w:szCs w:val="24"/>
        </w:rPr>
        <w:t xml:space="preserve">Complete control over sequence, </w:t>
      </w:r>
      <w:r w:rsidR="002634AF" w:rsidRPr="000268B6">
        <w:rPr>
          <w:sz w:val="24"/>
          <w:szCs w:val="24"/>
        </w:rPr>
        <w:t>structure</w:t>
      </w:r>
      <w:r w:rsidR="00875712" w:rsidRPr="000268B6">
        <w:rPr>
          <w:sz w:val="24"/>
          <w:szCs w:val="24"/>
        </w:rPr>
        <w:t>, and properties</w:t>
      </w:r>
      <w:r w:rsidR="002634AF" w:rsidRPr="000268B6">
        <w:rPr>
          <w:sz w:val="24"/>
          <w:szCs w:val="24"/>
        </w:rPr>
        <w:t xml:space="preserve"> </w:t>
      </w:r>
      <w:r w:rsidR="00875712" w:rsidRPr="000268B6">
        <w:rPr>
          <w:sz w:val="24"/>
          <w:szCs w:val="24"/>
        </w:rPr>
        <w:t>is</w:t>
      </w:r>
      <w:r w:rsidR="002634AF" w:rsidRPr="000268B6">
        <w:rPr>
          <w:sz w:val="24"/>
          <w:szCs w:val="24"/>
        </w:rPr>
        <w:t xml:space="preserve"> possible</w:t>
      </w:r>
      <w:r w:rsidR="00875712" w:rsidRPr="000268B6">
        <w:rPr>
          <w:sz w:val="24"/>
          <w:szCs w:val="24"/>
        </w:rPr>
        <w:t>,</w:t>
      </w:r>
      <w:r w:rsidR="002634AF" w:rsidRPr="000268B6">
        <w:rPr>
          <w:sz w:val="24"/>
          <w:szCs w:val="24"/>
        </w:rPr>
        <w:t xml:space="preserve"> through the incorporation of multiple guest residues into a single construct. </w:t>
      </w:r>
    </w:p>
    <w:p w14:paraId="12BCAFD3" w14:textId="6F61F4B2" w:rsidR="002634AF" w:rsidRPr="000268B6" w:rsidRDefault="002634AF" w:rsidP="002634AF">
      <w:pPr>
        <w:spacing w:line="276" w:lineRule="auto"/>
        <w:jc w:val="both"/>
        <w:rPr>
          <w:sz w:val="24"/>
          <w:szCs w:val="24"/>
        </w:rPr>
      </w:pPr>
      <w:r w:rsidRPr="000268B6">
        <w:rPr>
          <w:sz w:val="24"/>
          <w:szCs w:val="24"/>
        </w:rPr>
        <w:t>ELPs exhibit thermoresponsive behaviour, with a</w:t>
      </w:r>
      <w:r w:rsidR="00875712" w:rsidRPr="000268B6">
        <w:rPr>
          <w:sz w:val="24"/>
          <w:szCs w:val="24"/>
        </w:rPr>
        <w:t xml:space="preserve">n </w:t>
      </w:r>
      <w:r w:rsidRPr="000268B6">
        <w:rPr>
          <w:sz w:val="24"/>
          <w:szCs w:val="24"/>
        </w:rPr>
        <w:t xml:space="preserve">LCST above which </w:t>
      </w:r>
      <w:r w:rsidR="00E02432" w:rsidRPr="000268B6">
        <w:rPr>
          <w:sz w:val="24"/>
          <w:szCs w:val="24"/>
        </w:rPr>
        <w:t>protein assembly</w:t>
      </w:r>
      <w:r w:rsidRPr="000268B6">
        <w:rPr>
          <w:sz w:val="24"/>
          <w:szCs w:val="24"/>
        </w:rPr>
        <w:t xml:space="preserve"> can be induced</w:t>
      </w:r>
      <w:r w:rsidR="006A5D16" w:rsidRPr="000268B6">
        <w:rPr>
          <w:sz w:val="24"/>
          <w:szCs w:val="24"/>
        </w:rPr>
        <w:t>, providing opportunities for responsive hydrogels as will be d</w:t>
      </w:r>
      <w:r w:rsidR="00875712" w:rsidRPr="000268B6">
        <w:rPr>
          <w:sz w:val="24"/>
          <w:szCs w:val="24"/>
        </w:rPr>
        <w:t>iscussed</w:t>
      </w:r>
      <w:r w:rsidR="006A5D16" w:rsidRPr="000268B6">
        <w:rPr>
          <w:sz w:val="24"/>
          <w:szCs w:val="24"/>
        </w:rPr>
        <w:t xml:space="preserve"> in Section </w:t>
      </w:r>
      <w:r w:rsidR="00875712" w:rsidRPr="000268B6">
        <w:rPr>
          <w:sz w:val="24"/>
          <w:szCs w:val="24"/>
        </w:rPr>
        <w:t>6</w:t>
      </w:r>
      <w:r w:rsidRPr="000268B6">
        <w:rPr>
          <w:sz w:val="24"/>
          <w:szCs w:val="24"/>
        </w:rPr>
        <w:t>.</w:t>
      </w:r>
      <w:r w:rsidR="00F454CD" w:rsidRPr="000268B6">
        <w:rPr>
          <w:sz w:val="24"/>
          <w:szCs w:val="24"/>
        </w:rPr>
        <w:t xml:space="preserve"> The temperature transition displays hysteresis upon revers</w:t>
      </w:r>
      <w:r w:rsidR="0090309D" w:rsidRPr="000268B6">
        <w:rPr>
          <w:sz w:val="24"/>
          <w:szCs w:val="24"/>
        </w:rPr>
        <w:t>al</w:t>
      </w:r>
      <w:r w:rsidR="00F454CD" w:rsidRPr="000268B6">
        <w:rPr>
          <w:sz w:val="24"/>
          <w:szCs w:val="24"/>
        </w:rPr>
        <w:t>, providing an increased temperature window</w:t>
      </w:r>
      <w:r w:rsidR="00F2251B" w:rsidRPr="000268B6">
        <w:rPr>
          <w:sz w:val="24"/>
          <w:szCs w:val="24"/>
        </w:rPr>
        <w:t xml:space="preserve"> in which gels are stable</w:t>
      </w:r>
      <w:r w:rsidR="00F454CD" w:rsidRPr="000268B6">
        <w:rPr>
          <w:sz w:val="24"/>
          <w:szCs w:val="24"/>
        </w:rPr>
        <w:t xml:space="preserve"> for biological </w:t>
      </w:r>
      <w:r w:rsidR="00F454CD" w:rsidRPr="000268B6">
        <w:rPr>
          <w:sz w:val="24"/>
          <w:szCs w:val="24"/>
        </w:rPr>
        <w:lastRenderedPageBreak/>
        <w:t>applications.</w:t>
      </w:r>
      <w:r w:rsidR="00F454CD" w:rsidRPr="000268B6">
        <w:rPr>
          <w:sz w:val="24"/>
          <w:szCs w:val="24"/>
        </w:rPr>
        <w:fldChar w:fldCharType="begin" w:fldLock="1"/>
      </w:r>
      <w:r w:rsidR="00772C6D" w:rsidRPr="000268B6">
        <w:rPr>
          <w:sz w:val="24"/>
          <w:szCs w:val="24"/>
        </w:rPr>
        <w:instrText>ADDIN CSL_CITATION {"citationItems":[{"id":"ITEM-1","itemData":{"DOI":"10.1016/j.febslet.2015.08.029","ISSN":"18733468","abstract":"Elastin-like polypeptides (ELPs) are a class of stimuli-responsive biopolymers inspired by the intrinsically disordered domains of tropoelastin that are composed of repeats of the VPGXG pentapeptide motif, where X is a \"guest residue\". They undergo a reversible, thermally triggered lower critical solution temperature (LCST) phase transition, which has been utilized for a variety of applications including protein purification, affinity capture, immunoassays, and drug delivery. ELPs have been extensively studied as protein polymers and as biomaterials, but their relationship to other disordered proteins has heretofore not been established. The biophysical properties of ELPs that lend them their unique material behavior are similar to the properties of many intrinsically disordered proteins (IDP). Their low sequence complexity, phase behavior, and elastic properties make them an interesting \"minimal\" artificial IDP, and the study of ELPs can hence provide insights into the behavior of other more complex IDPs. Motivated by this emerging realization of the similarities between ELPs and IDPs, this review discusses the biophysical properties of ELPs, their biomedical utility, and their relationship to other disordered polypeptide sequences. Published by Elsevier B.V.","author":[{"dropping-particle":"","family":"Roberts","given":"Stefan","non-dropping-particle":"","parse-names":false,"suffix":""},{"dropping-particle":"","family":"Dzuricky","given":"Michael","non-dropping-particle":"","parse-names":false,"suffix":""},{"dropping-particle":"","family":"Chilkoti","given":"Ashutosh","non-dropping-particle":"","parse-names":false,"suffix":""}],"container-title":"FEBS Letters","id":"ITEM-1","issue":"19","issued":{"date-parts":[["2015"]]},"page":"2477-2486","publisher":"Federation of European Biochemical Societies","title":"Elastin-like polypeptides as models of intrinsically disordered proteins","type":"article-journal","volume":"589"},"uris":["http://www.mendeley.com/documents/?uuid=bf260694-c8ec-4c6e-89ef-538a26c884ad"]}],"mendeley":{"formattedCitation":"&lt;sup&gt;210&lt;/sup&gt;","plainTextFormattedCitation":"210","previouslyFormattedCitation":"&lt;sup&gt;210&lt;/sup&gt;"},"properties":{"noteIndex":0},"schema":"https://github.com/citation-style-language/schema/raw/master/csl-citation.json"}</w:instrText>
      </w:r>
      <w:r w:rsidR="00F454CD" w:rsidRPr="000268B6">
        <w:rPr>
          <w:sz w:val="24"/>
          <w:szCs w:val="24"/>
        </w:rPr>
        <w:fldChar w:fldCharType="separate"/>
      </w:r>
      <w:r w:rsidR="00772C6D" w:rsidRPr="000268B6">
        <w:rPr>
          <w:noProof/>
          <w:sz w:val="24"/>
          <w:szCs w:val="24"/>
          <w:vertAlign w:val="superscript"/>
        </w:rPr>
        <w:t>210</w:t>
      </w:r>
      <w:r w:rsidR="00F454CD" w:rsidRPr="000268B6">
        <w:rPr>
          <w:sz w:val="24"/>
          <w:szCs w:val="24"/>
        </w:rPr>
        <w:fldChar w:fldCharType="end"/>
      </w:r>
      <w:r w:rsidRPr="000268B6">
        <w:rPr>
          <w:sz w:val="24"/>
          <w:szCs w:val="24"/>
        </w:rPr>
        <w:t xml:space="preserve"> The LCST is strongly influenced by the nature of the guest residue – hydrophobic residues promote the collapse and aggregation of the protein to form gels at lower temperatures, while hydrophilic residues stabilise the solvated and extended conformation that exists below the LCST.</w:t>
      </w:r>
      <w:r w:rsidR="00E02432" w:rsidRPr="000268B6">
        <w:rPr>
          <w:sz w:val="24"/>
          <w:szCs w:val="24"/>
        </w:rPr>
        <w:t xml:space="preserve"> Assembly typically results in a protein coacervate, with subsequent </w:t>
      </w:r>
      <w:r w:rsidR="00C04E0A" w:rsidRPr="000268B6">
        <w:rPr>
          <w:sz w:val="24"/>
          <w:szCs w:val="24"/>
        </w:rPr>
        <w:t>cross-li</w:t>
      </w:r>
      <w:r w:rsidR="00E02432" w:rsidRPr="000268B6">
        <w:rPr>
          <w:sz w:val="24"/>
          <w:szCs w:val="24"/>
        </w:rPr>
        <w:t>nking often necessary to form stable hydrogels.</w:t>
      </w:r>
      <w:r w:rsidR="00E02432" w:rsidRPr="000268B6">
        <w:rPr>
          <w:sz w:val="24"/>
          <w:szCs w:val="24"/>
        </w:rPr>
        <w:fldChar w:fldCharType="begin" w:fldLock="1"/>
      </w:r>
      <w:r w:rsidR="00772C6D" w:rsidRPr="000268B6">
        <w:rPr>
          <w:sz w:val="24"/>
          <w:szCs w:val="24"/>
        </w:rPr>
        <w:instrText>ADDIN CSL_CITATION {"citationItems":[{"id":"ITEM-1","itemData":{"DOI":"10.1002/adfm.201501489","ISSN":"16163028","abstract":"Elastin-like polypeptides (ELPs) are promising for biomedical applications due to their unique thermoresponsive and elastic properties. ELP-based hydrogels have been produced through chemical and enzymatic crosslinking or photocrosslinking of modified ELPs. Herein, a photocrosslinked ELP gel using only canonical amino acids is presented. The inclusion of thiols from a pair of cysteine residues in the ELP sequence allows disulfide bond formation upon exposure to UV light, leading to the formation of a highly elastic hydrogel. The physical properties of the resulting hydrogel such as mechanical properties and swelling behavior can be easily tuned by controlling ELP concentrations. The biocompatibility of the engineered ELP hydrogels is shown in vitro as well as corroborated in vivo with subcutaneous implantation of hydrogels in rats. ELP constructs demonstrate long-term structural stability in vivo, and early and progressive host integration with no immune response, suggesting their potential for supporting wound repair. Ultimately, functionalized ELPs demonstrate the ability to function as an in vivo hemostatic material over bleeding wounds.","author":[{"dropping-particle":"","family":"Zhang","given":"Yi Nan","non-dropping-particle":"","parse-names":false,"suffix":""},{"dropping-particle":"","family":"Avery","given":"Reginald K.","non-dropping-particle":"","parse-names":false,"suffix":""},{"dropping-particle":"","family":"Vallmajo-Martin","given":"Queralt","non-dropping-particle":"","parse-names":false,"suffix":""},{"dropping-particle":"","family":"Assmann","given":"Alexander","non-dropping-particle":"","parse-names":false,"suffix":""},{"dropping-particle":"","family":"Vegh","given":"Andrea","non-dropping-particle":"","parse-names":false,"suffix":""},{"dropping-particle":"","family":"Memic","given":"Adnan","non-dropping-particle":"","parse-names":false,"suffix":""},{"dropping-particle":"","family":"Olsen","given":"Bradley D.","non-dropping-particle":"","parse-names":false,"suffix":""},{"dropping-particle":"","family":"Annabi","given":"Nasim","non-dropping-particle":"","parse-names":false,"suffix":""},{"dropping-particle":"","family":"Khademhosseini","given":"Ali","non-dropping-particle":"","parse-names":false,"suffix":""}],"container-title":"Advanced Functional Materials","id":"ITEM-1","issue":"30","issued":{"date-parts":[["2015"]]},"note":"Thiol containing ELP for crosslinking","page":"4814-4826","title":"A Highly Elastic and Rapidly Crosslinkable Elastin-Like Polypeptide-Based Hydrogel for Biomedical Applications","type":"article-journal","volume":"25"},"uris":["http://www.mendeley.com/documents/?uuid=46903c0a-451a-48f4-94a3-34139e094751"]}],"mendeley":{"formattedCitation":"&lt;sup&gt;211&lt;/sup&gt;","plainTextFormattedCitation":"211","previouslyFormattedCitation":"&lt;sup&gt;211&lt;/sup&gt;"},"properties":{"noteIndex":0},"schema":"https://github.com/citation-style-language/schema/raw/master/csl-citation.json"}</w:instrText>
      </w:r>
      <w:r w:rsidR="00E02432" w:rsidRPr="000268B6">
        <w:rPr>
          <w:sz w:val="24"/>
          <w:szCs w:val="24"/>
        </w:rPr>
        <w:fldChar w:fldCharType="separate"/>
      </w:r>
      <w:r w:rsidR="00772C6D" w:rsidRPr="000268B6">
        <w:rPr>
          <w:noProof/>
          <w:sz w:val="24"/>
          <w:szCs w:val="24"/>
          <w:vertAlign w:val="superscript"/>
        </w:rPr>
        <w:t>211</w:t>
      </w:r>
      <w:r w:rsidR="00E02432" w:rsidRPr="000268B6">
        <w:rPr>
          <w:sz w:val="24"/>
          <w:szCs w:val="24"/>
        </w:rPr>
        <w:fldChar w:fldCharType="end"/>
      </w:r>
      <w:r w:rsidR="00E02432" w:rsidRPr="000268B6">
        <w:rPr>
          <w:sz w:val="24"/>
          <w:szCs w:val="24"/>
        </w:rPr>
        <w:t xml:space="preserve"> The incorporation of nucleophilic</w:t>
      </w:r>
      <w:r w:rsidR="00F454CD" w:rsidRPr="000268B6">
        <w:rPr>
          <w:sz w:val="24"/>
          <w:szCs w:val="24"/>
        </w:rPr>
        <w:t xml:space="preserve"> or enzymatically sensitive</w:t>
      </w:r>
      <w:r w:rsidR="00E02432" w:rsidRPr="000268B6">
        <w:rPr>
          <w:sz w:val="24"/>
          <w:szCs w:val="24"/>
        </w:rPr>
        <w:t xml:space="preserve"> guest residues can</w:t>
      </w:r>
      <w:r w:rsidR="0090309D" w:rsidRPr="000268B6">
        <w:rPr>
          <w:sz w:val="24"/>
          <w:szCs w:val="24"/>
        </w:rPr>
        <w:t xml:space="preserve"> therefore</w:t>
      </w:r>
      <w:r w:rsidR="00E02432" w:rsidRPr="000268B6">
        <w:rPr>
          <w:sz w:val="24"/>
          <w:szCs w:val="24"/>
        </w:rPr>
        <w:t xml:space="preserve"> provide reactive handles to mediate direct or indirect chemical </w:t>
      </w:r>
      <w:r w:rsidR="00C04E0A" w:rsidRPr="000268B6">
        <w:rPr>
          <w:sz w:val="24"/>
          <w:szCs w:val="24"/>
        </w:rPr>
        <w:t>cross-li</w:t>
      </w:r>
      <w:r w:rsidR="00E02432" w:rsidRPr="000268B6">
        <w:rPr>
          <w:sz w:val="24"/>
          <w:szCs w:val="24"/>
        </w:rPr>
        <w:t>nking</w:t>
      </w:r>
      <w:r w:rsidR="00F454CD" w:rsidRPr="000268B6">
        <w:rPr>
          <w:sz w:val="24"/>
          <w:szCs w:val="24"/>
        </w:rPr>
        <w:t>.</w:t>
      </w:r>
      <w:r w:rsidR="00F454CD" w:rsidRPr="000268B6">
        <w:rPr>
          <w:sz w:val="24"/>
          <w:szCs w:val="24"/>
        </w:rPr>
        <w:fldChar w:fldCharType="begin" w:fldLock="1"/>
      </w:r>
      <w:r w:rsidR="00772C6D" w:rsidRPr="000268B6">
        <w:rPr>
          <w:sz w:val="24"/>
          <w:szCs w:val="24"/>
        </w:rPr>
        <w:instrText>ADDIN CSL_CITATION {"citationItems":[{"id":"ITEM-1","itemData":{"DOI":"10.1021/ma011429t","ISSN":"00249297","abstract":"Solid-state cross-linking of elastin-mimetic fibers was investigated. Through available lysine residues, an elastin-mimetic protein polymer, poly(Val-Pro-Gly-Val-Gly)4(Val-Pro-Gly-Lys-Gly)39, was modified to incorporate an acrylate moiety. The degree of acrylate functionalization could be varied by changing the reactant ratio of anhydride to elastin. Acrylate modified elastomeric (AME) proteins were associated with lower inverse transition temperatures than the unmodified recombinant protein. The inverse transition temperature in turn dictated the temperature for fiber formation. Fibers and fabric samples of AME were prepared by electrospinning at appropriate temperatures and cross-linked by visible-light-mediated photoirradiation. Fibers in the diameter range of 300 nm-1.5 μm were produced. Fabrics were found to have an average pore size of 78 μm. The occurrence of cross-linking was confirmed by 13C solid-state NMR with a commensurate increase in modulus.","author":[{"dropping-particle":"","family":"Nagapudi","given":"Karthik","non-dropping-particle":"","parse-names":false,"suffix":""},{"dropping-particle":"","family":"Brinkman","given":"William T.","non-dropping-particle":"","parse-names":false,"suffix":""},{"dropping-particle":"","family":"Leisen","given":"Johannes E.","non-dropping-particle":"","parse-names":false,"suffix":""},{"dropping-particle":"","family":"Huang","given":"Lei","non-dropping-particle":"","parse-names":false,"suffix":""},{"dropping-particle":"","family":"McMillan","given":"R. Andrew","non-dropping-particle":"","parse-names":false,"suffix":""},{"dropping-particle":"","family":"Apkarian","given":"Robert P.","non-dropping-particle":"","parse-names":false,"suffix":""},{"dropping-particle":"","family":"Conticello","given":"Vincent P.","non-dropping-particle":"","parse-names":false,"suffix":""},{"dropping-particle":"","family":"Chaikof","given":"Elliot L.","non-dropping-particle":"","parse-names":false,"suffix":""}],"container-title":"Macromolecules","id":"ITEM-1","issue":"5","issued":{"date-parts":[["2002"]]},"page":"1730-1737","title":"Photomediated solid-state cross-linking of an elastin-mimetic recombinant protein polymer","type":"article-journal","volume":"35"},"uris":["http://www.mendeley.com/documents/?uuid=15d3545c-1884-4874-b6a8-561692418288"]},{"id":"ITEM-2","itemData":{"author":[{"dropping-particle":"","family":"McHale","given":"Melissa K","non-dropping-particle":"","parse-names":false,"suffix":""},{"dropping-particle":"","family":"Setton","given":"Lori A","non-dropping-particle":"","parse-names":false,"suffix":""},{"dropping-particle":"","family":"Chilkoti","given":"Ashutosh","non-dropping-particle":"","parse-names":false,"suffix":""}],"container-title":"Tissue Engineering","id":"ITEM-2","issue":"11/12","issued":{"date-parts":[["2005"]]},"note":"ELP enzymatically crosllinked with transglutaminase into gels.\n-low immunogenicity\n- weak load bearing for cartilage TE, needs xlinking but this can be achieved as recombinant/synthetic\n- Can produce 500 mg/L ELP recombinantly\n- ELP is slow to gel.","page":"1768-1779","title":"Synthesis and in vitro evaluation of enzymatically cross-linked elastin-like polypeptide gels for cartilaginous tissue repair","type":"article-journal","volume":"11"},"uris":["http://www.mendeley.com/documents/?uuid=ac4030e5-3b70-4e1c-a70b-e9bd620b2807"]},{"id":"ITEM-3","itemData":{"DOI":"10.1002/adfm.201501489","ISSN":"16163028","abstract":"Elastin-like polypeptides (ELPs) are promising for biomedical applications due to their unique thermoresponsive and elastic properties. ELP-based hydrogels have been produced through chemical and enzymatic crosslinking or photocrosslinking of modified ELPs. Herein, a photocrosslinked ELP gel using only canonical amino acids is presented. The inclusion of thiols from a pair of cysteine residues in the ELP sequence allows disulfide bond formation upon exposure to UV light, leading to the formation of a highly elastic hydrogel. The physical properties of the resulting hydrogel such as mechanical properties and swelling behavior can be easily tuned by controlling ELP concentrations. The biocompatibility of the engineered ELP hydrogels is shown in vitro as well as corroborated in vivo with subcutaneous implantation of hydrogels in rats. ELP constructs demonstrate long-term structural stability in vivo, and early and progressive host integration with no immune response, suggesting their potential for supporting wound repair. Ultimately, functionalized ELPs demonstrate the ability to function as an in vivo hemostatic material over bleeding wounds.","author":[{"dropping-particle":"","family":"Zhang","given":"Yi Nan","non-dropping-particle":"","parse-names":false,"suffix":""},{"dropping-particle":"","family":"Avery","given":"Reginald K.","non-dropping-particle":"","parse-names":false,"suffix":""},{"dropping-particle":"","family":"Vallmajo-Martin","given":"Queralt","non-dropping-particle":"","parse-names":false,"suffix":""},{"dropping-particle":"","family":"Assmann","given":"Alexander","non-dropping-particle":"","parse-names":false,"suffix":""},{"dropping-particle":"","family":"Vegh","given":"Andrea","non-dropping-particle":"","parse-names":false,"suffix":""},{"dropping-particle":"","family":"Memic","given":"Adnan","non-dropping-particle":"","parse-names":false,"suffix":""},{"dropping-particle":"","family":"Olsen","given":"Bradley D.","non-dropping-particle":"","parse-names":false,"suffix":""},{"dropping-particle":"","family":"Annabi","given":"Nasim","non-dropping-particle":"","parse-names":false,"suffix":""},{"dropping-particle":"","family":"Khademhosseini","given":"Ali","non-dropping-particle":"","parse-names":false,"suffix":""}],"container-title":"Advanced Functional Materials","id":"ITEM-3","issue":"30","issued":{"date-parts":[["2015"]]},"note":"Thiol containing ELP for crosslinking","page":"4814-4826","title":"A Highly Elastic and Rapidly Crosslinkable Elastin-Like Polypeptide-Based Hydrogel for Biomedical Applications","type":"article-journal","volume":"25"},"uris":["http://www.mendeley.com/documents/?uuid=46903c0a-451a-48f4-94a3-34139e094751"]}],"mendeley":{"formattedCitation":"&lt;sup&gt;211–213&lt;/sup&gt;","plainTextFormattedCitation":"211–213","previouslyFormattedCitation":"&lt;sup&gt;211–213&lt;/sup&gt;"},"properties":{"noteIndex":0},"schema":"https://github.com/citation-style-language/schema/raw/master/csl-citation.json"}</w:instrText>
      </w:r>
      <w:r w:rsidR="00F454CD" w:rsidRPr="000268B6">
        <w:rPr>
          <w:sz w:val="24"/>
          <w:szCs w:val="24"/>
        </w:rPr>
        <w:fldChar w:fldCharType="separate"/>
      </w:r>
      <w:r w:rsidR="00772C6D" w:rsidRPr="000268B6">
        <w:rPr>
          <w:noProof/>
          <w:sz w:val="24"/>
          <w:szCs w:val="24"/>
          <w:vertAlign w:val="superscript"/>
        </w:rPr>
        <w:t>211–213</w:t>
      </w:r>
      <w:r w:rsidR="00F454CD" w:rsidRPr="000268B6">
        <w:rPr>
          <w:sz w:val="24"/>
          <w:szCs w:val="24"/>
        </w:rPr>
        <w:fldChar w:fldCharType="end"/>
      </w:r>
      <w:r w:rsidR="00F454CD" w:rsidRPr="000268B6">
        <w:rPr>
          <w:sz w:val="24"/>
          <w:szCs w:val="24"/>
        </w:rPr>
        <w:t xml:space="preserve"> </w:t>
      </w:r>
      <w:r w:rsidR="00C04E0A" w:rsidRPr="000268B6">
        <w:rPr>
          <w:sz w:val="24"/>
          <w:szCs w:val="24"/>
        </w:rPr>
        <w:t>Cross-li</w:t>
      </w:r>
      <w:r w:rsidR="00F454CD" w:rsidRPr="000268B6">
        <w:rPr>
          <w:sz w:val="24"/>
          <w:szCs w:val="24"/>
        </w:rPr>
        <w:t>nking also helps to accelerate the assembly process, which can otherwise be slow.</w:t>
      </w:r>
      <w:r w:rsidR="00F454CD" w:rsidRPr="000268B6">
        <w:rPr>
          <w:sz w:val="24"/>
          <w:szCs w:val="24"/>
        </w:rPr>
        <w:fldChar w:fldCharType="begin" w:fldLock="1"/>
      </w:r>
      <w:r w:rsidR="00772C6D" w:rsidRPr="000268B6">
        <w:rPr>
          <w:sz w:val="24"/>
          <w:szCs w:val="24"/>
        </w:rPr>
        <w:instrText>ADDIN CSL_CITATION {"citationItems":[{"id":"ITEM-1","itemData":{"author":[{"dropping-particle":"","family":"McHale","given":"Melissa K","non-dropping-particle":"","parse-names":false,"suffix":""},{"dropping-particle":"","family":"Setton","given":"Lori A","non-dropping-particle":"","parse-names":false,"suffix":""},{"dropping-particle":"","family":"Chilkoti","given":"Ashutosh","non-dropping-particle":"","parse-names":false,"suffix":""}],"container-title":"Tissue Engineering","id":"ITEM-1","issue":"11/12","issued":{"date-parts":[["2005"]]},"note":"ELP enzymatically crosllinked with transglutaminase into gels.\n-low immunogenicity\n- weak load bearing for cartilage TE, needs xlinking but this can be achieved as recombinant/synthetic\n- Can produce 500 mg/L ELP recombinantly\n- ELP is slow to gel.","page":"1768-1779","title":"Synthesis and in vitro evaluation of enzymatically cross-linked elastin-like polypeptide gels for cartilaginous tissue repair","type":"article-journal","volume":"11"},"uris":["http://www.mendeley.com/documents/?uuid=ac4030e5-3b70-4e1c-a70b-e9bd620b2807"]}],"mendeley":{"formattedCitation":"&lt;sup&gt;213&lt;/sup&gt;","plainTextFormattedCitation":"213","previouslyFormattedCitation":"&lt;sup&gt;213&lt;/sup&gt;"},"properties":{"noteIndex":0},"schema":"https://github.com/citation-style-language/schema/raw/master/csl-citation.json"}</w:instrText>
      </w:r>
      <w:r w:rsidR="00F454CD" w:rsidRPr="000268B6">
        <w:rPr>
          <w:sz w:val="24"/>
          <w:szCs w:val="24"/>
        </w:rPr>
        <w:fldChar w:fldCharType="separate"/>
      </w:r>
      <w:r w:rsidR="00772C6D" w:rsidRPr="000268B6">
        <w:rPr>
          <w:noProof/>
          <w:sz w:val="24"/>
          <w:szCs w:val="24"/>
          <w:vertAlign w:val="superscript"/>
        </w:rPr>
        <w:t>213</w:t>
      </w:r>
      <w:r w:rsidR="00F454CD" w:rsidRPr="000268B6">
        <w:rPr>
          <w:sz w:val="24"/>
          <w:szCs w:val="24"/>
        </w:rPr>
        <w:fldChar w:fldCharType="end"/>
      </w:r>
      <w:r w:rsidR="00AB6D18" w:rsidRPr="000268B6">
        <w:rPr>
          <w:sz w:val="24"/>
          <w:szCs w:val="24"/>
        </w:rPr>
        <w:t xml:space="preserve"> Wang </w:t>
      </w:r>
      <w:r w:rsidR="00AB6D18" w:rsidRPr="000268B6">
        <w:rPr>
          <w:i/>
          <w:sz w:val="24"/>
          <w:szCs w:val="24"/>
        </w:rPr>
        <w:t>et al</w:t>
      </w:r>
      <w:r w:rsidR="00AB6D18" w:rsidRPr="000268B6">
        <w:rPr>
          <w:sz w:val="24"/>
          <w:szCs w:val="24"/>
        </w:rPr>
        <w:t xml:space="preserve"> recently demonstrated that </w:t>
      </w:r>
      <w:r w:rsidR="00C04E0A" w:rsidRPr="000268B6">
        <w:rPr>
          <w:sz w:val="24"/>
          <w:szCs w:val="24"/>
        </w:rPr>
        <w:t>cross-li</w:t>
      </w:r>
      <w:r w:rsidR="00F2251B" w:rsidRPr="000268B6">
        <w:rPr>
          <w:sz w:val="24"/>
          <w:szCs w:val="24"/>
        </w:rPr>
        <w:t xml:space="preserve">nking soluble proteins prior to assembly </w:t>
      </w:r>
      <w:r w:rsidR="00AB6D18" w:rsidRPr="000268B6">
        <w:rPr>
          <w:sz w:val="24"/>
          <w:szCs w:val="24"/>
        </w:rPr>
        <w:t>can mediate</w:t>
      </w:r>
      <w:r w:rsidR="00F2251B" w:rsidRPr="000268B6">
        <w:rPr>
          <w:sz w:val="24"/>
          <w:szCs w:val="24"/>
        </w:rPr>
        <w:t xml:space="preserve"> the</w:t>
      </w:r>
      <w:r w:rsidR="00AB6D18" w:rsidRPr="000268B6">
        <w:rPr>
          <w:sz w:val="24"/>
          <w:szCs w:val="24"/>
        </w:rPr>
        <w:t xml:space="preserve"> resultant hydrogel properties</w:t>
      </w:r>
      <w:r w:rsidR="00F2251B" w:rsidRPr="000268B6">
        <w:rPr>
          <w:sz w:val="24"/>
          <w:szCs w:val="24"/>
        </w:rPr>
        <w:t xml:space="preserve"> when the temperature is raised above the LCST</w:t>
      </w:r>
      <w:r w:rsidR="00AB6D18" w:rsidRPr="000268B6">
        <w:rPr>
          <w:sz w:val="24"/>
          <w:szCs w:val="24"/>
        </w:rPr>
        <w:t>, giving diverse materials from the same ELP construct.</w:t>
      </w:r>
      <w:r w:rsidR="00AB6D18" w:rsidRPr="000268B6">
        <w:rPr>
          <w:sz w:val="24"/>
          <w:szCs w:val="24"/>
        </w:rPr>
        <w:fldChar w:fldCharType="begin" w:fldLock="1"/>
      </w:r>
      <w:r w:rsidR="00772C6D" w:rsidRPr="000268B6">
        <w:rPr>
          <w:sz w:val="24"/>
          <w:szCs w:val="24"/>
        </w:rPr>
        <w:instrText>ADDIN CSL_CITATION {"citationItems":[{"id":"ITEM-1","itemData":{"DOI":"10.1021/acsami.8b02461","ISSN":"19448252","abstract":"© 2018 American Chemical Society. Fabrication of three dimensional (3D) 'bead-string' microstructured hydrogels is rationally achieved by controlling the relative timing of chemical crosslinking and physical self-assembly processes of an engineered protein. To demonstrate this strategy, an elastin-like protein (ELP) amino acid sequence was selected to enable site-specific chemical crosslinking and thermo-responsive physical self-assembly. This method allows the tuning of material microstructures without altering the ELP amino acid sequence, but simply through controlling the chemical crosslinking extent before the thermally induced, physical coacervation of ELP. A loosely crosslinked network enables ELP to have greater chain mobility, resulting in phase segregation into larger beads. In contrast, a network with higher crosslinking density has restricted ELP chain mobility, resulting in more localized self-assembly into smaller beads. As a proof of concept application for this facile assembly process, we demonstrate one-pot, simultaneous, dual encapsulation of hydrophilic and hydrophobic model drugs within the microstructured hydrogel and differential release rates of the two drugs from the material.","author":[{"dropping-particle":"","family":"Wang","given":"Huiyuan","non-dropping-particle":"","parse-names":false,"suffix":""},{"dropping-particle":"","family":"Paul","given":"Alexandra","non-dropping-particle":"","parse-names":false,"suffix":""},{"dropping-particle":"","family":"Nguyen","given":"Duong","non-dropping-particle":"","parse-names":false,"suffix":""},{"dropping-particle":"","family":"Enejder","given":"Annika","non-dropping-particle":"","parse-names":false,"suffix":""},{"dropping-particle":"","family":"Heilshorn","given":"Sarah C.","non-dropping-particle":"","parse-names":false,"suffix":""}],"container-title":"ACS Applied Materials and Interfaces","genre":"research-article","id":"ITEM-1","issued":{"date-parts":[["2018"]]},"note":"Alteration of crosslinking density in the solvated state affects subsequent assembly above the LCST, independent of amino acid sequence.","page":"21808-21815","publisher":"American Chemical Society","title":"Tunable Control of Hydrogel Microstructure by Kinetic Competition between Self-Assembly and Crosslinking of Elastin-like Proteins","type":"article-journal","volume":"10"},"uris":["http://www.mendeley.com/documents/?uuid=945fb88f-c98c-4bfc-9d33-1bac60ada885"]}],"mendeley":{"formattedCitation":"&lt;sup&gt;214&lt;/sup&gt;","plainTextFormattedCitation":"214","previouslyFormattedCitation":"&lt;sup&gt;214&lt;/sup&gt;"},"properties":{"noteIndex":0},"schema":"https://github.com/citation-style-language/schema/raw/master/csl-citation.json"}</w:instrText>
      </w:r>
      <w:r w:rsidR="00AB6D18" w:rsidRPr="000268B6">
        <w:rPr>
          <w:sz w:val="24"/>
          <w:szCs w:val="24"/>
        </w:rPr>
        <w:fldChar w:fldCharType="separate"/>
      </w:r>
      <w:r w:rsidR="00772C6D" w:rsidRPr="000268B6">
        <w:rPr>
          <w:noProof/>
          <w:sz w:val="24"/>
          <w:szCs w:val="24"/>
          <w:vertAlign w:val="superscript"/>
        </w:rPr>
        <w:t>214</w:t>
      </w:r>
      <w:r w:rsidR="00AB6D18" w:rsidRPr="000268B6">
        <w:rPr>
          <w:sz w:val="24"/>
          <w:szCs w:val="24"/>
        </w:rPr>
        <w:fldChar w:fldCharType="end"/>
      </w:r>
      <w:r w:rsidR="000D1737" w:rsidRPr="000268B6">
        <w:rPr>
          <w:sz w:val="24"/>
          <w:szCs w:val="24"/>
        </w:rPr>
        <w:t xml:space="preserve"> By varying cross-linking stoichiometry prior to assembly, gels with elastic moduli ranging from 50-890 Pa could be generated.</w:t>
      </w:r>
      <w:r w:rsidR="00141670" w:rsidRPr="000268B6">
        <w:rPr>
          <w:sz w:val="24"/>
          <w:szCs w:val="24"/>
        </w:rPr>
        <w:t xml:space="preserve"> This report therefore offers intriguing possibilities for tuning hydrogel properties, and thus cellular interactions, from a common protein precursor. </w:t>
      </w:r>
    </w:p>
    <w:p w14:paraId="2A03723F" w14:textId="77777777" w:rsidR="00AF3DC7" w:rsidRPr="000268B6" w:rsidRDefault="00AF3DC7" w:rsidP="00AF3DC7">
      <w:pPr>
        <w:spacing w:line="276" w:lineRule="auto"/>
        <w:jc w:val="both"/>
        <w:rPr>
          <w:sz w:val="24"/>
          <w:szCs w:val="24"/>
        </w:rPr>
      </w:pPr>
      <w:r w:rsidRPr="000268B6">
        <w:rPr>
          <w:noProof/>
          <w:sz w:val="24"/>
          <w:szCs w:val="24"/>
          <w:lang w:eastAsia="en-GB"/>
        </w:rPr>
        <w:drawing>
          <wp:inline distT="0" distB="0" distL="0" distR="0" wp14:anchorId="5333C23F" wp14:editId="03AFD2F7">
            <wp:extent cx="2941326" cy="269443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LP.png"/>
                    <pic:cNvPicPr/>
                  </pic:nvPicPr>
                  <pic:blipFill>
                    <a:blip r:embed="rId18">
                      <a:extLst>
                        <a:ext uri="{28A0092B-C50C-407E-A947-70E740481C1C}">
                          <a14:useLocalDpi xmlns:a14="http://schemas.microsoft.com/office/drawing/2010/main" val="0"/>
                        </a:ext>
                      </a:extLst>
                    </a:blip>
                    <a:stretch>
                      <a:fillRect/>
                    </a:stretch>
                  </pic:blipFill>
                  <pic:spPr>
                    <a:xfrm>
                      <a:off x="0" y="0"/>
                      <a:ext cx="2941326" cy="2694437"/>
                    </a:xfrm>
                    <a:prstGeom prst="rect">
                      <a:avLst/>
                    </a:prstGeom>
                  </pic:spPr>
                </pic:pic>
              </a:graphicData>
            </a:graphic>
          </wp:inline>
        </w:drawing>
      </w:r>
    </w:p>
    <w:p w14:paraId="61429AA6" w14:textId="77777777" w:rsidR="00AF3DC7" w:rsidRPr="000268B6" w:rsidRDefault="00AF3DC7" w:rsidP="00AF3DC7">
      <w:pPr>
        <w:spacing w:line="276" w:lineRule="auto"/>
        <w:jc w:val="both"/>
        <w:rPr>
          <w:sz w:val="24"/>
          <w:szCs w:val="24"/>
        </w:rPr>
      </w:pPr>
      <w:r w:rsidRPr="000268B6">
        <w:rPr>
          <w:i/>
          <w:sz w:val="24"/>
          <w:szCs w:val="24"/>
        </w:rPr>
        <w:t>Figure 10: a) Schematic of an ELP construct containing cell-adhesive RGD sequences; b) Fluorescence microscopy images of explanted chick dorsal root ganglia encapsulated within ELP hydrogels over 7 days in culture, in the presence or absence of RGD motifs. Neurite outgrowth was greatly enhanced in the presence of the adhesive peptide. Adapted from Acta Biomaterialia, Vol. 9, K. J. Lampe, A. L. Antaris, and S. C. Heilshorn, ‘Design of three-dimensional engineered protein hydrogels for tailored control of neurite growth’, 5590-5599, Copyright 2013, with permission from Elsevier.</w:t>
      </w:r>
      <w:r w:rsidRPr="000268B6">
        <w:rPr>
          <w:i/>
          <w:sz w:val="24"/>
          <w:szCs w:val="24"/>
          <w:vertAlign w:val="superscript"/>
        </w:rPr>
        <w:t>170</w:t>
      </w:r>
      <w:r w:rsidRPr="000268B6">
        <w:rPr>
          <w:i/>
          <w:sz w:val="24"/>
          <w:szCs w:val="24"/>
        </w:rPr>
        <w:t xml:space="preserve"> </w:t>
      </w:r>
    </w:p>
    <w:p w14:paraId="728E5429" w14:textId="4E816A0B" w:rsidR="00AB6D18" w:rsidRPr="000268B6" w:rsidRDefault="00AB6D18" w:rsidP="002634AF">
      <w:pPr>
        <w:spacing w:line="276" w:lineRule="auto"/>
        <w:jc w:val="both"/>
        <w:rPr>
          <w:sz w:val="24"/>
          <w:szCs w:val="24"/>
        </w:rPr>
      </w:pPr>
      <w:r w:rsidRPr="000268B6">
        <w:rPr>
          <w:sz w:val="24"/>
          <w:szCs w:val="24"/>
        </w:rPr>
        <w:t xml:space="preserve">The similarity of the ELP primary sequence to naturally occurring elastin results in </w:t>
      </w:r>
      <w:r w:rsidR="00F2251B" w:rsidRPr="000268B6">
        <w:rPr>
          <w:sz w:val="24"/>
          <w:szCs w:val="24"/>
        </w:rPr>
        <w:t>minimal</w:t>
      </w:r>
      <w:r w:rsidRPr="000268B6">
        <w:rPr>
          <w:sz w:val="24"/>
          <w:szCs w:val="24"/>
        </w:rPr>
        <w:t xml:space="preserve"> immunogenicity and a low sensitivity to protease activity.</w:t>
      </w:r>
      <w:r w:rsidRPr="000268B6">
        <w:rPr>
          <w:sz w:val="24"/>
          <w:szCs w:val="24"/>
        </w:rPr>
        <w:fldChar w:fldCharType="begin" w:fldLock="1"/>
      </w:r>
      <w:r w:rsidR="00772C6D" w:rsidRPr="000268B6">
        <w:rPr>
          <w:sz w:val="24"/>
          <w:szCs w:val="24"/>
        </w:rPr>
        <w:instrText>ADDIN CSL_CITATION {"citationItems":[{"id":"ITEM-1","itemData":{"DOI":"10.1016/j.addr.2010.04.002","ISSN":"0169409X","abstract":"Elastin-like polypeptides (ELPs) have found utility in tissue engineering applications, not only because they are biocompatible, biodegradable, and non-immunogenic, but also because their amino acid sequence and molecular weight can be precisely controlled at the genetic or synthetic level, affording exquisite control over final protein functionality. This review presents a basic overview of ELP properties and modifications that are relevant to tissue engineering, as well as a discussion of the application of ELPs to cartilage, intervertebral disc, vascular graft, liver, ocular, and cell sheet engineering. © 2010 Elsevier B.V.","author":[{"dropping-particle":"","family":"Nettles","given":"Dana L.","non-dropping-particle":"","parse-names":false,"suffix":""},{"dropping-particle":"","family":"Chilkoti","given":"Ashutosh","non-dropping-particle":"","parse-names":false,"suffix":""},{"dropping-particle":"","family":"Setton","given":"Lori A.","non-dropping-particle":"","parse-names":false,"suffix":""}],"container-title":"Advanced Drug Delivery Reviews","id":"ITEM-1","issue":"15","issued":{"date-parts":[["2010"]]},"page":"1479-1485","publisher":"Elsevier B.V.","title":"Applications of elastin-like polypeptides in tissue engineering","type":"article-journal","volume":"62"},"uris":["http://www.mendeley.com/documents/?uuid=5496937b-315c-4cb1-bccb-1cfe7041221d"]}],"mendeley":{"formattedCitation":"&lt;sup&gt;209&lt;/sup&gt;","plainTextFormattedCitation":"209","previouslyFormattedCitation":"&lt;sup&gt;209&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209</w:t>
      </w:r>
      <w:r w:rsidRPr="000268B6">
        <w:rPr>
          <w:sz w:val="24"/>
          <w:szCs w:val="24"/>
        </w:rPr>
        <w:fldChar w:fldCharType="end"/>
      </w:r>
      <w:r w:rsidRPr="000268B6">
        <w:rPr>
          <w:sz w:val="24"/>
          <w:szCs w:val="24"/>
        </w:rPr>
        <w:t xml:space="preserve"> Furthe</w:t>
      </w:r>
      <w:r w:rsidR="00262604" w:rsidRPr="000268B6">
        <w:rPr>
          <w:sz w:val="24"/>
          <w:szCs w:val="24"/>
        </w:rPr>
        <w:t>r</w:t>
      </w:r>
      <w:r w:rsidRPr="000268B6">
        <w:rPr>
          <w:sz w:val="24"/>
          <w:szCs w:val="24"/>
        </w:rPr>
        <w:t>more, the versatility of expression enables the incorporation of additional peptide motifs that are able to enhance the bioactivity of ELP hydrogels. For example, RGD peptides have been integrated into the primary structure of ELP constructs by the Heilshorn group, and shown to enhance hydrogel cell adhesion</w:t>
      </w:r>
      <w:r w:rsidR="00916642" w:rsidRPr="000268B6">
        <w:rPr>
          <w:sz w:val="24"/>
          <w:szCs w:val="24"/>
        </w:rPr>
        <w:t xml:space="preserve"> (Fig. 1</w:t>
      </w:r>
      <w:r w:rsidR="0021553E" w:rsidRPr="000268B6">
        <w:rPr>
          <w:sz w:val="24"/>
          <w:szCs w:val="24"/>
        </w:rPr>
        <w:t>0</w:t>
      </w:r>
      <w:r w:rsidR="00916642" w:rsidRPr="000268B6">
        <w:rPr>
          <w:sz w:val="24"/>
          <w:szCs w:val="24"/>
        </w:rPr>
        <w:t>)</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{"citationItems":[{"id":"ITEM-1","itemData":{"DOI":"10.1039/b808504h","ISSN":"1744683X","abstract":"A key attribute missing from many current biomaterials is the ability to independently tune multiple biomaterial properties without simultaneously affecting other material parameters. Because cells are well known to respond to changes in the initial elastic modulus, degradation rate, and cell adhesivity of a biomaterial, it is critical to develop synthetic design strategies that allow decoupled tailoring of each individual parameter in order to systematically optimize cell-scaffold interactions. We present the development of a biomimetic scaffold composed of chemically crosslinked, elastin-like proteins designed to support neural regeneration through a combination of cell adhesion and cell-induced degradation and remodeling. The design of these engineered proteins includes cell adhesion sequences to enable neuronal attachment as well as sequences sensitive to cleavage by urokinase plasminogen activator (uPA), a protease locally secreted from the tips of growing neurites, to enable highly localized and tunable degradation properties. These engineered proteins are produced using recombinant techniques and chemically crosslinked into highly swollen hydrogels with controllable mechanical properties. Through a modest 3% change in the chemical identity of three otherwise identical engineered proteins, we can modify the uPA substrate specificity resulting in tunable changes in protease degradation half-life over two orders of magnitude. Under high uPA exposure, the designed scaffolds exhibit systematic variation of scaffold lifetime, from being fully degraded within a single day to showing no noticeable degradation within a full week. In vitro studies using the model PC-12 neuronal-like cell line show that the crosslinked proteins support tunable cell adhesion and neuronal differentiation. Increasing the density of RGD peptides present in the protein substrates leads to increased cell adhesion and more extensive neurite outgrowth. These engineered proteins offer the ability to independently tailor the mechanics, degradation properties, and cell adhesivity of scaffolds for the study of central nervous system regeneration.","author":[{"dropping-particle":"","family":"Straley","given":"Karin S.","non-dropping-particle":"","parse-names":false,"suffix":""},{"dropping-particle":"","family":"Heilshorn","given":"Sarah C.","non-dropping-particle":"","parse-names":false,"suffix":""}],"container-title":"Soft Matter","id":"ITEM-1","issue":"1","issued":{"date-parts":[["2009"]]},"page":"114-124","title":"Independent tuning of multiple biomaterial properties using protein engineering","type":"article-journal","volume":"5"},"uris":["http://www.mendeley.com/documents/?uuid=88695327-6527-4f34-a000-d4dc195117cf"]},{"id":"ITEM-2","itemData":{"DOI":"10.1016/j.actbio.2012.10.033","ISSN":"17427061","abstract":"The design of bioactive materials allows tailored studies probing cell-biomaterial interactions, however, relatively few studies have examined the effects of ligand density and material stiffness on neurite growth in three-dimensions. Elastin-like proteins (ELPs) have been designed with modular bioactive and structural regions to enable the systematic characterization of design parameters within three-dimensional (3-D) materials. To promote neurite out-growth and better understand the effects of common biomaterial design parameters on neuronal cultures we here focused on the cell-adhesive ligand density and hydrogel stiffness as design variables for ELP hydrogels. With the inherent design freedom of engineered proteins these 3-D ELP hydrogels enabled decoupled investigations into the effects of biomechanics and biochemistry on neurite out-growth from dorsal root ganglia. Increasing the cell-adhesive RGD ligand density from 0 to 1.9 × 107 ligands μm-3 led to a significant increase in the rate, length, and density of neurite out-growth, as quantified by a high throughput algorithm developed for dense neurite analysis. An approximately two-fold improvement in total neurite out-growth was observed in materials with the higher ligand density at all time points up to 7 days. ELP hydrogels with initial elastic moduli of 0.5, 1.5, or 2.1 kPa and identical RGD ligand densities revealed that the most compliant materials led to the greatest out-growth, with some neurites extending over 1800 μm by day 7. Given the ability of ELP hydrogels to efficiently promote neurite out-growth within defined and tunable 3-D microenvironments these materials may be useful in developing therapeutic nerve guides and the further study of basic neuron-biomaterial interactions. © 2012 Acta Materialia Inc. Published by Elsevier Ltd. All rights reserved.","author":[{"dropping-particle":"","family":"Lampe","given":"Kyle J.","non-dropping-particle":"","parse-names":false,"suffix":""},{"dropping-particle":"","family":"Antaris","given":"Alexander L.","non-dropping-particle":"","parse-names":false,"suffix":""},{"dropping-particle":"","family":"Heilshorn","given":"Sarah C.","non-dropping-particle":"","parse-names":false,"suffix":""}],"container-title":"Acta Biomaterialia","id":"ITEM-2","issue":"3","issued":{"date-parts":[["2013"]]},"page":"5590-5599","publisher":"Acta Materialia Inc.","title":"Design of three-dimensional engineered protein hydrogels for tailored control of neurite growth","type":"article-journal","volume":"9"},"uris":["http://www.mendeley.com/documents/?uuid=27cfc51a-5aa9-42e9-bc2c-cc9d131ac89d"]},{"id":"ITEM-3","itemData":{"DOI":"10.1038/nmat5020","ISBN":"1476-1122 (Print)\r1476-1122 (Linking)","ISSN":"14764660","PMID":"29115291","abstract":"The physical properties of biomaterials affect cell behaviour. Here, the authors investigate how stiffness and degradation of hydrogels affect signalling pathways that modulate the maintenance of stemness of neural progenitor cells.","author":[{"dropping-particle":"","family":"Madl","given":"Christopher M.","non-dropping-particle":"","parse-names":false,"suffix":""},{"dropping-particle":"","family":"Lesavage","given":"Bauer L.","non-dropping-particle":"","parse-names":false,"suffix":""},{"dropping-particle":"","family":"Dewi","given":"Ruby E.","non-dropping-particle":"","parse-names":false,"suffix":""},{"dropping-particle":"","family":"Dinh","given":"Cong B.","non-dropping-particle":"","parse-names":false,"suffix":""},{"dropping-particle":"","family":"Stowers","given":"Ryan S.","non-dropping-particle":"","parse-names":false,"suffix":""},{"dropping-particle":"","family":"Khariton","given":"Margarita","non-dropping-particle":"","parse-names":false,"suffix":""},{"dropping-particle":"","family":"Lampe","given":"Kyle J.","non-dropping-particle":"","parse-names":false,"suffix":""},{"dropping-particle":"","family":"Nguyen","given":"Duong","non-dropping-particle":"","parse-names":false,"suffix":""},{"dropping-particle":"","family":"Chaudhuri","given":"Ovijit","non-dropping-particle":"","parse-names":false,"suffix":""},{"dropping-particle":"","family":"Enejder","given":"Annika","non-dropping-particle":"","parse-names":false,"suffix":""},{"dropping-particle":"","family":"Heilshorn","given":"Sarah C.","non-dropping-particle":"","parse-names":false,"suffix":""}],"container-title":"Nature Materials","id":"ITEM-3","issue":"12","issued":{"date-parts":[["2017"]]},"note":"ELPs, PEG-peptide gels and alginate gels all deisgned with different degradabilities and stiffnesses.\n\nNeuronal progenitors more readily maintain stemness when they can degrade 3D hydrogel supports. Density of protease cleavable linkages therefore play an important role. Physical degradation has same effect.\n\n'Previous studies on MSCs identified that matrix degradation was required for generation of cytoskeletal tension and subsequent osteogenic differentiation29'\n\n30, 31","page":"1233-1242","title":"Maintenance of neural progenitor cell stemness in 3D hydrogels requires matrix remodelling","type":"article-journal","volume":"16"},"uris":["http://www.mendeley.com/documents/?uuid=06051824-6653-4ba9-a5de-7e3336c6b465"]}],"mendeley":{"formattedCitation":"&lt;sup&gt;34,215,216&lt;/sup&gt;","plainTextFormattedCitation":"34,215,216","previouslyFormattedCitation":"&lt;sup&gt;34,215,216&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34,215,216</w:t>
      </w:r>
      <w:r w:rsidRPr="000268B6">
        <w:rPr>
          <w:sz w:val="24"/>
          <w:szCs w:val="24"/>
        </w:rPr>
        <w:fldChar w:fldCharType="end"/>
      </w:r>
      <w:r w:rsidR="006A5D16" w:rsidRPr="000268B6">
        <w:rPr>
          <w:sz w:val="24"/>
          <w:szCs w:val="24"/>
        </w:rPr>
        <w:t xml:space="preserve"> Composite structures </w:t>
      </w:r>
      <w:r w:rsidR="006A5D16" w:rsidRPr="000268B6">
        <w:rPr>
          <w:sz w:val="24"/>
          <w:szCs w:val="24"/>
        </w:rPr>
        <w:lastRenderedPageBreak/>
        <w:t>can also be created, most commonly in the form of silk-elastin like polypeptides (SELPs) that combine the mechanical strength</w:t>
      </w:r>
      <w:r w:rsidR="000D1737" w:rsidRPr="000268B6">
        <w:rPr>
          <w:sz w:val="24"/>
          <w:szCs w:val="24"/>
        </w:rPr>
        <w:t xml:space="preserve"> and cell adhesive properties</w:t>
      </w:r>
      <w:r w:rsidR="006A5D16" w:rsidRPr="000268B6">
        <w:rPr>
          <w:sz w:val="24"/>
          <w:szCs w:val="24"/>
        </w:rPr>
        <w:t xml:space="preserve"> of silk with the </w:t>
      </w:r>
      <w:r w:rsidR="00F2251B" w:rsidRPr="000268B6">
        <w:rPr>
          <w:sz w:val="24"/>
          <w:szCs w:val="24"/>
        </w:rPr>
        <w:t>thermo</w:t>
      </w:r>
      <w:r w:rsidR="006A5D16" w:rsidRPr="000268B6">
        <w:rPr>
          <w:sz w:val="24"/>
          <w:szCs w:val="24"/>
        </w:rPr>
        <w:t xml:space="preserve">responsive </w:t>
      </w:r>
      <w:r w:rsidR="00F2251B" w:rsidRPr="000268B6">
        <w:rPr>
          <w:sz w:val="24"/>
          <w:szCs w:val="24"/>
        </w:rPr>
        <w:t>properties</w:t>
      </w:r>
      <w:r w:rsidR="006A5D16" w:rsidRPr="000268B6">
        <w:rPr>
          <w:sz w:val="24"/>
          <w:szCs w:val="24"/>
        </w:rPr>
        <w:t xml:space="preserve"> of ELPs.</w:t>
      </w:r>
      <w:r w:rsidR="006A5D16" w:rsidRPr="000268B6">
        <w:rPr>
          <w:sz w:val="24"/>
          <w:szCs w:val="24"/>
        </w:rPr>
        <w:fldChar w:fldCharType="begin" w:fldLock="1"/>
      </w:r>
      <w:r w:rsidR="00772C6D" w:rsidRPr="000268B6">
        <w:rPr>
          <w:sz w:val="24"/>
          <w:szCs w:val="24"/>
        </w:rPr>
        <w:instrText>ADDIN CSL_CITATION {"citationItems":[{"id":"ITEM-1","itemData":{"DOI":"10.1021/bm201165h","ISSN":"15257797","abstract":"Silk-elastin-like protein polymers (SELPs), consisting of the repeating units of silk and elastin blocks, combine a set of outstanding physical and biological properties of silk and elastin. Because of the unique properties, SELPs have been widely fabricated into various materials for the applications in drug delivery and tissue engineering. However, little is known about the fundamental self-assembly characteristics of these remarkable polymers. Here we propose a two-step self-assembly process of SELPs in aqueous solution for the first time and report the importance of the ratio of silk-to-elastin blocks in a SELP's repeating unit on the assembly of the SELP. Through precise tuning of the ratio of silk to elastin, various structures including nanoparticles, hydrogels, and nanofibers could be generated either reversibly or irreversibly. This assembly process might provide opportunities to generate innovative smart materials for biosensors, tissue engineering, and drug delivery. Furthermore, the newly developed SELPs in this study may be potentially useful as biomaterials for controlled drug delivery and biomedical engineering. © 2011 American Chemical Society.","author":[{"dropping-particle":"","family":"Xia","given":"Xiao Xia","non-dropping-particle":"","parse-names":false,"suffix":""},{"dropping-particle":"","family":"Xu","given":"Qiaobing","non-dropping-particle":"","parse-names":false,"suffix":""},{"dropping-particle":"","family":"Hu","given":"Xiao","non-dropping-particle":"","parse-names":false,"suffix":""},{"dropping-particle":"","family":"Qin","given":"Guokui","non-dropping-particle":"","parse-names":false,"suffix":""},{"dropping-particle":"","family":"Kaplan","given":"David L.","non-dropping-particle":"","parse-names":false,"suffix":""}],"container-title":"Biomacromolecules","id":"ITEM-1","issue":"11","issued":{"date-parts":[["2011"]]},"page":"3844-3850","title":"Tunable self-assembly of genetically engineered silk-elastin-like protein polymers","type":"article-journal","volume":"12"},"uris":["http://www.mendeley.com/documents/?uuid=4ee6cdb4-a2ce-4c29-b03a-51e5f9cb3a4f"]}],"mendeley":{"formattedCitation":"&lt;sup&gt;217&lt;/sup&gt;","plainTextFormattedCitation":"217","previouslyFormattedCitation":"&lt;sup&gt;217&lt;/sup&gt;"},"properties":{"noteIndex":0},"schema":"https://github.com/citation-style-language/schema/raw/master/csl-citation.json"}</w:instrText>
      </w:r>
      <w:r w:rsidR="006A5D16" w:rsidRPr="000268B6">
        <w:rPr>
          <w:sz w:val="24"/>
          <w:szCs w:val="24"/>
        </w:rPr>
        <w:fldChar w:fldCharType="separate"/>
      </w:r>
      <w:r w:rsidR="00772C6D" w:rsidRPr="000268B6">
        <w:rPr>
          <w:noProof/>
          <w:sz w:val="24"/>
          <w:szCs w:val="24"/>
          <w:vertAlign w:val="superscript"/>
        </w:rPr>
        <w:t>217</w:t>
      </w:r>
      <w:r w:rsidR="006A5D16" w:rsidRPr="000268B6">
        <w:rPr>
          <w:sz w:val="24"/>
          <w:szCs w:val="24"/>
        </w:rPr>
        <w:fldChar w:fldCharType="end"/>
      </w:r>
      <w:r w:rsidR="0030234A" w:rsidRPr="000268B6">
        <w:rPr>
          <w:sz w:val="24"/>
          <w:szCs w:val="24"/>
        </w:rPr>
        <w:t xml:space="preserve"> To overcome the slow formation of silk domains into </w:t>
      </w:r>
      <w:r w:rsidR="0030234A" w:rsidRPr="000268B6">
        <w:rPr>
          <w:rFonts w:cs="Arial"/>
          <w:sz w:val="24"/>
          <w:szCs w:val="24"/>
        </w:rPr>
        <w:t>β</w:t>
      </w:r>
      <w:r w:rsidR="0030234A" w:rsidRPr="000268B6">
        <w:rPr>
          <w:sz w:val="24"/>
          <w:szCs w:val="24"/>
        </w:rPr>
        <w:t>-sheets, which can otherwise hinder the injectability of SELPS, Cipriani</w:t>
      </w:r>
      <w:r w:rsidR="00141670" w:rsidRPr="000268B6">
        <w:rPr>
          <w:sz w:val="24"/>
          <w:szCs w:val="24"/>
        </w:rPr>
        <w:t xml:space="preserve"> </w:t>
      </w:r>
      <w:r w:rsidR="00141670" w:rsidRPr="000268B6">
        <w:rPr>
          <w:i/>
          <w:sz w:val="24"/>
          <w:szCs w:val="24"/>
        </w:rPr>
        <w:t>et al</w:t>
      </w:r>
      <w:r w:rsidR="0030234A" w:rsidRPr="000268B6">
        <w:rPr>
          <w:sz w:val="24"/>
          <w:szCs w:val="24"/>
        </w:rPr>
        <w:t xml:space="preserve"> have reported that pre-annealing below the LCST of the ELP construct</w:t>
      </w:r>
      <w:r w:rsidR="005F7BAE" w:rsidRPr="000268B6">
        <w:rPr>
          <w:sz w:val="24"/>
          <w:szCs w:val="24"/>
        </w:rPr>
        <w:t xml:space="preserve"> can accelerate assembly prior to gelation, enabling rapid formation of stable SELP hydrogels following injection.</w:t>
      </w:r>
      <w:r w:rsidR="005F7BAE" w:rsidRPr="000268B6">
        <w:rPr>
          <w:sz w:val="24"/>
          <w:szCs w:val="24"/>
        </w:rPr>
        <w:fldChar w:fldCharType="begin" w:fldLock="1"/>
      </w:r>
      <w:r w:rsidR="00772C6D" w:rsidRPr="000268B6">
        <w:rPr>
          <w:sz w:val="24"/>
          <w:szCs w:val="24"/>
        </w:rPr>
        <w:instrText>ADDIN CSL_CITATION {"citationItems":[{"id":"ITEM-1","itemData":{"DOI":"10.1021/acs.biomac.8b01211","ISSN":"15264602","abstract":"Tissue engineering for cartilage repair requires biomaterials that show rapid gelation and adequate mechanical properties. Although the use of hydrogel is the most promising biomaterial, it often lacks in rigidity and anchorage of cells when they are surrounded by synovial fluid while they are subjected to heavy loads. We developed and produced the Silk Elastin-Like co-Recombinamer (SELR), which contains both the physical interaction from elastin motifs and from silk motifs. In the first part of this work, we set up and optimized a preannealing treatment based on the evolution of silk motifs into β-sheet structures in order to fulfill the required mechanical properties of hydrogels for cartilage repair. The new preannealed SELRs (pA(EIS)2-(I5R)6) were characterized with the combination of several experimental techniques (CD, TEM, SEM, and rheology) to provide a deep insight into the material features. Finally, the regeneration properties of the pA(EIS)2-(I5R)6 hydrogel embedded with chondrocytes were evaluate","author":[{"dropping-particle":"","family":"Cipriani","given":"Filippo","non-dropping-particle":"","parse-names":false,"suffix":""},{"dropping-particle":"","family":"Krüger","given":"Melanie","non-dropping-particle":"","parse-names":false,"suffix":""},{"dropping-particle":"","family":"Torre","given":"Israel Gonzalez","non-dropping-particle":"De","parse-names":false,"suffix":""},{"dropping-particle":"","family":"Sierra","given":"Luis Quintanilla","non-dropping-particle":"","parse-names":false,"suffix":""},{"dropping-particle":"","family":"Rodrigo","given":"Matilde Alonso","non-dropping-particle":"","parse-names":false,"suffix":""},{"dropping-particle":"","family":"Kock","given":"Linda","non-dropping-particle":"","parse-names":false,"suffix":""},{"dropping-particle":"","family":"Rodriguez-Cabello","given":"José Carlos","non-dropping-particle":"","parse-names":false,"suffix":""}],"container-title":"Biomacromolecules","id":"ITEM-1","issue":"11","issued":{"date-parts":[["2018"]]},"page":"4333-4347","title":"Cartilage Regeneration in Preannealed Silk Elastin-Like Co-Recombinamers Injectable Hydrogel Embedded with Mature Chondrocytes in an Ex Vivo Culture Platform","type":"article-journal","volume":"19"},"uris":["http://www.mendeley.com/documents/?uuid=f8e359e8-72be-487d-aca2-61c8f7f5f212"]}],"mendeley":{"formattedCitation":"&lt;sup&gt;218&lt;/sup&gt;","plainTextFormattedCitation":"218","previouslyFormattedCitation":"&lt;sup&gt;218&lt;/sup&gt;"},"properties":{"noteIndex":0},"schema":"https://github.com/citation-style-language/schema/raw/master/csl-citation.json"}</w:instrText>
      </w:r>
      <w:r w:rsidR="005F7BAE" w:rsidRPr="000268B6">
        <w:rPr>
          <w:sz w:val="24"/>
          <w:szCs w:val="24"/>
        </w:rPr>
        <w:fldChar w:fldCharType="separate"/>
      </w:r>
      <w:r w:rsidR="00772C6D" w:rsidRPr="000268B6">
        <w:rPr>
          <w:noProof/>
          <w:sz w:val="24"/>
          <w:szCs w:val="24"/>
          <w:vertAlign w:val="superscript"/>
        </w:rPr>
        <w:t>218</w:t>
      </w:r>
      <w:r w:rsidR="005F7BAE" w:rsidRPr="000268B6">
        <w:rPr>
          <w:sz w:val="24"/>
          <w:szCs w:val="24"/>
        </w:rPr>
        <w:fldChar w:fldCharType="end"/>
      </w:r>
      <w:r w:rsidR="005F7BAE" w:rsidRPr="000268B6">
        <w:rPr>
          <w:sz w:val="24"/>
          <w:szCs w:val="24"/>
        </w:rPr>
        <w:t xml:space="preserve"> These gels were able to promote chondrogensis in an </w:t>
      </w:r>
      <w:r w:rsidR="005F7BAE" w:rsidRPr="000268B6">
        <w:rPr>
          <w:i/>
          <w:sz w:val="24"/>
          <w:szCs w:val="24"/>
        </w:rPr>
        <w:t xml:space="preserve">ex vivo </w:t>
      </w:r>
      <w:r w:rsidR="005F7BAE" w:rsidRPr="000268B6">
        <w:rPr>
          <w:sz w:val="24"/>
          <w:szCs w:val="24"/>
        </w:rPr>
        <w:t>model of cartilage regeneration</w:t>
      </w:r>
      <w:r w:rsidR="005245F3" w:rsidRPr="000268B6">
        <w:rPr>
          <w:sz w:val="24"/>
          <w:szCs w:val="24"/>
        </w:rPr>
        <w:t xml:space="preserve">, and their future application </w:t>
      </w:r>
      <w:r w:rsidR="005245F3" w:rsidRPr="000268B6">
        <w:rPr>
          <w:i/>
          <w:sz w:val="24"/>
          <w:szCs w:val="24"/>
        </w:rPr>
        <w:t>in vivo</w:t>
      </w:r>
      <w:r w:rsidR="005245F3" w:rsidRPr="000268B6">
        <w:rPr>
          <w:sz w:val="24"/>
          <w:szCs w:val="24"/>
        </w:rPr>
        <w:t xml:space="preserve"> is therefore intriguing</w:t>
      </w:r>
      <w:r w:rsidR="005F7BAE" w:rsidRPr="000268B6">
        <w:rPr>
          <w:sz w:val="24"/>
          <w:szCs w:val="24"/>
        </w:rPr>
        <w:t>.</w:t>
      </w:r>
      <w:r w:rsidR="00690382" w:rsidRPr="000268B6">
        <w:rPr>
          <w:sz w:val="24"/>
          <w:szCs w:val="24"/>
        </w:rPr>
        <w:t xml:space="preserve"> </w:t>
      </w:r>
    </w:p>
    <w:p w14:paraId="3A47382D" w14:textId="3CF21414" w:rsidR="006A5D16" w:rsidRPr="000268B6" w:rsidRDefault="00D67A19" w:rsidP="002634AF">
      <w:pPr>
        <w:spacing w:line="276" w:lineRule="auto"/>
        <w:jc w:val="both"/>
        <w:rPr>
          <w:b/>
          <w:sz w:val="24"/>
          <w:szCs w:val="24"/>
        </w:rPr>
      </w:pPr>
      <w:r w:rsidRPr="000268B6">
        <w:rPr>
          <w:b/>
          <w:sz w:val="24"/>
          <w:szCs w:val="24"/>
        </w:rPr>
        <w:t>4</w:t>
      </w:r>
      <w:r w:rsidR="006A5D16" w:rsidRPr="000268B6">
        <w:rPr>
          <w:b/>
          <w:sz w:val="24"/>
          <w:szCs w:val="24"/>
        </w:rPr>
        <w:t>.1.5 Other proteinaceous polymers</w:t>
      </w:r>
    </w:p>
    <w:p w14:paraId="41DE33C0" w14:textId="6E066C96" w:rsidR="00C91CC9" w:rsidRPr="000268B6" w:rsidRDefault="006A5D16" w:rsidP="002634AF">
      <w:pPr>
        <w:spacing w:line="276" w:lineRule="auto"/>
        <w:jc w:val="both"/>
        <w:rPr>
          <w:sz w:val="24"/>
          <w:szCs w:val="24"/>
        </w:rPr>
      </w:pPr>
      <w:r w:rsidRPr="000268B6">
        <w:rPr>
          <w:sz w:val="24"/>
          <w:szCs w:val="24"/>
        </w:rPr>
        <w:t>Though the proteins described above have been most widely applied, others have also been reported</w:t>
      </w:r>
      <w:r w:rsidR="00F2251B" w:rsidRPr="000268B6">
        <w:rPr>
          <w:sz w:val="24"/>
          <w:szCs w:val="24"/>
        </w:rPr>
        <w:t xml:space="preserve"> to form hydrogels</w:t>
      </w:r>
      <w:r w:rsidRPr="000268B6">
        <w:rPr>
          <w:sz w:val="24"/>
          <w:szCs w:val="24"/>
        </w:rPr>
        <w:t xml:space="preserve"> with benefits in more niche applications.</w:t>
      </w:r>
      <w:r w:rsidR="00C91CC9" w:rsidRPr="000268B6">
        <w:rPr>
          <w:sz w:val="24"/>
          <w:szCs w:val="24"/>
        </w:rPr>
        <w:t xml:space="preserve"> For example, fibrin, a polymer of activated fibrinogen that forms fibrous, viscoelastic, and porous hydrogels</w:t>
      </w:r>
      <w:r w:rsidR="005245F3" w:rsidRPr="000268B6">
        <w:rPr>
          <w:sz w:val="24"/>
          <w:szCs w:val="24"/>
        </w:rPr>
        <w:t>,</w:t>
      </w:r>
      <w:r w:rsidR="00C91CC9" w:rsidRPr="000268B6">
        <w:rPr>
          <w:sz w:val="24"/>
          <w:szCs w:val="24"/>
        </w:rPr>
        <w:t xml:space="preserve"> is widely used in the clinic as a bioadhesive.</w:t>
      </w:r>
      <w:r w:rsidR="00C91CC9" w:rsidRPr="000268B6">
        <w:rPr>
          <w:sz w:val="24"/>
          <w:szCs w:val="24"/>
        </w:rPr>
        <w:fldChar w:fldCharType="begin" w:fldLock="1"/>
      </w:r>
      <w:r w:rsidR="00772C6D" w:rsidRPr="000268B6">
        <w:rPr>
          <w:sz w:val="24"/>
          <w:szCs w:val="24"/>
        </w:rPr>
        <w:instrText>ADDIN CSL_CITATION {"citationItems":[{"id":"ITEM-1","itemData":{"DOI":"10.1016/j.actbio.2019.01.034","ISSN":"18787568","abstract":"Fibrin hydrogels are used as a model system for studying cell-ECM biophysical interactions. Bulk mechanical stiffness of these hydrogels has been correlated to mechanotransduction and downstream signaling. However, stiffness values proximal to cells can vary by orders of magnitude at the length scale of microns. Patterning of matrix stiffness at this spatial scale can be useful in studying such interactions. Here we present and evaluate a technique to selectively stiffen defined regions within a fibrin hydrogel. Laser scanning illumination activates ruthenium-catalyzed crosslinking of fibrin tyrosine residues, resulting in tunable stiffness changes spanning distances as small as a few microns and a localized compaction of the material. As probed by active microrheology, stiffness increases by as much as 25X, similar to previously observed stiffness changes around single cells in 3D culture. In summary, our method allows for selective modification of fibrin stiffness at the micron scale with the potential to create complex patterns, which could be valuable for the investigation of mechanotransduction in a biologically meaningful way. Statement of Significance: Fibrin hydrogels are used as a naturally derived model to study interactions between cells and their surrounding extracellular matrix (ECM). ECM stiffness influences cell state. Cells in 3D culture considerably modify the stiffness of their pericellular space, which can be quite heterogeneous at the micron-scale. Here we present and evaluate a method to pattern stiffness within fibrin hydrogels using a laser scanning confocal microscope and selective photo crosslinking. We believe that this technique can aid future studies of cell-ECM interactions by enabling researchers to modify the pericellular distribution of stiffness.","author":[{"dropping-particle":"","family":"Keating","given":"Mark","non-dropping-particle":"","parse-names":false,"suffix":""},{"dropping-particle":"","family":"Lim","given":"Micah","non-dropping-particle":"","parse-names":false,"suffix":""},{"dropping-particle":"","family":"Hu","given":"Qingda","non-dropping-particle":"","parse-names":false,"suffix":""},{"dropping-particle":"","family":"Botvinick","given":"Elliot","non-dropping-particle":"","parse-names":false,"suffix":""}],"container-title":"Acta Biomaterialia","id":"ITEM-1","issued":{"date-parts":[["2019"]]},"note":"‘As a \nhydrogel, fibrin forms a fibrous, viscoelastic, randomly intercon- \nnected matrix with pores on the length scale of one micron’","page":"88-96","publisher":"Acta Materialia Inc.","title":"Selective stiffening of fibrin hydrogels with micron resolution via photocrosslinking","type":"article-journal","volume":"87"},"uris":["http://www.mendeley.com/documents/?uuid=7343a8d1-501d-4cfe-8dfb-4339c66ce159"]}],"mendeley":{"formattedCitation":"&lt;sup&gt;219&lt;/sup&gt;","plainTextFormattedCitation":"219","previouslyFormattedCitation":"&lt;sup&gt;219&lt;/sup&gt;"},"properties":{"noteIndex":0},"schema":"https://github.com/citation-style-language/schema/raw/master/csl-citation.json"}</w:instrText>
      </w:r>
      <w:r w:rsidR="00C91CC9" w:rsidRPr="000268B6">
        <w:rPr>
          <w:sz w:val="24"/>
          <w:szCs w:val="24"/>
        </w:rPr>
        <w:fldChar w:fldCharType="separate"/>
      </w:r>
      <w:r w:rsidR="00772C6D" w:rsidRPr="000268B6">
        <w:rPr>
          <w:noProof/>
          <w:sz w:val="24"/>
          <w:szCs w:val="24"/>
          <w:vertAlign w:val="superscript"/>
        </w:rPr>
        <w:t>219</w:t>
      </w:r>
      <w:r w:rsidR="00C91CC9" w:rsidRPr="000268B6">
        <w:rPr>
          <w:sz w:val="24"/>
          <w:szCs w:val="24"/>
        </w:rPr>
        <w:fldChar w:fldCharType="end"/>
      </w:r>
      <w:r w:rsidR="00C91CC9" w:rsidRPr="000268B6">
        <w:rPr>
          <w:sz w:val="24"/>
          <w:szCs w:val="24"/>
        </w:rPr>
        <w:t xml:space="preserve"> However, </w:t>
      </w:r>
      <w:r w:rsidR="005245F3" w:rsidRPr="000268B6">
        <w:rPr>
          <w:sz w:val="24"/>
          <w:szCs w:val="24"/>
        </w:rPr>
        <w:t>fibrin</w:t>
      </w:r>
      <w:r w:rsidR="00C91CC9" w:rsidRPr="000268B6">
        <w:rPr>
          <w:sz w:val="24"/>
          <w:szCs w:val="24"/>
        </w:rPr>
        <w:t xml:space="preserve"> is also rapidly degraded </w:t>
      </w:r>
      <w:r w:rsidR="00C91CC9" w:rsidRPr="000268B6">
        <w:rPr>
          <w:i/>
          <w:sz w:val="24"/>
          <w:szCs w:val="24"/>
        </w:rPr>
        <w:t>in vivo</w:t>
      </w:r>
      <w:r w:rsidR="00C91CC9" w:rsidRPr="000268B6">
        <w:rPr>
          <w:sz w:val="24"/>
          <w:szCs w:val="24"/>
        </w:rPr>
        <w:t xml:space="preserve"> limit</w:t>
      </w:r>
      <w:r w:rsidR="005245F3" w:rsidRPr="000268B6">
        <w:rPr>
          <w:sz w:val="24"/>
          <w:szCs w:val="24"/>
        </w:rPr>
        <w:t>ing</w:t>
      </w:r>
      <w:r w:rsidR="00C91CC9" w:rsidRPr="000268B6">
        <w:rPr>
          <w:sz w:val="24"/>
          <w:szCs w:val="24"/>
        </w:rPr>
        <w:t xml:space="preserve"> widespread versatility, and </w:t>
      </w:r>
      <w:r w:rsidR="005245F3" w:rsidRPr="000268B6">
        <w:rPr>
          <w:sz w:val="24"/>
          <w:szCs w:val="24"/>
        </w:rPr>
        <w:t>forms hydrogels with</w:t>
      </w:r>
      <w:r w:rsidR="00C91CC9" w:rsidRPr="000268B6">
        <w:rPr>
          <w:sz w:val="24"/>
          <w:szCs w:val="24"/>
        </w:rPr>
        <w:t xml:space="preserve"> poor mechanical characteristics unless cross-linked.</w:t>
      </w:r>
      <w:r w:rsidR="00C91CC9" w:rsidRPr="000268B6">
        <w:rPr>
          <w:sz w:val="24"/>
          <w:szCs w:val="24"/>
        </w:rPr>
        <w:fldChar w:fldCharType="begin" w:fldLock="1"/>
      </w:r>
      <w:r w:rsidR="00B24474" w:rsidRPr="000268B6">
        <w:rPr>
          <w:sz w:val="24"/>
          <w:szCs w:val="24"/>
        </w:rPr>
        <w:instrText>ADDIN CSL_CITATION {"citationItems":[{"id":"ITEM-1","itemData":{"DOI":"10.1002/jctb.3970","author":[{"dropping-particle":"","family":"Zhao","given":"Wen","non-dropping-particle":"","parse-names":false,"suffix":""},{"dropping-particle":"","family":"Jin","given":"Xing","non-dropping-particle":"","parse-names":false,"suffix":""},{"dropping-particle":"","family":"Cong","given":"Yang","non-dropping-particle":"","parse-names":false,"suffix":""},{"dropping-particle":"","family":"Fu","given":"Jun","non-dropping-particle":"","parse-names":false,"suffix":""}],"container-title":"Journal of Chemical Technology and Biotechnology","id":"ITEM-1","issued":{"date-parts":[["2013"]]},"note":"Excellent review with details on structures of all major natural polymers, specifically talks about applications in chondfrogenesis \n\nTable 1 excellent comparison of natural polymers.\n\nGenepin in less toxic crosslinker than glutaraldehyde.\n\nNatural hydrogels often suffer from low mechanical strength, requiring functionalisation and crosslinking, e.g. Type I collagen only 65 kPa, not enough for cartilage TE\n\nSilk is dominated by antiparallel b-sheet, with heavy (350kDa) and light (25kDa) chains linked by disulfide.\n\n'Fibrin is the polymer of fibrinogen molecules that consist of two\nsets of three polypeptide chains, namely α, β,and γ, jointed by\nfive disulfide bridges in the N-terminal E domain.'\n\nChitosan properties dictated by deacetylation ratio, ie. how much GlcNAc is present. Also controls adhesion.\n\nAlginate gelation time depends on anion\n\n'1,4-linked 3,6-anhydro-α-L-galactose and 1,3-linked β-D-galactose (Fig. 1(e)). Agarose is soluble in water at temperatures above 65◦C and gels\n\n30, 63, 67, 70, 83, 85, 90, 94, 130,136, 138","page":"327-339","title":"Degradable natural polymer hydrogels for articular cartilage tissue engineering","type":"article-journal","volume":"88"},"uris":["http://www.mendeley.com/documents/?uuid=51ba47d7-e350-4246-9eb5-80a625baa53c"]}],"mendeley":{"formattedCitation":"&lt;sup&gt;7&lt;/sup&gt;","plainTextFormattedCitation":"7","previouslyFormattedCitation":"&lt;sup&gt;7&lt;/sup&gt;"},"properties":{"noteIndex":0},"schema":"https://github.com/citation-style-language/schema/raw/master/csl-citation.json"}</w:instrText>
      </w:r>
      <w:r w:rsidR="00C91CC9" w:rsidRPr="000268B6">
        <w:rPr>
          <w:sz w:val="24"/>
          <w:szCs w:val="24"/>
        </w:rPr>
        <w:fldChar w:fldCharType="separate"/>
      </w:r>
      <w:r w:rsidR="00C91CC9" w:rsidRPr="000268B6">
        <w:rPr>
          <w:noProof/>
          <w:sz w:val="24"/>
          <w:szCs w:val="24"/>
          <w:vertAlign w:val="superscript"/>
        </w:rPr>
        <w:t>7</w:t>
      </w:r>
      <w:r w:rsidR="00C91CC9" w:rsidRPr="000268B6">
        <w:rPr>
          <w:sz w:val="24"/>
          <w:szCs w:val="24"/>
        </w:rPr>
        <w:fldChar w:fldCharType="end"/>
      </w:r>
    </w:p>
    <w:p w14:paraId="64A3CFDD" w14:textId="05A4E77E" w:rsidR="0004669E" w:rsidRPr="000268B6" w:rsidRDefault="00C91CC9" w:rsidP="002634AF">
      <w:pPr>
        <w:spacing w:line="276" w:lineRule="auto"/>
        <w:jc w:val="both"/>
        <w:rPr>
          <w:sz w:val="24"/>
          <w:szCs w:val="24"/>
        </w:rPr>
      </w:pPr>
      <w:r w:rsidRPr="000268B6">
        <w:rPr>
          <w:sz w:val="24"/>
          <w:szCs w:val="24"/>
        </w:rPr>
        <w:t>A number of ECM derived protein gels have also found use, with</w:t>
      </w:r>
      <w:r w:rsidR="006A5D16" w:rsidRPr="000268B6">
        <w:rPr>
          <w:sz w:val="24"/>
          <w:szCs w:val="24"/>
        </w:rPr>
        <w:t xml:space="preserve"> perhaps the most common </w:t>
      </w:r>
      <w:r w:rsidRPr="000268B6">
        <w:rPr>
          <w:sz w:val="24"/>
          <w:szCs w:val="24"/>
        </w:rPr>
        <w:t>being</w:t>
      </w:r>
      <w:r w:rsidR="006A5D16" w:rsidRPr="000268B6">
        <w:rPr>
          <w:sz w:val="24"/>
          <w:szCs w:val="24"/>
        </w:rPr>
        <w:t xml:space="preserve"> Matrigel, a commercially available</w:t>
      </w:r>
      <w:r w:rsidR="0004669E" w:rsidRPr="000268B6">
        <w:rPr>
          <w:sz w:val="24"/>
          <w:szCs w:val="24"/>
        </w:rPr>
        <w:t>,</w:t>
      </w:r>
      <w:r w:rsidR="006A5D16" w:rsidRPr="000268B6">
        <w:rPr>
          <w:sz w:val="24"/>
          <w:szCs w:val="24"/>
        </w:rPr>
        <w:t xml:space="preserve"> soluble</w:t>
      </w:r>
      <w:r w:rsidR="0004669E" w:rsidRPr="000268B6">
        <w:rPr>
          <w:sz w:val="24"/>
          <w:szCs w:val="24"/>
        </w:rPr>
        <w:t>,</w:t>
      </w:r>
      <w:r w:rsidR="006A5D16" w:rsidRPr="000268B6">
        <w:rPr>
          <w:sz w:val="24"/>
          <w:szCs w:val="24"/>
        </w:rPr>
        <w:t xml:space="preserve"> and sterile protein extract</w:t>
      </w:r>
      <w:r w:rsidR="0004669E" w:rsidRPr="000268B6">
        <w:rPr>
          <w:sz w:val="24"/>
          <w:szCs w:val="24"/>
        </w:rPr>
        <w:t xml:space="preserve"> from mouse Engelbreth-Holm Swarm (EHS) tumours. </w:t>
      </w:r>
      <w:r w:rsidR="005245F3" w:rsidRPr="000268B6">
        <w:rPr>
          <w:sz w:val="24"/>
          <w:szCs w:val="24"/>
        </w:rPr>
        <w:t>Matrigel</w:t>
      </w:r>
      <w:r w:rsidR="0004669E" w:rsidRPr="000268B6">
        <w:rPr>
          <w:sz w:val="24"/>
          <w:szCs w:val="24"/>
        </w:rPr>
        <w:t xml:space="preserve"> is mostly composed</w:t>
      </w:r>
      <w:r w:rsidR="005245F3" w:rsidRPr="000268B6">
        <w:rPr>
          <w:sz w:val="24"/>
          <w:szCs w:val="24"/>
        </w:rPr>
        <w:t xml:space="preserve"> of</w:t>
      </w:r>
      <w:r w:rsidR="0004669E" w:rsidRPr="000268B6">
        <w:rPr>
          <w:sz w:val="24"/>
          <w:szCs w:val="24"/>
        </w:rPr>
        <w:t xml:space="preserve"> </w:t>
      </w:r>
      <w:r w:rsidR="00F2251B" w:rsidRPr="000268B6">
        <w:rPr>
          <w:sz w:val="24"/>
          <w:szCs w:val="24"/>
        </w:rPr>
        <w:t>native ECM proteins</w:t>
      </w:r>
      <w:r w:rsidR="0004669E" w:rsidRPr="000268B6">
        <w:rPr>
          <w:sz w:val="24"/>
          <w:szCs w:val="24"/>
        </w:rPr>
        <w:t xml:space="preserve">, including collagen and laminin, but also contains significant quantities of proteoglycans, heparin sulfate, and cell-instructive growth factors. </w:t>
      </w:r>
      <w:r w:rsidR="00F2251B" w:rsidRPr="000268B6">
        <w:rPr>
          <w:sz w:val="24"/>
          <w:szCs w:val="24"/>
        </w:rPr>
        <w:t>I</w:t>
      </w:r>
      <w:r w:rsidR="0004669E" w:rsidRPr="000268B6">
        <w:rPr>
          <w:sz w:val="24"/>
          <w:szCs w:val="24"/>
        </w:rPr>
        <w:t>t is</w:t>
      </w:r>
      <w:r w:rsidR="00F2251B" w:rsidRPr="000268B6">
        <w:rPr>
          <w:sz w:val="24"/>
          <w:szCs w:val="24"/>
        </w:rPr>
        <w:t xml:space="preserve"> the</w:t>
      </w:r>
      <w:r w:rsidR="0004669E" w:rsidRPr="000268B6">
        <w:rPr>
          <w:sz w:val="24"/>
          <w:szCs w:val="24"/>
        </w:rPr>
        <w:t xml:space="preserve"> heterogene</w:t>
      </w:r>
      <w:r w:rsidR="00F2251B" w:rsidRPr="000268B6">
        <w:rPr>
          <w:sz w:val="24"/>
          <w:szCs w:val="24"/>
        </w:rPr>
        <w:t>ous composition</w:t>
      </w:r>
      <w:r w:rsidR="0004669E" w:rsidRPr="000268B6">
        <w:rPr>
          <w:sz w:val="24"/>
          <w:szCs w:val="24"/>
        </w:rPr>
        <w:t xml:space="preserve"> of Matrigel that is both </w:t>
      </w:r>
      <w:r w:rsidR="00F2251B" w:rsidRPr="000268B6">
        <w:rPr>
          <w:sz w:val="24"/>
          <w:szCs w:val="24"/>
        </w:rPr>
        <w:t>its</w:t>
      </w:r>
      <w:r w:rsidR="0004669E" w:rsidRPr="000268B6">
        <w:rPr>
          <w:sz w:val="24"/>
          <w:szCs w:val="24"/>
        </w:rPr>
        <w:t xml:space="preserve"> biggest strength and limitation – the ability of Matrigel-based hydrogels to closely recapitulate native ECM allows potent modulation of cell behaviour</w:t>
      </w:r>
      <w:r w:rsidR="00F2251B" w:rsidRPr="000268B6">
        <w:rPr>
          <w:sz w:val="24"/>
          <w:szCs w:val="24"/>
        </w:rPr>
        <w:t>.</w:t>
      </w:r>
      <w:r w:rsidR="0004669E" w:rsidRPr="000268B6">
        <w:rPr>
          <w:sz w:val="24"/>
          <w:szCs w:val="24"/>
        </w:rPr>
        <w:fldChar w:fldCharType="begin" w:fldLock="1"/>
      </w:r>
      <w:r w:rsidR="00772C6D" w:rsidRPr="000268B6">
        <w:rPr>
          <w:sz w:val="24"/>
          <w:szCs w:val="24"/>
        </w:rPr>
        <w:instrText>ADDIN CSL_CITATION {"citationItems":[{"id":"ITEM-1","itemData":{"DOI":"10.1292/jvms.11-0484","ISSN":"0916-7250","abstract":"Adipose tissue-derived mesenchymal stem cells (Ad-MSCs) are a promising source of cells for bone tissue engineering. Matrigel is a basement membrane extract containing multiple extracellular components. This mixture may promote the osteogenic differentiation of MSCs and provide a more appropriate microenvironment for the transplanted cells. Here we investigated the effect of Matrigel on the osteogenic potential of Ad-MSCs. Canine Ad-MSCs were cultured in 2D and 3D matrices, and implanted into subcutaneous pouches of dogs either with or without Matrigel. Culture mineralization, cell adhesion efficiency, cell proliferation, osteoid matrix production, and alkaline phosphatase (ALP) and tartrate-resistant acid phosphatase activities were quantified and compared. Ad-MSCs grown in 2D cultures with Matrigel showed higher levels of calcium deposition and ALP activity than those grown in the absence Matrigel under osteogenic conditions. In 3D cultures, the cells cultivated with Matrigel showed greater attachment, proliferation, and osteogenic differentiation than those grown without Matrigel. In vivo, Ad-MSCs implanted with Matrigel showed higher osteogenic potential than those without Matrigel. In conclusion, these data suggest that the use of Matrigel can increase the osteogenic potential of canine Ad-MSCs.","author":[{"dropping-particle":"","family":"Kang","given":"Byung-Jae","non-dropping-particle":"","parse-names":false,"suffix":""},{"dropping-particle":"","family":"Ryu","given":"Hak-Hyun","non-dropping-particle":"","parse-names":false,"suffix":""},{"dropping-particle":"","family":"Park","given":"Sung-Su","non-dropping-particle":"","parse-names":false,"suffix":""},{"dropping-particle":"","family":"Kim","given":"Yongsun","non-dropping-particle":"","parse-names":false,"suffix":""},{"dropping-particle":"","family":"Woo","given":"Heung-Myong","non-dropping-particle":"","parse-names":false,"suffix":""},{"dropping-particle":"","family":"Kim","given":"Wan Hee","non-dropping-particle":"","parse-names":false,"suffix":""},{"dropping-particle":"","family":"Kweon","given":"Oh-Kyeong","non-dropping-particle":"","parse-names":false,"suffix":""}],"container-title":"Journal of Veterinary Medical Science","id":"ITEM-1","issue":"7","issued":{"date-parts":[["2012"]]},"note":"Matrigel forms close mimic of ECM. Used here for osteogenesis. Is potent, albeit uncontrolled","page":"827-836","title":"Effect of Matrigel on the Osteogenic Potential of Canine Adipose Tissue-Derived Mesenchymal Stem Cells","type":"article-journal","volume":"74"},"uris":["http://www.mendeley.com/documents/?uuid=238c3dee-d5c3-4d21-adcc-d27a1e3d9917"]}],"mendeley":{"formattedCitation":"&lt;sup&gt;220&lt;/sup&gt;","plainTextFormattedCitation":"220","previouslyFormattedCitation":"&lt;sup&gt;220&lt;/sup&gt;"},"properties":{"noteIndex":0},"schema":"https://github.com/citation-style-language/schema/raw/master/csl-citation.json"}</w:instrText>
      </w:r>
      <w:r w:rsidR="0004669E" w:rsidRPr="000268B6">
        <w:rPr>
          <w:sz w:val="24"/>
          <w:szCs w:val="24"/>
        </w:rPr>
        <w:fldChar w:fldCharType="separate"/>
      </w:r>
      <w:r w:rsidR="00772C6D" w:rsidRPr="000268B6">
        <w:rPr>
          <w:noProof/>
          <w:sz w:val="24"/>
          <w:szCs w:val="24"/>
          <w:vertAlign w:val="superscript"/>
        </w:rPr>
        <w:t>220</w:t>
      </w:r>
      <w:r w:rsidR="0004669E" w:rsidRPr="000268B6">
        <w:rPr>
          <w:sz w:val="24"/>
          <w:szCs w:val="24"/>
        </w:rPr>
        <w:fldChar w:fldCharType="end"/>
      </w:r>
      <w:r w:rsidR="0004669E" w:rsidRPr="000268B6">
        <w:rPr>
          <w:sz w:val="24"/>
          <w:szCs w:val="24"/>
        </w:rPr>
        <w:t xml:space="preserve"> </w:t>
      </w:r>
      <w:r w:rsidR="00F2251B" w:rsidRPr="000268B6">
        <w:rPr>
          <w:sz w:val="24"/>
          <w:szCs w:val="24"/>
        </w:rPr>
        <w:t>H</w:t>
      </w:r>
      <w:r w:rsidR="0004669E" w:rsidRPr="000268B6">
        <w:rPr>
          <w:sz w:val="24"/>
          <w:szCs w:val="24"/>
        </w:rPr>
        <w:t>owever the</w:t>
      </w:r>
      <w:r w:rsidR="00F2251B" w:rsidRPr="000268B6">
        <w:rPr>
          <w:sz w:val="24"/>
          <w:szCs w:val="24"/>
        </w:rPr>
        <w:t>se</w:t>
      </w:r>
      <w:r w:rsidR="0004669E" w:rsidRPr="000268B6">
        <w:rPr>
          <w:sz w:val="24"/>
          <w:szCs w:val="24"/>
        </w:rPr>
        <w:t xml:space="preserve"> effects are often uncontrolled and the benefits have been shown to quickly diminish as transient signalling molecules are lost</w:t>
      </w:r>
      <w:r w:rsidR="00F2251B" w:rsidRPr="000268B6">
        <w:rPr>
          <w:sz w:val="24"/>
          <w:szCs w:val="24"/>
        </w:rPr>
        <w:t>.</w:t>
      </w:r>
      <w:r w:rsidR="0004669E" w:rsidRPr="000268B6">
        <w:rPr>
          <w:sz w:val="24"/>
          <w:szCs w:val="24"/>
        </w:rPr>
        <w:fldChar w:fldCharType="begin" w:fldLock="1"/>
      </w:r>
      <w:r w:rsidR="00772C6D" w:rsidRPr="000268B6">
        <w:rPr>
          <w:sz w:val="24"/>
          <w:szCs w:val="24"/>
        </w:rPr>
        <w:instrText>ADDIN CSL_CITATION {"citationItems":[{"id":"ITEM-1","itemData":{"DOI":"10.1016/j.actbio.2012.09.010","ISSN":"17427061","abstract":"Designer peptides with self-Assembling properties form nanofibers which are further organized to form a hydrogel consisting of up to 99.5% water. We present here the encapsulation of neural stem cells into peptide nanofiber hydrogel scaffolds. This results in three-dimensional (3-D) neural tissue cultures in which neural stem cells differentiate into progenitor neural cells, neurons, astrocytes and oligodendrocytes when cultured in serum-free medium. Cell survival studies showed that neural cells in peptide hydrogels thrive for at least 5 months. In contrast, neural stem cells encapsulated in Collagen I were poorly differentiated and did not migrate significantly, thus forming clusters. We show that for culture periods of 1-2 weeks, neural stem cells proliferate and differentiate better in Matrigel. However, in long-term studies, the population of cells in Matrigel decreases whereas better cell survival rates are observed in neural tissue cultures in peptide hydrogels. Peptide functionalization with cell adhesion and cell differentiation motifs show superior cell survival and differentiation properties compared to those observed upon culturing neural cells in non-modified peptide hydrogels. These designed 3-D engineered tissue culturing systems have a potential use as tissue surrogates for tissue regeneration. The well-defined chemical and physical properties of the peptide nanofiber hydrogels and the use of serum-free medium allow for more realistic biological studies of neural cells in a biomimetic 3-D environment. © 2012 Acta Materialia Inc. Published by Elsevier Ltd. All rights reserved.","author":[{"dropping-particle":"","family":"Koutsopoulos","given":"Sotirios","non-dropping-particle":"","parse-names":false,"suffix":""},{"dropping-particle":"","family":"Zhang","given":"Shuguang","non-dropping-particle":"","parse-names":false,"suffix":""}],"container-title":"Acta Biomaterialia","id":"ITEM-1","issue":"2","issued":{"date-parts":[["2013"]]},"note":"RADA alternating charge b-sheet peptide functionalised with anti-apoptotic peptide.\n\nMatrigel only has beneficial effect in early stages, then GFs etc. degraded and becomes less effective.","page":"5162-5169","publisher":"Acta Materialia Inc.","title":"Long-term three-dimensional neural tissue cultures in functionalized self-assembling peptide hydrogels, Matrigel and Collagen I","type":"article-journal","volume":"9"},"uris":["http://www.mendeley.com/documents/?uuid=887c748a-9633-4293-b17d-b0cbbd3f79f8"]}],"mendeley":{"formattedCitation":"&lt;sup&gt;221&lt;/sup&gt;","plainTextFormattedCitation":"221","previouslyFormattedCitation":"&lt;sup&gt;221&lt;/sup&gt;"},"properties":{"noteIndex":0},"schema":"https://github.com/citation-style-language/schema/raw/master/csl-citation.json"}</w:instrText>
      </w:r>
      <w:r w:rsidR="0004669E" w:rsidRPr="000268B6">
        <w:rPr>
          <w:sz w:val="24"/>
          <w:szCs w:val="24"/>
        </w:rPr>
        <w:fldChar w:fldCharType="separate"/>
      </w:r>
      <w:r w:rsidR="00772C6D" w:rsidRPr="000268B6">
        <w:rPr>
          <w:noProof/>
          <w:sz w:val="24"/>
          <w:szCs w:val="24"/>
          <w:vertAlign w:val="superscript"/>
        </w:rPr>
        <w:t>221</w:t>
      </w:r>
      <w:r w:rsidR="0004669E" w:rsidRPr="000268B6">
        <w:rPr>
          <w:sz w:val="24"/>
          <w:szCs w:val="24"/>
        </w:rPr>
        <w:fldChar w:fldCharType="end"/>
      </w:r>
      <w:r w:rsidR="0004669E" w:rsidRPr="000268B6">
        <w:rPr>
          <w:sz w:val="24"/>
          <w:szCs w:val="24"/>
        </w:rPr>
        <w:t xml:space="preserve"> Combined with its origin in cancerous mouse tissue, the heterogeneity of Matrigel also prevents </w:t>
      </w:r>
      <w:r w:rsidR="0004669E" w:rsidRPr="000268B6">
        <w:rPr>
          <w:i/>
          <w:sz w:val="24"/>
          <w:szCs w:val="24"/>
        </w:rPr>
        <w:t>in vivo</w:t>
      </w:r>
      <w:r w:rsidR="0004669E" w:rsidRPr="000268B6">
        <w:rPr>
          <w:sz w:val="24"/>
          <w:szCs w:val="24"/>
        </w:rPr>
        <w:t xml:space="preserve"> application.</w:t>
      </w:r>
      <w:r w:rsidRPr="000268B6">
        <w:rPr>
          <w:sz w:val="24"/>
          <w:szCs w:val="24"/>
        </w:rPr>
        <w:t xml:space="preserve"> </w:t>
      </w:r>
      <w:r w:rsidR="00F2251B" w:rsidRPr="000268B6">
        <w:rPr>
          <w:sz w:val="24"/>
          <w:szCs w:val="24"/>
        </w:rPr>
        <w:t>Alternatively</w:t>
      </w:r>
      <w:r w:rsidRPr="000268B6">
        <w:rPr>
          <w:sz w:val="24"/>
          <w:szCs w:val="24"/>
        </w:rPr>
        <w:t>, decellularised ECM scaffolds have generated increasing interest</w:t>
      </w:r>
      <w:r w:rsidR="009C58B7" w:rsidRPr="000268B6">
        <w:rPr>
          <w:sz w:val="24"/>
          <w:szCs w:val="24"/>
        </w:rPr>
        <w:t xml:space="preserve"> due to their inherent similarity to native cellular environments. Moreover, </w:t>
      </w:r>
      <w:r w:rsidR="00F2251B" w:rsidRPr="000268B6">
        <w:rPr>
          <w:sz w:val="24"/>
          <w:szCs w:val="24"/>
        </w:rPr>
        <w:t xml:space="preserve">tissue-specific </w:t>
      </w:r>
      <w:r w:rsidR="009C58B7" w:rsidRPr="000268B6">
        <w:rPr>
          <w:sz w:val="24"/>
          <w:szCs w:val="24"/>
        </w:rPr>
        <w:t xml:space="preserve">hydrogels can be </w:t>
      </w:r>
      <w:r w:rsidR="00F2251B" w:rsidRPr="000268B6">
        <w:rPr>
          <w:sz w:val="24"/>
          <w:szCs w:val="24"/>
        </w:rPr>
        <w:t>generated</w:t>
      </w:r>
      <w:r w:rsidR="009C58B7" w:rsidRPr="000268B6">
        <w:rPr>
          <w:sz w:val="24"/>
          <w:szCs w:val="24"/>
        </w:rPr>
        <w:t xml:space="preserve"> </w:t>
      </w:r>
      <w:r w:rsidR="00D132D7" w:rsidRPr="000268B6">
        <w:rPr>
          <w:sz w:val="24"/>
          <w:szCs w:val="24"/>
        </w:rPr>
        <w:t>for</w:t>
      </w:r>
      <w:r w:rsidR="009C58B7" w:rsidRPr="000268B6">
        <w:rPr>
          <w:sz w:val="24"/>
          <w:szCs w:val="24"/>
        </w:rPr>
        <w:t xml:space="preserve"> the pathology</w:t>
      </w:r>
      <w:r w:rsidR="00F2251B" w:rsidRPr="000268B6">
        <w:rPr>
          <w:sz w:val="24"/>
          <w:szCs w:val="24"/>
        </w:rPr>
        <w:t xml:space="preserve"> they will be used to treat</w:t>
      </w:r>
      <w:r w:rsidR="009C58B7" w:rsidRPr="000268B6">
        <w:rPr>
          <w:sz w:val="24"/>
          <w:szCs w:val="24"/>
        </w:rPr>
        <w:t>.</w:t>
      </w:r>
      <w:r w:rsidR="009C58B7" w:rsidRPr="000268B6">
        <w:rPr>
          <w:sz w:val="24"/>
          <w:szCs w:val="24"/>
        </w:rPr>
        <w:fldChar w:fldCharType="begin" w:fldLock="1"/>
      </w:r>
      <w:r w:rsidR="00772C6D" w:rsidRPr="000268B6">
        <w:rPr>
          <w:sz w:val="24"/>
          <w:szCs w:val="24"/>
        </w:rPr>
        <w:instrText>ADDIN CSL_CITATION {"citationItems":[{"id":"ITEM-1","itemData":{"DOI":"10.1002/adtp.201800032","abstract":"Concomitant nasal zygomycosis and pulmonary aspergillosis was diagnosed in a 3-mo-old female American bison calf (Bison bison) in Pennsylvania (USA). Etiologic diagnosis was made by immunohistochemistry using a panel of monoclonal antibodies and heterologously absorbed polyclonal antibodies. In the lungs fungal infection was accompanied by hemorrhage, fibrin exudation, and infiltration with neutrophils. Fungi were observed to penetrate apparently normal epithelial lining of the nasal turbinates, and there was hemorrhage, edema, and invasion of blood vessels in the submucosa. In vessels fungi were typically associated with thrombosis. The calf may have been infected due to a high level of exposure to mouldy feed and litter in the environment in combination with a collapse of it's natural defence mechanisms.","author":[{"dropping-particle":"","family":"Hernandez","given":"Melissa J.","non-dropping-particle":"","parse-names":false,"suffix":""},{"dropping-particle":"","family":"Gaetani","given":"Roberto","non-dropping-particle":"","parse-names":false,"suffix":""},{"dropping-particle":"","family":"Pieters","given":"Vera M.","non-dropping-particle":"","parse-names":false,"suffix":""},{"dropping-particle":"","family":"Ng","given":"Nathan W.","non-dropping-particle":"","parse-names":false,"suffix":""},{"dropping-particle":"","family":"Chang","given":"Audrey E.","non-dropping-particle":"","parse-names":false,"suffix":""},{"dropping-particle":"","family":"Martin","given":"Taylor R.","non-dropping-particle":"","parse-names":false,"suffix":""},{"dropping-particle":"","family":"Ingen","given":"Eva","non-dropping-particle":"van","parse-names":false,"suffix":""},{"dropping-particle":"","family":"Mol","given":"Emma A.","non-dropping-particle":"","parse-names":false,"suffix":""},{"dropping-particle":"","family":"Dzieciatkowska","given":"Monika","non-dropping-particle":"","parse-names":false,"suffix":""},{"dropping-particle":"","family":"Hansen","given":"Kirk C.","non-dropping-particle":"","parse-names":false,"suffix":""},{"dropping-particle":"","family":"Sluijter","given":"Joost P.G.","non-dropping-particle":"","parse-names":false,"suffix":""},{"dropping-particle":"","family":"Christman","given":"Karen L.","non-dropping-particle":"","parse-names":false,"suffix":""}],"container-title":"Advanced Therapeutics","id":"ITEM-1","issue":"3","issued":{"date-parts":[["2018"]]},"page":"1800032","title":"Decellularized Extracellular Matrix Hydrogels as a Delivery Platform for MicroRNA and Extracellular Vesicle Therapeutics","type":"article-journal","volume":"1"},"uris":["http://www.mendeley.com/documents/?uuid=255bb4fd-26d1-4855-8e93-a31e285c83f4"]},{"id":"ITEM-2","itemData":{"DOI":"10.1002/btm2.10110","abstract":"Regenerative therapies for bone and cartilage injuries are currently unable to replicate the complex microenvironment of native tissue. There are many tissue engineering approaches attempting to address this issue through the use of synthetic materials. Although synthetic materials can be modified to simulate the mechanical and biochemical properties of the cell microenvironment, they do not mimic in full the multitude of interactions that take place within tissue. Decellularized extracellular matrix (dECM) has been established as a biomaterial that preserves a tissue's native environment, promotes cell proliferation, and provides cues for cell differentiation. The potential of dECM as a therapeutic agent is rising, but there are many limitations of dECM restricting its use. This review discusses the recent progress in the utilization of bone and cartilage dECM through applications as scaffolds, particles, and supplementary factors in bone and cartilage tissue engineering.","author":[{"dropping-particle":"","family":"Kim","given":"Yu Seon","non-dropping-particle":"","parse-names":false,"suffix":""},{"dropping-particle":"","family":"Majid","given":"Marjan","non-dropping-particle":"","parse-names":false,"suffix":""},{"dropping-particle":"","family":"Melchiorri","given":"Anthony J.","non-dropping-particle":"","parse-names":false,"suffix":""},{"dropping-particle":"","family":"Mikos","given":"Antonios G.","non-dropping-particle":"","parse-names":false,"suffix":""}],"container-title":"Bioengineering &amp; Translational Medicine","id":"ITEM-2","issue":"1","issued":{"date-parts":[["2019"]]},"page":"83-95","title":"Applications of decellularized extracellular matrix in bone and cartilage tissue engineering","type":"article-journal","volume":"4"},"uris":["http://www.mendeley.com/documents/?uuid=bf98a669-f9cc-4b13-b73e-c26d85cb649a"]}],"mendeley":{"formattedCitation":"&lt;sup&gt;222,223&lt;/sup&gt;","plainTextFormattedCitation":"222,223","previouslyFormattedCitation":"&lt;sup&gt;222,223&lt;/sup&gt;"},"properties":{"noteIndex":0},"schema":"https://github.com/citation-style-language/schema/raw/master/csl-citation.json"}</w:instrText>
      </w:r>
      <w:r w:rsidR="009C58B7" w:rsidRPr="000268B6">
        <w:rPr>
          <w:sz w:val="24"/>
          <w:szCs w:val="24"/>
        </w:rPr>
        <w:fldChar w:fldCharType="separate"/>
      </w:r>
      <w:r w:rsidR="00772C6D" w:rsidRPr="000268B6">
        <w:rPr>
          <w:noProof/>
          <w:sz w:val="24"/>
          <w:szCs w:val="24"/>
          <w:vertAlign w:val="superscript"/>
        </w:rPr>
        <w:t>222,223</w:t>
      </w:r>
      <w:r w:rsidR="009C58B7" w:rsidRPr="000268B6">
        <w:rPr>
          <w:sz w:val="24"/>
          <w:szCs w:val="24"/>
        </w:rPr>
        <w:fldChar w:fldCharType="end"/>
      </w:r>
      <w:r w:rsidR="009C58B7" w:rsidRPr="000268B6">
        <w:rPr>
          <w:sz w:val="24"/>
          <w:szCs w:val="24"/>
        </w:rPr>
        <w:t xml:space="preserve"> However,</w:t>
      </w:r>
      <w:r w:rsidR="005245F3" w:rsidRPr="000268B6">
        <w:rPr>
          <w:sz w:val="24"/>
          <w:szCs w:val="24"/>
        </w:rPr>
        <w:t xml:space="preserve"> progress in this field is currently limited by</w:t>
      </w:r>
      <w:r w:rsidR="009C58B7" w:rsidRPr="000268B6">
        <w:rPr>
          <w:sz w:val="24"/>
          <w:szCs w:val="24"/>
        </w:rPr>
        <w:t xml:space="preserve"> the need to obtain donor tissue and to match the immunological properties</w:t>
      </w:r>
      <w:r w:rsidR="005245F3" w:rsidRPr="000268B6">
        <w:rPr>
          <w:sz w:val="24"/>
          <w:szCs w:val="24"/>
        </w:rPr>
        <w:t xml:space="preserve"> in order</w:t>
      </w:r>
      <w:r w:rsidR="009C58B7" w:rsidRPr="000268B6">
        <w:rPr>
          <w:sz w:val="24"/>
          <w:szCs w:val="24"/>
        </w:rPr>
        <w:t xml:space="preserve"> to </w:t>
      </w:r>
      <w:r w:rsidR="00D132D7" w:rsidRPr="000268B6">
        <w:rPr>
          <w:sz w:val="24"/>
          <w:szCs w:val="24"/>
        </w:rPr>
        <w:t>limit</w:t>
      </w:r>
      <w:r w:rsidR="009C58B7" w:rsidRPr="000268B6">
        <w:rPr>
          <w:sz w:val="24"/>
          <w:szCs w:val="24"/>
        </w:rPr>
        <w:t xml:space="preserve"> the need for immunosuppression.</w:t>
      </w:r>
    </w:p>
    <w:p w14:paraId="5C0D0C13" w14:textId="46E47D3E" w:rsidR="009C58B7" w:rsidRPr="000268B6" w:rsidRDefault="00D67A19" w:rsidP="002634AF">
      <w:pPr>
        <w:spacing w:line="276" w:lineRule="auto"/>
        <w:jc w:val="both"/>
        <w:rPr>
          <w:b/>
          <w:sz w:val="24"/>
          <w:szCs w:val="24"/>
        </w:rPr>
      </w:pPr>
      <w:r w:rsidRPr="000268B6">
        <w:rPr>
          <w:b/>
          <w:sz w:val="24"/>
          <w:szCs w:val="24"/>
        </w:rPr>
        <w:t>4</w:t>
      </w:r>
      <w:r w:rsidR="009C58B7" w:rsidRPr="000268B6">
        <w:rPr>
          <w:b/>
          <w:sz w:val="24"/>
          <w:szCs w:val="24"/>
        </w:rPr>
        <w:t>.2 Polysaccharide polymers</w:t>
      </w:r>
    </w:p>
    <w:p w14:paraId="459E1444" w14:textId="65664E6B" w:rsidR="00A323FD" w:rsidRPr="000268B6" w:rsidRDefault="004009D4" w:rsidP="002634AF">
      <w:pPr>
        <w:spacing w:line="276" w:lineRule="auto"/>
        <w:jc w:val="both"/>
        <w:rPr>
          <w:sz w:val="24"/>
          <w:szCs w:val="24"/>
        </w:rPr>
      </w:pPr>
      <w:r w:rsidRPr="000268B6">
        <w:rPr>
          <w:sz w:val="24"/>
          <w:szCs w:val="24"/>
        </w:rPr>
        <w:t>Polysaccharide</w:t>
      </w:r>
      <w:r w:rsidR="00D132D7" w:rsidRPr="000268B6">
        <w:rPr>
          <w:sz w:val="24"/>
          <w:szCs w:val="24"/>
        </w:rPr>
        <w:t>-</w:t>
      </w:r>
      <w:r w:rsidRPr="000268B6">
        <w:rPr>
          <w:sz w:val="24"/>
          <w:szCs w:val="24"/>
        </w:rPr>
        <w:t xml:space="preserve">based </w:t>
      </w:r>
      <w:r w:rsidR="00957C10" w:rsidRPr="000268B6">
        <w:rPr>
          <w:sz w:val="24"/>
          <w:szCs w:val="24"/>
        </w:rPr>
        <w:t>hydrogels</w:t>
      </w:r>
      <w:r w:rsidRPr="000268B6">
        <w:rPr>
          <w:sz w:val="24"/>
          <w:szCs w:val="24"/>
        </w:rPr>
        <w:t xml:space="preserve"> are a highly attractive and widely used class of natural </w:t>
      </w:r>
      <w:r w:rsidR="00957C10" w:rsidRPr="000268B6">
        <w:rPr>
          <w:sz w:val="24"/>
          <w:szCs w:val="24"/>
        </w:rPr>
        <w:t>materials</w:t>
      </w:r>
      <w:r w:rsidR="00A323FD" w:rsidRPr="000268B6">
        <w:rPr>
          <w:sz w:val="24"/>
          <w:szCs w:val="24"/>
        </w:rPr>
        <w:t xml:space="preserve"> for tissue engineering. While some polysaccharides are naturally present in the ECM</w:t>
      </w:r>
      <w:r w:rsidR="00957C10" w:rsidRPr="000268B6">
        <w:rPr>
          <w:sz w:val="24"/>
          <w:szCs w:val="24"/>
        </w:rPr>
        <w:t>,</w:t>
      </w:r>
      <w:r w:rsidR="00A323FD" w:rsidRPr="000268B6">
        <w:rPr>
          <w:sz w:val="24"/>
          <w:szCs w:val="24"/>
        </w:rPr>
        <w:t xml:space="preserve"> play</w:t>
      </w:r>
      <w:r w:rsidR="00957C10" w:rsidRPr="000268B6">
        <w:rPr>
          <w:sz w:val="24"/>
          <w:szCs w:val="24"/>
        </w:rPr>
        <w:t>ing</w:t>
      </w:r>
      <w:r w:rsidR="00A323FD" w:rsidRPr="000268B6">
        <w:rPr>
          <w:sz w:val="24"/>
          <w:szCs w:val="24"/>
        </w:rPr>
        <w:t xml:space="preserve"> an important role in mediating cell behaviour and protein adsorption, others are derived from highly abundant natural sources in plants, algae, and animals.</w:t>
      </w:r>
      <w:r w:rsidR="00A323FD" w:rsidRPr="000268B6">
        <w:rPr>
          <w:sz w:val="24"/>
          <w:szCs w:val="24"/>
        </w:rPr>
        <w:fldChar w:fldCharType="begin" w:fldLock="1"/>
      </w:r>
      <w:r w:rsidR="00B24474" w:rsidRPr="000268B6">
        <w:rPr>
          <w:sz w:val="24"/>
          <w:szCs w:val="24"/>
        </w:rPr>
        <w:instrText>ADDIN CSL_CITATION {"citationItems":[{"id":"ITEM-1","itemData":{"DOI":"10.1002/jctb.3970","author":[{"dropping-particle":"","family":"Zhao","given":"Wen","non-dropping-particle":"","parse-names":false,"suffix":""},{"dropping-particle":"","family":"Jin","given":"Xing","non-dropping-particle":"","parse-names":false,"suffix":""},{"dropping-particle":"","family":"Cong","given":"Yang","non-dropping-particle":"","parse-names":false,"suffix":""},{"dropping-particle":"","family":"Fu","given":"Jun","non-dropping-particle":"","parse-names":false,"suffix":""}],"container-title":"Journal of Chemical Technology and Biotechnology","id":"ITEM-1","issued":{"date-parts":[["2013"]]},"note":"Excellent review with details on structures of all major natural polymers, specifically talks about applications in chondfrogenesis \n\nTable 1 excellent comparison of natural polymers.\n\nGenepin in less toxic crosslinker than glutaraldehyde.\n\nNatural hydrogels often suffer from low mechanical strength, requiring functionalisation and crosslinking, e.g. Type I collagen only 65 kPa, not enough for cartilage TE\n\nSilk is dominated by antiparallel b-sheet, with heavy (350kDa) and light (25kDa) chains linked by disulfide.\n\n'Fibrin is the polymer of fibrinogen molecules that consist of two\nsets of three polypeptide chains, namely α, β,and γ, jointed by\nfive disulfide bridges in the N-terminal E domain.'\n\nChitosan properties dictated by deacetylation ratio, ie. how much GlcNAc is present. Also controls adhesion.\n\nAlginate gelation time depends on anion\n\n'1,4-linked 3,6-anhydro-α-L-galactose and 1,3-linked β-D-galactose (Fig. 1(e)). Agarose is soluble in water at temperatures above 65◦C and gels\n\n30, 63, 67, 70, 83, 85, 90, 94, 130,136, 138","page":"327-339","title":"Degradable natural polymer hydrogels for articular cartilage tissue engineering","type":"article-journal","volume":"88"},"uris":["http://www.mendeley.com/documents/?uuid=51ba47d7-e350-4246-9eb5-80a625baa53c"]}],"mendeley":{"formattedCitation":"&lt;sup&gt;7&lt;/sup&gt;","plainTextFormattedCitation":"7","previouslyFormattedCitation":"&lt;sup&gt;7&lt;/sup&gt;"},"properties":{"noteIndex":0},"schema":"https://github.com/citation-style-language/schema/raw/master/csl-citation.json"}</w:instrText>
      </w:r>
      <w:r w:rsidR="00A323FD" w:rsidRPr="000268B6">
        <w:rPr>
          <w:sz w:val="24"/>
          <w:szCs w:val="24"/>
        </w:rPr>
        <w:fldChar w:fldCharType="separate"/>
      </w:r>
      <w:r w:rsidR="00A323FD" w:rsidRPr="000268B6">
        <w:rPr>
          <w:noProof/>
          <w:sz w:val="24"/>
          <w:szCs w:val="24"/>
          <w:vertAlign w:val="superscript"/>
        </w:rPr>
        <w:t>7</w:t>
      </w:r>
      <w:r w:rsidR="00A323FD" w:rsidRPr="000268B6">
        <w:rPr>
          <w:sz w:val="24"/>
          <w:szCs w:val="24"/>
        </w:rPr>
        <w:fldChar w:fldCharType="end"/>
      </w:r>
      <w:r w:rsidR="00A323FD" w:rsidRPr="000268B6">
        <w:rPr>
          <w:sz w:val="24"/>
          <w:szCs w:val="24"/>
        </w:rPr>
        <w:t xml:space="preserve"> The properties of a particular polysaccharide are dictated by the substitution patterns on individual sugar building blocks, which are then linked through </w:t>
      </w:r>
      <w:r w:rsidR="00A323FD" w:rsidRPr="000268B6">
        <w:rPr>
          <w:i/>
          <w:sz w:val="24"/>
          <w:szCs w:val="24"/>
        </w:rPr>
        <w:t>O</w:t>
      </w:r>
      <w:r w:rsidR="00A323FD" w:rsidRPr="000268B6">
        <w:rPr>
          <w:sz w:val="24"/>
          <w:szCs w:val="24"/>
        </w:rPr>
        <w:t>-glycosidic bonds to form either linear or branched polymers with high M</w:t>
      </w:r>
      <w:r w:rsidR="00A323FD" w:rsidRPr="000268B6">
        <w:rPr>
          <w:sz w:val="24"/>
          <w:szCs w:val="24"/>
          <w:vertAlign w:val="subscript"/>
        </w:rPr>
        <w:t>w</w:t>
      </w:r>
      <w:r w:rsidR="00916642" w:rsidRPr="000268B6">
        <w:rPr>
          <w:sz w:val="24"/>
          <w:szCs w:val="24"/>
          <w:vertAlign w:val="subscript"/>
        </w:rPr>
        <w:t xml:space="preserve"> </w:t>
      </w:r>
      <w:r w:rsidR="00916642" w:rsidRPr="000268B6">
        <w:rPr>
          <w:sz w:val="24"/>
          <w:szCs w:val="24"/>
        </w:rPr>
        <w:t>(Fig. 1</w:t>
      </w:r>
      <w:r w:rsidR="0021553E" w:rsidRPr="000268B6">
        <w:rPr>
          <w:sz w:val="24"/>
          <w:szCs w:val="24"/>
        </w:rPr>
        <w:t>1</w:t>
      </w:r>
      <w:r w:rsidR="00916642" w:rsidRPr="000268B6">
        <w:rPr>
          <w:sz w:val="24"/>
          <w:szCs w:val="24"/>
        </w:rPr>
        <w:t>)</w:t>
      </w:r>
      <w:r w:rsidR="00A323FD" w:rsidRPr="000268B6">
        <w:rPr>
          <w:sz w:val="24"/>
          <w:szCs w:val="24"/>
        </w:rPr>
        <w:t xml:space="preserve">. These polymers are typically highly polydisperse, both in terms of structure and </w:t>
      </w:r>
      <w:r w:rsidR="00A323FD" w:rsidRPr="000268B6">
        <w:rPr>
          <w:sz w:val="24"/>
          <w:szCs w:val="24"/>
        </w:rPr>
        <w:lastRenderedPageBreak/>
        <w:t>sequence, and high batch-to-batch variability can be problematic.</w:t>
      </w:r>
      <w:r w:rsidR="00620C9F" w:rsidRPr="000268B6">
        <w:rPr>
          <w:sz w:val="24"/>
          <w:szCs w:val="24"/>
        </w:rPr>
        <w:fldChar w:fldCharType="begin" w:fldLock="1"/>
      </w:r>
      <w:r w:rsidR="00772C6D" w:rsidRPr="000268B6">
        <w:rPr>
          <w:sz w:val="24"/>
          <w:szCs w:val="24"/>
        </w:rPr>
        <w:instrText>ADDIN CSL_CITATION {"citationItems":[{"id":"ITEM-1","itemData":{"DOI":"10.1007/978-3-319-92066-5_9-1","ISBN":"978-3-319-92066-5","abstract":"The capacity to exploit the many possible applications of hydrogels is strongly tied to our capacity to synthesize hydrogels with well-defined chemistries and structures. Herein, we review the major strategies used for the synthesis of hydrogels, focusing on the key choices to be made in terms of the chemical and structural properties of the backbone polymer, the nature of the crosslinking strategy used (in terms of both the mechanism and the permanence of network formation), and the length scale at which network formation is conducted. The impacts of these various choices on the ultimate properties of the hydrogels generated are emphasized in the context of the rational design of hydrogel compositions and structures for target applications.","author":[{"dropping-particle":"","family":"Majcher","given":"Michael J","non-dropping-particle":"","parse-names":false,"suffix":""},{"dropping-particle":"","family":"Hoare","given":"Todd","non-dropping-particle":"","parse-names":false,"suffix":""}],"container-title":"Functional Biopolymers","editor":[{"dropping-particle":"","family":"Jafar Mazumder","given":"Mohammad Abu","non-dropping-particle":"","parse-names":false,"suffix":""},{"dropping-particle":"","family":"Sheardown","given":"Heather","non-dropping-particle":"","parse-names":false,"suffix":""},{"dropping-particle":"","family":"Al-Ahmed","given":"Amir","non-dropping-particle":"","parse-names":false,"suffix":""}],"id":"ITEM-1","issued":{"date-parts":[["2018"]]},"page":"1-41","publisher":"Springer International Publishing","publisher-place":"Cham","title":"Hydrogel Synthesis and Design","type":"chapter"},"uris":["http://www.mendeley.com/documents/?uuid=6a93ff7e-809f-442c-8681-8b06649f4cc8"]}],"mendeley":{"formattedCitation":"&lt;sup&gt;224&lt;/sup&gt;","plainTextFormattedCitation":"224","previouslyFormattedCitation":"&lt;sup&gt;224&lt;/sup&gt;"},"properties":{"noteIndex":0},"schema":"https://github.com/citation-style-language/schema/raw/master/csl-citation.json"}</w:instrText>
      </w:r>
      <w:r w:rsidR="00620C9F" w:rsidRPr="000268B6">
        <w:rPr>
          <w:sz w:val="24"/>
          <w:szCs w:val="24"/>
        </w:rPr>
        <w:fldChar w:fldCharType="separate"/>
      </w:r>
      <w:r w:rsidR="00772C6D" w:rsidRPr="000268B6">
        <w:rPr>
          <w:noProof/>
          <w:sz w:val="24"/>
          <w:szCs w:val="24"/>
          <w:vertAlign w:val="superscript"/>
        </w:rPr>
        <w:t>224</w:t>
      </w:r>
      <w:r w:rsidR="00620C9F" w:rsidRPr="000268B6">
        <w:rPr>
          <w:sz w:val="24"/>
          <w:szCs w:val="24"/>
        </w:rPr>
        <w:fldChar w:fldCharType="end"/>
      </w:r>
      <w:r w:rsidR="00A323FD" w:rsidRPr="000268B6">
        <w:rPr>
          <w:sz w:val="24"/>
          <w:szCs w:val="24"/>
        </w:rPr>
        <w:t xml:space="preserve"> However,</w:t>
      </w:r>
      <w:r w:rsidR="00957C10" w:rsidRPr="000268B6">
        <w:rPr>
          <w:sz w:val="24"/>
          <w:szCs w:val="24"/>
        </w:rPr>
        <w:t xml:space="preserve"> when compared to protein-based materials, polysaccharide hydrogels exhibit </w:t>
      </w:r>
      <w:r w:rsidR="00A323FD" w:rsidRPr="000268B6">
        <w:rPr>
          <w:sz w:val="24"/>
          <w:szCs w:val="24"/>
        </w:rPr>
        <w:t xml:space="preserve">greatly diminished immunogenicity, high solubility and hydrophilicity that results in high swelling gels, and abundant reactive handles for chemical modification and </w:t>
      </w:r>
      <w:r w:rsidR="00C04E0A" w:rsidRPr="000268B6">
        <w:rPr>
          <w:sz w:val="24"/>
          <w:szCs w:val="24"/>
        </w:rPr>
        <w:t>cross-li</w:t>
      </w:r>
      <w:r w:rsidR="00A323FD" w:rsidRPr="000268B6">
        <w:rPr>
          <w:sz w:val="24"/>
          <w:szCs w:val="24"/>
        </w:rPr>
        <w:t>nking.</w:t>
      </w:r>
      <w:r w:rsidR="00620C9F" w:rsidRPr="000268B6">
        <w:rPr>
          <w:sz w:val="24"/>
          <w:szCs w:val="24"/>
        </w:rPr>
        <w:fldChar w:fldCharType="begin" w:fldLock="1"/>
      </w:r>
      <w:r w:rsidR="00772C6D" w:rsidRPr="000268B6">
        <w:rPr>
          <w:sz w:val="24"/>
          <w:szCs w:val="24"/>
        </w:rPr>
        <w:instrText>ADDIN CSL_CITATION {"citationItems":[{"id":"ITEM-1","itemData":{"DOI":"10.1021/acs.biomac.6b01619","ISSN":"15264602","abstract":"Biomechanical performance of functional cartilage is executed by the exclusive anisotropic composition and spatially varying intricate architecture in articulating ends of diarthrodial joint. Osteochondral tissue constituting the articulating ends comprise superfical soft cartilage over hard subchondral bone sandwiching interfacial soft-hard tissue. The shock-absorbent, lubricating property of cartilage and mechanical stability of subchondral bone regions are rendered by extended chemical structure of glycosaminoglycans and mineral deposition respectively. Extracellular matrix glycosaminoglycans analogous polysaccharides are major class of hydrogels investigated for restoration of functional cartilage. Recently, injectable hydrogels have gained momentum as it offers patient compliance, tunable mechanical properties, cell deliverability and facile administration at physiological condition with long term functionality and hyaline cartilage construction. Interestingly, facile modifiable functional groups in ...","author":[{"dropping-particle":"","family":"Radhakrishnan","given":"Janani","non-dropping-particle":"","parse-names":false,"suffix":""},{"dropping-particle":"","family":"Subramanian","given":"Anuradha","non-dropping-particle":"","parse-names":false,"suffix":""},{"dropping-particle":"","family":"Krishnan","given":"Uma Maheswari","non-dropping-particle":"","parse-names":false,"suffix":""},{"dropping-particle":"","family":"Sethuraman","given":"Swaminathan","non-dropping-particle":"","parse-names":false,"suffix":""}],"container-title":"Biomacromolecules","id":"ITEM-1","issue":"1","issued":{"date-parts":[["2017"]]},"page":"1-26","title":"Injectable and 3D Bioprinted Polysaccharide Hydrogels: From Cartilage to Osteochondral Tissue Engineering","type":"article-journal","volume":"18"},"uris":["http://www.mendeley.com/documents/?uuid=a665bd90-54f4-4196-81df-fca4e4c6aba8"]}],"mendeley":{"formattedCitation":"&lt;sup&gt;225&lt;/sup&gt;","plainTextFormattedCitation":"225","previouslyFormattedCitation":"&lt;sup&gt;225&lt;/sup&gt;"},"properties":{"noteIndex":0},"schema":"https://github.com/citation-style-language/schema/raw/master/csl-citation.json"}</w:instrText>
      </w:r>
      <w:r w:rsidR="00620C9F" w:rsidRPr="000268B6">
        <w:rPr>
          <w:sz w:val="24"/>
          <w:szCs w:val="24"/>
        </w:rPr>
        <w:fldChar w:fldCharType="separate"/>
      </w:r>
      <w:r w:rsidR="00772C6D" w:rsidRPr="000268B6">
        <w:rPr>
          <w:noProof/>
          <w:sz w:val="24"/>
          <w:szCs w:val="24"/>
          <w:vertAlign w:val="superscript"/>
        </w:rPr>
        <w:t>225</w:t>
      </w:r>
      <w:r w:rsidR="00620C9F" w:rsidRPr="000268B6">
        <w:rPr>
          <w:sz w:val="24"/>
          <w:szCs w:val="24"/>
        </w:rPr>
        <w:fldChar w:fldCharType="end"/>
      </w:r>
    </w:p>
    <w:p w14:paraId="4F532779" w14:textId="2C3E4491" w:rsidR="00274C1E" w:rsidRPr="000268B6" w:rsidRDefault="00274C1E" w:rsidP="002634AF">
      <w:pPr>
        <w:spacing w:line="276" w:lineRule="auto"/>
        <w:jc w:val="both"/>
        <w:rPr>
          <w:sz w:val="24"/>
          <w:szCs w:val="24"/>
        </w:rPr>
      </w:pPr>
      <w:r w:rsidRPr="000268B6">
        <w:rPr>
          <w:noProof/>
          <w:sz w:val="24"/>
          <w:szCs w:val="24"/>
          <w:lang w:eastAsia="en-GB"/>
        </w:rPr>
        <w:drawing>
          <wp:inline distT="0" distB="0" distL="0" distR="0" wp14:anchorId="221E203F" wp14:editId="679EB539">
            <wp:extent cx="5731510" cy="2513955"/>
            <wp:effectExtent l="0" t="0" r="254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gar structures colour.tif"/>
                    <pic:cNvPicPr/>
                  </pic:nvPicPr>
                  <pic:blipFill>
                    <a:blip r:embed="rId19">
                      <a:extLst>
                        <a:ext uri="{28A0092B-C50C-407E-A947-70E740481C1C}">
                          <a14:useLocalDpi xmlns:a14="http://schemas.microsoft.com/office/drawing/2010/main" val="0"/>
                        </a:ext>
                      </a:extLst>
                    </a:blip>
                    <a:stretch>
                      <a:fillRect/>
                    </a:stretch>
                  </pic:blipFill>
                  <pic:spPr>
                    <a:xfrm>
                      <a:off x="0" y="0"/>
                      <a:ext cx="5731510" cy="2513955"/>
                    </a:xfrm>
                    <a:prstGeom prst="rect">
                      <a:avLst/>
                    </a:prstGeom>
                  </pic:spPr>
                </pic:pic>
              </a:graphicData>
            </a:graphic>
          </wp:inline>
        </w:drawing>
      </w:r>
    </w:p>
    <w:p w14:paraId="7D695A83" w14:textId="3FD2E788" w:rsidR="00274C1E" w:rsidRPr="000268B6" w:rsidRDefault="00274C1E" w:rsidP="00274C1E">
      <w:pPr>
        <w:spacing w:line="276" w:lineRule="auto"/>
        <w:jc w:val="both"/>
        <w:rPr>
          <w:i/>
          <w:sz w:val="24"/>
          <w:szCs w:val="24"/>
        </w:rPr>
      </w:pPr>
      <w:r w:rsidRPr="000268B6">
        <w:rPr>
          <w:i/>
          <w:sz w:val="24"/>
          <w:szCs w:val="24"/>
        </w:rPr>
        <w:t>Figure 1</w:t>
      </w:r>
      <w:r w:rsidR="0021553E" w:rsidRPr="000268B6">
        <w:rPr>
          <w:i/>
          <w:sz w:val="24"/>
          <w:szCs w:val="24"/>
        </w:rPr>
        <w:t>1</w:t>
      </w:r>
      <w:r w:rsidRPr="000268B6">
        <w:rPr>
          <w:i/>
          <w:sz w:val="24"/>
          <w:szCs w:val="24"/>
        </w:rPr>
        <w:t>: Structures of the most commonly used polysaccharides used to form hydrogels for tissue engineering applications. Deviations from the monosaccharide structure of glucose are highlighted in blue, and linkages between monosaccharides in red (s: statistical polymer).</w:t>
      </w:r>
    </w:p>
    <w:p w14:paraId="2850F6FF" w14:textId="5791C171" w:rsidR="00A323FD" w:rsidRPr="000268B6" w:rsidRDefault="00D67A19" w:rsidP="002634AF">
      <w:pPr>
        <w:spacing w:line="276" w:lineRule="auto"/>
        <w:jc w:val="both"/>
        <w:rPr>
          <w:b/>
          <w:sz w:val="24"/>
          <w:szCs w:val="24"/>
        </w:rPr>
      </w:pPr>
      <w:r w:rsidRPr="000268B6">
        <w:rPr>
          <w:b/>
          <w:sz w:val="24"/>
          <w:szCs w:val="24"/>
        </w:rPr>
        <w:t>4</w:t>
      </w:r>
      <w:r w:rsidR="00620C9F" w:rsidRPr="000268B6">
        <w:rPr>
          <w:b/>
          <w:sz w:val="24"/>
          <w:szCs w:val="24"/>
        </w:rPr>
        <w:t>.2.1 Alginate</w:t>
      </w:r>
    </w:p>
    <w:p w14:paraId="1767C9E5" w14:textId="1F2EDB6E" w:rsidR="00957C10" w:rsidRPr="000268B6" w:rsidRDefault="00620C9F" w:rsidP="002634AF">
      <w:pPr>
        <w:spacing w:line="276" w:lineRule="auto"/>
        <w:jc w:val="both"/>
        <w:rPr>
          <w:sz w:val="24"/>
          <w:szCs w:val="24"/>
        </w:rPr>
      </w:pPr>
      <w:r w:rsidRPr="000268B6">
        <w:rPr>
          <w:sz w:val="24"/>
          <w:szCs w:val="24"/>
        </w:rPr>
        <w:t xml:space="preserve">Alginate is the most widely used polysaccharide for hydrogelation in tissue engineering. </w:t>
      </w:r>
      <w:r w:rsidR="00957C10" w:rsidRPr="000268B6">
        <w:rPr>
          <w:sz w:val="24"/>
          <w:szCs w:val="24"/>
        </w:rPr>
        <w:t>Alginates are e</w:t>
      </w:r>
      <w:r w:rsidRPr="000268B6">
        <w:rPr>
          <w:sz w:val="24"/>
          <w:szCs w:val="24"/>
        </w:rPr>
        <w:t xml:space="preserve">xtracted from seaweeds and algae, </w:t>
      </w:r>
      <w:r w:rsidR="00957C10" w:rsidRPr="000268B6">
        <w:rPr>
          <w:sz w:val="24"/>
          <w:szCs w:val="24"/>
        </w:rPr>
        <w:t>and</w:t>
      </w:r>
      <w:r w:rsidRPr="000268B6">
        <w:rPr>
          <w:sz w:val="24"/>
          <w:szCs w:val="24"/>
        </w:rPr>
        <w:t xml:space="preserve"> are composed of </w:t>
      </w:r>
      <w:r w:rsidRPr="000268B6">
        <w:rPr>
          <w:rFonts w:cs="Arial"/>
          <w:sz w:val="24"/>
          <w:szCs w:val="24"/>
        </w:rPr>
        <w:t>β</w:t>
      </w:r>
      <w:r w:rsidRPr="000268B6">
        <w:rPr>
          <w:sz w:val="24"/>
          <w:szCs w:val="24"/>
        </w:rPr>
        <w:t xml:space="preserve">-1,4-linked blocks of </w:t>
      </w:r>
      <w:r w:rsidRPr="000268B6">
        <w:rPr>
          <w:rFonts w:cs="Arial"/>
          <w:sz w:val="24"/>
          <w:szCs w:val="24"/>
        </w:rPr>
        <w:t>β</w:t>
      </w:r>
      <w:r w:rsidRPr="000268B6">
        <w:rPr>
          <w:sz w:val="24"/>
          <w:szCs w:val="24"/>
        </w:rPr>
        <w:t>-</w:t>
      </w:r>
      <w:r w:rsidRPr="000268B6">
        <w:rPr>
          <w:sz w:val="20"/>
          <w:szCs w:val="20"/>
        </w:rPr>
        <w:t>D</w:t>
      </w:r>
      <w:r w:rsidRPr="000268B6">
        <w:rPr>
          <w:sz w:val="24"/>
          <w:szCs w:val="24"/>
        </w:rPr>
        <w:t>-mannuronic acid</w:t>
      </w:r>
      <w:r w:rsidR="004B557D" w:rsidRPr="000268B6">
        <w:rPr>
          <w:sz w:val="24"/>
          <w:szCs w:val="24"/>
        </w:rPr>
        <w:t xml:space="preserve"> (M)</w:t>
      </w:r>
      <w:r w:rsidRPr="000268B6">
        <w:rPr>
          <w:sz w:val="24"/>
          <w:szCs w:val="24"/>
        </w:rPr>
        <w:t xml:space="preserve"> and</w:t>
      </w:r>
      <w:r w:rsidR="004B557D" w:rsidRPr="000268B6">
        <w:rPr>
          <w:sz w:val="24"/>
          <w:szCs w:val="24"/>
        </w:rPr>
        <w:t xml:space="preserve"> its C-5 epimer</w:t>
      </w:r>
      <w:r w:rsidRPr="000268B6">
        <w:rPr>
          <w:sz w:val="24"/>
          <w:szCs w:val="24"/>
        </w:rPr>
        <w:t xml:space="preserve"> </w:t>
      </w:r>
      <w:r w:rsidRPr="000268B6">
        <w:rPr>
          <w:rFonts w:cs="Arial"/>
          <w:sz w:val="24"/>
          <w:szCs w:val="24"/>
        </w:rPr>
        <w:t>α</w:t>
      </w:r>
      <w:r w:rsidRPr="000268B6">
        <w:rPr>
          <w:sz w:val="24"/>
          <w:szCs w:val="24"/>
        </w:rPr>
        <w:t>-</w:t>
      </w:r>
      <w:r w:rsidRPr="000268B6">
        <w:rPr>
          <w:sz w:val="20"/>
          <w:szCs w:val="20"/>
        </w:rPr>
        <w:t>L</w:t>
      </w:r>
      <w:r w:rsidRPr="000268B6">
        <w:rPr>
          <w:sz w:val="24"/>
          <w:szCs w:val="24"/>
        </w:rPr>
        <w:t>-gul</w:t>
      </w:r>
      <w:r w:rsidR="004B557D" w:rsidRPr="000268B6">
        <w:rPr>
          <w:sz w:val="24"/>
          <w:szCs w:val="24"/>
        </w:rPr>
        <w:t>u</w:t>
      </w:r>
      <w:r w:rsidRPr="000268B6">
        <w:rPr>
          <w:sz w:val="24"/>
          <w:szCs w:val="24"/>
        </w:rPr>
        <w:t>ronic acid</w:t>
      </w:r>
      <w:r w:rsidR="004B557D" w:rsidRPr="000268B6">
        <w:rPr>
          <w:sz w:val="24"/>
          <w:szCs w:val="24"/>
        </w:rPr>
        <w:t xml:space="preserve"> (G)</w:t>
      </w:r>
      <w:r w:rsidR="00916642" w:rsidRPr="000268B6">
        <w:rPr>
          <w:sz w:val="24"/>
          <w:szCs w:val="24"/>
        </w:rPr>
        <w:t xml:space="preserve"> (Fig. 1</w:t>
      </w:r>
      <w:r w:rsidR="0021553E" w:rsidRPr="000268B6">
        <w:rPr>
          <w:sz w:val="24"/>
          <w:szCs w:val="24"/>
        </w:rPr>
        <w:t>1</w:t>
      </w:r>
      <w:r w:rsidR="00916642" w:rsidRPr="000268B6">
        <w:rPr>
          <w:sz w:val="24"/>
          <w:szCs w:val="24"/>
        </w:rPr>
        <w:t>)</w:t>
      </w:r>
      <w:r w:rsidRPr="000268B6">
        <w:rPr>
          <w:sz w:val="24"/>
          <w:szCs w:val="24"/>
        </w:rPr>
        <w:t>.</w:t>
      </w:r>
      <w:r w:rsidR="004B557D" w:rsidRPr="000268B6">
        <w:rPr>
          <w:sz w:val="24"/>
          <w:szCs w:val="24"/>
        </w:rPr>
        <w:fldChar w:fldCharType="begin" w:fldLock="1"/>
      </w:r>
      <w:r w:rsidR="00772C6D" w:rsidRPr="000268B6">
        <w:rPr>
          <w:sz w:val="24"/>
          <w:szCs w:val="24"/>
        </w:rPr>
        <w:instrText>ADDIN CSL_CITATION {"citationItems":[{"id":"ITEM-1","itemData":{"DOI":"10.1016/j.progpolymsci.2011.06.003","ISSN":"00796700","abstract":"Alginate is a biomaterial that has found numerous applications in biomedical science and engineering due to its favorable properties, including biocompatibility and ease of gelation. Alginate hydrogels have been particularly attractive in wound healing, drug delivery, and tissue engineering applications to date, as these gels retain structural similarity to the extracellular matrices in tissues and can be manipulated to play several critical roles. This review will provide a comprehensive overview of general properties of alginate and its hydrogels, their biomedical applications, and suggest new perspectives for future studies with these polymers. © 2011 Elsevier Ltd. All rights reserved.","author":[{"dropping-particle":"","family":"Lee","given":"Kuen Yong","non-dropping-particle":"","parse-names":false,"suffix":""},{"dropping-particle":"","family":"Mooney","given":"David J.","non-dropping-particle":"","parse-names":false,"suffix":""}],"container-title":"Progress in Polymer Science (Oxford)","id":"ITEM-1","issue":"1","issued":{"date-parts":[["2012"]]},"note":"From Duplicate 2 (Alginate: Properties and biomedical applications - Lee, Kuen Yong; Mooney, David J.)\n\nAlginate review. Debate over immunogenecity, but this may be down to impurity. Details on 'egg-box' model.\nCaCl2 leaches quickly, CaSO4 and CaCO3 therefore more stable.\nSlow gelation gives increased homogeneity and mechanical strength.\nCa ions leaching out can cause hemostasis.\nInherently non degradable, but will dissolve, though resultant polymers often too big for clearance.\nPartially oxidised alginate is degradable, attractive alternative.\n'A continuing challenge is matching\nthe physical properties of alginate gels to the need in a\nparticular application.'\n\n44","page":"106-126","publisher":"Elsevier Ltd","title":"Alginate: Properties and biomedical applications","type":"article-journal","volume":"37"},"uris":["http://www.mendeley.com/documents/?uuid=35b30f63-fd52-4eeb-b252-096ee7baa16f"]}],"mendeley":{"formattedCitation":"&lt;sup&gt;226&lt;/sup&gt;","plainTextFormattedCitation":"226","previouslyFormattedCitation":"&lt;sup&gt;226&lt;/sup&gt;"},"properties":{"noteIndex":0},"schema":"https://github.com/citation-style-language/schema/raw/master/csl-citation.json"}</w:instrText>
      </w:r>
      <w:r w:rsidR="004B557D" w:rsidRPr="000268B6">
        <w:rPr>
          <w:sz w:val="24"/>
          <w:szCs w:val="24"/>
        </w:rPr>
        <w:fldChar w:fldCharType="separate"/>
      </w:r>
      <w:r w:rsidR="00772C6D" w:rsidRPr="000268B6">
        <w:rPr>
          <w:noProof/>
          <w:sz w:val="24"/>
          <w:szCs w:val="24"/>
          <w:vertAlign w:val="superscript"/>
        </w:rPr>
        <w:t>226</w:t>
      </w:r>
      <w:r w:rsidR="004B557D" w:rsidRPr="000268B6">
        <w:rPr>
          <w:sz w:val="24"/>
          <w:szCs w:val="24"/>
        </w:rPr>
        <w:fldChar w:fldCharType="end"/>
      </w:r>
      <w:r w:rsidR="004B557D" w:rsidRPr="000268B6">
        <w:rPr>
          <w:sz w:val="24"/>
          <w:szCs w:val="24"/>
        </w:rPr>
        <w:t xml:space="preserve"> These blocks </w:t>
      </w:r>
      <w:r w:rsidR="005245F3" w:rsidRPr="000268B6">
        <w:rPr>
          <w:sz w:val="24"/>
          <w:szCs w:val="24"/>
        </w:rPr>
        <w:t xml:space="preserve">contain </w:t>
      </w:r>
      <w:r w:rsidR="004B557D" w:rsidRPr="000268B6">
        <w:rPr>
          <w:sz w:val="24"/>
          <w:szCs w:val="24"/>
        </w:rPr>
        <w:t>either consecutive G or M residues, or an alternating sequence. It is the order and ratio of these blocks that govern the properties of a particular alginate,</w:t>
      </w:r>
      <w:r w:rsidR="00957C10" w:rsidRPr="000268B6">
        <w:rPr>
          <w:sz w:val="24"/>
          <w:szCs w:val="24"/>
        </w:rPr>
        <w:t xml:space="preserve"> and this in turn is dependent on the species in which it is produced</w:t>
      </w:r>
      <w:r w:rsidR="004B557D" w:rsidRPr="000268B6">
        <w:rPr>
          <w:sz w:val="24"/>
          <w:szCs w:val="24"/>
        </w:rPr>
        <w:t xml:space="preserve">. </w:t>
      </w:r>
    </w:p>
    <w:p w14:paraId="55AA9684" w14:textId="16BDBEB2" w:rsidR="00BA7B89" w:rsidRPr="000268B6" w:rsidRDefault="00957C10" w:rsidP="002634AF">
      <w:pPr>
        <w:spacing w:line="276" w:lineRule="auto"/>
        <w:jc w:val="both"/>
        <w:rPr>
          <w:sz w:val="24"/>
          <w:szCs w:val="24"/>
        </w:rPr>
      </w:pPr>
      <w:r w:rsidRPr="000268B6">
        <w:rPr>
          <w:sz w:val="24"/>
          <w:szCs w:val="24"/>
        </w:rPr>
        <w:t>The popularity of alginate is largely</w:t>
      </w:r>
      <w:r w:rsidR="005245F3" w:rsidRPr="000268B6">
        <w:rPr>
          <w:sz w:val="24"/>
          <w:szCs w:val="24"/>
        </w:rPr>
        <w:t xml:space="preserve"> a consequence of</w:t>
      </w:r>
      <w:r w:rsidRPr="000268B6">
        <w:rPr>
          <w:sz w:val="24"/>
          <w:szCs w:val="24"/>
        </w:rPr>
        <w:t xml:space="preserve"> the ease with which it can be gelated through the addition of divalent cations. The ionic nature of </w:t>
      </w:r>
      <w:r w:rsidR="00C04E0A" w:rsidRPr="000268B6">
        <w:rPr>
          <w:sz w:val="24"/>
          <w:szCs w:val="24"/>
        </w:rPr>
        <w:t>cross-li</w:t>
      </w:r>
      <w:r w:rsidRPr="000268B6">
        <w:rPr>
          <w:sz w:val="24"/>
          <w:szCs w:val="24"/>
        </w:rPr>
        <w:t>nking provides alginate hydrogels with elasticity and the ability to relax under strain, in contrast to covalently cross-linked materials.</w:t>
      </w:r>
      <w:r w:rsidRPr="000268B6">
        <w:rPr>
          <w:sz w:val="24"/>
          <w:szCs w:val="24"/>
        </w:rPr>
        <w:fldChar w:fldCharType="begin" w:fldLock="1"/>
      </w:r>
      <w:r w:rsidR="007C081E" w:rsidRPr="000268B6">
        <w:rPr>
          <w:sz w:val="24"/>
          <w:szCs w:val="24"/>
        </w:rPr>
        <w:instrText>ADDIN CSL_CITATION {"citationItems":[{"id":"ITEM-1","itemData":{"DOI":"10.1038/nmat4993","ISSN":"14764660","abstract":"Cartilage tissue equivalents formed from hydrogels containing chondrocytes could provide a solution for replacing damaged cartilage. Previous approaches have often utilized elastic hydrogels. However, elastic stresses may restrict cartilage matrix formation and alter the chondrocyte phenotype. Here we investigated the use of viscoelastic hydrogels, in which stresses are relaxed over time and which exhibit creep, for three-dimensional (3D) culture of chondrocytes. We found that faster relaxation promoted a striking increase in the volume of interconnected cartilage matrix formed by chondrocytes. In slower relaxing gels, restriction of cell volume expansion by elastic stresses led to increased secretion of IL-1β, which in turn drove strong up-regulation of genes associated with cartilage degradation and cell death. As no cell-adhesion ligands are presented by the hydrogels, these results reveal cell sensing of cell volume confinement as an adhesion-independent mechanism of mechanotransduction in 3D culture, and highlight stress relaxation as a key design parameter for cartilage tissue engineering.","author":[{"dropping-particle":"","family":"Lee","given":"Hong-pyo","non-dropping-particle":"","parse-names":false,"suffix":""},{"dropping-particle":"","family":"Gu","given":"Luo","non-dropping-particle":"","parse-names":false,"suffix":""},{"dropping-particle":"","family":"Mooney","given":"David J.","non-dropping-particle":"","parse-names":false,"suffix":""},{"dropping-particle":"","family":"Levenston","given":"Marc E.","non-dropping-particle":"","parse-names":false,"suffix":""},{"dropping-particle":"","family":"Chaudhuri","given":"Ovijit","non-dropping-particle":"","parse-names":false,"suffix":""}],"container-title":"Nature Materials","id":"ITEM-1","issue":"12","issued":{"date-parts":[["2017"]]},"note":"Elasticity restrains cells and leads to local rather than global deposition of matrix. If gradually relax, then promotes cartilage formation. Highlights need for flexibility/dynamicity/degradation.\n\nUses Alginate as ionic xlinks weaken when exposed to stress","page":"1243-1251","title":"Mechanical confinement regulates cartilage matrix formation by chondrocytes","type":"article-journal","volume":"16"},"uris":["http://www.mendeley.com/documents/?uuid=370ee642-b7c3-483f-92ba-a138d08a38cf"]}],"mendeley":{"formattedCitation":"&lt;sup&gt;35&lt;/sup&gt;","plainTextFormattedCitation":"35","previouslyFormattedCitation":"&lt;sup&gt;35&lt;/sup&gt;"},"properties":{"noteIndex":0},"schema":"https://github.com/citation-style-language/schema/raw/master/csl-citation.json"}</w:instrText>
      </w:r>
      <w:r w:rsidRPr="000268B6">
        <w:rPr>
          <w:sz w:val="24"/>
          <w:szCs w:val="24"/>
        </w:rPr>
        <w:fldChar w:fldCharType="separate"/>
      </w:r>
      <w:r w:rsidR="007C081E" w:rsidRPr="000268B6">
        <w:rPr>
          <w:noProof/>
          <w:sz w:val="24"/>
          <w:szCs w:val="24"/>
          <w:vertAlign w:val="superscript"/>
        </w:rPr>
        <w:t>35</w:t>
      </w:r>
      <w:r w:rsidRPr="000268B6">
        <w:rPr>
          <w:sz w:val="24"/>
          <w:szCs w:val="24"/>
        </w:rPr>
        <w:fldChar w:fldCharType="end"/>
      </w:r>
      <w:r w:rsidRPr="000268B6">
        <w:rPr>
          <w:sz w:val="24"/>
          <w:szCs w:val="24"/>
        </w:rPr>
        <w:t xml:space="preserve"> It is thought that only G-blocks are able to ionic</w:t>
      </w:r>
      <w:r w:rsidR="00FE7CEA" w:rsidRPr="000268B6">
        <w:rPr>
          <w:sz w:val="24"/>
          <w:szCs w:val="24"/>
        </w:rPr>
        <w:t>ally</w:t>
      </w:r>
      <w:r w:rsidRPr="000268B6">
        <w:rPr>
          <w:sz w:val="24"/>
          <w:szCs w:val="24"/>
        </w:rPr>
        <w:t xml:space="preserve"> bond cations, inducing gelation and providing mechanical strength. </w:t>
      </w:r>
      <w:r w:rsidR="004B557D" w:rsidRPr="000268B6">
        <w:rPr>
          <w:sz w:val="24"/>
          <w:szCs w:val="24"/>
        </w:rPr>
        <w:t xml:space="preserve">Alginates containing regions of high G content therefore lead to gels </w:t>
      </w:r>
      <w:r w:rsidR="00FE7CEA" w:rsidRPr="000268B6">
        <w:rPr>
          <w:sz w:val="24"/>
          <w:szCs w:val="24"/>
        </w:rPr>
        <w:t>with increased</w:t>
      </w:r>
      <w:r w:rsidR="004B557D" w:rsidRPr="000268B6">
        <w:rPr>
          <w:sz w:val="24"/>
          <w:szCs w:val="24"/>
        </w:rPr>
        <w:t xml:space="preserve"> stiffness.</w:t>
      </w:r>
      <w:r w:rsidR="004B557D" w:rsidRPr="000268B6">
        <w:rPr>
          <w:sz w:val="24"/>
          <w:szCs w:val="24"/>
        </w:rPr>
        <w:fldChar w:fldCharType="begin" w:fldLock="1"/>
      </w:r>
      <w:r w:rsidR="00772C6D" w:rsidRPr="000268B6">
        <w:rPr>
          <w:sz w:val="24"/>
          <w:szCs w:val="24"/>
        </w:rPr>
        <w:instrText>ADDIN CSL_CITATION {"citationItems":[{"id":"ITEM-1","itemData":{"DOI":"10.1021/bm700565h","ISSN":"15257797","abstract":"Three films of sodium alginate, with different amounts of guluronic fraction, were investigated with different techniques. On increasing the fraction of guluronic units the chain-to-chain interaction was promoted. The three samples were ionically cross-linked with calcium ions by soaking the films in a solution of calcium chloride. The introduction of the cross-linking points caused an appreciable change in the physical properties, and the results were discussed in terms of different composition of the materials and in terms of the increased free volume during the cross-linking process.","author":[{"dropping-particle":"","family":"Russo","given":"R.","non-dropping-particle":"","parse-names":false,"suffix":""},{"dropping-particle":"","family":"Malinconico","given":"M.","non-dropping-particle":"","parse-names":false,"suffix":""},{"dropping-particle":"","family":"Santagata","given":"G.","non-dropping-particle":"","parse-names":false,"suffix":""}],"container-title":"Biomacromolecules","id":"ITEM-1","issue":"10","issued":{"date-parts":[["2007"]]},"note":"Alginate forms gels either at pKa below uronic acid or via divalent cations. Mg doesnt gel\n\n'Pb &amp;gt; Cu &amp;gt; Cd &amp;gt; Ba &amp;gt; Sr &amp;gt; Ca &amp;gt; Co, Ni, Zn &amp;gt; Mn. \n\n'The most popular model to account for the chain-to-chain\nassociation is the “egg box model”,14,15 although further work is still in progress on this topic.16-19 In this model the G-blocks\nassociation is the “egg box model”,14,15 although further work is still in progress on this topic.16-19 In this model the G-blocks\nform a three-dimensional arrangement in which Ca ions are\nembodied in cavities like eggs in a cardboard egg box. According to some authors,16-19 it seems that the Ca ion can\nembodied in cavities like eggs in a cardboard egg box. According to some authors,16-19 it seems that the Ca ion can\nbe localized in different special arrangements, still promoting\nthe lateral association.'\n\n22","page":"3193-3197","title":"Effect of cross-linking with calcium ions on the physical properties of alginate films","type":"article-journal","volume":"8"},"uris":["http://www.mendeley.com/documents/?uuid=6ad78595-35b4-4a3f-ad17-12aeaca19656"]}],"mendeley":{"formattedCitation":"&lt;sup&gt;227&lt;/sup&gt;","plainTextFormattedCitation":"227","previouslyFormattedCitation":"&lt;sup&gt;227&lt;/sup&gt;"},"properties":{"noteIndex":0},"schema":"https://github.com/citation-style-language/schema/raw/master/csl-citation.json"}</w:instrText>
      </w:r>
      <w:r w:rsidR="004B557D" w:rsidRPr="000268B6">
        <w:rPr>
          <w:sz w:val="24"/>
          <w:szCs w:val="24"/>
        </w:rPr>
        <w:fldChar w:fldCharType="separate"/>
      </w:r>
      <w:r w:rsidR="00772C6D" w:rsidRPr="000268B6">
        <w:rPr>
          <w:noProof/>
          <w:sz w:val="24"/>
          <w:szCs w:val="24"/>
          <w:vertAlign w:val="superscript"/>
        </w:rPr>
        <w:t>227</w:t>
      </w:r>
      <w:r w:rsidR="004B557D" w:rsidRPr="000268B6">
        <w:rPr>
          <w:sz w:val="24"/>
          <w:szCs w:val="24"/>
        </w:rPr>
        <w:fldChar w:fldCharType="end"/>
      </w:r>
      <w:r w:rsidR="00FE7CEA" w:rsidRPr="000268B6">
        <w:rPr>
          <w:sz w:val="24"/>
          <w:szCs w:val="24"/>
        </w:rPr>
        <w:t xml:space="preserve"> </w:t>
      </w:r>
      <w:r w:rsidR="00392868" w:rsidRPr="000268B6">
        <w:rPr>
          <w:sz w:val="24"/>
          <w:szCs w:val="24"/>
        </w:rPr>
        <w:t xml:space="preserve">Gelation is currently </w:t>
      </w:r>
      <w:r w:rsidR="005245F3" w:rsidRPr="000268B6">
        <w:rPr>
          <w:sz w:val="24"/>
          <w:szCs w:val="24"/>
        </w:rPr>
        <w:t>thought</w:t>
      </w:r>
      <w:r w:rsidR="00392868" w:rsidRPr="000268B6">
        <w:rPr>
          <w:sz w:val="24"/>
          <w:szCs w:val="24"/>
        </w:rPr>
        <w:t xml:space="preserve"> to occur through an ‘egg-box’ model,</w:t>
      </w:r>
      <w:r w:rsidR="005245F3" w:rsidRPr="000268B6">
        <w:rPr>
          <w:sz w:val="24"/>
          <w:szCs w:val="24"/>
        </w:rPr>
        <w:t xml:space="preserve"> first proposed by Grant </w:t>
      </w:r>
      <w:r w:rsidR="005245F3" w:rsidRPr="000268B6">
        <w:rPr>
          <w:i/>
          <w:sz w:val="24"/>
          <w:szCs w:val="24"/>
        </w:rPr>
        <w:t>et al</w:t>
      </w:r>
      <w:r w:rsidR="005245F3" w:rsidRPr="000268B6">
        <w:rPr>
          <w:sz w:val="24"/>
          <w:szCs w:val="24"/>
        </w:rPr>
        <w:t>,</w:t>
      </w:r>
      <w:r w:rsidR="00392868" w:rsidRPr="000268B6">
        <w:rPr>
          <w:sz w:val="24"/>
          <w:szCs w:val="24"/>
        </w:rPr>
        <w:t xml:space="preserve"> whereby calcium ions sit within junctions between a corrugated ‘egg-box’ of poly-G sequences</w:t>
      </w:r>
      <w:r w:rsidR="00916642" w:rsidRPr="000268B6">
        <w:rPr>
          <w:sz w:val="24"/>
          <w:szCs w:val="24"/>
        </w:rPr>
        <w:t xml:space="preserve"> (Fig. 1</w:t>
      </w:r>
      <w:r w:rsidR="0021553E" w:rsidRPr="000268B6">
        <w:rPr>
          <w:sz w:val="24"/>
          <w:szCs w:val="24"/>
        </w:rPr>
        <w:t>2</w:t>
      </w:r>
      <w:r w:rsidR="00916642" w:rsidRPr="000268B6">
        <w:rPr>
          <w:sz w:val="24"/>
          <w:szCs w:val="24"/>
        </w:rPr>
        <w:t>)</w:t>
      </w:r>
      <w:r w:rsidR="00392868" w:rsidRPr="000268B6">
        <w:rPr>
          <w:sz w:val="24"/>
          <w:szCs w:val="24"/>
        </w:rPr>
        <w:t>.</w:t>
      </w:r>
      <w:r w:rsidR="00392868" w:rsidRPr="000268B6">
        <w:rPr>
          <w:sz w:val="24"/>
          <w:szCs w:val="24"/>
        </w:rPr>
        <w:fldChar w:fldCharType="begin" w:fldLock="1"/>
      </w:r>
      <w:r w:rsidR="005245F3" w:rsidRPr="000268B6">
        <w:rPr>
          <w:sz w:val="24"/>
          <w:szCs w:val="24"/>
        </w:rPr>
        <w:instrText>ADDIN CSL_CITATION {"citationItems":[{"id":"ITEM-1","itemData":{"DOI":"10.1002/rmv.519","ISSN":"1052-9276","PMID":"17006962","abstract":"Decades ago, medical researchers noted that non-steroidal anti-inflammatory drugs (NSAIDs), for example aspirin and indomethacin, modulate primary herpesvirus infections and diminish reactivation of latent herpesvirus infections. NSAIDs inhibit cyclooxygenase (COX) enzymes, molecules necessary for generation of prostaglandins. Numerous studies indicate that herpesvirus infections elicit elevated levels of cyclooxygenase 2 (COX-2) with a resultant increase in prostaglandin E(2) levels (PGE(2)). Thus, the biochemical pathway underlying the anti-herpetic mechanism of NSAIDs is linked to the inhibition of COX. The precise roles of COX-2 and PGE(2) in the viral life cycle are unknown. However, among the alphaherpesvirus, betaherpesvirus and gammaherpesvirus subfamilies, evolutionarily conserved mechanisms ensure modulated expression of COX molecules, underscoring their importance in viral replication and virus-host interactions.","author":[{"dropping-particle":"","family":"Grant","given":"Gregor T","non-dropping-particle":"","parse-names":false,"suffix":""},{"dropping-particle":"","family":"Morris","given":"Edwin R","non-dropping-particle":"","parse-names":false,"suffix":""},{"dropping-particle":"","family":"Rees","given":"David A","non-dropping-particle":"","parse-names":false,"suffix":""},{"dropping-particle":"","family":"Smith","given":"Peter J C","non-dropping-particle":"","parse-names":false,"suffix":""},{"dropping-particle":"","family":"Thom","given":"David","non-dropping-particle":"","parse-names":false,"suffix":""}],"container-title":"FEBS letters","id":"ITEM-1","issue":"1","issued":{"date-parts":[["1973"]]},"page":"195-198","title":"Biological interactions between polysaccharides and divalent cations: the egg-box model","type":"article-journal","volume":"32"},"uris":["http://www.mendeley.com/documents/?uuid=c6e36b20-6277-4d8a-84b8-86eb44b8ba38"]}],"mendeley":{"formattedCitation":"&lt;sup&gt;228&lt;/sup&gt;","plainTextFormattedCitation":"228","previouslyFormattedCitation":"&lt;sup&gt;228&lt;/sup&gt;"},"properties":{"noteIndex":0},"schema":"https://github.com/citation-style-language/schema/raw/master/csl-citation.json"}</w:instrText>
      </w:r>
      <w:r w:rsidR="00392868" w:rsidRPr="000268B6">
        <w:rPr>
          <w:sz w:val="24"/>
          <w:szCs w:val="24"/>
        </w:rPr>
        <w:fldChar w:fldCharType="separate"/>
      </w:r>
      <w:r w:rsidR="00772C6D" w:rsidRPr="000268B6">
        <w:rPr>
          <w:noProof/>
          <w:sz w:val="24"/>
          <w:szCs w:val="24"/>
          <w:vertAlign w:val="superscript"/>
        </w:rPr>
        <w:t>228</w:t>
      </w:r>
      <w:r w:rsidR="00392868" w:rsidRPr="000268B6">
        <w:rPr>
          <w:sz w:val="24"/>
          <w:szCs w:val="24"/>
        </w:rPr>
        <w:fldChar w:fldCharType="end"/>
      </w:r>
      <w:r w:rsidR="00392868" w:rsidRPr="000268B6">
        <w:rPr>
          <w:sz w:val="24"/>
          <w:szCs w:val="24"/>
        </w:rPr>
        <w:t xml:space="preserve"> Concentrations </w:t>
      </w:r>
      <w:r w:rsidR="00FE7CEA" w:rsidRPr="000268B6">
        <w:rPr>
          <w:sz w:val="24"/>
          <w:szCs w:val="24"/>
        </w:rPr>
        <w:t>of Ca</w:t>
      </w:r>
      <w:r w:rsidR="00FE7CEA" w:rsidRPr="000268B6">
        <w:rPr>
          <w:sz w:val="24"/>
          <w:szCs w:val="24"/>
          <w:vertAlign w:val="superscript"/>
        </w:rPr>
        <w:t>2+</w:t>
      </w:r>
      <w:r w:rsidR="00FE7CEA" w:rsidRPr="000268B6">
        <w:rPr>
          <w:sz w:val="24"/>
          <w:szCs w:val="24"/>
        </w:rPr>
        <w:t xml:space="preserve"> </w:t>
      </w:r>
      <w:r w:rsidR="00392868" w:rsidRPr="000268B6">
        <w:rPr>
          <w:sz w:val="24"/>
          <w:szCs w:val="24"/>
        </w:rPr>
        <w:t xml:space="preserve">as low as 100 </w:t>
      </w:r>
      <w:r w:rsidR="00392868" w:rsidRPr="000268B6">
        <w:rPr>
          <w:rFonts w:cs="Arial"/>
          <w:sz w:val="24"/>
          <w:szCs w:val="24"/>
        </w:rPr>
        <w:t>μ</w:t>
      </w:r>
      <w:r w:rsidR="00392868" w:rsidRPr="000268B6">
        <w:rPr>
          <w:sz w:val="24"/>
          <w:szCs w:val="24"/>
        </w:rPr>
        <w:t xml:space="preserve">M </w:t>
      </w:r>
      <w:r w:rsidR="00FE7CEA" w:rsidRPr="000268B6">
        <w:rPr>
          <w:sz w:val="24"/>
          <w:szCs w:val="24"/>
        </w:rPr>
        <w:t>cause very rapid gelation. A</w:t>
      </w:r>
      <w:r w:rsidR="00392868" w:rsidRPr="000268B6">
        <w:rPr>
          <w:sz w:val="24"/>
          <w:szCs w:val="24"/>
        </w:rPr>
        <w:t>lginate</w:t>
      </w:r>
      <w:r w:rsidR="00FE7CEA" w:rsidRPr="000268B6">
        <w:rPr>
          <w:sz w:val="24"/>
          <w:szCs w:val="24"/>
        </w:rPr>
        <w:t xml:space="preserve"> has therefore been</w:t>
      </w:r>
      <w:r w:rsidR="00392868" w:rsidRPr="000268B6">
        <w:rPr>
          <w:sz w:val="24"/>
          <w:szCs w:val="24"/>
        </w:rPr>
        <w:t xml:space="preserve"> widely used as </w:t>
      </w:r>
      <w:r w:rsidR="003F256D" w:rsidRPr="000268B6">
        <w:rPr>
          <w:sz w:val="24"/>
          <w:szCs w:val="24"/>
        </w:rPr>
        <w:t>part of</w:t>
      </w:r>
      <w:r w:rsidR="00392868" w:rsidRPr="000268B6">
        <w:rPr>
          <w:sz w:val="24"/>
          <w:szCs w:val="24"/>
        </w:rPr>
        <w:t xml:space="preserve"> printable substrate</w:t>
      </w:r>
      <w:r w:rsidR="00FE7CEA" w:rsidRPr="000268B6">
        <w:rPr>
          <w:sz w:val="24"/>
          <w:szCs w:val="24"/>
        </w:rPr>
        <w:t xml:space="preserve">s through </w:t>
      </w:r>
      <w:r w:rsidR="00FE7CEA" w:rsidRPr="000268B6">
        <w:rPr>
          <w:i/>
          <w:sz w:val="24"/>
          <w:szCs w:val="24"/>
        </w:rPr>
        <w:t>in situ</w:t>
      </w:r>
      <w:r w:rsidR="00FE7CEA" w:rsidRPr="000268B6">
        <w:rPr>
          <w:sz w:val="24"/>
          <w:szCs w:val="24"/>
        </w:rPr>
        <w:t xml:space="preserve"> exposure to calcium-containing solutions</w:t>
      </w:r>
      <w:r w:rsidR="00392868" w:rsidRPr="000268B6">
        <w:rPr>
          <w:sz w:val="24"/>
          <w:szCs w:val="24"/>
        </w:rPr>
        <w:t xml:space="preserve">, </w:t>
      </w:r>
      <w:r w:rsidR="003F256D" w:rsidRPr="000268B6">
        <w:rPr>
          <w:sz w:val="24"/>
          <w:szCs w:val="24"/>
        </w:rPr>
        <w:t xml:space="preserve">either </w:t>
      </w:r>
      <w:r w:rsidR="003F256D" w:rsidRPr="000268B6">
        <w:rPr>
          <w:sz w:val="24"/>
          <w:szCs w:val="24"/>
        </w:rPr>
        <w:lastRenderedPageBreak/>
        <w:t>in isolation or to provide structure to a composite material</w:t>
      </w:r>
      <w:r w:rsidR="00392868" w:rsidRPr="000268B6">
        <w:rPr>
          <w:sz w:val="24"/>
          <w:szCs w:val="24"/>
        </w:rPr>
        <w:t>.</w:t>
      </w:r>
      <w:r w:rsidR="003F256D" w:rsidRPr="000268B6">
        <w:rPr>
          <w:sz w:val="24"/>
          <w:szCs w:val="24"/>
        </w:rPr>
        <w:fldChar w:fldCharType="begin" w:fldLock="1"/>
      </w:r>
      <w:r w:rsidR="00772C6D" w:rsidRPr="000268B6">
        <w:rPr>
          <w:sz w:val="24"/>
          <w:szCs w:val="24"/>
        </w:rPr>
        <w:instrText>ADDIN CSL_CITATION {"citationItems":[{"id":"ITEM-1","itemData":{"DOI":"10.1016/j.msec.2006.05.047","ISSN":"09284931","abstract":"Adapting bottom-up approaches to tissue engineering is a real challenge. Since the first application of fused deposition modeling for tissue engineering scaffolds, considerable effort has been focused on printing synthetic biodegradable scaffolds. Concurrently a variety of rapid prototyping techniques have been developed to define macroscopically the shapes of deposited biomaterials, including photolithography, syringe-based gel deposition, and solid freeform fabrication. These designed scaffolds have shown promise in regenerating tissues at least equivalent to other scaffolding methods. An exciting advance in scaffold aided tissue regeneration is presented here, that of cell and organ printing, which allows direct printing of cells and proteins within 3D hydrogel structures. Cell printing opens the possibility to programmed deposition of scaffold structure and cell type, thus controlling the type of tissue that can be regenerated within the scaffold. Several examples of printed tissues will be presented including contractile cardiac hybrids. The hybrid materials have properties that can be tailored in 3D to achieve desired porosities, mechanical and chemical properties. The materials include alginate hydrogels with controlled microshell structures that can be built by spraying cross-linkers onto ungelled alginic acid. Endothelial cells were seen to attach to the inside of these microshells. The cells remained viable in constructs as thick as 1 cm due to the programmed porosity. Finite element modeling was used to predict the mechanical properties and to generate CAD models with properties matching cardiac tissue. These results suggest that the printing method could be used for hierarchical design of functional cardiac patches, balanced with porosity for mass transport and structural support. © 2006 Elsevier B.V. All rights reserved.","author":[{"dropping-particle":"","family":"Boland","given":"Thomas","non-dropping-particle":"","parse-names":false,"suffix":""},{"dropping-particle":"","family":"Tao","given":"Xu","non-dropping-particle":"","parse-names":false,"suffix":""},{"dropping-particle":"","family":"Damon","given":"Brook J.","non-dropping-particle":"","parse-names":false,"suffix":""},{"dropping-particle":"","family":"Manley","given":"Brian","non-dropping-particle":"","parse-names":false,"suffix":""},{"dropping-particle":"","family":"Kesari","given":"Priya","non-dropping-particle":"","parse-names":false,"suffix":""},{"dropping-particle":"","family":"Jalota","given":"Sahil","non-dropping-particle":"","parse-names":false,"suffix":""},{"dropping-particle":"","family":"Bhaduri","given":"Sarit","non-dropping-particle":"","parse-names":false,"suffix":""}],"container-title":"Materials Science and Engineering C","id":"ITEM-1","issue":"3","issued":{"date-parts":[["2007"]]},"note":"Alginate gels printed by adding solution of crosslinker to solution of alginate on surface and gradually lowering.","page":"372-376","title":"Drop-on-demand printing of cells and materials for designer tissue constructs","type":"article-journal","volume":"27"},"uris":["http://www.mendeley.com/documents/?uuid=d7e33505-3a20-4e03-8c93-64b30d9c8403"]},{"id":"ITEM-2","itemData":{"DOI":"10.1088/1758-5090/7/4/045011","author":[{"dropping-particle":"","family":"Xiong","given":"Ruitong","non-dropping-particle":"","parse-names":false,"suffix":""},{"dropping-particle":"","family":"Zhang","given":"Zhengyi","non-dropping-particle":"","parse-names":false,"suffix":""},{"dropping-particle":"","family":"Chai","given":"Wenxuan","non-dropping-particle":"","parse-names":false,"suffix":""},{"dropping-particle":"","family":"Huang","given":"Yong","non-dropping-particle":"","parse-names":false,"suffix":""},{"dropping-particle":"","family":"Chrisey","given":"Douglas B","non-dropping-particle":"","parse-names":false,"suffix":""}],"container-title":"Biofabrication","id":"ITEM-2","issue":"4","issued":{"date-parts":[["2015"]]},"note":"Alginate gels printed by depositing into solution of crosslinker. There is a reaction front that limits spatial resolution, but is quick enought to be limited","page":"045011","publisher":"IOP Publishing","title":"Freeform drop-on-demand laser printing of 3D alginate and cellular constructs","type":"article-journal","volume":"7"},"uris":["http://www.mendeley.com/documents/?uuid=01682424-6163-40e5-978a-9d7284bb3c99"]},{"id":"ITEM-3","itemData":{"DOI":"10.1021/acsami.7b02756","ISSN":"19448252","abstract":"© 2017 American Chemical Society. We describe herein a nanocellulose-alginate hydrogel suitable for 3D printing. The composition of the hydrogel was optimized based on material characterization methods and 3D printing experiments, and its behavior during the printing process was studied using computational fluid dy namics simulations. The hydrogel was biofunctionalized by the covalent coupling of an enhanced avidin protein to the cellulose nanofibrils. Ionic cross-linking of the hydrogel using calcium ions improved the performance of the material. The resulting hydrogel is suitable for 3D printing, its mechanical properties indicate good tissue compatibility, and the hydrogel absorbs water in moist conditions, suggesting potential in applications such as wound dressings. The biofunctionalization potential was shown by attaching a biotinylated fluorescent protein and a biotinylated fluorescent small molecule via avidin and monitoring the material using confocal microscopy. The 3D-printable bioactivated nanocellulose-alginate hydrogel offers a platform for the development of biomedical devices, wearable sensors, and drug-releasing materials.","author":[{"dropping-particle":"","family":"Leppiniemi","given":"Jenni","non-dropping-particle":"","parse-names":false,"suffix":""},{"dropping-particle":"","family":"Lahtinen","given":"Panu","non-dropping-particle":"","parse-names":false,"suffix":""},{"dropping-particle":"","family":"Paajanen","given":"Antti","non-dropping-particle":"","parse-names":false,"suffix":""},{"dropping-particle":"","family":"Mahlberg","given":"Riitta","non-dropping-particle":"","parse-names":false,"suffix":""},{"dropping-particle":"","family":"Metsä-Kortelainen","given":"Sini","non-dropping-particle":"","parse-names":false,"suffix":""},{"dropping-particle":"","family":"Pinomaa","given":"Tatu","non-dropping-particle":"","parse-names":false,"suffix":""},{"dropping-particle":"","family":"Pajari","given":"Heikki","non-dropping-particle":"","parse-names":false,"suffix":""},{"dropping-particle":"","family":"Vikholm-Lundin","given":"Inger","non-dropping-particle":"","parse-names":false,"suffix":""},{"dropping-particle":"","family":"Pursula","given":"Pekka","non-dropping-particle":"","parse-names":false,"suffix":""},{"dropping-particle":"","family":"Hytönen","given":"Vesa P.","non-dropping-particle":"","parse-names":false,"suffix":""}],"container-title":"ACS Applied Materials and Interfaces","id":"ITEM-3","issue":"26","issued":{"date-parts":[["2017"]]},"page":"21959-21970","title":"3D-Printable Bioactivated Nanocellulose-Alginate Hydrogels","type":"article-journal","volume":"9"},"uris":["http://www.mendeley.com/documents/?uuid=404a42a6-3866-45ff-89d8-b60baec14eaa"]},{"id":"ITEM-4","itemData":{"DOI":"10.1038/s41598-017-17286-1","ISSN":"20452322","abstract":"Alginate is a commonly used bioink in 3D bioprinting. Matrix stiffness is a key determinant of mesenchymal stem cell (MSC) differentiation, suggesting that modulation of alginate bioink mechanical properties represents a promising strategy to spatially regulate MSC fate within bioprinted tissues. In this study, we define a printability window for alginate of differing molecular weight (MW) by systematically varying the ratio of alginate to ionic crosslinker within the bioink. We demonstrate that the MW of such alginate bioinks, as well as the choice of ionic crosslinker, can be tuned to control the mechanical properties (Young’s Modulus, Degradation Rate) of 3D printed constructs. These same factors are also shown to influence growth factor release from the bioinks. We next explored if spatially modulating the stiffness of 3D bioprinted hydrogels could be used to direct MSC fate inside printed tissues. Using the same alginate and crosslinker, but varying the crosslinking ratio, it is possible to bioprint constructs with spatially varying mechanical microenvironments. Moreover, these spatially varying microenvironments were found to have a significant effect on the fate of MSCs within the alginate bioinks, with stiffer regions of the bioprinted construct preferentially supporting osteogenesis over adipogenesis.","author":[{"dropping-particle":"","family":"Freeman","given":"Fiona E.","non-dropping-particle":"","parse-names":false,"suffix":""},{"dropping-particle":"","family":"Kelly","given":"Daniel J.","non-dropping-particle":"","parse-names":false,"suffix":""}],"container-title":"Scientific Reports","id":"ITEM-4","issued":{"date-parts":[["2017"]]},"page":"17042","publisher":"Springer US","title":"Tuning alginate bioink stiffness and composition for controlled growth factor delivery and to spatially direct MSC Fate within bioprinted tissues","type":"article-journal","volume":"7"},"uris":["http://www.mendeley.com/documents/?uuid=638533ac-62b2-4a33-9e1e-8ec2148717c5"]}],"mendeley":{"formattedCitation":"&lt;sup&gt;30,229–231&lt;/sup&gt;","plainTextFormattedCitation":"30,229–231","previouslyFormattedCitation":"&lt;sup&gt;30,229–231&lt;/sup&gt;"},"properties":{"noteIndex":0},"schema":"https://github.com/citation-style-language/schema/raw/master/csl-citation.json"}</w:instrText>
      </w:r>
      <w:r w:rsidR="003F256D" w:rsidRPr="000268B6">
        <w:rPr>
          <w:sz w:val="24"/>
          <w:szCs w:val="24"/>
        </w:rPr>
        <w:fldChar w:fldCharType="separate"/>
      </w:r>
      <w:r w:rsidR="00772C6D" w:rsidRPr="000268B6">
        <w:rPr>
          <w:noProof/>
          <w:sz w:val="24"/>
          <w:szCs w:val="24"/>
          <w:vertAlign w:val="superscript"/>
        </w:rPr>
        <w:t>30,229–231</w:t>
      </w:r>
      <w:r w:rsidR="003F256D" w:rsidRPr="000268B6">
        <w:rPr>
          <w:sz w:val="24"/>
          <w:szCs w:val="24"/>
        </w:rPr>
        <w:fldChar w:fldCharType="end"/>
      </w:r>
      <w:r w:rsidR="00BA7B89" w:rsidRPr="000268B6">
        <w:rPr>
          <w:sz w:val="24"/>
          <w:szCs w:val="24"/>
        </w:rPr>
        <w:t xml:space="preserve"> </w:t>
      </w:r>
      <w:r w:rsidR="00A552BC" w:rsidRPr="000268B6">
        <w:rPr>
          <w:sz w:val="24"/>
          <w:szCs w:val="24"/>
        </w:rPr>
        <w:t>The rapid evolution of microfabrication technologies has enabled the production of alginate hydrogels with increasingly complex structure</w:t>
      </w:r>
      <w:r w:rsidR="00A5705E" w:rsidRPr="000268B6">
        <w:rPr>
          <w:sz w:val="24"/>
          <w:szCs w:val="24"/>
        </w:rPr>
        <w:t>s</w:t>
      </w:r>
      <w:r w:rsidR="00A552BC" w:rsidRPr="000268B6">
        <w:rPr>
          <w:sz w:val="24"/>
          <w:szCs w:val="24"/>
        </w:rPr>
        <w:t xml:space="preserve">. For example, Jia </w:t>
      </w:r>
      <w:r w:rsidR="00A552BC" w:rsidRPr="000268B6">
        <w:rPr>
          <w:i/>
          <w:sz w:val="24"/>
          <w:szCs w:val="24"/>
        </w:rPr>
        <w:t>et al</w:t>
      </w:r>
      <w:r w:rsidR="00A552BC" w:rsidRPr="000268B6">
        <w:rPr>
          <w:sz w:val="24"/>
          <w:szCs w:val="24"/>
        </w:rPr>
        <w:t xml:space="preserve"> have recently produced superhelical, hollow hydrogel microfibers, able to recreate the complex architecture of helical blood vessels, using microfluidics.</w:t>
      </w:r>
      <w:r w:rsidR="00A5705E" w:rsidRPr="000268B6">
        <w:rPr>
          <w:sz w:val="24"/>
          <w:szCs w:val="24"/>
        </w:rPr>
        <w:fldChar w:fldCharType="begin" w:fldLock="1"/>
      </w:r>
      <w:r w:rsidR="00772C6D" w:rsidRPr="000268B6">
        <w:rPr>
          <w:sz w:val="24"/>
          <w:szCs w:val="24"/>
        </w:rPr>
        <w:instrText>ADDIN CSL_CITATION {"citationItems":[{"id":"ITEM-1","itemData":{"DOI":"10.1002/adhm.201900435","ISSN":"21922659","author":[{"dropping-particle":"","family":"Jia","given":"Luanluan","non-dropping-particle":"","parse-names":false,"suffix":""},{"dropping-particle":"","family":"Han","given":"Fengxuan","non-dropping-particle":"","parse-names":false,"suffix":""},{"dropping-particle":"","family":"Yang","given":"Huili","non-dropping-particle":"","parse-names":false,"suffix":""},{"dropping-particle":"","family":"Turnbull","given":"Gareth","non-dropping-particle":"","parse-names":false,"suffix":""},{"dropping-particle":"","family":"Wang","given":"Jiayuan","non-dropping-particle":"","parse-names":false,"suffix":""},{"dropping-particle":"","family":"Clarke","given":"Jon","non-dropping-particle":"","parse-names":false,"suffix":""},{"dropping-particle":"","family":"Shu","given":"Wenmiao","non-dropping-particle":"","parse-names":false,"suffix":""},{"dropping-particle":"","family":"Guo","given":"Mingyu","non-dropping-particle":"","parse-names":false,"suffix":""},{"dropping-particle":"","family":"Li","given":"Bin","non-dropping-particle":"","parse-names":false,"suffix":""}],"container-title":"Advanced Healthcare Materials","id":"ITEM-1","issued":{"date-parts":[["2019"]]},"note":"Alginate-collagen blend used to create helical hydrogels for mimicking blood vessels. Formed just by mixing","page":"1900435","title":"Microfluidic Fabrication of Biomimetic Helical Hydrogel Microfibers for Blood-Vessel-on-a-Chip Applications","type":"article-journal","volume":"8"},"uris":["http://www.mendeley.com/documents/?uuid=c258d541-fe39-4962-b05a-72ed98cb75f0"]}],"mendeley":{"formattedCitation":"&lt;sup&gt;232&lt;/sup&gt;","plainTextFormattedCitation":"232","previouslyFormattedCitation":"&lt;sup&gt;232&lt;/sup&gt;"},"properties":{"noteIndex":0},"schema":"https://github.com/citation-style-language/schema/raw/master/csl-citation.json"}</w:instrText>
      </w:r>
      <w:r w:rsidR="00A5705E" w:rsidRPr="000268B6">
        <w:rPr>
          <w:sz w:val="24"/>
          <w:szCs w:val="24"/>
        </w:rPr>
        <w:fldChar w:fldCharType="separate"/>
      </w:r>
      <w:r w:rsidR="00772C6D" w:rsidRPr="000268B6">
        <w:rPr>
          <w:noProof/>
          <w:sz w:val="24"/>
          <w:szCs w:val="24"/>
          <w:vertAlign w:val="superscript"/>
        </w:rPr>
        <w:t>232</w:t>
      </w:r>
      <w:r w:rsidR="00A5705E" w:rsidRPr="000268B6">
        <w:rPr>
          <w:sz w:val="24"/>
          <w:szCs w:val="24"/>
        </w:rPr>
        <w:fldChar w:fldCharType="end"/>
      </w:r>
      <w:r w:rsidR="00A552BC" w:rsidRPr="000268B6">
        <w:rPr>
          <w:sz w:val="24"/>
          <w:szCs w:val="24"/>
        </w:rPr>
        <w:t xml:space="preserve"> These hydrogels </w:t>
      </w:r>
      <w:r w:rsidR="005245F3" w:rsidRPr="000268B6">
        <w:rPr>
          <w:sz w:val="24"/>
          <w:szCs w:val="24"/>
        </w:rPr>
        <w:t>were able to</w:t>
      </w:r>
      <w:r w:rsidR="00A552BC" w:rsidRPr="000268B6">
        <w:rPr>
          <w:sz w:val="24"/>
          <w:szCs w:val="24"/>
        </w:rPr>
        <w:t xml:space="preserve"> be produced with impressive </w:t>
      </w:r>
      <w:r w:rsidR="00A552BC" w:rsidRPr="000268B6">
        <w:rPr>
          <w:rFonts w:cs="Arial"/>
          <w:sz w:val="24"/>
          <w:szCs w:val="24"/>
        </w:rPr>
        <w:t>μ</w:t>
      </w:r>
      <w:r w:rsidR="00A552BC" w:rsidRPr="000268B6">
        <w:rPr>
          <w:sz w:val="24"/>
          <w:szCs w:val="24"/>
        </w:rPr>
        <w:t xml:space="preserve">m resolution and used to support the tubular growth of </w:t>
      </w:r>
      <w:r w:rsidR="00A5705E" w:rsidRPr="000268B6">
        <w:rPr>
          <w:sz w:val="24"/>
          <w:szCs w:val="24"/>
        </w:rPr>
        <w:t>human endothelium.</w:t>
      </w:r>
      <w:r w:rsidR="00A552BC" w:rsidRPr="000268B6">
        <w:rPr>
          <w:sz w:val="24"/>
          <w:szCs w:val="24"/>
        </w:rPr>
        <w:t xml:space="preserve"> </w:t>
      </w:r>
    </w:p>
    <w:p w14:paraId="75BA8E11" w14:textId="41594405" w:rsidR="00A5705E" w:rsidRPr="000268B6" w:rsidRDefault="0029748B" w:rsidP="002634AF">
      <w:pPr>
        <w:spacing w:line="276" w:lineRule="auto"/>
        <w:jc w:val="both"/>
        <w:rPr>
          <w:sz w:val="24"/>
          <w:szCs w:val="24"/>
        </w:rPr>
      </w:pPr>
      <w:r w:rsidRPr="000268B6">
        <w:rPr>
          <w:sz w:val="24"/>
          <w:szCs w:val="24"/>
        </w:rPr>
        <w:t>Gelation</w:t>
      </w:r>
      <w:r w:rsidR="00FE7CEA" w:rsidRPr="000268B6">
        <w:rPr>
          <w:sz w:val="24"/>
          <w:szCs w:val="24"/>
        </w:rPr>
        <w:t xml:space="preserve"> speed</w:t>
      </w:r>
      <w:r w:rsidRPr="000268B6">
        <w:rPr>
          <w:sz w:val="24"/>
          <w:szCs w:val="24"/>
        </w:rPr>
        <w:t xml:space="preserve"> is dependent on the calcium source used, with calcium (II) chloride having been shown to greatly increase gelation rates when compared to alternatives such as calcium (II) sulfate.</w:t>
      </w:r>
      <w:r w:rsidRPr="000268B6">
        <w:rPr>
          <w:sz w:val="24"/>
          <w:szCs w:val="24"/>
        </w:rPr>
        <w:fldChar w:fldCharType="begin" w:fldLock="1"/>
      </w:r>
      <w:r w:rsidR="007C081E" w:rsidRPr="000268B6">
        <w:rPr>
          <w:sz w:val="24"/>
          <w:szCs w:val="24"/>
        </w:rPr>
        <w:instrText>ADDIN CSL_CITATION {"citationItems":[{"id":"ITEM-1","itemData":{"DOI":"10.1016/j.biomaterials.2003.07.002","ISSN":"01429612","abstract":"In this study, we have developed a rapid-curing alginate gel system and demonstrated its utility as a scaffold for periosteum-derived chondrogenesis for articular cartilage tissue engineering applications. A homogeneous mechanically stable gel was formulated by inducing gelation of a 2% (w/v) solution of a high G content alginate (65-75% G) with a 75mM solution of CaCl2. The gel exhibited near-elastic behavior at low levels of deformation (15%, R2=0.996), Young's modulus of 0.17±0.01MPa, and rapid gelation kinetics (&lt;1min to completion). The in vitro cell culture of chondrocytes in the gel yielded alginate/cell constructs that lacked the continuous, interconnected collagen/proteoglycan network of hyaline cartilage. In addition, we have demonstrated that this gel system is capable of supporting periosteum-derived chondrogenesis. We observed that when whole-tissue explants of periosteum were cultured in vitro within the gel, after 6 weeks, significant quantities (&gt;50%) of the total area of the periosteal explants was composed of cartilage that was hyaline-like in appearance and contained cartilage-specific proteoglycans and type-II collagen. It is envisioned that such explants could be transplanted or regenerated in vivo within the biodegradable alginate matrix for the treatment of partial or full-thickness defects in articular cartilage. Importantly, the injectable delivery of the gel could be used in filling complex defects in the articular surface via minimally invasive procedures. © 2003 Published by Elsevier Ltd.","author":[{"dropping-particle":"","family":"Stevens","given":"Molly M.","non-dropping-particle":"","parse-names":false,"suffix":""},{"dropping-particle":"","family":"Qanadilo","given":"Hala F.","non-dropping-particle":"","parse-names":false,"suffix":""},{"dropping-particle":"","family":"Langer","given":"Robert","non-dropping-particle":"","parse-names":false,"suffix":""},{"dropping-particle":"","family":"Shastri","given":"V. Prasad","non-dropping-particle":"","parse-names":false,"suffix":""}],"container-title":"Biomaterials","id":"ITEM-1","issue":"5","issued":{"date-parts":[["2004"]]},"note":"CaSO4 is slow to gel alginate, and leads to precipitates. In contrast CaCl2 gels very quickly","page":"887-894","title":"A rapid-curing alginate gel system: Utility in periosteum-derived cartilage tissue engineering","type":"article-journal","volume":"25"},"uris":["http://www.mendeley.com/documents/?uuid=f2f67d03-6873-4d68-aea0-bffa41a4a91b"]}],"mendeley":{"formattedCitation":"&lt;sup&gt;23&lt;/sup&gt;","plainTextFormattedCitation":"23","previouslyFormattedCitation":"&lt;sup&gt;23&lt;/sup&gt;"},"properties":{"noteIndex":0},"schema":"https://github.com/citation-style-language/schema/raw/master/csl-citation.json"}</w:instrText>
      </w:r>
      <w:r w:rsidRPr="000268B6">
        <w:rPr>
          <w:sz w:val="24"/>
          <w:szCs w:val="24"/>
        </w:rPr>
        <w:fldChar w:fldCharType="separate"/>
      </w:r>
      <w:r w:rsidR="007C081E" w:rsidRPr="000268B6">
        <w:rPr>
          <w:noProof/>
          <w:sz w:val="24"/>
          <w:szCs w:val="24"/>
          <w:vertAlign w:val="superscript"/>
        </w:rPr>
        <w:t>23</w:t>
      </w:r>
      <w:r w:rsidRPr="000268B6">
        <w:rPr>
          <w:sz w:val="24"/>
          <w:szCs w:val="24"/>
        </w:rPr>
        <w:fldChar w:fldCharType="end"/>
      </w:r>
      <w:r w:rsidRPr="000268B6">
        <w:rPr>
          <w:sz w:val="24"/>
          <w:szCs w:val="24"/>
        </w:rPr>
        <w:t xml:space="preserve"> </w:t>
      </w:r>
      <w:r w:rsidR="00A5705E" w:rsidRPr="000268B6">
        <w:rPr>
          <w:sz w:val="24"/>
          <w:szCs w:val="24"/>
        </w:rPr>
        <w:t>Interestingly, it has been reported that rapid gelation can be problematic in certain instances, precluding adequate mixing and leading to gels with heterogeneous structures and properties. The use of calcium (II) carbonate as an alternative calcium source is therefore intriguing, due to its pH dependent dissociation. The use of glucono-</w:t>
      </w:r>
      <w:r w:rsidR="00A5705E" w:rsidRPr="000268B6">
        <w:rPr>
          <w:rFonts w:cs="Arial"/>
          <w:sz w:val="24"/>
          <w:szCs w:val="24"/>
        </w:rPr>
        <w:t>δ</w:t>
      </w:r>
      <w:r w:rsidR="00A5705E" w:rsidRPr="000268B6">
        <w:rPr>
          <w:sz w:val="24"/>
          <w:szCs w:val="24"/>
        </w:rPr>
        <w:t>-lactone as a mediator that hydrolyses gradually to slowly create an acidic pH can therefore be used, as reported by the Sell group, to enable controlled gelation and the production of hydrogels with consistent and homogeneous properties.</w:t>
      </w:r>
      <w:r w:rsidR="00A5705E" w:rsidRPr="000268B6">
        <w:rPr>
          <w:sz w:val="24"/>
          <w:szCs w:val="24"/>
        </w:rPr>
        <w:fldChar w:fldCharType="begin" w:fldLock="1"/>
      </w:r>
      <w:r w:rsidR="00772C6D" w:rsidRPr="000268B6">
        <w:rPr>
          <w:sz w:val="24"/>
          <w:szCs w:val="24"/>
        </w:rPr>
        <w:instrText>ADDIN CSL_CITATION {"citationItems":[{"id":"ITEM-1","itemData":{"DOI":"10.1016/j.msec.2016.02.067","ISSN":"09284931","abstract":"Reversal of intervertebral disc degeneration can have a potentially monumental effect on spinal health. As such, the goal of this research is to create an injectable, cellularized alginate-based nucleus pulposus that will restore disc function; with the primary goal of creating an alginate gel with tailorable rates of gelation to improve functionality over standard CaCl2 crosslinking techniques. Gelation characteristics of 1% sodium alginate were analyzed over various molar concentrations of a 1:2 ratio of CaCO3:glucono-δ-lactone (GDL), with 10% CaCl2 as the control crosslinker. Alginate construct characterization for all concentrations was performed via ultimate and cyclic compressive testing over a 28 day degradation period in PBS. Dehydration, swell testing, and albumin release kinetics were determined, and cytotoxicity and cell homogeneity tests showed promise for cellularization strategies. Overall, the 30 and 60 mM GDL alginate concentrations presented the most viable option for use in further studies, with a gelation time between 10 and 30 min, low hysteresis over control, low percent change in thickness and weight under both PBS degradation and swelling conditions, and stable mechanical properties over 28 days in vitro.","author":[{"dropping-particle":"","family":"Growney Kalaf","given":"Emily A.","non-dropping-particle":"","parse-names":false,"suffix":""},{"dropping-particle":"","family":"Flores","given":"Reynaldo","non-dropping-particle":"","parse-names":false,"suffix":""},{"dropping-particle":"","family":"Bledsoe","given":"J. Gary","non-dropping-particle":"","parse-names":false,"suffix":""},{"dropping-particle":"","family":"Sell","given":"Scott A.","non-dropping-particle":"","parse-names":false,"suffix":""}],"container-title":"Materials Science and Engineering C","id":"ITEM-1","issued":{"date-parts":[["2016"]]},"note":"Alginate gelation can be too quick, leading to surface crosslinking and heterogeneous mechanical strength.\nCaCO3 can be used requiring glucono-lactone to trigger dissociation in \n\nie. controlled gelation","page":"198-210","publisher":"Elsevier B.V.","title":"Characterization of slow-gelling alginate hydrogels for intervertebral disc tissue-engineering applications","type":"article-journal","volume":"63"},"uris":["http://www.mendeley.com/documents/?uuid=d4f2c2fa-1358-4bbc-8561-9747a8afdfec"]}],"mendeley":{"formattedCitation":"&lt;sup&gt;233&lt;/sup&gt;","plainTextFormattedCitation":"233","previouslyFormattedCitation":"&lt;sup&gt;233&lt;/sup&gt;"},"properties":{"noteIndex":0},"schema":"https://github.com/citation-style-language/schema/raw/master/csl-citation.json"}</w:instrText>
      </w:r>
      <w:r w:rsidR="00A5705E" w:rsidRPr="000268B6">
        <w:rPr>
          <w:sz w:val="24"/>
          <w:szCs w:val="24"/>
        </w:rPr>
        <w:fldChar w:fldCharType="separate"/>
      </w:r>
      <w:r w:rsidR="00772C6D" w:rsidRPr="000268B6">
        <w:rPr>
          <w:noProof/>
          <w:sz w:val="24"/>
          <w:szCs w:val="24"/>
          <w:vertAlign w:val="superscript"/>
        </w:rPr>
        <w:t>233</w:t>
      </w:r>
      <w:r w:rsidR="00A5705E" w:rsidRPr="000268B6">
        <w:rPr>
          <w:sz w:val="24"/>
          <w:szCs w:val="24"/>
        </w:rPr>
        <w:fldChar w:fldCharType="end"/>
      </w:r>
      <w:r w:rsidR="00A5705E" w:rsidRPr="000268B6">
        <w:rPr>
          <w:sz w:val="24"/>
          <w:szCs w:val="24"/>
        </w:rPr>
        <w:t xml:space="preserve">  </w:t>
      </w:r>
    </w:p>
    <w:p w14:paraId="4FAD6755" w14:textId="2CF8D65C" w:rsidR="004B1EB8" w:rsidRPr="000268B6" w:rsidRDefault="003F256D" w:rsidP="002634AF">
      <w:pPr>
        <w:spacing w:line="276" w:lineRule="auto"/>
        <w:jc w:val="both"/>
        <w:rPr>
          <w:sz w:val="24"/>
          <w:szCs w:val="24"/>
        </w:rPr>
      </w:pPr>
      <w:r w:rsidRPr="000268B6">
        <w:rPr>
          <w:sz w:val="24"/>
          <w:szCs w:val="24"/>
        </w:rPr>
        <w:t xml:space="preserve">Though most widely applied, calcium ions are not unique in being able to induce </w:t>
      </w:r>
      <w:r w:rsidR="00A5705E" w:rsidRPr="000268B6">
        <w:rPr>
          <w:sz w:val="24"/>
          <w:szCs w:val="24"/>
        </w:rPr>
        <w:t>hydrogel formation</w:t>
      </w:r>
      <w:r w:rsidRPr="000268B6">
        <w:rPr>
          <w:sz w:val="24"/>
          <w:szCs w:val="24"/>
        </w:rPr>
        <w:t xml:space="preserve">. Indeed, </w:t>
      </w:r>
      <w:r w:rsidR="00FE7CEA" w:rsidRPr="000268B6">
        <w:rPr>
          <w:sz w:val="24"/>
          <w:szCs w:val="24"/>
        </w:rPr>
        <w:t>divalent cations of</w:t>
      </w:r>
      <w:r w:rsidRPr="000268B6">
        <w:rPr>
          <w:sz w:val="24"/>
          <w:szCs w:val="24"/>
        </w:rPr>
        <w:t xml:space="preserve"> lead, copper, and cadmium have a far higher affinity for alginate, leading to stiffer gels</w:t>
      </w:r>
      <w:r w:rsidR="0090309D" w:rsidRPr="000268B6">
        <w:rPr>
          <w:sz w:val="24"/>
          <w:szCs w:val="24"/>
        </w:rPr>
        <w:t>.</w:t>
      </w:r>
      <w:r w:rsidRPr="000268B6">
        <w:rPr>
          <w:sz w:val="24"/>
          <w:szCs w:val="24"/>
        </w:rPr>
        <w:t xml:space="preserve"> </w:t>
      </w:r>
      <w:r w:rsidR="0090309D" w:rsidRPr="000268B6">
        <w:rPr>
          <w:sz w:val="24"/>
          <w:szCs w:val="24"/>
        </w:rPr>
        <w:t>H</w:t>
      </w:r>
      <w:r w:rsidRPr="000268B6">
        <w:rPr>
          <w:sz w:val="24"/>
          <w:szCs w:val="24"/>
        </w:rPr>
        <w:t>owever</w:t>
      </w:r>
      <w:r w:rsidR="0090309D" w:rsidRPr="000268B6">
        <w:rPr>
          <w:sz w:val="24"/>
          <w:szCs w:val="24"/>
        </w:rPr>
        <w:t>,</w:t>
      </w:r>
      <w:r w:rsidRPr="000268B6">
        <w:rPr>
          <w:sz w:val="24"/>
          <w:szCs w:val="24"/>
        </w:rPr>
        <w:t xml:space="preserve"> the toxicity of these ions prevents the</w:t>
      </w:r>
      <w:r w:rsidR="00FE7CEA" w:rsidRPr="000268B6">
        <w:rPr>
          <w:sz w:val="24"/>
          <w:szCs w:val="24"/>
        </w:rPr>
        <w:t>ir</w:t>
      </w:r>
      <w:r w:rsidRPr="000268B6">
        <w:rPr>
          <w:sz w:val="24"/>
          <w:szCs w:val="24"/>
        </w:rPr>
        <w:t xml:space="preserve"> use in biotechnology.</w:t>
      </w:r>
      <w:r w:rsidRPr="000268B6">
        <w:rPr>
          <w:sz w:val="24"/>
          <w:szCs w:val="24"/>
        </w:rPr>
        <w:fldChar w:fldCharType="begin" w:fldLock="1"/>
      </w:r>
      <w:r w:rsidR="00772C6D" w:rsidRPr="000268B6">
        <w:rPr>
          <w:sz w:val="24"/>
          <w:szCs w:val="24"/>
        </w:rPr>
        <w:instrText>ADDIN CSL_CITATION {"citationItems":[{"id":"ITEM-1","itemData":{"DOI":"10.1007/s13164-012-0093-4","ISSN":"18785158","abstract":"We argue against theory-of-mind interpretation of recent false-belief experiments with young infants and explore two other interpretations: enactive and behavioral abstraction approaches. We then discuss the differences between these alternatives. © 2012 Springer Science+Business Media B.V.","author":[{"dropping-particle":"","family":"Smidsrød","given":"Olav","non-dropping-particle":"","parse-names":false,"suffix":""},{"dropping-particle":"","family":"Skjåk-Bræk","given":"Gudmund","non-dropping-particle":"","parse-names":false,"suffix":""}],"container-title":"Trends in biotechnology","id":"ITEM-1","issued":{"date-parts":[["1990"]]},"note":"Affinity series of alginate for different ions:\nPb&amp;gt;Cu&amp;gt;Cd&amp;gt;Ba&amp;gt;Sr&amp;gt;Ca&amp;gt;Co/Zn&amp;gt;Mn\n\nRigidity increases with affinity","page":"71-78","title":"Alginate as immobilization matrix for cells","type":"article-journal","volume":"8"},"uris":["http://www.mendeley.com/documents/?uuid=54487174-035e-43dd-b0f6-7e6fa30de1b3"]}],"mendeley":{"formattedCitation":"&lt;sup&gt;234&lt;/sup&gt;","plainTextFormattedCitation":"234","previouslyFormattedCitation":"&lt;sup&gt;234&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234</w:t>
      </w:r>
      <w:r w:rsidRPr="000268B6">
        <w:rPr>
          <w:sz w:val="24"/>
          <w:szCs w:val="24"/>
        </w:rPr>
        <w:fldChar w:fldCharType="end"/>
      </w:r>
      <w:r w:rsidRPr="000268B6">
        <w:rPr>
          <w:sz w:val="24"/>
          <w:szCs w:val="24"/>
        </w:rPr>
        <w:t xml:space="preserve"> </w:t>
      </w:r>
      <w:r w:rsidR="00FE7CEA" w:rsidRPr="000268B6">
        <w:rPr>
          <w:sz w:val="24"/>
          <w:szCs w:val="24"/>
        </w:rPr>
        <w:t>T</w:t>
      </w:r>
      <w:r w:rsidRPr="000268B6">
        <w:rPr>
          <w:sz w:val="24"/>
          <w:szCs w:val="24"/>
        </w:rPr>
        <w:t>he use of strontium and zinc containing hydrogels,</w:t>
      </w:r>
      <w:r w:rsidR="004613AB" w:rsidRPr="000268B6">
        <w:rPr>
          <w:sz w:val="24"/>
          <w:szCs w:val="24"/>
        </w:rPr>
        <w:t xml:space="preserve"> as previously reported by Place </w:t>
      </w:r>
      <w:r w:rsidR="004613AB" w:rsidRPr="000268B6">
        <w:rPr>
          <w:i/>
          <w:sz w:val="24"/>
          <w:szCs w:val="24"/>
        </w:rPr>
        <w:t>et al</w:t>
      </w:r>
      <w:r w:rsidR="004613AB" w:rsidRPr="000268B6">
        <w:rPr>
          <w:sz w:val="24"/>
          <w:szCs w:val="24"/>
        </w:rPr>
        <w:t xml:space="preserve">, has become increasingly attractive though, </w:t>
      </w:r>
      <w:r w:rsidRPr="000268B6">
        <w:rPr>
          <w:sz w:val="24"/>
          <w:szCs w:val="24"/>
        </w:rPr>
        <w:t>due to the beneficial osteogenic properties of these ions.</w:t>
      </w:r>
      <w:r w:rsidR="0029748B" w:rsidRPr="000268B6">
        <w:rPr>
          <w:sz w:val="24"/>
          <w:szCs w:val="24"/>
        </w:rPr>
        <w:fldChar w:fldCharType="begin" w:fldLock="1"/>
      </w:r>
      <w:r w:rsidR="00772C6D" w:rsidRPr="000268B6">
        <w:rPr>
          <w:sz w:val="24"/>
          <w:szCs w:val="24"/>
        </w:rPr>
        <w:instrText>ADDIN CSL_CITATION {"citationItems":[{"id":"ITEM-1","itemData":{"DOI":"10.1089/ten.tea.2011.0059","ISSN":"1937-3341","abstract":"The development of bone replacement materials is an important healthcare objective due to the drawbacks of treating defects with bone autografts. In this work we propose a bone tissue engineering approach in which arginine-glycine-aspartic acid (RGD)-modified alginate hydrogels are crosslinked with bioactive strontium and zinc ions as well as calcium. Strontium was chosen for its ability to stimulate bone formation, and zinc is essential for alkaline phosphatase (ALP) activity. Calcium and strontium gels had similar stiffnesses but different stabilities over time. Strontium gels made with alginate with a high percentage of guluronic acid residues (high G) were slow to degrade, whereas those made with alginate rich in mannuronic acid (high M) degraded more quickly, and supported proliferation of Saos-2 osteoblast-like cells. After an initial burst, strontium release from alginate gels was steady and sustained, and the magnitude of release from high M gels was biologically relevant. Saos-2 cultured within alginate gels upregulated the osteoblast phenotypic marker genes RUNX2, collagen I (COL1A1) and bone sialoprotein (BSP), and ALP protein activity was highest in alginate gels cast with strontium ions. This strategy has the potential to be combined with other alginate-based systems for bone tissue engineering, or adapted to other tissue engineering applications. © Copyright 2011, Mary Ann Liebert, Inc. 2011.","author":[{"dropping-particle":"","family":"Place","given":"Elsie S.","non-dropping-particle":"","parse-names":false,"suffix":""},{"dropping-particle":"","family":"Rojo","given":"Luis","non-dropping-particle":"","parse-names":false,"suffix":""},{"dropping-particle":"","family":"Gentleman","given":"Eileen","non-dropping-particle":"","parse-names":false,"suffix":""},{"dropping-particle":"","family":"Sardinha","given":"José P.","non-dropping-particle":"","parse-names":false,"suffix":""},{"dropping-particle":"","family":"Stevens","given":"Molly M.","non-dropping-particle":"","parse-names":false,"suffix":""}],"container-title":"Tissue Engineering Part A","id":"ITEM-1","issue":"21-22","issued":{"date-parts":[["2011"]]},"page":"2713-2722","title":"Strontium- and Zinc-Alginate Hydrogels for Bone Tissue Engineering","type":"article-journal","volume":"17"},"uris":["http://www.mendeley.com/documents/?uuid=ce4e0f01-3769-4d46-b46b-bfabca8d178c"]}],"mendeley":{"formattedCitation":"&lt;sup&gt;235&lt;/sup&gt;","plainTextFormattedCitation":"235","previouslyFormattedCitation":"&lt;sup&gt;235&lt;/sup&gt;"},"properties":{"noteIndex":0},"schema":"https://github.com/citation-style-language/schema/raw/master/csl-citation.json"}</w:instrText>
      </w:r>
      <w:r w:rsidR="0029748B" w:rsidRPr="000268B6">
        <w:rPr>
          <w:sz w:val="24"/>
          <w:szCs w:val="24"/>
        </w:rPr>
        <w:fldChar w:fldCharType="separate"/>
      </w:r>
      <w:r w:rsidR="00772C6D" w:rsidRPr="000268B6">
        <w:rPr>
          <w:noProof/>
          <w:sz w:val="24"/>
          <w:szCs w:val="24"/>
          <w:vertAlign w:val="superscript"/>
        </w:rPr>
        <w:t>235</w:t>
      </w:r>
      <w:r w:rsidR="0029748B" w:rsidRPr="000268B6">
        <w:rPr>
          <w:sz w:val="24"/>
          <w:szCs w:val="24"/>
        </w:rPr>
        <w:fldChar w:fldCharType="end"/>
      </w:r>
      <w:r w:rsidR="004B1EB8" w:rsidRPr="000268B6">
        <w:rPr>
          <w:sz w:val="24"/>
          <w:szCs w:val="24"/>
        </w:rPr>
        <w:t xml:space="preserve"> Similarly, barium-induced gelation has also been exploited in tissue engineering, as Ba</w:t>
      </w:r>
      <w:r w:rsidR="004B1EB8" w:rsidRPr="000268B6">
        <w:rPr>
          <w:sz w:val="24"/>
          <w:szCs w:val="24"/>
          <w:vertAlign w:val="superscript"/>
        </w:rPr>
        <w:t>2+</w:t>
      </w:r>
      <w:r w:rsidR="004B1EB8" w:rsidRPr="000268B6">
        <w:rPr>
          <w:sz w:val="24"/>
          <w:szCs w:val="24"/>
        </w:rPr>
        <w:t xml:space="preserve"> leads to the creation of stronger gels than Ca</w:t>
      </w:r>
      <w:r w:rsidR="004B1EB8" w:rsidRPr="000268B6">
        <w:rPr>
          <w:sz w:val="24"/>
          <w:szCs w:val="24"/>
          <w:vertAlign w:val="superscript"/>
        </w:rPr>
        <w:t>2+</w:t>
      </w:r>
      <w:r w:rsidR="004B1EB8" w:rsidRPr="000268B6">
        <w:rPr>
          <w:sz w:val="24"/>
          <w:szCs w:val="24"/>
        </w:rPr>
        <w:t>.</w:t>
      </w:r>
      <w:r w:rsidR="002E1B1B" w:rsidRPr="000268B6">
        <w:rPr>
          <w:sz w:val="24"/>
          <w:szCs w:val="24"/>
        </w:rPr>
        <w:fldChar w:fldCharType="begin" w:fldLock="1"/>
      </w:r>
      <w:r w:rsidR="00772C6D" w:rsidRPr="000268B6">
        <w:rPr>
          <w:sz w:val="24"/>
          <w:szCs w:val="24"/>
        </w:rPr>
        <w:instrText>ADDIN CSL_CITATION {"citationItems":[{"id":"ITEM-1","itemData":{"DOI":"10.1021/bm060010d","ISSN":"15257797","abstract":"Microcapsules of alginate cross-linked with divalent ions are the most common system for cell immobilization. In this study, we wanted to characterize the effect of different alginates and cross-linking ions on important microcapsule properties. The dimensional stability and gel strength increased for high-G alginate gels when exchanging the traditional Ca2+ ions with Ba2+. The use of Ba2+ decreased the size of alginate beads and reduced the permeability to immunoglobulin G. Strontium gave gels with characteristics lying between calcium and barium. Interestingly, high-M alginate showed an opposite behavior in combination with barium and strontium as these beads were larger than beads of calcium-alginate and tended to swell more, also resulting in increased permeability. Binding studies revealed that different block structures in the alginate bind the ions to a different extent. More specifically, Ca2+ was found to bind to G- and MG-blocks, Ba2+ to G- and M-blocks, and Sr2+ to G-blocks solely.","author":[{"dropping-particle":"","family":"Mørch","given":"Ýrr A.","non-dropping-particle":"","parse-names":false,"suffix":""},{"dropping-particle":"","family":"Donati","given":"Ivan","non-dropping-particle":"","parse-names":false,"suffix":""},{"dropping-particle":"","family":"Strand","given":"Berit L.","non-dropping-particle":"","parse-names":false,"suffix":""},{"dropping-particle":"","family":"Skjåk-Bræk","given":"Gudmund","non-dropping-particle":"","parse-names":false,"suffix":""}],"container-title":"Biomacromolecules","id":"ITEM-1","issue":"5","issued":{"date-parts":[["2006"]]},"page":"1471-1480","title":"Effect of Ca2+, Ba2+, and Sr2+ on alginate microbeads","type":"article-journal","volume":"7"},"uris":["http://www.mendeley.com/documents/?uuid=5709835b-1ee8-41fa-8309-c9e3f0b39f7c"]},{"id":"ITEM-2","itemData":{"DOI":"10.1089/ten.tea.2007.0330","ISSN":"1937-3341","abstract":"The degenerative pathologies of the intervertebral disc have a remarkable social impact in the industrialized countries and can provide serious disabilities in the population. The current treatment consists of conservative treatments (such as symptomatic pharmacological therapies and physiokinetic therapy) and surgical treatments (intervertebral fusion, total disc replacement, nucleus pulposus (NP) replacement, or surgical exeresis). Recent advances in cell therapy foresee the possibility of regenerating the damaged disc; the autologous disc tissue can be withdrawn, in vitro regenerated, and re-implanted. The aim of this work was to verify whether autologous adipose-derived adult stem cells can improve the quality of an in vitro reconstructed nucleus pulposus tissue. A three-dimensional (3D) co-culture of NP cells and adipose tissue non-adipocyte fraction cells (nAFs) was assessed in a previously developed alginate 3D culture system following the good manufacturing practice guidelines to ensure patient safety for clinical studies. Morphological investigation of cultured and co-cultured cells was performed using transmission electron microscopy and immunofluorescence for collagen type I, aggrecan, CD90, CD34, and vimentin. Results indicate that co-culture of NP and nAFs improves the quality of the in vitro reconstructed tissue in term of extracellular matrix production and 3D cell organization. Technological resources are available for NP cell encapsulation intended for regenerating the intervertebral disc.","author":[{"dropping-particle":"","family":"Gaetani","given":"Paolo","non-dropping-particle":"","parse-names":false,"suffix":""},{"dropping-particle":"","family":"Torre","given":"Maria Luisa","non-dropping-particle":"","parse-names":false,"suffix":""},{"dropping-particle":"","family":"Klinger","given":"Marco","non-dropping-particle":"","parse-names":false,"suffix":""},{"dropping-particle":"","family":"Faustini","given":"Massimo","non-dropping-particle":"","parse-names":false,"suffix":""},{"dropping-particle":"","family":"Crovato","given":"Francesca","non-dropping-particle":"","parse-names":false,"suffix":""},{"dropping-particle":"","family":"Bucco","given":"Massimo","non-dropping-particle":"","parse-names":false,"suffix":""},{"dropping-particle":"","family":"Marazzi","given":"Mario","non-dropping-particle":"","parse-names":false,"suffix":""},{"dropping-particle":"","family":"Chlapanidas","given":"Theodora","non-dropping-particle":"","parse-names":false,"suffix":""},{"dropping-particle":"","family":"Levi","given":"Daniel","non-dropping-particle":"","parse-names":false,"suffix":""},{"dropping-particle":"","family":"Tancioni","given":"Flavio","non-dropping-particle":"","parse-names":false,"suffix":""},{"dropping-particle":"","family":"Vigo","given":"Daniele","non-dropping-particle":"","parse-names":false,"suffix":""},{"dropping-particle":"","family":"Rodriguez y Baena","given":"Riccardo","non-dropping-particle":"","parse-names":false,"suffix":""}],"container-title":"Tissue Engineering Part A","id":"ITEM-2","issue":"8","issued":{"date-parts":[["2008"]]},"page":"1415-1423","title":" Adipose-Derived Stem Cell Therapy for Intervertebral Disc Regeneration: An In Vitro Reconstructed Tissue in Alginate Capsules ","type":"article-journal","volume":"14"},"uris":["http://www.mendeley.com/documents/?uuid=8ba352f8-5955-4fc8-addf-1249f8d9b4d8"]}],"mendeley":{"formattedCitation":"&lt;sup&gt;236,237&lt;/sup&gt;","plainTextFormattedCitation":"236,237","previouslyFormattedCitation":"&lt;sup&gt;236,237&lt;/sup&gt;"},"properties":{"noteIndex":0},"schema":"https://github.com/citation-style-language/schema/raw/master/csl-citation.json"}</w:instrText>
      </w:r>
      <w:r w:rsidR="002E1B1B" w:rsidRPr="000268B6">
        <w:rPr>
          <w:sz w:val="24"/>
          <w:szCs w:val="24"/>
        </w:rPr>
        <w:fldChar w:fldCharType="separate"/>
      </w:r>
      <w:r w:rsidR="00772C6D" w:rsidRPr="000268B6">
        <w:rPr>
          <w:noProof/>
          <w:sz w:val="24"/>
          <w:szCs w:val="24"/>
          <w:vertAlign w:val="superscript"/>
        </w:rPr>
        <w:t>236,237</w:t>
      </w:r>
      <w:r w:rsidR="002E1B1B" w:rsidRPr="000268B6">
        <w:rPr>
          <w:sz w:val="24"/>
          <w:szCs w:val="24"/>
        </w:rPr>
        <w:fldChar w:fldCharType="end"/>
      </w:r>
      <w:r w:rsidR="004B1EB8" w:rsidRPr="000268B6">
        <w:rPr>
          <w:sz w:val="24"/>
          <w:szCs w:val="24"/>
        </w:rPr>
        <w:t xml:space="preserve"> </w:t>
      </w:r>
    </w:p>
    <w:p w14:paraId="1C879BF6" w14:textId="3451B93F" w:rsidR="00274C1E" w:rsidRPr="000268B6" w:rsidRDefault="00274C1E" w:rsidP="002634AF">
      <w:pPr>
        <w:spacing w:line="276" w:lineRule="auto"/>
        <w:jc w:val="both"/>
        <w:rPr>
          <w:sz w:val="24"/>
          <w:szCs w:val="24"/>
        </w:rPr>
      </w:pPr>
      <w:r w:rsidRPr="000268B6">
        <w:rPr>
          <w:noProof/>
          <w:sz w:val="24"/>
          <w:szCs w:val="24"/>
          <w:lang w:eastAsia="en-GB"/>
        </w:rPr>
        <w:drawing>
          <wp:inline distT="0" distB="0" distL="0" distR="0" wp14:anchorId="41C2136C" wp14:editId="5F30263E">
            <wp:extent cx="2983998" cy="2526797"/>
            <wp:effectExtent l="0" t="0" r="698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ginate.png"/>
                    <pic:cNvPicPr/>
                  </pic:nvPicPr>
                  <pic:blipFill>
                    <a:blip r:embed="rId20">
                      <a:extLst>
                        <a:ext uri="{28A0092B-C50C-407E-A947-70E740481C1C}">
                          <a14:useLocalDpi xmlns:a14="http://schemas.microsoft.com/office/drawing/2010/main" val="0"/>
                        </a:ext>
                      </a:extLst>
                    </a:blip>
                    <a:stretch>
                      <a:fillRect/>
                    </a:stretch>
                  </pic:blipFill>
                  <pic:spPr>
                    <a:xfrm>
                      <a:off x="0" y="0"/>
                      <a:ext cx="2983998" cy="2526797"/>
                    </a:xfrm>
                    <a:prstGeom prst="rect">
                      <a:avLst/>
                    </a:prstGeom>
                  </pic:spPr>
                </pic:pic>
              </a:graphicData>
            </a:graphic>
          </wp:inline>
        </w:drawing>
      </w:r>
    </w:p>
    <w:p w14:paraId="3E3C6B7F" w14:textId="67693F42" w:rsidR="00274C1E" w:rsidRPr="000268B6" w:rsidRDefault="00274C1E" w:rsidP="00274C1E">
      <w:pPr>
        <w:spacing w:line="276" w:lineRule="auto"/>
        <w:jc w:val="both"/>
        <w:rPr>
          <w:sz w:val="24"/>
          <w:szCs w:val="24"/>
        </w:rPr>
      </w:pPr>
      <w:r w:rsidRPr="000268B6">
        <w:rPr>
          <w:i/>
          <w:sz w:val="24"/>
          <w:szCs w:val="24"/>
        </w:rPr>
        <w:t>Figure 1</w:t>
      </w:r>
      <w:r w:rsidR="0021553E" w:rsidRPr="000268B6">
        <w:rPr>
          <w:i/>
          <w:sz w:val="24"/>
          <w:szCs w:val="24"/>
        </w:rPr>
        <w:t>2</w:t>
      </w:r>
      <w:r w:rsidRPr="000268B6">
        <w:rPr>
          <w:i/>
          <w:sz w:val="24"/>
          <w:szCs w:val="24"/>
        </w:rPr>
        <w:t xml:space="preserve">: Structure of </w:t>
      </w:r>
      <w:r w:rsidR="0090309D" w:rsidRPr="000268B6">
        <w:rPr>
          <w:i/>
          <w:sz w:val="24"/>
          <w:szCs w:val="24"/>
        </w:rPr>
        <w:t xml:space="preserve">sodium </w:t>
      </w:r>
      <w:r w:rsidRPr="000268B6">
        <w:rPr>
          <w:i/>
          <w:sz w:val="24"/>
          <w:szCs w:val="24"/>
        </w:rPr>
        <w:t>alginate, and the formation of an ‘egg-box’ structure in the presence of Ca</w:t>
      </w:r>
      <w:r w:rsidRPr="000268B6">
        <w:rPr>
          <w:i/>
          <w:sz w:val="24"/>
          <w:szCs w:val="24"/>
          <w:vertAlign w:val="superscript"/>
        </w:rPr>
        <w:t>2+</w:t>
      </w:r>
      <w:r w:rsidRPr="000268B6">
        <w:rPr>
          <w:i/>
          <w:sz w:val="24"/>
          <w:szCs w:val="24"/>
        </w:rPr>
        <w:t xml:space="preserve"> ions that induces rapid hydrogelation. Reproduced with permission from New Journal of Chemistry, Vol. 40, J. V. Alegre-Requena et al, ‘Regulatory parameters of self-healing alginate hydrogel networks prepared via </w:t>
      </w:r>
      <w:r w:rsidRPr="000268B6">
        <w:rPr>
          <w:i/>
          <w:sz w:val="24"/>
          <w:szCs w:val="24"/>
        </w:rPr>
        <w:lastRenderedPageBreak/>
        <w:t>mussel-inspired dynamic chemistry’, 8493-8501, Copyright 2016 - Published by The Royal Society of Chemistry (RSC) on behalf of the Centre National de la Recherche Scientifique (CNRS) and the RSC</w:t>
      </w:r>
      <w:r w:rsidR="00C75CDE" w:rsidRPr="000268B6">
        <w:rPr>
          <w:i/>
          <w:sz w:val="24"/>
          <w:szCs w:val="24"/>
        </w:rPr>
        <w:t>.</w:t>
      </w:r>
      <w:r w:rsidR="00C75CDE" w:rsidRPr="000268B6">
        <w:rPr>
          <w:i/>
          <w:sz w:val="24"/>
          <w:szCs w:val="24"/>
          <w:vertAlign w:val="superscript"/>
        </w:rPr>
        <w:t>261</w:t>
      </w:r>
      <w:r w:rsidRPr="000268B6">
        <w:rPr>
          <w:i/>
          <w:sz w:val="24"/>
          <w:szCs w:val="24"/>
        </w:rPr>
        <w:t xml:space="preserve"> </w:t>
      </w:r>
    </w:p>
    <w:p w14:paraId="21CFA8B0" w14:textId="45D36053" w:rsidR="00A46BF3" w:rsidRPr="000268B6" w:rsidRDefault="0029748B" w:rsidP="002634AF">
      <w:pPr>
        <w:spacing w:line="276" w:lineRule="auto"/>
        <w:jc w:val="both"/>
        <w:rPr>
          <w:sz w:val="24"/>
          <w:szCs w:val="24"/>
        </w:rPr>
      </w:pPr>
      <w:r w:rsidRPr="000268B6">
        <w:rPr>
          <w:sz w:val="24"/>
          <w:szCs w:val="24"/>
        </w:rPr>
        <w:t xml:space="preserve">Alginate hydrogels are non-biodegradable, however they are able to undergo dissolution </w:t>
      </w:r>
      <w:r w:rsidR="00FE7CEA" w:rsidRPr="000268B6">
        <w:rPr>
          <w:sz w:val="24"/>
          <w:szCs w:val="24"/>
        </w:rPr>
        <w:t>following</w:t>
      </w:r>
      <w:r w:rsidRPr="000268B6">
        <w:rPr>
          <w:sz w:val="24"/>
          <w:szCs w:val="24"/>
        </w:rPr>
        <w:t xml:space="preserve"> cation leaching into the surrounding media. This leaching can be problematic to long-term gel stability</w:t>
      </w:r>
      <w:r w:rsidR="002E1B1B" w:rsidRPr="000268B6">
        <w:rPr>
          <w:sz w:val="24"/>
          <w:szCs w:val="24"/>
        </w:rPr>
        <w:t xml:space="preserve"> and </w:t>
      </w:r>
      <w:r w:rsidR="00542A4D" w:rsidRPr="000268B6">
        <w:rPr>
          <w:sz w:val="24"/>
          <w:szCs w:val="24"/>
        </w:rPr>
        <w:t>the resultant soluble polymers may</w:t>
      </w:r>
      <w:r w:rsidR="002E1B1B" w:rsidRPr="000268B6">
        <w:rPr>
          <w:sz w:val="24"/>
          <w:szCs w:val="24"/>
        </w:rPr>
        <w:t xml:space="preserve"> also</w:t>
      </w:r>
      <w:r w:rsidR="00542A4D" w:rsidRPr="000268B6">
        <w:rPr>
          <w:sz w:val="24"/>
          <w:szCs w:val="24"/>
        </w:rPr>
        <w:t xml:space="preserve"> remain too large for efficient tissue clearance</w:t>
      </w:r>
      <w:r w:rsidRPr="000268B6">
        <w:rPr>
          <w:sz w:val="24"/>
          <w:szCs w:val="24"/>
        </w:rPr>
        <w:t>.</w:t>
      </w:r>
      <w:r w:rsidR="00542A4D" w:rsidRPr="000268B6">
        <w:rPr>
          <w:sz w:val="24"/>
          <w:szCs w:val="24"/>
        </w:rPr>
        <w:fldChar w:fldCharType="begin" w:fldLock="1"/>
      </w:r>
      <w:r w:rsidR="00772C6D" w:rsidRPr="000268B6">
        <w:rPr>
          <w:sz w:val="24"/>
          <w:szCs w:val="24"/>
        </w:rPr>
        <w:instrText>ADDIN CSL_CITATION {"citationItems":[{"id":"ITEM-1","itemData":{"DOI":"10.1016/j.progpolymsci.2011.06.003","ISSN":"00796700","abstract":"Alginate is a biomaterial that has found numerous applications in biomedical science and engineering due to its favorable properties, including biocompatibility and ease of gelation. Alginate hydrogels have been particularly attractive in wound healing, drug delivery, and tissue engineering applications to date, as these gels retain structural similarity to the extracellular matrices in tissues and can be manipulated to play several critical roles. This review will provide a comprehensive overview of general properties of alginate and its hydrogels, their biomedical applications, and suggest new perspectives for future studies with these polymers. © 2011 Elsevier Ltd. All rights reserved.","author":[{"dropping-particle":"","family":"Lee","given":"Kuen Yong","non-dropping-particle":"","parse-names":false,"suffix":""},{"dropping-particle":"","family":"Mooney","given":"David J.","non-dropping-particle":"","parse-names":false,"suffix":""}],"container-title":"Progress in Polymer Science (Oxford)","id":"ITEM-1","issue":"1","issued":{"date-parts":[["2012"]]},"note":"From Duplicate 2 (Alginate: Properties and biomedical applications - Lee, Kuen Yong; Mooney, David J.)\n\nAlginate review. Debate over immunogenecity, but this may be down to impurity. Details on 'egg-box' model.\nCaCl2 leaches quickly, CaSO4 and CaCO3 therefore more stable.\nSlow gelation gives increased homogeneity and mechanical strength.\nCa ions leaching out can cause hemostasis.\nInherently non degradable, but will dissolve, though resultant polymers often too big for clearance.\nPartially oxidised alginate is degradable, attractive alternative.\n'A continuing challenge is matching\nthe physical properties of alginate gels to the need in a\nparticular application.'\n\n44","page":"106-126","publisher":"Elsevier Ltd","title":"Alginate: Properties and biomedical applications","type":"article-journal","volume":"37"},"uris":["http://www.mendeley.com/documents/?uuid=35b30f63-fd52-4eeb-b252-096ee7baa16f"]}],"mendeley":{"formattedCitation":"&lt;sup&gt;226&lt;/sup&gt;","plainTextFormattedCitation":"226","previouslyFormattedCitation":"&lt;sup&gt;226&lt;/sup&gt;"},"properties":{"noteIndex":0},"schema":"https://github.com/citation-style-language/schema/raw/master/csl-citation.json"}</w:instrText>
      </w:r>
      <w:r w:rsidR="00542A4D" w:rsidRPr="000268B6">
        <w:rPr>
          <w:sz w:val="24"/>
          <w:szCs w:val="24"/>
        </w:rPr>
        <w:fldChar w:fldCharType="separate"/>
      </w:r>
      <w:r w:rsidR="00772C6D" w:rsidRPr="000268B6">
        <w:rPr>
          <w:noProof/>
          <w:sz w:val="24"/>
          <w:szCs w:val="24"/>
          <w:vertAlign w:val="superscript"/>
        </w:rPr>
        <w:t>226</w:t>
      </w:r>
      <w:r w:rsidR="00542A4D" w:rsidRPr="000268B6">
        <w:rPr>
          <w:sz w:val="24"/>
          <w:szCs w:val="24"/>
        </w:rPr>
        <w:fldChar w:fldCharType="end"/>
      </w:r>
      <w:r w:rsidR="00AC7BE4" w:rsidRPr="000268B6">
        <w:rPr>
          <w:sz w:val="24"/>
          <w:szCs w:val="24"/>
        </w:rPr>
        <w:t xml:space="preserve"> Partially oxidised alginate can be used to promote polymer clearance, by generating sporadic open chain polymers which are able to undergo hydrolysis at a rate that depends on the levels of oxidation</w:t>
      </w:r>
      <w:r w:rsidR="00241562" w:rsidRPr="000268B6">
        <w:rPr>
          <w:sz w:val="24"/>
          <w:szCs w:val="24"/>
        </w:rPr>
        <w:t xml:space="preserve">, as first reported by Bouhadir </w:t>
      </w:r>
      <w:r w:rsidR="00241562" w:rsidRPr="000268B6">
        <w:rPr>
          <w:i/>
          <w:sz w:val="24"/>
          <w:szCs w:val="24"/>
        </w:rPr>
        <w:t>et al</w:t>
      </w:r>
      <w:r w:rsidR="00AC7BE4" w:rsidRPr="000268B6">
        <w:rPr>
          <w:sz w:val="24"/>
          <w:szCs w:val="24"/>
        </w:rPr>
        <w:t>.</w:t>
      </w:r>
      <w:r w:rsidR="00AC7BE4" w:rsidRPr="000268B6">
        <w:rPr>
          <w:sz w:val="24"/>
          <w:szCs w:val="24"/>
        </w:rPr>
        <w:fldChar w:fldCharType="begin" w:fldLock="1"/>
      </w:r>
      <w:r w:rsidR="00772C6D" w:rsidRPr="000268B6">
        <w:rPr>
          <w:sz w:val="24"/>
          <w:szCs w:val="24"/>
        </w:rPr>
        <w:instrText>ADDIN CSL_CITATION {"citationItems":[{"id":"ITEM-1","itemData":{"DOI":"10.1021/bp010070p","ISSN":"87567938","abstract":"Alginate has been widely used in a variety of biomedical applications including drug delivery and cell transplantation. However, alginate itself has a very slow degradation rate, and its gels degrade in an uncontrollable manner, releasing high molecular weight strands that may have difficulty being cleared from the body. We hypothesized that the periodate oxidation of alginate, which cleaves the carbon - carbon bond of the cis-diol group in the uronate residue and alters the chain conformation, would result in promoting the hydrolysis of alginate in aqueous solutions. Alginate, oxidized to a low extent (</w:instrText>
      </w:r>
      <w:r w:rsidR="00772C6D" w:rsidRPr="000268B6">
        <w:rPr>
          <w:rFonts w:ascii="Cambria Math" w:hAnsi="Cambria Math" w:cs="Cambria Math"/>
          <w:sz w:val="24"/>
          <w:szCs w:val="24"/>
        </w:rPr>
        <w:instrText>∼</w:instrText>
      </w:r>
      <w:r w:rsidR="00772C6D" w:rsidRPr="000268B6">
        <w:rPr>
          <w:sz w:val="24"/>
          <w:szCs w:val="24"/>
        </w:rPr>
        <w:instrText>5%), degraded with a rate depending on the pH and temperature of the solution. This polymer was still capable of being ionically cross-linked with calcium ions to form gels, which degraded within 9 days in PBS solution. Finally, the use of these degradable alginate-derived hydrogels greatly improved cartilage-like tissue formation in vivo, as compared to alginate hydrogels.","author":[{"dropping-particle":"","family":"Bouhadir","given":"Kamal H.","non-dropping-particle":"","parse-names":false,"suffix":""},{"dropping-particle":"","family":"Lee","given":"Kuen Yong","non-dropping-particle":"","parse-names":false,"suffix":""},{"dropping-particle":"","family":"Alsberg","given":"Eben","non-dropping-particle":"","parse-names":false,"suffix":""},{"dropping-particle":"","family":"Damm","given":"Kelly L.","non-dropping-particle":"","parse-names":false,"suffix":""},{"dropping-particle":"","family":"Anderson","given":"Kenneth W.","non-dropping-particle":"","parse-names":false,"suffix":""},{"dropping-particle":"","family":"Mooney","given":"David J.","non-dropping-particle":"","parse-names":false,"suffix":""}],"container-title":"Biotechnology Progress","id":"ITEM-1","issue":"5","issued":{"date-parts":[["2001"]]},"page":"945-950","title":"Degradation of partially oxidized alginate and its potential application for tissue engineering","type":"article-journal","volume":"17"},"uris":["http://www.mendeley.com/documents/?uuid=ab0af245-5ccc-41da-9a99-560b3a7c7992"]}],"mendeley":{"formattedCitation":"&lt;sup&gt;238&lt;/sup&gt;","plainTextFormattedCitation":"238","previouslyFormattedCitation":"&lt;sup&gt;238&lt;/sup&gt;"},"properties":{"noteIndex":0},"schema":"https://github.com/citation-style-language/schema/raw/master/csl-citation.json"}</w:instrText>
      </w:r>
      <w:r w:rsidR="00AC7BE4" w:rsidRPr="000268B6">
        <w:rPr>
          <w:sz w:val="24"/>
          <w:szCs w:val="24"/>
        </w:rPr>
        <w:fldChar w:fldCharType="separate"/>
      </w:r>
      <w:r w:rsidR="00772C6D" w:rsidRPr="000268B6">
        <w:rPr>
          <w:noProof/>
          <w:sz w:val="24"/>
          <w:szCs w:val="24"/>
          <w:vertAlign w:val="superscript"/>
        </w:rPr>
        <w:t>238</w:t>
      </w:r>
      <w:r w:rsidR="00AC7BE4" w:rsidRPr="000268B6">
        <w:rPr>
          <w:sz w:val="24"/>
          <w:szCs w:val="24"/>
        </w:rPr>
        <w:fldChar w:fldCharType="end"/>
      </w:r>
      <w:r w:rsidR="00AC7BE4" w:rsidRPr="000268B6">
        <w:rPr>
          <w:sz w:val="24"/>
          <w:szCs w:val="24"/>
        </w:rPr>
        <w:t xml:space="preserve"> Furthermore, leached metals can interfere with the local tissue. For example, though </w:t>
      </w:r>
      <w:r w:rsidR="00FE7CEA" w:rsidRPr="000268B6">
        <w:rPr>
          <w:sz w:val="24"/>
          <w:szCs w:val="24"/>
        </w:rPr>
        <w:t>calcium leaching may be favourable for inducing osteogenesis, in alternative tissues it may cause downstream problems arising from tissue calcification.</w:t>
      </w:r>
      <w:r w:rsidR="00FE7CEA" w:rsidRPr="000268B6">
        <w:rPr>
          <w:sz w:val="24"/>
          <w:szCs w:val="24"/>
        </w:rPr>
        <w:fldChar w:fldCharType="begin" w:fldLock="1"/>
      </w:r>
      <w:r w:rsidR="00772C6D" w:rsidRPr="000268B6">
        <w:rPr>
          <w:sz w:val="24"/>
          <w:szCs w:val="24"/>
        </w:rPr>
        <w:instrText>ADDIN CSL_CITATION {"citationItems":[{"id":"ITEM-1","itemData":{"DOI":"10.1016/j.biomaterials.2010.03.001","ISSN":"01429612","abstract":"Alginate calcification has been previously reported clinically and during animal implantation; however no study has investigated the mechanism, extensively characterized the mineral, or evaluated multiple methods to regulate or eliminate mineralization. In the present study, alginate calcification was first studied in vitro: calcium-crosslinked alginate beads sequestered surrounding phosphate while forming traces of hydroxyapatite. Calcification in vivo was then examined in nude mice using alginate microbeads with and without adipose stem cells (ASCs). Variables included the delivery method, site of delivery, sex of the animal, time in vivo, crosslinking solution, and method of storage prior to delivery. Calcium-crosslinked alginate microbeads mineralized when injected subcutaneously or implanted intramuscularly after 1-6 months. More extensive analysis with histology, microCT, FTIR, XRD, and EDS showed calcium phosphate deposits throughout the microbeads with surface mineralization that closely matched hydroxyapatite found in bone. Incorporating 25 m. m bisphosphonate reduced alginate calcification whereas using barium chloride eliminated mineralization. Buffering the crosslinking solution with HEPES at pH 7.3 while washing and storing samples in basal media prior to implantation also eliminated calcification in vivo. This study shows that alginate processing prior to implantation can significantly influence bulk hydroxyapatite formation and presents a method to regulate alginate calcification. © 2010 Elsevier Ltd.","author":[{"dropping-particle":"","family":"Lee","given":"Christopher S D","non-dropping-particle":"","parse-names":false,"suffix":""},{"dropping-particle":"","family":"Moyer","given":"Hunter R.","non-dropping-particle":"","parse-names":false,"suffix":""},{"dropping-particle":"","family":"Gittens I.","given":"Rolando A.","non-dropping-particle":"","parse-names":false,"suffix":""},{"dropping-particle":"","family":"Williams","given":"Joseph K.","non-dropping-particle":"","parse-names":false,"suffix":""},{"dropping-particle":"","family":"Boskey","given":"Adele L.","non-dropping-particle":"","parse-names":false,"suffix":""},{"dropping-particle":"","family":"Boyan","given":"Barbara D.","non-dropping-particle":"","parse-names":false,"suffix":""},{"dropping-particle":"","family":"Schwartz","given":"Zvi","non-dropping-particle":"","parse-names":false,"suffix":""}],"container-title":"Biomaterials","id":"ITEM-1","issue":"18","issued":{"date-parts":[["2010"]]},"page":"4926-4934","title":"Regulating in vivo calcification of alginate microbeads","type":"article-journal","volume":"31"},"uris":["http://www.mendeley.com/documents/?uuid=e07f96c3-2e8b-4a68-960b-4905690c23bd"]}],"mendeley":{"formattedCitation":"&lt;sup&gt;239&lt;/sup&gt;","plainTextFormattedCitation":"239","previouslyFormattedCitation":"&lt;sup&gt;239&lt;/sup&gt;"},"properties":{"noteIndex":0},"schema":"https://github.com/citation-style-language/schema/raw/master/csl-citation.json"}</w:instrText>
      </w:r>
      <w:r w:rsidR="00FE7CEA" w:rsidRPr="000268B6">
        <w:rPr>
          <w:sz w:val="24"/>
          <w:szCs w:val="24"/>
        </w:rPr>
        <w:fldChar w:fldCharType="separate"/>
      </w:r>
      <w:r w:rsidR="00772C6D" w:rsidRPr="000268B6">
        <w:rPr>
          <w:noProof/>
          <w:sz w:val="24"/>
          <w:szCs w:val="24"/>
          <w:vertAlign w:val="superscript"/>
        </w:rPr>
        <w:t>239</w:t>
      </w:r>
      <w:r w:rsidR="00FE7CEA" w:rsidRPr="000268B6">
        <w:rPr>
          <w:sz w:val="24"/>
          <w:szCs w:val="24"/>
        </w:rPr>
        <w:fldChar w:fldCharType="end"/>
      </w:r>
      <w:r w:rsidR="002E1B1B" w:rsidRPr="000268B6">
        <w:rPr>
          <w:sz w:val="24"/>
          <w:szCs w:val="24"/>
        </w:rPr>
        <w:t xml:space="preserve"> </w:t>
      </w:r>
      <w:r w:rsidR="00AC7BE4" w:rsidRPr="000268B6">
        <w:rPr>
          <w:sz w:val="24"/>
          <w:szCs w:val="24"/>
        </w:rPr>
        <w:t>Similarly, barium is known to block potassium channels at high concentrations, though the increased affinity of Ba</w:t>
      </w:r>
      <w:r w:rsidR="00AC7BE4" w:rsidRPr="000268B6">
        <w:rPr>
          <w:sz w:val="24"/>
          <w:szCs w:val="24"/>
          <w:vertAlign w:val="superscript"/>
        </w:rPr>
        <w:t>2+</w:t>
      </w:r>
      <w:r w:rsidR="00AC7BE4" w:rsidRPr="000268B6">
        <w:rPr>
          <w:sz w:val="24"/>
          <w:szCs w:val="24"/>
        </w:rPr>
        <w:t xml:space="preserve"> for alginate allows lower cation concentrations to be utilised.</w:t>
      </w:r>
      <w:r w:rsidRPr="000268B6">
        <w:rPr>
          <w:sz w:val="24"/>
          <w:szCs w:val="24"/>
        </w:rPr>
        <w:t xml:space="preserve"> </w:t>
      </w:r>
      <w:r w:rsidR="00AC7BE4" w:rsidRPr="000268B6">
        <w:rPr>
          <w:sz w:val="24"/>
          <w:szCs w:val="24"/>
        </w:rPr>
        <w:fldChar w:fldCharType="begin" w:fldLock="1"/>
      </w:r>
      <w:r w:rsidR="00772C6D" w:rsidRPr="000268B6">
        <w:rPr>
          <w:sz w:val="24"/>
          <w:szCs w:val="24"/>
        </w:rPr>
        <w:instrText>ADDIN CSL_CITATION {"citationItems":[{"id":"ITEM-1","itemData":{"DOI":"10.1021/bm060010d","ISSN":"15257797","abstract":"Microcapsules of alginate cross-linked with divalent ions are the most common system for cell immobilization. In this study, we wanted to characterize the effect of different alginates and cross-linking ions on important microcapsule properties. The dimensional stability and gel strength increased for high-G alginate gels when exchanging the traditional Ca2+ ions with Ba2+. The use of Ba2+ decreased the size of alginate beads and reduced the permeability to immunoglobulin G. Strontium gave gels with characteristics lying between calcium and barium. Interestingly, high-M alginate showed an opposite behavior in combination with barium and strontium as these beads were larger than beads of calcium-alginate and tended to swell more, also resulting in increased permeability. Binding studies revealed that different block structures in the alginate bind the ions to a different extent. More specifically, Ca2+ was found to bind to G- and MG-blocks, Ba2+ to G- and M-blocks, and Sr2+ to G-blocks solely.","author":[{"dropping-particle":"","family":"Mørch","given":"Ýrr A.","non-dropping-particle":"","parse-names":false,"suffix":""},{"dropping-particle":"","family":"Donati","given":"Ivan","non-dropping-particle":"","parse-names":false,"suffix":""},{"dropping-particle":"","family":"Strand","given":"Berit L.","non-dropping-particle":"","parse-names":false,"suffix":""},{"dropping-particle":"","family":"Skjåk-Bræk","given":"Gudmund","non-dropping-particle":"","parse-names":false,"suffix":""}],"container-title":"Biomacromolecules","id":"ITEM-1","issue":"5","issued":{"date-parts":[["2006"]]},"page":"1471-1480","title":"Effect of Ca2+, Ba2+, and Sr2+ on alginate microbeads","type":"article-journal","volume":"7"},"uris":["http://www.mendeley.com/documents/?uuid=5709835b-1ee8-41fa-8309-c9e3f0b39f7c"]}],"mendeley":{"formattedCitation":"&lt;sup&gt;236&lt;/sup&gt;","plainTextFormattedCitation":"236","previouslyFormattedCitation":"&lt;sup&gt;236&lt;/sup&gt;"},"properties":{"noteIndex":0},"schema":"https://github.com/citation-style-language/schema/raw/master/csl-citation.json"}</w:instrText>
      </w:r>
      <w:r w:rsidR="00AC7BE4" w:rsidRPr="000268B6">
        <w:rPr>
          <w:sz w:val="24"/>
          <w:szCs w:val="24"/>
        </w:rPr>
        <w:fldChar w:fldCharType="separate"/>
      </w:r>
      <w:r w:rsidR="00772C6D" w:rsidRPr="000268B6">
        <w:rPr>
          <w:noProof/>
          <w:sz w:val="24"/>
          <w:szCs w:val="24"/>
          <w:vertAlign w:val="superscript"/>
        </w:rPr>
        <w:t>236</w:t>
      </w:r>
      <w:r w:rsidR="00AC7BE4" w:rsidRPr="000268B6">
        <w:rPr>
          <w:sz w:val="24"/>
          <w:szCs w:val="24"/>
        </w:rPr>
        <w:fldChar w:fldCharType="end"/>
      </w:r>
      <w:r w:rsidR="00241562" w:rsidRPr="000268B6">
        <w:rPr>
          <w:sz w:val="24"/>
          <w:szCs w:val="24"/>
        </w:rPr>
        <w:t xml:space="preserve"> The long term fate of alginate hydrogels </w:t>
      </w:r>
      <w:r w:rsidR="00241562" w:rsidRPr="000268B6">
        <w:rPr>
          <w:i/>
          <w:sz w:val="24"/>
          <w:szCs w:val="24"/>
        </w:rPr>
        <w:t>in vivo</w:t>
      </w:r>
      <w:r w:rsidR="00241562" w:rsidRPr="000268B6">
        <w:rPr>
          <w:sz w:val="24"/>
          <w:szCs w:val="24"/>
        </w:rPr>
        <w:t xml:space="preserve"> should therefore be carefully considered.</w:t>
      </w:r>
    </w:p>
    <w:p w14:paraId="6F73AA04" w14:textId="0A411B16" w:rsidR="00542A4D" w:rsidRPr="000268B6" w:rsidRDefault="00542A4D" w:rsidP="002634AF">
      <w:pPr>
        <w:spacing w:line="276" w:lineRule="auto"/>
        <w:jc w:val="both"/>
        <w:rPr>
          <w:sz w:val="24"/>
          <w:szCs w:val="24"/>
        </w:rPr>
      </w:pPr>
      <w:r w:rsidRPr="000268B6">
        <w:rPr>
          <w:sz w:val="24"/>
          <w:szCs w:val="24"/>
        </w:rPr>
        <w:t xml:space="preserve">While alginate itself </w:t>
      </w:r>
      <w:r w:rsidR="00A46BF3" w:rsidRPr="000268B6">
        <w:rPr>
          <w:sz w:val="24"/>
          <w:szCs w:val="24"/>
        </w:rPr>
        <w:t>induces</w:t>
      </w:r>
      <w:r w:rsidRPr="000268B6">
        <w:rPr>
          <w:sz w:val="24"/>
          <w:szCs w:val="24"/>
        </w:rPr>
        <w:t xml:space="preserve"> limited cell adhesion</w:t>
      </w:r>
      <w:r w:rsidR="00DB6FCA" w:rsidRPr="000268B6">
        <w:rPr>
          <w:sz w:val="24"/>
          <w:szCs w:val="24"/>
        </w:rPr>
        <w:t>, the presence of carboxyl groups on each individual sugar unit provides a versatile handle for functionalisation</w:t>
      </w:r>
      <w:r w:rsidR="00A46BF3" w:rsidRPr="000268B6">
        <w:rPr>
          <w:sz w:val="24"/>
          <w:szCs w:val="24"/>
        </w:rPr>
        <w:t xml:space="preserve">. The derivatization of alginate both pre- and post-gelation </w:t>
      </w:r>
      <w:r w:rsidR="00DB6FCA" w:rsidRPr="000268B6">
        <w:rPr>
          <w:sz w:val="24"/>
          <w:szCs w:val="24"/>
        </w:rPr>
        <w:t>with adhesive and bioactive motifs, the formation of composite hydrogels, and chemical cross-linking to enhance stability</w:t>
      </w:r>
      <w:r w:rsidR="00A46BF3" w:rsidRPr="000268B6">
        <w:rPr>
          <w:sz w:val="24"/>
          <w:szCs w:val="24"/>
        </w:rPr>
        <w:t xml:space="preserve"> are all therefore common</w:t>
      </w:r>
      <w:r w:rsidR="00DB6FCA" w:rsidRPr="000268B6">
        <w:rPr>
          <w:sz w:val="24"/>
          <w:szCs w:val="24"/>
        </w:rPr>
        <w:t>.</w:t>
      </w:r>
      <w:r w:rsidR="00DB6FCA" w:rsidRPr="000268B6">
        <w:rPr>
          <w:sz w:val="24"/>
          <w:szCs w:val="24"/>
        </w:rPr>
        <w:fldChar w:fldCharType="begin" w:fldLock="1"/>
      </w:r>
      <w:r w:rsidR="00772C6D" w:rsidRPr="000268B6">
        <w:rPr>
          <w:sz w:val="24"/>
          <w:szCs w:val="24"/>
        </w:rPr>
        <w:instrText>ADDIN CSL_CITATION {"citationItems":[{"id":"ITEM-1","itemData":{"DOI":"10.1002/mabi.201000479","ISSN":"16165187","abstract":"The effects of RGD peptide conjugation to alginate hydrogel on the adipogenic differentiation of ASCs was investigated. After 3 d of culture, RGD-modified alginate hydrogels significantly stimulated FAK and integrin α1 gene expressions and vinculin expression in ASCs. In addition, RGD-modified alginate hydrogels significantly enhanced the adipogenic differentiation of human ASCs to exhibit higher expression levels of oil red O staining and adipogenic genes compared to those of the control group (unmodified gels). These results suggest potential applications of RGD-modified alginate gels for adipose tissue regeneration.","author":[{"dropping-particle":"","family":"Kang","given":"Sun-Woong","non-dropping-particle":"","parse-names":false,"suffix":""},{"dropping-particle":"","family":"Cha","given":"Byung-Hyun","non-dropping-particle":"","parse-names":false,"suffix":""},{"dropping-particle":"","family":"Park","given":"Honghyun","non-dropping-particle":"","parse-names":false,"suffix":""},{"dropping-particle":"","family":"Park","given":"Kwang-Sook","non-dropping-particle":"","parse-names":false,"suffix":""},{"dropping-particle":"","family":"Lee","given":"Kuen Yong","non-dropping-particle":"","parse-names":false,"suffix":""},{"dropping-particle":"","family":"Lee","given":"Soo-Hong","non-dropping-particle":"","parse-names":false,"suffix":""}],"container-title":"Macromolecular Bioscience","id":"ITEM-1","issue":"5","issued":{"date-parts":[["2011"]]},"page":"673-679","title":"The Effect of Conjugating RGD into 3D Alginate Hydrogels on Adipogenic Differentiation of Human Adipose-Derived Stromal Cells","type":"article-journal","volume":"11"},"uris":["http://www.mendeley.com/documents/?uuid=201c9c46-2896-4b8c-bafc-0d167cff6af2"]},{"id":"ITEM-2","itemData":{"DOI":"10.1021/bm400352d","ISSN":"15257797","abstract":"Alginate hydrogels are for various biomedical applications including tissue engineering, cell therapy, and drug delivery. However, it is not easy to control swelling or viscoelastic and biophysical properties of alginate hydrogels prepared by conventional cross-linking methods (ionic interaction using divalent cations). In this study, we describe a bioinspired approach for preparing divalent ion-free alginate hydrogels that exhibit tunable physical and mechanical properties and improve d biocompatibility due to the absence of cations in the gel matrices. We conjugated dopamine, a minimalized adhesive motif found in the holdfast pads of mussels, to alginate backbones (alginate-catechol) and the tethered catechols underwent oxidative cross-linking. This resulted in divalent cation-free alginate hydrogels. The swelling ratios and moduli of the alginate-catechol hydrogels are readily tunable, which is difficult to achieve in ionic bond-based alginate hydrogels. Furthermore, alginate-catechol hydrogels enhanced the survival of various human primary cells including stem cells in the three-dimensional gel matrix, indicating that intrinsic cytotoxicity caused by divalent cations becomes negligible when employing catechol oxidation for alginate cross-linking. The inflammatory response in vivo was also significantly attenuated compared to conventional alginate hydrogels with calcium cross-linking. This biomimetic approach for the preparation of alginate hydrogels may provide a novel platform technology to develop tunable, functional, biocompatible, three-dimensional scaffolds for tissue engineering and cell therapy. © 2013 American Chemical Society.","author":[{"dropping-particle":"","family":"Lee","given":"Changhyun","non-dropping-particle":"","parse-names":false,"suffix":""},{"dropping-particle":"","family":"Shin","given":"Jisoo","non-dropping-particle":"","parse-names":false,"suffix":""},{"dropping-particle":"","family":"Lee","given":"Jung Seung","non-dropping-particle":"","parse-names":false,"suffix":""},{"dropping-particle":"","family":"Byun","given":"Eunkyoung","non-dropping-particle":"","parse-names":false,"suffix":""},{"dropping-particle":"","family":"Ryu","given":"Ji Hyun","non-dropping-particle":"","parse-names":false,"suffix":""},{"dropping-particle":"","family":"Um","given":"Soong Ho","non-dropping-particle":"","parse-names":false,"suffix":""},{"dropping-particle":"","family":"Kim","given":"Dong-Ik","non-dropping-particle":"","parse-names":false,"suffix":""},{"dropping-particle":"","family":"Lee","given":"Haeshin","non-dropping-particle":"","parse-names":false,"suffix":""},{"dropping-particle":"","family":"Cho","given":"Seung-Woo","non-dropping-particle":"","parse-names":false,"suffix":""}],"container-title":"Biomacromolecules","id":"ITEM-2","issue":"6","issued":{"date-parts":[["2013"]]},"page":"2004-2013","title":"Bioinspired, calcium-free alginate hydrogels with tunable physical and mechanical properties and improved biocompatibility","type":"article-journal","volume":"14"},"uris":["http://www.mendeley.com/documents/?uuid=34abe9c8-da1c-4a87-9adc-79cb605f60d7"]},{"id":"ITEM-3","itemData":{"DOI":"10.1016/j.actbio.2016.11.016","ISSN":"18787568","abstract":"No treatments exist to effectively treat many retinal diseases. Retinal pigmented epithelium (RPE) and neural retina can be generated from human embryonic stem cells/induced pluripotent stem cells (hESCs/hiPSCs). The efficacy of current protocols is, however, limited. It was hypothesised that generation of laminated neural retina and/or RPE from hiPSCs/hESCs could be enhanced by three dimensional (3D) culture in hydrogels. hiPSC- and hESC-derived embryoid bodies (EBs) were encapsulated in 0.5% RGD-alginate; 1% RGD-alginate; hyaluronic acid (HA) or HA/gelatin hydrogels and maintained until day 45. Compared with controls (no gel), 0.5% RGD-alginate increased: the percentage of EBs with pigmented RPE foci; the percentage EBs with optic vesicles (OVs) and pigmented RPE simultaneously; the area covered by RPE; frequency of RPE cells (CRALBP+); expression of RPE markers (TYR and RPE65) and the retinal ganglion cell marker, MATH5. Furthermore, 0.5% RGD-alginate hydrogel encapsulation did not adversely affect the expression of other neural retina markers (PROX1, CRX, RCVRN, AP2α or VSX2) as determined by qRT-PCR, or the percentage of VSX2 positive cells as determined by flow cytometry. 1% RGD-alginate increased the percentage of EBs with OVs and/or RPE, but did not significantly influence any other measures of retinal differentiation. HA-based hydrogels had no significant effect on retinal tissue development. The results indicated that derivation of retinal tissue from hESCs/hiPSCs can be enhanced by culture in 0.5% RGD-alginate hydrogel. This RGD-alginate scaffold may be useful for derivation, transport and transplantation of neural retina and RPE, and may also enhance formation of other pigmented, neural or epithelial tissue. Statement of Significance The burden of retinal disease is ever growing with the increasing age of the world-wide population. Transplantation of retinal tissue derived from human pluripotent stem cells (PSCs) is considered a promising treatment. However, derivation of retinal tissue from PSCs using defined media is a lengthy process and often variable between different cell lines. This study indicated that alginate hydrogels enhanced retinal tissue development from PSCs, whereas hyaluronic acid-based hydrogels did not. This is the first study to show that 3D culture with a biomaterial scaffold can improve retinal tissue derivation from PSCs. These findings indicate potential for the clinical application of alginate hydrogels for the deri…","author":[{"dropping-particle":"","family":"Hunt","given":"Nicola C.","non-dropping-particle":"","parse-names":false,"suffix":""},{"dropping-particle":"","family":"Hallam","given":"Dean","non-dropping-particle":"","parse-names":false,"suffix":""},{"dropping-particle":"","family":"Karimi","given":"Ayesha","non-dropping-particle":"","parse-names":false,"suffix":""},{"dropping-particle":"","family":"Mellough","given":"Carla B.","non-dropping-particle":"","parse-names":false,"suffix":""},{"dropping-particle":"","family":"Chen","given":"Jinju","non-dropping-particle":"","parse-names":false,"suffix":""},{"dropping-particle":"","family":"Steel","given":"David H. W.","non-dropping-particle":"","parse-names":false,"suffix":""},{"dropping-particle":"","family":"Lako","given":"Majlinda","non-dropping-particle":"","parse-names":false,"suffix":""}],"container-title":"Acta Biomaterialia","id":"ITEM-3","issued":{"date-parts":[["2017"]]},"page":"329-343","title":"3D culture of human pluripotent stem cells in RGD-alginate hydrogel improves retinal tissue development","type":"article-journal","volume":"49"},"uris":["http://www.mendeley.com/documents/?uuid=e0bca518-9629-4071-a0d0-7a8df58a4174"]}],"mendeley":{"formattedCitation":"&lt;sup&gt;240–242&lt;/sup&gt;","plainTextFormattedCitation":"240–242","previouslyFormattedCitation":"&lt;sup&gt;240–242&lt;/sup&gt;"},"properties":{"noteIndex":0},"schema":"https://github.com/citation-style-language/schema/raw/master/csl-citation.json"}</w:instrText>
      </w:r>
      <w:r w:rsidR="00DB6FCA" w:rsidRPr="000268B6">
        <w:rPr>
          <w:sz w:val="24"/>
          <w:szCs w:val="24"/>
        </w:rPr>
        <w:fldChar w:fldCharType="separate"/>
      </w:r>
      <w:r w:rsidR="00772C6D" w:rsidRPr="000268B6">
        <w:rPr>
          <w:noProof/>
          <w:sz w:val="24"/>
          <w:szCs w:val="24"/>
          <w:vertAlign w:val="superscript"/>
        </w:rPr>
        <w:t>240–242</w:t>
      </w:r>
      <w:r w:rsidR="00DB6FCA" w:rsidRPr="000268B6">
        <w:rPr>
          <w:sz w:val="24"/>
          <w:szCs w:val="24"/>
        </w:rPr>
        <w:fldChar w:fldCharType="end"/>
      </w:r>
    </w:p>
    <w:p w14:paraId="07FC0711" w14:textId="3B67BB78" w:rsidR="00DB6FCA" w:rsidRPr="000268B6" w:rsidRDefault="00D67A19" w:rsidP="002634AF">
      <w:pPr>
        <w:spacing w:line="276" w:lineRule="auto"/>
        <w:jc w:val="both"/>
        <w:rPr>
          <w:b/>
          <w:sz w:val="24"/>
          <w:szCs w:val="24"/>
        </w:rPr>
      </w:pPr>
      <w:r w:rsidRPr="000268B6">
        <w:rPr>
          <w:b/>
          <w:sz w:val="24"/>
          <w:szCs w:val="24"/>
        </w:rPr>
        <w:t>4</w:t>
      </w:r>
      <w:r w:rsidR="00DB6FCA" w:rsidRPr="000268B6">
        <w:rPr>
          <w:b/>
          <w:sz w:val="24"/>
          <w:szCs w:val="24"/>
        </w:rPr>
        <w:t>.2.2 Chitosan</w:t>
      </w:r>
    </w:p>
    <w:p w14:paraId="41647A13" w14:textId="036C7482" w:rsidR="00870C9D" w:rsidRPr="000268B6" w:rsidRDefault="00DB6FCA" w:rsidP="002634AF">
      <w:pPr>
        <w:spacing w:line="276" w:lineRule="auto"/>
        <w:jc w:val="both"/>
        <w:rPr>
          <w:sz w:val="24"/>
          <w:szCs w:val="24"/>
        </w:rPr>
      </w:pPr>
      <w:r w:rsidRPr="000268B6">
        <w:rPr>
          <w:sz w:val="24"/>
          <w:szCs w:val="24"/>
        </w:rPr>
        <w:t>Chitosan is obtained through the partial deacetylation of chitin, a naturally occurring polysaccharide found in the shells and exoskeletons of crustaceans</w:t>
      </w:r>
      <w:r w:rsidR="00A46BF3" w:rsidRPr="000268B6">
        <w:rPr>
          <w:sz w:val="24"/>
          <w:szCs w:val="24"/>
        </w:rPr>
        <w:t>. It is therefore a</w:t>
      </w:r>
      <w:r w:rsidR="00E339FE" w:rsidRPr="000268B6">
        <w:rPr>
          <w:sz w:val="24"/>
          <w:szCs w:val="24"/>
        </w:rPr>
        <w:t xml:space="preserve"> widely available</w:t>
      </w:r>
      <w:r w:rsidR="00A46BF3" w:rsidRPr="000268B6">
        <w:rPr>
          <w:sz w:val="24"/>
          <w:szCs w:val="24"/>
        </w:rPr>
        <w:t xml:space="preserve"> substrate</w:t>
      </w:r>
      <w:r w:rsidR="00E339FE" w:rsidRPr="000268B6">
        <w:rPr>
          <w:sz w:val="24"/>
          <w:szCs w:val="24"/>
        </w:rPr>
        <w:t xml:space="preserve"> for biomaterial studies</w:t>
      </w:r>
      <w:r w:rsidRPr="000268B6">
        <w:rPr>
          <w:sz w:val="24"/>
          <w:szCs w:val="24"/>
        </w:rPr>
        <w:t xml:space="preserve">. </w:t>
      </w:r>
      <w:r w:rsidR="00A46BF3" w:rsidRPr="000268B6">
        <w:rPr>
          <w:sz w:val="24"/>
          <w:szCs w:val="24"/>
        </w:rPr>
        <w:t xml:space="preserve">Deacetylation results in a </w:t>
      </w:r>
      <w:r w:rsidRPr="000268B6">
        <w:rPr>
          <w:sz w:val="24"/>
          <w:szCs w:val="24"/>
        </w:rPr>
        <w:t>random distribut</w:t>
      </w:r>
      <w:r w:rsidR="00A46BF3" w:rsidRPr="000268B6">
        <w:rPr>
          <w:sz w:val="24"/>
          <w:szCs w:val="24"/>
        </w:rPr>
        <w:t>ion of</w:t>
      </w:r>
      <w:r w:rsidR="000807B2" w:rsidRPr="000268B6">
        <w:rPr>
          <w:sz w:val="24"/>
          <w:szCs w:val="24"/>
        </w:rPr>
        <w:t xml:space="preserve"> </w:t>
      </w:r>
      <w:r w:rsidR="000807B2" w:rsidRPr="000268B6">
        <w:rPr>
          <w:rFonts w:cs="Arial"/>
          <w:sz w:val="24"/>
          <w:szCs w:val="24"/>
        </w:rPr>
        <w:t>β</w:t>
      </w:r>
      <w:r w:rsidR="000807B2" w:rsidRPr="000268B6">
        <w:rPr>
          <w:sz w:val="24"/>
          <w:szCs w:val="24"/>
        </w:rPr>
        <w:t>-1,4</w:t>
      </w:r>
      <w:r w:rsidR="0090309D" w:rsidRPr="000268B6">
        <w:rPr>
          <w:sz w:val="24"/>
          <w:szCs w:val="24"/>
        </w:rPr>
        <w:t>-</w:t>
      </w:r>
      <w:r w:rsidR="000807B2" w:rsidRPr="000268B6">
        <w:rPr>
          <w:sz w:val="24"/>
          <w:szCs w:val="24"/>
        </w:rPr>
        <w:t>linked</w:t>
      </w:r>
      <w:r w:rsidRPr="000268B6">
        <w:rPr>
          <w:sz w:val="24"/>
          <w:szCs w:val="24"/>
        </w:rPr>
        <w:t xml:space="preserve"> </w:t>
      </w:r>
      <w:r w:rsidRPr="000268B6">
        <w:rPr>
          <w:sz w:val="20"/>
          <w:szCs w:val="20"/>
        </w:rPr>
        <w:t>D</w:t>
      </w:r>
      <w:r w:rsidR="000807B2" w:rsidRPr="000268B6">
        <w:rPr>
          <w:sz w:val="24"/>
          <w:szCs w:val="24"/>
        </w:rPr>
        <w:t xml:space="preserve">-glucosamine and </w:t>
      </w:r>
      <w:r w:rsidR="000807B2" w:rsidRPr="000268B6">
        <w:rPr>
          <w:i/>
          <w:sz w:val="24"/>
          <w:szCs w:val="24"/>
        </w:rPr>
        <w:t>N</w:t>
      </w:r>
      <w:r w:rsidR="000807B2" w:rsidRPr="000268B6">
        <w:rPr>
          <w:sz w:val="24"/>
          <w:szCs w:val="24"/>
        </w:rPr>
        <w:t>-acetyl-</w:t>
      </w:r>
      <w:r w:rsidR="000807B2" w:rsidRPr="000268B6">
        <w:rPr>
          <w:sz w:val="20"/>
          <w:szCs w:val="20"/>
        </w:rPr>
        <w:t>D</w:t>
      </w:r>
      <w:r w:rsidR="000807B2" w:rsidRPr="000268B6">
        <w:rPr>
          <w:sz w:val="24"/>
          <w:szCs w:val="24"/>
        </w:rPr>
        <w:t>-glucosamine (GlcNAc)</w:t>
      </w:r>
      <w:r w:rsidR="00916642" w:rsidRPr="000268B6">
        <w:rPr>
          <w:sz w:val="24"/>
          <w:szCs w:val="24"/>
        </w:rPr>
        <w:t xml:space="preserve"> (Fig. 1</w:t>
      </w:r>
      <w:r w:rsidR="0021553E" w:rsidRPr="000268B6">
        <w:rPr>
          <w:sz w:val="24"/>
          <w:szCs w:val="24"/>
        </w:rPr>
        <w:t>1</w:t>
      </w:r>
      <w:r w:rsidR="00916642" w:rsidRPr="000268B6">
        <w:rPr>
          <w:sz w:val="24"/>
          <w:szCs w:val="24"/>
        </w:rPr>
        <w:t>)</w:t>
      </w:r>
      <w:r w:rsidR="000807B2" w:rsidRPr="000268B6">
        <w:rPr>
          <w:sz w:val="24"/>
          <w:szCs w:val="24"/>
        </w:rPr>
        <w:t>.</w:t>
      </w:r>
      <w:r w:rsidR="000807B2" w:rsidRPr="000268B6">
        <w:rPr>
          <w:sz w:val="24"/>
          <w:szCs w:val="24"/>
        </w:rPr>
        <w:fldChar w:fldCharType="begin" w:fldLock="1"/>
      </w:r>
      <w:r w:rsidR="00B24474" w:rsidRPr="000268B6">
        <w:rPr>
          <w:sz w:val="24"/>
          <w:szCs w:val="24"/>
        </w:rPr>
        <w:instrText>ADDIN CSL_CITATION {"citationItems":[{"id":"ITEM-1","itemData":{"DOI":"10.1002/jctb.3970","author":[{"dropping-particle":"","family":"Zhao","given":"Wen","non-dropping-particle":"","parse-names":false,"suffix":""},{"dropping-particle":"","family":"Jin","given":"Xing","non-dropping-particle":"","parse-names":false,"suffix":""},{"dropping-particle":"","family":"Cong","given":"Yang","non-dropping-particle":"","parse-names":false,"suffix":""},{"dropping-particle":"","family":"Fu","given":"Jun","non-dropping-particle":"","parse-names":false,"suffix":""}],"container-title":"Journal of Chemical Technology and Biotechnology","id":"ITEM-1","issued":{"date-parts":[["2013"]]},"note":"Excellent review with details on structures of all major natural polymers, specifically talks about applications in chondfrogenesis \n\nTable 1 excellent comparison of natural polymers.\n\nGenepin in less toxic crosslinker than glutaraldehyde.\n\nNatural hydrogels often suffer from low mechanical strength, requiring functionalisation and crosslinking, e.g. Type I collagen only 65 kPa, not enough for cartilage TE\n\nSilk is dominated by antiparallel b-sheet, with heavy (350kDa) and light (25kDa) chains linked by disulfide.\n\n'Fibrin is the polymer of fibrinogen molecules that consist of two\nsets of three polypeptide chains, namely α, β,and γ, jointed by\nfive disulfide bridges in the N-terminal E domain.'\n\nChitosan properties dictated by deacetylation ratio, ie. how much GlcNAc is present. Also controls adhesion.\n\nAlginate gelation time depends on anion\n\n'1,4-linked 3,6-anhydro-α-L-galactose and 1,3-linked β-D-galactose (Fig. 1(e)). Agarose is soluble in water at temperatures above 65◦C and gels\n\n30, 63, 67, 70, 83, 85, 90, 94, 130,136, 138","page":"327-339","title":"Degradable natural polymer hydrogels for articular cartilage tissue engineering","type":"article-journal","volume":"88"},"uris":["http://www.mendeley.com/documents/?uuid=51ba47d7-e350-4246-9eb5-80a625baa53c"]}],"mendeley":{"formattedCitation":"&lt;sup&gt;7&lt;/sup&gt;","plainTextFormattedCitation":"7","previouslyFormattedCitation":"&lt;sup&gt;7&lt;/sup&gt;"},"properties":{"noteIndex":0},"schema":"https://github.com/citation-style-language/schema/raw/master/csl-citation.json"}</w:instrText>
      </w:r>
      <w:r w:rsidR="000807B2" w:rsidRPr="000268B6">
        <w:rPr>
          <w:sz w:val="24"/>
          <w:szCs w:val="24"/>
        </w:rPr>
        <w:fldChar w:fldCharType="separate"/>
      </w:r>
      <w:r w:rsidR="000807B2" w:rsidRPr="000268B6">
        <w:rPr>
          <w:noProof/>
          <w:sz w:val="24"/>
          <w:szCs w:val="24"/>
          <w:vertAlign w:val="superscript"/>
        </w:rPr>
        <w:t>7</w:t>
      </w:r>
      <w:r w:rsidR="000807B2" w:rsidRPr="000268B6">
        <w:rPr>
          <w:sz w:val="24"/>
          <w:szCs w:val="24"/>
        </w:rPr>
        <w:fldChar w:fldCharType="end"/>
      </w:r>
      <w:r w:rsidR="000807B2" w:rsidRPr="000268B6">
        <w:rPr>
          <w:sz w:val="24"/>
          <w:szCs w:val="24"/>
        </w:rPr>
        <w:t xml:space="preserve"> The properties of a particular chitosan composition are strongly affected by the </w:t>
      </w:r>
      <w:r w:rsidR="00A46BF3" w:rsidRPr="000268B6">
        <w:rPr>
          <w:sz w:val="24"/>
          <w:szCs w:val="24"/>
        </w:rPr>
        <w:t>GlcNAc content</w:t>
      </w:r>
      <w:r w:rsidR="000807B2" w:rsidRPr="000268B6">
        <w:rPr>
          <w:sz w:val="24"/>
          <w:szCs w:val="24"/>
        </w:rPr>
        <w:t>, with 40-100 % deacetylation most common.</w:t>
      </w:r>
      <w:r w:rsidR="000807B2" w:rsidRPr="000268B6">
        <w:rPr>
          <w:sz w:val="24"/>
          <w:szCs w:val="24"/>
        </w:rPr>
        <w:fldChar w:fldCharType="begin" w:fldLock="1"/>
      </w:r>
      <w:r w:rsidR="00772C6D" w:rsidRPr="000268B6">
        <w:rPr>
          <w:sz w:val="24"/>
          <w:szCs w:val="24"/>
        </w:rPr>
        <w:instrText>ADDIN CSL_CITATION {"citationItems":[{"id":"ITEM-1","itemData":{"DOI":"10.1016/j.biomaterials.2005.02.033","ISSN":"01429612","abstract":"As part of our ongoing effort to develop a biodegradable nerve guidance channel based on chitin/chitosan, we conducted a systematic in vitro study on the biodegradation and neural cell compatibility of chitosan and N-acetylated chitosan. The in vitro degradation (pH 7.4, 37°C) in the presence of 1.5 μg/ml lysozyme showed a progressive mass loss to greater than 50% within 4 weeks for films with 30-70% acetylation. In contrast, the degradation of samples with very low or high acetylation was minimal over the 4-week period. Neural cell compatibility of chitosan and N-acetylated chitosan was tested using primary chick dorsal root ganglion (DRG) neurons. All chitosan-based films showed DRG cell adhesion after 2 days of culture. However, cell viability decreased with increasing acetylation. Chitosan that was 0.5% acetylated had the greatest cell viability, which was approximately 8 times higher than that of chitosan that was 11% acetylated. Chitosan with 0.5% and 11% acetylation showed more and longer neurites than the other samples studied. Thus chitosan amine content can be tuned for optimal biodegradation and cell compatibility, which are important for tissue engineering in the nervous system. © 2005 Elsevier Ltd. All rights reserved.","author":[{"dropping-particle":"","family":"Freier","given":"Thomas","non-dropping-particle":"","parse-names":false,"suffix":""},{"dropping-particle":"","family":"Koh","given":"Hui Shan","non-dropping-particle":"","parse-names":false,"suffix":""},{"dropping-particle":"","family":"Kazazian","given":"Karineh","non-dropping-particle":"","parse-names":false,"suffix":""},{"dropping-particle":"","family":"Shoichet","given":"Molly S.","non-dropping-particle":"","parse-names":false,"suffix":""}],"container-title":"Biomaterials","id":"ITEM-1","issue":"29","issued":{"date-parts":[["2005"]]},"note":"Chitosan usually 0-60 % GlcNAc. Here, acetates introduced synthetically and affect studied. Enzymatic degradability is highest for intermediate acetylation, slower for fully deacetylated than fully acetylates. Cells also adhere better on highly deacetylated.\n\nIn vivo, degradation mainly mediated by lysozyme - needs consectutive GlcNAc to work","page":"5872-5878","title":"Controlling cell adhesion and degradation of chitosan films by N-acetylation","type":"article-journal","volume":"26"},"uris":["http://www.mendeley.com/documents/?uuid=89edbd2a-745e-47fe-a086-bad598f2f3df"]}],"mendeley":{"formattedCitation":"&lt;sup&gt;243&lt;/sup&gt;","plainTextFormattedCitation":"243","previouslyFormattedCitation":"&lt;sup&gt;243&lt;/sup&gt;"},"properties":{"noteIndex":0},"schema":"https://github.com/citation-style-language/schema/raw/master/csl-citation.json"}</w:instrText>
      </w:r>
      <w:r w:rsidR="000807B2" w:rsidRPr="000268B6">
        <w:rPr>
          <w:sz w:val="24"/>
          <w:szCs w:val="24"/>
        </w:rPr>
        <w:fldChar w:fldCharType="separate"/>
      </w:r>
      <w:r w:rsidR="00772C6D" w:rsidRPr="000268B6">
        <w:rPr>
          <w:noProof/>
          <w:sz w:val="24"/>
          <w:szCs w:val="24"/>
          <w:vertAlign w:val="superscript"/>
        </w:rPr>
        <w:t>243</w:t>
      </w:r>
      <w:r w:rsidR="000807B2" w:rsidRPr="000268B6">
        <w:rPr>
          <w:sz w:val="24"/>
          <w:szCs w:val="24"/>
        </w:rPr>
        <w:fldChar w:fldCharType="end"/>
      </w:r>
      <w:r w:rsidR="000807B2" w:rsidRPr="000268B6">
        <w:rPr>
          <w:sz w:val="24"/>
          <w:szCs w:val="24"/>
        </w:rPr>
        <w:t xml:space="preserve"> Acetyl groups both </w:t>
      </w:r>
      <w:r w:rsidR="00A46BF3" w:rsidRPr="000268B6">
        <w:rPr>
          <w:sz w:val="24"/>
          <w:szCs w:val="24"/>
        </w:rPr>
        <w:t>enhance</w:t>
      </w:r>
      <w:r w:rsidR="000807B2" w:rsidRPr="000268B6">
        <w:rPr>
          <w:sz w:val="24"/>
          <w:szCs w:val="24"/>
        </w:rPr>
        <w:t xml:space="preserve"> cell adhesion and promote enzymatic degradation by lysozyme. However,</w:t>
      </w:r>
      <w:r w:rsidR="00870C9D" w:rsidRPr="000268B6">
        <w:rPr>
          <w:sz w:val="24"/>
          <w:szCs w:val="24"/>
        </w:rPr>
        <w:t xml:space="preserve"> as reported by Freier </w:t>
      </w:r>
      <w:r w:rsidR="00870C9D" w:rsidRPr="000268B6">
        <w:rPr>
          <w:i/>
          <w:sz w:val="24"/>
          <w:szCs w:val="24"/>
        </w:rPr>
        <w:t>et al</w:t>
      </w:r>
      <w:r w:rsidR="00870C9D" w:rsidRPr="000268B6">
        <w:rPr>
          <w:sz w:val="24"/>
          <w:szCs w:val="24"/>
        </w:rPr>
        <w:t xml:space="preserve">, </w:t>
      </w:r>
      <w:r w:rsidR="000807B2" w:rsidRPr="000268B6">
        <w:rPr>
          <w:sz w:val="24"/>
          <w:szCs w:val="24"/>
        </w:rPr>
        <w:t>polymers with high GlcNAc content actually undergo slower degradation, as a result of decreased solubility.</w:t>
      </w:r>
      <w:r w:rsidR="000807B2" w:rsidRPr="000268B6">
        <w:rPr>
          <w:sz w:val="24"/>
          <w:szCs w:val="24"/>
        </w:rPr>
        <w:fldChar w:fldCharType="begin" w:fldLock="1"/>
      </w:r>
      <w:r w:rsidR="00772C6D" w:rsidRPr="000268B6">
        <w:rPr>
          <w:sz w:val="24"/>
          <w:szCs w:val="24"/>
        </w:rPr>
        <w:instrText>ADDIN CSL_CITATION {"citationItems":[{"id":"ITEM-1","itemData":{"DOI":"10.1016/j.biomaterials.2005.02.033","ISSN":"01429612","abstract":"As part of our ongoing effort to develop a biodegradable nerve guidance channel based on chitin/chitosan, we conducted a systematic in vitro study on the biodegradation and neural cell compatibility of chitosan and N-acetylated chitosan. The in vitro degradation (pH 7.4, 37°C) in the presence of 1.5 μg/ml lysozyme showed a progressive mass loss to greater than 50% within 4 weeks for films with 30-70% acetylation. In contrast, the degradation of samples with very low or high acetylation was minimal over the 4-week period. Neural cell compatibility of chitosan and N-acetylated chitosan was tested using primary chick dorsal root ganglion (DRG) neurons. All chitosan-based films showed DRG cell adhesion after 2 days of culture. However, cell viability decreased with increasing acetylation. Chitosan that was 0.5% acetylated had the greatest cell viability, which was approximately 8 times higher than that of chitosan that was 11% acetylated. Chitosan with 0.5% and 11% acetylation showed more and longer neurites than the other samples studied. Thus chitosan amine content can be tuned for optimal biodegradation and cell compatibility, which are important for tissue engineering in the nervous system. © 2005 Elsevier Ltd. All rights reserved.","author":[{"dropping-particle":"","family":"Freier","given":"Thomas","non-dropping-particle":"","parse-names":false,"suffix":""},{"dropping-particle":"","family":"Koh","given":"Hui Shan","non-dropping-particle":"","parse-names":false,"suffix":""},{"dropping-particle":"","family":"Kazazian","given":"Karineh","non-dropping-particle":"","parse-names":false,"suffix":""},{"dropping-particle":"","family":"Shoichet","given":"Molly S.","non-dropping-particle":"","parse-names":false,"suffix":""}],"container-title":"Biomaterials","id":"ITEM-1","issue":"29","issued":{"date-parts":[["2005"]]},"note":"Chitosan usually 0-60 % GlcNAc. Here, acetates introduced synthetically and affect studied. Enzymatic degradability is highest for intermediate acetylation, slower for fully deacetylated than fully acetylates. Cells also adhere better on highly deacetylated.\n\nIn vivo, degradation mainly mediated by lysozyme - needs consectutive GlcNAc to work","page":"5872-5878","title":"Controlling cell adhesion and degradation of chitosan films by N-acetylation","type":"article-journal","volume":"26"},"uris":["http://www.mendeley.com/documents/?uuid=89edbd2a-745e-47fe-a086-bad598f2f3df"]}],"mendeley":{"formattedCitation":"&lt;sup&gt;243&lt;/sup&gt;","plainTextFormattedCitation":"243","previouslyFormattedCitation":"&lt;sup&gt;243&lt;/sup&gt;"},"properties":{"noteIndex":0},"schema":"https://github.com/citation-style-language/schema/raw/master/csl-citation.json"}</w:instrText>
      </w:r>
      <w:r w:rsidR="000807B2" w:rsidRPr="000268B6">
        <w:rPr>
          <w:sz w:val="24"/>
          <w:szCs w:val="24"/>
        </w:rPr>
        <w:fldChar w:fldCharType="separate"/>
      </w:r>
      <w:r w:rsidR="00772C6D" w:rsidRPr="000268B6">
        <w:rPr>
          <w:noProof/>
          <w:sz w:val="24"/>
          <w:szCs w:val="24"/>
          <w:vertAlign w:val="superscript"/>
        </w:rPr>
        <w:t>243</w:t>
      </w:r>
      <w:r w:rsidR="000807B2" w:rsidRPr="000268B6">
        <w:rPr>
          <w:sz w:val="24"/>
          <w:szCs w:val="24"/>
        </w:rPr>
        <w:fldChar w:fldCharType="end"/>
      </w:r>
      <w:r w:rsidR="000807B2" w:rsidRPr="000268B6">
        <w:rPr>
          <w:sz w:val="24"/>
          <w:szCs w:val="24"/>
        </w:rPr>
        <w:t xml:space="preserve"> </w:t>
      </w:r>
    </w:p>
    <w:p w14:paraId="64CBDC07" w14:textId="09D9C7E2" w:rsidR="00001B20" w:rsidRPr="000268B6" w:rsidRDefault="00241562" w:rsidP="002634AF">
      <w:pPr>
        <w:spacing w:line="276" w:lineRule="auto"/>
        <w:jc w:val="both"/>
        <w:rPr>
          <w:sz w:val="24"/>
          <w:szCs w:val="24"/>
        </w:rPr>
      </w:pPr>
      <w:r w:rsidRPr="000268B6">
        <w:rPr>
          <w:sz w:val="24"/>
          <w:szCs w:val="24"/>
        </w:rPr>
        <w:t>In addition to</w:t>
      </w:r>
      <w:r w:rsidR="00001B20" w:rsidRPr="000268B6">
        <w:rPr>
          <w:sz w:val="24"/>
          <w:szCs w:val="24"/>
        </w:rPr>
        <w:t xml:space="preserve"> being able to mediate cell adhesion, chitosan also possesses inherent antimicrobial activity.</w:t>
      </w:r>
      <w:r w:rsidR="00001B20" w:rsidRPr="000268B6">
        <w:rPr>
          <w:sz w:val="24"/>
          <w:szCs w:val="24"/>
        </w:rPr>
        <w:fldChar w:fldCharType="begin" w:fldLock="1"/>
      </w:r>
      <w:r w:rsidR="00772C6D" w:rsidRPr="000268B6">
        <w:rPr>
          <w:sz w:val="24"/>
          <w:szCs w:val="24"/>
        </w:rPr>
        <w:instrText>ADDIN CSL_CITATION {"citationItems":[{"id":"ITEM-1","itemData":{"DOI":"10.1021/bm034130m","ISSN":"15257797","abstract":"Chitosan, a hydrophilic biopolymer industrially obtained by N-deacetylation of chitin, can be applied as an antimicrobial agent. The current review of 129 references describes the biological activity of several chitosan derivatives and the modes of action that have been postulated in the literature. It highlights the applications of chitosan as an antimicrobial agent against fungi, bacteria, and viruses and as an elicitor of plant defense mechanisms.","author":[{"dropping-particle":"","family":"Rabea","given":"Entsar I.","non-dropping-particle":"","parse-names":false,"suffix":""},{"dropping-particle":"","family":"Badawy","given":"Mohamed E.-T.","non-dropping-particle":"","parse-names":false,"suffix":""},{"dropping-particle":"V.","family":"Stevens","given":"Christian","non-dropping-particle":"","parse-names":false,"suffix":""},{"dropping-particle":"","family":"Smagghe","given":"Guy","non-dropping-particle":"","parse-names":false,"suffix":""},{"dropping-particle":"","family":"Steurbaut","given":"Walter","non-dropping-particle":"","parse-names":false,"suffix":""}],"container-title":"Biomacromolecules","id":"ITEM-1","issue":"6","issued":{"date-parts":[["2003"]]},"note":"Chitosan is antimicrobial","page":"1457-1465","title":"Chitosan as antimicrobial agent: Applications and mode of action","type":"article-journal","volume":"4"},"uris":["http://www.mendeley.com/documents/?uuid=443552d4-7ff4-4d6b-8351-42fe536b9cc9"]}],"mendeley":{"formattedCitation":"&lt;sup&gt;244&lt;/sup&gt;","plainTextFormattedCitation":"244","previouslyFormattedCitation":"&lt;sup&gt;244&lt;/sup&gt;"},"properties":{"noteIndex":0},"schema":"https://github.com/citation-style-language/schema/raw/master/csl-citation.json"}</w:instrText>
      </w:r>
      <w:r w:rsidR="00001B20" w:rsidRPr="000268B6">
        <w:rPr>
          <w:sz w:val="24"/>
          <w:szCs w:val="24"/>
        </w:rPr>
        <w:fldChar w:fldCharType="separate"/>
      </w:r>
      <w:r w:rsidR="00772C6D" w:rsidRPr="000268B6">
        <w:rPr>
          <w:noProof/>
          <w:sz w:val="24"/>
          <w:szCs w:val="24"/>
          <w:vertAlign w:val="superscript"/>
        </w:rPr>
        <w:t>244</w:t>
      </w:r>
      <w:r w:rsidR="00001B20" w:rsidRPr="000268B6">
        <w:rPr>
          <w:sz w:val="24"/>
          <w:szCs w:val="24"/>
        </w:rPr>
        <w:fldChar w:fldCharType="end"/>
      </w:r>
      <w:r w:rsidR="00001B20" w:rsidRPr="000268B6">
        <w:rPr>
          <w:sz w:val="24"/>
          <w:szCs w:val="24"/>
        </w:rPr>
        <w:t xml:space="preserve"> It is well tolerated </w:t>
      </w:r>
      <w:r w:rsidR="00001B20" w:rsidRPr="000268B6">
        <w:rPr>
          <w:i/>
          <w:sz w:val="24"/>
          <w:szCs w:val="24"/>
        </w:rPr>
        <w:t>in vivo</w:t>
      </w:r>
      <w:r w:rsidR="00001B20" w:rsidRPr="000268B6">
        <w:rPr>
          <w:sz w:val="24"/>
          <w:szCs w:val="24"/>
        </w:rPr>
        <w:t xml:space="preserve"> with limited immunogenicity. Furthermore, chitosan readily forms complexes with negatively charged polysaccharides, such as hyaluronic acid and chondroitin sulfate, making it an attractive structural component of composite gels that exploit the bioactive properties of these native ECM polysaccharides described below.</w:t>
      </w:r>
      <w:r w:rsidR="00001B20" w:rsidRPr="000268B6">
        <w:rPr>
          <w:sz w:val="24"/>
          <w:szCs w:val="24"/>
        </w:rPr>
        <w:fldChar w:fldCharType="begin" w:fldLock="1"/>
      </w:r>
      <w:r w:rsidR="00772C6D" w:rsidRPr="000268B6">
        <w:rPr>
          <w:sz w:val="24"/>
          <w:szCs w:val="24"/>
        </w:rPr>
        <w:instrText>ADDIN CSL_CITATION {"citationItems":[{"id":"ITEM-1","itemData":{"DOI":"10.1016/j.biomaterials.2008.12.080","ISSN":"01429612","abstract":"Injectable, biodegradable scaffolds are important biomaterials for tissue engineering and drug delivery. Hydrogels derived from natural polysaccharides are ideal scaffolds as they resemble the extracellular matrices of tissues comprised of various glycosaminoglycans (GAGs). Here, we report a new class of biocompatible and biodegradable composite hydrogels derived from water-soluble chitosan and oxidized hyaluronic acid upon mixing, without the addition of a chemical crosslinking agent. The gelation is attributed to the Schiff base reaction between amino and aldehyde groups of polysaccharide derivatives. In the current work, N-succinyl-chitosan (S-CS) and aldehyde hyaluronic acid (A-HA) were synthesized for preparation of the composite hydrogels. The polysaccharide derivatives and composite hydrogels were characterized by FTIR spectroscopy. The effect of the ratio of S-CS and A-HA on the gelation time, microstructure, surface morphology, equilibrium swelling, compressive modulus, and in vitro degradation of composite hydrogels was examined. The potential of the composite hydrogel as an injectable scaffold was demonstrated by the encapsulation of bovine articular chondrocytes within the composite hydrogel matrix in vitro. The results demonstrated that the composite hydrogel supported cell survival and the cells retained chondrocytic morphology. These characteristics provide a potential opportunity to use the injectable, composite hydrogels in tissue engineering applications. © 2009 Elsevier Ltd. All rights reserved.","author":[{"dropping-particle":"","family":"Tan","given":"Huaping","non-dropping-particle":"","parse-names":false,"suffix":""},{"dropping-particle":"","family":"Chu","given":"Constance R.","non-dropping-particle":"","parse-names":false,"suffix":""},{"dropping-particle":"","family":"Payne","given":"Karin A.","non-dropping-particle":"","parse-names":false,"suffix":""},{"dropping-particle":"","family":"Marra","given":"Kacey G.","non-dropping-particle":"","parse-names":false,"suffix":""}],"container-title":"Biomaterials","id":"ITEM-1","issue":"13","issued":{"date-parts":[["2009"]]},"note":"Oxidized HA combined with chitosan. Not interesting","page":"2499-2506","publisher":"Elsevier Ltd","title":"Injectable in situ forming biodegradable chitosan-hyaluronic acid based hydrogels for cartilage tissue engineering","type":"article-journal","volume":"30"},"uris":["http://www.mendeley.com/documents/?uuid=e59ea3f8-0a80-49a2-9eee-3f318f4adbb3"]},{"id":"ITEM-2","itemData":{"DOI":"10.1038/s41598-017-02962-z","ISBN":"2045-2322 (Electronic) 2045-2322 (Linking)","ISSN":"20452322","PMID":"28578386","abstract":"Abdominal wall defect caused by open abdomen (OA) or abdominal trauma is a serious issue since it induces several clinical problems. Although a variety of prosthetic materials are commonly employed, complications occur including host soft tissue response, fistula formation and chronic patient discomfort. Recently, abundant natural polymers have been used for injectable hydrogel synthesis in tissue regeneration. In this study, we produced the chitosan - hyaluronic acid (CS/HA) hydrogel and investigated its effects on abdominal tissue regeneration. The physical and biological properties of the hydrogel were demonstrated to be suitable for application in abdominal wounds. In a rat model simulating open abdomen and large abdominal wall defect, rapid cellular response, sufficient ECM deposition and marked neovascularization were found after the application of the hydrogel, compared to the control group and fibrin gel group. Further, the possible mechanism of these findings was studied. Cytokines involved in angiogenesis and cellular response were increased and the skew toward M2 macrophages credited with the functions of anti-inflammation and tissue repair was showed in CS/HA hydrogel group. These findings suggested that CS/HA hydrogel could prevent the complications and was promising for abdominal tissue regeneration.","author":[{"dropping-particle":"","family":"Deng","given":"Youming","non-dropping-particle":"","parse-names":false,"suffix":""},{"dropping-particle":"","family":"Ren","given":"Jianan","non-dropping-particle":"","parse-names":false,"suffix":""},{"dropping-particle":"","family":"Chen","given":"Guopu","non-dropping-particle":"","parse-names":false,"suffix":""},{"dropping-particle":"","family":"Li","given":"Guanwei","non-dropping-particle":"","parse-names":false,"suffix":""},{"dropping-particle":"","family":"Wu","given":"Xiuwen","non-dropping-particle":"","parse-names":false,"suffix":""},{"dropping-particle":"","family":"Wang","given":"Gefei","non-dropping-particle":"","parse-names":false,"suffix":""},{"dropping-particle":"","family":"Gu","given":"Guosheng","non-dropping-particle":"","parse-names":false,"suffix":""},{"dropping-particle":"","family":"Li","given":"Jieshou","non-dropping-particle":"","parse-names":false,"suffix":""}],"container-title":"Scientific Reports","id":"ITEM-2","issued":{"date-parts":[["2017"]]},"note":"Chitosan has low water solubility and so cannot form injectable gels on its own. Here, combined with HA to overcome\n\n28,29, 17, 30","page":"2699","publisher":"Springer US","title":"Injectable in situ cross-linking chitosan-hyaluronic acid based hydrogels for abdominal tissue regeneration","type":"article-journal","volume":"7"},"uris":["http://www.mendeley.com/documents/?uuid=84b79f8d-647f-47b1-8550-75d480aaaf88"]},{"id":"ITEM-3","itemData":{"DOI":"10.1016/j.biomaterials.2014.01.050","ISSN":"01429612","abstract":"Postsurgical peritoneal adhesions are very common and serious complication after surgery. Biodegradable and injectable hydrogels derived from natural polysaccharides are ideal biomaterials for prevention of postoperative adhesion. In this work, we report a class of injectable, biodegradable, and non-toxic hydrogel derived from N, O-carboxymethyl chitosan (NOCC) and aldehyde hyaluronic acid (A-HA), without requirement of any chemical linkers or radiant light sources. NOCC was prepared by introducing carboxymethyl groups to the N-position and the O-position of chitosan, and A-HA was prepared using periodate oxidation method. The gelation is attributed to the Schiff base between the amino groups of NOCC and aldehyde groups in A-HA, and the hydrogel precursors cross-linked to form a flexible hydrogel. NOCC, A-HA, and NOCC/A-HA hydrogel extract exhibited very low cytotoxicity and hemolysis, and the acute toxicity tests showed that the hydrogel was non-toxic. Besides, the highly porous three-dimensional hydrogel can supported the growth and proliferation of the cells encapsulated in the hydrogels, but was not favorable for the attachment of fibroblasts to the surface, suggesting that the NOCC/A-HA hydrogel can be developed for adhesion prevention. The hydrogel was susceptible to the lysozyme and can be degraded within 2 weeks invivo. Furthermore, we employed a rat model of sidewall defect-cecum abrasion to investigate the efficacy of NOCC/A-HA hydrogel in preventing post-operative peritoneal adhesions. A significant reduction of peritoneal adhesion formation was found in the NOCC/A-HA-treated group, compared with commercial hyaluronic acid (HA) hydrogel group and normal saline group. In addition, the potential anti-adhesion mechanism of NOCC/A-HA hydrogel was discussed, which may attribute to the combination of barrier function and bioactivity of NOCC and A-HA. © 2014 Elsevier Ltd.","author":[{"dropping-particle":"","family":"Li","given":"Ling","non-dropping-particle":"","parse-names":false,"suffix":""},{"dropping-particle":"","family":"Wang","given":"Ning","non-dropping-particle":"","parse-names":false,"suffix":""},{"dropping-particle":"","family":"Jin","given":"Xun","non-dropping-particle":"","parse-names":false,"suffix":""},{"dropping-particle":"","family":"Deng","given":"Rui","non-dropping-particle":"","parse-names":false,"suffix":""},{"dropping-particle":"","family":"Nie","given":"Shihong","non-dropping-particle":"","parse-names":false,"suffix":""},{"dropping-particle":"","family":"Sun","given":"Lu","non-dropping-particle":"","parse-names":false,"suffix":""},{"dropping-particle":"","family":"Wu","given":"Qinjie","non-dropping-particle":"","parse-names":false,"suffix":""},{"dropping-particle":"","family":"Wei","given":"Yuquan","non-dropping-particle":"","parse-names":false,"suffix":""},{"dropping-particle":"","family":"Gong","given":"Changyang","non-dropping-particle":"","parse-names":false,"suffix":""}],"container-title":"Biomaterials","id":"ITEM-3","issue":"12","issued":{"date-parts":[["2014"]]},"note":"Chitosan oxidised HA composites as adhesives. Not very interesting.","page":"3903-3917","publisher":"Elsevier Ltd","title":"Biodegradable and injectable in situ cross-linking chitosan-hyaluronic acid based hydrogels for postoperative adhesion prevention","type":"article-journal","volume":"35"},"uris":["http://www.mendeley.com/documents/?uuid=b965143c-667f-4b8d-919b-8f40c72e93cd"]}],"mendeley":{"formattedCitation":"&lt;sup&gt;40,245,246&lt;/sup&gt;","plainTextFormattedCitation":"40,245,246","previouslyFormattedCitation":"&lt;sup&gt;40,245,246&lt;/sup&gt;"},"properties":{"noteIndex":0},"schema":"https://github.com/citation-style-language/schema/raw/master/csl-citation.json"}</w:instrText>
      </w:r>
      <w:r w:rsidR="00001B20" w:rsidRPr="000268B6">
        <w:rPr>
          <w:sz w:val="24"/>
          <w:szCs w:val="24"/>
        </w:rPr>
        <w:fldChar w:fldCharType="separate"/>
      </w:r>
      <w:r w:rsidR="00772C6D" w:rsidRPr="000268B6">
        <w:rPr>
          <w:noProof/>
          <w:sz w:val="24"/>
          <w:szCs w:val="24"/>
          <w:vertAlign w:val="superscript"/>
        </w:rPr>
        <w:t>40,245,246</w:t>
      </w:r>
      <w:r w:rsidR="00001B20" w:rsidRPr="000268B6">
        <w:rPr>
          <w:sz w:val="24"/>
          <w:szCs w:val="24"/>
        </w:rPr>
        <w:fldChar w:fldCharType="end"/>
      </w:r>
    </w:p>
    <w:p w14:paraId="0E0B29DC" w14:textId="524C6EB2" w:rsidR="00F71FC3" w:rsidRPr="000268B6" w:rsidRDefault="00870C9D" w:rsidP="002634AF">
      <w:pPr>
        <w:spacing w:line="276" w:lineRule="auto"/>
        <w:jc w:val="both"/>
        <w:rPr>
          <w:sz w:val="24"/>
          <w:szCs w:val="24"/>
        </w:rPr>
      </w:pPr>
      <w:r w:rsidRPr="000268B6">
        <w:rPr>
          <w:sz w:val="24"/>
          <w:szCs w:val="24"/>
        </w:rPr>
        <w:t>T</w:t>
      </w:r>
      <w:r w:rsidR="000807B2" w:rsidRPr="000268B6">
        <w:rPr>
          <w:sz w:val="24"/>
          <w:szCs w:val="24"/>
        </w:rPr>
        <w:t xml:space="preserve">he low solubility of chitosan at neutral pH can be problematic for polymer processing. Solutions of chitosan are most commonly prepared at acidic pH, leading to </w:t>
      </w:r>
      <w:r w:rsidR="00A46BF3" w:rsidRPr="000268B6">
        <w:rPr>
          <w:sz w:val="24"/>
          <w:szCs w:val="24"/>
        </w:rPr>
        <w:t>glucosamine</w:t>
      </w:r>
      <w:r w:rsidR="000807B2" w:rsidRPr="000268B6">
        <w:rPr>
          <w:sz w:val="24"/>
          <w:szCs w:val="24"/>
        </w:rPr>
        <w:t xml:space="preserve"> protonation, followed by gelation upon pH adjustment. The need to work at low pH </w:t>
      </w:r>
      <w:r w:rsidR="00E339FE" w:rsidRPr="000268B6">
        <w:rPr>
          <w:sz w:val="24"/>
          <w:szCs w:val="24"/>
        </w:rPr>
        <w:t xml:space="preserve">limits homogenous cell encapsulation prior to gelation. Chitosan derivatives </w:t>
      </w:r>
      <w:r w:rsidR="00E339FE" w:rsidRPr="000268B6">
        <w:rPr>
          <w:sz w:val="24"/>
          <w:szCs w:val="24"/>
        </w:rPr>
        <w:lastRenderedPageBreak/>
        <w:t>that possess solubility at neutral pH, either through appropriate choice of counterion,</w:t>
      </w:r>
      <w:r w:rsidR="00E339FE" w:rsidRPr="000268B6">
        <w:rPr>
          <w:sz w:val="24"/>
          <w:szCs w:val="24"/>
        </w:rPr>
        <w:fldChar w:fldCharType="begin" w:fldLock="1"/>
      </w:r>
      <w:r w:rsidR="00772C6D" w:rsidRPr="000268B6">
        <w:rPr>
          <w:sz w:val="24"/>
          <w:szCs w:val="24"/>
        </w:rPr>
        <w:instrText>ADDIN CSL_CITATION {"citationItems":[{"id":"ITEM-1","itemData":{"DOI":"10.1016/S0142-9612(00)00116-2","ISSN":"01429612","abstract":"A novel approach to provide, thermally sensitive neutral solutions based on chitosan/polyol salt combinations is described. These formulations possess a physiological pH and can be held liquid below room temperature for encapsulating living cells and therapeutic proteins; they form monolithic gels at body temperature. When injected in vivo the liquid formulations turn into gel implants in situ. This system was used successfully to deliver biologically active growth factors in vivo as well as an encapsulating matrix for living chondrocytes for tissue engineering applications. This study reports for the first time the use of polymer/polyol salt aqueous solutions as gelling systems, suggesting the discovery of a prototype for a new family of thermosetting gels highly compatible with biological compounds. Copyright (C) 2000 Elsevier Science Ltd.","author":[{"dropping-particle":"","family":"Chenite","given":"A.","non-dropping-particle":"","parse-names":false,"suffix":""},{"dropping-particle":"","family":"Chaput","given":"C.","non-dropping-particle":"","parse-names":false,"suffix":""},{"dropping-particle":"","family":"Wang","given":"D.","non-dropping-particle":"","parse-names":false,"suffix":""},{"dropping-particle":"","family":"Combes","given":"C.","non-dropping-particle":"","parse-names":false,"suffix":""},{"dropping-particle":"","family":"Buschmann","given":"M. D.","non-dropping-particle":"","parse-names":false,"suffix":""},{"dropping-particle":"","family":"Hoemann","given":"C. D.","non-dropping-particle":"","parse-names":false,"suffix":""},{"dropping-particle":"","family":"Leroux","given":"J. C.","non-dropping-particle":"","parse-names":false,"suffix":""},{"dropping-particle":"","family":"Atkinson","given":"B. L.","non-dropping-particle":"","parse-names":false,"suffix":""},{"dropping-particle":"","family":"Binette","given":"F.","non-dropping-particle":"","parse-names":false,"suffix":""},{"dropping-particle":"","family":"Selmani","given":"A.","non-dropping-particle":"","parse-names":false,"suffix":""}],"container-title":"Biomaterials","id":"ITEM-1","issue":"21","issued":{"date-parts":[["2000"]]},"note":"Polyol phosphate (e.g. glycerol phosphate) counterions allow chitosan to be kept in solution at neutral pH. Allows gel formation instead of precipitation when heated.\n\nCrosslinking is not purely ionic, polyol counterion also enhances hydration.","page":"2155-2161","title":"Novel injectable neutral solutions of chitosan form biodegradable gels in situ","type":"article-journal","volume":"21"},"uris":["http://www.mendeley.com/documents/?uuid=e52005de-5ee0-4f87-9738-5804f783f73f"]},{"id":"ITEM-2","itemData":{"DOI":"10.1038/s41598-017-02962-z","ISBN":"2045-2322 (Electronic) 2045-2322 (Linking)","ISSN":"20452322","PMID":"28578386","abstract":"Abdominal wall defect caused by open abdomen (OA) or abdominal trauma is a serious issue since it induces several clinical problems. Although a variety of prosthetic materials are commonly employed, complications occur including host soft tissue response, fistula formation and chronic patient discomfort. Recently, abundant natural polymers have been used for injectable hydrogel synthesis in tissue regeneration. In this study, we produced the chitosan - hyaluronic acid (CS/HA) hydrogel and investigated its effects on abdominal tissue regeneration. The physical and biological properties of the hydrogel were demonstrated to be suitable for application in abdominal wounds. In a rat model simulating open abdomen and large abdominal wall defect, rapid cellular response, sufficient ECM deposition and marked neovascularization were found after the application of the hydrogel, compared to the control group and fibrin gel group. Further, the possible mechanism of these findings was studied. Cytokines involved in angiogenesis and cellular response were increased and the skew toward M2 macrophages credited with the functions of anti-inflammation and tissue repair was showed in CS/HA hydrogel group. These findings suggested that CS/HA hydrogel could prevent the complications and was promising for abdominal tissue regeneration.","author":[{"dropping-particle":"","family":"Deng","given":"Youming","non-dropping-particle":"","parse-names":false,"suffix":""},{"dropping-particle":"","family":"Ren","given":"Jianan","non-dropping-particle":"","parse-names":false,"suffix":""},{"dropping-particle":"","family":"Chen","given":"Guopu","non-dropping-particle":"","parse-names":false,"suffix":""},{"dropping-particle":"","family":"Li","given":"Guanwei","non-dropping-particle":"","parse-names":false,"suffix":""},{"dropping-particle":"","family":"Wu","given":"Xiuwen","non-dropping-particle":"","parse-names":false,"suffix":""},{"dropping-particle":"","family":"Wang","given":"Gefei","non-dropping-particle":"","parse-names":false,"suffix":""},{"dropping-particle":"","family":"Gu","given":"Guosheng","non-dropping-particle":"","parse-names":false,"suffix":""},{"dropping-particle":"","family":"Li","given":"Jieshou","non-dropping-particle":"","parse-names":false,"suffix":""}],"container-title":"Scientific Reports","id":"ITEM-2","issued":{"date-parts":[["2017"]]},"note":"Chitosan has low water solubility and so cannot form injectable gels on its own. Here, combined with HA to overcome\n\n28,29, 17, 30","page":"2699","publisher":"Springer US","title":"Injectable in situ cross-linking chitosan-hyaluronic acid based hydrogels for abdominal tissue regeneration","type":"article-journal","volume":"7"},"uris":["http://www.mendeley.com/documents/?uuid=84b79f8d-647f-47b1-8550-75d480aaaf88"]}],"mendeley":{"formattedCitation":"&lt;sup&gt;246,247&lt;/sup&gt;","plainTextFormattedCitation":"246,247","previouslyFormattedCitation":"&lt;sup&gt;246,247&lt;/sup&gt;"},"properties":{"noteIndex":0},"schema":"https://github.com/citation-style-language/schema/raw/master/csl-citation.json"}</w:instrText>
      </w:r>
      <w:r w:rsidR="00E339FE" w:rsidRPr="000268B6">
        <w:rPr>
          <w:sz w:val="24"/>
          <w:szCs w:val="24"/>
        </w:rPr>
        <w:fldChar w:fldCharType="separate"/>
      </w:r>
      <w:r w:rsidR="00772C6D" w:rsidRPr="000268B6">
        <w:rPr>
          <w:noProof/>
          <w:sz w:val="24"/>
          <w:szCs w:val="24"/>
          <w:vertAlign w:val="superscript"/>
        </w:rPr>
        <w:t>246,247</w:t>
      </w:r>
      <w:r w:rsidR="00E339FE" w:rsidRPr="000268B6">
        <w:rPr>
          <w:sz w:val="24"/>
          <w:szCs w:val="24"/>
        </w:rPr>
        <w:fldChar w:fldCharType="end"/>
      </w:r>
      <w:r w:rsidR="00E339FE" w:rsidRPr="000268B6">
        <w:rPr>
          <w:sz w:val="24"/>
          <w:szCs w:val="24"/>
        </w:rPr>
        <w:t xml:space="preserve"> or through chemical derivitisation</w:t>
      </w:r>
      <w:r w:rsidR="0090309D" w:rsidRPr="000268B6">
        <w:rPr>
          <w:sz w:val="24"/>
          <w:szCs w:val="24"/>
        </w:rPr>
        <w:t>,</w:t>
      </w:r>
      <w:r w:rsidR="00E339FE" w:rsidRPr="000268B6">
        <w:rPr>
          <w:sz w:val="24"/>
          <w:szCs w:val="24"/>
        </w:rPr>
        <w:fldChar w:fldCharType="begin" w:fldLock="1"/>
      </w:r>
      <w:r w:rsidR="00772C6D" w:rsidRPr="000268B6">
        <w:rPr>
          <w:sz w:val="24"/>
          <w:szCs w:val="24"/>
        </w:rPr>
        <w:instrText>ADDIN CSL_CITATION {"citationItems":[{"id":"ITEM-1","itemData":{"DOI":"10.1039/c3bm00004d","ISSN":"20474849","abstract":"This report describes a simple method to prepare water-soluble chitosan derivative by conjugation of an enediol group, catechol. Chitosan functionalized with a catechol-containing compound, 3,4-dihydroxyhydrocinnamic acid, by a carbodiimide coupling method resulted in chitosan-catechol conjugates. This one-step chemical modification of high-molecular-weight chitosan (approximately 100 kDa) dramatically increased the water solubility of the chitosan derivative to 60 mg mL&lt;sup&gt;-1&lt;/sup&gt; at pH 7.0. The degree of catechol conjugation was found critical in determining the solubility. The chitosan-catechol conjugates are not only water-soluble but are adhesive, due to the intrinsic adhesive properties of catechol. Also, the water-soluble chitosan derivative allows one to directly form chitosan hydrogel in neutral buffer solutions. The utility of both the water solubility and the adhesive property of the chitosan-catechol was demonstrated by the effective layer-by-layer assembly on substrates. The water-soluble chitosan-catechol is expected to be useful in many areas of surface functionalization, drug delivery, tissue engineering, and tissue adhesives. ©  The Royal Society of Chemistry.","author":[{"dropping-particle":"","family":"Kim","given":"Kyuri","non-dropping-particle":"","parse-names":false,"suffix":""},{"dropping-particle":"","family":"Ryu","given":"Ji Hyun","non-dropping-particle":"","parse-names":false,"suffix":""},{"dropping-particle":"","family":"Lee","given":"Dong Yun","non-dropping-particle":"","parse-names":false,"suffix":""},{"dropping-particle":"","family":"Lee","given":"Haeshin","non-dropping-particle":"","parse-names":false,"suffix":""}],"container-title":"Biomaterials Science","id":"ITEM-1","issue":"7","issued":{"date-parts":[["2013"]]},"page":"783-790","title":"Bio-inspired catechol conjugation converts water-insoluble chitosan into a highly water-soluble, adhesive chitosan derivative for hydrogels and LbL assembly","type":"article-journal","volume":"1"},"uris":["http://www.mendeley.com/documents/?uuid=768696d5-a735-4714-874e-395af7847f85"]},{"id":"ITEM-2","itemData":{"DOI":"10.1039/c3py00864a","ISBN":"6613527610","ISSN":"17599962","abstract":"In this study, water-soluble chitosan–glycolic acid (GA)/tyrosine (Tyr) conjugates (denoted as CH–GA/Tyr) are designed and prepared for fast, in situ formation of hydrogels by tyrosinase or horseradish peroxidase (HRP)-mediated crosslinking under physiological conditions. These CH–GA/Tyr conjugates with a phenol group and primary amine in tyrosine residue are readily obtained by conjugating GA and N-tert-butoxycarbonyl (Boc)–tyrosine to native chitosan and then deprotection of the Boc group. The CH–GA20/Tyr14 with a degree of substitution (DS, defined as the number of substituted NH2 groups per 100 glucopyranose rings of chitosan) of GA of 20 and the DS of Tyr of 14 displays higher water solubility with a maximum pH value of 14.0 when compared to native chitosan, CH–GA20 and phloretic acid-coupled CH–GA20. Both tyrosinase and HRP can effectively crosslink CH–GA/Tyr conjugates to form hydrogels. HRP can mediate a faster gelation process than tyrosinase. The gelation time of the CH–GA/Tyr hydrogels may be adjusted from seconds to minutes by modulating the concentration of the enzymes/conjugates and DS of Tyr residue. Rheological analysis results show that these hydrogels are elastic and that the HRP-crosslinked hydrogels have higher storage modulus as compared to the tyrosinase-crosslinked hydrogels. The tyrosinase-crosslinked hydrogels have lower cytotoxicity as compared to the HRP-crosslinked hydrogels when NIH/3T3 cells are encapsulated in these hydrogels. Further, the tyrosinase-based hydrogels can maintain high survival of chondrocytes over 14 days. The results of this study show that the tyrosinase-crosslinked chitosan-based hydrogels have high potential for cartilage tissue engineering.","author":[{"dropping-particle":"","family":"Jin","given":"Rong","non-dropping-particle":"","parse-names":false,"suffix":""},{"dropping-particle":"","family":"Lin","given":"Chao","non-dropping-particle":"","parse-names":false,"suffix":""},{"dropping-particle":"","family":"Cao","given":"Aoneng","non-dropping-particle":"","parse-names":false,"suffix":""}],"container-title":"Polymer Chemistry","id":"ITEM-2","issue":"2","issued":{"date-parts":[["2014"]]},"page":"391-398","title":"Enzyme-mediated fast injectable hydrogels based on chitosan-glycolic acid/tyrosine: Preparation, characterization, and chondrocyte culture","type":"article-journal","volume":"5"},"uris":["http://www.mendeley.com/documents/?uuid=63dc4fe8-eb82-4915-8263-b2db767354a4"]},{"id":"ITEM-3","itemData":{"DOI":"10.1016/j.carbpol.2018.01.050","ISSN":"01448617","abstract":"Chitosan is a polysaccharide with recognized antioxidant, antimicrobial and wound healing activities. However, this polymer is soluble only in dilute acidic solutions, which restricts much of its applications. A usual strategy for improving the functionality of polysaccharides is the selective oxidation mediated by 2,2,6,6-tetra-methyl-1-piperidinidyloxy (TEMPO) using laccase as a co-oxidant. In this work, the TEMPO-laccase redox system was used for the first time to selectively oxidize chitosan in order to produce tailored derivatives. The reaction was performed at pH 4.5 under continuous air supply and the oxidized products were characterized structurally and functionally. The TEMPO-laccase oxidation successfully added aldehyde and carboxylate groups to chitosan structure resulting in derivatives with oxidation between 4 and 7%. These derivatives showed increased solubility and decreased viscosity in solution. If chitosan is dissolved in diluted hydrochloric acid prior to TEMPO-laccase oxidation, a crosslinked chitosan derivative was produced, which was able to form a pH-responsive hydrogel.","author":[{"dropping-particle":"","family":"Botelho da Silva","given":"Suse","non-dropping-particle":"","parse-names":false,"suffix":""},{"dropping-particle":"","family":"Krolicka","given":"Malgorzata","non-dropping-particle":"","parse-names":false,"suffix":""},{"dropping-particle":"","family":"Broek","given":"Lambertus A.M.","non-dropping-particle":"van den","parse-names":false,"suffix":""},{"dropping-particle":"","family":"Frissen","given":"August E.","non-dropping-particle":"","parse-names":false,"suffix":""},{"dropping-particle":"","family":"Boeriu","given":"Carmen Gabriela","non-dropping-particle":"","parse-names":false,"suffix":""}],"container-title":"Carbohydrate Polymers","id":"ITEM-3","issue":"January","issued":{"date-parts":[["2018"]]},"page":"299-309","publisher":"Elsevier","title":"Water-soluble chitosan derivatives and pH-responsive hydrogels by selective C-6 oxidation mediated by TEMPO-laccase redox system","type":"article-journal","volume":"186"},"uris":["http://www.mendeley.com/documents/?uuid=9c079686-62a7-45cf-8c6c-949afeeef9c2"]}],"mendeley":{"formattedCitation":"&lt;sup&gt;248–250&lt;/sup&gt;","plainTextFormattedCitation":"248–250","previouslyFormattedCitation":"&lt;sup&gt;248–250&lt;/sup&gt;"},"properties":{"noteIndex":0},"schema":"https://github.com/citation-style-language/schema/raw/master/csl-citation.json"}</w:instrText>
      </w:r>
      <w:r w:rsidR="00E339FE" w:rsidRPr="000268B6">
        <w:rPr>
          <w:sz w:val="24"/>
          <w:szCs w:val="24"/>
        </w:rPr>
        <w:fldChar w:fldCharType="separate"/>
      </w:r>
      <w:r w:rsidR="00772C6D" w:rsidRPr="000268B6">
        <w:rPr>
          <w:noProof/>
          <w:sz w:val="24"/>
          <w:szCs w:val="24"/>
          <w:vertAlign w:val="superscript"/>
        </w:rPr>
        <w:t>248–250</w:t>
      </w:r>
      <w:r w:rsidR="00E339FE" w:rsidRPr="000268B6">
        <w:rPr>
          <w:sz w:val="24"/>
          <w:szCs w:val="24"/>
        </w:rPr>
        <w:fldChar w:fldCharType="end"/>
      </w:r>
      <w:r w:rsidR="00A46BF3" w:rsidRPr="000268B6">
        <w:rPr>
          <w:sz w:val="24"/>
          <w:szCs w:val="24"/>
        </w:rPr>
        <w:t xml:space="preserve"> are therefore attractive for the formation of cellularised hydrogels.</w:t>
      </w:r>
      <w:r w:rsidR="00115CD6" w:rsidRPr="000268B6">
        <w:rPr>
          <w:sz w:val="24"/>
          <w:szCs w:val="24"/>
        </w:rPr>
        <w:t xml:space="preserve"> Carboxymethyl chitosan</w:t>
      </w:r>
      <w:r w:rsidRPr="000268B6">
        <w:rPr>
          <w:sz w:val="24"/>
          <w:szCs w:val="24"/>
        </w:rPr>
        <w:t>s</w:t>
      </w:r>
      <w:r w:rsidR="00115CD6" w:rsidRPr="000268B6">
        <w:rPr>
          <w:sz w:val="24"/>
          <w:szCs w:val="24"/>
        </w:rPr>
        <w:t xml:space="preserve"> </w:t>
      </w:r>
      <w:r w:rsidRPr="000268B6">
        <w:rPr>
          <w:sz w:val="24"/>
          <w:szCs w:val="24"/>
        </w:rPr>
        <w:t>are</w:t>
      </w:r>
      <w:r w:rsidR="00115CD6" w:rsidRPr="000268B6">
        <w:rPr>
          <w:sz w:val="24"/>
          <w:szCs w:val="24"/>
        </w:rPr>
        <w:t xml:space="preserve"> a particularly prominent </w:t>
      </w:r>
      <w:r w:rsidRPr="000268B6">
        <w:rPr>
          <w:sz w:val="24"/>
          <w:szCs w:val="24"/>
        </w:rPr>
        <w:t xml:space="preserve">class of modified chitosans, with control over </w:t>
      </w:r>
      <w:r w:rsidRPr="000268B6">
        <w:rPr>
          <w:i/>
          <w:sz w:val="24"/>
          <w:szCs w:val="24"/>
        </w:rPr>
        <w:t>N-</w:t>
      </w:r>
      <w:r w:rsidRPr="000268B6">
        <w:rPr>
          <w:sz w:val="24"/>
          <w:szCs w:val="24"/>
        </w:rPr>
        <w:t xml:space="preserve"> or </w:t>
      </w:r>
      <w:r w:rsidRPr="000268B6">
        <w:rPr>
          <w:i/>
          <w:sz w:val="24"/>
          <w:szCs w:val="24"/>
        </w:rPr>
        <w:t>O</w:t>
      </w:r>
      <w:r w:rsidRPr="000268B6">
        <w:rPr>
          <w:sz w:val="24"/>
          <w:szCs w:val="24"/>
        </w:rPr>
        <w:t>-functionalisat</w:t>
      </w:r>
      <w:r w:rsidR="00F71FC3" w:rsidRPr="000268B6">
        <w:rPr>
          <w:sz w:val="24"/>
          <w:szCs w:val="24"/>
        </w:rPr>
        <w:t>ion dictating the solubility range of a particular constr</w:t>
      </w:r>
      <w:r w:rsidR="00241562" w:rsidRPr="000268B6">
        <w:rPr>
          <w:sz w:val="24"/>
          <w:szCs w:val="24"/>
        </w:rPr>
        <w:t>u</w:t>
      </w:r>
      <w:r w:rsidR="00F71FC3" w:rsidRPr="000268B6">
        <w:rPr>
          <w:sz w:val="24"/>
          <w:szCs w:val="24"/>
        </w:rPr>
        <w:t>ct</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{"citationItems":[{"id":"ITEM-1","itemData":{"DOI":"10.1016/j.msec.2017.03.198","ISSN":"09284931","abstract":"Chitin is one of the most abundant natural polymers in the world and is used for the production of chitosan by deacetylation. Chitosan is nontoxic and biodegradable and, therefore, can be used as a biomaterial and for the construction of drug delivery systems. Nevertheless, the poor solubility of chitosan in neutral or alkalinized media has restricted its applications in the pharmaceutical and biomedical fields. Chitosan can be easily carboxymethylated to improve its solubility in aqueous media while its biodegradability and biocompatibility are preserved. Carboxymethyl chitosans show improved solubility in aqueous media, which makes them an attractive alternative source for producing biomaterials and drug delivery systems as well as for designing nanotechnology-based systems. Thus, carboxymethyl chitosan-based materials have a wide applicability and good potential in the development of biomedical nanodevices and controlled release drug formulations. This review summarizes preparations and properties of hydrophilic chitosan-based materials such as nanoparticles, microparticles, tablets, and films as well as procedures related to various practical applications.","author":[{"dropping-particle":"","family":"Fonseca-Santos","given":"Bruno","non-dropping-particle":"","parse-names":false,"suffix":""},{"dropping-particle":"","family":"Chorilli","given":"Marlus","non-dropping-particle":"","parse-names":false,"suffix":""}],"container-title":"Materials Science and Engineering C","id":"ITEM-1","issued":{"date-parts":[["2017"]]},"page":"1349-1362","publisher":"Elsevier B.V.","title":"An overview of carboxymethyl derivatives of chitosan: Their use as biomaterials and drug delivery systems","type":"article-journal","volume":"77"},"uris":["http://www.mendeley.com/documents/?uuid=7c66be9f-a58b-4ab4-a796-1e8c43a7e5ee"]}],"mendeley":{"formattedCitation":"&lt;sup&gt;251&lt;/sup&gt;","plainTextFormattedCitation":"251","previouslyFormattedCitation":"&lt;sup&gt;251&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251</w:t>
      </w:r>
      <w:r w:rsidRPr="000268B6">
        <w:rPr>
          <w:sz w:val="24"/>
          <w:szCs w:val="24"/>
        </w:rPr>
        <w:fldChar w:fldCharType="end"/>
      </w:r>
      <w:r w:rsidRPr="000268B6">
        <w:rPr>
          <w:sz w:val="24"/>
          <w:szCs w:val="24"/>
        </w:rPr>
        <w:t xml:space="preserve"> </w:t>
      </w:r>
      <w:r w:rsidR="00F71FC3" w:rsidRPr="000268B6">
        <w:rPr>
          <w:sz w:val="24"/>
          <w:szCs w:val="24"/>
        </w:rPr>
        <w:t>For example, M</w:t>
      </w:r>
      <w:r w:rsidR="00F71FC3" w:rsidRPr="000268B6">
        <w:rPr>
          <w:rFonts w:cs="Arial"/>
          <w:sz w:val="24"/>
          <w:szCs w:val="24"/>
        </w:rPr>
        <w:t>ϋ</w:t>
      </w:r>
      <w:r w:rsidR="00F71FC3" w:rsidRPr="000268B6">
        <w:rPr>
          <w:sz w:val="24"/>
          <w:szCs w:val="24"/>
        </w:rPr>
        <w:t xml:space="preserve">ller </w:t>
      </w:r>
      <w:r w:rsidR="00F71FC3" w:rsidRPr="000268B6">
        <w:rPr>
          <w:i/>
          <w:sz w:val="24"/>
          <w:szCs w:val="24"/>
        </w:rPr>
        <w:t>et al</w:t>
      </w:r>
      <w:r w:rsidR="00F71FC3" w:rsidRPr="000268B6">
        <w:rPr>
          <w:sz w:val="24"/>
          <w:szCs w:val="24"/>
        </w:rPr>
        <w:t xml:space="preserve"> </w:t>
      </w:r>
      <w:r w:rsidR="00001B20" w:rsidRPr="000268B6">
        <w:rPr>
          <w:sz w:val="24"/>
          <w:szCs w:val="24"/>
        </w:rPr>
        <w:t>utilised</w:t>
      </w:r>
      <w:r w:rsidR="00F71FC3" w:rsidRPr="000268B6">
        <w:rPr>
          <w:sz w:val="24"/>
          <w:szCs w:val="24"/>
        </w:rPr>
        <w:t xml:space="preserve"> </w:t>
      </w:r>
      <w:r w:rsidR="00F71FC3" w:rsidRPr="000268B6">
        <w:rPr>
          <w:i/>
          <w:sz w:val="24"/>
          <w:szCs w:val="24"/>
        </w:rPr>
        <w:t>N,O</w:t>
      </w:r>
      <w:r w:rsidR="00F71FC3" w:rsidRPr="000268B6">
        <w:rPr>
          <w:sz w:val="24"/>
          <w:szCs w:val="24"/>
        </w:rPr>
        <w:t>-carboxymethyl chitosan to produce</w:t>
      </w:r>
      <w:r w:rsidR="00001B20" w:rsidRPr="000268B6">
        <w:rPr>
          <w:sz w:val="24"/>
          <w:szCs w:val="24"/>
        </w:rPr>
        <w:t xml:space="preserve"> water soluble</w:t>
      </w:r>
      <w:r w:rsidR="00F71FC3" w:rsidRPr="000268B6">
        <w:rPr>
          <w:sz w:val="24"/>
          <w:szCs w:val="24"/>
        </w:rPr>
        <w:t xml:space="preserve"> polymers able to complex polyphosphate</w:t>
      </w:r>
      <w:r w:rsidR="00001B20" w:rsidRPr="000268B6">
        <w:rPr>
          <w:sz w:val="24"/>
          <w:szCs w:val="24"/>
        </w:rPr>
        <w:t>, and form composite, printable hydrogels with alginate when exposed to Ca</w:t>
      </w:r>
      <w:r w:rsidR="00001B20" w:rsidRPr="000268B6">
        <w:rPr>
          <w:sz w:val="24"/>
          <w:szCs w:val="24"/>
          <w:vertAlign w:val="superscript"/>
        </w:rPr>
        <w:t>2+</w:t>
      </w:r>
      <w:r w:rsidR="00001B20" w:rsidRPr="000268B6">
        <w:rPr>
          <w:sz w:val="24"/>
          <w:szCs w:val="24"/>
        </w:rPr>
        <w:t xml:space="preserve"> ions.</w:t>
      </w:r>
      <w:r w:rsidR="00001B20" w:rsidRPr="000268B6">
        <w:rPr>
          <w:sz w:val="24"/>
          <w:szCs w:val="24"/>
        </w:rPr>
        <w:fldChar w:fldCharType="begin" w:fldLock="1"/>
      </w:r>
      <w:r w:rsidR="00772C6D" w:rsidRPr="000268B6">
        <w:rPr>
          <w:sz w:val="24"/>
          <w:szCs w:val="24"/>
        </w:rPr>
        <w:instrText>ADDIN CSL_CITATION {"citationItems":[{"id":"ITEM-1","itemData":{"DOI":"10.1039/c4tb01586j","ISSN":"2050750X","abstract":" In the absence of Ca 2+ the polymers N , O -carboxymethyl chitosan, together with Na-polyphosphate and alginate, form random-coiled structures. Addition of Ca 2+ transforms these polymers to durable implants.  Biomimetic materials have been gaining increasing importance in tissue engineering since they may provide regenerative alternatives to the use of autologous tissues for transplantation. In the present study, we applied for bioprinting of a functionalized three-dimensional template, N , O -carboxymethyl chitosan ( N , O -CMC), mimicking the physiological extracellular matrix. This polymer, widely used in tissue engineering, has been provided with functional activity by integration of polyphosphate (polyP), an osteogenically acting natural polymer. The two polymers, N , O -CMC and polyP, are linked together via Ca 2+ bridges. This N , O -CMC + polyP material was proven to be printable and durable. The N , O -CMC + polyP printed layers and tissue units retain their properties to induce SaOS-2 bone-like cells to biomineralization. Subsequent in vivo experiments revealed a strong regeneration-inducing activity of the material in the rat calvarial defect model. In turn, N , O -CMC + polyP represents a promising hybrid material useful as a potential custom-designed scaffold for alternative tissue-engineering solutions. ","author":[{"dropping-particle":"","family":"Müller","given":"Werner E.G.","non-dropping-particle":"","parse-names":false,"suffix":""},{"dropping-particle":"","family":"Tolba","given":"Emad","non-dropping-particle":"","parse-names":false,"suffix":""},{"dropping-particle":"","family":"Schröder","given":"Heinz C.","non-dropping-particle":"","parse-names":false,"suffix":""},{"dropping-particle":"","family":"Neufurth","given":"Meik","non-dropping-particle":"","parse-names":false,"suffix":""},{"dropping-particle":"","family":"Wang","given":"Shunfeng","non-dropping-particle":"","parse-names":false,"suffix":""},{"dropping-particle":"","family":"Link","given":"Thorben","non-dropping-particle":"","parse-names":false,"suffix":""},{"dropping-particle":"","family":"Al-Nawas","given":"Bilal","non-dropping-particle":"","parse-names":false,"suffix":""},{"dropping-particle":"","family":"Wang","given":"Xiaohong","non-dropping-particle":"","parse-names":false,"suffix":""}],"container-title":"Journal of Materials Chemistry B","id":"ITEM-1","issue":"8","issued":{"date-parts":[["2015"]]},"page":"1722-1730","title":"A new printable and durable N,O-carboxymethyl chitosan-Ca2+-polyphosphate complex with morphogenetic activity","type":"article-journal","volume":"3"},"uris":["http://www.mendeley.com/documents/?uuid=5bc9a726-666d-40af-b314-0c738b8a82a5"]}],"mendeley":{"formattedCitation":"&lt;sup&gt;252&lt;/sup&gt;","plainTextFormattedCitation":"252","previouslyFormattedCitation":"&lt;sup&gt;252&lt;/sup&gt;"},"properties":{"noteIndex":0},"schema":"https://github.com/citation-style-language/schema/raw/master/csl-citation.json"}</w:instrText>
      </w:r>
      <w:r w:rsidR="00001B20" w:rsidRPr="000268B6">
        <w:rPr>
          <w:sz w:val="24"/>
          <w:szCs w:val="24"/>
        </w:rPr>
        <w:fldChar w:fldCharType="separate"/>
      </w:r>
      <w:r w:rsidR="00772C6D" w:rsidRPr="000268B6">
        <w:rPr>
          <w:noProof/>
          <w:sz w:val="24"/>
          <w:szCs w:val="24"/>
          <w:vertAlign w:val="superscript"/>
        </w:rPr>
        <w:t>252</w:t>
      </w:r>
      <w:r w:rsidR="00001B20" w:rsidRPr="000268B6">
        <w:rPr>
          <w:sz w:val="24"/>
          <w:szCs w:val="24"/>
        </w:rPr>
        <w:fldChar w:fldCharType="end"/>
      </w:r>
      <w:r w:rsidR="00001B20" w:rsidRPr="000268B6">
        <w:rPr>
          <w:sz w:val="24"/>
          <w:szCs w:val="24"/>
        </w:rPr>
        <w:t xml:space="preserve"> The presence of polyphosphate was </w:t>
      </w:r>
      <w:r w:rsidR="00241562" w:rsidRPr="000268B6">
        <w:rPr>
          <w:sz w:val="24"/>
          <w:szCs w:val="24"/>
        </w:rPr>
        <w:t>seen</w:t>
      </w:r>
      <w:r w:rsidR="00001B20" w:rsidRPr="000268B6">
        <w:rPr>
          <w:sz w:val="24"/>
          <w:szCs w:val="24"/>
        </w:rPr>
        <w:t xml:space="preserve"> to promote osteogenesis of implanted gels </w:t>
      </w:r>
      <w:r w:rsidR="00001B20" w:rsidRPr="000268B6">
        <w:rPr>
          <w:i/>
          <w:sz w:val="24"/>
          <w:szCs w:val="24"/>
        </w:rPr>
        <w:t>in vivo</w:t>
      </w:r>
      <w:r w:rsidR="00001B20" w:rsidRPr="000268B6">
        <w:rPr>
          <w:sz w:val="24"/>
          <w:szCs w:val="24"/>
        </w:rPr>
        <w:t xml:space="preserve">, making these scaffolds promising materials for bone tissue engineering. More recently, Zhao </w:t>
      </w:r>
      <w:r w:rsidR="00001B20" w:rsidRPr="000268B6">
        <w:rPr>
          <w:i/>
          <w:sz w:val="24"/>
          <w:szCs w:val="24"/>
        </w:rPr>
        <w:t>et al</w:t>
      </w:r>
      <w:r w:rsidR="00001B20" w:rsidRPr="000268B6">
        <w:rPr>
          <w:sz w:val="24"/>
          <w:szCs w:val="24"/>
        </w:rPr>
        <w:t xml:space="preserve"> designed </w:t>
      </w:r>
      <w:r w:rsidR="00001B20" w:rsidRPr="000268B6">
        <w:rPr>
          <w:i/>
          <w:sz w:val="24"/>
          <w:szCs w:val="24"/>
        </w:rPr>
        <w:t>O</w:t>
      </w:r>
      <w:r w:rsidR="00001B20" w:rsidRPr="000268B6">
        <w:rPr>
          <w:sz w:val="24"/>
          <w:szCs w:val="24"/>
        </w:rPr>
        <w:t>-carboxymethyl chitosan-amorphous calcium phosphate nanoparticles able to undergo gelation upon a reduction in pH from 11 to 7.5.</w:t>
      </w:r>
      <w:r w:rsidR="00001B20" w:rsidRPr="000268B6">
        <w:rPr>
          <w:sz w:val="24"/>
          <w:szCs w:val="24"/>
        </w:rPr>
        <w:fldChar w:fldCharType="begin" w:fldLock="1"/>
      </w:r>
      <w:r w:rsidR="00772C6D" w:rsidRPr="000268B6">
        <w:rPr>
          <w:sz w:val="24"/>
          <w:szCs w:val="24"/>
        </w:rPr>
        <w:instrText>ADDIN CSL_CITATION {"citationItems":[{"id":"ITEM-1","itemData":{"DOI":"10.1021/acsami.8b19094","ISSN":"19448252","abstract":"Effective bone tissue engineering can restore bone and skeletal functions that are impaired by traumas and/or certain medical conditions. Bone is a complex tissue and functions through orchestrated interactions between cells, biomechanical forces, and biofactors. To identify ideal scaffold materials for effective mesenchymal stem cell (MSC)-based bone tissue regeneration, here we develop and characterize a composite nanoparticle hydrogel by combining carboxymethyl chitosan (CMCh) and amorphous calcium phosphate (ACP) (designated as CMCh-ACP hydrogel). We demonstrate that the CMCh-ACP hydrogel is readily prepared by incorporating glucono δ-lactone (GDL) into an aqueous dispersion or rehydrating the acidic freeze-dried nanoparticles in a pH-triggered controlled assembly fashion. The CMCh-ACP hydrogel exhibits excellent biocompatibility and effectively supports MSC proliferation and cell adhesion. Moreover, while augmenting BMP9-induced osteogenic differentiation, the CMCh-ACP hydrogel itself is osteoinductive and induces the expression of osteoblastic regulators and bone markers in MSCs in vitro. The CMCh-ACP scaffold markedly enhances the efficiency and maturity of BMP9-induced bone formation in vivo, while suppressing bone resorption occurred in long-term ectopic osteogenesis. Thus, these results suggest that the pH-responsive self-assembled CMCh-ACP injectable and bioprintable hydrogel may be further exploited as a novel scaffold for osteoprogenitor-cell-based bone tissue regeneration.","author":[{"dropping-particle":"","family":"Zhao","given":"Chen","non-dropping-particle":"","parse-names":false,"suffix":""},{"dropping-particle":"","family":"Qazvini","given":"Nader Taheri","non-dropping-particle":"","parse-names":false,"suffix":""},{"dropping-particle":"","family":"Sadati","given":"Monirosadat","non-dropping-particle":"","parse-names":false,"suffix":""},{"dropping-particle":"","family":"Zeng","given":"Zongyue","non-dropping-particle":"","parse-names":false,"suffix":""},{"dropping-particle":"","family":"Huang","given":"Shifeng","non-dropping-particle":"","parse-names":false,"suffix":""},{"dropping-particle":"","family":"La Lastra","given":"Ana Losada","non-dropping-particle":"De","parse-names":false,"suffix":""},{"dropping-particle":"","family":"Zhang","given":"Linghuan","non-dropping-particle":"","parse-names":false,"suffix":""},{"dropping-particle":"","family":"Feng","given":"Yixiao","non-dropping-particle":"","parse-names":false,"suffix":""},{"dropping-particle":"","family":"Liu","given":"Wei","non-dropping-particle":"","parse-names":false,"suffix":""},{"dropping-particle":"","family":"Huang","given":"Bo","non-dropping-particle":"","parse-names":false,"suffix":""},{"dropping-particle":"","family":"Zhang","given":"Bo","non-dropping-particle":"","parse-names":false,"suffix":""},{"dropping-particle":"","family":"Dai","given":"Zhengyu","non-dropping-particle":"","parse-names":false,"suffix":""},{"dropping-particle":"","family":"Shen","given":"Yi","non-dropping-particle":"","parse-names":false,"suffix":""},{"dropping-particle":"","family":"Wang","given":"Xi","non-dropping-particle":"","parse-names":false,"suffix":""},{"dropping-particle":"","family":"Luo","given":"Wenping","non-dropping-particle":"","parse-names":false,"suffix":""},{"dropping-particle":"","family":"Liu","given":"Bo","non-dropping-particle":"","parse-names":false,"suffix":""},{"dropping-particle":"","family":"Lei","given":"Yan","non-dropping-particle":"","parse-names":false,"suffix":""},{"dropping-particle":"","family":"Ye","given":"Zhenyu","non-dropping-particle":"","parse-names":false,"suffix":""},{"dropping-particle":"","family":"Zhao","given":"Ling","non-dropping-particle":"","parse-names":false,"suffix":""},{"dropping-particle":"","family":"Cao","given":"Daigui","non-dropping-particle":"","parse-names":false,"suffix":""},{"dropping-particle":"","family":"Yang","given":"Lijuan","non-dropping-particle":"","parse-names":false,"suffix":""},{"dropping-particle":"","family":"Chen","given":"Xian","non-dropping-particle":"","parse-names":false,"suffix":""},{"dropping-particle":"","family":"Athiviraham","given":"Aravind","non-dropping-particle":"","parse-names":false,"suffix":""},{"dropping-particle":"","family":"Lee","given":"Michael J.","non-dropping-particle":"","parse-names":false,"suffix":""},{"dropping-particle":"","family":"Wolf","given":"Jennifer Moriatis","non-dropping-particle":"","parse-names":false,"suffix":""},{"dropping-particle":"","family":"Reid","given":"Russell R.","non-dropping-particle":"","parse-names":false,"suffix":""},{"dropping-particle":"","family":"Tirrell","given":"Matthew","non-dropping-particle":"","parse-names":false,"suffix":""},{"dropping-particle":"","family":"Huang","given":"Wei","non-dropping-particle":"","parse-names":false,"suffix":""},{"dropping-particle":"","family":"Pablo","given":"Juan J.","non-dropping-particle":"De","parse-names":false,"suffix":""},{"dropping-particle":"","family":"He","given":"Tong Chuan","non-dropping-particle":"","parse-names":false,"suffix":""}],"container-title":"ACS Applied Materials and Interfaces","genre":"research-article","id":"ITEM-1","issue":"9","issued":{"date-parts":[["2019"]]},"note":"Carboxymethyl chitosna amorphous calcium phosphate NPs formed. Undergo gelation induced by gluconolactone","page":"8749-8762","publisher":"American Chemical Society","title":"A pH-Triggered, Self-Assembled, and Bioprintable Hybrid Hydrogel Scaffold for Mesenchymal Stem Cell Based Bone Tissue Engineering","type":"article-journal","volume":"11"},"uris":["http://www.mendeley.com/documents/?uuid=21b35fac-c87c-4295-814d-364c67a49666"]}],"mendeley":{"formattedCitation":"&lt;sup&gt;253&lt;/sup&gt;","plainTextFormattedCitation":"253","previouslyFormattedCitation":"&lt;sup&gt;253&lt;/sup&gt;"},"properties":{"noteIndex":0},"schema":"https://github.com/citation-style-language/schema/raw/master/csl-citation.json"}</w:instrText>
      </w:r>
      <w:r w:rsidR="00001B20" w:rsidRPr="000268B6">
        <w:rPr>
          <w:sz w:val="24"/>
          <w:szCs w:val="24"/>
        </w:rPr>
        <w:fldChar w:fldCharType="separate"/>
      </w:r>
      <w:r w:rsidR="00772C6D" w:rsidRPr="000268B6">
        <w:rPr>
          <w:noProof/>
          <w:sz w:val="24"/>
          <w:szCs w:val="24"/>
          <w:vertAlign w:val="superscript"/>
        </w:rPr>
        <w:t>253</w:t>
      </w:r>
      <w:r w:rsidR="00001B20" w:rsidRPr="000268B6">
        <w:rPr>
          <w:sz w:val="24"/>
          <w:szCs w:val="24"/>
        </w:rPr>
        <w:fldChar w:fldCharType="end"/>
      </w:r>
      <w:r w:rsidR="00001B20" w:rsidRPr="000268B6">
        <w:rPr>
          <w:sz w:val="24"/>
          <w:szCs w:val="24"/>
        </w:rPr>
        <w:t xml:space="preserve"> The resultant gels were also found to be osteoconductive </w:t>
      </w:r>
      <w:r w:rsidR="00001B20" w:rsidRPr="000268B6">
        <w:rPr>
          <w:i/>
          <w:sz w:val="24"/>
          <w:szCs w:val="24"/>
        </w:rPr>
        <w:t>in vivo</w:t>
      </w:r>
      <w:r w:rsidR="00001B20" w:rsidRPr="000268B6">
        <w:rPr>
          <w:sz w:val="24"/>
          <w:szCs w:val="24"/>
        </w:rPr>
        <w:t xml:space="preserve"> promoting the formation of uniformly mineralized and mature bone.</w:t>
      </w:r>
      <w:r w:rsidR="00241562" w:rsidRPr="000268B6">
        <w:rPr>
          <w:sz w:val="24"/>
          <w:szCs w:val="24"/>
        </w:rPr>
        <w:t xml:space="preserve"> These gels could be both printed and injected, making them interesting candidates for bone engineering in the future.  </w:t>
      </w:r>
    </w:p>
    <w:p w14:paraId="2E55D3A7" w14:textId="45140328" w:rsidR="00EF07B5" w:rsidRPr="000268B6" w:rsidRDefault="00D67A19" w:rsidP="002634AF">
      <w:pPr>
        <w:spacing w:line="276" w:lineRule="auto"/>
        <w:jc w:val="both"/>
        <w:rPr>
          <w:b/>
          <w:sz w:val="24"/>
          <w:szCs w:val="24"/>
        </w:rPr>
      </w:pPr>
      <w:r w:rsidRPr="000268B6">
        <w:rPr>
          <w:b/>
          <w:sz w:val="24"/>
          <w:szCs w:val="24"/>
        </w:rPr>
        <w:t>4</w:t>
      </w:r>
      <w:r w:rsidR="00EF07B5" w:rsidRPr="000268B6">
        <w:rPr>
          <w:b/>
          <w:sz w:val="24"/>
          <w:szCs w:val="24"/>
        </w:rPr>
        <w:t>.2.3 Hyaluronic acid</w:t>
      </w:r>
    </w:p>
    <w:p w14:paraId="15B36888" w14:textId="16228FC3" w:rsidR="00B70F73" w:rsidRPr="000268B6" w:rsidRDefault="00B70F73" w:rsidP="002634AF">
      <w:pPr>
        <w:spacing w:line="276" w:lineRule="auto"/>
        <w:jc w:val="both"/>
        <w:rPr>
          <w:sz w:val="24"/>
          <w:szCs w:val="24"/>
        </w:rPr>
      </w:pPr>
      <w:r w:rsidRPr="000268B6">
        <w:rPr>
          <w:sz w:val="24"/>
          <w:szCs w:val="24"/>
        </w:rPr>
        <w:t xml:space="preserve">Glycosaminoglycans (GAGs) are highly polar, unbranched polysaccharides used for structure, lubrication, and protein binding throughout human tissues. Hyaluronic acid (HA) is unique </w:t>
      </w:r>
      <w:r w:rsidR="00B37013" w:rsidRPr="000268B6">
        <w:rPr>
          <w:sz w:val="24"/>
          <w:szCs w:val="24"/>
        </w:rPr>
        <w:t>amongst</w:t>
      </w:r>
      <w:r w:rsidRPr="000268B6">
        <w:rPr>
          <w:sz w:val="24"/>
          <w:szCs w:val="24"/>
        </w:rPr>
        <w:t xml:space="preserve"> GAGs in that it is non-sulfated, being composed of linear chains of</w:t>
      </w:r>
      <w:r w:rsidR="002A2364" w:rsidRPr="000268B6">
        <w:rPr>
          <w:sz w:val="24"/>
          <w:szCs w:val="24"/>
        </w:rPr>
        <w:t xml:space="preserve"> </w:t>
      </w:r>
      <w:r w:rsidR="002A2364" w:rsidRPr="000268B6">
        <w:rPr>
          <w:rFonts w:cs="Arial"/>
          <w:sz w:val="24"/>
          <w:szCs w:val="24"/>
        </w:rPr>
        <w:t>β</w:t>
      </w:r>
      <w:r w:rsidR="002A2364" w:rsidRPr="000268B6">
        <w:rPr>
          <w:sz w:val="24"/>
          <w:szCs w:val="24"/>
        </w:rPr>
        <w:t>-1,4</w:t>
      </w:r>
      <w:r w:rsidR="00B37013" w:rsidRPr="000268B6">
        <w:rPr>
          <w:sz w:val="24"/>
          <w:szCs w:val="24"/>
        </w:rPr>
        <w:t>-</w:t>
      </w:r>
      <w:r w:rsidR="002A2364" w:rsidRPr="000268B6">
        <w:rPr>
          <w:sz w:val="24"/>
          <w:szCs w:val="24"/>
        </w:rPr>
        <w:t xml:space="preserve">linked </w:t>
      </w:r>
      <w:r w:rsidR="002A2364" w:rsidRPr="000268B6">
        <w:rPr>
          <w:rFonts w:cs="Arial"/>
          <w:sz w:val="24"/>
          <w:szCs w:val="24"/>
        </w:rPr>
        <w:t>β</w:t>
      </w:r>
      <w:r w:rsidR="002A2364" w:rsidRPr="000268B6">
        <w:rPr>
          <w:sz w:val="24"/>
          <w:szCs w:val="24"/>
        </w:rPr>
        <w:t>-</w:t>
      </w:r>
      <w:r w:rsidR="002A2364" w:rsidRPr="000268B6">
        <w:rPr>
          <w:sz w:val="20"/>
          <w:szCs w:val="20"/>
        </w:rPr>
        <w:t>D</w:t>
      </w:r>
      <w:r w:rsidR="002A2364" w:rsidRPr="000268B6">
        <w:rPr>
          <w:sz w:val="24"/>
          <w:szCs w:val="24"/>
        </w:rPr>
        <w:t>-glucoronic acid-(1,3)-GlcNAc disaccharides</w:t>
      </w:r>
      <w:r w:rsidR="00916642" w:rsidRPr="000268B6">
        <w:rPr>
          <w:sz w:val="24"/>
          <w:szCs w:val="24"/>
        </w:rPr>
        <w:t xml:space="preserve"> (Fig. 1</w:t>
      </w:r>
      <w:r w:rsidR="0021553E" w:rsidRPr="000268B6">
        <w:rPr>
          <w:sz w:val="24"/>
          <w:szCs w:val="24"/>
        </w:rPr>
        <w:t>1</w:t>
      </w:r>
      <w:r w:rsidR="00916642" w:rsidRPr="000268B6">
        <w:rPr>
          <w:sz w:val="24"/>
          <w:szCs w:val="24"/>
        </w:rPr>
        <w:t>)</w:t>
      </w:r>
      <w:r w:rsidR="002A2364" w:rsidRPr="000268B6">
        <w:rPr>
          <w:sz w:val="24"/>
          <w:szCs w:val="24"/>
        </w:rPr>
        <w:t>.</w:t>
      </w:r>
      <w:r w:rsidR="002A2364" w:rsidRPr="000268B6">
        <w:rPr>
          <w:sz w:val="24"/>
          <w:szCs w:val="24"/>
        </w:rPr>
        <w:fldChar w:fldCharType="begin" w:fldLock="1"/>
      </w:r>
      <w:r w:rsidR="00772C6D" w:rsidRPr="000268B6">
        <w:rPr>
          <w:sz w:val="24"/>
          <w:szCs w:val="24"/>
        </w:rPr>
        <w:instrText>ADDIN CSL_CITATION {"citationItems":[{"id":"ITEM-1","itemData":{"DOI":"10.1039/c2sm06463d","ISSN":"1744683X","abstract":"Hyaluronic acid (HA) is one of nature's most versatile and fascinating macromolecules. Being an essential component of the natural extracellular matrix (ECM), HA plays an important role in a variety of biological processes. Inherently biocompatible, biodegradable and non-immunogenic, HA is an attractive starting material for the construction of hydrogels with desired morphology, stiffness and bioactivity. While the interconnected network extends to the macroscopic level in HA bulk gels, HA hydrogel particles (HGPs, microgels or nanogels) confine the network to microscopic dimensions. Taking advantage of various scaffold fabrication techniques, HA hydrogels with complex architecture, unique anisotropy, tunable viscoelasticity and desired biologic outcomes have been synthesized and characterized. Physical entrapment and covalent integration of hydrogel particles in a secondary HA network give rise to hybrid networks that are hierarchically structured and mechanically robust, and capable of mediating cellular activities through the spatial and temporal presentation of biological cues. This review highlights recent efforts in converting a naturally occurring polysaccharide to drug releasing hydrogel particles, and finally, complex and instructive macroscopic networks. HA-based hydrogels are promising materials for tissue repair and regeneration. © The Royal Society of Chemistry 2012.","author":[{"dropping-particle":"","family":"Xu","given":"Xian","non-dropping-particle":"","parse-names":false,"suffix":""},{"dropping-particle":"","family":"Jha","given":"Amit K.","non-dropping-particle":"","parse-names":false,"suffix":""},{"dropping-particle":"","family":"Harrington","given":"Daniel A.","non-dropping-particle":"","parse-names":false,"suffix":""},{"dropping-particle":"","family":"Farach-Carson","given":"Mary C.","non-dropping-particle":"","parse-names":false,"suffix":""},{"dropping-particle":"","family":"Jia","given":"Xinqiao","non-dropping-particle":"","parse-names":false,"suffix":""}],"container-title":"Soft Matter","id":"ITEM-1","issue":"12","issued":{"date-parts":[["2012"]]},"page":"3280-3294","title":"Hyaluronic acid-based hydrogels: From a natural polysaccharide to complex networks","type":"article-journal","volume":"8"},"uris":["http://www.mendeley.com/documents/?uuid=89505d01-f3b9-4de4-9dd7-cdb0155bfa5a"]}],"mendeley":{"formattedCitation":"&lt;sup&gt;254&lt;/sup&gt;","plainTextFormattedCitation":"254","previouslyFormattedCitation":"&lt;sup&gt;254&lt;/sup&gt;"},"properties":{"noteIndex":0},"schema":"https://github.com/citation-style-language/schema/raw/master/csl-citation.json"}</w:instrText>
      </w:r>
      <w:r w:rsidR="002A2364" w:rsidRPr="000268B6">
        <w:rPr>
          <w:sz w:val="24"/>
          <w:szCs w:val="24"/>
        </w:rPr>
        <w:fldChar w:fldCharType="separate"/>
      </w:r>
      <w:r w:rsidR="00772C6D" w:rsidRPr="000268B6">
        <w:rPr>
          <w:noProof/>
          <w:sz w:val="24"/>
          <w:szCs w:val="24"/>
          <w:vertAlign w:val="superscript"/>
        </w:rPr>
        <w:t>254</w:t>
      </w:r>
      <w:r w:rsidR="002A2364" w:rsidRPr="000268B6">
        <w:rPr>
          <w:sz w:val="24"/>
          <w:szCs w:val="24"/>
        </w:rPr>
        <w:fldChar w:fldCharType="end"/>
      </w:r>
      <w:r w:rsidR="002A2364" w:rsidRPr="000268B6">
        <w:rPr>
          <w:sz w:val="24"/>
          <w:szCs w:val="24"/>
        </w:rPr>
        <w:t xml:space="preserve"> </w:t>
      </w:r>
      <w:r w:rsidR="00916642" w:rsidRPr="000268B6">
        <w:rPr>
          <w:sz w:val="24"/>
          <w:szCs w:val="24"/>
        </w:rPr>
        <w:t>T</w:t>
      </w:r>
      <w:r w:rsidRPr="000268B6">
        <w:rPr>
          <w:sz w:val="24"/>
          <w:szCs w:val="24"/>
        </w:rPr>
        <w:t>he presence of a carboxylic acid within the repeating unit provides HA with a high</w:t>
      </w:r>
      <w:r w:rsidR="00B37013" w:rsidRPr="000268B6">
        <w:rPr>
          <w:sz w:val="24"/>
          <w:szCs w:val="24"/>
        </w:rPr>
        <w:t xml:space="preserve"> density of</w:t>
      </w:r>
      <w:r w:rsidRPr="000268B6">
        <w:rPr>
          <w:sz w:val="24"/>
          <w:szCs w:val="24"/>
        </w:rPr>
        <w:t xml:space="preserve"> negative charge at neutral pH, leading to gels with high swelling ratios and water contents to maintain osmotic balance. The negative charge also allows HA to form non-covalent complexes with cell-instructive proteins</w:t>
      </w:r>
      <w:r w:rsidR="003368D4" w:rsidRPr="000268B6">
        <w:rPr>
          <w:sz w:val="24"/>
          <w:szCs w:val="24"/>
        </w:rPr>
        <w:t xml:space="preserve"> and cell-surface complexes such as CD44</w:t>
      </w:r>
      <w:r w:rsidR="00B37013" w:rsidRPr="000268B6">
        <w:rPr>
          <w:sz w:val="24"/>
          <w:szCs w:val="24"/>
        </w:rPr>
        <w:t>. HA therefore</w:t>
      </w:r>
      <w:r w:rsidR="003368D4" w:rsidRPr="000268B6">
        <w:rPr>
          <w:sz w:val="24"/>
          <w:szCs w:val="24"/>
        </w:rPr>
        <w:t xml:space="preserve"> </w:t>
      </w:r>
      <w:r w:rsidR="00B37013" w:rsidRPr="000268B6">
        <w:rPr>
          <w:sz w:val="24"/>
          <w:szCs w:val="24"/>
        </w:rPr>
        <w:t>s</w:t>
      </w:r>
      <w:r w:rsidR="003368D4" w:rsidRPr="000268B6">
        <w:rPr>
          <w:sz w:val="24"/>
          <w:szCs w:val="24"/>
        </w:rPr>
        <w:t>trong</w:t>
      </w:r>
      <w:r w:rsidR="00B37013" w:rsidRPr="000268B6">
        <w:rPr>
          <w:sz w:val="24"/>
          <w:szCs w:val="24"/>
        </w:rPr>
        <w:t>ly</w:t>
      </w:r>
      <w:r w:rsidR="003368D4" w:rsidRPr="000268B6">
        <w:rPr>
          <w:sz w:val="24"/>
          <w:szCs w:val="24"/>
        </w:rPr>
        <w:t xml:space="preserve"> influence</w:t>
      </w:r>
      <w:r w:rsidR="00B37013" w:rsidRPr="000268B6">
        <w:rPr>
          <w:sz w:val="24"/>
          <w:szCs w:val="24"/>
        </w:rPr>
        <w:t>s</w:t>
      </w:r>
      <w:r w:rsidR="003368D4" w:rsidRPr="000268B6">
        <w:rPr>
          <w:sz w:val="24"/>
          <w:szCs w:val="24"/>
        </w:rPr>
        <w:t xml:space="preserve"> biomolecule and cell diffusion, cell differentiation, tissue hydration, growth factor activation, and many other key biological processes.</w:t>
      </w:r>
      <w:r w:rsidR="003368D4" w:rsidRPr="000268B6">
        <w:rPr>
          <w:sz w:val="24"/>
          <w:szCs w:val="24"/>
        </w:rPr>
        <w:fldChar w:fldCharType="begin" w:fldLock="1"/>
      </w:r>
      <w:r w:rsidR="00772C6D" w:rsidRPr="000268B6">
        <w:rPr>
          <w:sz w:val="24"/>
          <w:szCs w:val="24"/>
        </w:rPr>
        <w:instrText>ADDIN CSL_CITATION {"citationItems":[{"id":"ITEM-1","itemData":{"DOI":"10.1016/S0168-3659(00)00300-X","ISBN":"0168-3659 (Print)\\r0168-3659 (Linking)","ISSN":"01683659","PMID":"11018555","abstract":"A new hyaluronic acid (HA)-based hydrogel film was prepared and evaluated for use in drug delivery. This biocompatible material crosslinks and gels in minutes, and the dried film swells and rehydrates to a flexible hydrogel in seconds. HA was first converted to the adipic dihydrazide derivative and then crosslinked with the macromolecular homobifunctional reagent poly(ethylene glycol)-propiondialdehyde to give a polymer network. After gelation, a solvent casting method was used to obtain a HA hydrogel film. The dried film swelled sevenfold in volume in buffer, reaching equilibrium in less than 100 s. Scanning electron microscopy (SEM) of the hydrogel films showed a condensed and featureless structure before swelling, but a porous microstructure when hydrated. The thermal behavior of the hydrogel films was characterized by differential scanning calorimetry. The enzymatic degradation of the HA hydrogel films by hyaluronidase was studied using both SEM and a spectrophotometric assay. Drug release from the hydrogel film was evaluated in vitro using selected anti-bacterial and anti-inflammatory drugs. This novel biomaterial can be employed for controlled release of therapeutic agents at wound sites. Copyright (C) 2000 Elsevier Science B.V.","author":[{"dropping-particle":"","family":"Luo","given":"Yi","non-dropping-particle":"","parse-names":false,"suffix":""},{"dropping-particle":"","family":"Kirker","given":"Kelly R.","non-dropping-particle":"","parse-names":false,"suffix":""},{"dropping-particle":"","family":"Prestwich","given":"Glenn D.","non-dropping-particle":"","parse-names":false,"suffix":""}],"container-title":"Journal of Controlled Release","id":"ITEM-1","issue":"1","issued":{"date-parts":[["2000"]]},"note":"Hydrazone crosslinking to form HA gels, without need for small molecule linkers. Not particularly relevant\n\n26, 30, 31","page":"169-184","title":"Cross-linked hyaluronic acid hydrogel films: New biomaterials for drug delivery","type":"article-journal","volume":"69"},"uris":["http://www.mendeley.com/documents/?uuid=aeadb97c-5e81-408e-a920-fe0fb4c0384b"]},{"id":"ITEM-2","itemData":{"DOI":"10.1016/j.copbio.2016.02.008","ISSN":"18790429","abstract":"Hyaluronic acid (HA) is widely used in the design of engineered hydrogels, due to its biofunctionality, as well as numerous sites for modification with reactive groups. There are now widespread examples of modified HA macromers that form either covalent or physical hydrogels through crosslinking reactions such as with click chemistry or supramolecular assemblies of guest-host pairs. HA hydrogels range from relatively static matrices to those that exhibit spatiotemporally dynamic properties through external triggers like light. Such hydrogels are being explored for the culture of cells in vitro, as carriers for cells in vivo, or to deliver therapeutics, including in an environmentally responsive manner. The future will bring new examples of HA hydrogels due to the synthetic diversity of HA.","author":[{"dropping-particle":"","family":"Highley","given":"Christopher B.","non-dropping-particle":"","parse-names":false,"suffix":""},{"dropping-particle":"","family":"Prestwich","given":"Glenn D.","non-dropping-particle":"","parse-names":false,"suffix":""},{"dropping-particle":"","family":"Burdick","given":"Jason A.","non-dropping-particle":"","parse-names":false,"suffix":""}],"container-title":"Current Opinion in Biotechnology","id":"ITEM-2","issued":{"date-parts":[["2016"]]},"page":"35-40","publisher":"Elsevier Ltd","title":"Recent advances in hyaluronic acid hydrogels for biomedical applications","type":"article-journal","volume":"40"},"uris":["http://www.mendeley.com/documents/?uuid=0512c472-9a90-4c70-b793-d1c51fb85e11"]}],"mendeley":{"formattedCitation":"&lt;sup&gt;255,256&lt;/sup&gt;","plainTextFormattedCitation":"255,256","previouslyFormattedCitation":"&lt;sup&gt;255,256&lt;/sup&gt;"},"properties":{"noteIndex":0},"schema":"https://github.com/citation-style-language/schema/raw/master/csl-citation.json"}</w:instrText>
      </w:r>
      <w:r w:rsidR="003368D4" w:rsidRPr="000268B6">
        <w:rPr>
          <w:sz w:val="24"/>
          <w:szCs w:val="24"/>
        </w:rPr>
        <w:fldChar w:fldCharType="separate"/>
      </w:r>
      <w:r w:rsidR="00772C6D" w:rsidRPr="000268B6">
        <w:rPr>
          <w:noProof/>
          <w:sz w:val="24"/>
          <w:szCs w:val="24"/>
          <w:vertAlign w:val="superscript"/>
        </w:rPr>
        <w:t>255,256</w:t>
      </w:r>
      <w:r w:rsidR="003368D4" w:rsidRPr="000268B6">
        <w:rPr>
          <w:sz w:val="24"/>
          <w:szCs w:val="24"/>
        </w:rPr>
        <w:fldChar w:fldCharType="end"/>
      </w:r>
      <w:r w:rsidR="003368D4" w:rsidRPr="000268B6">
        <w:rPr>
          <w:sz w:val="24"/>
          <w:szCs w:val="24"/>
        </w:rPr>
        <w:t xml:space="preserve"> The </w:t>
      </w:r>
      <w:r w:rsidR="00B37013" w:rsidRPr="000268B6">
        <w:rPr>
          <w:sz w:val="24"/>
          <w:szCs w:val="24"/>
        </w:rPr>
        <w:t>interactions of HA are</w:t>
      </w:r>
      <w:r w:rsidR="003368D4" w:rsidRPr="000268B6">
        <w:rPr>
          <w:sz w:val="24"/>
          <w:szCs w:val="24"/>
        </w:rPr>
        <w:t xml:space="preserve"> highly dependent on M</w:t>
      </w:r>
      <w:r w:rsidR="003368D4" w:rsidRPr="000268B6">
        <w:rPr>
          <w:sz w:val="24"/>
          <w:szCs w:val="24"/>
          <w:vertAlign w:val="subscript"/>
        </w:rPr>
        <w:t>w</w:t>
      </w:r>
      <w:r w:rsidR="003368D4" w:rsidRPr="000268B6">
        <w:rPr>
          <w:sz w:val="24"/>
          <w:szCs w:val="24"/>
        </w:rPr>
        <w:t xml:space="preserve">, and hydrogel design and </w:t>
      </w:r>
      <w:r w:rsidR="00C04E0A" w:rsidRPr="000268B6">
        <w:rPr>
          <w:sz w:val="24"/>
          <w:szCs w:val="24"/>
        </w:rPr>
        <w:t>cross-li</w:t>
      </w:r>
      <w:r w:rsidR="003368D4" w:rsidRPr="000268B6">
        <w:rPr>
          <w:sz w:val="24"/>
          <w:szCs w:val="24"/>
        </w:rPr>
        <w:t>nk density is therefore important in dictating the bioactivity of a HA scaffold.</w:t>
      </w:r>
      <w:r w:rsidR="003368D4" w:rsidRPr="000268B6">
        <w:rPr>
          <w:sz w:val="24"/>
          <w:szCs w:val="24"/>
        </w:rPr>
        <w:fldChar w:fldCharType="begin" w:fldLock="1"/>
      </w:r>
      <w:r w:rsidR="00772C6D" w:rsidRPr="000268B6">
        <w:rPr>
          <w:sz w:val="24"/>
          <w:szCs w:val="24"/>
        </w:rPr>
        <w:instrText>ADDIN CSL_CITATION {"citationItems":[{"id":"ITEM-1","itemData":{"DOI":"10.1016/j.actbio.2013.07.025","ISSN":"18787568","abstract":"The design of hyaluronic acid (HA)-based hydrogel scaffolds to elicit highly controlled and tunable cell response and behavior is a major field of interest in developing tissue engineering and regenerative medicine applications. This review will begin with an overview of the biological context of HA, which is needed to better understand how to engineer cell-matrix interactions in the scaffolds via the incorporation of different types of signals in order to direct and control cell behavior. Specifically, recent methods of incorporating various bioactive, mechanical and spatial signals are reviewed, as well as novel HA modifications and crosslinking schemes with a focus on specificity. © 2013 Acta Materialia Inc.","author":[{"dropping-particle":"","family":"Lam","given":"Jonathan","non-dropping-particle":"","parse-names":false,"suffix":""},{"dropping-particle":"","family":"Truong","given":"Norman F.","non-dropping-particle":"","parse-names":false,"suffix":""},{"dropping-particle":"","family":"Segura","given":"Tatiana","non-dropping-particle":"","parse-names":false,"suffix":""}],"container-title":"Acta Biomaterialia","id":"ITEM-1","issue":"4","issued":{"date-parts":[["2014"]]},"page":"1571-1580","publisher":"Acta Materialia Inc.","title":"Design of cell-matrix interactions in hyaluronic acid hydrogel scaffolds","type":"article-journal","volume":"10"},"uris":["http://www.mendeley.com/documents/?uuid=17f9263f-22bd-4883-bf29-74c7497e2aec"]}],"mendeley":{"formattedCitation":"&lt;sup&gt;257&lt;/sup&gt;","plainTextFormattedCitation":"257","previouslyFormattedCitation":"&lt;sup&gt;257&lt;/sup&gt;"},"properties":{"noteIndex":0},"schema":"https://github.com/citation-style-language/schema/raw/master/csl-citation.json"}</w:instrText>
      </w:r>
      <w:r w:rsidR="003368D4" w:rsidRPr="000268B6">
        <w:rPr>
          <w:sz w:val="24"/>
          <w:szCs w:val="24"/>
        </w:rPr>
        <w:fldChar w:fldCharType="separate"/>
      </w:r>
      <w:r w:rsidR="00772C6D" w:rsidRPr="000268B6">
        <w:rPr>
          <w:noProof/>
          <w:sz w:val="24"/>
          <w:szCs w:val="24"/>
          <w:vertAlign w:val="superscript"/>
        </w:rPr>
        <w:t>257</w:t>
      </w:r>
      <w:r w:rsidR="003368D4" w:rsidRPr="000268B6">
        <w:rPr>
          <w:sz w:val="24"/>
          <w:szCs w:val="24"/>
        </w:rPr>
        <w:fldChar w:fldCharType="end"/>
      </w:r>
      <w:r w:rsidR="003368D4" w:rsidRPr="000268B6">
        <w:rPr>
          <w:sz w:val="24"/>
          <w:szCs w:val="24"/>
        </w:rPr>
        <w:t xml:space="preserve"> </w:t>
      </w:r>
    </w:p>
    <w:p w14:paraId="3DE6518D" w14:textId="43B9C725" w:rsidR="008C2A81" w:rsidRPr="000268B6" w:rsidRDefault="003368D4" w:rsidP="002634AF">
      <w:pPr>
        <w:spacing w:line="276" w:lineRule="auto"/>
        <w:jc w:val="both"/>
        <w:rPr>
          <w:sz w:val="24"/>
          <w:szCs w:val="24"/>
        </w:rPr>
      </w:pPr>
      <w:r w:rsidRPr="000268B6">
        <w:rPr>
          <w:sz w:val="24"/>
          <w:szCs w:val="24"/>
        </w:rPr>
        <w:t xml:space="preserve">As a </w:t>
      </w:r>
      <w:r w:rsidR="0090309D" w:rsidRPr="000268B6">
        <w:rPr>
          <w:sz w:val="24"/>
          <w:szCs w:val="24"/>
        </w:rPr>
        <w:t xml:space="preserve">key </w:t>
      </w:r>
      <w:r w:rsidRPr="000268B6">
        <w:rPr>
          <w:sz w:val="24"/>
          <w:szCs w:val="24"/>
        </w:rPr>
        <w:t xml:space="preserve">component of </w:t>
      </w:r>
      <w:r w:rsidR="00B37013" w:rsidRPr="000268B6">
        <w:rPr>
          <w:sz w:val="24"/>
          <w:szCs w:val="24"/>
        </w:rPr>
        <w:t xml:space="preserve">human </w:t>
      </w:r>
      <w:r w:rsidRPr="000268B6">
        <w:rPr>
          <w:sz w:val="24"/>
          <w:szCs w:val="24"/>
        </w:rPr>
        <w:t xml:space="preserve">ECM, HA-based gels are naturally well tolerated, with high biocompatibility. However, </w:t>
      </w:r>
      <w:r w:rsidR="002A2364" w:rsidRPr="000268B6">
        <w:rPr>
          <w:sz w:val="24"/>
          <w:szCs w:val="24"/>
        </w:rPr>
        <w:t>physically cross-linked networks</w:t>
      </w:r>
      <w:r w:rsidRPr="000268B6">
        <w:rPr>
          <w:sz w:val="24"/>
          <w:szCs w:val="24"/>
        </w:rPr>
        <w:t xml:space="preserve"> also display poor mechanical properties as a result of their </w:t>
      </w:r>
      <w:r w:rsidR="00B37013" w:rsidRPr="000268B6">
        <w:rPr>
          <w:sz w:val="24"/>
          <w:szCs w:val="24"/>
        </w:rPr>
        <w:t>high water content and swelling. Furthermore,</w:t>
      </w:r>
      <w:r w:rsidRPr="000268B6">
        <w:rPr>
          <w:sz w:val="24"/>
          <w:szCs w:val="24"/>
        </w:rPr>
        <w:t xml:space="preserve"> </w:t>
      </w:r>
      <w:r w:rsidR="002A2364" w:rsidRPr="000268B6">
        <w:rPr>
          <w:sz w:val="24"/>
          <w:szCs w:val="24"/>
        </w:rPr>
        <w:t>HA is susceptible to</w:t>
      </w:r>
      <w:r w:rsidRPr="000268B6">
        <w:rPr>
          <w:sz w:val="24"/>
          <w:szCs w:val="24"/>
        </w:rPr>
        <w:t xml:space="preserve"> rapid degradation due to the prevalence</w:t>
      </w:r>
      <w:r w:rsidR="00B37013" w:rsidRPr="000268B6">
        <w:rPr>
          <w:sz w:val="24"/>
          <w:szCs w:val="24"/>
        </w:rPr>
        <w:t xml:space="preserve"> in native tissues</w:t>
      </w:r>
      <w:r w:rsidRPr="000268B6">
        <w:rPr>
          <w:sz w:val="24"/>
          <w:szCs w:val="24"/>
        </w:rPr>
        <w:t xml:space="preserve"> of hyaluronidase enzymes.</w:t>
      </w:r>
      <w:r w:rsidR="002A2364" w:rsidRPr="000268B6">
        <w:rPr>
          <w:sz w:val="24"/>
          <w:szCs w:val="24"/>
        </w:rPr>
        <w:fldChar w:fldCharType="begin" w:fldLock="1"/>
      </w:r>
      <w:r w:rsidR="00772C6D" w:rsidRPr="000268B6">
        <w:rPr>
          <w:sz w:val="24"/>
          <w:szCs w:val="24"/>
        </w:rPr>
        <w:instrText>ADDIN CSL_CITATION {"citationItems":[{"id":"ITEM-1","itemData":{"DOI":"10.1039/c2sm06463d","ISSN":"1744683X","abstract":"Hyaluronic acid (HA) is one of nature's most versatile and fascinating macromolecules. Being an essential component of the natural extracellular matrix (ECM), HA plays an important role in a variety of biological processes. Inherently biocompatible, biodegradable and non-immunogenic, HA is an attractive starting material for the construction of hydrogels with desired morphology, stiffness and bioactivity. While the interconnected network extends to the macroscopic level in HA bulk gels, HA hydrogel particles (HGPs, microgels or nanogels) confine the network to microscopic dimensions. Taking advantage of various scaffold fabrication techniques, HA hydrogels with complex architecture, unique anisotropy, tunable viscoelasticity and desired biologic outcomes have been synthesized and characterized. Physical entrapment and covalent integration of hydrogel particles in a secondary HA network give rise to hybrid networks that are hierarchically structured and mechanically robust, and capable of mediating cellular activities through the spatial and temporal presentation of biological cues. This review highlights recent efforts in converting a naturally occurring polysaccharide to drug releasing hydrogel particles, and finally, complex and instructive macroscopic networks. HA-based hydrogels are promising materials for tissue repair and regeneration. © The Royal Society of Chemistry 2012.","author":[{"dropping-particle":"","family":"Xu","given":"Xian","non-dropping-particle":"","parse-names":false,"suffix":""},{"dropping-particle":"","family":"Jha","given":"Amit K.","non-dropping-particle":"","parse-names":false,"suffix":""},{"dropping-particle":"","family":"Harrington","given":"Daniel A.","non-dropping-particle":"","parse-names":false,"suffix":""},{"dropping-particle":"","family":"Farach-Carson","given":"Mary C.","non-dropping-particle":"","parse-names":false,"suffix":""},{"dropping-particle":"","family":"Jia","given":"Xinqiao","non-dropping-particle":"","parse-names":false,"suffix":""}],"container-title":"Soft Matter","id":"ITEM-1","issue":"12","issued":{"date-parts":[["2012"]]},"page":"3280-3294","title":"Hyaluronic acid-based hydrogels: From a natural polysaccharide to complex networks","type":"article-journal","volume":"8"},"uris":["http://www.mendeley.com/documents/?uuid=89505d01-f3b9-4de4-9dd7-cdb0155bfa5a"]}],"mendeley":{"formattedCitation":"&lt;sup&gt;254&lt;/sup&gt;","plainTextFormattedCitation":"254","previouslyFormattedCitation":"&lt;sup&gt;254&lt;/sup&gt;"},"properties":{"noteIndex":0},"schema":"https://github.com/citation-style-language/schema/raw/master/csl-citation.json"}</w:instrText>
      </w:r>
      <w:r w:rsidR="002A2364" w:rsidRPr="000268B6">
        <w:rPr>
          <w:sz w:val="24"/>
          <w:szCs w:val="24"/>
        </w:rPr>
        <w:fldChar w:fldCharType="separate"/>
      </w:r>
      <w:r w:rsidR="00772C6D" w:rsidRPr="000268B6">
        <w:rPr>
          <w:noProof/>
          <w:sz w:val="24"/>
          <w:szCs w:val="24"/>
          <w:vertAlign w:val="superscript"/>
        </w:rPr>
        <w:t>254</w:t>
      </w:r>
      <w:r w:rsidR="002A2364" w:rsidRPr="000268B6">
        <w:rPr>
          <w:sz w:val="24"/>
          <w:szCs w:val="24"/>
        </w:rPr>
        <w:fldChar w:fldCharType="end"/>
      </w:r>
      <w:r w:rsidRPr="000268B6">
        <w:rPr>
          <w:sz w:val="24"/>
          <w:szCs w:val="24"/>
        </w:rPr>
        <w:t xml:space="preserve"> HA gels </w:t>
      </w:r>
      <w:r w:rsidR="00B37013" w:rsidRPr="000268B6">
        <w:rPr>
          <w:sz w:val="24"/>
          <w:szCs w:val="24"/>
        </w:rPr>
        <w:t>therefore typically require chemical</w:t>
      </w:r>
      <w:r w:rsidRPr="000268B6">
        <w:rPr>
          <w:sz w:val="24"/>
          <w:szCs w:val="24"/>
        </w:rPr>
        <w:t xml:space="preserve"> </w:t>
      </w:r>
      <w:r w:rsidR="00C04E0A" w:rsidRPr="000268B6">
        <w:rPr>
          <w:sz w:val="24"/>
          <w:szCs w:val="24"/>
        </w:rPr>
        <w:t>cross-li</w:t>
      </w:r>
      <w:r w:rsidRPr="000268B6">
        <w:rPr>
          <w:sz w:val="24"/>
          <w:szCs w:val="24"/>
        </w:rPr>
        <w:t>nk</w:t>
      </w:r>
      <w:r w:rsidR="00B37013" w:rsidRPr="000268B6">
        <w:rPr>
          <w:sz w:val="24"/>
          <w:szCs w:val="24"/>
        </w:rPr>
        <w:t>ing</w:t>
      </w:r>
      <w:r w:rsidRPr="000268B6">
        <w:rPr>
          <w:sz w:val="24"/>
          <w:szCs w:val="24"/>
        </w:rPr>
        <w:t xml:space="preserve"> for tissue engineering applications, or</w:t>
      </w:r>
      <w:r w:rsidR="00B37013" w:rsidRPr="000268B6">
        <w:rPr>
          <w:sz w:val="24"/>
          <w:szCs w:val="24"/>
        </w:rPr>
        <w:t xml:space="preserve"> are</w:t>
      </w:r>
      <w:r w:rsidRPr="000268B6">
        <w:rPr>
          <w:sz w:val="24"/>
          <w:szCs w:val="24"/>
        </w:rPr>
        <w:t xml:space="preserve"> incorporated as bioactive components of composite scaffolds</w:t>
      </w:r>
      <w:r w:rsidR="002A2364" w:rsidRPr="000268B6">
        <w:rPr>
          <w:sz w:val="24"/>
          <w:szCs w:val="24"/>
        </w:rPr>
        <w:t>.</w:t>
      </w:r>
      <w:r w:rsidR="002A2364" w:rsidRPr="000268B6">
        <w:rPr>
          <w:sz w:val="24"/>
          <w:szCs w:val="24"/>
        </w:rPr>
        <w:fldChar w:fldCharType="begin" w:fldLock="1"/>
      </w:r>
      <w:r w:rsidR="00772C6D" w:rsidRPr="000268B6">
        <w:rPr>
          <w:sz w:val="24"/>
          <w:szCs w:val="24"/>
        </w:rPr>
        <w:instrText>ADDIN CSL_CITATION {"citationItems":[{"id":"ITEM-1","itemData":{"DOI":"10.1021/bm049508a","ISSN":"15257797","abstract":"Hyaluronic acid is a natural polysaccharide found abundantly throughout the body with many desirable properties for application as a biomaterial, including scaffolding for tissue engineering. In this work, hyaluronic acid with molecular weights ranging from 50 to 1100 kDa was modified with methacrylic anhydride and photopolymerized into networks with a wide range of physical properties. With macromer concentrations from 2 to 20 wt %, networks exhibited volumetric swelling ratios ranging from approximately 42 to 8, compressive moduli ranging from approximately 2 to over 100 kPa, and degradation times ranging from less than 1 day up to almost 38 days in the presence of 100 U/mL of hyaluronidase. When 3T3-fibroblasts were photoencapsulated in the hydrogels, cells remained viable with low macromer concentrations but decreased sequentially as the macromer concentration increased. Finally, auricular swine chondrocytes produced neocartilage when photoencapsulated in the hyaluronic acid networks. This work presents a next step toward the development of advanced in vivo curable biomaterials.","author":[{"dropping-particle":"","family":"Burdick","given":"Jason A.","non-dropping-particle":"","parse-names":false,"suffix":""},{"dropping-particle":"","family":"Chung","given":"Cindy","non-dropping-particle":"","parse-names":false,"suffix":""},{"dropping-particle":"","family":"Jia","given":"Xinqiao","non-dropping-particle":"","parse-names":false,"suffix":""},{"dropping-particle":"","family":"Randolph","given":"Mark A.","non-dropping-particle":"","parse-names":false,"suffix":""},{"dropping-particle":"","family":"Langer","given":"Robert","non-dropping-particle":"","parse-names":false,"suffix":""}],"container-title":"Biomacromolecules","id":"ITEM-1","issue":"1","issued":{"date-parts":[["2005"]]},"page":"386-391","title":"Controlled degradation and mechanical behavior of photopolymerized hyaluronic acid networks","type":"article-journal","volume":"6"},"uris":["http://www.mendeley.com/documents/?uuid=45544c20-a248-4fa4-8ee1-f15dafdc9300"]},{"id":"ITEM-2","itemData":{"DOI":"10.1016/j.biomaterials.2010.05.047","ISSN":"01429612","abstract":"Non-healing fractures can result from trauma, disease, or age-related bone loss. While many treatments focus on restoring bone volume, few try to recapitulate bone organization. However, the native architecture of bone is optimized to provide its necessary mechanical properties. Hyaluronic acid (HA) hydrogel scaffold systems with tunable degradation properties were developed for the controlled delivery of osteoinductive and angiogenic growth factors, thus affecting the quantity and quality of regenerated tissue. HA hydrogels were designed to degrade at fast, intermediate, and slow rates due to hydrolysis and further provided controlled release of cationic proteins due to electrostatic interactions. Scaffolds delivering bone morphogenetic protein-2 (BMP-2) were evaluated in a rat calvarial bone critical size defect model. BMP-2 delivery from the HA hydrogels had a clear osteoinductive effect in vivo and, for all hydrogel types, BMP-2 delivery resulted in significant mineralization compared to control hydrogels. The temporal progression of this effect could be modulated by altering the degradation rate of the scaffold. All three degradation rates tested resulted in similar amounts of mineral formation at the latest (six week) time point examined. Interestingly, however, the fastest and slowest degrading scaffolds seemed to result in more organized bone than the intermediate degrading scaffold, which was designed to degrade in 6-8 weeks to match the healing time. Additionally, healing could be enhanced by co-delivery of vascular endothelial growth factor along with BMP-2. © 2010 Elsevier Ltd.","author":[{"dropping-particle":"","family":"Patterson","given":"Jennifer","non-dropping-particle":"","parse-names":false,"suffix":""},{"dropping-particle":"","family":"Siew","given":"Ruth","non-dropping-particle":"","parse-names":false,"suffix":""},{"dropping-particle":"","family":"Herring","given":"Susan W.","non-dropping-particle":"","parse-names":false,"suffix":""},{"dropping-particle":"","family":"Lin","given":"Angela S.P.","non-dropping-particle":"","parse-names":false,"suffix":""},{"dropping-particle":"","family":"Guldberg","given":"Robert","non-dropping-particle":"","parse-names":false,"suffix":""},{"dropping-particle":"","family":"Stayton","given":"Patrick S.","non-dropping-particle":"","parse-names":false,"suffix":""}],"container-title":"Biomaterials","id":"ITEM-2","issue":"26","issued":{"date-parts":[["2010"]]},"page":"6772-6781","publisher":"Elsevier Ltd","title":"Hyaluronic acid hydrogels with controlled degradation properties for oriented bone regeneration","type":"article-journal","volume":"31"},"uris":["http://www.mendeley.com/documents/?uuid=5474ae7f-d381-42a7-bac1-8aa4fbb25775"]},{"id":"ITEM-3","itemData":{"DOI":"10.1038/s41598-017-02962-z","ISBN":"2045-2322 (Electronic) 2045-2322 (Linking)","ISSN":"20452322","PMID":"28578386","abstract":"Abdominal wall defect caused by open abdomen (OA) or abdominal trauma is a serious issue since it induces several clinical problems. Although a variety of prosthetic materials are commonly employed, complications occur including host soft tissue response, fistula formation and chronic patient discomfort. Recently, abundant natural polymers have been used for injectable hydrogel synthesis in tissue regeneration. In this study, we produced the chitosan - hyaluronic acid (CS/HA) hydrogel and investigated its effects on abdominal tissue regeneration. The physical and biological properties of the hydrogel were demonstrated to be suitable for application in abdominal wounds. In a rat model simulating open abdomen and large abdominal wall defect, rapid cellular response, sufficient ECM deposition and marked neovascularization were found after the application of the hydrogel, compared to the control group and fibrin gel group. Further, the possible mechanism of these findings was studied. Cytokines involved in angiogenesis and cellular response were increased and the skew toward M2 macrophages credited with the functions of anti-inflammation and tissue repair was showed in CS/HA hydrogel group. These findings suggested that CS/HA hydrogel could prevent the complications and was promising for abdominal tissue regeneration.","author":[{"dropping-particle":"","family":"Deng","given":"Youming","non-dropping-particle":"","parse-names":false,"suffix":""},{"dropping-particle":"","family":"Ren","given":"Jianan","non-dropping-particle":"","parse-names":false,"suffix":""},{"dropping-particle":"","family":"Chen","given":"Guopu","non-dropping-particle":"","parse-names":false,"suffix":""},{"dropping-particle":"","family":"Li","given":"Guanwei","non-dropping-particle":"","parse-names":false,"suffix":""},{"dropping-particle":"","family":"Wu","given":"Xiuwen","non-dropping-particle":"","parse-names":false,"suffix":""},{"dropping-particle":"","family":"Wang","given":"Gefei","non-dropping-particle":"","parse-names":false,"suffix":""},{"dropping-particle":"","family":"Gu","given":"Guosheng","non-dropping-particle":"","parse-names":false,"suffix":""},{"dropping-particle":"","family":"Li","given":"Jieshou","non-dropping-particle":"","parse-names":false,"suffix":""}],"container-title":"Scientific Reports","id":"ITEM-3","issued":{"date-parts":[["2017"]]},"note":"Chitosan has low water solubility and so cannot form injectable gels on its own. Here, combined with HA to overcome\n\n28,29, 17, 30","page":"2699","publisher":"Springer US","title":"Injectable in situ cross-linking chitosan-hyaluronic acid based hydrogels for abdominal tissue regeneration","type":"article-journal","volume":"7"},"uris":["http://www.mendeley.com/documents/?uuid=84b79f8d-647f-47b1-8550-75d480aaaf88"]},{"id":"ITEM-4","itemData":{"DOI":"10.1039/c7py01654a","ISBN":"8242821666","ISSN":"17599962","abstract":"&lt;p&gt; We develop a biocompatible and &lt;italic&gt;in situ&lt;/italic&gt; HA hydrogel &lt;italic&gt;via&lt;/italic&gt; a bioorthogonal click reaction for cartilage tissue engineering. &lt;/p&gt;","author":[{"dropping-particle":"","family":"Han","given":"Sang Soo","non-dropping-particle":"","parse-names":false,"suffix":""},{"dropping-particle":"","family":"Yoon","given":"Hong Yeol","non-dropping-particle":"","parse-names":false,"suffix":""},{"dropping-particle":"","family":"Yhee","given":"Ji Young","non-dropping-particle":"","parse-names":false,"suffix":""},{"dropping-particle":"","family":"Cho","given":"Myeong Ok","non-dropping-particle":"","parse-names":false,"suffix":""},{"dropping-particle":"","family":"Shim","given":"Hye Eun","non-dropping-particle":"","parse-names":false,"suffix":""},{"dropping-particle":"","family":"Jeong","given":"Ji Eun","non-dropping-particle":"","parse-names":false,"suffix":""},{"dropping-particle":"","family":"Lee","given":"Dong Eun","non-dropping-particle":"","parse-names":false,"suffix":""},{"dropping-particle":"","family":"Kim","given":"Kwangmeyung","non-dropping-particle":"","parse-names":false,"suffix":""},{"dropping-particle":"","family":"Guim","given":"Hwanuk","non-dropping-particle":"","parse-names":false,"suffix":""},{"dropping-particle":"","family":"Lee","given":"John Hwan","non-dropping-particle":"","parse-names":false,"suffix":""},{"dropping-particle":"","family":"Huh","given":"Kang Moo","non-dropping-particle":"","parse-names":false,"suffix":""},{"dropping-particle":"","family":"Kang","given":"Sun Woong","non-dropping-particle":"","parse-names":false,"suffix":""}],"container-title":"Polymer Chemistry","id":"ITEM-4","issue":"1","issued":{"date-parts":[["2018"]]},"note":"HA crosslinking via SPAAC. Talks about toxicity of other xlinking methods. Not very relevant\n\n11, 12, 13","page":"20-27","publisher":"Royal Society of Chemistry","title":"In situ cross-linkable hyaluronic acid hydrogels using copper free click chemistry for cartilage tissue engineering","type":"article-journal","volume":"9"},"uris":["http://www.mendeley.com/documents/?uuid=aa27c170-fa21-4c3b-92fc-85a270763c28"]},{"id":"ITEM-5","itemData":{"DOI":"10.1039/C8TB01776J","ISSN":"2050750X","abstract":"By regulating pH, a series of bioinspired, pH-initiated hyaluronic acid hydrogels that possess tunable cohesive and adhesive properties were developed based on catechol-related chemistry.The field of hydrogels has rapidly expanded in recent years. A growing theme is the development of hydrogels that are bioinspired, with tailorable physicochemical properties. Marine mussels utilize their byssus to adhere themselves to rocks and thereby decrease the turbulent buffeting of the intertidal zone. An increase in pH is a noticeable phenomenon during the mussel byssus secretion and formation processes. In this study, by mimicking the acidic-to-basic pH switch that occurs during byssus formation, a series of bioinspired, pH-initiated hyaluronic acid (HA) hydrogels that possess tunable cohesive and adhesive properties were developed. Specifically, four different kinds of hyaluronic acid (HA) hydrogel crosslinking networks were fabricated by utilizing the multifaceted nature of catechol chemistry, including metal–catechol coordination, quinone–catechol dismutation, quinone–amine Michael addition and Schiff base reactions, or quinone–thiol Michael addition reactions. Our research demonstrated that pH, as one of the most important environmental variables for mussels, plays a vital role in regulating the cohesion and adhesion behaviors. And regarding the development of new materials, this biomimetic strategy also demonstrates alternative and tunable crosslinking approaches that can overcome the limitations of current HA hydrogels.","author":[{"dropping-particle":"","family":"Guo","given":"Zhongwei","non-dropping-particle":"","parse-names":false,"suffix":""},{"dropping-particle":"","family":"Mi","given":"Shengli","non-dropping-particle":"","parse-names":false,"suffix":""},{"dropping-particle":"","family":"Sun","given":"Wei","non-dropping-particle":"","parse-names":false,"suffix":""}],"container-title":"Journal of Materials Chemistry B","id":"ITEM-5","issue":"39","issued":{"date-parts":[["2018"]]},"page":"6234-6244","publisher":"Royal Society of Chemistry","title":"The multifaceted nature of catechol chemistry: bioinspired pH-initiated hyaluronic acid hydrogels with tunable cohesive and adhesive properties","type":"article-journal","volume":"6"},"uris":["http://www.mendeley.com/documents/?uuid=1b902a20-bd96-412c-adf8-b7dd6ed60bb1"]}],"mendeley":{"formattedCitation":"&lt;sup&gt;246,258–261&lt;/sup&gt;","plainTextFormattedCitation":"246,258–261","previouslyFormattedCitation":"&lt;sup&gt;246,258–261&lt;/sup&gt;"},"properties":{"noteIndex":0},"schema":"https://github.com/citation-style-language/schema/raw/master/csl-citation.json"}</w:instrText>
      </w:r>
      <w:r w:rsidR="002A2364" w:rsidRPr="000268B6">
        <w:rPr>
          <w:sz w:val="24"/>
          <w:szCs w:val="24"/>
        </w:rPr>
        <w:fldChar w:fldCharType="separate"/>
      </w:r>
      <w:r w:rsidR="00772C6D" w:rsidRPr="000268B6">
        <w:rPr>
          <w:noProof/>
          <w:sz w:val="24"/>
          <w:szCs w:val="24"/>
          <w:vertAlign w:val="superscript"/>
        </w:rPr>
        <w:t>246,258–261</w:t>
      </w:r>
      <w:r w:rsidR="002A2364" w:rsidRPr="000268B6">
        <w:rPr>
          <w:sz w:val="24"/>
          <w:szCs w:val="24"/>
        </w:rPr>
        <w:fldChar w:fldCharType="end"/>
      </w:r>
      <w:r w:rsidR="0066268B" w:rsidRPr="000268B6">
        <w:rPr>
          <w:sz w:val="24"/>
          <w:szCs w:val="24"/>
        </w:rPr>
        <w:t xml:space="preserve"> The use of </w:t>
      </w:r>
      <w:r w:rsidR="005C4D15" w:rsidRPr="000268B6">
        <w:rPr>
          <w:sz w:val="24"/>
          <w:szCs w:val="24"/>
        </w:rPr>
        <w:t>fast</w:t>
      </w:r>
      <w:r w:rsidR="0066268B" w:rsidRPr="000268B6">
        <w:rPr>
          <w:sz w:val="24"/>
          <w:szCs w:val="24"/>
        </w:rPr>
        <w:t xml:space="preserve"> covalent cross-linking reactions, such as the inverse-electron demand Diels-Alder reaction</w:t>
      </w:r>
      <w:r w:rsidR="005C4D15" w:rsidRPr="000268B6">
        <w:rPr>
          <w:sz w:val="24"/>
          <w:szCs w:val="24"/>
        </w:rPr>
        <w:t xml:space="preserve"> between complementary tetrazine- and </w:t>
      </w:r>
      <w:r w:rsidR="005C4D15" w:rsidRPr="000268B6">
        <w:rPr>
          <w:i/>
          <w:sz w:val="24"/>
          <w:szCs w:val="24"/>
        </w:rPr>
        <w:t>trans</w:t>
      </w:r>
      <w:r w:rsidR="005C4D15" w:rsidRPr="000268B6">
        <w:rPr>
          <w:sz w:val="24"/>
          <w:szCs w:val="24"/>
        </w:rPr>
        <w:t xml:space="preserve">-cyclooctene-functionalised HA derivatives as reported by Park </w:t>
      </w:r>
      <w:r w:rsidR="005C4D15" w:rsidRPr="000268B6">
        <w:rPr>
          <w:i/>
          <w:sz w:val="24"/>
          <w:szCs w:val="24"/>
        </w:rPr>
        <w:t>et al</w:t>
      </w:r>
      <w:r w:rsidR="005C4D15" w:rsidRPr="000268B6">
        <w:rPr>
          <w:sz w:val="24"/>
          <w:szCs w:val="24"/>
        </w:rPr>
        <w:t xml:space="preserve">, enable the formation injectable HA preparations that undergo rapid gelation </w:t>
      </w:r>
      <w:r w:rsidR="005C4D15" w:rsidRPr="000268B6">
        <w:rPr>
          <w:i/>
          <w:sz w:val="24"/>
          <w:szCs w:val="24"/>
        </w:rPr>
        <w:t>in vivo</w:t>
      </w:r>
      <w:r w:rsidR="005C4D15" w:rsidRPr="000268B6">
        <w:rPr>
          <w:sz w:val="24"/>
          <w:szCs w:val="24"/>
        </w:rPr>
        <w:t>.</w:t>
      </w:r>
      <w:r w:rsidR="005C4D15" w:rsidRPr="000268B6">
        <w:rPr>
          <w:sz w:val="24"/>
          <w:szCs w:val="24"/>
        </w:rPr>
        <w:fldChar w:fldCharType="begin" w:fldLock="1"/>
      </w:r>
      <w:r w:rsidR="00772C6D" w:rsidRPr="000268B6">
        <w:rPr>
          <w:sz w:val="24"/>
          <w:szCs w:val="24"/>
        </w:rPr>
        <w:instrText>ADDIN CSL_CITATION {"citationItems":[{"id":"ITEM-1","itemData":{"DOI":"10.1038/s41427-019-0130-1","ISSN":"18844057","author":[{"dropping-particle":"","family":"Park","given":"Seung Hun","non-dropping-particle":"","parse-names":false,"suffix":""},{"dropping-particle":"","family":"Seo","given":"Ji Young","non-dropping-particle":"","parse-names":false,"suffix":""},{"dropping-particle":"","family":"Park","given":"Joon Yeong","non-dropping-particle":"","parse-names":false,"suffix":""},{"dropping-particle":"","family":"Ji","given":"Yun Bae","non-dropping-particle":"","parse-names":false,"suffix":""},{"dropping-particle":"","family":"Kim","given":"Kyungsook","non-dropping-particle":"","parse-names":false,"suffix":""},{"dropping-particle":"","family":"Choi","given":"Hak Soo","non-dropping-particle":"","parse-names":false,"suffix":""},{"dropping-particle":"","family":"Choi","given":"Sangdun","non-dropping-particle":"","parse-names":false,"suffix":""},{"dropping-particle":"","family":"Kim","given":"Jae Ho","non-dropping-particle":"","parse-names":false,"suffix":""},{"dropping-particle":"","family":"Min","given":"Byoung Hyun","non-dropping-particle":"","parse-names":false,"suffix":""},{"dropping-particle":"","family":"Kim","given":"Moon Suk","non-dropping-particle":"","parse-names":false,"suffix":""}],"container-title":"NPG Asia Materials","id":"ITEM-1","issued":{"date-parts":[["2019"]]},"note":"IEDDA used to quickly crosslink HA. Modified also with TGF-b mimicking Cytomodulin-2 peptide. Injected in vivo.","page":"30","publisher":"Springer US","title":"An injectable, click-crosslinked, cytomodulin-modified hyaluronic acid hydrogel for cartilage tissue engineering","type":"article-journal","volume":"11"},"uris":["http://www.mendeley.com/documents/?uuid=85c21fef-787b-4bc4-847f-d1263dbedc04"]}],"mendeley":{"formattedCitation":"&lt;sup&gt;262&lt;/sup&gt;","plainTextFormattedCitation":"262","previouslyFormattedCitation":"&lt;sup&gt;262&lt;/sup&gt;"},"properties":{"noteIndex":0},"schema":"https://github.com/citation-style-language/schema/raw/master/csl-citation.json"}</w:instrText>
      </w:r>
      <w:r w:rsidR="005C4D15" w:rsidRPr="000268B6">
        <w:rPr>
          <w:sz w:val="24"/>
          <w:szCs w:val="24"/>
        </w:rPr>
        <w:fldChar w:fldCharType="separate"/>
      </w:r>
      <w:r w:rsidR="00772C6D" w:rsidRPr="000268B6">
        <w:rPr>
          <w:noProof/>
          <w:sz w:val="24"/>
          <w:szCs w:val="24"/>
          <w:vertAlign w:val="superscript"/>
        </w:rPr>
        <w:t>262</w:t>
      </w:r>
      <w:r w:rsidR="005C4D15" w:rsidRPr="000268B6">
        <w:rPr>
          <w:sz w:val="24"/>
          <w:szCs w:val="24"/>
        </w:rPr>
        <w:fldChar w:fldCharType="end"/>
      </w:r>
      <w:r w:rsidR="005C4D15" w:rsidRPr="000268B6">
        <w:rPr>
          <w:sz w:val="24"/>
          <w:szCs w:val="24"/>
        </w:rPr>
        <w:t xml:space="preserve"> The Burdick group have also reported that supramolecular cross-links, as discussed further in Section 5, can be used to produce shear-thinning hydrogels, that can be used for 3D printing of stable HA scaffolds.</w:t>
      </w:r>
      <w:r w:rsidR="005C4D15" w:rsidRPr="000268B6">
        <w:rPr>
          <w:sz w:val="24"/>
          <w:szCs w:val="24"/>
        </w:rPr>
        <w:fldChar w:fldCharType="begin" w:fldLock="1"/>
      </w:r>
      <w:r w:rsidR="00772C6D" w:rsidRPr="000268B6">
        <w:rPr>
          <w:sz w:val="24"/>
          <w:szCs w:val="24"/>
        </w:rPr>
        <w:instrText>ADDIN CSL_CITATION {"citationItems":[{"id":"ITEM-1","itemData":{"DOI":"10.1021/acsbiomaterials.6b00158","ISSN":"23739878","abstract":"© 2016 American Chemical Society. The development of printable biomaterial inks is critical to the application of 3D printing in biomedicine. To print high-resolution structures with fidelity to a computer-aided design, materials used in 3D printing must be capable of being deposited on a surface and maintaining a printed structure. A dual-cross-linking hyaluronic acid system was studied here as a printable hydrogel ink, which encompassed both shear-thinning and self-healing behaviors via guest-host bonding, as well as covalent cross-linking for stabilization using photopolymerization. When either guest-host assembly or covalent cross-linking was used alone, long-term stable structures were not formed, because of network relaxation after printing or dispersion of the ink filaments prior to stabilization, respectively. The dual-cross-linking hydrogel filaments formed structures with greater than 16 layers that were stable over a month with no loss in mechanical properties and the printed filament size ranged from 100 to 500 μm, depending on printing parameters (needle size, speed, and extrusion flux). Printed structures were further functionalized (i.e., RGD peptide) to support cell adhesion. This work highlights the importance of ink formulation and cross-linking on the printing of stable hydrogel structures.","author":[{"dropping-particle":"","family":"Ouyang","given":"Liliang","non-dropping-particle":"","parse-names":false,"suffix":""},{"dropping-particle":"","family":"Highley","given":"Christopher B.","non-dropping-particle":"","parse-names":false,"suffix":""},{"dropping-particle":"","family":"Rodell","given":"Christopher B.","non-dropping-particle":"","parse-names":false,"suffix":""},{"dropping-particle":"","family":"Sun","given":"Wei","non-dropping-particle":"","parse-names":false,"suffix":""},{"dropping-particle":"","family":"Burdick","given":"Jason A.","non-dropping-particle":"","parse-names":false,"suffix":""}],"container-title":"ACS Biomaterials Science and Engineering","id":"ITEM-1","issue":"10","issued":{"date-parts":[["2016"]]},"note":"Host-guest chemistry to form shear thinning, printable HA gels","page":"1743-1751","title":"3D Printing of Shear-Thinning Hyaluronic Acid Hydrogels with Secondary Cross-Linking","type":"article-journal","volume":"2"},"uris":["http://www.mendeley.com/documents/?uuid=2999f3f1-75b5-4486-918c-f6eff18d00fb"]}],"mendeley":{"formattedCitation":"&lt;sup&gt;263&lt;/sup&gt;","plainTextFormattedCitation":"263","previouslyFormattedCitation":"&lt;sup&gt;263&lt;/sup&gt;"},"properties":{"noteIndex":0},"schema":"https://github.com/citation-style-language/schema/raw/master/csl-citation.json"}</w:instrText>
      </w:r>
      <w:r w:rsidR="005C4D15" w:rsidRPr="000268B6">
        <w:rPr>
          <w:sz w:val="24"/>
          <w:szCs w:val="24"/>
        </w:rPr>
        <w:fldChar w:fldCharType="separate"/>
      </w:r>
      <w:r w:rsidR="00772C6D" w:rsidRPr="000268B6">
        <w:rPr>
          <w:noProof/>
          <w:sz w:val="24"/>
          <w:szCs w:val="24"/>
          <w:vertAlign w:val="superscript"/>
        </w:rPr>
        <w:t>263</w:t>
      </w:r>
      <w:r w:rsidR="005C4D15" w:rsidRPr="000268B6">
        <w:rPr>
          <w:sz w:val="24"/>
          <w:szCs w:val="24"/>
        </w:rPr>
        <w:fldChar w:fldCharType="end"/>
      </w:r>
      <w:r w:rsidR="005C4D15" w:rsidRPr="000268B6">
        <w:rPr>
          <w:sz w:val="24"/>
          <w:szCs w:val="24"/>
        </w:rPr>
        <w:t xml:space="preserve"> Finally, as an </w:t>
      </w:r>
      <w:r w:rsidR="005C4D15" w:rsidRPr="000268B6">
        <w:rPr>
          <w:sz w:val="24"/>
          <w:szCs w:val="24"/>
        </w:rPr>
        <w:lastRenderedPageBreak/>
        <w:t>exciting alternative to these technologies, the Appel and Woo groups have recently disclosed a novel approach to form injectable HA scaffolds, by exploiting non-covalent interactions between a hydrophobically-modified HA and PEG-PLA nanoparticles.</w:t>
      </w:r>
      <w:r w:rsidR="008C2A81" w:rsidRPr="000268B6">
        <w:rPr>
          <w:sz w:val="24"/>
          <w:szCs w:val="24"/>
        </w:rPr>
        <w:fldChar w:fldCharType="begin" w:fldLock="1"/>
      </w:r>
      <w:r w:rsidR="00772C6D" w:rsidRPr="000268B6">
        <w:rPr>
          <w:sz w:val="24"/>
          <w:szCs w:val="24"/>
        </w:rPr>
        <w:instrText>ADDIN CSL_CITATION {"citationItems":[{"id":"ITEM-1","itemData":{"DOI":"10.1002/adhm.201801147","ISSN":"21922659","author":[{"dropping-particle":"","family":"Steele","given":"Amanda N.","non-dropping-particle":"","parse-names":false,"suffix":""},{"dropping-particle":"","family":"Stapleton","given":"Lyndsay M.","non-dropping-particle":"","parse-names":false,"suffix":""},{"dropping-particle":"","family":"Farry","given":"Justin M.","non-dropping-particle":"","parse-names":false,"suffix":""},{"dropping-particle":"","family":"Lucian","given":"Haley J.","non-dropping-particle":"","parse-names":false,"suffix":""},{"dropping-particle":"","family":"Paulsen","given":"Michael J.","non-dropping-particle":"","parse-names":false,"suffix":""},{"dropping-particle":"","family":"Eskandari","given":"Anahita","non-dropping-particle":"","parse-names":false,"suffix":""},{"dropping-particle":"","family":"Hironaka","given":"Camille E.","non-dropping-particle":"","parse-names":false,"suffix":""},{"dropping-particle":"","family":"Thakore","given":"Akshara D.","non-dropping-particle":"","parse-names":false,"suffix":""},{"dropping-particle":"","family":"Wang","given":"Hanjay","non-dropping-particle":"","parse-names":false,"suffix":""},{"dropping-particle":"","family":"Yu","given":"Anthony C.","non-dropping-particle":"","parse-names":false,"suffix":""},{"dropping-particle":"","family":"Chan","given":"Doreen","non-dropping-particle":"","parse-names":false,"suffix":""},{"dropping-particle":"","family":"Appel","given":"Eric A.","non-dropping-particle":"","parse-names":false,"suffix":""},{"dropping-particle":"","family":"Woo","given":"Yiping Joseph","non-dropping-particle":"","parse-names":false,"suffix":""}],"container-title":"Advanced Healthcare Materials","id":"ITEM-1","issued":{"date-parts":[["2019"]]},"note":"Binding of hyrophobically modified HA to polymer NPs provides shear thinning and self-healing hydrogels. Doesn't affect biochemical signaaling of HA","page":"1801147","title":"A Biocompatible Therapeutic Catheter-Deliverable Hydrogel for In Situ Tissue Engineering","type":"article-journal","volume":"8"},"uris":["http://www.mendeley.com/documents/?uuid=8119d8bd-85c3-44c1-a8f2-ac82e0b1c27f"]}],"mendeley":{"formattedCitation":"&lt;sup&gt;264&lt;/sup&gt;","plainTextFormattedCitation":"264","previouslyFormattedCitation":"&lt;sup&gt;264&lt;/sup&gt;"},"properties":{"noteIndex":0},"schema":"https://github.com/citation-style-language/schema/raw/master/csl-citation.json"}</w:instrText>
      </w:r>
      <w:r w:rsidR="008C2A81" w:rsidRPr="000268B6">
        <w:rPr>
          <w:sz w:val="24"/>
          <w:szCs w:val="24"/>
        </w:rPr>
        <w:fldChar w:fldCharType="separate"/>
      </w:r>
      <w:r w:rsidR="00772C6D" w:rsidRPr="000268B6">
        <w:rPr>
          <w:noProof/>
          <w:sz w:val="24"/>
          <w:szCs w:val="24"/>
          <w:vertAlign w:val="superscript"/>
        </w:rPr>
        <w:t>264</w:t>
      </w:r>
      <w:r w:rsidR="008C2A81" w:rsidRPr="000268B6">
        <w:rPr>
          <w:sz w:val="24"/>
          <w:szCs w:val="24"/>
        </w:rPr>
        <w:fldChar w:fldCharType="end"/>
      </w:r>
      <w:r w:rsidR="008C2A81" w:rsidRPr="000268B6">
        <w:rPr>
          <w:sz w:val="24"/>
          <w:szCs w:val="24"/>
        </w:rPr>
        <w:t xml:space="preserve"> Gels of varying strength could be generated by varying the functionalisation density of the HA, without affecting its biochemical signalling capabilities. Importantly, this polymer-nanoparticle hydrogel strategy can potentially be translated to a wide range of alternative natural and synthetic polymers, and is therefore likely to be the subject of increasing interest in the future. </w:t>
      </w:r>
    </w:p>
    <w:p w14:paraId="2A2A66B6" w14:textId="7A55FF2F" w:rsidR="002A2364" w:rsidRPr="000268B6" w:rsidRDefault="00D67A19" w:rsidP="002634AF">
      <w:pPr>
        <w:spacing w:line="276" w:lineRule="auto"/>
        <w:jc w:val="both"/>
        <w:rPr>
          <w:b/>
          <w:sz w:val="24"/>
          <w:szCs w:val="24"/>
        </w:rPr>
      </w:pPr>
      <w:r w:rsidRPr="000268B6">
        <w:rPr>
          <w:b/>
          <w:sz w:val="24"/>
          <w:szCs w:val="24"/>
        </w:rPr>
        <w:t>4</w:t>
      </w:r>
      <w:r w:rsidR="002A2364" w:rsidRPr="000268B6">
        <w:rPr>
          <w:b/>
          <w:sz w:val="24"/>
          <w:szCs w:val="24"/>
        </w:rPr>
        <w:t>.2.4 Chondroitin sulfate</w:t>
      </w:r>
    </w:p>
    <w:p w14:paraId="4EA9ABE6" w14:textId="44D1DFC3" w:rsidR="002A2364" w:rsidRPr="000268B6" w:rsidRDefault="002A2364" w:rsidP="002634AF">
      <w:pPr>
        <w:spacing w:line="276" w:lineRule="auto"/>
        <w:jc w:val="both"/>
        <w:rPr>
          <w:sz w:val="24"/>
          <w:szCs w:val="24"/>
        </w:rPr>
      </w:pPr>
      <w:r w:rsidRPr="000268B6">
        <w:rPr>
          <w:sz w:val="24"/>
          <w:szCs w:val="24"/>
        </w:rPr>
        <w:t xml:space="preserve">Chondroitin sulfate is </w:t>
      </w:r>
      <w:r w:rsidR="00D90CFA" w:rsidRPr="000268B6">
        <w:rPr>
          <w:sz w:val="24"/>
          <w:szCs w:val="24"/>
        </w:rPr>
        <w:t>the most abundant</w:t>
      </w:r>
      <w:r w:rsidRPr="000268B6">
        <w:rPr>
          <w:sz w:val="24"/>
          <w:szCs w:val="24"/>
        </w:rPr>
        <w:t xml:space="preserve"> GAG </w:t>
      </w:r>
      <w:r w:rsidR="00D90CFA" w:rsidRPr="000268B6">
        <w:rPr>
          <w:sz w:val="24"/>
          <w:szCs w:val="24"/>
        </w:rPr>
        <w:t>in the body</w:t>
      </w:r>
      <w:r w:rsidRPr="000268B6">
        <w:rPr>
          <w:sz w:val="24"/>
          <w:szCs w:val="24"/>
        </w:rPr>
        <w:t>,</w:t>
      </w:r>
      <w:r w:rsidR="00D90CFA" w:rsidRPr="000268B6">
        <w:rPr>
          <w:sz w:val="24"/>
          <w:szCs w:val="24"/>
        </w:rPr>
        <w:t xml:space="preserve"> playing a </w:t>
      </w:r>
      <w:r w:rsidR="00B37013" w:rsidRPr="000268B6">
        <w:rPr>
          <w:sz w:val="24"/>
          <w:szCs w:val="24"/>
        </w:rPr>
        <w:t>crucial</w:t>
      </w:r>
      <w:r w:rsidR="00D90CFA" w:rsidRPr="000268B6">
        <w:rPr>
          <w:sz w:val="24"/>
          <w:szCs w:val="24"/>
        </w:rPr>
        <w:t xml:space="preserve"> role in providing resistive strength, mediating hydration, and regulating growth factor binding.</w:t>
      </w:r>
      <w:r w:rsidR="00D90CFA" w:rsidRPr="000268B6">
        <w:rPr>
          <w:sz w:val="24"/>
          <w:szCs w:val="24"/>
        </w:rPr>
        <w:fldChar w:fldCharType="begin" w:fldLock="1"/>
      </w:r>
      <w:r w:rsidR="00772C6D" w:rsidRPr="000268B6">
        <w:rPr>
          <w:sz w:val="24"/>
          <w:szCs w:val="24"/>
        </w:rPr>
        <w:instrText>ADDIN CSL_CITATION {"citationItems":[{"id":"ITEM-1","itemData":{"DOI":"10.1016/j.ijbiomac.2018.02.069","ISSN":"18790003","abstract":"Chitosan (CH) hydrogels with remarkable mechanical properties and rapid gelation rate were recently synthesized by combining sodium hydrogen carbonate (SHC) with another weak base, such as beta-glycerophosphate (BGP). To improve their biological responses, in the present study, chondroitin sulfate (CS) was added to these CH hydrogels. Hydrogel characteristics in terms of pH and osmolarity, as well as rheological, mechanical, morphological and swelling properties, were studied in the absence and presence of CS. Effect of CS addition on cytocompatibility of hydrogels was also assessed by evaluating the viability and metabolic activity of encapsulated L929 fibroblasts. New CH hydrogels containing CS were thermosensitive and injectable with pH and osmolality close to physiological levels and enhanced swelling capacity. Encapsulated cells were able to maintain their viability and proliferative capacity up to 7 days and CS addition improved the viability of the cells, particularly in serum-free conditions. Addition of CS showed a reducing and dose-dependent effect on the mechanical strength of the hydrogels after complete gelation. This work provides evidence that CH-CS hydrogels prepared with a combination of SHC and BGP as a gelling agent have a promising potential to be used as thermosensitive, injectable and biocompatible matrices with tunable mechanical properties for cell therapy applications.","author":[{"dropping-particle":"","family":"Alinejad","given":"Yasaman","non-dropping-particle":"","parse-names":false,"suffix":""},{"dropping-particle":"","family":"Adoungotchodo","given":"Atma","non-dropping-particle":"","parse-names":false,"suffix":""},{"dropping-particle":"","family":"Hui","given":"Eve","non-dropping-particle":"","parse-names":false,"suffix":""},{"dropping-particle":"","family":"Zehtabi","given":"Fatemeh","non-dropping-particle":"","parse-names":false,"suffix":""},{"dropping-particle":"","family":"Lerouge","given":"Sophie","non-dropping-particle":"","parse-names":false,"suffix":""}],"container-title":"International Journal of Biological Macromolecules","id":"ITEM-1","issued":{"date-parts":[["2018"]]},"note":"Chondoritin sulfate is repeating glucoronic acid and GalNAc (with sulfates sometimes at 4 or 6 position), nost abundant GAG in the body, playing important role in many proteglycans, providing resistive stength, mediating hydration, and regulating growth factors. However too soluble for hydrogels on it's own. \nHere, combined with chitosan. Inhibits apoptosis, increases swelling","page":"132-141","publisher":"Elsevier B.V.","title":"An injectable chitosan/chondroitin sulfate hydrogel with tunable mechanical properties for cell therapy/tissue engineering","type":"article-journal","volume":"113"},"uris":["http://www.mendeley.com/documents/?uuid=8566ff2d-3732-4ede-8a99-16a9b032d82f"]}],"mendeley":{"formattedCitation":"&lt;sup&gt;265&lt;/sup&gt;","plainTextFormattedCitation":"265","previouslyFormattedCitation":"&lt;sup&gt;265&lt;/sup&gt;"},"properties":{"noteIndex":0},"schema":"https://github.com/citation-style-language/schema/raw/master/csl-citation.json"}</w:instrText>
      </w:r>
      <w:r w:rsidR="00D90CFA" w:rsidRPr="000268B6">
        <w:rPr>
          <w:sz w:val="24"/>
          <w:szCs w:val="24"/>
        </w:rPr>
        <w:fldChar w:fldCharType="separate"/>
      </w:r>
      <w:r w:rsidR="00772C6D" w:rsidRPr="000268B6">
        <w:rPr>
          <w:noProof/>
          <w:sz w:val="24"/>
          <w:szCs w:val="24"/>
          <w:vertAlign w:val="superscript"/>
        </w:rPr>
        <w:t>265</w:t>
      </w:r>
      <w:r w:rsidR="00D90CFA" w:rsidRPr="000268B6">
        <w:rPr>
          <w:sz w:val="24"/>
          <w:szCs w:val="24"/>
        </w:rPr>
        <w:fldChar w:fldCharType="end"/>
      </w:r>
      <w:r w:rsidR="00D90CFA" w:rsidRPr="000268B6">
        <w:rPr>
          <w:sz w:val="24"/>
          <w:szCs w:val="24"/>
        </w:rPr>
        <w:t xml:space="preserve"> </w:t>
      </w:r>
      <w:r w:rsidRPr="000268B6">
        <w:rPr>
          <w:sz w:val="24"/>
          <w:szCs w:val="24"/>
        </w:rPr>
        <w:t xml:space="preserve">It is composed of linear chains of </w:t>
      </w:r>
      <w:r w:rsidR="009568EF" w:rsidRPr="000268B6">
        <w:rPr>
          <w:rFonts w:cs="Arial"/>
          <w:sz w:val="24"/>
          <w:szCs w:val="24"/>
        </w:rPr>
        <w:t>β</w:t>
      </w:r>
      <w:r w:rsidR="009568EF" w:rsidRPr="000268B6">
        <w:rPr>
          <w:sz w:val="24"/>
          <w:szCs w:val="24"/>
        </w:rPr>
        <w:t>-1,4 linked</w:t>
      </w:r>
      <w:r w:rsidR="009568EF" w:rsidRPr="000268B6">
        <w:rPr>
          <w:rFonts w:cs="Arial"/>
          <w:sz w:val="24"/>
          <w:szCs w:val="24"/>
        </w:rPr>
        <w:t xml:space="preserve"> β</w:t>
      </w:r>
      <w:r w:rsidR="009568EF" w:rsidRPr="000268B6">
        <w:rPr>
          <w:sz w:val="24"/>
          <w:szCs w:val="24"/>
        </w:rPr>
        <w:t>-</w:t>
      </w:r>
      <w:r w:rsidR="009568EF" w:rsidRPr="000268B6">
        <w:rPr>
          <w:sz w:val="20"/>
          <w:szCs w:val="20"/>
        </w:rPr>
        <w:t>D</w:t>
      </w:r>
      <w:r w:rsidR="009568EF" w:rsidRPr="000268B6">
        <w:rPr>
          <w:sz w:val="24"/>
          <w:szCs w:val="24"/>
        </w:rPr>
        <w:t>-glucoronic acid-(1,3)-</w:t>
      </w:r>
      <w:r w:rsidR="009568EF" w:rsidRPr="000268B6">
        <w:rPr>
          <w:i/>
          <w:sz w:val="24"/>
          <w:szCs w:val="24"/>
        </w:rPr>
        <w:t>N</w:t>
      </w:r>
      <w:r w:rsidR="009568EF" w:rsidRPr="000268B6">
        <w:rPr>
          <w:sz w:val="24"/>
          <w:szCs w:val="24"/>
        </w:rPr>
        <w:t>-acetyl-</w:t>
      </w:r>
      <w:r w:rsidR="009568EF" w:rsidRPr="000268B6">
        <w:rPr>
          <w:sz w:val="20"/>
          <w:szCs w:val="20"/>
        </w:rPr>
        <w:t>D</w:t>
      </w:r>
      <w:r w:rsidR="009568EF" w:rsidRPr="000268B6">
        <w:rPr>
          <w:sz w:val="24"/>
          <w:szCs w:val="24"/>
        </w:rPr>
        <w:t>-galactosamine (GalNAc) dissacharides, with sulfates being positioned at either the 4</w:t>
      </w:r>
      <w:r w:rsidR="0090309D" w:rsidRPr="000268B6">
        <w:rPr>
          <w:sz w:val="24"/>
          <w:szCs w:val="24"/>
        </w:rPr>
        <w:t>-</w:t>
      </w:r>
      <w:r w:rsidR="009568EF" w:rsidRPr="000268B6">
        <w:rPr>
          <w:sz w:val="24"/>
          <w:szCs w:val="24"/>
        </w:rPr>
        <w:t xml:space="preserve"> or 6</w:t>
      </w:r>
      <w:r w:rsidR="0090309D" w:rsidRPr="000268B6">
        <w:rPr>
          <w:sz w:val="24"/>
          <w:szCs w:val="24"/>
        </w:rPr>
        <w:t>-</w:t>
      </w:r>
      <w:r w:rsidR="009568EF" w:rsidRPr="000268B6">
        <w:rPr>
          <w:sz w:val="24"/>
          <w:szCs w:val="24"/>
        </w:rPr>
        <w:t>positions of GalNAc</w:t>
      </w:r>
      <w:r w:rsidR="00916642" w:rsidRPr="000268B6">
        <w:rPr>
          <w:sz w:val="24"/>
          <w:szCs w:val="24"/>
        </w:rPr>
        <w:t xml:space="preserve"> (Fig. 1</w:t>
      </w:r>
      <w:r w:rsidR="0021553E" w:rsidRPr="000268B6">
        <w:rPr>
          <w:sz w:val="24"/>
          <w:szCs w:val="24"/>
        </w:rPr>
        <w:t>1</w:t>
      </w:r>
      <w:r w:rsidR="00916642" w:rsidRPr="000268B6">
        <w:rPr>
          <w:sz w:val="24"/>
          <w:szCs w:val="24"/>
        </w:rPr>
        <w:t>)</w:t>
      </w:r>
      <w:r w:rsidR="009568EF" w:rsidRPr="000268B6">
        <w:rPr>
          <w:sz w:val="24"/>
          <w:szCs w:val="24"/>
        </w:rPr>
        <w:t xml:space="preserve">. Sulfation density and pattern </w:t>
      </w:r>
      <w:r w:rsidR="00B37013" w:rsidRPr="000268B6">
        <w:rPr>
          <w:sz w:val="24"/>
          <w:szCs w:val="24"/>
        </w:rPr>
        <w:t>dictates</w:t>
      </w:r>
      <w:r w:rsidR="009568EF" w:rsidRPr="000268B6">
        <w:rPr>
          <w:sz w:val="24"/>
          <w:szCs w:val="24"/>
        </w:rPr>
        <w:t xml:space="preserve"> the</w:t>
      </w:r>
      <w:r w:rsidR="00B37013" w:rsidRPr="000268B6">
        <w:rPr>
          <w:sz w:val="24"/>
          <w:szCs w:val="24"/>
        </w:rPr>
        <w:t xml:space="preserve"> specific</w:t>
      </w:r>
      <w:r w:rsidR="009568EF" w:rsidRPr="000268B6">
        <w:rPr>
          <w:sz w:val="24"/>
          <w:szCs w:val="24"/>
        </w:rPr>
        <w:t xml:space="preserve"> activity of chondroitin sulfate, controlling growth factor</w:t>
      </w:r>
      <w:r w:rsidR="00B37013" w:rsidRPr="000268B6">
        <w:rPr>
          <w:sz w:val="24"/>
          <w:szCs w:val="24"/>
        </w:rPr>
        <w:t xml:space="preserve"> binding</w:t>
      </w:r>
      <w:r w:rsidR="009568EF" w:rsidRPr="000268B6">
        <w:rPr>
          <w:sz w:val="24"/>
          <w:szCs w:val="24"/>
        </w:rPr>
        <w:t xml:space="preserve"> and ECM protein </w:t>
      </w:r>
      <w:r w:rsidR="00B37013" w:rsidRPr="000268B6">
        <w:rPr>
          <w:sz w:val="24"/>
          <w:szCs w:val="24"/>
        </w:rPr>
        <w:t>interactions</w:t>
      </w:r>
      <w:r w:rsidR="009568EF" w:rsidRPr="000268B6">
        <w:rPr>
          <w:sz w:val="24"/>
          <w:szCs w:val="24"/>
        </w:rPr>
        <w:t>.</w:t>
      </w:r>
      <w:r w:rsidR="009568EF" w:rsidRPr="000268B6">
        <w:rPr>
          <w:sz w:val="24"/>
          <w:szCs w:val="24"/>
        </w:rPr>
        <w:fldChar w:fldCharType="begin" w:fldLock="1"/>
      </w:r>
      <w:r w:rsidR="00772C6D" w:rsidRPr="000268B6">
        <w:rPr>
          <w:sz w:val="24"/>
          <w:szCs w:val="24"/>
        </w:rPr>
        <w:instrText>ADDIN CSL_CITATION {"citationItems":[{"id":"ITEM-1","itemData":{"DOI":"10.1016/j.actbio.2013.09.039","ISSN":"18787568","abstract":"Glycosaminoglycans (GAGs) are linear, negatively charged polysaccharides that interact with a variety of positively charged growth factors. In this review article the effects of engineering GAG chemistry for molecular delivery applications in regenerative medicine are presented. Three major areas of focus at the structure-function-property interface are discussed: (1) macromolecular properties of GAGs; (2) effects of chemical modifications on protein binding; (3) degradation mechanisms of GAGs. GAG-protein interactions can be based on: (1) GAG sulfation pattern; (2) GAG carbohydrate conformation; (3) GAG polyelectrolyte behavior. Chemical modifications of GAGs, which are commonly performed to engineer molecular delivery systems, affect protein binding and are highly dependent on the site of modification on the GAG molecules. The rate and mode of degradation can determine the release of molecules as well as the length of GAG fragments to which the cargo is electrostatically coupled and eventually released from the delivery system. Overall, GAG-based polymers are a versatile biomaterial platform offering novel means to engineer molecular delivery systems with a high degree of control in order to better treat a range of degenerated or injured tissues. © 2013 Acta Materialia Inc.","author":[{"dropping-particle":"","family":"Miller","given":"Tobias","non-dropping-particle":"","parse-names":false,"suffix":""},{"dropping-particle":"","family":"Goude","given":"Melissa C.","non-dropping-particle":"","parse-names":false,"suffix":""},{"dropping-particle":"","family":"Mcdevitt","given":"Todd C.","non-dropping-particle":"","parse-names":false,"suffix":""},{"dropping-particle":"","family":"Temenoff","given":"Johnna S.","non-dropping-particle":"","parse-names":false,"suffix":""}],"container-title":"Acta Biomaterialia","id":"ITEM-1","issue":"4","issued":{"date-parts":[["2014"]]},"page":"1705-1719","publisher":"Acta Materialia Inc.","title":"Molecular engineering of glycosaminoglycan chemistry for biomolecule delivery","type":"article-journal","volume":"10"},"uris":["http://www.mendeley.com/documents/?uuid=a706a9e4-5606-40ef-a52b-15a9d2a9c533"]}],"mendeley":{"formattedCitation":"&lt;sup&gt;266&lt;/sup&gt;","plainTextFormattedCitation":"266","previouslyFormattedCitation":"&lt;sup&gt;266&lt;/sup&gt;"},"properties":{"noteIndex":0},"schema":"https://github.com/citation-style-language/schema/raw/master/csl-citation.json"}</w:instrText>
      </w:r>
      <w:r w:rsidR="009568EF" w:rsidRPr="000268B6">
        <w:rPr>
          <w:sz w:val="24"/>
          <w:szCs w:val="24"/>
        </w:rPr>
        <w:fldChar w:fldCharType="separate"/>
      </w:r>
      <w:r w:rsidR="00772C6D" w:rsidRPr="000268B6">
        <w:rPr>
          <w:noProof/>
          <w:sz w:val="24"/>
          <w:szCs w:val="24"/>
          <w:vertAlign w:val="superscript"/>
        </w:rPr>
        <w:t>266</w:t>
      </w:r>
      <w:r w:rsidR="009568EF" w:rsidRPr="000268B6">
        <w:rPr>
          <w:sz w:val="24"/>
          <w:szCs w:val="24"/>
        </w:rPr>
        <w:fldChar w:fldCharType="end"/>
      </w:r>
      <w:r w:rsidR="009568EF" w:rsidRPr="000268B6">
        <w:rPr>
          <w:sz w:val="24"/>
          <w:szCs w:val="24"/>
        </w:rPr>
        <w:t xml:space="preserve"> Subtle changes in sulfation have been shown to have drastically different, and often conflicting, effects on cell behaviour.</w:t>
      </w:r>
      <w:r w:rsidR="00D90CFA" w:rsidRPr="000268B6">
        <w:rPr>
          <w:sz w:val="24"/>
          <w:szCs w:val="24"/>
        </w:rPr>
        <w:fldChar w:fldCharType="begin" w:fldLock="1"/>
      </w:r>
      <w:r w:rsidR="004D5EAB" w:rsidRPr="000268B6">
        <w:rPr>
          <w:sz w:val="24"/>
          <w:szCs w:val="24"/>
        </w:rPr>
        <w:instrText>ADDIN CSL_CITATION {"citationItems":[{"id":"ITEM-1","itemData":{"DOI":"10.1021/acs.bioconjchem.5b00397","ISSN":"15204812","abstract":"Neural stem cells (NSCs) possess great potential for neural tissue repair after traumatic injuries to the central nervous system (CNS). However, poor survival and self-renewal of NSCs after injury severely limits its therapeutic potential. Sulfated chondroitin sulfate glycosaminoglycans (CS-GAGs) linked to CS proteoglycans (CSPGs) in the brain extracellular matrix (ECM) have the ability to bind and potentiate trophic factor efficacy, and promote NSC self-renewal in vivo. In this study, we investigated the potential of CS-GAG hydrogels composed of monosulfated CS-4 (CS-A), CS-6 (CS-C), and disulfated CS-4,6 (CS-E) CS-GAGs as NSC carriers, and their ability to create endogenous niches by enriching specific trophic factors to support NSC self-renewal. We demonstrate that CS-GAG hydrogel scaffolds showed minimal swelling and degradation over a period of 15 days in vitro, absorbing only 6.5 ± 0.019% of their initial weight, and showing no significant loss of mass during this period. Trophic factors bFGF, BDNF, and IL10 bound with high affinity to CS-GAGs, and were significantly (p&lt;0.05) enriched in CS-GAG hydrogels when compared to unsulfated hyaluronic acid (HA) hydrogels. Dissociated rat subventricular zone (SVZ) NSCs when encapsulated in CS-GAG hydrogels demonstrated ~ 88.5 ± 6.1% cell viability in vitro. Finally, rat neurospheres in CS-GAG hydrogels conditioned with the mitogen bFGF demonstrated significantly (p&lt;0.05) higher self-renewal when compared to neurospheres cultured in unconditioned hydrogels. Taken together, these findings demonstrate the potential of CS-GAG based hydrogels to regulate NSC self-renewal, and facilitate growth factor enrichment locally.\\nNeural stem cells (NSCs) possess great potential for neural tissue repair after traumatic injuries to the central nervous system (CNS). However, poor survival and self-renewal of NSCs after injury severely limits its therapeutic potential. Sulfated chondroitin sulfate glycosaminoglycans (CS-GAGs) linked to CS proteoglycans (CSPGs) in the brain extracellular matrix (ECM) have the ability to bind and potentiate trophic factor efficacy, and promote NSC self-renewal in vivo. In this study, we investigated the potential of CS-GAG hydrogels composed of monosulfated CS-4 (CS-A), CS-6 (CS-C), and disulfated CS-4,6 (CS-E) CS-GAGs as NSC carriers, and their ability to create endogenous niches by enriching specific trophic factors to support NSC self-renewal. We demonstrate that CS-GAG hydrogel scaffolds s…","author":[{"dropping-particle":"","family":"Karumbaiah","given":"Lohitash","non-dropping-particle":"","parse-names":false,"suffix":""},{"dropping-particle":"","family":"Enam","given":"Syed Faaiz","non-dropping-particle":"","parse-names":false,"suffix":""},{"dropping-particle":"","family":"Brown","given":"Ashley C.","non-dropping-particle":"","parse-names":false,"suffix":""},{"dropping-particle":"","family":"Saxena","given":"Tarun","non-dropping-particle":"","parse-names":false,"suffix":""},{"dropping-particle":"","family":"Betancur","given":"Martha I.","non-dropping-particle":"","parse-names":false,"suffix":""},{"dropping-particle":"","family":"Barker","given":"Thomas H.","non-dropping-particle":"","parse-names":false,"suffix":""},{"dropping-particle":"V.","family":"Bellamkonda","given":"Ravi","non-dropping-particle":"","parse-names":false,"suffix":""}],"container-title":"Bioconjugate Chemistry","id":"ITEM-1","issue":"12","issued":{"date-parts":[["2015"]]},"note":"Chondroitin sulfate sulfation pattern is critical for GF recruitment and binding to ECM proteins. Subtle differences in sulfation can either promote or inhibit cell behaviour. Degraded by hyaluronidase, but at a slower rate than HA.\n\nMethacrylated and photo-crosslinked different chondroitin fractions with different sulfate concentrations by fractionation.\n\n76-78","page":"2336-2349","title":"Chondroitin Sulfate Glycosaminoglycan Hydrogels Create Endogenous Niches for Neural Stem Cells","type":"article-journal","volume":"26"},"uris":["http://www.mendeley.com/documents/?uuid=01e93ac4-0de7-4973-a684-885cf6c8d449"]}],"mendeley":{"formattedCitation":"&lt;sup&gt;41&lt;/sup&gt;","plainTextFormattedCitation":"41","previouslyFormattedCitation":"&lt;sup&gt;41&lt;/sup&gt;"},"properties":{"noteIndex":0},"schema":"https://github.com/citation-style-language/schema/raw/master/csl-citation.json"}</w:instrText>
      </w:r>
      <w:r w:rsidR="00D90CFA" w:rsidRPr="000268B6">
        <w:rPr>
          <w:sz w:val="24"/>
          <w:szCs w:val="24"/>
        </w:rPr>
        <w:fldChar w:fldCharType="separate"/>
      </w:r>
      <w:r w:rsidR="000842B6" w:rsidRPr="000268B6">
        <w:rPr>
          <w:noProof/>
          <w:sz w:val="24"/>
          <w:szCs w:val="24"/>
          <w:vertAlign w:val="superscript"/>
        </w:rPr>
        <w:t>41</w:t>
      </w:r>
      <w:r w:rsidR="00D90CFA" w:rsidRPr="000268B6">
        <w:rPr>
          <w:sz w:val="24"/>
          <w:szCs w:val="24"/>
        </w:rPr>
        <w:fldChar w:fldCharType="end"/>
      </w:r>
      <w:r w:rsidRPr="000268B6">
        <w:rPr>
          <w:sz w:val="24"/>
          <w:szCs w:val="24"/>
        </w:rPr>
        <w:t xml:space="preserve"> </w:t>
      </w:r>
    </w:p>
    <w:p w14:paraId="7D66817E" w14:textId="224D00B0" w:rsidR="00D90CFA" w:rsidRPr="000268B6" w:rsidRDefault="00B37013" w:rsidP="002634AF">
      <w:pPr>
        <w:spacing w:line="276" w:lineRule="auto"/>
        <w:jc w:val="both"/>
        <w:rPr>
          <w:sz w:val="24"/>
          <w:szCs w:val="24"/>
        </w:rPr>
      </w:pPr>
      <w:r w:rsidRPr="000268B6">
        <w:rPr>
          <w:sz w:val="24"/>
          <w:szCs w:val="24"/>
        </w:rPr>
        <w:t>In a similar manner to HA-based hydrogels</w:t>
      </w:r>
      <w:r w:rsidR="00D90CFA" w:rsidRPr="000268B6">
        <w:rPr>
          <w:sz w:val="24"/>
          <w:szCs w:val="24"/>
        </w:rPr>
        <w:t xml:space="preserve">, </w:t>
      </w:r>
      <w:r w:rsidRPr="000268B6">
        <w:rPr>
          <w:sz w:val="24"/>
          <w:szCs w:val="24"/>
        </w:rPr>
        <w:t xml:space="preserve">physically </w:t>
      </w:r>
      <w:r w:rsidR="00C04E0A" w:rsidRPr="000268B6">
        <w:rPr>
          <w:sz w:val="24"/>
          <w:szCs w:val="24"/>
        </w:rPr>
        <w:t>cross-li</w:t>
      </w:r>
      <w:r w:rsidRPr="000268B6">
        <w:rPr>
          <w:sz w:val="24"/>
          <w:szCs w:val="24"/>
        </w:rPr>
        <w:t>nked</w:t>
      </w:r>
      <w:r w:rsidR="00D90CFA" w:rsidRPr="000268B6">
        <w:rPr>
          <w:sz w:val="24"/>
          <w:szCs w:val="24"/>
        </w:rPr>
        <w:t xml:space="preserve"> chondroitin sulfate gels have a very high water content as a result of their high charge density. These gels are mechanically weak as a result. Although less sensitive than HA</w:t>
      </w:r>
      <w:r w:rsidRPr="000268B6">
        <w:rPr>
          <w:sz w:val="24"/>
          <w:szCs w:val="24"/>
        </w:rPr>
        <w:t xml:space="preserve"> to enzymatic degradation</w:t>
      </w:r>
      <w:r w:rsidR="00D90CFA" w:rsidRPr="000268B6">
        <w:rPr>
          <w:sz w:val="24"/>
          <w:szCs w:val="24"/>
        </w:rPr>
        <w:t xml:space="preserve">, chondroitin sulfate </w:t>
      </w:r>
      <w:r w:rsidRPr="000268B6">
        <w:rPr>
          <w:sz w:val="24"/>
          <w:szCs w:val="24"/>
        </w:rPr>
        <w:t>is also broken down by</w:t>
      </w:r>
      <w:r w:rsidR="00D90CFA" w:rsidRPr="000268B6">
        <w:rPr>
          <w:sz w:val="24"/>
          <w:szCs w:val="24"/>
        </w:rPr>
        <w:t xml:space="preserve"> hyaluronidase enzymes.</w:t>
      </w:r>
      <w:r w:rsidR="00D90CFA" w:rsidRPr="000268B6">
        <w:rPr>
          <w:sz w:val="24"/>
          <w:szCs w:val="24"/>
        </w:rPr>
        <w:fldChar w:fldCharType="begin" w:fldLock="1"/>
      </w:r>
      <w:r w:rsidR="004D5EAB" w:rsidRPr="000268B6">
        <w:rPr>
          <w:sz w:val="24"/>
          <w:szCs w:val="24"/>
        </w:rPr>
        <w:instrText>ADDIN CSL_CITATION {"citationItems":[{"id":"ITEM-1","itemData":{"DOI":"10.1021/acs.bioconjchem.5b00397","ISSN":"15204812","abstract":"Neural stem cells (NSCs) possess great potential for neural tissue repair after traumatic injuries to the central nervous system (CNS). However, poor survival and self-renewal of NSCs after injury severely limits its therapeutic potential. Sulfated chondroitin sulfate glycosaminoglycans (CS-GAGs) linked to CS proteoglycans (CSPGs) in the brain extracellular matrix (ECM) have the ability to bind and potentiate trophic factor efficacy, and promote NSC self-renewal in vivo. In this study, we investigated the potential of CS-GAG hydrogels composed of monosulfated CS-4 (CS-A), CS-6 (CS-C), and disulfated CS-4,6 (CS-E) CS-GAGs as NSC carriers, and their ability to create endogenous niches by enriching specific trophic factors to support NSC self-renewal. We demonstrate that CS-GAG hydrogel scaffolds showed minimal swelling and degradation over a period of 15 days in vitro, absorbing only 6.5 ± 0.019% of their initial weight, and showing no significant loss of mass during this period. Trophic factors bFGF, BDNF, and IL10 bound with high affinity to CS-GAGs, and were significantly (p&lt;0.05) enriched in CS-GAG hydrogels when compared to unsulfated hyaluronic acid (HA) hydrogels. Dissociated rat subventricular zone (SVZ) NSCs when encapsulated in CS-GAG hydrogels demonstrated ~ 88.5 ± 6.1% cell viability in vitro. Finally, rat neurospheres in CS-GAG hydrogels conditioned with the mitogen bFGF demonstrated significantly (p&lt;0.05) higher self-renewal when compared to neurospheres cultured in unconditioned hydrogels. Taken together, these findings demonstrate the potential of CS-GAG based hydrogels to regulate NSC self-renewal, and facilitate growth factor enrichment locally.\\nNeural stem cells (NSCs) possess great potential for neural tissue repair after traumatic injuries to the central nervous system (CNS). However, poor survival and self-renewal of NSCs after injury severely limits its therapeutic potential. Sulfated chondroitin sulfate glycosaminoglycans (CS-GAGs) linked to CS proteoglycans (CSPGs) in the brain extracellular matrix (ECM) have the ability to bind and potentiate trophic factor efficacy, and promote NSC self-renewal in vivo. In this study, we investigated the potential of CS-GAG hydrogels composed of monosulfated CS-4 (CS-A), CS-6 (CS-C), and disulfated CS-4,6 (CS-E) CS-GAGs as NSC carriers, and their ability to create endogenous niches by enriching specific trophic factors to support NSC self-renewal. We demonstrate that CS-GAG hydrogel scaffolds s…","author":[{"dropping-particle":"","family":"Karumbaiah","given":"Lohitash","non-dropping-particle":"","parse-names":false,"suffix":""},{"dropping-particle":"","family":"Enam","given":"Syed Faaiz","non-dropping-particle":"","parse-names":false,"suffix":""},{"dropping-particle":"","family":"Brown","given":"Ashley C.","non-dropping-particle":"","parse-names":false,"suffix":""},{"dropping-particle":"","family":"Saxena","given":"Tarun","non-dropping-particle":"","parse-names":false,"suffix":""},{"dropping-particle":"","family":"Betancur","given":"Martha I.","non-dropping-particle":"","parse-names":false,"suffix":""},{"dropping-particle":"","family":"Barker","given":"Thomas H.","non-dropping-particle":"","parse-names":false,"suffix":""},{"dropping-particle":"V.","family":"Bellamkonda","given":"Ravi","non-dropping-particle":"","parse-names":false,"suffix":""}],"container-title":"Bioconjugate Chemistry","id":"ITEM-1","issue":"12","issued":{"date-parts":[["2015"]]},"note":"Chondroitin sulfate sulfation pattern is critical for GF recruitment and binding to ECM proteins. Subtle differences in sulfation can either promote or inhibit cell behaviour. Degraded by hyaluronidase, but at a slower rate than HA.\n\nMethacrylated and photo-crosslinked different chondroitin fractions with different sulfate concentrations by fractionation.\n\n76-78","page":"2336-2349","title":"Chondroitin Sulfate Glycosaminoglycan Hydrogels Create Endogenous Niches for Neural Stem Cells","type":"article-journal","volume":"26"},"uris":["http://www.mendeley.com/documents/?uuid=01e93ac4-0de7-4973-a684-885cf6c8d449"]}],"mendeley":{"formattedCitation":"&lt;sup&gt;41&lt;/sup&gt;","plainTextFormattedCitation":"41","previouslyFormattedCitation":"&lt;sup&gt;41&lt;/sup&gt;"},"properties":{"noteIndex":0},"schema":"https://github.com/citation-style-language/schema/raw/master/csl-citation.json"}</w:instrText>
      </w:r>
      <w:r w:rsidR="00D90CFA" w:rsidRPr="000268B6">
        <w:rPr>
          <w:sz w:val="24"/>
          <w:szCs w:val="24"/>
        </w:rPr>
        <w:fldChar w:fldCharType="separate"/>
      </w:r>
      <w:r w:rsidR="000842B6" w:rsidRPr="000268B6">
        <w:rPr>
          <w:noProof/>
          <w:sz w:val="24"/>
          <w:szCs w:val="24"/>
          <w:vertAlign w:val="superscript"/>
        </w:rPr>
        <w:t>41</w:t>
      </w:r>
      <w:r w:rsidR="00D90CFA" w:rsidRPr="000268B6">
        <w:rPr>
          <w:sz w:val="24"/>
          <w:szCs w:val="24"/>
        </w:rPr>
        <w:fldChar w:fldCharType="end"/>
      </w:r>
      <w:r w:rsidR="00D90CFA" w:rsidRPr="000268B6">
        <w:rPr>
          <w:sz w:val="24"/>
          <w:szCs w:val="24"/>
        </w:rPr>
        <w:t xml:space="preserve"> Chondroitin sulfate is therefore most commonly applied in cross-linked form or as part of composite material</w:t>
      </w:r>
      <w:r w:rsidRPr="000268B6">
        <w:rPr>
          <w:sz w:val="24"/>
          <w:szCs w:val="24"/>
        </w:rPr>
        <w:t>s</w:t>
      </w:r>
      <w:r w:rsidR="00D90CFA" w:rsidRPr="000268B6">
        <w:rPr>
          <w:sz w:val="24"/>
          <w:szCs w:val="24"/>
        </w:rPr>
        <w:t xml:space="preserve"> with enhanced mechanical stability.</w:t>
      </w:r>
      <w:r w:rsidR="00D90CFA" w:rsidRPr="000268B6">
        <w:rPr>
          <w:sz w:val="24"/>
          <w:szCs w:val="24"/>
        </w:rPr>
        <w:fldChar w:fldCharType="begin" w:fldLock="1"/>
      </w:r>
      <w:r w:rsidR="00772C6D" w:rsidRPr="000268B6">
        <w:rPr>
          <w:sz w:val="24"/>
          <w:szCs w:val="24"/>
        </w:rPr>
        <w:instrText>ADDIN CSL_CITATION {"citationItems":[{"id":"ITEM-1","itemData":{"DOI":"10.1007/s13233-012-0138-7","ISSN":"15985032","author":[{"dropping-particle":"","family":"Jo","given":"Seongyeon","non-dropping-particle":"","parse-names":false,"suffix":""},{"dropping-particle":"","family":"Kim","given":"Sumi","non-dropping-particle":"","parse-names":false,"suffix":""},{"dropping-particle":"","family":"Noh","given":"Insup","non-dropping-particle":"","parse-names":false,"suffix":""}],"container-title":"Macromolecular Research","id":"ITEM-1","issue":"9","issued":{"date-parts":[["2012"]]},"note":"Chondroitin sulfate is attahced to proteoglycans in connective tissues, giving high swelling. First example of homogeneous CS hydrogel, as opposed to previous reports on composites. Crosslinekd by Michael addition.\n\n15, 17","page":"968-976","title":"Synthesis of in situ chondroitin sulfate hydrogel through phosphine-mediated michael type addition reaction","type":"article-journal","volume":"20"},"uris":["http://www.mendeley.com/documents/?uuid=0c3c90ce-b6be-4650-8c5a-ab8280747ea2"]},{"id":"ITEM-2","itemData":{"DOI":"10.1016/j.ijbiomac.2018.02.069","ISSN":"18790003","abstract":"Chitosan (CH) hydrogels with remarkable mechanical properties and rapid gelation rate were recently synthesized by combining sodium hydrogen carbonate (SHC) with another weak base, such as beta-glycerophosphate (BGP). To improve their biological responses, in the present study, chondroitin sulfate (CS) was added to these CH hydrogels. Hydrogel characteristics in terms of pH and osmolarity, as well as rheological, mechanical, morphological and swelling properties, were studied in the absence and presence of CS. Effect of CS addition on cytocompatibility of hydrogels was also assessed by evaluating the viability and metabolic activity of encapsulated L929 fibroblasts. New CH hydrogels containing CS were thermosensitive and injectable with pH and osmolality close to physiological levels and enhanced swelling capacity. Encapsulated cells were able to maintain their viability and proliferative capacity up to 7 days and CS addition improved the viability of the cells, particularly in serum-free conditions. Addition of CS showed a reducing and dose-dependent effect on the mechanical strength of the hydrogels after complete gelation. This work provides evidence that CH-CS hydrogels prepared with a combination of SHC and BGP as a gelling agent have a promising potential to be used as thermosensitive, injectable and biocompatible matrices with tunable mechanical properties for cell therapy applications.","author":[{"dropping-particle":"","family":"Alinejad","given":"Yasaman","non-dropping-particle":"","parse-names":false,"suffix":""},{"dropping-particle":"","family":"Adoungotchodo","given":"Atma","non-dropping-particle":"","parse-names":false,"suffix":""},{"dropping-particle":"","family":"Hui","given":"Eve","non-dropping-particle":"","parse-names":false,"suffix":""},{"dropping-particle":"","family":"Zehtabi","given":"Fatemeh","non-dropping-particle":"","parse-names":false,"suffix":""},{"dropping-particle":"","family":"Lerouge","given":"Sophie","non-dropping-particle":"","parse-names":false,"suffix":""}],"container-title":"International Journal of Biological Macromolecules","id":"ITEM-2","issued":{"date-parts":[["2018"]]},"note":"Chondoritin sulfate is repeating glucoronic acid and GalNAc (with sulfates sometimes at 4 or 6 position), nost abundant GAG in the body, playing important role in many proteglycans, providing resistive stength, mediating hydration, and regulating growth factors. However too soluble for hydrogels on it's own. \nHere, combined with chitosan. Inhibits apoptosis, increases swelling","page":"132-141","publisher":"Elsevier B.V.","title":"An injectable chitosan/chondroitin sulfate hydrogel with tunable mechanical properties for cell therapy/tissue engineering","type":"article-journal","volume":"113"},"uris":["http://www.mendeley.com/documents/?uuid=8566ff2d-3732-4ede-8a99-16a9b032d82f"]},{"id":"ITEM-3","itemData":{"DOI":"10.1016/j.carbpol.2018.10.109","ISSN":"01448617","abstract":"Chondrocytes culture within three-dimensional (3D) hydrogels is an attractive strategy for expanding their potential in various biomedical applications. Molecular weight (MW) of the polymers used for preparing one-component hydrogels for 3D cell culture can affect the activity of chondrocytes. However, whether MW of double network hydrogels affects cell fate remains to be determined. Here, a ternary hydrogel was employed to encapsulate chondrocytes. By altering MW of alginate, the hybrid hydrogels with different mechanical properties were prepared. The effects of MW on the properties of hydrogels were evaluated in this work. Cell results revealed that chondrocytes encapsulated in low-MW hydrogels exhibited the best results on maintaining cell viability and inhibiting cell death. Additionally, RT-qPCR analysis suggested that the expression of COLII was increased while the expression of IL-1β and iNOS was decreased in chondrocytes encapsulated in low-MW hydrogels. Hence, it is reasonable to be expected that the developed low-MW hydrogel should be a promising candidate for cartilage tissue engineering.","author":[{"dropping-particle":"","family":"Ma","given":"Fenbo","non-dropping-particle":"","parse-names":false,"suffix":""},{"dropping-particle":"","family":"Pang","given":"Xiangchao","non-dropping-particle":"","parse-names":false,"suffix":""},{"dropping-particle":"","family":"Tang","given":"Bin","non-dropping-particle":"","parse-names":false,"suffix":""}],"container-title":"Carbohydrate Polymers","id":"ITEM-3","issued":{"date-parts":[["2019"]]},"note":"Chondroitin sulfate alginate composites, using strontium as a crosslinker. Bioactivity of strontium vs calcium for alginate crosslinking makes these materials potentially interesting when leaching.","page":"229-237","title":"Alginate/chondroitin sulfate based hybrid hydrogel with different molecular weight and its capacity to regulate chondrocytes activity","type":"article-journal","volume":"206"},"uris":["http://www.mendeley.com/documents/?uuid=2ae0710a-384c-4561-9076-a37c4ff38b09"]},{"id":"ITEM-4","itemData":{"DOI":"10.1039/c8tb03020k","ISSN":"2050750X","abstract":"Controlling the degree of methacryloyl substitution on chondroitin sulfate allows for tunable drug release kinetics. Drug delivery systems capable of local sustained release of small molecule therapeutics remain a critical need in many fields, including oncology. Here, a system to create tunable hydrogels capable of modulating the loading and release of cationic small molecule therapeutics was developed. Chondroitin sulfate (CS) is a sulfated glycosaminoglycan that has many promising properties, including biocompatibility, biodegradation and chemically modifiable groups for both covalent and non-covalent bonding. CS was covalently modified with photocrosslinkable methacryloyl groups (CSMA) to develop an injectable hydrogel fabrication. Utilizing anionic groups, cationic drugs can be adsorbed and released from the hydrogels. This study demonstrates the synthesis of CSMA with a varying degree of substitution (DS) to generate hydrogels with varying swelling properties, maximum injection force, and drug release kinetics. The DS of the synthesized CSMA ranged from 0.05 ± 0.02 (2 h reaction) to 0.28 ± 0.02 (24 h reaction) with a DS of 1 representing 100% modification. The altered DS resulted in changes in hydrogel properties with the swelling of 20% CSMA hydrogels ranging from 42 (2 h reaction) to 13 (24 h reaction) and injection forces ranging from 18 N (2 h reaction) to 94 N (24 h reaction). The release of sunitinib, an oncology therapeutic that inhibits intracellular signaling by targeting multiple receptor tyrosine kinases, ranged from 18 μg per day (2 h reaction) to 9 μg per day (24 h reaction). While decreasing the DS increased the hydrogel swelling and rate of therapeutic release, it also limited the hydrogel fabrication range to only those containing 10% or higher CSMA. Blended polymer systems with poly(vinyl alcohol)-methacrylate (PVAMA) were fabricated to stabilize the resulting hydrogels via attenuating the swelling properties. Release profiles previously unattainable with the pure CSMA hydrogels were achieved with the blended hydrogel formulations. Overall, these studies identify a method to formulate tunable CSMA and blended CSMA/PVAMA hydrogels capable of sustained release of cationic therapeutics over six weeks with applications in oncology therapeutics. ","author":[{"dropping-particle":"","family":"Ornell","given":"Kimberly J.","non-dropping-particle":"","parse-names":false,"suffix":""},{"dropping-particle":"","family":"Lozada","given":"Danilo","non-dropping-particle":"","parse-names":false,"suffix":""},{"dropping-particle":"V.","family":"Phan","given":"Nhi","non-dropping-particle":"","parse-names":false,"suffix":""},{"dropping-particle":"","family":"Coburn","given":"Jeannine M.","non-dropping-particle":"","parse-names":false,"suffix":""}],"container-title":"Journal of Materials Chemistry B","id":"ITEM-4","issue":"13","issued":{"date-parts":[["2019"]]},"page":"2151-2161","publisher":"Royal Society of Chemistry","title":"Controlling methacryloyl substitution of chondroitin sulfate: Injectable hydrogels with tunable long-term drug release profiles","type":"article-journal","volume":"7"},"uris":["http://www.mendeley.com/documents/?uuid=547b0196-ff1b-468f-b47a-e7bfed5a06c3"]}],"mendeley":{"formattedCitation":"&lt;sup&gt;265,267–269&lt;/sup&gt;","plainTextFormattedCitation":"265,267–269","previouslyFormattedCitation":"&lt;sup&gt;265,267–269&lt;/sup&gt;"},"properties":{"noteIndex":0},"schema":"https://github.com/citation-style-language/schema/raw/master/csl-citation.json"}</w:instrText>
      </w:r>
      <w:r w:rsidR="00D90CFA" w:rsidRPr="000268B6">
        <w:rPr>
          <w:sz w:val="24"/>
          <w:szCs w:val="24"/>
        </w:rPr>
        <w:fldChar w:fldCharType="separate"/>
      </w:r>
      <w:r w:rsidR="00772C6D" w:rsidRPr="000268B6">
        <w:rPr>
          <w:noProof/>
          <w:sz w:val="24"/>
          <w:szCs w:val="24"/>
          <w:vertAlign w:val="superscript"/>
        </w:rPr>
        <w:t>265,267–269</w:t>
      </w:r>
      <w:r w:rsidR="00D90CFA" w:rsidRPr="000268B6">
        <w:rPr>
          <w:sz w:val="24"/>
          <w:szCs w:val="24"/>
        </w:rPr>
        <w:fldChar w:fldCharType="end"/>
      </w:r>
      <w:r w:rsidR="009637F6" w:rsidRPr="000268B6">
        <w:rPr>
          <w:sz w:val="24"/>
          <w:szCs w:val="24"/>
        </w:rPr>
        <w:t xml:space="preserve"> </w:t>
      </w:r>
    </w:p>
    <w:p w14:paraId="726D4A8E" w14:textId="23F3467D" w:rsidR="00F8248C" w:rsidRPr="000268B6" w:rsidRDefault="009637F6" w:rsidP="002634AF">
      <w:pPr>
        <w:spacing w:line="276" w:lineRule="auto"/>
        <w:jc w:val="both"/>
        <w:rPr>
          <w:sz w:val="24"/>
          <w:szCs w:val="24"/>
        </w:rPr>
      </w:pPr>
      <w:r w:rsidRPr="000268B6">
        <w:rPr>
          <w:sz w:val="24"/>
          <w:szCs w:val="24"/>
        </w:rPr>
        <w:t xml:space="preserve">Chondroitin sulfate-based hydrogels have been particularly widely studied for chondrogenic applications. </w:t>
      </w:r>
      <w:r w:rsidR="00F8248C" w:rsidRPr="000268B6">
        <w:rPr>
          <w:sz w:val="24"/>
          <w:szCs w:val="24"/>
        </w:rPr>
        <w:t xml:space="preserve">The Bian and Bryant groups have recently demonstrated that chondroitin sulfate can direct MSCs towards a chondrogenic phenotype, while importantly inhibiting </w:t>
      </w:r>
      <w:r w:rsidR="003708D0" w:rsidRPr="000268B6">
        <w:rPr>
          <w:sz w:val="24"/>
          <w:szCs w:val="24"/>
        </w:rPr>
        <w:t>detrimental</w:t>
      </w:r>
      <w:r w:rsidR="00F8248C" w:rsidRPr="000268B6">
        <w:rPr>
          <w:sz w:val="24"/>
          <w:szCs w:val="24"/>
        </w:rPr>
        <w:t xml:space="preserve"> hypertrophy that can lead to mineralisation.</w:t>
      </w:r>
      <w:r w:rsidR="00F8248C" w:rsidRPr="000268B6">
        <w:rPr>
          <w:sz w:val="24"/>
          <w:szCs w:val="24"/>
        </w:rPr>
        <w:fldChar w:fldCharType="begin" w:fldLock="1"/>
      </w:r>
      <w:r w:rsidR="00772C6D" w:rsidRPr="000268B6">
        <w:rPr>
          <w:sz w:val="24"/>
          <w:szCs w:val="24"/>
        </w:rPr>
        <w:instrText>ADDIN CSL_CITATION {"citationItems":[{"id":"ITEM-1","itemData":{"DOI":"10.1002/jbm.b.33760","ISSN":"15524981","abstract":"© 2016 Wiley Periodicals, Inc. The microenvironment of the extracellular matrix (ECM) plays a key role in directing the viability and subsequent differentiation of the encapsulated stem cells by the specific integration between the hydrated biomolecules and cell surface receptors. Herein, we developed a hydrogel platform based on hyaluronic acid (HA) that presents cartilage ECM molecules as a form of developmental cues. The hybrid hydrogels were generated by coupling photo-cross-linkable methacrylated HA (MeHA) with selected cartilaginous ECM molecules including chondroitin sulfate (CS) and type I collagen (Col I), and we studied the decoupled function of these cues in regulating the initial chondrogenesis, subsequent hypertrophy, and tissue mineralization by hMSCs. The results indicate upregulated mRNA expression of the chondrogenesis markers in the HA hydrogels that contain Col I or CS, and decreased expression of the hypertrophic markers compared with the control MeHA group. The quantification results also show that glycosaminoglycans accumulation increases in the hybrid hydrogels containing cartilaginous ECM molecules, both in vitro and in vivo. We hypothesize that these additional ECM components in the HA hydrogels further regulate the hMSCs chondrogenesis and hypertrophy by coordination. The understanding obtained in this study may guide biomaterial scaffold design, thereby facilitating manipulation of the differentiation and mineralization of induced hMSCs for application in the repair of different musculoskeletal defects. © 2016 Wiley Periodicals, Inc. J Biomed Mater Res Part B: Appl Biomater, 105B: 2292–2300, 2017.","author":[{"dropping-particle":"","family":"Zhu","given":"Meiling","non-dropping-particle":"","parse-names":false,"suffix":""},{"dropping-particle":"","family":"Feng","given":"Qian","non-dropping-particle":"","parse-names":false,"suffix":""},{"dropping-particle":"","family":"Sun","given":"Yuxin","non-dropping-particle":"","parse-names":false,"suffix":""},{"dropping-particle":"","family":"Li","given":"Gang","non-dropping-particle":"","parse-names":false,"suffix":""},{"dropping-particle":"","family":"Bian","given":"Liming","non-dropping-particle":"","parse-names":false,"suffix":""}],"container-title":"Journal of Biomedical Materials Research - Part B Applied Biomaterials","id":"ITEM-1","issue":"8","issued":{"date-parts":[["2017"]]},"page":"2292-2300","title":"Effect of cartilaginous matrix components on the chondrogenesis and hypertrophy of mesenchymal stem cells in hyaluronic acid hydrogels","type":"article-journal","volume":"105"},"uris":["http://www.mendeley.com/documents/?uuid=9725a13a-5409-444b-8157-9102611795e3"]},{"id":"ITEM-2","itemData":{"DOI":"10.1016/j.biomaterials.2018.10.028","ISSN":"18785905","abstract":"Mesenchymal stem cells (MSCs) are promising for cartilage regeneration, but readily undergo terminal differentiation. The aim of this study was two-fold: a) investigate physiochemical cues from a cartilage-mimetic hydrogel under dynamic compressive loading on MSC chondrogenesis and hypertrophy and b) identify whether Smad signaling and p38 MAPK signaling mediate hypertrophy during MSC chondrogenesis. Human MSCs were encapsulated in photoclickable poly(ethylene glycol) hydrogels containing chondroitin sulfate and RGD, cultured under dynamic compressive loading or free swelling for three weeks, and evaluated by qPCR and immunohistochemistry. Loading inhibited hypertrophy in the cartilage-mimetic hydrogel indicated by a reduction in pSmad 1/5/8, Runx2, and collagen X proteins, while maintaining chondrogenesis by pSmad 2/3 and collagen II proteins. Inhibiting pSmad 1/5/8 under free swelling culture significantly reduced collagen X protein, similar to the loading condition. Chondroitin sulfate was necessary for load-inhibited hypertrophy and correlated with enhanced S100A4 expression, which is downstream of the osmotic responsive transcription factor NFAT5. Inhibiting p38 MAPK under loading reduced S100A4 expression, and upregulated Runx2 and collagen X protein. Findings from this study indicate that chondroitin sulfate with dynamic loading create physiochemical cues that support MSC chondrogenesis and attenuate hypertrophy through Smad 1/5/8 inhibition and p38 MAPK upregulation.","author":[{"dropping-particle":"","family":"Aisenbrey","given":"Elizabeth A.","non-dropping-particle":"","parse-names":false,"suffix":""},{"dropping-particle":"","family":"Bryant","given":"Stephanie J.","non-dropping-particle":"","parse-names":false,"suffix":""}],"container-title":"Biomaterials","id":"ITEM-2","issued":{"date-parts":[["2019"]]},"page":"51-62","publisher":"Elsevier","title":"The role of chondroitin sulfate in regulating hypertrophy during MSC chondrogenesis in a cartilage mimetic hydrogel under dynamic loading","type":"article-journal","volume":"190-191"},"uris":["http://www.mendeley.com/documents/?uuid=619cc947-d861-48ad-9ae1-cde68d7b3a85"]}],"mendeley":{"formattedCitation":"&lt;sup&gt;270,271&lt;/sup&gt;","plainTextFormattedCitation":"270,271","previouslyFormattedCitation":"&lt;sup&gt;270,271&lt;/sup&gt;"},"properties":{"noteIndex":0},"schema":"https://github.com/citation-style-language/schema/raw/master/csl-citation.json"}</w:instrText>
      </w:r>
      <w:r w:rsidR="00F8248C" w:rsidRPr="000268B6">
        <w:rPr>
          <w:sz w:val="24"/>
          <w:szCs w:val="24"/>
        </w:rPr>
        <w:fldChar w:fldCharType="separate"/>
      </w:r>
      <w:r w:rsidR="00772C6D" w:rsidRPr="000268B6">
        <w:rPr>
          <w:noProof/>
          <w:sz w:val="24"/>
          <w:szCs w:val="24"/>
          <w:vertAlign w:val="superscript"/>
        </w:rPr>
        <w:t>270,271</w:t>
      </w:r>
      <w:r w:rsidR="00F8248C" w:rsidRPr="000268B6">
        <w:rPr>
          <w:sz w:val="24"/>
          <w:szCs w:val="24"/>
        </w:rPr>
        <w:fldChar w:fldCharType="end"/>
      </w:r>
      <w:r w:rsidR="00F8248C" w:rsidRPr="000268B6">
        <w:rPr>
          <w:sz w:val="24"/>
          <w:szCs w:val="24"/>
        </w:rPr>
        <w:t xml:space="preserve"> However, Kim </w:t>
      </w:r>
      <w:r w:rsidR="00F8248C" w:rsidRPr="000268B6">
        <w:rPr>
          <w:i/>
          <w:sz w:val="24"/>
          <w:szCs w:val="24"/>
        </w:rPr>
        <w:t>et al</w:t>
      </w:r>
      <w:r w:rsidR="00F8248C" w:rsidRPr="000268B6">
        <w:rPr>
          <w:sz w:val="24"/>
          <w:szCs w:val="24"/>
        </w:rPr>
        <w:t xml:space="preserve"> have recently demonstrated that chondroitin sulfate-containing hydrogels can also induce an osteogenic MSC fate when integrated into bone defects, with Ca</w:t>
      </w:r>
      <w:r w:rsidR="00F8248C" w:rsidRPr="000268B6">
        <w:rPr>
          <w:sz w:val="24"/>
          <w:szCs w:val="24"/>
          <w:vertAlign w:val="superscript"/>
        </w:rPr>
        <w:t>2+</w:t>
      </w:r>
      <w:r w:rsidR="00F8248C" w:rsidRPr="000268B6">
        <w:rPr>
          <w:sz w:val="24"/>
          <w:szCs w:val="24"/>
        </w:rPr>
        <w:t xml:space="preserve"> ions binding to the negatively charged sulfate groups, leading to an ion-rich environment which promoted mineralisation.</w:t>
      </w:r>
      <w:r w:rsidR="00F8248C" w:rsidRPr="000268B6">
        <w:rPr>
          <w:sz w:val="24"/>
          <w:szCs w:val="24"/>
        </w:rPr>
        <w:fldChar w:fldCharType="begin" w:fldLock="1"/>
      </w:r>
      <w:r w:rsidR="00772C6D" w:rsidRPr="000268B6">
        <w:rPr>
          <w:sz w:val="24"/>
          <w:szCs w:val="24"/>
        </w:rPr>
        <w:instrText>ADDIN CSL_CITATION {"citationItems":[{"id":"ITEM-1","itemData":{"DOI":"10.1021/acsami.7b04114","ISSN":"19448252","abstract":"© 2017 American Chemical Society. Chondroitin sulfate (CS) is the major component of glycosaminoglycan in connective tissue. In this study, we fabricated methacrylated PEGDA/CS-based hydrogels with varying CS concentration (0, 1, 5, and 10%) and investigated them as biomineralizing three-dimensional scaffolds for charged ion binding and depositions. Due to its negative charge from the sulfate group, CS exhibited an osteogenically favorable microenvironment by binding charged ions such as calcium and phosphate. Particularly, ion binding and distribution within negatively charged hydrogel was dependent on CS concentration. Furthermore, CS dependent biomineralizing microenvironment induced osteogenic differentiation of human tonsil-derived mesenchymal stem cells in vitro. Finally, when we transplanted PEGDA/CS-based hydrogel into a critical sized cranial defect model for 8 weeks, 10% CS hydrogel induced effective bone formation with highest bone mineral density. This PEGDA/CS-based biomineralizing hydrogel platform can be utilized for in situ bone formation in addition to being an investigational tool for in vivo bone mineralization and resorption mechanisms.","author":[{"dropping-particle":"","family":"Kim","given":"Hwan D.","non-dropping-particle":"","parse-names":false,"suffix":""},{"dropping-particle":"","family":"Lee","given":"Eunjee A.","non-dropping-particle":"","parse-names":false,"suffix":""},{"dropping-particle":"","family":"An","given":"Young Hyeon","non-dropping-particle":"","parse-names":false,"suffix":""},{"dropping-particle":"","family":"Kim","given":"Seunghyun L.","non-dropping-particle":"","parse-names":false,"suffix":""},{"dropping-particle":"","family":"Lee","given":"Seunghun S.","non-dropping-particle":"","parse-names":false,"suffix":""},{"dropping-particle":"","family":"Yu","given":"Seung Jung","non-dropping-particle":"","parse-names":false,"suffix":""},{"dropping-particle":"","family":"Jang","given":"Hae Lin","non-dropping-particle":"","parse-names":false,"suffix":""},{"dropping-particle":"","family":"Nam","given":"Ki Tae","non-dropping-particle":"","parse-names":false,"suffix":""},{"dropping-particle":"","family":"Im","given":"Sung Gap","non-dropping-particle":"","parse-names":false,"suffix":""},{"dropping-particle":"","family":"Hwang","given":"Nathaniel S.","non-dropping-particle":"","parse-names":false,"suffix":""}],"container-title":"ACS Applied Materials and Interfaces","id":"ITEM-1","issue":"26","issued":{"date-parts":[["2017"]]},"note":"methacrylatee CS conjuagted to PEG. Shown to promote osteogenesis, as Ca2+ binds to sulfates, and leading to calcium phsophate deposition. Fully integrates into mouse cranium defect","page":"21639-21650","title":"Chondroitin Sulfate-Based Biomineralizing Surface Hydrogels for Bone Tissue Engineering","type":"article-journal","volume":"9"},"uris":["http://www.mendeley.com/documents/?uuid=be3b84e3-d814-46fd-b5bf-0db1992f73e3"]}],"mendeley":{"formattedCitation":"&lt;sup&gt;272&lt;/sup&gt;","plainTextFormattedCitation":"272","previouslyFormattedCitation":"&lt;sup&gt;272&lt;/sup&gt;"},"properties":{"noteIndex":0},"schema":"https://github.com/citation-style-language/schema/raw/master/csl-citation.json"}</w:instrText>
      </w:r>
      <w:r w:rsidR="00F8248C" w:rsidRPr="000268B6">
        <w:rPr>
          <w:sz w:val="24"/>
          <w:szCs w:val="24"/>
        </w:rPr>
        <w:fldChar w:fldCharType="separate"/>
      </w:r>
      <w:r w:rsidR="00772C6D" w:rsidRPr="000268B6">
        <w:rPr>
          <w:noProof/>
          <w:sz w:val="24"/>
          <w:szCs w:val="24"/>
          <w:vertAlign w:val="superscript"/>
        </w:rPr>
        <w:t>272</w:t>
      </w:r>
      <w:r w:rsidR="00F8248C" w:rsidRPr="000268B6">
        <w:rPr>
          <w:sz w:val="24"/>
          <w:szCs w:val="24"/>
        </w:rPr>
        <w:fldChar w:fldCharType="end"/>
      </w:r>
    </w:p>
    <w:p w14:paraId="7E27E603" w14:textId="3645717D" w:rsidR="00D90CFA" w:rsidRPr="000268B6" w:rsidRDefault="00D67A19" w:rsidP="002634AF">
      <w:pPr>
        <w:spacing w:line="276" w:lineRule="auto"/>
        <w:jc w:val="both"/>
        <w:rPr>
          <w:b/>
          <w:sz w:val="24"/>
          <w:szCs w:val="24"/>
        </w:rPr>
      </w:pPr>
      <w:r w:rsidRPr="000268B6">
        <w:rPr>
          <w:b/>
          <w:sz w:val="24"/>
          <w:szCs w:val="24"/>
        </w:rPr>
        <w:t>4</w:t>
      </w:r>
      <w:r w:rsidR="00D90CFA" w:rsidRPr="000268B6">
        <w:rPr>
          <w:b/>
          <w:sz w:val="24"/>
          <w:szCs w:val="24"/>
        </w:rPr>
        <w:t>.2.5 Other polysaccharide polymers</w:t>
      </w:r>
    </w:p>
    <w:p w14:paraId="0250304A" w14:textId="0B5D453F" w:rsidR="00D90CFA" w:rsidRPr="000268B6" w:rsidRDefault="007D5592" w:rsidP="002634AF">
      <w:pPr>
        <w:spacing w:line="276" w:lineRule="auto"/>
        <w:jc w:val="both"/>
        <w:rPr>
          <w:sz w:val="24"/>
          <w:szCs w:val="24"/>
        </w:rPr>
      </w:pPr>
      <w:r w:rsidRPr="000268B6">
        <w:rPr>
          <w:sz w:val="24"/>
          <w:szCs w:val="24"/>
        </w:rPr>
        <w:t>In addition to the polysaccharides described above, a number of poly-glucose based polymers have also</w:t>
      </w:r>
      <w:r w:rsidR="00B37013" w:rsidRPr="000268B6">
        <w:rPr>
          <w:sz w:val="24"/>
          <w:szCs w:val="24"/>
        </w:rPr>
        <w:t xml:space="preserve"> been </w:t>
      </w:r>
      <w:r w:rsidRPr="000268B6">
        <w:rPr>
          <w:sz w:val="24"/>
          <w:szCs w:val="24"/>
        </w:rPr>
        <w:t>use</w:t>
      </w:r>
      <w:r w:rsidR="00B37013" w:rsidRPr="000268B6">
        <w:rPr>
          <w:sz w:val="24"/>
          <w:szCs w:val="24"/>
        </w:rPr>
        <w:t>d</w:t>
      </w:r>
      <w:r w:rsidRPr="000268B6">
        <w:rPr>
          <w:sz w:val="24"/>
          <w:szCs w:val="24"/>
        </w:rPr>
        <w:t xml:space="preserve"> </w:t>
      </w:r>
      <w:r w:rsidR="00B37013" w:rsidRPr="000268B6">
        <w:rPr>
          <w:sz w:val="24"/>
          <w:szCs w:val="24"/>
        </w:rPr>
        <w:t>to form gels for tissue engineering</w:t>
      </w:r>
      <w:r w:rsidRPr="000268B6">
        <w:rPr>
          <w:sz w:val="24"/>
          <w:szCs w:val="24"/>
        </w:rPr>
        <w:t xml:space="preserve">. </w:t>
      </w:r>
      <w:r w:rsidR="00612C93" w:rsidRPr="000268B6">
        <w:rPr>
          <w:sz w:val="24"/>
          <w:szCs w:val="24"/>
        </w:rPr>
        <w:t xml:space="preserve">Dextran is a branched polysaccharide of microbial origin, predominantly composed of </w:t>
      </w:r>
      <w:r w:rsidR="00612C93" w:rsidRPr="000268B6">
        <w:rPr>
          <w:rFonts w:cs="Arial"/>
          <w:sz w:val="24"/>
          <w:szCs w:val="24"/>
        </w:rPr>
        <w:t>α</w:t>
      </w:r>
      <w:r w:rsidR="00612C93" w:rsidRPr="000268B6">
        <w:rPr>
          <w:sz w:val="24"/>
          <w:szCs w:val="24"/>
        </w:rPr>
        <w:t xml:space="preserve">-1,6-linked </w:t>
      </w:r>
      <w:r w:rsidR="00612C93" w:rsidRPr="000268B6">
        <w:rPr>
          <w:sz w:val="20"/>
          <w:szCs w:val="20"/>
        </w:rPr>
        <w:t>D</w:t>
      </w:r>
      <w:r w:rsidR="00B37013" w:rsidRPr="000268B6">
        <w:rPr>
          <w:sz w:val="24"/>
          <w:szCs w:val="24"/>
        </w:rPr>
        <w:t>-glucose</w:t>
      </w:r>
      <w:r w:rsidR="00612C93" w:rsidRPr="000268B6">
        <w:rPr>
          <w:sz w:val="24"/>
          <w:szCs w:val="24"/>
        </w:rPr>
        <w:t xml:space="preserve"> with additional </w:t>
      </w:r>
      <w:r w:rsidR="00612C93" w:rsidRPr="000268B6">
        <w:rPr>
          <w:rFonts w:cs="Arial"/>
          <w:sz w:val="24"/>
          <w:szCs w:val="24"/>
        </w:rPr>
        <w:t>α</w:t>
      </w:r>
      <w:r w:rsidR="00612C93" w:rsidRPr="000268B6">
        <w:rPr>
          <w:sz w:val="24"/>
          <w:szCs w:val="24"/>
        </w:rPr>
        <w:t xml:space="preserve">-1,3 linkages that lead to </w:t>
      </w:r>
      <w:r w:rsidR="00C04E0A" w:rsidRPr="000268B6">
        <w:rPr>
          <w:sz w:val="24"/>
          <w:szCs w:val="24"/>
        </w:rPr>
        <w:t>cross-li</w:t>
      </w:r>
      <w:r w:rsidR="00612C93" w:rsidRPr="000268B6">
        <w:rPr>
          <w:sz w:val="24"/>
          <w:szCs w:val="24"/>
        </w:rPr>
        <w:t>nk</w:t>
      </w:r>
      <w:r w:rsidR="00B638C4" w:rsidRPr="000268B6">
        <w:rPr>
          <w:sz w:val="24"/>
          <w:szCs w:val="24"/>
        </w:rPr>
        <w:t>ing</w:t>
      </w:r>
      <w:r w:rsidR="00612C93" w:rsidRPr="000268B6">
        <w:rPr>
          <w:sz w:val="24"/>
          <w:szCs w:val="24"/>
        </w:rPr>
        <w:t xml:space="preserve">. The exact structure is dependent on the species of origin, but dextrans generally display good biocompatibility and are enzymatically degradable in humans. Though native dextran is resistant to cell and protein adhesion, functionalisation with amino groups </w:t>
      </w:r>
      <w:r w:rsidR="007A0D67" w:rsidRPr="000268B6">
        <w:rPr>
          <w:sz w:val="24"/>
          <w:szCs w:val="24"/>
        </w:rPr>
        <w:t>enabling</w:t>
      </w:r>
      <w:r w:rsidR="00612C93" w:rsidRPr="000268B6">
        <w:rPr>
          <w:sz w:val="24"/>
          <w:szCs w:val="24"/>
        </w:rPr>
        <w:t xml:space="preserve"> </w:t>
      </w:r>
      <w:r w:rsidR="00B638C4" w:rsidRPr="000268B6">
        <w:rPr>
          <w:sz w:val="24"/>
          <w:szCs w:val="24"/>
        </w:rPr>
        <w:t>derivatization</w:t>
      </w:r>
      <w:r w:rsidR="00612C93" w:rsidRPr="000268B6">
        <w:rPr>
          <w:sz w:val="24"/>
          <w:szCs w:val="24"/>
        </w:rPr>
        <w:t xml:space="preserve"> and the formation of cell-supporting hydrogels.</w:t>
      </w:r>
      <w:r w:rsidR="00612C93" w:rsidRPr="000268B6">
        <w:rPr>
          <w:sz w:val="24"/>
          <w:szCs w:val="24"/>
        </w:rPr>
        <w:fldChar w:fldCharType="begin" w:fldLock="1"/>
      </w:r>
      <w:r w:rsidR="00772C6D" w:rsidRPr="000268B6">
        <w:rPr>
          <w:sz w:val="24"/>
          <w:szCs w:val="24"/>
        </w:rPr>
        <w:instrText>ADDIN CSL_CITATION {"citationItems":[{"id":"ITEM-1","itemData":{"DOI":"10.1002/jbm.a.32604","ISSN":"15493296","abstract":"Modification of dextran backbone allows the development of a hydrogel with specific characteristics. To enhance their functionality for tissue-engineered scaffolds, a series of dextran-based macromers was synthesized by incorporating various functional groups, including allyl isocyanate (Dex-AI), ethylamine (Dex-AE), chloroacetic acid (Dex-AC), or maleic-anhydride (Dex-AM) into dextrans. The dextran-based biodegradable hybrid hydrogels are developed by integrating polyethylene glycol diacrylate (PEGDA). To explore the effect of different derivatives on hydrogel properties, three different ratios of Dex/PEGDA are examined: low (20/80), medium (40/60), and high (60/40). Differences in physical and biological properties of the hydrogels are found, including swelling, degradation rate, mechanics, crosslinking density, biocompatibility (in vitro and in vivo), and vascular endothelial growth factor release. The results also indicate that the incorporation of amine groups into dextran gives rise to hydrogels with better biocompatible and release properties. We, therefore, conclude that the incorporation of different functional groups affects the fundamental properties of a dextran-based hydrogel network, and that amine groups are preferred to generate hydrogels for biomedical use.","author":[{"dropping-particle":"","family":"Sun","given":"Guoming","non-dropping-particle":"","parse-names":false,"suffix":""},{"dropping-particle":"","family":"Shen","given":"Yu I.","non-dropping-particle":"","parse-names":false,"suffix":""},{"dropping-particle":"","family":"Ho","given":"Chia Chi","non-dropping-particle":"","parse-names":false,"suffix":""},{"dropping-particle":"","family":"Kusuma","given":"Sravanti","non-dropping-particle":"","parse-names":false,"suffix":""},{"dropping-particle":"","family":"Gerecht","given":"Sharon","non-dropping-particle":"","parse-names":false,"suffix":""}],"container-title":"Journal of Biomedical Materials Research - Part A","id":"ITEM-1","issue":"3","issued":{"date-parts":[["2010"]]},"page":"1080-1090","title":"Functional groups affect physical and biological properties of dextran-based hydrogels","type":"article-journal","volume":"93"},"uris":["http://www.mendeley.com/documents/?uuid=df3ba69d-fcae-4c21-9685-9291cca1c899"]},{"id":"ITEM-2","itemData":{"DOI":"10.1073/pnas.1115973108","ISSN":"0027-8424","abstract":"Neovascularization is a critical determinant of wound-healing outcomes for deep burn injuries. We hypothesize that dextran-based hydrogels can serve as instructive scaffolds to promote neovascularization and skin regeneration in third-degree burn wounds. Dextran hydrogels are soft and pliable, offering opportunities to improve the management of burn wound treatment. We first developed a procedure to treat burn wounds on mice with dextran hydrogels. In this procedure, we followed clinical practice of wound excision to remove full-thickness burned skin, and then covered the wound with the dextran hydrogel and a dressing layer. Our procedure allows the hydrogel to remain intact and securely in place during the entire healing period, thus offering opportunities to simplify the management of burn wound treatment. A 3-week comparative study indicated that dextran hydrogel promoted dermal regeneration with complete skin appendages. The hydrogel scaffold facilitated early inflammatory cell infiltration that led to its rapid degradation, promoting the infiltration of angiogenic cells into the healing wounds. Endothelial cells homed into the hydrogel scaffolds to enable neovascularization by day 7, resulting in an increased blood flow significantly greater than treated and untreated controls. By day 21, burn wounds treated with hydrogel developed a mature epithelial structure with hair follicles and sebaceous glands. After 5 weeks of treatment, the hydrogel scaffolds promoted new hair growth and epidermal morphology and thickness similar to normal mouse skin. Collectively, our evidence shows that customized dextran-based hydrogel alone, with no additional growth factors, cytokines, or cells, promoted remarkable neovascularization and skin regeneration and may lead to novel treatments for dermal wounds.","author":[{"dropping-particle":"","family":"Sun","given":"G.","non-dropping-particle":"","parse-names":false,"suffix":""},{"dropping-particle":"","family":"Zhang","given":"X.","non-dropping-particle":"","parse-names":false,"suffix":""},{"dropping-particle":"","family":"Shen","given":"Y.-I.","non-dropping-particle":"","parse-names":false,"suffix":""},{"dropping-particle":"","family":"Sebastian","given":"R.","non-dropping-particle":"","parse-names":false,"suffix":""},{"dropping-particle":"","family":"Dickinson","given":"L. E.","non-dropping-particle":"","parse-names":false,"suffix":""},{"dropping-particle":"","family":"Fox-Talbot","given":"K.","non-dropping-particle":"","parse-names":false,"suffix":""},{"dropping-particle":"","family":"Reinblatt","given":"M.","non-dropping-particle":"","parse-names":false,"suffix":""},{"dropping-particle":"","family":"Steenbergen","given":"C.","non-dropping-particle":"","parse-names":false,"suffix":""},{"dropping-particle":"","family":"Harmon","given":"J. W.","non-dropping-particle":"","parse-names":false,"suffix":""},{"dropping-particle":"","family":"Gerecht","given":"S.","non-dropping-particle":"","parse-names":false,"suffix":""}],"container-title":"Proceedings of the National Academy of Sciences of the United States of America","id":"ITEM-2","issue":"52","issued":{"date-parts":[["2011"]]},"note":"Amino modification of dextran hydrogels enhances biocompatibility. Here, crosllinked with PEG and used top treat burns, inducing angiogenesis.","page":"20976-20981","title":"Dextran hydrogel scaffolds enhance angiogenic responses and promote complete skin regeneration during burn wound healing","type":"article-journal","volume":"108"},"uris":["http://www.mendeley.com/documents/?uuid=5a56cd04-fb3f-4b96-b5c9-c832bbe94b2e"]}],"mendeley":{"formattedCitation":"&lt;sup&gt;118,273&lt;/sup&gt;","plainTextFormattedCitation":"118,273","previouslyFormattedCitation":"&lt;sup&gt;118,273&lt;/sup&gt;"},"properties":{"noteIndex":0},"schema":"https://github.com/citation-style-language/schema/raw/master/csl-citation.json"}</w:instrText>
      </w:r>
      <w:r w:rsidR="00612C93" w:rsidRPr="000268B6">
        <w:rPr>
          <w:sz w:val="24"/>
          <w:szCs w:val="24"/>
        </w:rPr>
        <w:fldChar w:fldCharType="separate"/>
      </w:r>
      <w:r w:rsidR="00772C6D" w:rsidRPr="000268B6">
        <w:rPr>
          <w:noProof/>
          <w:sz w:val="24"/>
          <w:szCs w:val="24"/>
          <w:vertAlign w:val="superscript"/>
        </w:rPr>
        <w:t>118,273</w:t>
      </w:r>
      <w:r w:rsidR="00612C93" w:rsidRPr="000268B6">
        <w:rPr>
          <w:sz w:val="24"/>
          <w:szCs w:val="24"/>
        </w:rPr>
        <w:fldChar w:fldCharType="end"/>
      </w:r>
      <w:r w:rsidR="00612C93" w:rsidRPr="000268B6">
        <w:rPr>
          <w:sz w:val="24"/>
          <w:szCs w:val="24"/>
        </w:rPr>
        <w:t xml:space="preserve"> </w:t>
      </w:r>
    </w:p>
    <w:p w14:paraId="4E9A8CDB" w14:textId="77777777" w:rsidR="00AF3DC7" w:rsidRPr="000268B6" w:rsidRDefault="00AF3DC7" w:rsidP="002634AF">
      <w:pPr>
        <w:spacing w:line="276" w:lineRule="auto"/>
        <w:jc w:val="both"/>
        <w:rPr>
          <w:sz w:val="24"/>
          <w:szCs w:val="24"/>
        </w:rPr>
        <w:sectPr w:rsidR="00AF3DC7" w:rsidRPr="000268B6" w:rsidSect="005D7079">
          <w:pgSz w:w="11906" w:h="16838"/>
          <w:pgMar w:top="1440" w:right="1440" w:bottom="1440" w:left="1440" w:header="708" w:footer="708" w:gutter="0"/>
          <w:cols w:space="708"/>
          <w:docGrid w:linePitch="360"/>
        </w:sectPr>
      </w:pPr>
    </w:p>
    <w:tbl>
      <w:tblPr>
        <w:tblStyle w:val="TableGrid"/>
        <w:tblW w:w="146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0"/>
        <w:gridCol w:w="1708"/>
        <w:gridCol w:w="5298"/>
        <w:gridCol w:w="6138"/>
      </w:tblGrid>
      <w:tr w:rsidR="00AF3DC7" w:rsidRPr="000268B6" w14:paraId="458AC870" w14:textId="77777777" w:rsidTr="00981723">
        <w:trPr>
          <w:trHeight w:val="394"/>
        </w:trPr>
        <w:tc>
          <w:tcPr>
            <w:tcW w:w="1555" w:type="dxa"/>
            <w:tcBorders>
              <w:bottom w:val="single" w:sz="4" w:space="0" w:color="auto"/>
            </w:tcBorders>
          </w:tcPr>
          <w:p w14:paraId="38C83A12" w14:textId="77777777" w:rsidR="00AF3DC7" w:rsidRPr="000268B6" w:rsidRDefault="00AF3DC7" w:rsidP="00981723">
            <w:pPr>
              <w:rPr>
                <w:b/>
              </w:rPr>
            </w:pPr>
            <w:r w:rsidRPr="000268B6">
              <w:rPr>
                <w:b/>
              </w:rPr>
              <w:lastRenderedPageBreak/>
              <w:t>Polymer</w:t>
            </w:r>
          </w:p>
        </w:tc>
        <w:tc>
          <w:tcPr>
            <w:tcW w:w="1134" w:type="dxa"/>
            <w:tcBorders>
              <w:bottom w:val="single" w:sz="4" w:space="0" w:color="auto"/>
            </w:tcBorders>
          </w:tcPr>
          <w:p w14:paraId="7468A917" w14:textId="77777777" w:rsidR="00AF3DC7" w:rsidRPr="000268B6" w:rsidRDefault="00AF3DC7" w:rsidP="00981723">
            <w:pPr>
              <w:rPr>
                <w:b/>
              </w:rPr>
            </w:pPr>
            <w:r w:rsidRPr="000268B6">
              <w:rPr>
                <w:b/>
              </w:rPr>
              <w:t>Class</w:t>
            </w:r>
          </w:p>
        </w:tc>
        <w:tc>
          <w:tcPr>
            <w:tcW w:w="5533" w:type="dxa"/>
            <w:tcBorders>
              <w:bottom w:val="single" w:sz="4" w:space="0" w:color="auto"/>
            </w:tcBorders>
          </w:tcPr>
          <w:p w14:paraId="6E2BCE6A" w14:textId="77777777" w:rsidR="00AF3DC7" w:rsidRPr="000268B6" w:rsidRDefault="00AF3DC7" w:rsidP="00981723">
            <w:pPr>
              <w:rPr>
                <w:b/>
              </w:rPr>
            </w:pPr>
            <w:r w:rsidRPr="000268B6">
              <w:rPr>
                <w:b/>
              </w:rPr>
              <w:t>Advantages</w:t>
            </w:r>
          </w:p>
        </w:tc>
        <w:tc>
          <w:tcPr>
            <w:tcW w:w="6462" w:type="dxa"/>
            <w:tcBorders>
              <w:bottom w:val="single" w:sz="4" w:space="0" w:color="auto"/>
            </w:tcBorders>
          </w:tcPr>
          <w:p w14:paraId="219AAA7A" w14:textId="77777777" w:rsidR="00AF3DC7" w:rsidRPr="000268B6" w:rsidRDefault="00AF3DC7" w:rsidP="00981723">
            <w:pPr>
              <w:rPr>
                <w:b/>
              </w:rPr>
            </w:pPr>
            <w:r w:rsidRPr="000268B6">
              <w:rPr>
                <w:b/>
              </w:rPr>
              <w:t>Disadvantages</w:t>
            </w:r>
          </w:p>
        </w:tc>
      </w:tr>
      <w:tr w:rsidR="00AF3DC7" w:rsidRPr="000268B6" w14:paraId="235ED34E" w14:textId="77777777" w:rsidTr="00981723">
        <w:trPr>
          <w:trHeight w:val="394"/>
        </w:trPr>
        <w:tc>
          <w:tcPr>
            <w:tcW w:w="1555" w:type="dxa"/>
            <w:tcBorders>
              <w:top w:val="single" w:sz="4" w:space="0" w:color="auto"/>
            </w:tcBorders>
          </w:tcPr>
          <w:p w14:paraId="78383A6A" w14:textId="77777777" w:rsidR="00AF3DC7" w:rsidRPr="000268B6" w:rsidRDefault="00AF3DC7" w:rsidP="00981723">
            <w:r w:rsidRPr="000268B6">
              <w:t>Collagen</w:t>
            </w:r>
          </w:p>
        </w:tc>
        <w:tc>
          <w:tcPr>
            <w:tcW w:w="1134" w:type="dxa"/>
            <w:tcBorders>
              <w:top w:val="single" w:sz="4" w:space="0" w:color="auto"/>
            </w:tcBorders>
          </w:tcPr>
          <w:p w14:paraId="2025EA86" w14:textId="77777777" w:rsidR="00AF3DC7" w:rsidRPr="000268B6" w:rsidRDefault="00AF3DC7" w:rsidP="00981723">
            <w:r w:rsidRPr="000268B6">
              <w:t>Proteinaceous</w:t>
            </w:r>
          </w:p>
        </w:tc>
        <w:tc>
          <w:tcPr>
            <w:tcW w:w="5533" w:type="dxa"/>
            <w:tcBorders>
              <w:top w:val="single" w:sz="4" w:space="0" w:color="auto"/>
            </w:tcBorders>
          </w:tcPr>
          <w:p w14:paraId="69A2CD73" w14:textId="77777777" w:rsidR="00AF3DC7" w:rsidRPr="000268B6" w:rsidRDefault="00AF3DC7" w:rsidP="00981723">
            <w:pPr>
              <w:pStyle w:val="ListParagraph"/>
              <w:numPr>
                <w:ilvl w:val="0"/>
                <w:numId w:val="1"/>
              </w:numPr>
            </w:pPr>
            <w:r w:rsidRPr="000268B6">
              <w:t xml:space="preserve"> Adhesive and bioactive</w:t>
            </w:r>
          </w:p>
          <w:p w14:paraId="25B0AC84" w14:textId="77777777" w:rsidR="00AF3DC7" w:rsidRPr="000268B6" w:rsidRDefault="00AF3DC7" w:rsidP="00981723">
            <w:pPr>
              <w:pStyle w:val="ListParagraph"/>
              <w:numPr>
                <w:ilvl w:val="0"/>
                <w:numId w:val="1"/>
              </w:numPr>
            </w:pPr>
            <w:r w:rsidRPr="000268B6">
              <w:t xml:space="preserve"> Abundant and biodegradable</w:t>
            </w:r>
          </w:p>
          <w:p w14:paraId="05D70179" w14:textId="77777777" w:rsidR="00AF3DC7" w:rsidRPr="000268B6" w:rsidRDefault="00AF3DC7" w:rsidP="00981723">
            <w:pPr>
              <w:pStyle w:val="ListParagraph"/>
              <w:numPr>
                <w:ilvl w:val="0"/>
                <w:numId w:val="1"/>
              </w:numPr>
            </w:pPr>
            <w:r w:rsidRPr="000268B6">
              <w:t xml:space="preserve"> Mimics native ECM</w:t>
            </w:r>
          </w:p>
          <w:p w14:paraId="2460374E" w14:textId="77777777" w:rsidR="00AF3DC7" w:rsidRPr="000268B6" w:rsidRDefault="00AF3DC7" w:rsidP="00981723">
            <w:pPr>
              <w:pStyle w:val="ListParagraph"/>
              <w:ind w:left="284"/>
            </w:pPr>
          </w:p>
        </w:tc>
        <w:tc>
          <w:tcPr>
            <w:tcW w:w="6462" w:type="dxa"/>
            <w:tcBorders>
              <w:top w:val="single" w:sz="4" w:space="0" w:color="auto"/>
            </w:tcBorders>
          </w:tcPr>
          <w:p w14:paraId="1A367598" w14:textId="77777777" w:rsidR="00AF3DC7" w:rsidRPr="000268B6" w:rsidRDefault="00AF3DC7" w:rsidP="00981723">
            <w:pPr>
              <w:pStyle w:val="ListParagraph"/>
              <w:numPr>
                <w:ilvl w:val="0"/>
                <w:numId w:val="1"/>
              </w:numPr>
            </w:pPr>
            <w:r w:rsidRPr="000268B6">
              <w:t xml:space="preserve"> Assembly sensitive to modification</w:t>
            </w:r>
          </w:p>
          <w:p w14:paraId="3649FBEC" w14:textId="77777777" w:rsidR="00AF3DC7" w:rsidRPr="000268B6" w:rsidRDefault="00AF3DC7" w:rsidP="00981723">
            <w:pPr>
              <w:pStyle w:val="ListParagraph"/>
              <w:numPr>
                <w:ilvl w:val="0"/>
                <w:numId w:val="1"/>
              </w:numPr>
            </w:pPr>
            <w:r w:rsidRPr="000268B6">
              <w:t xml:space="preserve"> Contamination can lead to immunogenicity</w:t>
            </w:r>
          </w:p>
          <w:p w14:paraId="4F524CF3" w14:textId="77777777" w:rsidR="00AF3DC7" w:rsidRPr="000268B6" w:rsidRDefault="00AF3DC7" w:rsidP="00981723">
            <w:pPr>
              <w:pStyle w:val="ListParagraph"/>
              <w:numPr>
                <w:ilvl w:val="0"/>
                <w:numId w:val="1"/>
              </w:numPr>
            </w:pPr>
            <w:r w:rsidRPr="000268B6">
              <w:t xml:space="preserve"> Mechanical stability lost during processing</w:t>
            </w:r>
          </w:p>
        </w:tc>
      </w:tr>
      <w:tr w:rsidR="00AF3DC7" w:rsidRPr="000268B6" w14:paraId="41CD3D18" w14:textId="77777777" w:rsidTr="00981723">
        <w:trPr>
          <w:trHeight w:val="394"/>
        </w:trPr>
        <w:tc>
          <w:tcPr>
            <w:tcW w:w="1555" w:type="dxa"/>
          </w:tcPr>
          <w:p w14:paraId="07DD26B0" w14:textId="77777777" w:rsidR="00AF3DC7" w:rsidRPr="000268B6" w:rsidRDefault="00AF3DC7" w:rsidP="00981723">
            <w:r w:rsidRPr="000268B6">
              <w:t>Gelatin</w:t>
            </w:r>
          </w:p>
        </w:tc>
        <w:tc>
          <w:tcPr>
            <w:tcW w:w="1134" w:type="dxa"/>
          </w:tcPr>
          <w:p w14:paraId="4A21EF20" w14:textId="77777777" w:rsidR="00AF3DC7" w:rsidRPr="000268B6" w:rsidRDefault="00AF3DC7" w:rsidP="00981723">
            <w:r w:rsidRPr="000268B6">
              <w:t>Proteinaceous</w:t>
            </w:r>
          </w:p>
        </w:tc>
        <w:tc>
          <w:tcPr>
            <w:tcW w:w="5533" w:type="dxa"/>
          </w:tcPr>
          <w:p w14:paraId="12DF7984" w14:textId="77777777" w:rsidR="00AF3DC7" w:rsidRPr="000268B6" w:rsidRDefault="00AF3DC7" w:rsidP="00981723">
            <w:pPr>
              <w:pStyle w:val="ListParagraph"/>
              <w:numPr>
                <w:ilvl w:val="0"/>
                <w:numId w:val="1"/>
              </w:numPr>
            </w:pPr>
            <w:r w:rsidRPr="000268B6">
              <w:t xml:space="preserve"> Adhesive and bioactive</w:t>
            </w:r>
          </w:p>
          <w:p w14:paraId="22457D18" w14:textId="77777777" w:rsidR="00AF3DC7" w:rsidRPr="000268B6" w:rsidRDefault="00AF3DC7" w:rsidP="00981723">
            <w:pPr>
              <w:pStyle w:val="ListParagraph"/>
              <w:numPr>
                <w:ilvl w:val="0"/>
                <w:numId w:val="1"/>
              </w:numPr>
            </w:pPr>
            <w:r w:rsidRPr="000268B6">
              <w:t xml:space="preserve"> Tolerant of functionalisation</w:t>
            </w:r>
          </w:p>
          <w:p w14:paraId="5EDCC7C6" w14:textId="77777777" w:rsidR="00AF3DC7" w:rsidRPr="000268B6" w:rsidRDefault="00AF3DC7" w:rsidP="00981723">
            <w:pPr>
              <w:pStyle w:val="ListParagraph"/>
              <w:numPr>
                <w:ilvl w:val="0"/>
                <w:numId w:val="1"/>
              </w:numPr>
            </w:pPr>
            <w:r w:rsidRPr="000268B6">
              <w:t xml:space="preserve"> Abundant and biodegradable</w:t>
            </w:r>
          </w:p>
          <w:p w14:paraId="56E8F0C3" w14:textId="77777777" w:rsidR="00AF3DC7" w:rsidRPr="000268B6" w:rsidRDefault="00AF3DC7" w:rsidP="00981723">
            <w:pPr>
              <w:ind w:left="170"/>
            </w:pPr>
          </w:p>
        </w:tc>
        <w:tc>
          <w:tcPr>
            <w:tcW w:w="6462" w:type="dxa"/>
          </w:tcPr>
          <w:p w14:paraId="41695004" w14:textId="77777777" w:rsidR="00AF3DC7" w:rsidRPr="000268B6" w:rsidRDefault="00AF3DC7" w:rsidP="00981723">
            <w:pPr>
              <w:pStyle w:val="ListParagraph"/>
              <w:numPr>
                <w:ilvl w:val="0"/>
                <w:numId w:val="1"/>
              </w:numPr>
            </w:pPr>
            <w:r w:rsidRPr="000268B6">
              <w:t xml:space="preserve"> Mechanically weak</w:t>
            </w:r>
          </w:p>
          <w:p w14:paraId="002F87DE" w14:textId="77777777" w:rsidR="00AF3DC7" w:rsidRPr="000268B6" w:rsidRDefault="00AF3DC7" w:rsidP="00981723">
            <w:pPr>
              <w:pStyle w:val="ListParagraph"/>
              <w:numPr>
                <w:ilvl w:val="0"/>
                <w:numId w:val="1"/>
              </w:numPr>
            </w:pPr>
            <w:r w:rsidRPr="000268B6">
              <w:t xml:space="preserve"> Contamination can lead to immunogenicity</w:t>
            </w:r>
          </w:p>
          <w:p w14:paraId="3A7BFE08" w14:textId="77777777" w:rsidR="00AF3DC7" w:rsidRPr="000268B6" w:rsidRDefault="00AF3DC7" w:rsidP="00981723">
            <w:pPr>
              <w:pStyle w:val="ListParagraph"/>
              <w:numPr>
                <w:ilvl w:val="0"/>
                <w:numId w:val="1"/>
              </w:numPr>
            </w:pPr>
            <w:r w:rsidRPr="000268B6">
              <w:t xml:space="preserve"> Requires cross-linking</w:t>
            </w:r>
          </w:p>
        </w:tc>
      </w:tr>
      <w:tr w:rsidR="00AF3DC7" w:rsidRPr="000268B6" w14:paraId="27838799" w14:textId="77777777" w:rsidTr="00981723">
        <w:trPr>
          <w:trHeight w:val="394"/>
        </w:trPr>
        <w:tc>
          <w:tcPr>
            <w:tcW w:w="1555" w:type="dxa"/>
          </w:tcPr>
          <w:p w14:paraId="79AD8ED1" w14:textId="77777777" w:rsidR="00AF3DC7" w:rsidRPr="000268B6" w:rsidRDefault="00AF3DC7" w:rsidP="00981723">
            <w:r w:rsidRPr="000268B6">
              <w:t>Silk</w:t>
            </w:r>
          </w:p>
        </w:tc>
        <w:tc>
          <w:tcPr>
            <w:tcW w:w="1134" w:type="dxa"/>
          </w:tcPr>
          <w:p w14:paraId="124CE49C" w14:textId="77777777" w:rsidR="00AF3DC7" w:rsidRPr="000268B6" w:rsidRDefault="00AF3DC7" w:rsidP="00981723">
            <w:r w:rsidRPr="000268B6">
              <w:t>Proteinaceous</w:t>
            </w:r>
          </w:p>
        </w:tc>
        <w:tc>
          <w:tcPr>
            <w:tcW w:w="5533" w:type="dxa"/>
          </w:tcPr>
          <w:p w14:paraId="2AEAF1BD" w14:textId="77777777" w:rsidR="00AF3DC7" w:rsidRPr="000268B6" w:rsidRDefault="00AF3DC7" w:rsidP="00981723">
            <w:pPr>
              <w:pStyle w:val="ListParagraph"/>
              <w:numPr>
                <w:ilvl w:val="0"/>
                <w:numId w:val="1"/>
              </w:numPr>
            </w:pPr>
            <w:r w:rsidRPr="000268B6">
              <w:t xml:space="preserve"> High mechanical strength and elasticity</w:t>
            </w:r>
          </w:p>
          <w:p w14:paraId="1248BAED" w14:textId="77777777" w:rsidR="00AF3DC7" w:rsidRPr="000268B6" w:rsidRDefault="00AF3DC7" w:rsidP="00981723">
            <w:pPr>
              <w:pStyle w:val="ListParagraph"/>
              <w:numPr>
                <w:ilvl w:val="0"/>
                <w:numId w:val="1"/>
              </w:numPr>
            </w:pPr>
            <w:r w:rsidRPr="000268B6">
              <w:t xml:space="preserve"> Adhesive</w:t>
            </w:r>
          </w:p>
          <w:p w14:paraId="0B37D2B8" w14:textId="77777777" w:rsidR="00AF3DC7" w:rsidRPr="000268B6" w:rsidRDefault="00AF3DC7" w:rsidP="00981723">
            <w:pPr>
              <w:pStyle w:val="ListParagraph"/>
              <w:numPr>
                <w:ilvl w:val="0"/>
                <w:numId w:val="1"/>
              </w:numPr>
            </w:pPr>
            <w:r w:rsidRPr="000268B6">
              <w:t xml:space="preserve"> Low immunogenicity</w:t>
            </w:r>
          </w:p>
          <w:p w14:paraId="779B8E4B" w14:textId="77777777" w:rsidR="00AF3DC7" w:rsidRPr="000268B6" w:rsidRDefault="00AF3DC7" w:rsidP="00981723"/>
        </w:tc>
        <w:tc>
          <w:tcPr>
            <w:tcW w:w="6462" w:type="dxa"/>
          </w:tcPr>
          <w:p w14:paraId="25AECEF4" w14:textId="77777777" w:rsidR="00AF3DC7" w:rsidRPr="000268B6" w:rsidRDefault="00AF3DC7" w:rsidP="00981723">
            <w:pPr>
              <w:pStyle w:val="ListParagraph"/>
              <w:numPr>
                <w:ilvl w:val="0"/>
                <w:numId w:val="1"/>
              </w:numPr>
            </w:pPr>
            <w:r w:rsidRPr="000268B6">
              <w:t xml:space="preserve"> Slow gelation</w:t>
            </w:r>
          </w:p>
          <w:p w14:paraId="3E463C49" w14:textId="77777777" w:rsidR="00AF3DC7" w:rsidRPr="000268B6" w:rsidRDefault="00AF3DC7" w:rsidP="00981723"/>
        </w:tc>
      </w:tr>
      <w:tr w:rsidR="00AF3DC7" w:rsidRPr="000268B6" w14:paraId="79291E1C" w14:textId="77777777" w:rsidTr="00981723">
        <w:trPr>
          <w:trHeight w:val="394"/>
        </w:trPr>
        <w:tc>
          <w:tcPr>
            <w:tcW w:w="1555" w:type="dxa"/>
          </w:tcPr>
          <w:p w14:paraId="7BF5D291" w14:textId="77777777" w:rsidR="00AF3DC7" w:rsidRPr="000268B6" w:rsidRDefault="00AF3DC7" w:rsidP="00981723">
            <w:r w:rsidRPr="000268B6">
              <w:t>ELPs</w:t>
            </w:r>
          </w:p>
        </w:tc>
        <w:tc>
          <w:tcPr>
            <w:tcW w:w="1134" w:type="dxa"/>
          </w:tcPr>
          <w:p w14:paraId="209C0AA6" w14:textId="77777777" w:rsidR="00AF3DC7" w:rsidRPr="000268B6" w:rsidRDefault="00AF3DC7" w:rsidP="00981723">
            <w:r w:rsidRPr="000268B6">
              <w:t>Proteinaceous</w:t>
            </w:r>
          </w:p>
        </w:tc>
        <w:tc>
          <w:tcPr>
            <w:tcW w:w="5533" w:type="dxa"/>
          </w:tcPr>
          <w:p w14:paraId="1D515374" w14:textId="77777777" w:rsidR="00AF3DC7" w:rsidRPr="000268B6" w:rsidRDefault="00AF3DC7" w:rsidP="00981723">
            <w:pPr>
              <w:pStyle w:val="ListParagraph"/>
              <w:numPr>
                <w:ilvl w:val="0"/>
                <w:numId w:val="1"/>
              </w:numPr>
            </w:pPr>
            <w:r w:rsidRPr="000268B6">
              <w:t xml:space="preserve"> Thermoresponsive (LCST)</w:t>
            </w:r>
          </w:p>
          <w:p w14:paraId="53FB581D" w14:textId="77777777" w:rsidR="00AF3DC7" w:rsidRPr="000268B6" w:rsidRDefault="00AF3DC7" w:rsidP="00981723">
            <w:pPr>
              <w:pStyle w:val="ListParagraph"/>
              <w:numPr>
                <w:ilvl w:val="0"/>
                <w:numId w:val="1"/>
              </w:numPr>
            </w:pPr>
            <w:r w:rsidRPr="000268B6">
              <w:t xml:space="preserve"> Tunable structure and sequence  </w:t>
            </w:r>
          </w:p>
          <w:p w14:paraId="6C703B9B" w14:textId="77777777" w:rsidR="00AF3DC7" w:rsidRPr="000268B6" w:rsidRDefault="00AF3DC7" w:rsidP="00981723">
            <w:pPr>
              <w:pStyle w:val="ListParagraph"/>
              <w:numPr>
                <w:ilvl w:val="0"/>
                <w:numId w:val="1"/>
              </w:numPr>
            </w:pPr>
            <w:r w:rsidRPr="000268B6">
              <w:t xml:space="preserve"> Recombinant expression</w:t>
            </w:r>
          </w:p>
          <w:p w14:paraId="28AB98CE" w14:textId="77777777" w:rsidR="00AF3DC7" w:rsidRPr="000268B6" w:rsidRDefault="00AF3DC7" w:rsidP="00981723"/>
        </w:tc>
        <w:tc>
          <w:tcPr>
            <w:tcW w:w="6462" w:type="dxa"/>
          </w:tcPr>
          <w:p w14:paraId="5A11D51A" w14:textId="77777777" w:rsidR="00AF3DC7" w:rsidRPr="000268B6" w:rsidRDefault="00AF3DC7" w:rsidP="00981723">
            <w:pPr>
              <w:pStyle w:val="ListParagraph"/>
              <w:numPr>
                <w:ilvl w:val="0"/>
                <w:numId w:val="1"/>
              </w:numPr>
            </w:pPr>
            <w:r w:rsidRPr="000268B6">
              <w:t xml:space="preserve"> Low stability without cross-linking</w:t>
            </w:r>
          </w:p>
        </w:tc>
      </w:tr>
      <w:tr w:rsidR="00AF3DC7" w:rsidRPr="000268B6" w14:paraId="23B2BF89" w14:textId="77777777" w:rsidTr="00981723">
        <w:trPr>
          <w:trHeight w:val="394"/>
        </w:trPr>
        <w:tc>
          <w:tcPr>
            <w:tcW w:w="1555" w:type="dxa"/>
          </w:tcPr>
          <w:p w14:paraId="397505F1" w14:textId="77777777" w:rsidR="00AF3DC7" w:rsidRPr="000268B6" w:rsidRDefault="00AF3DC7" w:rsidP="00981723">
            <w:r w:rsidRPr="000268B6">
              <w:t>Alginate</w:t>
            </w:r>
          </w:p>
        </w:tc>
        <w:tc>
          <w:tcPr>
            <w:tcW w:w="1134" w:type="dxa"/>
          </w:tcPr>
          <w:p w14:paraId="5971CC6F" w14:textId="77777777" w:rsidR="00AF3DC7" w:rsidRPr="000268B6" w:rsidRDefault="00AF3DC7" w:rsidP="00981723">
            <w:r w:rsidRPr="000268B6">
              <w:t>Polysaccharide</w:t>
            </w:r>
          </w:p>
        </w:tc>
        <w:tc>
          <w:tcPr>
            <w:tcW w:w="5533" w:type="dxa"/>
          </w:tcPr>
          <w:p w14:paraId="7DBCAF03" w14:textId="77777777" w:rsidR="00AF3DC7" w:rsidRPr="000268B6" w:rsidRDefault="00AF3DC7" w:rsidP="00981723">
            <w:pPr>
              <w:pStyle w:val="ListParagraph"/>
              <w:numPr>
                <w:ilvl w:val="0"/>
                <w:numId w:val="1"/>
              </w:numPr>
            </w:pPr>
            <w:r w:rsidRPr="000268B6">
              <w:t xml:space="preserve"> Rapid gelation with divalent cations</w:t>
            </w:r>
          </w:p>
          <w:p w14:paraId="4A930D7C" w14:textId="77777777" w:rsidR="00AF3DC7" w:rsidRPr="000268B6" w:rsidRDefault="00AF3DC7" w:rsidP="00981723">
            <w:pPr>
              <w:pStyle w:val="ListParagraph"/>
              <w:numPr>
                <w:ilvl w:val="0"/>
                <w:numId w:val="1"/>
              </w:numPr>
            </w:pPr>
            <w:r w:rsidRPr="000268B6">
              <w:t xml:space="preserve"> Abundant</w:t>
            </w:r>
          </w:p>
          <w:p w14:paraId="06793095" w14:textId="77777777" w:rsidR="00AF3DC7" w:rsidRPr="000268B6" w:rsidRDefault="00AF3DC7" w:rsidP="00981723">
            <w:pPr>
              <w:pStyle w:val="ListParagraph"/>
              <w:numPr>
                <w:ilvl w:val="0"/>
                <w:numId w:val="1"/>
              </w:numPr>
            </w:pPr>
            <w:r w:rsidRPr="000268B6">
              <w:t xml:space="preserve"> Ease of use for 3D printing </w:t>
            </w:r>
          </w:p>
          <w:p w14:paraId="72497222" w14:textId="77777777" w:rsidR="00AF3DC7" w:rsidRPr="000268B6" w:rsidRDefault="00AF3DC7" w:rsidP="00981723">
            <w:pPr>
              <w:pStyle w:val="ListParagraph"/>
              <w:numPr>
                <w:ilvl w:val="0"/>
                <w:numId w:val="1"/>
              </w:numPr>
            </w:pPr>
            <w:r w:rsidRPr="000268B6">
              <w:t xml:space="preserve"> Reactive handles for functionalisation</w:t>
            </w:r>
          </w:p>
          <w:p w14:paraId="06AC706D" w14:textId="77777777" w:rsidR="00AF3DC7" w:rsidRPr="000268B6" w:rsidRDefault="00AF3DC7" w:rsidP="00981723"/>
        </w:tc>
        <w:tc>
          <w:tcPr>
            <w:tcW w:w="6462" w:type="dxa"/>
          </w:tcPr>
          <w:p w14:paraId="2061B2A2" w14:textId="77777777" w:rsidR="00AF3DC7" w:rsidRPr="000268B6" w:rsidRDefault="00AF3DC7" w:rsidP="00981723">
            <w:pPr>
              <w:pStyle w:val="ListParagraph"/>
              <w:numPr>
                <w:ilvl w:val="0"/>
                <w:numId w:val="1"/>
              </w:numPr>
            </w:pPr>
            <w:r w:rsidRPr="000268B6">
              <w:t xml:space="preserve"> Cation leaching leads to dissolution</w:t>
            </w:r>
          </w:p>
          <w:p w14:paraId="5F0EAAB2" w14:textId="77777777" w:rsidR="00AF3DC7" w:rsidRPr="000268B6" w:rsidRDefault="00AF3DC7" w:rsidP="00981723">
            <w:pPr>
              <w:pStyle w:val="ListParagraph"/>
              <w:numPr>
                <w:ilvl w:val="0"/>
                <w:numId w:val="1"/>
              </w:numPr>
            </w:pPr>
            <w:r w:rsidRPr="000268B6">
              <w:t xml:space="preserve"> Non-biodegradable</w:t>
            </w:r>
          </w:p>
          <w:p w14:paraId="50B75132" w14:textId="77777777" w:rsidR="00AF3DC7" w:rsidRPr="000268B6" w:rsidRDefault="00AF3DC7" w:rsidP="00981723">
            <w:pPr>
              <w:pStyle w:val="ListParagraph"/>
              <w:numPr>
                <w:ilvl w:val="0"/>
                <w:numId w:val="1"/>
              </w:numPr>
            </w:pPr>
            <w:r w:rsidRPr="000268B6">
              <w:t xml:space="preserve"> Poorly adhesive</w:t>
            </w:r>
          </w:p>
        </w:tc>
      </w:tr>
      <w:tr w:rsidR="00AF3DC7" w:rsidRPr="000268B6" w14:paraId="618CFAE3" w14:textId="77777777" w:rsidTr="00981723">
        <w:trPr>
          <w:trHeight w:val="394"/>
        </w:trPr>
        <w:tc>
          <w:tcPr>
            <w:tcW w:w="1555" w:type="dxa"/>
          </w:tcPr>
          <w:p w14:paraId="1B6AB27A" w14:textId="77777777" w:rsidR="00AF3DC7" w:rsidRPr="000268B6" w:rsidRDefault="00AF3DC7" w:rsidP="00981723">
            <w:r w:rsidRPr="000268B6">
              <w:t>Chitosan</w:t>
            </w:r>
          </w:p>
        </w:tc>
        <w:tc>
          <w:tcPr>
            <w:tcW w:w="1134" w:type="dxa"/>
          </w:tcPr>
          <w:p w14:paraId="674DC5A3" w14:textId="77777777" w:rsidR="00AF3DC7" w:rsidRPr="000268B6" w:rsidRDefault="00AF3DC7" w:rsidP="00981723">
            <w:r w:rsidRPr="000268B6">
              <w:t>Polysaccharide</w:t>
            </w:r>
          </w:p>
        </w:tc>
        <w:tc>
          <w:tcPr>
            <w:tcW w:w="5533" w:type="dxa"/>
          </w:tcPr>
          <w:p w14:paraId="2DA3FDD2" w14:textId="77777777" w:rsidR="00AF3DC7" w:rsidRPr="000268B6" w:rsidRDefault="00AF3DC7" w:rsidP="00981723">
            <w:pPr>
              <w:pStyle w:val="ListParagraph"/>
              <w:numPr>
                <w:ilvl w:val="0"/>
                <w:numId w:val="1"/>
              </w:numPr>
            </w:pPr>
            <w:r w:rsidRPr="000268B6">
              <w:t xml:space="preserve"> Adhesive and antimicrobial </w:t>
            </w:r>
          </w:p>
          <w:p w14:paraId="074D2195" w14:textId="77777777" w:rsidR="00AF3DC7" w:rsidRPr="000268B6" w:rsidRDefault="00AF3DC7" w:rsidP="00981723">
            <w:pPr>
              <w:pStyle w:val="ListParagraph"/>
              <w:numPr>
                <w:ilvl w:val="0"/>
                <w:numId w:val="1"/>
              </w:numPr>
            </w:pPr>
            <w:r w:rsidRPr="000268B6">
              <w:t xml:space="preserve"> Abundant</w:t>
            </w:r>
          </w:p>
          <w:p w14:paraId="350DFEC3" w14:textId="77777777" w:rsidR="00AF3DC7" w:rsidRPr="000268B6" w:rsidRDefault="00AF3DC7" w:rsidP="00981723">
            <w:pPr>
              <w:pStyle w:val="ListParagraph"/>
              <w:numPr>
                <w:ilvl w:val="0"/>
                <w:numId w:val="1"/>
              </w:numPr>
            </w:pPr>
            <w:r w:rsidRPr="000268B6">
              <w:t xml:space="preserve"> Low immunogenicity</w:t>
            </w:r>
          </w:p>
          <w:p w14:paraId="74F34A11" w14:textId="77777777" w:rsidR="00AF3DC7" w:rsidRPr="000268B6" w:rsidRDefault="00AF3DC7" w:rsidP="00981723"/>
        </w:tc>
        <w:tc>
          <w:tcPr>
            <w:tcW w:w="6462" w:type="dxa"/>
          </w:tcPr>
          <w:p w14:paraId="346D561A" w14:textId="77777777" w:rsidR="00AF3DC7" w:rsidRPr="000268B6" w:rsidRDefault="00AF3DC7" w:rsidP="00981723">
            <w:pPr>
              <w:pStyle w:val="ListParagraph"/>
              <w:numPr>
                <w:ilvl w:val="0"/>
                <w:numId w:val="1"/>
              </w:numPr>
            </w:pPr>
            <w:r w:rsidRPr="000268B6">
              <w:t xml:space="preserve"> Poor solubility at neutral pH</w:t>
            </w:r>
          </w:p>
        </w:tc>
      </w:tr>
      <w:tr w:rsidR="00AF3DC7" w:rsidRPr="000268B6" w14:paraId="1FD78A44" w14:textId="77777777" w:rsidTr="00981723">
        <w:trPr>
          <w:trHeight w:val="394"/>
        </w:trPr>
        <w:tc>
          <w:tcPr>
            <w:tcW w:w="1555" w:type="dxa"/>
          </w:tcPr>
          <w:p w14:paraId="7881AF54" w14:textId="77777777" w:rsidR="00AF3DC7" w:rsidRPr="000268B6" w:rsidRDefault="00AF3DC7" w:rsidP="00981723">
            <w:r w:rsidRPr="000268B6">
              <w:t>HA</w:t>
            </w:r>
          </w:p>
        </w:tc>
        <w:tc>
          <w:tcPr>
            <w:tcW w:w="1134" w:type="dxa"/>
          </w:tcPr>
          <w:p w14:paraId="223013B1" w14:textId="77777777" w:rsidR="00AF3DC7" w:rsidRPr="000268B6" w:rsidRDefault="00AF3DC7" w:rsidP="00981723">
            <w:r w:rsidRPr="000268B6">
              <w:t>Polysaccharide</w:t>
            </w:r>
          </w:p>
        </w:tc>
        <w:tc>
          <w:tcPr>
            <w:tcW w:w="5533" w:type="dxa"/>
          </w:tcPr>
          <w:p w14:paraId="29702F9D" w14:textId="77777777" w:rsidR="00AF3DC7" w:rsidRPr="000268B6" w:rsidRDefault="00AF3DC7" w:rsidP="00981723">
            <w:pPr>
              <w:pStyle w:val="ListParagraph"/>
              <w:numPr>
                <w:ilvl w:val="0"/>
                <w:numId w:val="1"/>
              </w:numPr>
            </w:pPr>
            <w:r w:rsidRPr="000268B6">
              <w:t xml:space="preserve"> Bioactive and biocompatible</w:t>
            </w:r>
          </w:p>
          <w:p w14:paraId="4FDF6A5C" w14:textId="77777777" w:rsidR="00AF3DC7" w:rsidRPr="000268B6" w:rsidRDefault="00AF3DC7" w:rsidP="00981723">
            <w:pPr>
              <w:pStyle w:val="ListParagraph"/>
              <w:numPr>
                <w:ilvl w:val="0"/>
                <w:numId w:val="1"/>
              </w:numPr>
            </w:pPr>
            <w:r w:rsidRPr="000268B6">
              <w:t xml:space="preserve"> Binds growth factors and cytokines</w:t>
            </w:r>
          </w:p>
          <w:p w14:paraId="49001A79" w14:textId="77777777" w:rsidR="00AF3DC7" w:rsidRPr="000268B6" w:rsidRDefault="00AF3DC7" w:rsidP="00981723">
            <w:pPr>
              <w:pStyle w:val="ListParagraph"/>
              <w:numPr>
                <w:ilvl w:val="0"/>
                <w:numId w:val="1"/>
              </w:numPr>
            </w:pPr>
            <w:r w:rsidRPr="000268B6">
              <w:t xml:space="preserve"> Reactive handles for functionalisation</w:t>
            </w:r>
          </w:p>
          <w:p w14:paraId="24045FA3" w14:textId="77777777" w:rsidR="00AF3DC7" w:rsidRPr="000268B6" w:rsidRDefault="00AF3DC7" w:rsidP="00981723">
            <w:pPr>
              <w:ind w:left="170"/>
            </w:pPr>
          </w:p>
        </w:tc>
        <w:tc>
          <w:tcPr>
            <w:tcW w:w="6462" w:type="dxa"/>
          </w:tcPr>
          <w:p w14:paraId="56D5B539" w14:textId="77777777" w:rsidR="00AF3DC7" w:rsidRPr="000268B6" w:rsidRDefault="00AF3DC7" w:rsidP="00981723">
            <w:pPr>
              <w:pStyle w:val="ListParagraph"/>
              <w:numPr>
                <w:ilvl w:val="0"/>
                <w:numId w:val="1"/>
              </w:numPr>
            </w:pPr>
            <w:r w:rsidRPr="000268B6">
              <w:t xml:space="preserve"> Low stability without cross-linking</w:t>
            </w:r>
          </w:p>
          <w:p w14:paraId="5F9630B5" w14:textId="77777777" w:rsidR="00AF3DC7" w:rsidRPr="000268B6" w:rsidRDefault="00AF3DC7" w:rsidP="00981723">
            <w:pPr>
              <w:pStyle w:val="ListParagraph"/>
              <w:numPr>
                <w:ilvl w:val="0"/>
                <w:numId w:val="1"/>
              </w:numPr>
            </w:pPr>
            <w:r w:rsidRPr="000268B6">
              <w:t xml:space="preserve"> Rapidly degraded </w:t>
            </w:r>
            <w:r w:rsidRPr="000268B6">
              <w:rPr>
                <w:i/>
              </w:rPr>
              <w:t>in vivo</w:t>
            </w:r>
          </w:p>
        </w:tc>
      </w:tr>
      <w:tr w:rsidR="00AF3DC7" w:rsidRPr="000268B6" w14:paraId="51ABCCDF" w14:textId="77777777" w:rsidTr="00981723">
        <w:trPr>
          <w:trHeight w:val="394"/>
        </w:trPr>
        <w:tc>
          <w:tcPr>
            <w:tcW w:w="1555" w:type="dxa"/>
          </w:tcPr>
          <w:p w14:paraId="2AE00582" w14:textId="77777777" w:rsidR="00AF3DC7" w:rsidRPr="000268B6" w:rsidRDefault="00AF3DC7" w:rsidP="00981723">
            <w:r w:rsidRPr="000268B6">
              <w:t>Chondroitin sulfate</w:t>
            </w:r>
          </w:p>
        </w:tc>
        <w:tc>
          <w:tcPr>
            <w:tcW w:w="1134" w:type="dxa"/>
          </w:tcPr>
          <w:p w14:paraId="6F40058B" w14:textId="77777777" w:rsidR="00AF3DC7" w:rsidRPr="000268B6" w:rsidRDefault="00AF3DC7" w:rsidP="00981723">
            <w:r w:rsidRPr="000268B6">
              <w:t>Polysaccharide</w:t>
            </w:r>
          </w:p>
        </w:tc>
        <w:tc>
          <w:tcPr>
            <w:tcW w:w="5533" w:type="dxa"/>
          </w:tcPr>
          <w:p w14:paraId="0621A3FB" w14:textId="77777777" w:rsidR="00AF3DC7" w:rsidRPr="000268B6" w:rsidRDefault="00AF3DC7" w:rsidP="00981723">
            <w:pPr>
              <w:pStyle w:val="ListParagraph"/>
              <w:numPr>
                <w:ilvl w:val="0"/>
                <w:numId w:val="1"/>
              </w:numPr>
            </w:pPr>
            <w:r w:rsidRPr="000268B6">
              <w:t xml:space="preserve"> Bioactive and biocompatible</w:t>
            </w:r>
          </w:p>
          <w:p w14:paraId="539C78AC" w14:textId="77777777" w:rsidR="00AF3DC7" w:rsidRPr="000268B6" w:rsidRDefault="00AF3DC7" w:rsidP="00981723">
            <w:pPr>
              <w:pStyle w:val="ListParagraph"/>
              <w:numPr>
                <w:ilvl w:val="0"/>
                <w:numId w:val="1"/>
              </w:numPr>
            </w:pPr>
            <w:r w:rsidRPr="000268B6">
              <w:t xml:space="preserve"> Binds growth factors and cytokines</w:t>
            </w:r>
          </w:p>
          <w:p w14:paraId="34CE49EF" w14:textId="77777777" w:rsidR="00AF3DC7" w:rsidRPr="000268B6" w:rsidRDefault="00AF3DC7" w:rsidP="00981723">
            <w:pPr>
              <w:pStyle w:val="ListParagraph"/>
              <w:numPr>
                <w:ilvl w:val="0"/>
                <w:numId w:val="1"/>
              </w:numPr>
            </w:pPr>
            <w:r w:rsidRPr="000268B6">
              <w:t xml:space="preserve"> Reactive handles for functionalisation</w:t>
            </w:r>
          </w:p>
        </w:tc>
        <w:tc>
          <w:tcPr>
            <w:tcW w:w="6462" w:type="dxa"/>
          </w:tcPr>
          <w:p w14:paraId="68F71B6E" w14:textId="77777777" w:rsidR="00AF3DC7" w:rsidRPr="000268B6" w:rsidRDefault="00AF3DC7" w:rsidP="00981723">
            <w:pPr>
              <w:pStyle w:val="ListParagraph"/>
              <w:numPr>
                <w:ilvl w:val="0"/>
                <w:numId w:val="1"/>
              </w:numPr>
            </w:pPr>
            <w:r w:rsidRPr="000268B6">
              <w:t xml:space="preserve"> Low stability without cross-linking</w:t>
            </w:r>
          </w:p>
          <w:p w14:paraId="6AE44158" w14:textId="77777777" w:rsidR="00AF3DC7" w:rsidRPr="000268B6" w:rsidRDefault="00AF3DC7" w:rsidP="00981723">
            <w:pPr>
              <w:pStyle w:val="ListParagraph"/>
              <w:numPr>
                <w:ilvl w:val="0"/>
                <w:numId w:val="1"/>
              </w:numPr>
            </w:pPr>
            <w:r w:rsidRPr="000268B6">
              <w:t xml:space="preserve"> Rapidly degraded </w:t>
            </w:r>
            <w:r w:rsidRPr="000268B6">
              <w:rPr>
                <w:i/>
              </w:rPr>
              <w:t>in vivo</w:t>
            </w:r>
          </w:p>
        </w:tc>
      </w:tr>
    </w:tbl>
    <w:p w14:paraId="46DF6340" w14:textId="77777777" w:rsidR="00AF3DC7" w:rsidRPr="000268B6" w:rsidRDefault="00AF3DC7" w:rsidP="00AF3DC7">
      <w:pPr>
        <w:spacing w:line="276" w:lineRule="auto"/>
        <w:jc w:val="both"/>
        <w:rPr>
          <w:b/>
          <w:sz w:val="24"/>
          <w:szCs w:val="24"/>
        </w:rPr>
      </w:pPr>
    </w:p>
    <w:p w14:paraId="02EF58BC" w14:textId="77777777" w:rsidR="00AF3DC7" w:rsidRPr="000268B6" w:rsidRDefault="00AF3DC7" w:rsidP="00AF3DC7">
      <w:pPr>
        <w:spacing w:line="276" w:lineRule="auto"/>
        <w:jc w:val="both"/>
        <w:rPr>
          <w:b/>
          <w:sz w:val="24"/>
          <w:szCs w:val="24"/>
        </w:rPr>
      </w:pPr>
      <w:r w:rsidRPr="000268B6">
        <w:rPr>
          <w:b/>
          <w:sz w:val="24"/>
          <w:szCs w:val="24"/>
        </w:rPr>
        <w:t xml:space="preserve">Table 2: Key classes of natural polymers discussed in this review, and their key beneficial and detrimental properties. </w:t>
      </w:r>
    </w:p>
    <w:p w14:paraId="46FE0D02" w14:textId="77777777" w:rsidR="00E23A79" w:rsidRPr="000268B6" w:rsidRDefault="00E23A79" w:rsidP="002634AF">
      <w:pPr>
        <w:spacing w:line="276" w:lineRule="auto"/>
        <w:jc w:val="both"/>
        <w:rPr>
          <w:sz w:val="24"/>
          <w:szCs w:val="24"/>
        </w:rPr>
        <w:sectPr w:rsidR="00E23A79" w:rsidRPr="000268B6" w:rsidSect="00E23A79">
          <w:pgSz w:w="16838" w:h="11906" w:orient="landscape"/>
          <w:pgMar w:top="720" w:right="720" w:bottom="720" w:left="720" w:header="708" w:footer="708" w:gutter="0"/>
          <w:cols w:space="708"/>
          <w:docGrid w:linePitch="360"/>
        </w:sectPr>
      </w:pPr>
    </w:p>
    <w:p w14:paraId="3CF315B6" w14:textId="7DD09C03" w:rsidR="00612C93" w:rsidRPr="000268B6" w:rsidRDefault="00612C93" w:rsidP="002634AF">
      <w:pPr>
        <w:spacing w:line="276" w:lineRule="auto"/>
        <w:jc w:val="both"/>
        <w:rPr>
          <w:sz w:val="24"/>
          <w:szCs w:val="24"/>
        </w:rPr>
      </w:pPr>
      <w:r w:rsidRPr="000268B6">
        <w:rPr>
          <w:sz w:val="24"/>
          <w:szCs w:val="24"/>
        </w:rPr>
        <w:lastRenderedPageBreak/>
        <w:t>By contrast, cellulose is formed</w:t>
      </w:r>
      <w:r w:rsidR="00B638C4" w:rsidRPr="000268B6">
        <w:rPr>
          <w:sz w:val="24"/>
          <w:szCs w:val="24"/>
        </w:rPr>
        <w:t xml:space="preserve"> exclusively</w:t>
      </w:r>
      <w:r w:rsidRPr="000268B6">
        <w:rPr>
          <w:sz w:val="24"/>
          <w:szCs w:val="24"/>
        </w:rPr>
        <w:t xml:space="preserve"> of </w:t>
      </w:r>
      <w:r w:rsidRPr="000268B6">
        <w:rPr>
          <w:rFonts w:cs="Arial"/>
          <w:sz w:val="24"/>
          <w:szCs w:val="24"/>
        </w:rPr>
        <w:t>α</w:t>
      </w:r>
      <w:r w:rsidRPr="000268B6">
        <w:rPr>
          <w:sz w:val="24"/>
          <w:szCs w:val="24"/>
        </w:rPr>
        <w:t xml:space="preserve">-1,4-linked </w:t>
      </w:r>
      <w:r w:rsidRPr="000268B6">
        <w:rPr>
          <w:sz w:val="20"/>
          <w:szCs w:val="20"/>
        </w:rPr>
        <w:t>D</w:t>
      </w:r>
      <w:r w:rsidRPr="000268B6">
        <w:rPr>
          <w:sz w:val="24"/>
          <w:szCs w:val="24"/>
        </w:rPr>
        <w:t>-glucose</w:t>
      </w:r>
      <w:r w:rsidR="007D5592" w:rsidRPr="000268B6">
        <w:rPr>
          <w:sz w:val="24"/>
          <w:szCs w:val="24"/>
        </w:rPr>
        <w:t xml:space="preserve">. Despite being the most abundant bio-polymer on the planet, cellulose is poorly suited as a polymer for hydrogelation due to </w:t>
      </w:r>
      <w:r w:rsidR="00B638C4" w:rsidRPr="000268B6">
        <w:rPr>
          <w:sz w:val="24"/>
          <w:szCs w:val="24"/>
        </w:rPr>
        <w:t>its</w:t>
      </w:r>
      <w:r w:rsidR="007D5592" w:rsidRPr="000268B6">
        <w:rPr>
          <w:sz w:val="24"/>
          <w:szCs w:val="24"/>
        </w:rPr>
        <w:t xml:space="preserve"> low water solubility. However, methylation to form methyl cellulose leads to the generation of a polysaccharide </w:t>
      </w:r>
      <w:r w:rsidR="00B638C4" w:rsidRPr="000268B6">
        <w:rPr>
          <w:sz w:val="24"/>
          <w:szCs w:val="24"/>
        </w:rPr>
        <w:t>with</w:t>
      </w:r>
      <w:r w:rsidR="007D5592" w:rsidRPr="000268B6">
        <w:rPr>
          <w:sz w:val="24"/>
          <w:szCs w:val="24"/>
        </w:rPr>
        <w:t xml:space="preserve"> reverse thermoresponsive behaviour, with an LCST for gelation that </w:t>
      </w:r>
      <w:r w:rsidR="0090309D" w:rsidRPr="000268B6">
        <w:rPr>
          <w:sz w:val="24"/>
          <w:szCs w:val="24"/>
        </w:rPr>
        <w:t>is dependent</w:t>
      </w:r>
      <w:r w:rsidR="007D5592" w:rsidRPr="000268B6">
        <w:rPr>
          <w:sz w:val="24"/>
          <w:szCs w:val="24"/>
        </w:rPr>
        <w:t xml:space="preserve"> on the level of methylation.</w:t>
      </w:r>
      <w:r w:rsidR="007D5592" w:rsidRPr="000268B6">
        <w:rPr>
          <w:sz w:val="24"/>
          <w:szCs w:val="24"/>
        </w:rPr>
        <w:fldChar w:fldCharType="begin" w:fldLock="1"/>
      </w:r>
      <w:r w:rsidR="00772C6D" w:rsidRPr="000268B6">
        <w:rPr>
          <w:sz w:val="24"/>
          <w:szCs w:val="24"/>
        </w:rPr>
        <w:instrText>ADDIN CSL_CITATION {"citationItems":[{"id":"ITEM-1","itemData":{"DOI":"10.1016/j.matlet.2017.07.023","ISSN":"18734979","abstract":"Methylcellulose (MC) hydrogels change their affinity to water depending on their temperature and can thus be used as substrates for cell sheet engineering. In this work, we characterize the thermo-responsive properties of 8% w/v MC hydrogels, produced in two saline solutions (i.e., Na2SO4and phosphate buffered saline) at different concentrations, by investigating the rheological properties and the UV-absorbance in function of temperature. Both rheological and UV-spectroscopy tests showed that the addition of salts to MC hydrogels allowed lowering the LCST of the MC hydrogel; moreover, hydrogels produced in 0.1 M Na2SO4or PBS 20 g/L were proved to be particularly promising for cell sheet engineering application, showing a LCST below 37 °C.","author":[{"dropping-particle":"","family":"Contessi","given":"Nicola","non-dropping-particle":"","parse-names":false,"suffix":""},{"dropping-particle":"","family":"Altomare","given":"Lina","non-dropping-particle":"","parse-names":false,"suffix":""},{"dropping-particle":"","family":"Filipponi","given":"Andrea","non-dropping-particle":"","parse-names":false,"suffix":""},{"dropping-particle":"","family":"Farè","given":"Silvia","non-dropping-particle":"","parse-names":false,"suffix":""}],"container-title":"Materials Letters","id":"ITEM-1","issued":{"date-parts":[["2017"]]},"page":"157-160","publisher":"Elsevier B.V.","title":"Thermo-responsive properties of methylcellulose hydrogels for cell sheet engineering","type":"article-journal","volume":"207"},"uris":["http://www.mendeley.com/documents/?uuid=e79ce2eb-85bc-46b8-93e8-fca13202ad79"]}],"mendeley":{"formattedCitation":"&lt;sup&gt;274&lt;/sup&gt;","plainTextFormattedCitation":"274","previouslyFormattedCitation":"&lt;sup&gt;274&lt;/sup&gt;"},"properties":{"noteIndex":0},"schema":"https://github.com/citation-style-language/schema/raw/master/csl-citation.json"}</w:instrText>
      </w:r>
      <w:r w:rsidR="007D5592" w:rsidRPr="000268B6">
        <w:rPr>
          <w:sz w:val="24"/>
          <w:szCs w:val="24"/>
        </w:rPr>
        <w:fldChar w:fldCharType="separate"/>
      </w:r>
      <w:r w:rsidR="00772C6D" w:rsidRPr="000268B6">
        <w:rPr>
          <w:noProof/>
          <w:sz w:val="24"/>
          <w:szCs w:val="24"/>
          <w:vertAlign w:val="superscript"/>
        </w:rPr>
        <w:t>274</w:t>
      </w:r>
      <w:r w:rsidR="007D5592" w:rsidRPr="000268B6">
        <w:rPr>
          <w:sz w:val="24"/>
          <w:szCs w:val="24"/>
        </w:rPr>
        <w:fldChar w:fldCharType="end"/>
      </w:r>
      <w:r w:rsidR="007D5592" w:rsidRPr="000268B6">
        <w:rPr>
          <w:sz w:val="24"/>
          <w:szCs w:val="24"/>
        </w:rPr>
        <w:t xml:space="preserve"> This has led to increasing interest in </w:t>
      </w:r>
      <w:r w:rsidR="00B638C4" w:rsidRPr="000268B6">
        <w:rPr>
          <w:sz w:val="24"/>
          <w:szCs w:val="24"/>
        </w:rPr>
        <w:t>the use of</w:t>
      </w:r>
      <w:r w:rsidR="007D5592" w:rsidRPr="000268B6">
        <w:rPr>
          <w:sz w:val="24"/>
          <w:szCs w:val="24"/>
        </w:rPr>
        <w:t xml:space="preserve"> methyl cellulose as an abundant material for the 3D printing of hydrogel scaffolds.</w:t>
      </w:r>
      <w:r w:rsidR="007D5592" w:rsidRPr="000268B6">
        <w:rPr>
          <w:sz w:val="24"/>
          <w:szCs w:val="24"/>
        </w:rPr>
        <w:fldChar w:fldCharType="begin" w:fldLock="1"/>
      </w:r>
      <w:r w:rsidR="00772C6D" w:rsidRPr="000268B6">
        <w:rPr>
          <w:sz w:val="24"/>
          <w:szCs w:val="24"/>
        </w:rPr>
        <w:instrText>ADDIN CSL_CITATION {"citationItems":[{"id":"ITEM-1","itemData":{"DOI":"10.3390/gels4030068","abstract":"3D plotting is an additive manufacturing technology enabling biofabrication, thus the integration of cells or biologically sensitive proteins or growth factors into the manufacturing process. However, most (bio-)inks developed for 3D plotting were not shown to be processed into clinically relevant geometries comprising critical overhangs and cavities, which would collapse without a sufficient support material. Herein, we have developed a support hydrogel ink based on methylcellulose (mc), which is able to act as support as long as the co-plotted main structure is not stable. Therefore, 6 w/v %, 8 w/v % and 10 w/v % mc were allowed to swell in water, resulting in viscous inks, which were characterized for their rheological and extrusion properties. The successful usage of 10 w/v % mc as support ink was proven by multichannel plotting of the support together with a plottable calcium phosphate cement (CPC) acting as main structure. CPC scaffolds displaying critical overhangs or a large central cavity could be plotted accurately with the newly developed mc support ink. The dissolution properties of mc allowed complete removal of the gel without residuals, once CPC setting was finished. Finally, we fabricated a scaphoid bone model by computed tomography data acquisition and co-extrusion of CPC and the mc support hydrogel.","author":[{"dropping-particle":"","family":"Ahlfeld","given":"Tilman","non-dropping-particle":"","parse-names":false,"suffix":""},{"dropping-particle":"","family":"Köhler","given":"Tino","non-dropping-particle":"","parse-names":false,"suffix":""},{"dropping-particle":"","family":"Czichy","given":"Charis","non-dropping-particle":"","parse-names":false,"suffix":""},{"dropping-particle":"","family":"Lode","given":"Anja","non-dropping-particle":"","parse-names":false,"suffix":""},{"dropping-particle":"","family":"Gelinsky","given":"Michael","non-dropping-particle":"","parse-names":false,"suffix":""}],"container-title":"Gels","id":"ITEM-1","issue":"3","issued":{"date-parts":[["2018"]]},"page":"68","title":"A Methylcellulose Hydrogel as Support for 3D Plotting of Complex Shaped Calcium Phosphate Scaffolds","type":"article-journal","volume":"4"},"uris":["http://www.mendeley.com/documents/?uuid=f58c1e86-8fef-431e-a17b-6bddae9488c8"]}],"mendeley":{"formattedCitation":"&lt;sup&gt;275&lt;/sup&gt;","plainTextFormattedCitation":"275","previouslyFormattedCitation":"&lt;sup&gt;275&lt;/sup&gt;"},"properties":{"noteIndex":0},"schema":"https://github.com/citation-style-language/schema/raw/master/csl-citation.json"}</w:instrText>
      </w:r>
      <w:r w:rsidR="007D5592" w:rsidRPr="000268B6">
        <w:rPr>
          <w:sz w:val="24"/>
          <w:szCs w:val="24"/>
        </w:rPr>
        <w:fldChar w:fldCharType="separate"/>
      </w:r>
      <w:r w:rsidR="00772C6D" w:rsidRPr="000268B6">
        <w:rPr>
          <w:noProof/>
          <w:sz w:val="24"/>
          <w:szCs w:val="24"/>
          <w:vertAlign w:val="superscript"/>
        </w:rPr>
        <w:t>275</w:t>
      </w:r>
      <w:r w:rsidR="007D5592" w:rsidRPr="000268B6">
        <w:rPr>
          <w:sz w:val="24"/>
          <w:szCs w:val="24"/>
        </w:rPr>
        <w:fldChar w:fldCharType="end"/>
      </w:r>
      <w:r w:rsidR="008D36C8" w:rsidRPr="000268B6">
        <w:rPr>
          <w:sz w:val="24"/>
          <w:szCs w:val="24"/>
        </w:rPr>
        <w:t xml:space="preserve"> In a notable recent report, Cochis </w:t>
      </w:r>
      <w:r w:rsidR="008D36C8" w:rsidRPr="000268B6">
        <w:rPr>
          <w:i/>
          <w:sz w:val="24"/>
          <w:szCs w:val="24"/>
        </w:rPr>
        <w:t>et al</w:t>
      </w:r>
      <w:r w:rsidR="008D36C8" w:rsidRPr="000268B6">
        <w:rPr>
          <w:sz w:val="24"/>
          <w:szCs w:val="24"/>
        </w:rPr>
        <w:t xml:space="preserve"> have demonstrated that methyl cellulose is well tolerated </w:t>
      </w:r>
      <w:r w:rsidR="008D36C8" w:rsidRPr="000268B6">
        <w:rPr>
          <w:i/>
          <w:sz w:val="24"/>
          <w:szCs w:val="24"/>
        </w:rPr>
        <w:t>in vivo</w:t>
      </w:r>
      <w:r w:rsidR="008D36C8" w:rsidRPr="000268B6">
        <w:rPr>
          <w:sz w:val="24"/>
          <w:szCs w:val="24"/>
        </w:rPr>
        <w:t>, and moreover is able to induce hMSC chondrogenesis under mechanical strain.</w:t>
      </w:r>
      <w:r w:rsidR="008D36C8" w:rsidRPr="000268B6">
        <w:rPr>
          <w:sz w:val="24"/>
          <w:szCs w:val="24"/>
        </w:rPr>
        <w:fldChar w:fldCharType="begin" w:fldLock="1"/>
      </w:r>
      <w:r w:rsidR="00772C6D" w:rsidRPr="000268B6">
        <w:rPr>
          <w:sz w:val="24"/>
          <w:szCs w:val="24"/>
        </w:rPr>
        <w:instrText>ADDIN CSL_CITATION {"citationItems":[{"id":"ITEM-1","itemData":{"DOI":"10.1038/srep45018","ISSN":"20452322","abstract":"© The Author(s) 2017. Autologous chondrocyte implantation for cartilage repair represents a challenge because strongly limited by chondrocytes' poor expansion capacity in vitro. Mesenchymal stem cells (MSCs) can differentiate into chondrocytes, while mechanical loading has been proposed as alternative strategy to induce chondrogenesis excluding the use of exogenous factors. Moreover, MSC supporting material selection is fundamental to allow for an active interaction with cells. Here, we tested a novel thermo-reversible hydrogel composed of 8% w/v methylcellulose (MC) in a 0.05 M Na 2 SO 4 solution. MC hydrogel was obtained by dispersion technique and its thermo-reversibility, mechanical properties, degradation and swelling were investigated, demonstrating a solution-gelation transition between 34 and 37 °C and a low bulk degradation (&lt;20%) after 1 month. The lack of any hydrogel-derived immunoreaction was demonstrated in vivo by mice subcutaneous implantation. To induce in vitro chondrogenesis, MSCs were seeded into MC solution retained within a porous polyurethane (PU) matrix. PU-MC composites were subjected to a combination of compression and shear forces for 21 days in a custom made bioreactor. Mechanical stimulation led to a significant increase in chondrogenic gene expression, while histological analysis detected sulphated glycosaminoglycans and collagen II only in loaded specimens, confirming MC hydrogel suitability to support load induced MSCs chondrogenesis.","author":[{"dropping-particle":"","family":"Cochis","given":"A.","non-dropping-particle":"","parse-names":false,"suffix":""},{"dropping-particle":"","family":"Grad","given":"S.","non-dropping-particle":"","parse-names":false,"suffix":""},{"dropping-particle":"","family":"Stoddart","given":"M. J.","non-dropping-particle":"","parse-names":false,"suffix":""},{"dropping-particle":"","family":"Farè","given":"S.","non-dropping-particle":"","parse-names":false,"suffix":""},{"dropping-particle":"","family":"Altomare","given":"L.","non-dropping-particle":"","parse-names":false,"suffix":""},{"dropping-particle":"","family":"Azzimonti","given":"B.","non-dropping-particle":"","parse-names":false,"suffix":""},{"dropping-particle":"","family":"Alini","given":"M.","non-dropping-particle":"","parse-names":false,"suffix":""},{"dropping-particle":"","family":"Rimondini","given":"L.","non-dropping-particle":"","parse-names":false,"suffix":""}],"container-title":"Scientific Reports","id":"ITEM-1","issued":{"date-parts":[["2017"]]},"page":"45018","publisher":"Nature Publishing Group","title":"Bioreactor mechanically guided 3D mesenchymal stem cell chondrogenesis using a biocompatible novel thermo-reversible methylcellulose-based hydrogel","type":"article-journal","volume":"7"},"uris":["http://www.mendeley.com/documents/?uuid=30df1acd-5a29-4878-8684-fa41d7cb4266"]}],"mendeley":{"formattedCitation":"&lt;sup&gt;276&lt;/sup&gt;","plainTextFormattedCitation":"276","previouslyFormattedCitation":"&lt;sup&gt;276&lt;/sup&gt;"},"properties":{"noteIndex":0},"schema":"https://github.com/citation-style-language/schema/raw/master/csl-citation.json"}</w:instrText>
      </w:r>
      <w:r w:rsidR="008D36C8" w:rsidRPr="000268B6">
        <w:rPr>
          <w:sz w:val="24"/>
          <w:szCs w:val="24"/>
        </w:rPr>
        <w:fldChar w:fldCharType="separate"/>
      </w:r>
      <w:r w:rsidR="00772C6D" w:rsidRPr="000268B6">
        <w:rPr>
          <w:noProof/>
          <w:sz w:val="24"/>
          <w:szCs w:val="24"/>
          <w:vertAlign w:val="superscript"/>
        </w:rPr>
        <w:t>276</w:t>
      </w:r>
      <w:r w:rsidR="008D36C8" w:rsidRPr="000268B6">
        <w:rPr>
          <w:sz w:val="24"/>
          <w:szCs w:val="24"/>
        </w:rPr>
        <w:fldChar w:fldCharType="end"/>
      </w:r>
    </w:p>
    <w:p w14:paraId="225E29F7" w14:textId="6251D207" w:rsidR="00391125" w:rsidRPr="000268B6" w:rsidRDefault="007D5592" w:rsidP="002634AF">
      <w:pPr>
        <w:spacing w:line="276" w:lineRule="auto"/>
        <w:jc w:val="both"/>
        <w:rPr>
          <w:sz w:val="24"/>
          <w:szCs w:val="24"/>
        </w:rPr>
      </w:pPr>
      <w:r w:rsidRPr="000268B6">
        <w:rPr>
          <w:sz w:val="24"/>
          <w:szCs w:val="24"/>
        </w:rPr>
        <w:t xml:space="preserve">Finally, pullulan, composed of </w:t>
      </w:r>
      <w:r w:rsidRPr="000268B6">
        <w:rPr>
          <w:rFonts w:cs="Arial"/>
          <w:sz w:val="24"/>
          <w:szCs w:val="24"/>
        </w:rPr>
        <w:t>α</w:t>
      </w:r>
      <w:r w:rsidRPr="000268B6">
        <w:rPr>
          <w:sz w:val="24"/>
          <w:szCs w:val="24"/>
        </w:rPr>
        <w:t xml:space="preserve">-1,4-linked maltotriose units (triglucose linked by </w:t>
      </w:r>
      <w:r w:rsidRPr="000268B6">
        <w:rPr>
          <w:rFonts w:cs="Arial"/>
          <w:sz w:val="24"/>
          <w:szCs w:val="24"/>
        </w:rPr>
        <w:t>α</w:t>
      </w:r>
      <w:r w:rsidRPr="000268B6">
        <w:rPr>
          <w:sz w:val="24"/>
          <w:szCs w:val="24"/>
        </w:rPr>
        <w:t>-1,4 gly</w:t>
      </w:r>
      <w:r w:rsidR="00B638C4" w:rsidRPr="000268B6">
        <w:rPr>
          <w:sz w:val="24"/>
          <w:szCs w:val="24"/>
        </w:rPr>
        <w:t>c</w:t>
      </w:r>
      <w:r w:rsidRPr="000268B6">
        <w:rPr>
          <w:sz w:val="24"/>
          <w:szCs w:val="24"/>
        </w:rPr>
        <w:t>osidic bonds), is derived from fungal metabolism of starch. It is biodegradable, no</w:t>
      </w:r>
      <w:r w:rsidR="000861EF" w:rsidRPr="000268B6">
        <w:rPr>
          <w:sz w:val="24"/>
          <w:szCs w:val="24"/>
        </w:rPr>
        <w:t>n-immunogenic, and FDA approved, making it an attractive material for tissue engineering.</w:t>
      </w:r>
      <w:r w:rsidR="000861EF" w:rsidRPr="000268B6">
        <w:rPr>
          <w:sz w:val="24"/>
          <w:szCs w:val="24"/>
        </w:rPr>
        <w:fldChar w:fldCharType="begin" w:fldLock="1"/>
      </w:r>
      <w:r w:rsidR="007C081E" w:rsidRPr="000268B6">
        <w:rPr>
          <w:sz w:val="24"/>
          <w:szCs w:val="24"/>
        </w:rPr>
        <w:instrText>ADDIN CSL_CITATION {"citationItems":[{"id":"ITEM-1","itemData":{"DOI":"10.1038/srep20014","ISSN":"20452322","abstract":"© 2016, Nature Publishing Group. All rights reserved. In this study, an enzymatically cross-linked injectable and biodegradable hydrogel system comprising carboxymethyl pullulan-tyramine (CMP-TA) and chondroitin sulfate-tyramine (CS-TA) conjugates was successfully developed under physiological conditions in the presence of both horseradish peroxidase (HRP) and hydrogen peroxide (H2O2) for cartilage tissue engineering (CTTE). The HRP crosslinking method makes this injectable system feasible, minimally invasive and easily translatable for regenerative medicine applications. The physicochemical properties of the mechanically stable hydrogel system can be modulated by varying the weight ratio and concentration of polymer as well as the concentrations of crosslinking reagents. Additionally, the cellular behaviour of porcine auricular chondrocytes encapsulated into CMP-TA/CS-TA hydrogels demonstrates that the hydrogel system has a good cyto-compatibility. Specifically, compared to the CMP-TA hydrogel, these CMP-TA/CS-TA composite hydrogels have enhanced cell proliferation and increased cartilaginous ECM deposition, which significantly facilitate chondrogenesis. Furthermore, histological analysis indicates that the hydrogel system exhibits acceptable tissue compatibility by using a mouse subcutaneous implantation model. Overall, the novel injectable pullulan/chondroitin sulfate composite hydrogels presented here are expected to be useful biomaterial scaffold for regenerating cartilage tissue.","author":[{"dropping-particle":"","family":"Chen","given":"Feng","non-dropping-particle":"","parse-names":false,"suffix":""},{"dropping-particle":"","family":"Yu","given":"Songrui","non-dropping-particle":"","parse-names":false,"suffix":""},{"dropping-particle":"","family":"Liu","given":"Bing","non-dropping-particle":"","parse-names":false,"suffix":""},{"dropping-particle":"","family":"Ni","given":"Yunzhou","non-dropping-particle":"","parse-names":false,"suffix":""},{"dropping-particle":"","family":"Yu","given":"Chunyang","non-dropping-particle":"","parse-names":false,"suffix":""},{"dropping-particle":"","family":"Su","given":"Yue","non-dropping-particle":"","parse-names":false,"suffix":""},{"dropping-particle":"","family":"Zhu","given":"Xinyuan","non-dropping-particle":"","parse-names":false,"suffix":""},{"dropping-particle":"","family":"Yu","given":"Xiaowei","non-dropping-particle":"","parse-names":false,"suffix":""},{"dropping-particle":"","family":"Zhou","given":"Yongfeng","non-dropping-particle":"","parse-names":false,"suffix":""},{"dropping-particle":"","family":"Yan","given":"Deyue","non-dropping-particle":"","parse-names":false,"suffix":""}],"container-title":"Scientific Reports","id":"ITEM-1","issued":{"date-parts":[["2016"]]},"note":"Pullanan is polysaccharide consisting of 1,6-linked maltotriose units (1,4-linked triglucose), obtained from fungal activity on starch.\nIs biodegradable, high adhesion, non-immunogenic or toxic, and has FDA approval.\nPure pullanan is non-chondrogenic, here combined with chondroitin sulfate and crosslinked enzymatically to create injectable gel.\n\nChondroitin sulfate is anti-inflammatory and can be biodegraded by chondroitinase, plus dense negative charge increases swelling, plus sequesters growth factors\n\n28","page":"20014","publisher":"Nature Publishing Group","title":"An Injectable Enzymatically Crosslinked Carboxymethylated Pullulan/Chondroitin Sulfate Hydrogel for Cartilage Tissue Engineering","type":"article-journal","volume":"6"},"uris":["http://www.mendeley.com/documents/?uuid=60eb2507-fa6c-497b-ac18-d9d89f7cfb8f"]}],"mendeley":{"formattedCitation":"&lt;sup&gt;24&lt;/sup&gt;","plainTextFormattedCitation":"24","previouslyFormattedCitation":"&lt;sup&gt;24&lt;/sup&gt;"},"properties":{"noteIndex":0},"schema":"https://github.com/citation-style-language/schema/raw/master/csl-citation.json"}</w:instrText>
      </w:r>
      <w:r w:rsidR="000861EF" w:rsidRPr="000268B6">
        <w:rPr>
          <w:sz w:val="24"/>
          <w:szCs w:val="24"/>
        </w:rPr>
        <w:fldChar w:fldCharType="separate"/>
      </w:r>
      <w:r w:rsidR="007C081E" w:rsidRPr="000268B6">
        <w:rPr>
          <w:noProof/>
          <w:sz w:val="24"/>
          <w:szCs w:val="24"/>
          <w:vertAlign w:val="superscript"/>
        </w:rPr>
        <w:t>24</w:t>
      </w:r>
      <w:r w:rsidR="000861EF" w:rsidRPr="000268B6">
        <w:rPr>
          <w:sz w:val="24"/>
          <w:szCs w:val="24"/>
        </w:rPr>
        <w:fldChar w:fldCharType="end"/>
      </w:r>
      <w:r w:rsidR="000861EF" w:rsidRPr="000268B6">
        <w:rPr>
          <w:sz w:val="24"/>
          <w:szCs w:val="24"/>
        </w:rPr>
        <w:t xml:space="preserve"> Though not inherently cell adhesive, it has particularly found use in composite materials that provide</w:t>
      </w:r>
      <w:r w:rsidR="00B638C4" w:rsidRPr="000268B6">
        <w:rPr>
          <w:sz w:val="24"/>
          <w:szCs w:val="24"/>
        </w:rPr>
        <w:t xml:space="preserve"> the</w:t>
      </w:r>
      <w:r w:rsidR="000861EF" w:rsidRPr="000268B6">
        <w:rPr>
          <w:sz w:val="24"/>
          <w:szCs w:val="24"/>
        </w:rPr>
        <w:t xml:space="preserve"> </w:t>
      </w:r>
      <w:r w:rsidR="00B638C4" w:rsidRPr="000268B6">
        <w:rPr>
          <w:sz w:val="24"/>
          <w:szCs w:val="24"/>
        </w:rPr>
        <w:t>motifs</w:t>
      </w:r>
      <w:r w:rsidR="000861EF" w:rsidRPr="000268B6">
        <w:rPr>
          <w:sz w:val="24"/>
          <w:szCs w:val="24"/>
        </w:rPr>
        <w:t xml:space="preserve"> necessary for cell attachment.</w:t>
      </w:r>
      <w:r w:rsidR="000861EF" w:rsidRPr="000268B6">
        <w:rPr>
          <w:sz w:val="24"/>
          <w:szCs w:val="24"/>
        </w:rPr>
        <w:fldChar w:fldCharType="begin" w:fldLock="1"/>
      </w:r>
      <w:r w:rsidR="00772C6D" w:rsidRPr="000268B6">
        <w:rPr>
          <w:sz w:val="24"/>
          <w:szCs w:val="24"/>
        </w:rPr>
        <w:instrText>ADDIN CSL_CITATION {"citationItems":[{"id":"ITEM-1","itemData":{"author":[{"dropping-particle":"","family":"Wong","given":"Victor W","non-dropping-particle":"","parse-names":false,"suffix":""},{"dropping-particle":"","family":"Rustad","given":"Kristine C.","non-dropping-particle":"","parse-names":false,"suffix":""},{"dropping-particle":"","family":"Galvez","given":"Michael G.","non-dropping-particle":"","parse-names":false,"suffix":""},{"dropping-particle":"","family":"Neofytou","given":"Evgenios","non-dropping-particle":"","parse-names":false,"suffix":""},{"dropping-particle":"","family":"Glotzbach","given":"Jason P.","non-dropping-particle":"","parse-names":false,"suffix":""},{"dropping-particle":"","family":"Januszyk","given":"Michael","non-dropping-particle":"","parse-names":false,"suffix":""},{"dropping-particle":"","family":"Major","given":"Melanie R.","non-dropping-particle":"","parse-names":false,"suffix":""},{"dropping-particle":"","family":"Sorkin","given":"Michael","non-dropping-particle":"","parse-names":false,"suffix":""},{"dropping-particle":"","family":"Longaker","given":"Michael T.","non-dropping-particle":"","parse-names":false,"suffix":""},{"dropping-particle":"","family":"Rajadas","given":"Jayakumar","non-dropping-particle":"","parse-names":false,"suffix":""},{"dropping-particle":"","family":"Gurtner","given":"Geoffrey C","non-dropping-particle":"","parse-names":false,"suffix":""}],"container-title":"Tissue Engineering Part A","id":"ITEM-1","issued":{"date-parts":[["2011"]]},"page":"631-644","title":"Engineered Pullulan–Collagen Composite Dermal Hydrogels Improve Early Cutaneous Wound Healing","type":"article-journal","volume":"17"},"uris":["http://www.mendeley.com/documents/?uuid=7a29d25a-611c-4a5d-a2c9-e1f88d68406e"]},{"id":"ITEM-2","itemData":{"DOI":"10.1038/srep20014","ISSN":"20452322","abstract":"© 2016, Nature Publishing Group. All rights reserved. In this study, an enzymatically cross-linked injectable and biodegradable hydrogel system comprising carboxymethyl pullulan-tyramine (CMP-TA) and chondroitin sulfate-tyramine (CS-TA) conjugates was successfully developed under physiological conditions in the presence of both horseradish peroxidase (HRP) and hydrogen peroxide (H2O2) for cartilage tissue engineering (CTTE). The HRP crosslinking method makes this injectable system feasible, minimally invasive and easily translatable for regenerative medicine applications. The physicochemical properties of the mechanically stable hydrogel system can be modulated by varying the weight ratio and concentration of polymer as well as the concentrations of crosslinking reagents. Additionally, the cellular behaviour of porcine auricular chondrocytes encapsulated into CMP-TA/CS-TA hydrogels demonstrates that the hydrogel system has a good cyto-compatibility. Specifically, compared to the CMP-TA hydrogel, these CMP-TA/CS-TA composite hydrogels have enhanced cell proliferation and increased cartilaginous ECM deposition, which significantly facilitate chondrogenesis. Furthermore, histological analysis indicates that the hydrogel system exhibits acceptable tissue compatibility by using a mouse subcutaneous implantation model. Overall, the novel injectable pullulan/chondroitin sulfate composite hydrogels presented here are expected to be useful biomaterial scaffold for regenerating cartilage tissue.","author":[{"dropping-particle":"","family":"Chen","given":"Feng","non-dropping-particle":"","parse-names":false,"suffix":""},{"dropping-particle":"","family":"Yu","given":"Songrui","non-dropping-particle":"","parse-names":false,"suffix":""},{"dropping-particle":"","family":"Liu","given":"Bing","non-dropping-particle":"","parse-names":false,"suffix":""},{"dropping-particle":"","family":"Ni","given":"Yunzhou","non-dropping-particle":"","parse-names":false,"suffix":""},{"dropping-particle":"","family":"Yu","given":"Chunyang","non-dropping-particle":"","parse-names":false,"suffix":""},{"dropping-particle":"","family":"Su","given":"Yue","non-dropping-particle":"","parse-names":false,"suffix":""},{"dropping-particle":"","family":"Zhu","given":"Xinyuan","non-dropping-particle":"","parse-names":false,"suffix":""},{"dropping-particle":"","family":"Yu","given":"Xiaowei","non-dropping-particle":"","parse-names":false,"suffix":""},{"dropping-particle":"","family":"Zhou","given":"Yongfeng","non-dropping-particle":"","parse-names":false,"suffix":""},{"dropping-particle":"","family":"Yan","given":"Deyue","non-dropping-particle":"","parse-names":false,"suffix":""}],"container-title":"Scientific Reports","id":"ITEM-2","issued":{"date-parts":[["2016"]]},"note":"Pullanan is polysaccharide consisting of 1,6-linked maltotriose units (1,4-linked triglucose), obtained from fungal activity on starch.\nIs biodegradable, high adhesion, non-immunogenic or toxic, and has FDA approval.\nPure pullanan is non-chondrogenic, here combined with chondroitin sulfate and crosslinked enzymatically to create injectable gel.\n\nChondroitin sulfate is anti-inflammatory and can be biodegraded by chondroitinase, plus dense negative charge increases swelling, plus sequesters growth factors\n\n28","page":"20014","publisher":"Nature Publishing Group","title":"An Injectable Enzymatically Crosslinked Carboxymethylated Pullulan/Chondroitin Sulfate Hydrogel for Cartilage Tissue Engineering","type":"article-journal","volume":"6"},"uris":["http://www.mendeley.com/documents/?uuid=60eb2507-fa6c-497b-ac18-d9d89f7cfb8f"]},{"id":"ITEM-3","itemData":{"DOI":"10.1039/c6ra03578g","ISSN":"20462069","abstract":"This present study was designed to prepare a super-absorbent tailor-made collagen–pullulan hydrogel with improved mechanical stability and well-defined biocompatibility for skin tissue engineering. This present study was designed to prepare a super-absorbent tailor-made collagen–pullulan hydrogel with improved mechanical stability and well-defined biocompatibility for skin tissue engineering. Three-dimensional (3D) scaffolds were fabricated using natural polysaccharide pullulan, cross-linked with sodium trimetaphosphate (STMP) and blended with collagen to form a polymeric network. Collagen was extracted from the skin of unexplored puffer fish ( Lagocephalus inermis ). The cross-linking occurred at alkaline pH at room temperature to give translucent, clear and soft hydrogels. Swelling studies revealed a remarkable water absorption property with a swelling ratio up to 320%, an ideal characteristic for the hydrogel to provide a moist wound healing environment. SEM analysis revealed the highly interconnected porous structure of the collagen blended pullulan hydrogels. MTT assay performed on NIH3T3 fibroblast cell lines revealed that the prepared hydrogels were 100% biocompatible with enhanced cell adhesion and proliferation. The hydrogels promote angiogenesis in the chick chorioallantoic membrane, which was investigated by the CAM assay. Wound healing studies exhibit a statistically significant (&lt;0.05) response to wound contraction and re-epithelialization in an excision wound model in rats. Compared with 49% wound closure in 11 ± 2 days in the controls, 96% wound closure was observed in rats treated with the collagen–pullulan hydrogel (CGPNH). The highly porous collagen–pullulan hydrogels were successfully developed with a significant in vitro and in vivo biological performance, and are a promising biomaterial for wound healing applications. ","author":[{"dropping-particle":"","family":"Iswariya","given":"S.","non-dropping-particle":"","parse-names":false,"suffix":""},{"dropping-particle":"V.","family":"Bhanukeerthi","given":"A.","non-dropping-particle":"","parse-names":false,"suffix":""},{"dropping-particle":"","family":"Velswamy","given":"Poornima","non-dropping-particle":"","parse-names":false,"suffix":""},{"dropping-particle":"","family":"Uma","given":"T. S.","non-dropping-particle":"","parse-names":false,"suffix":""},{"dropping-particle":"","family":"Perumal","given":"Paramasivan Thirumalai","non-dropping-particle":"","parse-names":false,"suffix":""}],"container-title":"RSC Advances","id":"ITEM-3","issue":"63","issued":{"date-parts":[["2016"]]},"page":"57863-57871","publisher":"Royal Society of Chemistry","title":"Design and development of a piscine collagen blended pullulan hydrogel for skin tissue engineering","type":"article-journal","volume":"6"},"uris":["http://www.mendeley.com/documents/?uuid=28e08482-8ab7-4dbe-a202-fbbc78aae920"]}],"mendeley":{"formattedCitation":"&lt;sup&gt;24,277,278&lt;/sup&gt;","plainTextFormattedCitation":"24,277,278","previouslyFormattedCitation":"&lt;sup&gt;24,277,278&lt;/sup&gt;"},"properties":{"noteIndex":0},"schema":"https://github.com/citation-style-language/schema/raw/master/csl-citation.json"}</w:instrText>
      </w:r>
      <w:r w:rsidR="000861EF" w:rsidRPr="000268B6">
        <w:rPr>
          <w:sz w:val="24"/>
          <w:szCs w:val="24"/>
        </w:rPr>
        <w:fldChar w:fldCharType="separate"/>
      </w:r>
      <w:r w:rsidR="00772C6D" w:rsidRPr="000268B6">
        <w:rPr>
          <w:noProof/>
          <w:sz w:val="24"/>
          <w:szCs w:val="24"/>
          <w:vertAlign w:val="superscript"/>
        </w:rPr>
        <w:t>24,277,278</w:t>
      </w:r>
      <w:r w:rsidR="000861EF" w:rsidRPr="000268B6">
        <w:rPr>
          <w:sz w:val="24"/>
          <w:szCs w:val="24"/>
        </w:rPr>
        <w:fldChar w:fldCharType="end"/>
      </w:r>
      <w:r w:rsidR="007A0D67" w:rsidRPr="000268B6">
        <w:rPr>
          <w:sz w:val="24"/>
          <w:szCs w:val="24"/>
        </w:rPr>
        <w:t xml:space="preserve"> Pullulan hydrogels are therefore an emerging class of substrates for tissue engineering.</w:t>
      </w:r>
    </w:p>
    <w:p w14:paraId="6570F1F3" w14:textId="75A2ED16" w:rsidR="0066292F" w:rsidRPr="000268B6" w:rsidRDefault="00B86377" w:rsidP="002634AF">
      <w:pPr>
        <w:spacing w:line="276" w:lineRule="auto"/>
        <w:jc w:val="both"/>
        <w:rPr>
          <w:b/>
          <w:sz w:val="24"/>
          <w:szCs w:val="24"/>
        </w:rPr>
      </w:pPr>
      <w:r w:rsidRPr="000268B6">
        <w:rPr>
          <w:b/>
          <w:sz w:val="24"/>
          <w:szCs w:val="24"/>
        </w:rPr>
        <w:t>5. Dynamic and supramolecular materials</w:t>
      </w:r>
    </w:p>
    <w:p w14:paraId="6046C273" w14:textId="6D3CFB5C" w:rsidR="000F6703" w:rsidRPr="000268B6" w:rsidRDefault="000F6703" w:rsidP="002634AF">
      <w:pPr>
        <w:spacing w:line="276" w:lineRule="auto"/>
        <w:jc w:val="both"/>
        <w:rPr>
          <w:sz w:val="24"/>
          <w:szCs w:val="24"/>
        </w:rPr>
      </w:pPr>
      <w:r w:rsidRPr="000268B6">
        <w:rPr>
          <w:sz w:val="24"/>
          <w:szCs w:val="24"/>
        </w:rPr>
        <w:t xml:space="preserve">Hydrogels </w:t>
      </w:r>
      <w:r w:rsidR="00913F48" w:rsidRPr="000268B6">
        <w:rPr>
          <w:sz w:val="24"/>
          <w:szCs w:val="24"/>
        </w:rPr>
        <w:t>with</w:t>
      </w:r>
      <w:r w:rsidRPr="000268B6">
        <w:rPr>
          <w:sz w:val="24"/>
          <w:szCs w:val="24"/>
        </w:rPr>
        <w:t xml:space="preserve"> reversible or non-covalent cross-links, or composed of supramolecular polymers or assemblies, display unique properties </w:t>
      </w:r>
      <w:r w:rsidR="00913F48" w:rsidRPr="000268B6">
        <w:rPr>
          <w:sz w:val="24"/>
          <w:szCs w:val="24"/>
        </w:rPr>
        <w:t>for</w:t>
      </w:r>
      <w:r w:rsidRPr="000268B6">
        <w:rPr>
          <w:sz w:val="24"/>
          <w:szCs w:val="24"/>
        </w:rPr>
        <w:t xml:space="preserve"> tissue engineering. </w:t>
      </w:r>
      <w:r w:rsidR="003967DF" w:rsidRPr="000268B6">
        <w:rPr>
          <w:sz w:val="24"/>
          <w:szCs w:val="24"/>
        </w:rPr>
        <w:t>The synthesis, properties, and applications of these gels have been extensively reviewed, and the reader is directed to the following references for excellent recent overviews of the area</w:t>
      </w:r>
      <w:r w:rsidR="007A0D67" w:rsidRPr="000268B6">
        <w:rPr>
          <w:sz w:val="24"/>
          <w:szCs w:val="24"/>
        </w:rPr>
        <w:t xml:space="preserve"> by the Gelain, Bowman, and Smith groups</w:t>
      </w:r>
      <w:r w:rsidR="003967DF" w:rsidRPr="000268B6">
        <w:rPr>
          <w:sz w:val="24"/>
          <w:szCs w:val="24"/>
        </w:rPr>
        <w:t>.</w:t>
      </w:r>
      <w:r w:rsidR="003967DF" w:rsidRPr="000268B6">
        <w:rPr>
          <w:sz w:val="24"/>
          <w:szCs w:val="24"/>
        </w:rPr>
        <w:fldChar w:fldCharType="begin" w:fldLock="1"/>
      </w:r>
      <w:r w:rsidR="00772C6D" w:rsidRPr="000268B6">
        <w:rPr>
          <w:sz w:val="24"/>
          <w:szCs w:val="24"/>
        </w:rPr>
        <w:instrText>ADDIN CSL_CITATION {"citationItems":[{"id":"ITEM-1","itemData":{"DOI":"10.1016/j.tibtech.2016.09.004","ISSN":"18793096","PMID":"27717599","abstract":"Peptidic biomaterials represent a particularly exciting topic in regenerative medicine. Peptidic scaffolds can be specifically designed for biomimetic customization for targeted therapy. The field is at a pivotal point where preclinical research is being translated into clinics, so it is crucial to understand the theory and describe the status of this rapidly developing technology. In this review, we highlight major advantages and current limitations of self-assembling peptide-based biomaterials, and we discuss the most widely used classes of assembling peptides, describing recent and promising approaches in tissue engineering, drug delivery, and clinics. We also suggest design strategies and hurdles that still need to be overcome to fully exploit their therapeutic potential.","author":[{"dropping-particle":"","family":"Pugliese","given":"Raffaele","non-dropping-particle":"","parse-names":false,"suffix":""},{"dropping-particle":"","family":"Gelain","given":"Fabrizio","non-dropping-particle":"","parse-names":false,"suffix":""}],"container-title":"Trends in Biotechnology","id":"ITEM-1","issue":"2","issued":{"date-parts":[["2017"]]},"page":"145-158","publisher":"Elsevier Ltd","title":"Peptidic Biomaterials: From Self-Assembling to Regenerative Medicine","type":"article-journal","volume":"35"},"uris":["http://www.mendeley.com/documents/?uuid=ca86ee0c-09cb-41ee-88c1-9c314afe89f7"]},{"id":"ITEM-2","itemData":{"DOI":"10.1146/annurev-chembioeng-060718-030217","ISSN":"1947-5438","abstract":"The ability to behave in a fluidlike manner fundamentally separates ther-moset and thermoplastic polymers. Bridging this divide, covalent adaptable networks (CANs) structurally resemble thermosets with permanent cova-lent crosslinks but are able to flow in a manner that resembles thermoplastic behavior only when a dynamic chemical reaction is active. As a consequence, the rheological behavior of CANs becomes intrinsically tied to the dynamic reaction kinetics and the stimuli that are used to trigger those, including temperature, light, and chemical stimuli, providing unprecedented control over viscoelastic properties. CANs represent a highly capable material that serves as a powerful tool to improve mechanical properties and processing in a wide variety of polymer applications, including composites, hydrogels, and shape-memory polymers. This review aims to highlight the enabling material properties of CANs and the applied fields where the CAN concept has been embraced.","author":[{"dropping-particle":"","family":"McBride","given":"Matthew K.","non-dropping-particle":"","parse-names":false,"suffix":""},{"dropping-particle":"","family":"Worrell","given":"Brady T.","non-dropping-particle":"","parse-names":false,"suffix":""},{"dropping-particle":"","family":"Brown","given":"Tobin","non-dropping-particle":"","parse-names":false,"suffix":""},{"dropping-particle":"","family":"Cox","given":"Lewis M.","non-dropping-particle":"","parse-names":false,"suffix":""},{"dropping-particle":"","family":"Sowan","given":"Nancy","non-dropping-particle":"","parse-names":false,"suffix":""},{"dropping-particle":"","family":"Wang","given":"Chen","non-dropping-particle":"","parse-names":false,"suffix":""},{"dropping-particle":"","family":"Podgorski","given":"Maciej","non-dropping-particle":"","parse-names":false,"suffix":""},{"dropping-particle":"","family":"Martinez","given":"Alina M.","non-dropping-particle":"","parse-names":false,"suffix":""},{"dropping-particle":"","family":"Bowman","given":"Christopher N.","non-dropping-particle":"","parse-names":false,"suffix":""}],"container-title":"Annual Review of Chemical and Biomolecular Engineering","id":"ITEM-2","issued":{"date-parts":[["2019"]]},"page":"175-198","title":"Enabling Applications of Covalent Adaptable Networks","type":"article-journal","volume":"10"},"uris":["http://www.mendeley.com/documents/?uuid=b823d1b6-7553-4447-8d88-57dcfef418f6"]},{"id":"ITEM-3","itemData":{"DOI":"10.1038/s41578-019-0111-6","ISSN":"2058-8437","abstract":"Supramolecular gels assemble via non-covalent interactions between low-molecular-weight gelators (LMWGs). The gels form a solid-like nanoscale network spanning a liquid-like continuous phase, translating molecular-scale information into materials performance. However, gels based on LMWGs are often difficult to manipulate, easily destroyed and have poor rheological performance. The recurring image of newly discovered supramolecular gels is that of an inverted vial showing that the gel can support its own weight against gravity. Such images reflect the limitation that these gels simply fill the vessel in which they are made, with limited ability to be shaped. This property prevents supramolecular gels from having the same impact as polymer gels, despite greater synthetic tunability, reversibility and bio/environmental compatibility. In this Review, we evaluate strategies for imposing different shapes onto supramolecular gels and for patterning structures within them. We review fabrication methods including moulding, self-healing, 3D printing, photopatterning, diffusion and surface-mediated patterning. We discuss gelator chemistries amenable to each method, highlighting how a multicomponent approach can aid shaping and structuring. Supramolecular gels with defined shapes, or patterned structures with precisely controlled compositions, have the potential to intervene in applications, such as tissue engineering and nanoscale electronics, as well as opening up new technologies.","author":[{"dropping-particle":"","family":"Chivers","given":"Phillip R. A.","non-dropping-particle":"","parse-names":false,"suffix":""},{"dropping-particle":"","family":"Smith","given":"David K.","non-dropping-particle":"","parse-names":false,"suffix":""}],"container-title":"Nature Reviews Materials","id":"ITEM-3","issued":{"date-parts":[["2019"]]},"page":"https://doi.org/10.1038/s41578-019-0111-6","publisher":"Springer US","title":"Shaping and structuring supramolecular gels","type":"article-journal"},"uris":["http://www.mendeley.com/documents/?uuid=cf1def72-4b6c-4875-a4a4-56f666a1963a","http://www.mendeley.com/documents/?uuid=1e4018d1-4c6c-416f-8696-2a1f43fe74f3"]},{"id":"ITEM-4","itemData":{"DOI":"10.1039/c4mh00245h","ISSN":"20516355","abstract":"Combining polymer technology with low molecular weight gelators offers a simple approach to create hybrid materials which can open up exciting new perspectives and applications.Combining low molecular weight gelators (LMWGs) with polymers is a broad yet relatively recent field, in a phase of rapid expansion and with huge potential for exploitation. This review provides an overview of the state-of-the-art and reflects on new technologies that might be unlocked. We divide LMWG–polymer systems into five categories: (i) polymerisation of self-assembled LMWG fibres, (ii) capture of LMWG fibres in a polymer matrix, (iii) addition of non-gelling polymer solutions to LMWGs, (iv) systems with directed interactions between polymers and LMWGs, and (v) hybrid gels containing both LMWGs and polymer gels (PGs). Polymers can have significant impacts on the nanoscale morphology and materials performance of LMWGs, and conversely LMWGs can have a major effect on the rheological properties of polymers. By combining different types of gelation system, it is possible to harness the advantages of both LMWGs and PGs, whilst avoiding their drawbacks. Combining LMWG and polymer technologies enhances materials performance which is useful in traditional applications, but it may also yield major steps forward in high-tech areas including environmental remediation, drug delivery, microfluidics and tissue engineering.","author":[{"dropping-particle":"","family":"Cornwell","given":"Daniel J.","non-dropping-particle":"","parse-names":false,"suffix":""},{"dropping-particle":"","family":"Smith","given":"David K.","non-dropping-particle":"","parse-names":false,"suffix":""}],"container-title":"Materials Horizons","id":"ITEM-4","issue":"3","issued":{"date-parts":[["2015"]]},"note":"Dave review on Self assembling gels. Particularly combining them with polymers in multicomponent gels.\n\nSupramolecular gels exist in fine balance with precipitation and dissolution.\n\n\n15, 64, 65, 70","page":"279-293","publisher":"Royal Society of Chemistry","title":"Expanding the scope of gels - Combining polymers with low-molecular-weight gelators to yield modified self-assembling smart materials with high-tech applications","type":"article-journal","volume":"2"},"uris":["http://www.mendeley.com/documents/?uuid=07c08f56-d7d9-48fa-9ce8-14e248028221"]}],"mendeley":{"formattedCitation":"&lt;sup&gt;279–282&lt;/sup&gt;","plainTextFormattedCitation":"279–282","previouslyFormattedCitation":"&lt;sup&gt;279–282&lt;/sup&gt;"},"properties":{"noteIndex":0},"schema":"https://github.com/citation-style-language/schema/raw/master/csl-citation.json"}</w:instrText>
      </w:r>
      <w:r w:rsidR="003967DF" w:rsidRPr="000268B6">
        <w:rPr>
          <w:sz w:val="24"/>
          <w:szCs w:val="24"/>
        </w:rPr>
        <w:fldChar w:fldCharType="separate"/>
      </w:r>
      <w:r w:rsidR="00772C6D" w:rsidRPr="000268B6">
        <w:rPr>
          <w:noProof/>
          <w:sz w:val="24"/>
          <w:szCs w:val="24"/>
          <w:vertAlign w:val="superscript"/>
        </w:rPr>
        <w:t>279–282</w:t>
      </w:r>
      <w:r w:rsidR="003967DF" w:rsidRPr="000268B6">
        <w:rPr>
          <w:sz w:val="24"/>
          <w:szCs w:val="24"/>
        </w:rPr>
        <w:fldChar w:fldCharType="end"/>
      </w:r>
      <w:r w:rsidR="003967DF" w:rsidRPr="000268B6">
        <w:rPr>
          <w:sz w:val="24"/>
          <w:szCs w:val="24"/>
        </w:rPr>
        <w:t xml:space="preserve"> Here, we will briefly summarise some of the key material classes and the advantages </w:t>
      </w:r>
      <w:r w:rsidR="0088442B" w:rsidRPr="000268B6">
        <w:rPr>
          <w:sz w:val="24"/>
          <w:szCs w:val="24"/>
        </w:rPr>
        <w:t>offered</w:t>
      </w:r>
      <w:r w:rsidR="003967DF" w:rsidRPr="000268B6">
        <w:rPr>
          <w:sz w:val="24"/>
          <w:szCs w:val="24"/>
        </w:rPr>
        <w:t xml:space="preserve"> by these technologies.</w:t>
      </w:r>
      <w:r w:rsidRPr="000268B6">
        <w:rPr>
          <w:sz w:val="24"/>
          <w:szCs w:val="24"/>
        </w:rPr>
        <w:t xml:space="preserve"> </w:t>
      </w:r>
    </w:p>
    <w:p w14:paraId="5F66E3E0" w14:textId="1B215A16" w:rsidR="001A4FF6" w:rsidRPr="000268B6" w:rsidRDefault="003967DF" w:rsidP="002634AF">
      <w:pPr>
        <w:spacing w:line="276" w:lineRule="auto"/>
        <w:jc w:val="both"/>
        <w:rPr>
          <w:sz w:val="24"/>
          <w:szCs w:val="24"/>
        </w:rPr>
      </w:pPr>
      <w:r w:rsidRPr="000268B6">
        <w:rPr>
          <w:sz w:val="24"/>
          <w:szCs w:val="24"/>
        </w:rPr>
        <w:t xml:space="preserve">Self-assembled hydrogels are typically formed from low molecular weight gelators (LMWGs). These </w:t>
      </w:r>
      <w:r w:rsidR="00913F48" w:rsidRPr="000268B6">
        <w:rPr>
          <w:sz w:val="24"/>
          <w:szCs w:val="24"/>
        </w:rPr>
        <w:t>substrates</w:t>
      </w:r>
      <w:r w:rsidRPr="000268B6">
        <w:rPr>
          <w:sz w:val="24"/>
          <w:szCs w:val="24"/>
        </w:rPr>
        <w:t xml:space="preserve"> </w:t>
      </w:r>
      <w:r w:rsidR="001A4FF6" w:rsidRPr="000268B6">
        <w:rPr>
          <w:sz w:val="24"/>
          <w:szCs w:val="24"/>
        </w:rPr>
        <w:t xml:space="preserve">undergo spontaneous and reversible formation of organied structures, </w:t>
      </w:r>
      <w:r w:rsidR="00913F48" w:rsidRPr="000268B6">
        <w:rPr>
          <w:sz w:val="24"/>
          <w:szCs w:val="24"/>
        </w:rPr>
        <w:t>while retaining the</w:t>
      </w:r>
      <w:r w:rsidR="001A4FF6" w:rsidRPr="000268B6">
        <w:rPr>
          <w:sz w:val="24"/>
          <w:szCs w:val="24"/>
        </w:rPr>
        <w:t xml:space="preserve"> </w:t>
      </w:r>
      <w:r w:rsidR="00913F48" w:rsidRPr="000268B6">
        <w:rPr>
          <w:sz w:val="24"/>
          <w:szCs w:val="24"/>
        </w:rPr>
        <w:t>chemical versatility</w:t>
      </w:r>
      <w:r w:rsidR="001A4FF6" w:rsidRPr="000268B6">
        <w:rPr>
          <w:sz w:val="24"/>
          <w:szCs w:val="24"/>
        </w:rPr>
        <w:t xml:space="preserve"> and ease of synthesis</w:t>
      </w:r>
      <w:r w:rsidR="00913F48" w:rsidRPr="000268B6">
        <w:rPr>
          <w:sz w:val="24"/>
          <w:szCs w:val="24"/>
        </w:rPr>
        <w:t xml:space="preserve"> of small molecules</w:t>
      </w:r>
      <w:r w:rsidRPr="000268B6">
        <w:rPr>
          <w:sz w:val="24"/>
          <w:szCs w:val="24"/>
        </w:rPr>
        <w:t>.</w:t>
      </w:r>
      <w:r w:rsidR="00913F48" w:rsidRPr="000268B6">
        <w:rPr>
          <w:sz w:val="24"/>
          <w:szCs w:val="24"/>
        </w:rPr>
        <w:t xml:space="preserve"> The formation of hydrogels from these LMWGs is on a knife-edge of stability – small perturbations in the delicate balance of attractive and dissociative forces can lead to the formation of precipitates or dissolution of the gelator.</w:t>
      </w:r>
      <w:r w:rsidR="00913F48" w:rsidRPr="000268B6">
        <w:rPr>
          <w:sz w:val="24"/>
          <w:szCs w:val="24"/>
        </w:rPr>
        <w:fldChar w:fldCharType="begin" w:fldLock="1"/>
      </w:r>
      <w:r w:rsidR="00772C6D" w:rsidRPr="000268B6">
        <w:rPr>
          <w:sz w:val="24"/>
          <w:szCs w:val="24"/>
        </w:rPr>
        <w:instrText>ADDIN CSL_CITATION {"citationItems":[{"id":"ITEM-1","itemData":{"DOI":"10.1039/c4mh00245h","ISSN":"20516355","abstract":"Combining polymer technology with low molecular weight gelators offers a simple approach to create hybrid materials which can open up exciting new perspectives and applications.Combining low molecular weight gelators (LMWGs) with polymers is a broad yet relatively recent field, in a phase of rapid expansion and with huge potential for exploitation. This review provides an overview of the state-of-the-art and reflects on new technologies that might be unlocked. We divide LMWG–polymer systems into five categories: (i) polymerisation of self-assembled LMWG fibres, (ii) capture of LMWG fibres in a polymer matrix, (iii) addition of non-gelling polymer solutions to LMWGs, (iv) systems with directed interactions between polymers and LMWGs, and (v) hybrid gels containing both LMWGs and polymer gels (PGs). Polymers can have significant impacts on the nanoscale morphology and materials performance of LMWGs, and conversely LMWGs can have a major effect on the rheological properties of polymers. By combining different types of gelation system, it is possible to harness the advantages of both LMWGs and PGs, whilst avoiding their drawbacks. Combining LMWG and polymer technologies enhances materials performance which is useful in traditional applications, but it may also yield major steps forward in high-tech areas including environmental remediation, drug delivery, microfluidics and tissue engineering.","author":[{"dropping-particle":"","family":"Cornwell","given":"Daniel J.","non-dropping-particle":"","parse-names":false,"suffix":""},{"dropping-particle":"","family":"Smith","given":"David K.","non-dropping-particle":"","parse-names":false,"suffix":""}],"container-title":"Materials Horizons","id":"ITEM-1","issue":"3","issued":{"date-parts":[["2015"]]},"note":"Dave review on Self assembling gels. Particularly combining them with polymers in multicomponent gels.\n\nSupramolecular gels exist in fine balance with precipitation and dissolution.\n\n\n15, 64, 65, 70","page":"279-293","publisher":"Royal Society of Chemistry","title":"Expanding the scope of gels - Combining polymers with low-molecular-weight gelators to yield modified self-assembling smart materials with high-tech applications","type":"article-journal","volume":"2"},"uris":["http://www.mendeley.com/documents/?uuid=07c08f56-d7d9-48fa-9ce8-14e248028221"]}],"mendeley":{"formattedCitation":"&lt;sup&gt;282&lt;/sup&gt;","plainTextFormattedCitation":"282","previouslyFormattedCitation":"&lt;sup&gt;282&lt;/sup&gt;"},"properties":{"noteIndex":0},"schema":"https://github.com/citation-style-language/schema/raw/master/csl-citation.json"}</w:instrText>
      </w:r>
      <w:r w:rsidR="00913F48" w:rsidRPr="000268B6">
        <w:rPr>
          <w:sz w:val="24"/>
          <w:szCs w:val="24"/>
        </w:rPr>
        <w:fldChar w:fldCharType="separate"/>
      </w:r>
      <w:r w:rsidR="00772C6D" w:rsidRPr="000268B6">
        <w:rPr>
          <w:noProof/>
          <w:sz w:val="24"/>
          <w:szCs w:val="24"/>
          <w:vertAlign w:val="superscript"/>
        </w:rPr>
        <w:t>282</w:t>
      </w:r>
      <w:r w:rsidR="00913F48" w:rsidRPr="000268B6">
        <w:rPr>
          <w:sz w:val="24"/>
          <w:szCs w:val="24"/>
        </w:rPr>
        <w:fldChar w:fldCharType="end"/>
      </w:r>
      <w:r w:rsidR="00913F48" w:rsidRPr="000268B6">
        <w:rPr>
          <w:sz w:val="24"/>
          <w:szCs w:val="24"/>
        </w:rPr>
        <w:t xml:space="preserve"> </w:t>
      </w:r>
      <w:r w:rsidRPr="000268B6">
        <w:rPr>
          <w:sz w:val="24"/>
          <w:szCs w:val="24"/>
        </w:rPr>
        <w:t>Assembly is often triggered by an applied stimuli, such a</w:t>
      </w:r>
      <w:r w:rsidR="00913F48" w:rsidRPr="000268B6">
        <w:rPr>
          <w:sz w:val="24"/>
          <w:szCs w:val="24"/>
        </w:rPr>
        <w:t>s a change in pH or temperature. It is important to consider the effects of this trigger in cellularised gels, as often either the pre- or post-gelation conditions may be damaging</w:t>
      </w:r>
      <w:r w:rsidRPr="000268B6">
        <w:rPr>
          <w:sz w:val="24"/>
          <w:szCs w:val="24"/>
        </w:rPr>
        <w:t>.</w:t>
      </w:r>
      <w:r w:rsidR="003E719C" w:rsidRPr="000268B6">
        <w:rPr>
          <w:sz w:val="24"/>
          <w:szCs w:val="24"/>
        </w:rPr>
        <w:fldChar w:fldCharType="begin" w:fldLock="1"/>
      </w:r>
      <w:r w:rsidR="007C081E" w:rsidRPr="000268B6">
        <w:rPr>
          <w:sz w:val="24"/>
          <w:szCs w:val="24"/>
        </w:rPr>
        <w:instrText>ADDIN CSL_CITATION {"citationItems":[{"id":"ITEM-1","itemData":{"DOI":"10.1073/pnas.0904851106","ISSN":"0027-8424","abstract":"Current protocols to encapsulate cells within physical hydrogels require substantial changes in environmental conditions (pH, temperature, or ionic strength) to initiate gelation. These conditions can be detrimental to cells and are often difficult to reproduce, therefore complicating their use in clinical settings. We report the development of a two-component, molecular-recognition gelation strategy that enables cell encapsulation without environmental triggers. Instead, the two components, which contain multiple repeats of WW and proline-rich peptide domains, undergo a sol-gel phase transition upon simple mixing and hetero-assembly of the peptide domains. We term these materials mixing-induced, two-component hydrogels. Our results demonstrate use of the WW and proline-rich domains in protein-engineered materials and expand the library of peptides successfully designed into engineered proteins. Because both of these association domains are normally found intracellularly, their molecular recognition is not disrupted by the presence of additional biomolecules in the extracellular milieu, thereby enabling reproducible encapsulation of multiple cell types, including PC-12 neuronal-like cells, human umbilical vein endothelial cells, and murine adult neural stem cells. Precise variations in the molecular-level design of the two components including (i) the frequency of repeated association domains per chain and (ii) the association energy between domains enable tailoring of the hydrogel viscoelasticity to achieve plateau shear moduli ranging from approximately 9 to 50 Pa. Because of the transient physical crosslinks that form between association domains, these hydrogels are shear-thinning, injectable, and self-healing. Neural stem cells encapsulated in the hydrogels form stable three-dimensional cultures that continue to self-renew, differentiate, and sprout extended neurites.","author":[{"dropping-particle":"","family":"Wong Po Foo","given":"Cheryl T. S.","non-dropping-particle":"","parse-names":false,"suffix":""},{"dropping-particle":"","family":"Lee","given":"Ji Seok","non-dropping-particle":"","parse-names":false,"suffix":""},{"dropping-particle":"","family":"Mulyasasmita","given":"Widya","non-dropping-particle":"","parse-names":false,"suffix":""},{"dropping-particle":"","family":"Parisi-Amon","given":"Andreina","non-dropping-particle":"","parse-names":false,"suffix":""},{"dropping-particle":"","family":"Heilshorn","given":"Sarah C.","non-dropping-particle":"","parse-names":false,"suffix":""}],"container-title":"Proceedings of the National Academy of Sciences of the United States of America","id":"ITEM-1","issue":"52","issued":{"date-parts":[["2009"]]},"note":"Protein-protein interactions used to mediate gel assembly and negate need for temporary exposure to altered temperature or pH (which is detrimental to cells). Two component hydrogel\nUses WW domain and proline-rich peptide.\n\nPeptides allow tweaking of interactions and gelation strength\n\n13, 5","page":"22067-22072","title":"Two-component protein-engineered physical hydrogels for cell encapsulation","type":"article-journal","volume":"106"},"uris":["http://www.mendeley.com/documents/?uuid=e1b5b4b4-8c0d-4b96-84b6-bf78c56d6aa9"]}],"mendeley":{"formattedCitation":"&lt;sup&gt;20&lt;/sup&gt;","plainTextFormattedCitation":"20","previouslyFormattedCitation":"&lt;sup&gt;20&lt;/sup&gt;"},"properties":{"noteIndex":0},"schema":"https://github.com/citation-style-language/schema/raw/master/csl-citation.json"}</w:instrText>
      </w:r>
      <w:r w:rsidR="003E719C" w:rsidRPr="000268B6">
        <w:rPr>
          <w:sz w:val="24"/>
          <w:szCs w:val="24"/>
        </w:rPr>
        <w:fldChar w:fldCharType="separate"/>
      </w:r>
      <w:r w:rsidR="007C081E" w:rsidRPr="000268B6">
        <w:rPr>
          <w:noProof/>
          <w:sz w:val="24"/>
          <w:szCs w:val="24"/>
          <w:vertAlign w:val="superscript"/>
        </w:rPr>
        <w:t>20</w:t>
      </w:r>
      <w:r w:rsidR="003E719C" w:rsidRPr="000268B6">
        <w:rPr>
          <w:sz w:val="24"/>
          <w:szCs w:val="24"/>
        </w:rPr>
        <w:fldChar w:fldCharType="end"/>
      </w:r>
      <w:r w:rsidR="003E719C" w:rsidRPr="000268B6">
        <w:rPr>
          <w:sz w:val="24"/>
          <w:szCs w:val="24"/>
        </w:rPr>
        <w:t xml:space="preserve"> The resultant gels </w:t>
      </w:r>
      <w:r w:rsidR="00913F48" w:rsidRPr="000268B6">
        <w:rPr>
          <w:sz w:val="24"/>
          <w:szCs w:val="24"/>
        </w:rPr>
        <w:t>benefit from the</w:t>
      </w:r>
      <w:r w:rsidR="003E719C" w:rsidRPr="000268B6">
        <w:rPr>
          <w:sz w:val="24"/>
          <w:szCs w:val="24"/>
        </w:rPr>
        <w:t xml:space="preserve"> capacity to </w:t>
      </w:r>
      <w:r w:rsidR="00913F48" w:rsidRPr="000268B6">
        <w:rPr>
          <w:sz w:val="24"/>
          <w:szCs w:val="24"/>
        </w:rPr>
        <w:t>undergo self-healing</w:t>
      </w:r>
      <w:r w:rsidR="003E719C" w:rsidRPr="000268B6">
        <w:rPr>
          <w:sz w:val="24"/>
          <w:szCs w:val="24"/>
        </w:rPr>
        <w:t>,</w:t>
      </w:r>
      <w:r w:rsidR="00913F48" w:rsidRPr="000268B6">
        <w:rPr>
          <w:sz w:val="24"/>
          <w:szCs w:val="24"/>
        </w:rPr>
        <w:t xml:space="preserve"> </w:t>
      </w:r>
      <w:r w:rsidR="00950481" w:rsidRPr="000268B6">
        <w:rPr>
          <w:sz w:val="24"/>
          <w:szCs w:val="24"/>
        </w:rPr>
        <w:t xml:space="preserve">display </w:t>
      </w:r>
      <w:r w:rsidR="00C022FF" w:rsidRPr="000268B6">
        <w:rPr>
          <w:sz w:val="24"/>
          <w:szCs w:val="24"/>
        </w:rPr>
        <w:t>shear-thinning behaviour, and t</w:t>
      </w:r>
      <w:r w:rsidR="003E719C" w:rsidRPr="000268B6">
        <w:rPr>
          <w:sz w:val="24"/>
          <w:szCs w:val="24"/>
        </w:rPr>
        <w:t>o undergo localised reassembly to adapt to stress</w:t>
      </w:r>
      <w:r w:rsidR="00565F15" w:rsidRPr="000268B6">
        <w:rPr>
          <w:sz w:val="24"/>
          <w:szCs w:val="24"/>
        </w:rPr>
        <w:t xml:space="preserve"> and dissipate forces exerted by cells</w:t>
      </w:r>
      <w:r w:rsidR="003E719C" w:rsidRPr="000268B6">
        <w:rPr>
          <w:sz w:val="24"/>
          <w:szCs w:val="24"/>
        </w:rPr>
        <w:t>.</w:t>
      </w:r>
      <w:r w:rsidR="003B46C4" w:rsidRPr="000268B6">
        <w:rPr>
          <w:sz w:val="24"/>
          <w:szCs w:val="24"/>
        </w:rPr>
        <w:fldChar w:fldCharType="begin" w:fldLock="1"/>
      </w:r>
      <w:r w:rsidR="00772C6D" w:rsidRPr="000268B6">
        <w:rPr>
          <w:sz w:val="24"/>
          <w:szCs w:val="24"/>
        </w:rPr>
        <w:instrText xml:space="preserve">ADDIN CSL_CITATION {"citationItems":[{"id":"ITEM-1","itemData":{"DOI":"10.1073/pnas.0407843102","ISSN":"0027-8424","abstract":"Nanofiber structures of some peptides and proteins as biological materials have been studied extensively, but their molecular mechanism of self-assembly and reassembly still remains unclear. We report here the reassembly of an ionic self-complementary peptide RADARADARADARADA (RADA16-I) that forms a well defined nanofiber scaffold. The 16-residue peptide forms stable beta-sheet structure and undergoes molecular self-assembly into nanofibers and eventually a scaffold hydrogel consisting of &gt;99.5% water. In this study, the nanofiber scaffold was sonicated into smaller fragments. Circular dichroism, atomic force microscopy, and rheology were used to follow the kinetics of the reassembly. These sonicated fragments not only quickly reassemble into nanofibers that were indistinguishable from the original material, but their reassembly also correlated with the rheological analyses showing an increase of scaffold rigidity as a function of nanofiber length. The disassembly and reassembly processes were repeated four times and, each time, the reassembly reached the original length. We proposed a plausible sliding diffusion model to interpret the reassembly involving complementary nanofiber cohesive ends. This reassembly process is important for fabrication of new scaffolds for 3D cell culture, tissue repair, and regenerative medicine.","author":[{"dropping-particle":"","family":"Yokoi","given":"Hidenori","non-dropping-particle":"","parse-names":false,"suffix":""},{"dropping-particle":"","family":"Kinoshita","given":"Takatoshi","non-dropping-particle":"","parse-names":false,"suffix":""},{"dropping-particle":"","family":"Zhang","given":"Shuguang","non-dropping-particle":"","parse-names":false,"suffix":""}],"container-title":"Proceedings of the National Academy of Sciences of the United States of America","id":"ITEM-1","issue":"24","issued":{"date-parts":[["2005"]]},"page":"8414-8419","title":"Dynamic reassembly of peptide RADA16 nanofiber scaffold","type":"article-journal","volume":"102"},"uris":["http://www.mendeley.com/documents/?uuid=2e54d900-1735-4bcf-8b5e-a5d9885847a9","http://www.mendeley.com/documents/?uuid=0645cb9c-af44-456f-9760-e35852cd4820"]},{"id":"ITEM-2","itemData":{"DOI":"10.1021/jacs.8b13363","ISSN":"15205126","abstract":"Short peptides are uniquely versatile building blocks for self-assembly. Supramolecular peptide assemblies can be used to construct functional hydrogel biomaterials-an attractive approach for neural tissue engineering. Here, we report a new class of short, five-residue peptides that form hydrogels with nanofiber structures. Using rheology and spectroscopy, we describe how sequence variations, pH, and peptide concentration alter the mechanical properties of our pentapeptide hydrogels. We find that this class of seven unmodified peptides forms robust hydrogels from 0.2-20 kPa at low weight percent (less than 3 wt. %) in cell culture media, and undergoes shear-thinning and rapid self-healing. The peptides self-assemble into long fibrils with sequence-dependent fibrillar morphologies. These fibrils exhibit a unique twisted ribbon shape, as visualized by TEM and Cryo-EM imaging, with diameters in the low tens of nanometers and periodicities similar to amyloid fibrils. Experimental gelation behavior corroborates our molecular dynamics simulations, which demonstrate peptide assembly behavior, an increase in </w:instrText>
      </w:r>
      <w:r w:rsidR="00772C6D" w:rsidRPr="000268B6">
        <w:rPr>
          <w:sz w:val="24"/>
          <w:szCs w:val="24"/>
        </w:rPr>
        <w:instrText>-sheet content, and patterns of variation in solvent accessibility. Our Rapidly Assembling Pentapeptides for Injectable Delivery (RAPID) hydrogels are syringe-injectable and support cytocompatible encapsulation of oligodendrocyte progenitor cells (OPCs), as well as their proliferation and three-dimensional process extension. Furthermore, RAPID gels protect OPCs from mechanical membrane disruption and acute loss of viability when ejected from a syringe needle, highlighting the protective capability of the hydrogel as potential cell carriers for transplantation therapies. The tunable mechanical and structural properties of these supramolecular assemblies are shown to be permissive to cell expansion and remodeling, making this hydrogel system suitable as an injectable material for cell delivery and tissue engineering applications.","author":[{"dropping-particle":"","family":"Tang","given":"James D.","non-dropping-particle":"","parse-names":false,"suffix":""},{"dropping-particle":"","family":"Mura","given":"Cameron","non-dropping-particle":"","parse-names":false,"suffix":""},{"dropping-particle":"","family":"Lampe","given":"Kyle J.","non-dropping-particle":"","parse-names":false,"suffix":""}],"container-title":"Journal of the American Chemical Society","genre":"research-article","id":"ITEM-2","issue":"12","issued":{"date-parts":[["2019"]]},"note":"Important paper\n\nKYFIL peptide used as starting point, with F pi-pi interactions and amphiphilicity shown to be important.\n\nRuns simulations on sequences to study assembly behaviour\n\nB-sheets vs amorphous aggregation enhances mechanical strength\n\nForm twisted ribbon nanofibres","page":"4886-4899","publisher":"American Chemical Society","title":"Stimuli-Responsive, Pentapeptide, Nanofiber Hydrogel for Tissue Engineering","type":"article-journal","volume":"141"},"uris":["http://www.mendeley.com/documents/?uuid=92f10d79-8054-402e-98ab-cdbff927f6f2"]}],"mendeley":{"formattedCitation":"&lt;sup&gt;283,284&lt;/sup&gt;","plainTextFormattedCitation":"283,284","previouslyFormattedCitation":"&lt;sup&gt;283,284&lt;/sup&gt;"},"properties":{"noteIndex":0},"schema":"https://github.com/citation-style-language/schema/raw/master/csl-citation.json"}</w:instrText>
      </w:r>
      <w:r w:rsidR="003B46C4" w:rsidRPr="000268B6">
        <w:rPr>
          <w:sz w:val="24"/>
          <w:szCs w:val="24"/>
        </w:rPr>
        <w:fldChar w:fldCharType="separate"/>
      </w:r>
      <w:r w:rsidR="00772C6D" w:rsidRPr="000268B6">
        <w:rPr>
          <w:noProof/>
          <w:sz w:val="24"/>
          <w:szCs w:val="24"/>
          <w:vertAlign w:val="superscript"/>
        </w:rPr>
        <w:t>283,284</w:t>
      </w:r>
      <w:r w:rsidR="003B46C4" w:rsidRPr="000268B6">
        <w:rPr>
          <w:sz w:val="24"/>
          <w:szCs w:val="24"/>
        </w:rPr>
        <w:fldChar w:fldCharType="end"/>
      </w:r>
      <w:r w:rsidR="009B7E2E" w:rsidRPr="000268B6">
        <w:rPr>
          <w:sz w:val="24"/>
          <w:szCs w:val="24"/>
        </w:rPr>
        <w:t xml:space="preserve"> </w:t>
      </w:r>
      <w:r w:rsidR="003E719C" w:rsidRPr="000268B6">
        <w:rPr>
          <w:sz w:val="24"/>
          <w:szCs w:val="24"/>
        </w:rPr>
        <w:t xml:space="preserve">However, they also possess weak mechanical properties as a result of the </w:t>
      </w:r>
      <w:r w:rsidR="003B46C4" w:rsidRPr="000268B6">
        <w:rPr>
          <w:sz w:val="24"/>
          <w:szCs w:val="24"/>
        </w:rPr>
        <w:t>non-covalent</w:t>
      </w:r>
      <w:r w:rsidR="003E719C" w:rsidRPr="000268B6">
        <w:rPr>
          <w:sz w:val="24"/>
          <w:szCs w:val="24"/>
        </w:rPr>
        <w:t xml:space="preserve"> forces that lead to assembly</w:t>
      </w:r>
      <w:r w:rsidR="00950481" w:rsidRPr="000268B6">
        <w:rPr>
          <w:sz w:val="24"/>
          <w:szCs w:val="24"/>
        </w:rPr>
        <w:t xml:space="preserve"> and hold together the scaffold</w:t>
      </w:r>
      <w:r w:rsidR="001A4FF6" w:rsidRPr="000268B6">
        <w:rPr>
          <w:sz w:val="24"/>
          <w:szCs w:val="24"/>
        </w:rPr>
        <w:t>. Recent reports on multi-component gels which are able to combine the beneficial</w:t>
      </w:r>
      <w:r w:rsidR="00950481" w:rsidRPr="000268B6">
        <w:rPr>
          <w:sz w:val="24"/>
          <w:szCs w:val="24"/>
        </w:rPr>
        <w:t xml:space="preserve">, </w:t>
      </w:r>
      <w:r w:rsidR="009B7E2E" w:rsidRPr="000268B6">
        <w:rPr>
          <w:sz w:val="24"/>
          <w:szCs w:val="24"/>
        </w:rPr>
        <w:t>dynamic</w:t>
      </w:r>
      <w:r w:rsidR="001A4FF6" w:rsidRPr="000268B6">
        <w:rPr>
          <w:sz w:val="24"/>
          <w:szCs w:val="24"/>
        </w:rPr>
        <w:t xml:space="preserve"> properties of LMWGs and</w:t>
      </w:r>
      <w:r w:rsidR="0090309D" w:rsidRPr="000268B6">
        <w:rPr>
          <w:sz w:val="24"/>
          <w:szCs w:val="24"/>
        </w:rPr>
        <w:t xml:space="preserve"> the mechanical strength of</w:t>
      </w:r>
      <w:r w:rsidR="001A4FF6" w:rsidRPr="000268B6">
        <w:rPr>
          <w:sz w:val="24"/>
          <w:szCs w:val="24"/>
        </w:rPr>
        <w:t xml:space="preserve"> traditional </w:t>
      </w:r>
      <w:r w:rsidR="00950481" w:rsidRPr="000268B6">
        <w:rPr>
          <w:sz w:val="24"/>
          <w:szCs w:val="24"/>
        </w:rPr>
        <w:t>polymer gelators</w:t>
      </w:r>
      <w:r w:rsidR="001A4FF6" w:rsidRPr="000268B6">
        <w:rPr>
          <w:sz w:val="24"/>
          <w:szCs w:val="24"/>
        </w:rPr>
        <w:t xml:space="preserve"> are therefore attractive</w:t>
      </w:r>
      <w:r w:rsidR="003B46C4" w:rsidRPr="000268B6">
        <w:rPr>
          <w:sz w:val="24"/>
          <w:szCs w:val="24"/>
        </w:rPr>
        <w:t>.</w:t>
      </w:r>
      <w:r w:rsidR="001A4FF6" w:rsidRPr="000268B6">
        <w:rPr>
          <w:sz w:val="24"/>
          <w:szCs w:val="24"/>
        </w:rPr>
        <w:fldChar w:fldCharType="begin" w:fldLock="1"/>
      </w:r>
      <w:r w:rsidR="00772C6D" w:rsidRPr="000268B6">
        <w:rPr>
          <w:sz w:val="24"/>
          <w:szCs w:val="24"/>
        </w:rPr>
        <w:instrText>ADDIN CSL_CITATION {"citationItems":[{"id":"ITEM-1","itemData":{"DOI":"10.1039/c4mh00245h","ISSN":"20516355","abstract":"Combining polymer technology with low molecular weight gelators offers a simple approach to create hybrid materials which can open up exciting new perspectives and applications.Combining low molecular weight gelators (LMWGs) with polymers is a broad yet relatively recent field, in a phase of rapid expansion and with huge potential for exploitation. This review provides an overview of the state-of-the-art and reflects on new technologies that might be unlocked. We divide LMWG–polymer systems into five categories: (i) polymerisation of self-assembled LMWG fibres, (ii) capture of LMWG fibres in a polymer matrix, (iii) addition of non-gelling polymer solutions to LMWGs, (iv) systems with directed interactions between polymers and LMWGs, and (v) hybrid gels containing both LMWGs and polymer gels (PGs). Polymers can have significant impacts on the nanoscale morphology and materials performance of LMWGs, and conversely LMWGs can have a major effect on the rheological properties of polymers. By combining different types of gelation system, it is possible to harness the advantages of both LMWGs and PGs, whilst avoiding their drawbacks. Combining LMWG and polymer technologies enhances materials performance which is useful in traditional applications, but it may also yield major steps forward in high-tech areas including environmental remediation, drug delivery, microfluidics and tissue engineering.","author":[{"dropping-particle":"","family":"Cornwell","given":"Daniel J.","non-dropping-particle":"","parse-names":false,"suffix":""},{"dropping-particle":"","family":"Smith","given":"David K.","non-dropping-particle":"","parse-names":false,"suffix":""}],"container-title":"Materials Horizons","id":"ITEM-1","issue":"3","issued":{"date-parts":[["2015"]]},"note":"Dave review on Self assembling gels. Particularly combining them with polymers in multicomponent gels.\n\nSupramolecular gels exist in fine balance with precipitation and dissolution.\n\n\n15, 64, 65, 70","page":"279-293","publisher":"Royal Society of Chemistry","title":"Expanding the scope of gels - Combining polymers with low-molecular-weight gelators to yield modified self-assembling smart materials with high-tech applications","type":"article-journal","volume":"2"},"uris":["http://www.mendeley.com/documents/?uuid=07c08f56-d7d9-48fa-9ce8-14e248028221"]}],"mendeley":{"formattedCitation":"&lt;sup&gt;282&lt;/sup&gt;","plainTextFormattedCitation":"282","previouslyFormattedCitation":"&lt;sup&gt;282&lt;/sup&gt;"},"properties":{"noteIndex":0},"schema":"https://github.com/citation-style-language/schema/raw/master/csl-citation.json"}</w:instrText>
      </w:r>
      <w:r w:rsidR="001A4FF6" w:rsidRPr="000268B6">
        <w:rPr>
          <w:sz w:val="24"/>
          <w:szCs w:val="24"/>
        </w:rPr>
        <w:fldChar w:fldCharType="separate"/>
      </w:r>
      <w:r w:rsidR="00772C6D" w:rsidRPr="000268B6">
        <w:rPr>
          <w:noProof/>
          <w:sz w:val="24"/>
          <w:szCs w:val="24"/>
          <w:vertAlign w:val="superscript"/>
        </w:rPr>
        <w:t>282</w:t>
      </w:r>
      <w:r w:rsidR="001A4FF6" w:rsidRPr="000268B6">
        <w:rPr>
          <w:sz w:val="24"/>
          <w:szCs w:val="24"/>
        </w:rPr>
        <w:fldChar w:fldCharType="end"/>
      </w:r>
      <w:r w:rsidR="00DF0AC9" w:rsidRPr="000268B6">
        <w:rPr>
          <w:sz w:val="24"/>
          <w:szCs w:val="24"/>
        </w:rPr>
        <w:t xml:space="preserve"> For example, Vieira </w:t>
      </w:r>
      <w:r w:rsidR="00DF0AC9" w:rsidRPr="000268B6">
        <w:rPr>
          <w:i/>
          <w:sz w:val="24"/>
          <w:szCs w:val="24"/>
        </w:rPr>
        <w:t>et al</w:t>
      </w:r>
      <w:r w:rsidR="00DF0AC9" w:rsidRPr="000268B6">
        <w:rPr>
          <w:sz w:val="24"/>
          <w:szCs w:val="24"/>
        </w:rPr>
        <w:t xml:space="preserve"> recently demonstrated that a LMWG, DBS-CONHNH</w:t>
      </w:r>
      <w:r w:rsidR="00DF0AC9" w:rsidRPr="000268B6">
        <w:rPr>
          <w:sz w:val="24"/>
          <w:szCs w:val="24"/>
          <w:vertAlign w:val="subscript"/>
        </w:rPr>
        <w:t>2</w:t>
      </w:r>
      <w:r w:rsidR="00DF0AC9" w:rsidRPr="000268B6">
        <w:rPr>
          <w:sz w:val="24"/>
          <w:szCs w:val="24"/>
        </w:rPr>
        <w:t xml:space="preserve">, could be used to generate hydrogels for cell growth. </w:t>
      </w:r>
      <w:r w:rsidR="00DF0AC9" w:rsidRPr="000268B6">
        <w:rPr>
          <w:sz w:val="24"/>
          <w:szCs w:val="24"/>
        </w:rPr>
        <w:lastRenderedPageBreak/>
        <w:t>However, the addition of a polymeric component, in the form of agarose, enabled an order of magnitude improvement in gel mechanical properties to be achieved.</w:t>
      </w:r>
      <w:r w:rsidR="00DF0AC9" w:rsidRPr="000268B6">
        <w:rPr>
          <w:sz w:val="24"/>
          <w:szCs w:val="24"/>
        </w:rPr>
        <w:fldChar w:fldCharType="begin" w:fldLock="1"/>
      </w:r>
      <w:r w:rsidR="00772C6D" w:rsidRPr="000268B6">
        <w:rPr>
          <w:sz w:val="24"/>
          <w:szCs w:val="24"/>
        </w:rPr>
        <w:instrText>ADDIN CSL_CITATION {"citationItems":[{"id":"ITEM-1","itemData":{"DOI":"10.1002/chem.201803292","ISSN":"15213765","abstract":"Abstract This study reports the ability of synthetically simple, commercially viable sugar-derived 1,3:2,4-dibenzylidenesorbitol-4?,4?-diacylhydrazide (DBS-CONHNH2) to support cell growth. Simple mixing and orthogonal self-sorting can formulate heparin, agarose, and heparin-binding micelles into these gels?easily incorporating additional function. Interestingly, the components used in the gel formulation, direct the ability of cells to grow, meaning the chemical programming of these multi-component gels is directly translated to the biological systems in contact with them. This simple approach has potential for future development in regenerative medicine.","author":[{"dropping-particle":"","family":"Vieira","given":"Vânia M.P.","non-dropping-particle":"","parse-names":false,"suffix":""},{"dropping-particle":"","family":"Lima","given":"Ana C.","non-dropping-particle":"","parse-names":false,"suffix":""},{"dropping-particle":"","family":"Jong","given":"Menno","non-dropping-particle":"de","parse-names":false,"suffix":""},{"dropping-particle":"","family":"Smith","given":"David K.","non-dropping-particle":"","parse-names":false,"suffix":""}],"container-title":"Chemistry - A European Journal","id":"ITEM-1","issue":"56","issued":{"date-parts":[["2018"]]},"page":"15112-15118","title":"Commercially Relevant Orthogonal Multi-Component Supramolecular Hydrogels for Programmed Cell Growth","type":"article-journal","volume":"24"},"uris":["http://www.mendeley.com/documents/?uuid=36f22a1b-a498-465d-9d81-8a84efc7474f"]}],"mendeley":{"formattedCitation":"&lt;sup&gt;285&lt;/sup&gt;","plainTextFormattedCitation":"285","previouslyFormattedCitation":"&lt;sup&gt;285&lt;/sup&gt;"},"properties":{"noteIndex":0},"schema":"https://github.com/citation-style-language/schema/raw/master/csl-citation.json"}</w:instrText>
      </w:r>
      <w:r w:rsidR="00DF0AC9" w:rsidRPr="000268B6">
        <w:rPr>
          <w:sz w:val="24"/>
          <w:szCs w:val="24"/>
        </w:rPr>
        <w:fldChar w:fldCharType="separate"/>
      </w:r>
      <w:r w:rsidR="00772C6D" w:rsidRPr="000268B6">
        <w:rPr>
          <w:noProof/>
          <w:sz w:val="24"/>
          <w:szCs w:val="24"/>
          <w:vertAlign w:val="superscript"/>
        </w:rPr>
        <w:t>285</w:t>
      </w:r>
      <w:r w:rsidR="00DF0AC9" w:rsidRPr="000268B6">
        <w:rPr>
          <w:sz w:val="24"/>
          <w:szCs w:val="24"/>
        </w:rPr>
        <w:fldChar w:fldCharType="end"/>
      </w:r>
    </w:p>
    <w:p w14:paraId="37C2C26D" w14:textId="5E5A2878" w:rsidR="00C622CA" w:rsidRPr="000268B6" w:rsidRDefault="001A4FF6" w:rsidP="002634AF">
      <w:pPr>
        <w:spacing w:line="276" w:lineRule="auto"/>
        <w:jc w:val="both"/>
        <w:rPr>
          <w:sz w:val="24"/>
          <w:szCs w:val="24"/>
        </w:rPr>
      </w:pPr>
      <w:r w:rsidRPr="000268B6">
        <w:rPr>
          <w:sz w:val="24"/>
          <w:szCs w:val="24"/>
        </w:rPr>
        <w:t xml:space="preserve">Self-assembling peptides have been particularly widely used </w:t>
      </w:r>
      <w:r w:rsidR="00950481" w:rsidRPr="000268B6">
        <w:rPr>
          <w:sz w:val="24"/>
          <w:szCs w:val="24"/>
        </w:rPr>
        <w:t>to produce biomedical hydrogels</w:t>
      </w:r>
      <w:r w:rsidRPr="000268B6">
        <w:rPr>
          <w:sz w:val="24"/>
          <w:szCs w:val="24"/>
        </w:rPr>
        <w:t xml:space="preserve">. </w:t>
      </w:r>
      <w:r w:rsidR="00950481" w:rsidRPr="000268B6">
        <w:rPr>
          <w:sz w:val="24"/>
          <w:szCs w:val="24"/>
        </w:rPr>
        <w:t>Short peptides</w:t>
      </w:r>
      <w:r w:rsidRPr="000268B6">
        <w:rPr>
          <w:sz w:val="24"/>
          <w:szCs w:val="24"/>
        </w:rPr>
        <w:t xml:space="preserve"> can be routinely synthesised on solid phase with</w:t>
      </w:r>
      <w:r w:rsidR="00816A5C" w:rsidRPr="000268B6">
        <w:rPr>
          <w:sz w:val="24"/>
          <w:szCs w:val="24"/>
        </w:rPr>
        <w:t xml:space="preserve"> high</w:t>
      </w:r>
      <w:r w:rsidRPr="000268B6">
        <w:rPr>
          <w:sz w:val="24"/>
          <w:szCs w:val="24"/>
        </w:rPr>
        <w:t xml:space="preserve"> modular</w:t>
      </w:r>
      <w:r w:rsidR="00816A5C" w:rsidRPr="000268B6">
        <w:rPr>
          <w:sz w:val="24"/>
          <w:szCs w:val="24"/>
        </w:rPr>
        <w:t>ity</w:t>
      </w:r>
      <w:r w:rsidRPr="000268B6">
        <w:rPr>
          <w:sz w:val="24"/>
          <w:szCs w:val="24"/>
        </w:rPr>
        <w:t>, and</w:t>
      </w:r>
      <w:r w:rsidR="00950481" w:rsidRPr="000268B6">
        <w:rPr>
          <w:sz w:val="24"/>
          <w:szCs w:val="24"/>
        </w:rPr>
        <w:t xml:space="preserve"> are</w:t>
      </w:r>
      <w:r w:rsidRPr="000268B6">
        <w:rPr>
          <w:sz w:val="24"/>
          <w:szCs w:val="24"/>
        </w:rPr>
        <w:t xml:space="preserve"> degrade</w:t>
      </w:r>
      <w:r w:rsidR="00950481" w:rsidRPr="000268B6">
        <w:rPr>
          <w:sz w:val="24"/>
          <w:szCs w:val="24"/>
        </w:rPr>
        <w:t>d</w:t>
      </w:r>
      <w:r w:rsidRPr="000268B6">
        <w:rPr>
          <w:sz w:val="24"/>
          <w:szCs w:val="24"/>
        </w:rPr>
        <w:t xml:space="preserve"> </w:t>
      </w:r>
      <w:r w:rsidR="00950481" w:rsidRPr="000268B6">
        <w:rPr>
          <w:sz w:val="24"/>
          <w:szCs w:val="24"/>
        </w:rPr>
        <w:t>in</w:t>
      </w:r>
      <w:r w:rsidRPr="000268B6">
        <w:rPr>
          <w:sz w:val="24"/>
          <w:szCs w:val="24"/>
        </w:rPr>
        <w:t>to amino acids making them highly bio-compatible</w:t>
      </w:r>
      <w:r w:rsidR="00950481" w:rsidRPr="000268B6">
        <w:rPr>
          <w:sz w:val="24"/>
          <w:szCs w:val="24"/>
        </w:rPr>
        <w:t xml:space="preserve"> materials</w:t>
      </w:r>
      <w:r w:rsidRPr="000268B6">
        <w:rPr>
          <w:sz w:val="24"/>
          <w:szCs w:val="24"/>
        </w:rPr>
        <w:t>.</w:t>
      </w:r>
      <w:r w:rsidR="00816A5C" w:rsidRPr="000268B6">
        <w:rPr>
          <w:sz w:val="24"/>
          <w:szCs w:val="24"/>
        </w:rPr>
        <w:fldChar w:fldCharType="begin" w:fldLock="1"/>
      </w:r>
      <w:r w:rsidR="00772C6D" w:rsidRPr="000268B6">
        <w:rPr>
          <w:sz w:val="24"/>
          <w:szCs w:val="24"/>
        </w:rPr>
        <w:instrText>ADDIN CSL_CITATION {"citationItems":[{"id":"ITEM-1","itemData":{"DOI":"10.1073/pnas.0600559103","ISSN":"0027-8424","abstract":"Nanotechnology is often associated with materials fabrication, microelectronics, and microfluidics. Until now, the use of nanotechnology and molecular self assembly in biomedicine to repair injured brain structures has not been explored. To achieve axonal regeneration after injury in the CNS, several formidable barriers must be overcome, such as scar tissue formation after tissue injury, gaps in nervous tissue formed during phagocytosis of dying cells after injury, and the failure of many adult neurons to initiate axonal extension. Using the mammalian visual system as a model, we report that a designed self-assembling peptide nanofiber scaffold creates a permissive environment for axons not only to regenerate through the site of an acute injury but also to knit the brain tissue together. In experiments using a severed optic tract in the hamster, we show that regenerated axons reconnect to target tissues with sufficient density to promote functional return of vision, as evidenced by visually elicited orienting behavior. The peptide nanofiber scaffold not only represents a previously undiscovered nanobiomedical technology for tissue repair and restoration but also raises the possibility of effective treatment of CNS and other tissue or organ trauma. © 2006 by The National Academy of Sciences of the USA.","author":[{"dropping-particle":"","family":"Ellis-Behnke","given":"R. G.","non-dropping-particle":"","parse-names":false,"suffix":""},{"dropping-particle":"","family":"Liang","given":"Y.-X.","non-dropping-particle":"","parse-names":false,"suffix":""},{"dropping-particle":"","family":"You","given":"S.-W.","non-dropping-particle":"","parse-names":false,"suffix":""},{"dropping-particle":"","family":"Tay","given":"D. K. C.","non-dropping-particle":"","parse-names":false,"suffix":""},{"dropping-particle":"","family":"Zhang","given":"S.","non-dropping-particle":"","parse-names":false,"suffix":""},{"dropping-particle":"","family":"So","given":"K.-F.","non-dropping-particle":"","parse-names":false,"suffix":""},{"dropping-particle":"","family":"Schneider","given":"G. E.","non-dropping-particle":"","parse-names":false,"suffix":""}],"container-title":"Proceedings of the National Academy of Sciences of the United States of America","id":"ITEM-1","issue":"13","issued":{"date-parts":[["2006"]]},"note":"Low immunogenicity of assmebled peptides. Alternating +ve/-ve b-sheet forming peptide (RADA) used to form fibres, and injected to permit axonal regrowth, simply by bridging gap.","page":"5054-5059","title":"Nano neuro knitting: Peptide nanofiber scaffold for brain repair and axon regeneration with functional return of vision","type":"article-journal","volume":"103"},"uris":["http://www.mendeley.com/documents/?uuid=279a5b23-9cd2-4656-b263-f606dc150802"]}],"mendeley":{"formattedCitation":"&lt;sup&gt;286&lt;/sup&gt;","plainTextFormattedCitation":"286","previouslyFormattedCitation":"&lt;sup&gt;286&lt;/sup&gt;"},"properties":{"noteIndex":0},"schema":"https://github.com/citation-style-language/schema/raw/master/csl-citation.json"}</w:instrText>
      </w:r>
      <w:r w:rsidR="00816A5C" w:rsidRPr="000268B6">
        <w:rPr>
          <w:sz w:val="24"/>
          <w:szCs w:val="24"/>
        </w:rPr>
        <w:fldChar w:fldCharType="separate"/>
      </w:r>
      <w:r w:rsidR="00772C6D" w:rsidRPr="000268B6">
        <w:rPr>
          <w:noProof/>
          <w:sz w:val="24"/>
          <w:szCs w:val="24"/>
          <w:vertAlign w:val="superscript"/>
        </w:rPr>
        <w:t>286</w:t>
      </w:r>
      <w:r w:rsidR="00816A5C" w:rsidRPr="000268B6">
        <w:rPr>
          <w:sz w:val="24"/>
          <w:szCs w:val="24"/>
        </w:rPr>
        <w:fldChar w:fldCharType="end"/>
      </w:r>
      <w:r w:rsidRPr="000268B6">
        <w:rPr>
          <w:sz w:val="24"/>
          <w:szCs w:val="24"/>
        </w:rPr>
        <w:t xml:space="preserve"> </w:t>
      </w:r>
      <w:r w:rsidR="00950481" w:rsidRPr="000268B6">
        <w:rPr>
          <w:sz w:val="24"/>
          <w:szCs w:val="24"/>
        </w:rPr>
        <w:t>Assembling p</w:t>
      </w:r>
      <w:r w:rsidR="00816A5C" w:rsidRPr="000268B6">
        <w:rPr>
          <w:sz w:val="24"/>
          <w:szCs w:val="24"/>
        </w:rPr>
        <w:t>eptides are typically amphiphilic, with either hydrophobic amino acids or non-natural alkyl or aromatic motifs being used to drive assembly into fibrillar architectures.</w:t>
      </w:r>
      <w:r w:rsidR="00C622CA" w:rsidRPr="000268B6">
        <w:rPr>
          <w:sz w:val="24"/>
          <w:szCs w:val="24"/>
        </w:rPr>
        <w:t xml:space="preserve"> Importantly, since pioneering work by the Stupp group in 2004,</w:t>
      </w:r>
      <w:r w:rsidR="00C622CA" w:rsidRPr="000268B6">
        <w:rPr>
          <w:sz w:val="24"/>
          <w:szCs w:val="24"/>
        </w:rPr>
        <w:fldChar w:fldCharType="begin" w:fldLock="1"/>
      </w:r>
      <w:r w:rsidR="00772C6D" w:rsidRPr="000268B6">
        <w:rPr>
          <w:sz w:val="24"/>
          <w:szCs w:val="24"/>
        </w:rPr>
        <w:instrText>ADDIN CSL_CITATION {"citationItems":[{"id":"ITEM-1","itemData":{"DOI":"10.1126/science.1093783","ISBN":"0036-8075\\r1095-9203","ISSN":"10959203","PMID":"14739465","abstract":"Neural progenitor cells were encapsulated in vitro within a three-dimensional network of nanofibers formed by self-assembly of peptide amphiphile molecules. The self-assembly is triggered by mixing cell suspensions in media with dilute aqueous solutions of the molecules, and cells survive the growth of the nanofibers around them. These nanofibers were designed to present to cells the neurite-promoting laminin epitope IKVAV at nearly van der Waals density. Relative to laminin or soluble peptide, the artificial nanofiber scaffold induced very rapid differentiation of cells into neurons, while discouraging the development of astrocytes. This rapid selective differentiation is linked to the amplification of bioactive epitope presentation to cells by the nanofibers.","author":[{"dropping-particle":"","family":"Silva","given":"Gabriel A","non-dropping-particle":"","parse-names":false,"suffix":""},{"dropping-particle":"","family":"Czeisler","given":"Catherine","non-dropping-particle":"","parse-names":false,"suffix":""},{"dropping-particle":"","family":"Niece","given":"Krista L","non-dropping-particle":"","parse-names":false,"suffix":""},{"dropping-particle":"","family":"Beniash","given":"Elia","non-dropping-particle":"","parse-names":false,"suffix":""},{"dropping-particle":"","family":"Harrington","given":"Daniel A","non-dropping-particle":"","parse-names":false,"suffix":""},{"dropping-particle":"","family":"Kessler","given":"John A","non-dropping-particle":"","parse-names":false,"suffix":""},{"dropping-particle":"","family":"Stupp","given":"Samuel I","non-dropping-particle":"","parse-names":false,"suffix":""},{"dropping-particle":"","family":"Silva","given":"Gabriel A","non-dropping-particle":"","parse-names":false,"suffix":""},{"dropping-particle":"","family":"Czeisler","given":"Catherine","non-dropping-particle":"","parse-names":false,"suffix":""},{"dropping-particle":"","family":"Niece","given":"Krista L","non-dropping-particle":"","parse-names":false,"suffix":""},{"dropping-particle":"","family":"Beniash","given":"Elia","non-dropping-particle":"","parse-names":false,"suffix":""},{"dropping-particle":"","family":"Harrington","given":"Daniel A","non-dropping-particle":"","parse-names":false,"suffix":""},{"dropping-particle":"","family":"Kessler","given":"John A","non-dropping-particle":"","parse-names":false,"suffix":""},{"dropping-particle":"","family":"Stupp","given":"Samuel I","non-dropping-particle":"","parse-names":false,"suffix":""}],"container-title":"Science","id":"ITEM-1","issued":{"date-parts":[["2004"]]},"note":"From Duplicate 1 (Selective Differentiation of Neural Progenitor Cells by High – Epitope Density Nanofibers - Silva, Gabriel A; Silva, Gabriel A; Czeisler, Catherine; Niece, Krista L; Beniash, Elia; Harrington, Daniel A; Kessler, John A; Stupp, Samuel I)\n\nStupp Self-assembling peptide paper with fibres bearing IKVAV. Amphiphilic. Dense eptitope display","page":"1352-1355","title":"Selective Differentiation of Neural Progenitor Cells by High – Epitope Density Nanofibers","type":"article-journal","volume":"303"},"uris":["http://www.mendeley.com/documents/?uuid=b48833e6-b5f0-4823-aa9e-863d7501120b"]}],"mendeley":{"formattedCitation":"&lt;sup&gt;287&lt;/sup&gt;","plainTextFormattedCitation":"287","previouslyFormattedCitation":"&lt;sup&gt;287&lt;/sup&gt;"},"properties":{"noteIndex":0},"schema":"https://github.com/citation-style-language/schema/raw/master/csl-citation.json"}</w:instrText>
      </w:r>
      <w:r w:rsidR="00C622CA" w:rsidRPr="000268B6">
        <w:rPr>
          <w:sz w:val="24"/>
          <w:szCs w:val="24"/>
        </w:rPr>
        <w:fldChar w:fldCharType="separate"/>
      </w:r>
      <w:r w:rsidR="00772C6D" w:rsidRPr="000268B6">
        <w:rPr>
          <w:noProof/>
          <w:sz w:val="24"/>
          <w:szCs w:val="24"/>
          <w:vertAlign w:val="superscript"/>
        </w:rPr>
        <w:t>287</w:t>
      </w:r>
      <w:r w:rsidR="00C622CA" w:rsidRPr="000268B6">
        <w:rPr>
          <w:sz w:val="24"/>
          <w:szCs w:val="24"/>
        </w:rPr>
        <w:fldChar w:fldCharType="end"/>
      </w:r>
      <w:r w:rsidR="00C622CA" w:rsidRPr="000268B6">
        <w:rPr>
          <w:sz w:val="24"/>
          <w:szCs w:val="24"/>
        </w:rPr>
        <w:t xml:space="preserve"> it has been widely demonstrated that self-assembling peptides can be engineered to enable the display of bioactive sequences at high density, making them attractive scaffolds for tissue engineering.</w:t>
      </w:r>
      <w:r w:rsidR="00C622CA" w:rsidRPr="000268B6">
        <w:rPr>
          <w:sz w:val="24"/>
          <w:szCs w:val="24"/>
        </w:rPr>
        <w:fldChar w:fldCharType="begin" w:fldLock="1"/>
      </w:r>
      <w:r w:rsidR="00772C6D" w:rsidRPr="000268B6">
        <w:rPr>
          <w:sz w:val="24"/>
          <w:szCs w:val="24"/>
        </w:rPr>
        <w:instrText>ADDIN CSL_CITATION {"citationItems":[{"id":"ITEM-1","itemData":{"DOI":"10.1016/j.biomaterials.2006.08.003","ISSN":"01429612","abstract":"In the present study, we hypothesized that a novel approach to promote vascularization would be to create injectable three-dimensional (3-D) scaffolds with encapsulated growth factor that enhance the sustained release of growth factor and induce the angiogenesis. We demonstrate that a 3-D scaffold can be formed by mixing of peptide-amphiphile (PA) aqueous solution with basic fibroblast growth factor (bFGF) suspension. PA was synthesized by standard solid phase chemistry that ends with the alkylation of the NH2 terminus of the peptide. A 3-D network of nanofibers was formed by mixing bFGF suspensions with dilute aqueous solutions of PA. Scanning electron microscopy (SEM) observation revealed the formation of fibrous assemblies with an extremely high aspect ratio and high surface areas. In vitro and in vivo release profile of bFGF from 3-D network of nanofibers was investigated while angiogenesis induced by the released bFGF was assessed. When aqueous solution of PA was subcutaneously injected together with bFGF suspension into the back of mice, a transparent 3-D hydrogel was formed at the injected site and induced significant angiogenesis around the injected site, in marked contrast to bFGF injection alone or PA injection alone. The combination of bFGF-induced angiogenesis is a promising procedure to improve tissue regeneration. © 2006 Elsevier Ltd. All rights reserved.","author":[{"dropping-particle":"","family":"Hosseinkhani","given":"Hossein","non-dropping-particle":"","parse-names":false,"suffix":""},{"dropping-particle":"","family":"Hosseinkhani","given":"Mohsen","non-dropping-particle":"","parse-names":false,"suffix":""},{"dropping-particle":"","family":"Khademhosseini","given":"Ali","non-dropping-particle":"","parse-names":false,"suffix":""},{"dropping-particle":"","family":"Kobayashi","given":"Hisatoshi","non-dropping-particle":"","parse-names":false,"suffix":""},{"dropping-particle":"","family":"Tabata","given":"Yasuhiko","non-dropping-particle":"","parse-names":false,"suffix":""}],"container-title":"Biomaterials","id":"ITEM-1","issue":"34","issued":{"date-parts":[["2006"]]},"note":"RGD attached to end of amphiphilic peptide. used to create bFGF encapsulating hydrogels.","page":"5836-5844","title":"Enhanced angiogenesis through controlled release of basic fibroblast growth factor from peptide amphiphile for tissue regeneration","type":"article-journal","volume":"27"},"uris":["http://www.mendeley.com/documents/?uuid=14dd44e0-555a-45bb-a6e7-08c509631285"]},{"id":"ITEM-2","itemData":{"DOI":"10.1016/B978-0-08-102015-9.00002-2","ISBN":"9780081020159","author":[{"dropping-particle":"","family":"Pashuck","given":"E Thomas","non-dropping-particle":"","parse-names":false,"suffix":""}],"chapter-number":"2","container-title":"Self-Assembling Biomaterials - Molecular Design, Characterization and Application in Biology and Medicine","editor":[{"dropping-particle":"","family":"Azevedo","given":"Helena S.","non-dropping-particle":"","parse-names":false,"suffix":""},{"dropping-particle":"","family":"Silva","given":"Ricardo M. P.","non-dropping-particle":"da","parse-names":false,"suffix":""}],"id":"ITEM-2","issued":{"date-parts":[["2018"]]},"note":"Tommy review on self assembling peptides\n\nb-sheets give most robust H-bonding.\n\nBulky hydrophobics promote assembly\n\nCells sense their mechanical surroundings, but previous studies in 2D \n\n4, 5, 17 31 40 63-68, 78, 80, 82, 83, 90","page":"7-26","publisher":"Woodhead Publishing","title":"Designing self-assembling biomaterials with controlled mechanical and biological performance","type":"chapter"},"uris":["http://www.mendeley.com/documents/?uuid=5419d68d-d467-49cf-8bff-44e57d834982"]},{"id":"ITEM-3","itemData":{"DOI":"10.1016/j.tibtech.2016.09.004","ISSN":"18793096","PMID":"27717599","abstract":"Peptidic biomaterials represent a particularly exciting topic in regenerative medicine. Peptidic scaffolds can be specifically designed for biomimetic customization for targeted therapy. The field is at a pivotal point where preclinical research is being translated into clinics, so it is crucial to understand the theory and describe the status of this rapidly developing technology. In this review, we highlight major advantages and current limitations of self-assembling peptide-based biomaterials, and we discuss the most widely used classes of assembling peptides, describing recent and promising approaches in tissue engineering, drug delivery, and clinics. We also suggest design strategies and hurdles that still need to be overcome to fully exploit their therapeutic potential.","author":[{"dropping-particle":"","family":"Pugliese","given":"Raffaele","non-dropping-particle":"","parse-names":false,"suffix":""},{"dropping-particle":"","family":"Gelain","given":"Fabrizio","non-dropping-particle":"","parse-names":false,"suffix":""}],"container-title":"Trends in Biotechnology","id":"ITEM-3","issue":"2","issued":{"date-parts":[["2017"]]},"note":"From Duplicate 2 (Peptidic Biomaterials: From Self-Assembling to Regenerative Medicine - Pugliese, Raffaele; Gelain, Fabrizio)\n\nReview on self-assembling peptides.\n\nAlternating charge-hydrophobic common.\n\nStructure is very sensitive the sequence at the nanoscale.","page":"145-158","publisher":"Elsevier Ltd","title":"Peptidic Biomaterials: From Self-Assembling to Regenerative Medicine","type":"article-journal","volume":"35"},"uris":["http://www.mendeley.com/documents/?uuid=b4760d48-a1d0-4695-8106-ce149c23083f"]}],"mendeley":{"formattedCitation":"&lt;sup&gt;288–290&lt;/sup&gt;","plainTextFormattedCitation":"288–290","previouslyFormattedCitation":"&lt;sup&gt;288–290&lt;/sup&gt;"},"properties":{"noteIndex":0},"schema":"https://github.com/citation-style-language/schema/raw/master/csl-citation.json"}</w:instrText>
      </w:r>
      <w:r w:rsidR="00C622CA" w:rsidRPr="000268B6">
        <w:rPr>
          <w:sz w:val="24"/>
          <w:szCs w:val="24"/>
        </w:rPr>
        <w:fldChar w:fldCharType="separate"/>
      </w:r>
      <w:r w:rsidR="00772C6D" w:rsidRPr="000268B6">
        <w:rPr>
          <w:noProof/>
          <w:sz w:val="24"/>
          <w:szCs w:val="24"/>
          <w:vertAlign w:val="superscript"/>
        </w:rPr>
        <w:t>288–290</w:t>
      </w:r>
      <w:r w:rsidR="00C622CA" w:rsidRPr="000268B6">
        <w:rPr>
          <w:sz w:val="24"/>
          <w:szCs w:val="24"/>
        </w:rPr>
        <w:fldChar w:fldCharType="end"/>
      </w:r>
      <w:r w:rsidR="00816A5C" w:rsidRPr="000268B6">
        <w:rPr>
          <w:sz w:val="24"/>
          <w:szCs w:val="24"/>
        </w:rPr>
        <w:t xml:space="preserve"> Assembly into </w:t>
      </w:r>
      <w:r w:rsidR="00816A5C" w:rsidRPr="000268B6">
        <w:rPr>
          <w:rFonts w:cs="Arial"/>
          <w:sz w:val="24"/>
          <w:szCs w:val="24"/>
        </w:rPr>
        <w:t>β</w:t>
      </w:r>
      <w:r w:rsidR="00816A5C" w:rsidRPr="000268B6">
        <w:rPr>
          <w:sz w:val="24"/>
          <w:szCs w:val="24"/>
        </w:rPr>
        <w:t>-sheets is particularly common</w:t>
      </w:r>
      <w:r w:rsidR="0088442B" w:rsidRPr="000268B6">
        <w:rPr>
          <w:sz w:val="24"/>
          <w:szCs w:val="24"/>
        </w:rPr>
        <w:t>, leading to higher mechanical strength than amorphous aggregates</w:t>
      </w:r>
      <w:r w:rsidR="00816A5C" w:rsidRPr="000268B6">
        <w:rPr>
          <w:sz w:val="24"/>
          <w:szCs w:val="24"/>
        </w:rPr>
        <w:t>.</w:t>
      </w:r>
      <w:r w:rsidR="009B7E2E" w:rsidRPr="000268B6">
        <w:rPr>
          <w:sz w:val="24"/>
          <w:szCs w:val="24"/>
        </w:rPr>
        <w:t xml:space="preserve"> For example, Tang </w:t>
      </w:r>
      <w:r w:rsidR="009B7E2E" w:rsidRPr="000268B6">
        <w:rPr>
          <w:i/>
          <w:sz w:val="24"/>
          <w:szCs w:val="24"/>
        </w:rPr>
        <w:t>et al</w:t>
      </w:r>
      <w:r w:rsidR="009B7E2E" w:rsidRPr="000268B6">
        <w:rPr>
          <w:sz w:val="24"/>
          <w:szCs w:val="24"/>
        </w:rPr>
        <w:t xml:space="preserve"> have recently reported a series of related pentapeptides</w:t>
      </w:r>
      <w:r w:rsidR="00C622CA" w:rsidRPr="000268B6">
        <w:rPr>
          <w:sz w:val="24"/>
          <w:szCs w:val="24"/>
        </w:rPr>
        <w:t>, based around the parent sequence KYFIL,</w:t>
      </w:r>
      <w:r w:rsidR="009B7E2E" w:rsidRPr="000268B6">
        <w:rPr>
          <w:sz w:val="24"/>
          <w:szCs w:val="24"/>
        </w:rPr>
        <w:t xml:space="preserve"> able to</w:t>
      </w:r>
      <w:r w:rsidR="00C622CA" w:rsidRPr="000268B6">
        <w:rPr>
          <w:sz w:val="24"/>
          <w:szCs w:val="24"/>
        </w:rPr>
        <w:t xml:space="preserve"> rapidly</w:t>
      </w:r>
      <w:r w:rsidR="009B7E2E" w:rsidRPr="000268B6">
        <w:rPr>
          <w:sz w:val="24"/>
          <w:szCs w:val="24"/>
        </w:rPr>
        <w:t xml:space="preserve"> form </w:t>
      </w:r>
      <w:r w:rsidR="00C622CA" w:rsidRPr="000268B6">
        <w:rPr>
          <w:sz w:val="24"/>
          <w:szCs w:val="24"/>
        </w:rPr>
        <w:t xml:space="preserve">stable hydrogels via the assembly of </w:t>
      </w:r>
      <w:r w:rsidR="00C622CA" w:rsidRPr="000268B6">
        <w:rPr>
          <w:rFonts w:cs="Arial"/>
          <w:sz w:val="24"/>
          <w:szCs w:val="24"/>
        </w:rPr>
        <w:t>β</w:t>
      </w:r>
      <w:r w:rsidR="00C622CA" w:rsidRPr="000268B6">
        <w:rPr>
          <w:sz w:val="24"/>
          <w:szCs w:val="24"/>
        </w:rPr>
        <w:t>-sheet nanofibers.</w:t>
      </w:r>
      <w:r w:rsidR="0088442B" w:rsidRPr="000268B6">
        <w:rPr>
          <w:sz w:val="24"/>
          <w:szCs w:val="24"/>
        </w:rPr>
        <w:fldChar w:fldCharType="begin" w:fldLock="1"/>
      </w:r>
      <w:r w:rsidR="00772C6D" w:rsidRPr="000268B6">
        <w:rPr>
          <w:sz w:val="24"/>
          <w:szCs w:val="24"/>
        </w:rPr>
        <w:instrText xml:space="preserve">ADDIN CSL_CITATION {"citationItems":[{"id":"ITEM-1","itemData":{"DOI":"10.1021/jacs.8b13363","ISSN":"15205126","abstract":"Short peptides are uniquely versatile building blocks for self-assembly. Supramolecular peptide assemblies can be used to construct functional hydrogel biomaterials-an attractive approach for neural tissue engineering. Here, we report a new class of short, five-residue peptides that form hydrogels with nanofiber structures. Using rheology and spectroscopy, we describe how sequence variations, pH, and peptide concentration alter the mechanical properties of our pentapeptide hydrogels. We find that this class of seven unmodified peptides forms robust hydrogels from 0.2-20 kPa at low weight percent (less than 3 wt. %) in cell culture media, and undergoes shear-thinning and rapid self-healing. The peptides self-assemble into long fibrils with sequence-dependent fibrillar morphologies. These fibrils exhibit a unique twisted ribbon shape, as visualized by TEM and Cryo-EM imaging, with diameters in the low tens of nanometers and periodicities similar to amyloid fibrils. Experimental gelation behavior corroborates our molecular dynamics simulations, which demonstrate peptide assembly behavior, an increase in </w:instrText>
      </w:r>
      <w:r w:rsidR="00772C6D" w:rsidRPr="000268B6">
        <w:rPr>
          <w:sz w:val="24"/>
          <w:szCs w:val="24"/>
        </w:rPr>
        <w:instrText>-sheet content, and patterns of variation in solvent accessibility. Our Rapidly Assembling Pentapeptides for Injectable Delivery (RAPID) hydrogels are syringe-injectable and support cytocompatible encapsulation of oligodendrocyte progenitor cells (OPCs), as well as their proliferation and three-dimensional process extension. Furthermore, RAPID gels protect OPCs from mechanical membrane disruption and acute loss of viability when ejected from a syringe needle, highlighting the protective capability of the hydrogel as potential cell carriers for transplantation therapies. The tunable mechanical and structural properties of these supramolecular assemblies are shown to be permissive to cell expansion and remodeling, making this hydrogel system suitable as an injectable material for cell delivery and tissue engineering applications.","author":[{"dropping-particle":"","family":"Tang","given":"James D.","non-dropping-particle":"","parse-names":false,"suffix":""},{"dropping-particle":"","family":"Mura","given":"Cameron","non-dropping-particle":"","parse-names":false,"suffix":""},{"dropping-particle":"","family":"Lampe","given":"Kyle J.","non-dropping-particle":"","parse-names":false,"suffix":""}],"container-title":"Journal of the American Chemical Society","genre":"research-article","id":"ITEM-1","issue":"12","issued":{"date-parts":[["2019"]]},"note":"Important paper\n\nKYFIL peptide used as starting point, with F pi-pi interactions and amphiphilicity shown to be important.\n\nRuns simulations on sequences to study assembly behaviour\n\nB-sheets vs amorphous aggregation enhances mechanical strength\n\nForm twisted ribbon nanofibres","page":"4886-4899","publisher":"American Chemical Society","title":"Stimuli-Responsive, Pentapeptide, Nanofiber Hydrogel for Tissue Engineering","type":"article-journal","volume":"141"},"uris":["http://www.mendeley.com/documents/?uuid=92f10d79-8054-402e-98ab-cdbff927f6f2"]}],"mendeley":{"formattedCitation":"&lt;sup&gt;284&lt;/sup&gt;","plainTextFormattedCitation":"284","previouslyFormattedCitation":"&lt;sup&gt;284&lt;/sup&gt;"},"properties":{"noteIndex":0},"schema":"https://github.com/citation-style-language/schema/raw/master/csl-citation.json"}</w:instrText>
      </w:r>
      <w:r w:rsidR="0088442B" w:rsidRPr="000268B6">
        <w:rPr>
          <w:sz w:val="24"/>
          <w:szCs w:val="24"/>
        </w:rPr>
        <w:fldChar w:fldCharType="separate"/>
      </w:r>
      <w:r w:rsidR="00772C6D" w:rsidRPr="000268B6">
        <w:rPr>
          <w:noProof/>
          <w:sz w:val="24"/>
          <w:szCs w:val="24"/>
          <w:vertAlign w:val="superscript"/>
        </w:rPr>
        <w:t>284</w:t>
      </w:r>
      <w:r w:rsidR="0088442B" w:rsidRPr="000268B6">
        <w:rPr>
          <w:sz w:val="24"/>
          <w:szCs w:val="24"/>
        </w:rPr>
        <w:fldChar w:fldCharType="end"/>
      </w:r>
      <w:r w:rsidR="00C622CA" w:rsidRPr="000268B6">
        <w:rPr>
          <w:sz w:val="24"/>
          <w:szCs w:val="24"/>
        </w:rPr>
        <w:t xml:space="preserve"> These gels display sheer thinning and self-healing behaviour, with single amino acid substitutions enabling the Young’s modulus of the materials to be tuned over two orders of magnitude. Fibre morphology and pH responsive properties were also shown to be highly sequence dependent. This report therefore highlights one of the key benefits of self-assembling peptides, with the diversity and versatility of molecular changes having a profound impact on hydrogel properties.</w:t>
      </w:r>
      <w:r w:rsidR="00816A5C" w:rsidRPr="000268B6">
        <w:rPr>
          <w:sz w:val="24"/>
          <w:szCs w:val="24"/>
        </w:rPr>
        <w:t xml:space="preserve"> </w:t>
      </w:r>
    </w:p>
    <w:p w14:paraId="4B91C1CB" w14:textId="708F2103" w:rsidR="004B0BB5" w:rsidRPr="000268B6" w:rsidRDefault="0088442B" w:rsidP="002634AF">
      <w:pPr>
        <w:spacing w:line="276" w:lineRule="auto"/>
        <w:jc w:val="both"/>
        <w:rPr>
          <w:sz w:val="24"/>
          <w:szCs w:val="24"/>
        </w:rPr>
      </w:pPr>
      <w:r w:rsidRPr="000268B6">
        <w:rPr>
          <w:sz w:val="24"/>
          <w:szCs w:val="24"/>
        </w:rPr>
        <w:t xml:space="preserve">Dynamic or supramolecular </w:t>
      </w:r>
      <w:r w:rsidR="00C04E0A" w:rsidRPr="000268B6">
        <w:rPr>
          <w:sz w:val="24"/>
          <w:szCs w:val="24"/>
        </w:rPr>
        <w:t>cross-li</w:t>
      </w:r>
      <w:r w:rsidRPr="000268B6">
        <w:rPr>
          <w:sz w:val="24"/>
          <w:szCs w:val="24"/>
        </w:rPr>
        <w:t>nking can also be exploited to create hydrogels</w:t>
      </w:r>
      <w:r w:rsidR="00950481" w:rsidRPr="000268B6">
        <w:rPr>
          <w:sz w:val="24"/>
          <w:szCs w:val="24"/>
        </w:rPr>
        <w:t xml:space="preserve"> that display self-healing and shear-thinning behaviour,</w:t>
      </w:r>
      <w:r w:rsidRPr="000268B6">
        <w:rPr>
          <w:sz w:val="24"/>
          <w:szCs w:val="24"/>
        </w:rPr>
        <w:t xml:space="preserve"> from bot</w:t>
      </w:r>
      <w:r w:rsidR="00950481" w:rsidRPr="000268B6">
        <w:rPr>
          <w:sz w:val="24"/>
          <w:szCs w:val="24"/>
        </w:rPr>
        <w:t>h synthetic and natural polymer precursors</w:t>
      </w:r>
      <w:r w:rsidRPr="000268B6">
        <w:rPr>
          <w:sz w:val="24"/>
          <w:szCs w:val="24"/>
        </w:rPr>
        <w:t>. For example, the complexation of boronic acids with diols</w:t>
      </w:r>
      <w:r w:rsidR="00565F15" w:rsidRPr="000268B6">
        <w:rPr>
          <w:sz w:val="24"/>
          <w:szCs w:val="24"/>
        </w:rPr>
        <w:t xml:space="preserve"> to form boronic esters results in dynamic covalent bonds that can undergo exchange.</w:t>
      </w:r>
      <w:r w:rsidR="00990242" w:rsidRPr="000268B6">
        <w:rPr>
          <w:sz w:val="24"/>
          <w:szCs w:val="24"/>
        </w:rPr>
        <w:fldChar w:fldCharType="begin" w:fldLock="1"/>
      </w:r>
      <w:r w:rsidR="00772C6D" w:rsidRPr="000268B6">
        <w:rPr>
          <w:sz w:val="24"/>
          <w:szCs w:val="24"/>
        </w:rPr>
        <w:instrText>ADDIN CSL_CITATION {"citationItems":[{"id":"ITEM-1","itemData":{"DOI":"10.1021/acs.chemrev.5b00300","ISSN":"0009-2665","abstract":"Boronic acids can be produced by the successive formal hydrolysis of a borane, a boron center bearing three carbon-boron bonds. Boronic acid-containing macromolecules have found promise in a wide range of important applications, including optical and electrochemical sensors for a wide range of biologically relevant materials, separation devices for concentrating and quantifying diol-functionalized biomaterials, and in situ treatment or prevention of disorders. Boronic acids are also effective media for cell manipulation, including capture, culture, and protection of cells. Glucose sensing can also be achieved by combining boronic acids with fluorescence quenching. Boronate esters have also been used to stabilize nanoparticle assemblies. Block copolymers of boronic acids can also be used in the preparation of dynamic covalent nanostructures. Boronic acid-based sensors have been prepared by employing a number of sensing mechanisms, including surface plasmon resonance spectroscopy, reflectance spectroscopy, holographic devices, absorbance spectroscopy, and fluorescence spectroscopy.","author":[{"dropping-particle":"","family":"Brooks","given":"William L. A.","non-dropping-particle":"","parse-names":false,"suffix":""},{"dropping-particle":"","family":"Sumerlin","given":"Brent S.","non-dropping-particle":"","parse-names":false,"suffix":""}],"container-title":"Chemical Reviews","id":"ITEM-1","issue":"3","issued":{"date-parts":[["2016"]]},"note":"Boronic acids primarily act as Lewis acids, with equilibrium between acid and boronate. pKa typically 4-10. Boronic esters are more stable as boronates than neutral, though they also shift pKa.\n\nEWG and benzoxaboroles lower pKa to physiologically relevant range, as can adjacent amines through formation of a zwitterion.\n\nLow selectivity between diols is potential limiting factor.","page":"1375-1397","title":"Synthesis and Applications of Boronic Acid-Containing Polymers: From Materials to Medicine","type":"article-journal","volume":"116"},"uris":["http://www.mendeley.com/documents/?uuid=7398acf0-86a9-4149-8a75-63cf50b8e0d5"]},{"id":"ITEM-2","itemData":{"DOI":"10.1039/C9CS00184K","ISSN":"0306-0012","abstract":"This review summarizes boronic acid's contribution to the development of bioconjugates with a particular focus on the molecular mechanisms underlying its role in the construction and function of the bioconjugate, namely as a bioconjugation warhead, as a payload and as part of a bioconjugate linker.","author":[{"dropping-particle":"","family":"António","given":"João P. M.","non-dropping-particle":"","parse-names":false,"suffix":""},{"dropping-particle":"","family":"Russo","given":"Roberto","non-dropping-particle":"","parse-names":false,"suffix":""},{"dropping-particle":"","family":"Carvalho","given":"Cátia Parente","non-dropping-particle":"","parse-names":false,"suffix":""},{"dropping-particle":"","family":"Cal","given":"Pedro M. S. D.","non-dropping-particle":"","parse-names":false,"suffix":""},{"dropping-particle":"","family":"Gois","given":"Pedro M. P.","non-dropping-particle":"","parse-names":false,"suffix":""}],"container-title":"Chemical Society Reviews","id":"ITEM-2","issued":{"date-parts":[["2019"]]},"page":"DOI:10.1039/C9CS00184K","title":"Boronic acids as building blocks for the construction of therapeutically useful bioconjugates","type":"article-journal"},"uris":["http://www.mendeley.com/documents/?uuid=9561d469-79e4-470d-9c40-260ea387c61d"]}],"mendeley":{"formattedCitation":"&lt;sup&gt;291,292&lt;/sup&gt;","plainTextFormattedCitation":"291,292","previouslyFormattedCitation":"&lt;sup&gt;291,292&lt;/sup&gt;"},"properties":{"noteIndex":0},"schema":"https://github.com/citation-style-language/schema/raw/master/csl-citation.json"}</w:instrText>
      </w:r>
      <w:r w:rsidR="00990242" w:rsidRPr="000268B6">
        <w:rPr>
          <w:sz w:val="24"/>
          <w:szCs w:val="24"/>
        </w:rPr>
        <w:fldChar w:fldCharType="separate"/>
      </w:r>
      <w:r w:rsidR="00772C6D" w:rsidRPr="000268B6">
        <w:rPr>
          <w:noProof/>
          <w:sz w:val="24"/>
          <w:szCs w:val="24"/>
          <w:vertAlign w:val="superscript"/>
        </w:rPr>
        <w:t>291,292</w:t>
      </w:r>
      <w:r w:rsidR="00990242" w:rsidRPr="000268B6">
        <w:rPr>
          <w:sz w:val="24"/>
          <w:szCs w:val="24"/>
        </w:rPr>
        <w:fldChar w:fldCharType="end"/>
      </w:r>
      <w:r w:rsidR="00565F15" w:rsidRPr="000268B6">
        <w:rPr>
          <w:sz w:val="24"/>
          <w:szCs w:val="24"/>
        </w:rPr>
        <w:t xml:space="preserve"> Complexation is generally favoured at pH &gt; p</w:t>
      </w:r>
      <w:r w:rsidR="00565F15" w:rsidRPr="000268B6">
        <w:rPr>
          <w:i/>
          <w:sz w:val="24"/>
          <w:szCs w:val="24"/>
        </w:rPr>
        <w:t>K</w:t>
      </w:r>
      <w:r w:rsidR="00565F15" w:rsidRPr="000268B6">
        <w:rPr>
          <w:sz w:val="24"/>
          <w:szCs w:val="24"/>
          <w:vertAlign w:val="subscript"/>
        </w:rPr>
        <w:t>a</w:t>
      </w:r>
      <w:r w:rsidR="00565F15" w:rsidRPr="000268B6">
        <w:rPr>
          <w:sz w:val="24"/>
          <w:szCs w:val="24"/>
        </w:rPr>
        <w:t xml:space="preserve"> of the boronic acid</w:t>
      </w:r>
      <w:r w:rsidR="00990242" w:rsidRPr="000268B6">
        <w:rPr>
          <w:sz w:val="24"/>
          <w:szCs w:val="24"/>
        </w:rPr>
        <w:t>. The</w:t>
      </w:r>
      <w:r w:rsidR="00950481" w:rsidRPr="000268B6">
        <w:rPr>
          <w:sz w:val="24"/>
          <w:szCs w:val="24"/>
        </w:rPr>
        <w:t xml:space="preserve"> use of benzoxaborole or phenyl</w:t>
      </w:r>
      <w:r w:rsidR="00990242" w:rsidRPr="000268B6">
        <w:rPr>
          <w:sz w:val="24"/>
          <w:szCs w:val="24"/>
        </w:rPr>
        <w:t>boronic acids bearing electron withdrawing groups is therefore required to bring the p</w:t>
      </w:r>
      <w:r w:rsidR="00990242" w:rsidRPr="000268B6">
        <w:rPr>
          <w:i/>
          <w:sz w:val="24"/>
          <w:szCs w:val="24"/>
        </w:rPr>
        <w:t>K</w:t>
      </w:r>
      <w:r w:rsidR="00990242" w:rsidRPr="000268B6">
        <w:rPr>
          <w:sz w:val="24"/>
          <w:szCs w:val="24"/>
          <w:vertAlign w:val="subscript"/>
        </w:rPr>
        <w:t>a</w:t>
      </w:r>
      <w:r w:rsidR="00990242" w:rsidRPr="000268B6">
        <w:rPr>
          <w:sz w:val="24"/>
          <w:szCs w:val="24"/>
        </w:rPr>
        <w:t xml:space="preserve"> into a physiologically relevant range</w:t>
      </w:r>
      <w:r w:rsidR="002E4DA4" w:rsidRPr="000268B6">
        <w:rPr>
          <w:sz w:val="24"/>
          <w:szCs w:val="24"/>
        </w:rPr>
        <w:t xml:space="preserve"> (Fig. 1</w:t>
      </w:r>
      <w:r w:rsidR="0021553E" w:rsidRPr="000268B6">
        <w:rPr>
          <w:sz w:val="24"/>
          <w:szCs w:val="24"/>
        </w:rPr>
        <w:t>3</w:t>
      </w:r>
      <w:r w:rsidR="002E4DA4" w:rsidRPr="000268B6">
        <w:rPr>
          <w:sz w:val="24"/>
          <w:szCs w:val="24"/>
        </w:rPr>
        <w:t>)</w:t>
      </w:r>
      <w:r w:rsidR="00990242" w:rsidRPr="000268B6">
        <w:rPr>
          <w:sz w:val="24"/>
          <w:szCs w:val="24"/>
        </w:rPr>
        <w:t>.</w:t>
      </w:r>
      <w:r w:rsidR="00990242" w:rsidRPr="000268B6">
        <w:rPr>
          <w:sz w:val="24"/>
          <w:szCs w:val="24"/>
        </w:rPr>
        <w:fldChar w:fldCharType="begin" w:fldLock="1"/>
      </w:r>
      <w:r w:rsidR="00772C6D" w:rsidRPr="000268B6">
        <w:rPr>
          <w:sz w:val="24"/>
          <w:szCs w:val="24"/>
        </w:rPr>
        <w:instrText>ADDIN CSL_CITATION {"citationItems":[{"id":"ITEM-1","itemData":{"DOI":"10.1002/adma.201502902","ISSN":"15214095","abstract":"© 2015 WILEY-VCH Verlag GmbH  &amp;  Co. KGaA, Weinheim. Dynamically restructuring pH-responsive hydrogels are synthesized, employing dynamic covalent chemistry between phenylboronic acid and cis-diol modified poly(ethylene glycol) macromonomers. These gels display shear-thinning behavior, followed by a rapid structural recovery (self-healing). Size-dependent in vitro controlled and glucose-responsive release of proteins from the hydrogel network, as well as the biocompatibility of the gels, are evaluated both in vitro and in vivo.","author":[{"dropping-particle":"","family":"Yesilyurt","given":"Volkan","non-dropping-particle":"","parse-names":false,"suffix":""},{"dropping-particle":"","family":"Webber","given":"Matthew J.","non-dropping-particle":"","parse-names":false,"suffix":""},{"dropping-particle":"","family":"Appel","given":"Eric A.","non-dropping-particle":"","parse-names":false,"suffix":""},{"dropping-particle":"","family":"Godwin","given":"Colin","non-dropping-particle":"","parse-names":false,"suffix":""},{"dropping-particle":"","family":"Langer","given":"Robert","non-dropping-particle":"","parse-names":false,"suffix":""},{"dropping-particle":"","family":"Anderson","given":"Daniel G.","non-dropping-particle":"","parse-names":false,"suffix":""}],"container-title":"Advanced Materials","id":"ITEM-1","issue":"1","issued":{"date-parts":[["2016"]]},"note":"Differnt boronic acids used to alter pKa with EWGs. Have shear thinning behaviour , though if pKa too low bonds become too stable and gel becomes more brittle. Highlights knife-edge that exists for supramolecular/dynamic materials.","page":"86-91","title":"Injectable Self-Healing Glucose-Responsive Hydrogels with pH-Regulated Mechanical Properties","type":"article-journal","volume":"28"},"uris":["http://www.mendeley.com/documents/?uuid=2c621276-6958-4e6d-863a-91bb988a3e3c"]},{"id":"ITEM-2","itemData":{"DOI":"10.1021/acsmacrolett.8b00434","ISSN":"21611653","abstract":"Boronic ester, one typical example of dynamic covalent bonds, has presented great potential to prepare self-healing hydrogels. However, most of currently reported hydrogels based on boronic esters are formed at pH &gt; 8, which impeded their further use in physiological conditions. In this study, we designed two kinds of zwitterionic copolymers with benzoxaborole and catechol pendant groups, respectively. Owing to the lower pKa value of benzoxaborole (7.2), gelation can happen easily at pH 7.4 PBS after mixing these two copolymers due to efficient formation of benzoxaborole-catechol complexations. The resulting hydrogels exhibited excellent self-healing property as well as dual pH/sugar responsiveness due to the dynamic nature of boronic ester. Moreover, benefiting from the cell membrane bioinspired 2-methacryloyloxyethyl phosphorylcholine (MPC)-based polymeric matrix, the hydrogel was further investigated for 3D cell encapsulation. The combination of biocompatible zwitterionic polymers with dynamic benzoxab...","author":[{"dropping-particle":"","family":"Chen","given":"Yangjun","non-dropping-particle":"","parse-names":false,"suffix":""},{"dropping-particle":"","family":"Diaz-Dussan","given":"Diana","non-dropping-particle":"","parse-names":false,"suffix":""},{"dropping-particle":"","family":"Wu","given":"Di","non-dropping-particle":"","parse-names":false,"suffix":""},{"dropping-particle":"","family":"Wang","given":"Wenda","non-dropping-particle":"","parse-names":false,"suffix":""},{"dropping-particle":"","family":"Peng","given":"Yi Yang","non-dropping-particle":"","parse-names":false,"suffix":""},{"dropping-particle":"","family":"Asha","given":"Anika Benozir","non-dropping-particle":"","parse-names":false,"suffix":""},{"dropping-particle":"","family":"Hall","given":"Dennis G.","non-dropping-particle":"","parse-names":false,"suffix":""},{"dropping-particle":"","family":"Ishihara","given":"Kazuhiko","non-dropping-particle":"","parse-names":false,"suffix":""},{"dropping-particle":"","family":"Narain","given":"Ravin","non-dropping-particle":"","parse-names":false,"suffix":""}],"container-title":"ACS Macro Letters","id":"ITEM-2","issue":"8","issued":{"date-parts":[["2018"]]},"note":"Need to be above boronic acid pKa to form complex with diols, which for aryls is above neutral. Oxaboroles bring down to 7.2.\n\nUsed to crosslink zwitterionic MPC-polymers with catechol monomers. Self-healing, and responsive to saccharides.\n\n48, 49","page":"904-908","title":"Bioinspired Self-Healing Hydrogel Based on Benzoxaborole-Catechol Dynamic Covalent Chemistry for 3D Cell Encapsulation","type":"article-journal","volume":"7"},"uris":["http://www.mendeley.com/documents/?uuid=cc2587bc-aa6a-44cb-a07b-19cd99e0c250"]},{"id":"ITEM-3","itemData":{"DOI":"10.1021/acs.biomac.7b01679","ISSN":"15264602","abstract":"© 2018 American Chemical Society. Dynamic hydrogels based on arylboronic esters have been considered as ideal platforms for biomedical applications given their self-healing and injectable characteristics. However, there still exist some critical issues that need to be addressed or improved, including hydrogel biocompatibility, physiological usability, and tunability of mechanical properties. Here, two kinds of phospholipid bioinspired MPC copolymers, one is zwitterionic copolymer (PMB) containing a fixed 15 mol % of benzoxaborole (pKa≈ 7.2) groups and the other is zwitterionic glycopolymers (PMG) with varied ratios of sugar groups (20%, 50%, 80%), were synthesized respectively via one-pot facile reversible addition-fragmentation chain transfer (RAFT) polymerization. PMBG hydrogels were formed spontaneously after mixing 10 wt % of PMB and PMG copolymer solutions because of dynamic benzoxaborole-sugar interactions. The mechanical properties of nine hydrogels (3 × 3) with different sugar contents and pHs (7.4, 8.4, 9.4) were carefully studied by rheological measurements, and hydrogels with higher sugar content and higher pH were found to have higher strength. Moreover, similar to other arylboronic ester-based hydrogels, PMBG hydrogels possessed not only self-healing and injectable properties but also pH/sugar responsiveness. Additionally, in vitro cytotoxicity tests of gel extracts on both normal and cancer cells further confirmed the excellent biocompatibility of the hydrogels, which should be ascribed to the biomimetic nature of phosphorylcholine (PC) and sugar residues of the copolymers. Consequently, the zwitterionic dynamic hydrogels provide promising future for diverse biomedical applications.","author":[{"dropping-particle":"","family":"Chen","given":"Yangjun","non-dropping-particle":"","parse-names":false,"suffix":""},{"dropping-particle":"","family":"Wang","given":"Wenda","non-dropping-particle":"","parse-names":false,"suffix":""},{"dropping-particle":"","family":"Wu","given":"Di","non-dropping-particle":"","parse-names":false,"suffix":""},{"dropping-particle":"","family":"Nagao","given":"Masanori","non-dropping-particle":"","parse-names":false,"suffix":""},{"dropping-particle":"","family":"Hall","given":"Dennis G.","non-dropping-particle":"","parse-names":false,"suffix":""},{"dropping-particle":"","family":"Thundat","given":"Thomas","non-dropping-particle":"","parse-names":false,"suffix":""},{"dropping-particle":"","family":"Narain","given":"Ravin","non-dropping-particle":"","parse-names":false,"suffix":""}],"container-title":"Biomacromolecules","id":"ITEM-3","issue":"2","issued":{"date-parts":[["2018"]]},"note":"MPC-benzoxaborole polymers used to form gels, follow up to previous work.","page":"596-605","title":"Injectable Self-Healing Zwitterionic Hydrogels Based on Dynamic Benzoxaborole-Sugar Interactions with Tunable Mechanical Properties","type":"article-journal","volume":"19"},"uris":["http://www.mendeley.com/documents/?uuid=083780c1-77ce-4d30-a013-2d2b4f6f9387"]}],"mendeley":{"formattedCitation":"&lt;sup&gt;293–295&lt;/sup&gt;","plainTextFormattedCitation":"293–295","previouslyFormattedCitation":"&lt;sup&gt;293–295&lt;/sup&gt;"},"properties":{"noteIndex":0},"schema":"https://github.com/citation-style-language/schema/raw/master/csl-citation.json"}</w:instrText>
      </w:r>
      <w:r w:rsidR="00990242" w:rsidRPr="000268B6">
        <w:rPr>
          <w:sz w:val="24"/>
          <w:szCs w:val="24"/>
        </w:rPr>
        <w:fldChar w:fldCharType="separate"/>
      </w:r>
      <w:r w:rsidR="00772C6D" w:rsidRPr="000268B6">
        <w:rPr>
          <w:noProof/>
          <w:sz w:val="24"/>
          <w:szCs w:val="24"/>
          <w:vertAlign w:val="superscript"/>
        </w:rPr>
        <w:t>293–295</w:t>
      </w:r>
      <w:r w:rsidR="00990242" w:rsidRPr="000268B6">
        <w:rPr>
          <w:sz w:val="24"/>
          <w:szCs w:val="24"/>
        </w:rPr>
        <w:fldChar w:fldCharType="end"/>
      </w:r>
      <w:r w:rsidR="004B0BB5" w:rsidRPr="000268B6">
        <w:rPr>
          <w:sz w:val="24"/>
          <w:szCs w:val="24"/>
        </w:rPr>
        <w:t xml:space="preserve"> However, Yesilyurt </w:t>
      </w:r>
      <w:r w:rsidR="004B0BB5" w:rsidRPr="000268B6">
        <w:rPr>
          <w:i/>
          <w:sz w:val="24"/>
          <w:szCs w:val="24"/>
        </w:rPr>
        <w:t>et al</w:t>
      </w:r>
      <w:r w:rsidR="004B0BB5" w:rsidRPr="000268B6">
        <w:rPr>
          <w:sz w:val="24"/>
          <w:szCs w:val="24"/>
        </w:rPr>
        <w:t xml:space="preserve"> have demonstrated that if the p</w:t>
      </w:r>
      <w:r w:rsidR="004B0BB5" w:rsidRPr="000268B6">
        <w:rPr>
          <w:i/>
          <w:sz w:val="24"/>
          <w:szCs w:val="24"/>
        </w:rPr>
        <w:t>K</w:t>
      </w:r>
      <w:r w:rsidR="004B0BB5" w:rsidRPr="000268B6">
        <w:rPr>
          <w:sz w:val="24"/>
          <w:szCs w:val="24"/>
          <w:vertAlign w:val="subscript"/>
        </w:rPr>
        <w:t>a</w:t>
      </w:r>
      <w:r w:rsidR="004B0BB5" w:rsidRPr="000268B6">
        <w:rPr>
          <w:sz w:val="24"/>
          <w:szCs w:val="24"/>
        </w:rPr>
        <w:t xml:space="preserve"> is lowered too far, bonding becomes too stable and the dynamic properties of the gel are lost. Exploiting complexation of a boronic acid with a p</w:t>
      </w:r>
      <w:r w:rsidR="004B0BB5" w:rsidRPr="000268B6">
        <w:rPr>
          <w:i/>
          <w:sz w:val="24"/>
          <w:szCs w:val="24"/>
        </w:rPr>
        <w:t>K</w:t>
      </w:r>
      <w:r w:rsidR="004B0BB5" w:rsidRPr="000268B6">
        <w:rPr>
          <w:sz w:val="24"/>
          <w:szCs w:val="24"/>
          <w:vertAlign w:val="subscript"/>
        </w:rPr>
        <w:t>a</w:t>
      </w:r>
      <w:r w:rsidR="004B0BB5" w:rsidRPr="000268B6">
        <w:rPr>
          <w:sz w:val="24"/>
          <w:szCs w:val="24"/>
        </w:rPr>
        <w:t xml:space="preserve"> ~ 6.5 and glucose led to strong gels that were rigid across a biologically relevant pH range. By contrast, fluorophenyl boronic acids, with a p</w:t>
      </w:r>
      <w:r w:rsidR="004B0BB5" w:rsidRPr="000268B6">
        <w:rPr>
          <w:i/>
          <w:sz w:val="24"/>
          <w:szCs w:val="24"/>
        </w:rPr>
        <w:t>K</w:t>
      </w:r>
      <w:r w:rsidR="004B0BB5" w:rsidRPr="000268B6">
        <w:rPr>
          <w:sz w:val="24"/>
          <w:szCs w:val="24"/>
          <w:vertAlign w:val="subscript"/>
        </w:rPr>
        <w:t>a</w:t>
      </w:r>
      <w:r w:rsidR="004B0BB5" w:rsidRPr="000268B6">
        <w:rPr>
          <w:sz w:val="24"/>
          <w:szCs w:val="24"/>
        </w:rPr>
        <w:t xml:space="preserve"> ~7.2, enabled the production of shear-thinning, injectable hydrogels.</w:t>
      </w:r>
    </w:p>
    <w:p w14:paraId="6BD56176" w14:textId="5C309143" w:rsidR="005D7079" w:rsidRPr="000268B6" w:rsidRDefault="00990242" w:rsidP="002634AF">
      <w:pPr>
        <w:spacing w:line="276" w:lineRule="auto"/>
        <w:jc w:val="both"/>
        <w:rPr>
          <w:sz w:val="24"/>
          <w:szCs w:val="24"/>
        </w:rPr>
      </w:pPr>
      <w:r w:rsidRPr="000268B6">
        <w:rPr>
          <w:sz w:val="24"/>
          <w:szCs w:val="24"/>
        </w:rPr>
        <w:t xml:space="preserve">Host-guest complexation has also been exploited </w:t>
      </w:r>
      <w:r w:rsidR="009C61AC" w:rsidRPr="000268B6">
        <w:rPr>
          <w:sz w:val="24"/>
          <w:szCs w:val="24"/>
        </w:rPr>
        <w:t>to form self-healing gels, particularly through the use of cucurbit[</w:t>
      </w:r>
      <w:r w:rsidR="009C61AC" w:rsidRPr="000268B6">
        <w:rPr>
          <w:i/>
          <w:sz w:val="24"/>
          <w:szCs w:val="24"/>
        </w:rPr>
        <w:t>n</w:t>
      </w:r>
      <w:r w:rsidR="009C61AC" w:rsidRPr="000268B6">
        <w:rPr>
          <w:sz w:val="24"/>
          <w:szCs w:val="24"/>
        </w:rPr>
        <w:t xml:space="preserve">]uril and </w:t>
      </w:r>
      <w:r w:rsidR="009C61AC" w:rsidRPr="000268B6">
        <w:rPr>
          <w:rFonts w:cs="Arial"/>
          <w:sz w:val="24"/>
          <w:szCs w:val="24"/>
        </w:rPr>
        <w:t>β</w:t>
      </w:r>
      <w:r w:rsidR="004B0BB5" w:rsidRPr="000268B6">
        <w:rPr>
          <w:sz w:val="24"/>
          <w:szCs w:val="24"/>
        </w:rPr>
        <w:t>-cyclodextrin hosts.</w:t>
      </w:r>
      <w:r w:rsidR="009C61AC" w:rsidRPr="000268B6">
        <w:rPr>
          <w:sz w:val="24"/>
          <w:szCs w:val="24"/>
        </w:rPr>
        <w:fldChar w:fldCharType="begin" w:fldLock="1"/>
      </w:r>
      <w:r w:rsidR="00772C6D" w:rsidRPr="000268B6">
        <w:rPr>
          <w:sz w:val="24"/>
          <w:szCs w:val="24"/>
        </w:rPr>
        <w:instrText>ADDIN CSL_CITATION {"citationItems":[{"id":"ITEM-1","itemData":{"DOI":"10.1039/c3tb20180e","ISSN":"2050750X","abstract":"Hydrogels, an increasingly important class of material, have physical properties amenable to many potential uses, particularly in the biomedical area. Utilisation of hydrogels, however, relies not only on their mechanical properties but also on a favourable toxicity profile. Self assembly of polymers through naturally occurring and non-toxic units is therefore a very attractive option. The aromatic amino acids phenylalanine and tryptophan are two such molecular units that form 2 : 1 complexes with cucurbit[8]-uril (CB[8]) with high binding equilibrium constants (K eq up to 10 12 M À2). Herein, water soluble styrenic monomers were copolymerised with synthetically derived aromatic amino acid monomers of phenylalanine and tryptophan. The resulting polymers were shown to form dynamic and self-healing physically crosslinked hydrogels via recognition and binding of the amino acids to cucurbit[8]uril.","author":[{"dropping-particle":"","family":"Rowland","given":"Matthew J.","non-dropping-particle":"","parse-names":false,"suffix":""},{"dropping-particle":"","family":"Appel","given":"Eric A.","non-dropping-particle":"","parse-names":false,"suffix":""},{"dropping-particle":"","family":"Coulston","given":"Roger J.","non-dropping-particle":"","parse-names":false,"suffix":""},{"dropping-particle":"","family":"Scherman","given":"Oren A.","non-dropping-particle":"","parse-names":false,"suffix":""}],"container-title":"Journal of Materials Chemistry B","id":"ITEM-1","issue":"23","issued":{"date-parts":[["2013"]]},"note":"Cucrubituril with aromatic N-terminal amino acids host-guest system. Dyanmic gels formed, though no application","page":"2904-2910","title":"Dynamically crosslinked materials via recognition of amino acids by cucurbit[8]uril","type":"article-journal","volume":"1"},"uris":["http://www.mendeley.com/documents/?uuid=c13f0881-94fb-4c98-86a4-944c27c8a6a1"]},{"id":"ITEM-2","itemData":{"DOI":"10.1002/anie.201306278","ISBN":"1521-3773 (Electronic)\\r1433-7851 (Linking)","ISSN":"14337851","PMID":"24108659","abstract":"A molecular host, β-cyclodextrin (CD), covalently attached to an alginate matrix enables dynamic control of cue display through exchange of guest molecules. Addition of soluble RGDS-containing guest molecules to culture medium induced focal adhesion formation and spreading of 3T3 fibroblasts on the otherwise non-spreading alginate surface. The spreading could be reversed by adding competitive guest molecules bearing the mutated non-bioactive sequence RGES.","author":[{"dropping-particle":"","family":"Boekhoven","given":"Job","non-dropping-particle":"","parse-names":false,"suffix":""},{"dropping-particle":"","family":"Rubert Pérez","given":"Charles M.","non-dropping-particle":"","parse-names":false,"suffix":""},{"dropping-particle":"","family":"Sur","given":"Shantanu","non-dropping-particle":"","parse-names":false,"suffix":""},{"dropping-particle":"","family":"Worthy","given":"Amanda","non-dropping-particle":"","parse-names":false,"suffix":""},{"dropping-particle":"","family":"Stupp","given":"Samuel I.","non-dropping-particle":"","parse-names":false,"suffix":""}],"container-title":"Angewandte Chemie - International Edition","id":"ITEM-2","issue":"46","issued":{"date-parts":[["2013"]]},"note":"Alginate cylcodextrin used to presetn RGDS guests to cells","page":"12077-12080","title":"Dynamic display of bioactivity through host-guest chemistry","type":"article-journal","volume":"52"},"uris":["http://www.mendeley.com/documents/?uuid=2f075418-3475-44ff-aee9-ddc056d80c5b"]},{"id":"ITEM-3","itemData":{"DOI":"10.1016/j.biomaterials.2018.05.054","ISSN":"18785905","abstract":"A physical hydrogel cross-linked via the host-guest interactions of cucurbit[8]uril and utilised as an implantable drug-delivery vehicle for the brain is described herein. Constructed from hyaluronic acid, this hydrogel is biocompatible and has a high water content of 98%. The mechanical properties have been characterised by rheology and compared with the modulus of human brain tissue demonstrating the production of a soft material that can be moulded into the cavity it is implanted into following surgical resection. Furthermore, effective delivery of therapeutic compounds and antibodies to primary human glioblastoma cell lines is showcased by a variety of in vitro and ex vivo viability and immunocytochemistry based assays.","author":[{"dropping-particle":"","family":"Rowland","given":"Matthew J.","non-dropping-particle":"","parse-names":false,"suffix":""},{"dropping-particle":"","family":"Parkins","given":"Christopher C.","non-dropping-particle":"","parse-names":false,"suffix":""},{"dropping-particle":"","family":"McAbee","given":"Joseph H.","non-dropping-particle":"","parse-names":false,"suffix":""},{"dropping-particle":"","family":"Kolb","given":"Anna K.","non-dropping-particle":"","parse-names":false,"suffix":""},{"dropping-particle":"","family":"Hein","given":"Robert","non-dropping-particle":"","parse-names":false,"suffix":""},{"dropping-particle":"","family":"Loh","given":"Xian Jun","non-dropping-particle":"","parse-names":false,"suffix":""},{"dropping-particle":"","family":"Watts","given":"Colin","non-dropping-particle":"","parse-names":false,"suffix":""},{"dropping-particle":"","family":"Scherman","given":"Oren A.","non-dropping-particle":"","parse-names":false,"suffix":""}],"container-title":"Biomaterials","id":"ITEM-3","issued":{"date-parts":[["2018"]]},"note":"HA cucurbituril[8] Host-guest gel formed by complexation of phenylalanine hosts in 2:1 complex","page":"199-208","publisher":"Elsevier Ltd","title":"An adherent tissue-inspired hydrogel delivery vehicle utilised in primary human glioma models","type":"article-journal","volume":"179"},"uris":["http://www.mendeley.com/documents/?uuid=33f7374f-a0ac-4bf8-a639-476e6a74b481"]}],"mendeley":{"formattedCitation":"&lt;sup&gt;296–298&lt;/sup&gt;","plainTextFormattedCitation":"296–298","previouslyFormattedCitation":"&lt;sup&gt;296–298&lt;/sup&gt;"},"properties":{"noteIndex":0},"schema":"https://github.com/citation-style-language/schema/raw/master/csl-citation.json"}</w:instrText>
      </w:r>
      <w:r w:rsidR="009C61AC" w:rsidRPr="000268B6">
        <w:rPr>
          <w:sz w:val="24"/>
          <w:szCs w:val="24"/>
        </w:rPr>
        <w:fldChar w:fldCharType="separate"/>
      </w:r>
      <w:r w:rsidR="00772C6D" w:rsidRPr="000268B6">
        <w:rPr>
          <w:noProof/>
          <w:sz w:val="24"/>
          <w:szCs w:val="24"/>
          <w:vertAlign w:val="superscript"/>
        </w:rPr>
        <w:t>296–298</w:t>
      </w:r>
      <w:r w:rsidR="009C61AC" w:rsidRPr="000268B6">
        <w:rPr>
          <w:sz w:val="24"/>
          <w:szCs w:val="24"/>
        </w:rPr>
        <w:fldChar w:fldCharType="end"/>
      </w:r>
      <w:r w:rsidR="004B0BB5" w:rsidRPr="000268B6">
        <w:rPr>
          <w:sz w:val="24"/>
          <w:szCs w:val="24"/>
        </w:rPr>
        <w:t xml:space="preserve"> The reversible nature of host-guest interactions has also been shown to enable the modulation of hydrogel</w:t>
      </w:r>
      <w:r w:rsidR="00CF24D5" w:rsidRPr="000268B6">
        <w:rPr>
          <w:sz w:val="24"/>
          <w:szCs w:val="24"/>
        </w:rPr>
        <w:t xml:space="preserve"> stiffness, as recently reported by Shih and Lin. PEG hydrogels functionalised with </w:t>
      </w:r>
      <w:r w:rsidR="00CF24D5" w:rsidRPr="000268B6">
        <w:rPr>
          <w:rFonts w:cs="Arial"/>
          <w:sz w:val="24"/>
          <w:szCs w:val="24"/>
        </w:rPr>
        <w:t>β</w:t>
      </w:r>
      <w:r w:rsidR="00CF24D5" w:rsidRPr="000268B6">
        <w:rPr>
          <w:sz w:val="24"/>
          <w:szCs w:val="24"/>
        </w:rPr>
        <w:t xml:space="preserve">-cylodextrin could form additional crosslinks through the addition of adamantane-derivatised multi-arm PEGs. The addition of competitive soluble </w:t>
      </w:r>
      <w:r w:rsidR="00CF24D5" w:rsidRPr="000268B6">
        <w:rPr>
          <w:rFonts w:cs="Arial"/>
          <w:sz w:val="24"/>
          <w:szCs w:val="24"/>
        </w:rPr>
        <w:t>β</w:t>
      </w:r>
      <w:r w:rsidR="00CF24D5" w:rsidRPr="000268B6">
        <w:rPr>
          <w:sz w:val="24"/>
          <w:szCs w:val="24"/>
        </w:rPr>
        <w:t>-cyclodextrin led to reversal of this stiffening, and this process could be repeated multiple times with little change in response. As highlighted earlier, hydrogel stiffness is a critical determinant of stem cell fate, and such reversible systems are therefore likely to be of increasing interest in the near future.</w:t>
      </w:r>
    </w:p>
    <w:p w14:paraId="269A50A6" w14:textId="59FF6D02" w:rsidR="004B0BB5" w:rsidRPr="000268B6" w:rsidRDefault="00CF24D5" w:rsidP="002634AF">
      <w:pPr>
        <w:spacing w:line="276" w:lineRule="auto"/>
        <w:jc w:val="both"/>
        <w:rPr>
          <w:sz w:val="24"/>
          <w:szCs w:val="24"/>
        </w:rPr>
      </w:pPr>
      <w:r w:rsidRPr="000268B6">
        <w:rPr>
          <w:sz w:val="24"/>
          <w:szCs w:val="24"/>
        </w:rPr>
        <w:lastRenderedPageBreak/>
        <w:t xml:space="preserve">  </w:t>
      </w:r>
      <w:r w:rsidR="005D7079" w:rsidRPr="000268B6">
        <w:rPr>
          <w:noProof/>
          <w:sz w:val="24"/>
          <w:szCs w:val="24"/>
          <w:lang w:eastAsia="en-GB"/>
        </w:rPr>
        <w:drawing>
          <wp:inline distT="0" distB="0" distL="0" distR="0" wp14:anchorId="510B4F40" wp14:editId="39EC315A">
            <wp:extent cx="3012446" cy="4792481"/>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lf-healing.png"/>
                    <pic:cNvPicPr/>
                  </pic:nvPicPr>
                  <pic:blipFill>
                    <a:blip r:embed="rId21">
                      <a:extLst>
                        <a:ext uri="{28A0092B-C50C-407E-A947-70E740481C1C}">
                          <a14:useLocalDpi xmlns:a14="http://schemas.microsoft.com/office/drawing/2010/main" val="0"/>
                        </a:ext>
                      </a:extLst>
                    </a:blip>
                    <a:stretch>
                      <a:fillRect/>
                    </a:stretch>
                  </pic:blipFill>
                  <pic:spPr>
                    <a:xfrm>
                      <a:off x="0" y="0"/>
                      <a:ext cx="3012446" cy="4792481"/>
                    </a:xfrm>
                    <a:prstGeom prst="rect">
                      <a:avLst/>
                    </a:prstGeom>
                  </pic:spPr>
                </pic:pic>
              </a:graphicData>
            </a:graphic>
          </wp:inline>
        </w:drawing>
      </w:r>
    </w:p>
    <w:p w14:paraId="0001335D" w14:textId="77777777" w:rsidR="005D7079" w:rsidRPr="000268B6" w:rsidRDefault="005D7079" w:rsidP="005D7079">
      <w:pPr>
        <w:spacing w:line="276" w:lineRule="auto"/>
        <w:jc w:val="both"/>
        <w:rPr>
          <w:sz w:val="24"/>
          <w:szCs w:val="24"/>
        </w:rPr>
      </w:pPr>
      <w:r w:rsidRPr="000268B6">
        <w:rPr>
          <w:i/>
          <w:sz w:val="24"/>
          <w:szCs w:val="24"/>
        </w:rPr>
        <w:t>Figure 13: a) Schematic of a self-healing hydrogel, able to undergo dynamic exchange of chemical cross-links; b) Fluorination of phenyl boronic acid is necessary to lower the pK</w:t>
      </w:r>
      <w:r w:rsidRPr="000268B6">
        <w:rPr>
          <w:i/>
          <w:sz w:val="24"/>
          <w:szCs w:val="24"/>
          <w:vertAlign w:val="subscript"/>
        </w:rPr>
        <w:t xml:space="preserve">a </w:t>
      </w:r>
      <w:r w:rsidRPr="000268B6">
        <w:rPr>
          <w:i/>
          <w:sz w:val="24"/>
          <w:szCs w:val="24"/>
        </w:rPr>
        <w:t xml:space="preserve">of the boronic acid into a physiologically relevant range, allowing it to form dynamic bonds with </w:t>
      </w:r>
      <w:r w:rsidRPr="000268B6">
        <w:rPr>
          <w:i/>
          <w:sz w:val="18"/>
          <w:szCs w:val="18"/>
        </w:rPr>
        <w:t>D</w:t>
      </w:r>
      <w:r w:rsidRPr="000268B6">
        <w:rPr>
          <w:i/>
          <w:sz w:val="24"/>
          <w:szCs w:val="24"/>
        </w:rPr>
        <w:t>-gluconic acid linked polymers; c) The use of this chemistry can be used to form self-healing PEG hydrogels. Separate gels can be placed together and fused to form a single, stretchable gel, through which the encapsulated methylene blue dye can diffuse. Part C reproduced from Advanced Materials, Vol. 28, V. Yesilyurt et al, ‘Injectable Self-Healing Glucose-Responsive Hydrogels with pH-Regulated Mechanical Properties’, 86-91, Copyright 2016, with permission from John Wiley and Sons.</w:t>
      </w:r>
      <w:r w:rsidRPr="000268B6">
        <w:rPr>
          <w:i/>
          <w:sz w:val="24"/>
          <w:szCs w:val="24"/>
          <w:vertAlign w:val="superscript"/>
        </w:rPr>
        <w:t>229</w:t>
      </w:r>
      <w:r w:rsidRPr="000268B6">
        <w:rPr>
          <w:i/>
          <w:sz w:val="24"/>
          <w:szCs w:val="24"/>
        </w:rPr>
        <w:t xml:space="preserve"> </w:t>
      </w:r>
    </w:p>
    <w:p w14:paraId="40993840" w14:textId="77724966" w:rsidR="0088442B" w:rsidRPr="000268B6" w:rsidRDefault="00CF24D5" w:rsidP="002634AF">
      <w:pPr>
        <w:spacing w:line="276" w:lineRule="auto"/>
        <w:jc w:val="both"/>
        <w:rPr>
          <w:sz w:val="24"/>
          <w:szCs w:val="24"/>
        </w:rPr>
      </w:pPr>
      <w:r w:rsidRPr="000268B6">
        <w:rPr>
          <w:sz w:val="24"/>
          <w:szCs w:val="24"/>
        </w:rPr>
        <w:t xml:space="preserve">Finally, reversible hydrazone bonds have increasingly widely studied as a means to impart hydrogels with dynamic properties. </w:t>
      </w:r>
      <w:r w:rsidR="009C61AC" w:rsidRPr="000268B6">
        <w:rPr>
          <w:sz w:val="24"/>
          <w:szCs w:val="24"/>
        </w:rPr>
        <w:t xml:space="preserve"> In </w:t>
      </w:r>
      <w:r w:rsidR="00950481" w:rsidRPr="000268B6">
        <w:rPr>
          <w:sz w:val="24"/>
          <w:szCs w:val="24"/>
        </w:rPr>
        <w:t>these</w:t>
      </w:r>
      <w:r w:rsidR="009C61AC" w:rsidRPr="000268B6">
        <w:rPr>
          <w:sz w:val="24"/>
          <w:szCs w:val="24"/>
        </w:rPr>
        <w:t xml:space="preserve"> systems, the equilibrium constant of hydrazone formation/hydrolysis is critical, with benzyl aldehydes leading to more stable linkages than their aliphatic analogues</w:t>
      </w:r>
      <w:r w:rsidR="004E207F" w:rsidRPr="000268B6">
        <w:rPr>
          <w:sz w:val="24"/>
          <w:szCs w:val="24"/>
        </w:rPr>
        <w:t>,</w:t>
      </w:r>
      <w:r w:rsidR="009C61AC" w:rsidRPr="000268B6">
        <w:rPr>
          <w:sz w:val="24"/>
          <w:szCs w:val="24"/>
        </w:rPr>
        <w:t xml:space="preserve"> thus dictating the mechanical properties of the gel.</w:t>
      </w:r>
      <w:r w:rsidR="009C61AC" w:rsidRPr="000268B6">
        <w:rPr>
          <w:sz w:val="24"/>
          <w:szCs w:val="24"/>
        </w:rPr>
        <w:fldChar w:fldCharType="begin" w:fldLock="1"/>
      </w:r>
      <w:r w:rsidR="00772C6D" w:rsidRPr="000268B6">
        <w:rPr>
          <w:sz w:val="24"/>
          <w:szCs w:val="24"/>
        </w:rPr>
        <w:instrText>ADDIN CSL_CITATION {"citationItems":[{"id":"ITEM-1","itemData":{"DOI":"10.1016/j.actbio.2018.11.014","ISSN":"17427061","PMID":"30419278","abstract":"Cartilage tissue engineering strategies often rely on hydrogels with fixed covalent crosslinks for chondrocyte encapsulation; yet the resulting material properties are largely elastic and can impede matrix deposition. To address this limitation, hydrazone crosslinked poly(ethylene glycol) hydrogels were formulated to achieve tunable viscoelastic properties and to study how chondrocyte proliferation and matrix deposition vary with the time-dependent material properties of covalent adaptable networks. Hydrazone equilibrium differences were leveraged to produce average stress relaxation times from hours (4.01x103s) to months (2.78x106s) by varying the percentage of alkyl-hydrazone (aHz) to benzyl-hydrazone (bHz) crosslinks. Swelling behavior and degradation associated with adaptability was characterized to quantify temporal network changes that can influence the behavior of encapsulated chondrocytes. After four weeks, mass swelling ratios varied from 36±3 to 17±0.4 and polymer retention ranged from 46±4% to 92±5%, with higher aHz content leading to loss of network connectivity with time. Hydrogels were formulated near the Flory-Stockmayer bHz percolation threshold (17% bHz) to investigate chondrocyte response to distinct levels of covalent architecture adaptability. Four weeks post-encapsulation, formulations with average relaxation times of 3 days (2.6x105s) revealed increased cellularity and an interconnected articular cartilage-specific matrix. Chondrocytes embedded in this adaptable formulation (22% bHz) deposited 190±30% more collagen and 140±20% more sulfated glycosaminoglycans compared to the 100% bHz control, which constrained matrix deposition to pericellular space. Collectively, these findings indicate that incorporating highly adaptable aHz crosslinks enhanced regenerative outcomes. However, connected networks containing more stable bHz bonds were required to achieve the highest quality neocartilaginous tissue. STATEMENT OF SIGNIFICANCE Covalently crosslinked hydrogels provide robust mechanical support for cartilage tissue engineering applications in articulating joints. However, these materials traditionally demonstrate purely elastic responses to deformation despite the dynamic viscoelastic properties of native cartilage tissue. Here, we present hydrazone poly(ethylene glycol) hydrogels with tunable viscoelastic properties and study covalent adaptable networks for cartilage tissue engineering. Using hydrazone equilibrium and Flory-Stockmayer t…","author":[{"dropping-particle":"","family":"Richardson","given":"Benjamin M.","non-dropping-particle":"","parse-names":false,"suffix":""},{"dropping-particle":"","family":"Wilcox","given":"Daniel G.","non-dropping-particle":"","parse-names":false,"suffix":""},{"dropping-particle":"","family":"Randolph","given":"Mark A.","non-dropping-particle":"","parse-names":false,"suffix":""},{"dropping-particle":"","family":"Anseth","given":"Kristi S.","non-dropping-particle":"","parse-names":false,"suffix":""}],"container-title":"Acta Biomaterialia","id":"ITEM-1","issued":{"date-parts":[["2018"]]},"note":"Important paper\nAlkyl and benzyl aldehydes used in different ratios to vary how dynamic hydrogel is. Shown that some flexibility is good, but too much (100 % alkyl) goes too far and is TOO dynamic. Level of adaptability should be tuned. Benzyl help to retain some bulk stability.\n\nGels that are too crosslinked are inelastic and stifle chondrogenesis.\n\nGood intro and references for cartilage hydrogel, dynamic gels, and hydrazone vs oxime.\n\nDetails of PEG synthesis (aldehyde and hydrazine)\n\n5, 18, 25-27, 34","page":"71-82","publisher":"Acta Materialia Inc.","title":"Hydrazone covalent adaptable networks modulate extracellular matrix deposition for cartilage tissue engineering","type":"article-journal","volume":"83"},"uris":["http://www.mendeley.com/documents/?uuid=216ee5ed-3841-4b44-b437-e92d47e80bf1"]}],"mendeley":{"formattedCitation":"&lt;sup&gt;108&lt;/sup&gt;","plainTextFormattedCitation":"108","previouslyFormattedCitation":"&lt;sup&gt;108&lt;/sup&gt;"},"properties":{"noteIndex":0},"schema":"https://github.com/citation-style-language/schema/raw/master/csl-citation.json"}</w:instrText>
      </w:r>
      <w:r w:rsidR="009C61AC" w:rsidRPr="000268B6">
        <w:rPr>
          <w:sz w:val="24"/>
          <w:szCs w:val="24"/>
        </w:rPr>
        <w:fldChar w:fldCharType="separate"/>
      </w:r>
      <w:r w:rsidR="00772C6D" w:rsidRPr="000268B6">
        <w:rPr>
          <w:noProof/>
          <w:sz w:val="24"/>
          <w:szCs w:val="24"/>
          <w:vertAlign w:val="superscript"/>
        </w:rPr>
        <w:t>108</w:t>
      </w:r>
      <w:r w:rsidR="009C61AC" w:rsidRPr="000268B6">
        <w:rPr>
          <w:sz w:val="24"/>
          <w:szCs w:val="24"/>
        </w:rPr>
        <w:fldChar w:fldCharType="end"/>
      </w:r>
      <w:r w:rsidRPr="000268B6">
        <w:rPr>
          <w:sz w:val="24"/>
          <w:szCs w:val="24"/>
        </w:rPr>
        <w:t xml:space="preserve"> In an interesting demonstration of the importance of hydrogel dynamic properties on cell fate, the Anseth group recently showed that a balance of benzyl and alkyl aldehydes was critical to maximise ECM deposition by encapsulated chondrocytes within a PEG hydrogel.</w:t>
      </w:r>
      <w:r w:rsidR="00454743" w:rsidRPr="000268B6">
        <w:rPr>
          <w:sz w:val="24"/>
          <w:szCs w:val="24"/>
        </w:rPr>
        <w:fldChar w:fldCharType="begin" w:fldLock="1"/>
      </w:r>
      <w:r w:rsidR="00772C6D" w:rsidRPr="000268B6">
        <w:rPr>
          <w:sz w:val="24"/>
          <w:szCs w:val="24"/>
        </w:rPr>
        <w:instrText>ADDIN CSL_CITATION {"citationItems":[{"id":"ITEM-1","itemData":{"DOI":"10.1016/j.actbio.2018.11.014","ISSN":"17427061","PMID":"30419278","abstract":"Cartilage tissue engineering strategies often rely on hydrogels with fixed covalent crosslinks for chondrocyte encapsulation; yet the resulting material properties are largely elastic and can impede matrix deposition. To address this limitation, hydrazone crosslinked poly(ethylene glycol) hydrogels were formulated to achieve tunable viscoelastic properties and to study how chondrocyte proliferation and matrix deposition vary with the time-dependent material properties of covalent adaptable networks. Hydrazone equilibrium differences were leveraged to produce average stress relaxation times from hours (4.01x103s) to months (2.78x106s) by varying the percentage of alkyl-hydrazone (aHz) to benzyl-hydrazone (bHz) crosslinks. Swelling behavior and degradation associated with adaptability was characterized to quantify temporal network changes that can influence the behavior of encapsulated chondrocytes. After four weeks, mass swelling ratios varied from 36±3 to 17±0.4 and polymer retention ranged from 46±4% to 92±5%, with higher aHz content leading to loss of network connectivity with time. Hydrogels were formulated near the Flory-Stockmayer bHz percolation threshold (17% bHz) to investigate chondrocyte response to distinct levels of covalent architecture adaptability. Four weeks post-encapsulation, formulations with average relaxation times of 3 days (2.6x105s) revealed increased cellularity and an interconnected articular cartilage-specific matrix. Chondrocytes embedded in this adaptable formulation (22% bHz) deposited 190±30% more collagen and 140±20% more sulfated glycosaminoglycans compared to the 100% bHz control, which constrained matrix deposition to pericellular space. Collectively, these findings indicate that incorporating highly adaptable aHz crosslinks enhanced regenerative outcomes. However, connected networks containing more stable bHz bonds were required to achieve the highest quality neocartilaginous tissue. STATEMENT OF SIGNIFICANCE Covalently crosslinked hydrogels provide robust mechanical support for cartilage tissue engineering applications in articulating joints. However, these materials traditionally demonstrate purely elastic responses to deformation despite the dynamic viscoelastic properties of native cartilage tissue. Here, we present hydrazone poly(ethylene glycol) hydrogels with tunable viscoelastic properties and study covalent adaptable networks for cartilage tissue engineering. Using hydrazone equilibrium and Flory-Stockmayer t…","author":[{"dropping-particle":"","family":"Richardson","given":"Benjamin M.","non-dropping-particle":"","parse-names":false,"suffix":""},{"dropping-particle":"","family":"Wilcox","given":"Daniel G.","non-dropping-particle":"","parse-names":false,"suffix":""},{"dropping-particle":"","family":"Randolph","given":"Mark A.","non-dropping-particle":"","parse-names":false,"suffix":""},{"dropping-particle":"","family":"Anseth","given":"Kristi S.","non-dropping-particle":"","parse-names":false,"suffix":""}],"container-title":"Acta Biomaterialia","id":"ITEM-1","issued":{"date-parts":[["2018"]]},"note":"Important paper\nAlkyl and benzyl aldehydes used in different ratios to vary how dynamic hydrogel is. Shown that some flexibility is good, but too much (100 % alkyl) goes too far and is TOO dynamic. Level of adaptability should be tuned. Benzyl help to retain some bulk stability.\n\nGels that are too crosslinked are inelastic and stifle chondrogenesis.\n\nGood intro and references for cartilage hydrogel, dynamic gels, and hydrazone vs oxime.\n\nDetails of PEG synthesis (aldehyde and hydrazine)\n\n5, 18, 25-27, 34","page":"71-82","publisher":"Acta Materialia Inc.","title":"Hydrazone covalent adaptable networks modulate extracellular matrix deposition for cartilage tissue engineering","type":"article-journal","volume":"83"},"uris":["http://www.mendeley.com/documents/?uuid=216ee5ed-3841-4b44-b437-e92d47e80bf1"]}],"mendeley":{"formattedCitation":"&lt;sup&gt;108&lt;/sup&gt;","plainTextFormattedCitation":"108","previouslyFormattedCitation":"&lt;sup&gt;108&lt;/sup&gt;"},"properties":{"noteIndex":0},"schema":"https://github.com/citation-style-language/schema/raw/master/csl-citation.json"}</w:instrText>
      </w:r>
      <w:r w:rsidR="00454743" w:rsidRPr="000268B6">
        <w:rPr>
          <w:sz w:val="24"/>
          <w:szCs w:val="24"/>
        </w:rPr>
        <w:fldChar w:fldCharType="separate"/>
      </w:r>
      <w:r w:rsidR="00772C6D" w:rsidRPr="000268B6">
        <w:rPr>
          <w:noProof/>
          <w:sz w:val="24"/>
          <w:szCs w:val="24"/>
          <w:vertAlign w:val="superscript"/>
        </w:rPr>
        <w:t>108</w:t>
      </w:r>
      <w:r w:rsidR="00454743" w:rsidRPr="000268B6">
        <w:rPr>
          <w:sz w:val="24"/>
          <w:szCs w:val="24"/>
        </w:rPr>
        <w:fldChar w:fldCharType="end"/>
      </w:r>
      <w:r w:rsidR="00454743" w:rsidRPr="000268B6">
        <w:rPr>
          <w:sz w:val="24"/>
          <w:szCs w:val="24"/>
        </w:rPr>
        <w:t xml:space="preserve"> Unsurprisingly, weak gels quickly lost network </w:t>
      </w:r>
      <w:r w:rsidR="00454743" w:rsidRPr="000268B6">
        <w:rPr>
          <w:sz w:val="24"/>
          <w:szCs w:val="24"/>
        </w:rPr>
        <w:lastRenderedPageBreak/>
        <w:t>connectivity. However, in contrast</w:t>
      </w:r>
      <w:r w:rsidRPr="000268B6">
        <w:rPr>
          <w:sz w:val="24"/>
          <w:szCs w:val="24"/>
        </w:rPr>
        <w:t xml:space="preserve"> </w:t>
      </w:r>
      <w:r w:rsidR="00454743" w:rsidRPr="000268B6">
        <w:rPr>
          <w:sz w:val="24"/>
          <w:szCs w:val="24"/>
        </w:rPr>
        <w:t>if the gel was too stable</w:t>
      </w:r>
      <w:r w:rsidRPr="000268B6">
        <w:rPr>
          <w:sz w:val="24"/>
          <w:szCs w:val="24"/>
        </w:rPr>
        <w:t xml:space="preserve"> </w:t>
      </w:r>
      <w:r w:rsidR="00454743" w:rsidRPr="000268B6">
        <w:rPr>
          <w:sz w:val="24"/>
          <w:szCs w:val="24"/>
        </w:rPr>
        <w:t xml:space="preserve">chondrogenesis was found to be stifled and matrix deposition constrained. </w:t>
      </w:r>
    </w:p>
    <w:p w14:paraId="70190CFD" w14:textId="315ED87E" w:rsidR="009C61AC" w:rsidRPr="000268B6" w:rsidRDefault="009C61AC" w:rsidP="002634AF">
      <w:pPr>
        <w:spacing w:line="276" w:lineRule="auto"/>
        <w:jc w:val="both"/>
        <w:rPr>
          <w:b/>
          <w:sz w:val="24"/>
          <w:szCs w:val="24"/>
        </w:rPr>
      </w:pPr>
      <w:r w:rsidRPr="000268B6">
        <w:rPr>
          <w:b/>
          <w:sz w:val="24"/>
          <w:szCs w:val="24"/>
        </w:rPr>
        <w:t>6. Responsive hydrogels</w:t>
      </w:r>
    </w:p>
    <w:p w14:paraId="7D1E02F5" w14:textId="5A7EF090" w:rsidR="009C61AC" w:rsidRPr="000268B6" w:rsidRDefault="00690ABF" w:rsidP="002634AF">
      <w:pPr>
        <w:spacing w:line="276" w:lineRule="auto"/>
        <w:jc w:val="both"/>
        <w:rPr>
          <w:sz w:val="24"/>
          <w:szCs w:val="24"/>
        </w:rPr>
      </w:pPr>
      <w:r w:rsidRPr="000268B6">
        <w:rPr>
          <w:sz w:val="24"/>
          <w:szCs w:val="24"/>
        </w:rPr>
        <w:t xml:space="preserve">The static nature of many hydrogels is in stark contrast to the dynamic environment experienced by cells in their native extracellular niche. </w:t>
      </w:r>
      <w:r w:rsidR="004E207F" w:rsidRPr="000268B6">
        <w:rPr>
          <w:sz w:val="24"/>
          <w:szCs w:val="24"/>
        </w:rPr>
        <w:t xml:space="preserve">Gels that can respond to external stimuli and undergo a change in structure or properties are </w:t>
      </w:r>
      <w:r w:rsidRPr="000268B6">
        <w:rPr>
          <w:sz w:val="24"/>
          <w:szCs w:val="24"/>
        </w:rPr>
        <w:t>therefore attractive</w:t>
      </w:r>
      <w:r w:rsidR="004E207F" w:rsidRPr="000268B6">
        <w:rPr>
          <w:sz w:val="24"/>
          <w:szCs w:val="24"/>
        </w:rPr>
        <w:t xml:space="preserve"> materials</w:t>
      </w:r>
      <w:r w:rsidRPr="000268B6">
        <w:rPr>
          <w:sz w:val="24"/>
          <w:szCs w:val="24"/>
        </w:rPr>
        <w:t xml:space="preserve"> for tissue engineering. In this section, we will provide a brief overview of the key design features that can lead to responsive hydrogels and their applications.</w:t>
      </w:r>
    </w:p>
    <w:p w14:paraId="52173242" w14:textId="0E341964" w:rsidR="00546F41" w:rsidRPr="000268B6" w:rsidRDefault="00690ABF" w:rsidP="002634AF">
      <w:pPr>
        <w:spacing w:line="276" w:lineRule="auto"/>
        <w:jc w:val="both"/>
        <w:rPr>
          <w:sz w:val="24"/>
          <w:szCs w:val="24"/>
        </w:rPr>
      </w:pPr>
      <w:r w:rsidRPr="000268B6">
        <w:rPr>
          <w:sz w:val="24"/>
          <w:szCs w:val="24"/>
        </w:rPr>
        <w:t xml:space="preserve">Thermoresponsive gels have </w:t>
      </w:r>
      <w:r w:rsidR="004E207F" w:rsidRPr="000268B6">
        <w:rPr>
          <w:sz w:val="24"/>
          <w:szCs w:val="24"/>
        </w:rPr>
        <w:t>been particularly widely used</w:t>
      </w:r>
      <w:r w:rsidRPr="000268B6">
        <w:rPr>
          <w:sz w:val="24"/>
          <w:szCs w:val="24"/>
        </w:rPr>
        <w:t xml:space="preserve">, predominantly as injectable materials that undergo gelation when applied </w:t>
      </w:r>
      <w:r w:rsidRPr="000268B6">
        <w:rPr>
          <w:i/>
          <w:sz w:val="24"/>
          <w:szCs w:val="24"/>
        </w:rPr>
        <w:t>in vivo</w:t>
      </w:r>
      <w:r w:rsidRPr="000268B6">
        <w:rPr>
          <w:sz w:val="24"/>
          <w:szCs w:val="24"/>
        </w:rPr>
        <w:t>. This enables minimally invasive delivery to be achieved</w:t>
      </w:r>
      <w:r w:rsidR="004E207F" w:rsidRPr="000268B6">
        <w:rPr>
          <w:sz w:val="24"/>
          <w:szCs w:val="24"/>
        </w:rPr>
        <w:t xml:space="preserve"> through</w:t>
      </w:r>
      <w:r w:rsidRPr="000268B6">
        <w:rPr>
          <w:sz w:val="24"/>
          <w:szCs w:val="24"/>
        </w:rPr>
        <w:t xml:space="preserve"> the injection of liquid precursors</w:t>
      </w:r>
      <w:r w:rsidR="004E207F" w:rsidRPr="000268B6">
        <w:rPr>
          <w:sz w:val="24"/>
          <w:szCs w:val="24"/>
        </w:rPr>
        <w:t xml:space="preserve"> that gelate </w:t>
      </w:r>
      <w:r w:rsidR="004E207F" w:rsidRPr="000268B6">
        <w:rPr>
          <w:i/>
          <w:sz w:val="24"/>
          <w:szCs w:val="24"/>
        </w:rPr>
        <w:t>in situ</w:t>
      </w:r>
      <w:r w:rsidRPr="000268B6">
        <w:rPr>
          <w:sz w:val="24"/>
          <w:szCs w:val="24"/>
        </w:rPr>
        <w:t>, along with</w:t>
      </w:r>
      <w:r w:rsidR="004E207F" w:rsidRPr="000268B6">
        <w:rPr>
          <w:sz w:val="24"/>
          <w:szCs w:val="24"/>
        </w:rPr>
        <w:t xml:space="preserve"> the ability to</w:t>
      </w:r>
      <w:r w:rsidRPr="000268B6">
        <w:rPr>
          <w:sz w:val="24"/>
          <w:szCs w:val="24"/>
        </w:rPr>
        <w:t xml:space="preserve"> adapt to the size or shape of the cavity in which the gel is being applied.</w:t>
      </w:r>
      <w:r w:rsidR="00546F41" w:rsidRPr="000268B6">
        <w:rPr>
          <w:sz w:val="24"/>
          <w:szCs w:val="24"/>
        </w:rPr>
        <w:fldChar w:fldCharType="begin" w:fldLock="1"/>
      </w:r>
      <w:r w:rsidR="007C081E" w:rsidRPr="000268B6">
        <w:rPr>
          <w:sz w:val="24"/>
          <w:szCs w:val="24"/>
        </w:rPr>
        <w:instrText>ADDIN CSL_CITATION {"citationItems":[{"id":"ITEM-1","itemData":{"DOI":"10.1039/b713009k","ISSN":"0306-0012","PMID":"18648673","abstract":"A concentrated fish soup could be gelled in the winter and re-solled upon heating. In contrast, some synthetic copolymers exhibit an inverse sol-gel transition with spontaneous physical gelation upon heating instead of cooling. If the transition in water takes place below the body temperature and the chemicals are biocompatible and biodegradable, such gelling behavior makes the associated physical gels injectable biomaterials with unique applications in drug delivery and tissue engineering etc. Various therapeutic agents or cells can be entrapped in situ and form a depot merely by a syringe injection of their aqueous solutions at target sites with minimal invasiveness and pain. This tutorial review summarizes and comments on this soft matter, especially thermogelling poly(ethylene glycol)-(biodegradable polyester) block copolymers. The main types of injectable hydrogels are also briefly introduced, including both physical gels and chemical gels.","author":[{"dropping-particle":"","family":"Yu","given":"Lin","non-dropping-particle":"","parse-names":false,"suffix":""},{"dropping-particle":"","family":"Ding","given":"Jiandong","non-dropping-particle":"","parse-names":false,"suffix":""}],"container-title":"Chemical Society reviews","id":"ITEM-1","issue":"8","issued":{"date-parts":[["2008"]]},"note":"Review on injectables. Ideal gel must:\ni) be easy to inject\nii) start to gel after injection\niii) be biodegradable, biocompatible and bioresorbale\n\nMost commonly thermally induced\n\nNIPAAM monomer is nerve toxin.\n\nDownsides of pluronic.\n\nIntro to PEG-PLGA, -PLA, and -PCL thermoresponsive conjugates\n\n20, 22, 32 24, 28, 29, 42,26","page":"1473-1481","title":"Injectable hydrogels as unique biomedical materials.","type":"article-journal","volume":"37"},"uris":["http://www.mendeley.com/documents/?uuid=62587197-a7a8-44b8-911c-a95a267bafdc"]}],"mendeley":{"formattedCitation":"&lt;sup&gt;19&lt;/sup&gt;","plainTextFormattedCitation":"19","previouslyFormattedCitation":"&lt;sup&gt;19&lt;/sup&gt;"},"properties":{"noteIndex":0},"schema":"https://github.com/citation-style-language/schema/raw/master/csl-citation.json"}</w:instrText>
      </w:r>
      <w:r w:rsidR="00546F41" w:rsidRPr="000268B6">
        <w:rPr>
          <w:sz w:val="24"/>
          <w:szCs w:val="24"/>
        </w:rPr>
        <w:fldChar w:fldCharType="separate"/>
      </w:r>
      <w:r w:rsidR="007C081E" w:rsidRPr="000268B6">
        <w:rPr>
          <w:noProof/>
          <w:sz w:val="24"/>
          <w:szCs w:val="24"/>
          <w:vertAlign w:val="superscript"/>
        </w:rPr>
        <w:t>19</w:t>
      </w:r>
      <w:r w:rsidR="00546F41" w:rsidRPr="000268B6">
        <w:rPr>
          <w:sz w:val="24"/>
          <w:szCs w:val="24"/>
        </w:rPr>
        <w:fldChar w:fldCharType="end"/>
      </w:r>
      <w:r w:rsidRPr="000268B6">
        <w:rPr>
          <w:sz w:val="24"/>
          <w:szCs w:val="24"/>
        </w:rPr>
        <w:t xml:space="preserve"> Two </w:t>
      </w:r>
      <w:r w:rsidR="004E207F" w:rsidRPr="000268B6">
        <w:rPr>
          <w:sz w:val="24"/>
          <w:szCs w:val="24"/>
        </w:rPr>
        <w:t xml:space="preserve">categories of thermoresponsive behaviour are theoretically </w:t>
      </w:r>
      <w:r w:rsidR="0090309D" w:rsidRPr="000268B6">
        <w:rPr>
          <w:sz w:val="24"/>
          <w:szCs w:val="24"/>
        </w:rPr>
        <w:t>suitable for</w:t>
      </w:r>
      <w:r w:rsidR="004E207F" w:rsidRPr="000268B6">
        <w:rPr>
          <w:sz w:val="24"/>
          <w:szCs w:val="24"/>
        </w:rPr>
        <w:t xml:space="preserve"> such application</w:t>
      </w:r>
      <w:r w:rsidR="0090309D" w:rsidRPr="000268B6">
        <w:rPr>
          <w:sz w:val="24"/>
          <w:szCs w:val="24"/>
        </w:rPr>
        <w:t>s</w:t>
      </w:r>
      <w:r w:rsidRPr="000268B6">
        <w:rPr>
          <w:sz w:val="24"/>
          <w:szCs w:val="24"/>
        </w:rPr>
        <w:t xml:space="preserve"> – the use of polymers which gel when cooled to body temperature, or alternatively polymers which </w:t>
      </w:r>
      <w:r w:rsidR="004E207F" w:rsidRPr="000268B6">
        <w:rPr>
          <w:sz w:val="24"/>
          <w:szCs w:val="24"/>
        </w:rPr>
        <w:t>possess</w:t>
      </w:r>
      <w:r w:rsidRPr="000268B6">
        <w:rPr>
          <w:sz w:val="24"/>
          <w:szCs w:val="24"/>
        </w:rPr>
        <w:t xml:space="preserve"> an LCST and gelate when heated to body temperature. In practice the use of polymers with an LCST is particularly attractive, as it negates the risk of damage from</w:t>
      </w:r>
      <w:r w:rsidR="00BE5DF7" w:rsidRPr="000268B6">
        <w:rPr>
          <w:sz w:val="24"/>
          <w:szCs w:val="24"/>
        </w:rPr>
        <w:t xml:space="preserve"> the injection of heated solutions</w:t>
      </w:r>
      <w:r w:rsidRPr="000268B6">
        <w:rPr>
          <w:sz w:val="24"/>
          <w:szCs w:val="24"/>
        </w:rPr>
        <w:t>.</w:t>
      </w:r>
      <w:r w:rsidR="00546F41" w:rsidRPr="000268B6">
        <w:rPr>
          <w:sz w:val="24"/>
          <w:szCs w:val="24"/>
        </w:rPr>
        <w:fldChar w:fldCharType="begin" w:fldLock="1"/>
      </w:r>
      <w:r w:rsidR="007C081E" w:rsidRPr="000268B6">
        <w:rPr>
          <w:sz w:val="24"/>
          <w:szCs w:val="24"/>
        </w:rPr>
        <w:instrText>ADDIN CSL_CITATION {"citationItems":[{"id":"ITEM-1","itemData":{"DOI":"10.1039/b713009k","ISSN":"0306-0012","PMID":"18648673","abstract":"A concentrated fish soup could be gelled in the winter and re-solled upon heating. In contrast, some synthetic copolymers exhibit an inverse sol-gel transition with spontaneous physical gelation upon heating instead of cooling. If the transition in water takes place below the body temperature and the chemicals are biocompatible and biodegradable, such gelling behavior makes the associated physical gels injectable biomaterials with unique applications in drug delivery and tissue engineering etc. Various therapeutic agents or cells can be entrapped in situ and form a depot merely by a syringe injection of their aqueous solutions at target sites with minimal invasiveness and pain. This tutorial review summarizes and comments on this soft matter, especially thermogelling poly(ethylene glycol)-(biodegradable polyester) block copolymers. The main types of injectable hydrogels are also briefly introduced, including both physical gels and chemical gels.","author":[{"dropping-particle":"","family":"Yu","given":"Lin","non-dropping-particle":"","parse-names":false,"suffix":""},{"dropping-particle":"","family":"Ding","given":"Jiandong","non-dropping-particle":"","parse-names":false,"suffix":""}],"container-title":"Chemical Society reviews","id":"ITEM-1","issue":"8","issued":{"date-parts":[["2008"]]},"note":"Review on injectables. Ideal gel must:\ni) be easy to inject\nii) start to gel after injection\niii) be biodegradable, biocompatible and bioresorbale\n\nMost commonly thermally induced\n\nNIPAAM monomer is nerve toxin.\n\nDownsides of pluronic.\n\nIntro to PEG-PLGA, -PLA, and -PCL thermoresponsive conjugates\n\n20, 22, 32 24, 28, 29, 42,26","page":"1473-1481","title":"Injectable hydrogels as unique biomedical materials.","type":"article-journal","volume":"37"},"uris":["http://www.mendeley.com/documents/?uuid=62587197-a7a8-44b8-911c-a95a267bafdc"]}],"mendeley":{"formattedCitation":"&lt;sup&gt;19&lt;/sup&gt;","plainTextFormattedCitation":"19","previouslyFormattedCitation":"&lt;sup&gt;19&lt;/sup&gt;"},"properties":{"noteIndex":0},"schema":"https://github.com/citation-style-language/schema/raw/master/csl-citation.json"}</w:instrText>
      </w:r>
      <w:r w:rsidR="00546F41" w:rsidRPr="000268B6">
        <w:rPr>
          <w:sz w:val="24"/>
          <w:szCs w:val="24"/>
        </w:rPr>
        <w:fldChar w:fldCharType="separate"/>
      </w:r>
      <w:r w:rsidR="007C081E" w:rsidRPr="000268B6">
        <w:rPr>
          <w:noProof/>
          <w:sz w:val="24"/>
          <w:szCs w:val="24"/>
          <w:vertAlign w:val="superscript"/>
        </w:rPr>
        <w:t>19</w:t>
      </w:r>
      <w:r w:rsidR="00546F41" w:rsidRPr="000268B6">
        <w:rPr>
          <w:sz w:val="24"/>
          <w:szCs w:val="24"/>
        </w:rPr>
        <w:fldChar w:fldCharType="end"/>
      </w:r>
      <w:r w:rsidR="00546F41" w:rsidRPr="000268B6">
        <w:rPr>
          <w:sz w:val="24"/>
          <w:szCs w:val="24"/>
        </w:rPr>
        <w:t xml:space="preserve"> Assembly above the LCST of a polymer is</w:t>
      </w:r>
      <w:r w:rsidR="00BE5DF7" w:rsidRPr="000268B6">
        <w:rPr>
          <w:sz w:val="24"/>
          <w:szCs w:val="24"/>
        </w:rPr>
        <w:t xml:space="preserve"> predominantly driven by entropic contributions</w:t>
      </w:r>
      <w:r w:rsidR="00546F41" w:rsidRPr="000268B6">
        <w:rPr>
          <w:sz w:val="24"/>
          <w:szCs w:val="24"/>
        </w:rPr>
        <w:t xml:space="preserve">. PNIPAM, introduced in Section </w:t>
      </w:r>
      <w:r w:rsidR="00BE5DF7" w:rsidRPr="000268B6">
        <w:rPr>
          <w:sz w:val="24"/>
          <w:szCs w:val="24"/>
        </w:rPr>
        <w:t>3</w:t>
      </w:r>
      <w:r w:rsidR="00546F41" w:rsidRPr="000268B6">
        <w:rPr>
          <w:sz w:val="24"/>
          <w:szCs w:val="24"/>
        </w:rPr>
        <w:t xml:space="preserve">.1.3, is the archetype of a thermoresponsive polymer, possessing an LCST ~ 32 </w:t>
      </w:r>
      <w:r w:rsidR="00546F41" w:rsidRPr="000268B6">
        <w:rPr>
          <w:rFonts w:cs="Arial"/>
          <w:sz w:val="24"/>
          <w:szCs w:val="24"/>
        </w:rPr>
        <w:t>°</w:t>
      </w:r>
      <w:r w:rsidR="00546F41" w:rsidRPr="000268B6">
        <w:rPr>
          <w:sz w:val="24"/>
          <w:szCs w:val="24"/>
        </w:rPr>
        <w:t>C. Below this temperature,</w:t>
      </w:r>
      <w:r w:rsidR="00BE5DF7" w:rsidRPr="000268B6">
        <w:rPr>
          <w:sz w:val="24"/>
          <w:szCs w:val="24"/>
        </w:rPr>
        <w:t xml:space="preserve"> the</w:t>
      </w:r>
      <w:r w:rsidR="00546F41" w:rsidRPr="000268B6">
        <w:rPr>
          <w:sz w:val="24"/>
          <w:szCs w:val="24"/>
        </w:rPr>
        <w:t xml:space="preserve"> polymer chains are highly solvated. However, when the temperature is raised</w:t>
      </w:r>
      <w:r w:rsidR="00BE5DF7" w:rsidRPr="000268B6">
        <w:rPr>
          <w:sz w:val="24"/>
          <w:szCs w:val="24"/>
        </w:rPr>
        <w:t>,</w:t>
      </w:r>
      <w:r w:rsidR="00546F41" w:rsidRPr="000268B6">
        <w:rPr>
          <w:sz w:val="24"/>
          <w:szCs w:val="24"/>
        </w:rPr>
        <w:t xml:space="preserve"> aggregation of the hydrophobic </w:t>
      </w:r>
      <w:r w:rsidR="00546F41" w:rsidRPr="000268B6">
        <w:rPr>
          <w:i/>
          <w:sz w:val="24"/>
          <w:szCs w:val="24"/>
        </w:rPr>
        <w:t>iso</w:t>
      </w:r>
      <w:r w:rsidR="00546F41" w:rsidRPr="000268B6">
        <w:rPr>
          <w:sz w:val="24"/>
          <w:szCs w:val="24"/>
        </w:rPr>
        <w:t>-propyl groups takes place, leading to an increase in entropy as the solvation shell is released.</w:t>
      </w:r>
      <w:r w:rsidR="00546F41" w:rsidRPr="000268B6">
        <w:rPr>
          <w:sz w:val="24"/>
          <w:szCs w:val="24"/>
        </w:rPr>
        <w:fldChar w:fldCharType="begin" w:fldLock="1"/>
      </w:r>
      <w:r w:rsidR="00772C6D" w:rsidRPr="000268B6">
        <w:rPr>
          <w:sz w:val="24"/>
          <w:szCs w:val="24"/>
        </w:rPr>
        <w:instrText>ADDIN CSL_CITATION {"citationItems":[{"id":"ITEM-1","itemData":{"DOI":"10.1016/j.msec.2016.09.081","ISSN":"09284931","abstract":"Materials which adjust their properties in response to environmental factors such as temperature, pH and ionic strength are rapidly evolving and known as smart materials. Hydrogels formed by smart polymers have various applications. Among the smart polymers, thermoresponsive polymer poly(N-isopropylacrylamide)(PNIPAM) is very important because of its well defined structure and property specially its temperature response is closed to human body and can be finetuned as well. Mechanical properties are critical for the performance of stimuli responsive hydrogels in diverse applications. However, native PNIPAM hydrogels are very fragile and hardly useful for any practical purpose. Intense researches have been done in recent decade to enhance the mechanical features of PNIPAM hydrogel. In this review, several strategies including interpenetrating polymer network (IPN), double network (DN), nanocomposite (NC) and slide ring (SR) hydrogels are discussed in the context of PNIPAM hydrogel.","author":[{"dropping-particle":"","family":"Haq","given":"Muhammad Abdul","non-dropping-particle":"","parse-names":false,"suffix":""},{"dropping-particle":"","family":"Su","given":"Yunlan","non-dropping-particle":"","parse-names":false,"suffix":""},{"dropping-particle":"","family":"Wang","given":"Dujin","non-dropping-particle":"","parse-names":false,"suffix":""}],"container-title":"Materials Science and Engineering C","id":"ITEM-1","issued":{"date-parts":[["2017"]]},"note":"Review on PNIPAAM. Discusses origins of LCST, but rest not relevant as disucsses mechanical properties and composites.","page":"842-855","publisher":"Elsevier B.V.","title":"Mechanical properties of PNIPAM based hydrogels: A review","type":"article-journal","volume":"70"},"uris":["http://www.mendeley.com/documents/?uuid=a161b8ac-6033-4dc4-ab43-dbf39bf5bb84"]}],"mendeley":{"formattedCitation":"&lt;sup&gt;83&lt;/sup&gt;","plainTextFormattedCitation":"83","previouslyFormattedCitation":"&lt;sup&gt;83&lt;/sup&gt;"},"properties":{"noteIndex":0},"schema":"https://github.com/citation-style-language/schema/raw/master/csl-citation.json"}</w:instrText>
      </w:r>
      <w:r w:rsidR="00546F41" w:rsidRPr="000268B6">
        <w:rPr>
          <w:sz w:val="24"/>
          <w:szCs w:val="24"/>
        </w:rPr>
        <w:fldChar w:fldCharType="separate"/>
      </w:r>
      <w:r w:rsidR="00772C6D" w:rsidRPr="000268B6">
        <w:rPr>
          <w:noProof/>
          <w:sz w:val="24"/>
          <w:szCs w:val="24"/>
          <w:vertAlign w:val="superscript"/>
        </w:rPr>
        <w:t>83</w:t>
      </w:r>
      <w:r w:rsidR="00546F41" w:rsidRPr="000268B6">
        <w:rPr>
          <w:sz w:val="24"/>
          <w:szCs w:val="24"/>
        </w:rPr>
        <w:fldChar w:fldCharType="end"/>
      </w:r>
      <w:r w:rsidR="00546F41" w:rsidRPr="000268B6">
        <w:rPr>
          <w:sz w:val="24"/>
          <w:szCs w:val="24"/>
        </w:rPr>
        <w:t xml:space="preserve"> Many other</w:t>
      </w:r>
      <w:r w:rsidR="005F34CC" w:rsidRPr="000268B6">
        <w:rPr>
          <w:sz w:val="24"/>
          <w:szCs w:val="24"/>
        </w:rPr>
        <w:t xml:space="preserve"> synthetic</w:t>
      </w:r>
      <w:r w:rsidR="00546F41" w:rsidRPr="000268B6">
        <w:rPr>
          <w:sz w:val="24"/>
          <w:szCs w:val="24"/>
        </w:rPr>
        <w:t xml:space="preserve"> polymers also </w:t>
      </w:r>
      <w:r w:rsidR="00BE5DF7" w:rsidRPr="000268B6">
        <w:rPr>
          <w:sz w:val="24"/>
          <w:szCs w:val="24"/>
        </w:rPr>
        <w:t xml:space="preserve">possess </w:t>
      </w:r>
      <w:r w:rsidR="00776AA5" w:rsidRPr="000268B6">
        <w:rPr>
          <w:sz w:val="24"/>
          <w:szCs w:val="24"/>
        </w:rPr>
        <w:t xml:space="preserve">LCSTs </w:t>
      </w:r>
      <w:r w:rsidR="00BE5DF7" w:rsidRPr="000268B6">
        <w:rPr>
          <w:sz w:val="24"/>
          <w:szCs w:val="24"/>
        </w:rPr>
        <w:t>within a biologically relevant range and have therefore found use as components of injectable hydrogels,</w:t>
      </w:r>
      <w:r w:rsidR="005F34CC" w:rsidRPr="000268B6">
        <w:rPr>
          <w:sz w:val="24"/>
          <w:szCs w:val="24"/>
        </w:rPr>
        <w:t xml:space="preserve"> including</w:t>
      </w:r>
      <w:r w:rsidR="009341E4" w:rsidRPr="000268B6">
        <w:rPr>
          <w:sz w:val="24"/>
          <w:szCs w:val="24"/>
        </w:rPr>
        <w:t xml:space="preserve"> poly(oligo(ethylene glycol)methyl ether methacrylate) (POEGMA)</w:t>
      </w:r>
      <w:r w:rsidR="009341E4" w:rsidRPr="000268B6">
        <w:rPr>
          <w:sz w:val="24"/>
          <w:szCs w:val="24"/>
        </w:rPr>
        <w:fldChar w:fldCharType="begin" w:fldLock="1"/>
      </w:r>
      <w:r w:rsidR="00772C6D" w:rsidRPr="000268B6">
        <w:rPr>
          <w:sz w:val="24"/>
          <w:szCs w:val="24"/>
        </w:rPr>
        <w:instrText>ADDIN CSL_CITATION {"citationItems":[{"id":"ITEM-1","itemData":{"DOI":"10.1039/c5ra00920k","ISSN":"20462069","abstract":" Mixing POEGMA precursor polymers with different LCSTs leads to linear changes in macroscopic gel properties ( e.g. mechanics, swelling) but non-linear changes in properties dependent on gel microstructure ( e.g. protein adsorption, cell adhesion). “Off the shelf design” principles are applied to fabricate injectable poly(oligoethylene glycol methacrylate) (POEGMA) hydrogels with well-defined thermal phase transitions by mixing two sets of aldehyde and hydrazide-functionalized hydrogel precursors, one set with a low lower critical solution temperature (LCST) and one set with a high LCST, at different ratios. Macroscopically, gelation rates, swelling kinetics, degradation kinetics, and mechanical properties of hydrogels produced by mixing different precursor polymers can be predicted and designed based on the simple rule of mixtures. Microscopically, phase separated domains result in localized phase transitions within the hydrogels, inducing significant changes in protein affinity, drug release kinetics, transparency, and cell adhesion compared to hydrogels with only single-LCST precursors that may be leveraged in biomedical applications. Such an “off the shelf” design approach involving the simple mixing of a limited number (four) of precursor polymers with different LCSTs can thus achieve a full range of hydrogel properties while avoiding laborious polymerization steps each time a gel with different properties is required.","author":[{"dropping-particle":"","family":"Bakaic","given":"Emilia","non-dropping-particle":"","parse-names":false,"suffix":""},{"dropping-particle":"","family":"Smeets","given":"Niels M B","non-dropping-particle":"","parse-names":false,"suffix":""},{"dropping-particle":"","family":"Dorrington","given":"Helen","non-dropping-particle":"","parse-names":false,"suffix":""},{"dropping-particle":"","family":"Hoare","given":"Todd","non-dropping-particle":"","parse-names":false,"suffix":""}],"container-title":"RSC Advances","id":"ITEM-1","issue":"42","issued":{"date-parts":[["2015"]]},"page":"33364-33376","publisher":"Royal Society of Chemistry","title":"\"Off-the-shelf\" thermoresponsive hydrogel design: Tuning hydrogel properties by mixing precursor polymers with different lower-critical solution temperatures","type":"article-journal","volume":"5"},"uris":["http://www.mendeley.com/documents/?uuid=45abf8da-bf71-4be9-b1ea-5f13aa2294aa","http://www.mendeley.com/documents/?uuid=b20bdd80-9990-4f6d-833d-a2316fddd228"]}],"mendeley":{"formattedCitation":"&lt;sup&gt;299&lt;/sup&gt;","plainTextFormattedCitation":"299","previouslyFormattedCitation":"&lt;sup&gt;299&lt;/sup&gt;"},"properties":{"noteIndex":0},"schema":"https://github.com/citation-style-language/schema/raw/master/csl-citation.json"}</w:instrText>
      </w:r>
      <w:r w:rsidR="009341E4" w:rsidRPr="000268B6">
        <w:rPr>
          <w:sz w:val="24"/>
          <w:szCs w:val="24"/>
        </w:rPr>
        <w:fldChar w:fldCharType="separate"/>
      </w:r>
      <w:r w:rsidR="00772C6D" w:rsidRPr="000268B6">
        <w:rPr>
          <w:noProof/>
          <w:sz w:val="24"/>
          <w:szCs w:val="24"/>
          <w:vertAlign w:val="superscript"/>
        </w:rPr>
        <w:t>299</w:t>
      </w:r>
      <w:r w:rsidR="009341E4" w:rsidRPr="000268B6">
        <w:rPr>
          <w:sz w:val="24"/>
          <w:szCs w:val="24"/>
        </w:rPr>
        <w:fldChar w:fldCharType="end"/>
      </w:r>
      <w:r w:rsidR="009341E4" w:rsidRPr="000268B6">
        <w:rPr>
          <w:sz w:val="24"/>
          <w:szCs w:val="24"/>
        </w:rPr>
        <w:t xml:space="preserve"> and</w:t>
      </w:r>
      <w:r w:rsidR="00BE5DF7" w:rsidRPr="000268B6">
        <w:rPr>
          <w:sz w:val="24"/>
          <w:szCs w:val="24"/>
        </w:rPr>
        <w:t xml:space="preserve"> </w:t>
      </w:r>
      <w:r w:rsidR="00546F41" w:rsidRPr="000268B6">
        <w:rPr>
          <w:sz w:val="24"/>
          <w:szCs w:val="24"/>
        </w:rPr>
        <w:t>pluronics (PEG-poly(propylene oxide) co</w:t>
      </w:r>
      <w:r w:rsidR="00310507" w:rsidRPr="000268B6">
        <w:rPr>
          <w:sz w:val="24"/>
          <w:szCs w:val="24"/>
        </w:rPr>
        <w:t>-</w:t>
      </w:r>
      <w:r w:rsidR="00546F41" w:rsidRPr="000268B6">
        <w:rPr>
          <w:sz w:val="24"/>
          <w:szCs w:val="24"/>
        </w:rPr>
        <w:t>polymers)</w:t>
      </w:r>
      <w:r w:rsidR="00776AA5" w:rsidRPr="000268B6">
        <w:rPr>
          <w:sz w:val="24"/>
          <w:szCs w:val="24"/>
        </w:rPr>
        <w:fldChar w:fldCharType="begin" w:fldLock="1"/>
      </w:r>
      <w:r w:rsidR="00772C6D" w:rsidRPr="000268B6">
        <w:rPr>
          <w:sz w:val="24"/>
          <w:szCs w:val="24"/>
        </w:rPr>
        <w:instrText>ADDIN CSL_CITATION {"citationItems":[{"id":"ITEM-1","itemData":{"DOI":"10.1002/adfm.201706286","ISSN":"16163028","author":[{"dropping-particle":"","family":"Ko","given":"Du Young","non-dropping-particle":"","parse-names":false,"suffix":""},{"dropping-particle":"","family":"Patel","given":"Madhumita","non-dropping-particle":"","parse-names":false,"suffix":""},{"dropping-particle":"","family":"Lee","given":"Hyun Jung","non-dropping-particle":"","parse-names":false,"suffix":""},{"dropping-particle":"","family":"Jeong","given":"Byeongmoon","non-dropping-particle":"","parse-names":false,"suffix":""}],"container-title":"Advanced Functional Materials","id":"ITEM-1","issue":"7","issued":{"date-parts":[["2018"]]},"note":"Iron-binding pluronic by adding terminal carboxypyridine. Lowers LCST. Iron affects assembly, leading to formation of spheroids. Not very interesting.","page":"1706286","title":"Coordinating Thermogel for Stem Cell Spheroids and Their Cyto-Effectiveness","type":"article-journal","volume":"28"},"uris":["http://www.mendeley.com/documents/?uuid=c02f8c87-0551-4afb-8f28-b28209ca8c21"]}],"mendeley":{"formattedCitation":"&lt;sup&gt;300&lt;/sup&gt;","plainTextFormattedCitation":"300","previouslyFormattedCitation":"&lt;sup&gt;300&lt;/sup&gt;"},"properties":{"noteIndex":0},"schema":"https://github.com/citation-style-language/schema/raw/master/csl-citation.json"}</w:instrText>
      </w:r>
      <w:r w:rsidR="00776AA5" w:rsidRPr="000268B6">
        <w:rPr>
          <w:sz w:val="24"/>
          <w:szCs w:val="24"/>
        </w:rPr>
        <w:fldChar w:fldCharType="separate"/>
      </w:r>
      <w:r w:rsidR="00772C6D" w:rsidRPr="000268B6">
        <w:rPr>
          <w:noProof/>
          <w:sz w:val="24"/>
          <w:szCs w:val="24"/>
          <w:vertAlign w:val="superscript"/>
        </w:rPr>
        <w:t>300</w:t>
      </w:r>
      <w:r w:rsidR="00776AA5" w:rsidRPr="000268B6">
        <w:rPr>
          <w:sz w:val="24"/>
          <w:szCs w:val="24"/>
        </w:rPr>
        <w:fldChar w:fldCharType="end"/>
      </w:r>
      <w:r w:rsidR="00776AA5" w:rsidRPr="000268B6">
        <w:rPr>
          <w:sz w:val="24"/>
          <w:szCs w:val="24"/>
        </w:rPr>
        <w:t>.</w:t>
      </w:r>
      <w:r w:rsidR="009341E4" w:rsidRPr="000268B6">
        <w:rPr>
          <w:sz w:val="24"/>
          <w:szCs w:val="24"/>
        </w:rPr>
        <w:t xml:space="preserve"> POEGMA is particularly attractive as a thermoresponsive polymer as its LCST</w:t>
      </w:r>
      <w:r w:rsidR="00136C65" w:rsidRPr="000268B6">
        <w:rPr>
          <w:sz w:val="24"/>
          <w:szCs w:val="24"/>
        </w:rPr>
        <w:t xml:space="preserve"> and gelation time</w:t>
      </w:r>
      <w:r w:rsidR="009341E4" w:rsidRPr="000268B6">
        <w:rPr>
          <w:sz w:val="24"/>
          <w:szCs w:val="24"/>
        </w:rPr>
        <w:t xml:space="preserve"> can be tuned based on the number of ethylene oxide repeat units</w:t>
      </w:r>
      <w:r w:rsidR="00136C65" w:rsidRPr="000268B6">
        <w:rPr>
          <w:sz w:val="24"/>
          <w:szCs w:val="24"/>
        </w:rPr>
        <w:t xml:space="preserve"> across a wide temperature range (20-90 </w:t>
      </w:r>
      <w:r w:rsidR="00136C65" w:rsidRPr="000268B6">
        <w:rPr>
          <w:rFonts w:cs="Arial"/>
          <w:sz w:val="24"/>
          <w:szCs w:val="24"/>
        </w:rPr>
        <w:t>°</w:t>
      </w:r>
      <w:r w:rsidR="00136C65" w:rsidRPr="000268B6">
        <w:rPr>
          <w:sz w:val="24"/>
          <w:szCs w:val="24"/>
        </w:rPr>
        <w:t>C)</w:t>
      </w:r>
      <w:r w:rsidR="009341E4" w:rsidRPr="000268B6">
        <w:rPr>
          <w:sz w:val="24"/>
          <w:szCs w:val="24"/>
        </w:rPr>
        <w:t>.</w:t>
      </w:r>
      <w:r w:rsidR="00136C65" w:rsidRPr="000268B6">
        <w:rPr>
          <w:sz w:val="24"/>
          <w:szCs w:val="24"/>
        </w:rPr>
        <w:t xml:space="preserve"> Importantly, the Hoare group have recently demonstrated that by mix of different POEGMA constructs, rational tuning of these properties can be achieved in an ‘off-the-shelf’ manner.</w:t>
      </w:r>
      <w:r w:rsidR="00136C65" w:rsidRPr="000268B6">
        <w:rPr>
          <w:sz w:val="24"/>
          <w:szCs w:val="24"/>
        </w:rPr>
        <w:fldChar w:fldCharType="begin" w:fldLock="1"/>
      </w:r>
      <w:r w:rsidR="00772C6D" w:rsidRPr="000268B6">
        <w:rPr>
          <w:sz w:val="24"/>
          <w:szCs w:val="24"/>
        </w:rPr>
        <w:instrText>ADDIN CSL_CITATION {"citationItems":[{"id":"ITEM-1","itemData":{"DOI":"10.1039/c5ra00920k","ISSN":"20462069","abstract":" Mixing POEGMA precursor polymers with different LCSTs leads to linear changes in macroscopic gel properties ( e.g. mechanics, swelling) but non-linear changes in properties dependent on gel microstructure ( e.g. protein adsorption, cell adhesion). “Off the shelf design” principles are applied to fabricate injectable poly(oligoethylene glycol methacrylate) (POEGMA) hydrogels with well-defined thermal phase transitions by mixing two sets of aldehyde and hydrazide-functionalized hydrogel precursors, one set with a low lower critical solution temperature (LCST) and one set with a high LCST, at different ratios. Macroscopically, gelation rates, swelling kinetics, degradation kinetics, and mechanical properties of hydrogels produced by mixing different precursor polymers can be predicted and designed based on the simple rule of mixtures. Microscopically, phase separated domains result in localized phase transitions within the hydrogels, inducing significant changes in protein affinity, drug release kinetics, transparency, and cell adhesion compared to hydrogels with only single-LCST precursors that may be leveraged in biomedical applications. Such an “off the shelf” design approach involving the simple mixing of a limited number (four) of precursor polymers with different LCSTs can thus achieve a full range of hydrogel properties while avoiding laborious polymerization steps each time a gel with different properties is required.","author":[{"dropping-particle":"","family":"Bakaic","given":"Emilia","non-dropping-particle":"","parse-names":false,"suffix":""},{"dropping-particle":"","family":"Smeets","given":"Niels M B","non-dropping-particle":"","parse-names":false,"suffix":""},{"dropping-particle":"","family":"Dorrington","given":"Helen","non-dropping-particle":"","parse-names":false,"suffix":""},{"dropping-particle":"","family":"Hoare","given":"Todd","non-dropping-particle":"","parse-names":false,"suffix":""}],"container-title":"RSC Advances","id":"ITEM-1","issue":"42","issued":{"date-parts":[["2015"]]},"page":"33364-33376","publisher":"Royal Society of Chemistry","title":"\"Off-the-shelf\" thermoresponsive hydrogel design: Tuning hydrogel properties by mixing precursor polymers with different lower-critical solution temperatures","type":"article-journal","volume":"5"},"uris":["http://www.mendeley.com/documents/?uuid=45abf8da-bf71-4be9-b1ea-5f13aa2294aa"]}],"mendeley":{"formattedCitation":"&lt;sup&gt;299&lt;/sup&gt;","plainTextFormattedCitation":"299","previouslyFormattedCitation":"&lt;sup&gt;299&lt;/sup&gt;"},"properties":{"noteIndex":0},"schema":"https://github.com/citation-style-language/schema/raw/master/csl-citation.json"}</w:instrText>
      </w:r>
      <w:r w:rsidR="00136C65" w:rsidRPr="000268B6">
        <w:rPr>
          <w:sz w:val="24"/>
          <w:szCs w:val="24"/>
        </w:rPr>
        <w:fldChar w:fldCharType="separate"/>
      </w:r>
      <w:r w:rsidR="00772C6D" w:rsidRPr="000268B6">
        <w:rPr>
          <w:noProof/>
          <w:sz w:val="24"/>
          <w:szCs w:val="24"/>
          <w:vertAlign w:val="superscript"/>
        </w:rPr>
        <w:t>299</w:t>
      </w:r>
      <w:r w:rsidR="00136C65" w:rsidRPr="000268B6">
        <w:rPr>
          <w:sz w:val="24"/>
          <w:szCs w:val="24"/>
        </w:rPr>
        <w:fldChar w:fldCharType="end"/>
      </w:r>
      <w:r w:rsidR="00136C65" w:rsidRPr="000268B6">
        <w:rPr>
          <w:sz w:val="24"/>
          <w:szCs w:val="24"/>
        </w:rPr>
        <w:t xml:space="preserve"> In a series of papers they have subsequently gone on to exploit injectable POEGMA-based hydrogels to produce 3D-aligned myotubes for cardiac tissue engineering,</w:t>
      </w:r>
      <w:r w:rsidR="00136C65" w:rsidRPr="000268B6">
        <w:rPr>
          <w:sz w:val="24"/>
          <w:szCs w:val="24"/>
        </w:rPr>
        <w:fldChar w:fldCharType="begin" w:fldLock="1"/>
      </w:r>
      <w:r w:rsidR="00772C6D" w:rsidRPr="000268B6">
        <w:rPr>
          <w:sz w:val="24"/>
          <w:szCs w:val="24"/>
        </w:rPr>
        <w:instrText>ADDIN CSL_CITATION {"citationItems":[{"id":"ITEM-1","itemData":{"DOI":"10.1021/acs.nanolett.7b03600","ISSN":"15306992","abstract":"© 2017 American Chemical Society. While injectable in situ cross-linking hydrogels have attracted increasing attention as minimally invasive tissue scaffolds and controlled delivery systems, their inherently disorganized and isotropic network structure limits their utility in engineering oriented biological tissues. Traditional methods to prepare anisotropic hydrogels are not easily translatable to injectable systems given the need for external equipment to direct anisotropic gel fabrication and/or the required use of temperatures or solvents incompatible with biological systems. Herein, we report a new class of injectable nanocomposite hydrogels based on hydrazone cross-linked poly(oligoethylene glycol methacrylate) and magnetically aligned cellulose nanocrystals (CNCs) capable of encapsulating skeletal muscle myoblasts and promoting their differentiation into highly oriented myotubes in situ. CNC alignment occurs on the same time scale as network gelation and remains fixed after the removal of the magnetic field, enabling concurrent CNC orientation and hydrogel injection. The aligned hydrogels show mechanical and swelling profiles that can be rationally modulated by the degree of CNC alignment and can direct myotube alignment both in two- and three-dimensions following coinjection of the myoblasts with the gel precursor components. As such, these hydrogels represent a critical advancement in anisotropic biomimetic scaffolds that can be generated noninvasively in vivo following simple injection.","author":[{"dropping-particle":"","family":"France","given":"Kevin J.","non-dropping-particle":"De","parse-names":false,"suffix":""},{"dropping-particle":"","family":"Yager","given":"Kevin G.","non-dropping-particle":"","parse-names":false,"suffix":""},{"dropping-particle":"","family":"Chan","given":"Katelyn J.W.","non-dropping-particle":"","parse-names":false,"suffix":""},{"dropping-particle":"","family":"Corbett","given":"Brandon","non-dropping-particle":"","parse-names":false,"suffix":""},{"dropping-particle":"","family":"Cranston","given":"Emily D.","non-dropping-particle":"","parse-names":false,"suffix":""},{"dropping-particle":"","family":"Hoare","given":"Todd","non-dropping-particle":"","parse-names":false,"suffix":""}],"container-title":"Nano Letters","id":"ITEM-1","issue":"10","issued":{"date-parts":[["2017"]]},"note":"Ability to tune gelation in POEGMA enables allignemnt. Relies on quick gelation to lock in place, orients myotubes","page":"6487-6495","title":"Injectable Anisotropic Nanocomposite Hydrogels Direct in Situ Growth and Alignment of Myotubes","type":"article-journal","volume":"17"},"uris":["http://www.mendeley.com/documents/?uuid=9e1e5607-de7f-492c-8586-3b3614ccdc0b"]}],"mendeley":{"formattedCitation":"&lt;sup&gt;301&lt;/sup&gt;","plainTextFormattedCitation":"301","previouslyFormattedCitation":"&lt;sup&gt;301&lt;/sup&gt;"},"properties":{"noteIndex":0},"schema":"https://github.com/citation-style-language/schema/raw/master/csl-citation.json"}</w:instrText>
      </w:r>
      <w:r w:rsidR="00136C65" w:rsidRPr="000268B6">
        <w:rPr>
          <w:sz w:val="24"/>
          <w:szCs w:val="24"/>
        </w:rPr>
        <w:fldChar w:fldCharType="separate"/>
      </w:r>
      <w:r w:rsidR="00772C6D" w:rsidRPr="000268B6">
        <w:rPr>
          <w:noProof/>
          <w:sz w:val="24"/>
          <w:szCs w:val="24"/>
          <w:vertAlign w:val="superscript"/>
        </w:rPr>
        <w:t>301</w:t>
      </w:r>
      <w:r w:rsidR="00136C65" w:rsidRPr="000268B6">
        <w:rPr>
          <w:sz w:val="24"/>
          <w:szCs w:val="24"/>
        </w:rPr>
        <w:fldChar w:fldCharType="end"/>
      </w:r>
      <w:r w:rsidR="00136C65" w:rsidRPr="000268B6">
        <w:rPr>
          <w:sz w:val="24"/>
          <w:szCs w:val="24"/>
        </w:rPr>
        <w:t xml:space="preserve"> adhesive hydrogels for </w:t>
      </w:r>
      <w:r w:rsidR="00136C65" w:rsidRPr="000268B6">
        <w:rPr>
          <w:i/>
          <w:sz w:val="24"/>
          <w:szCs w:val="24"/>
        </w:rPr>
        <w:t>in vivo</w:t>
      </w:r>
      <w:r w:rsidR="00136C65" w:rsidRPr="000268B6">
        <w:rPr>
          <w:sz w:val="24"/>
          <w:szCs w:val="24"/>
        </w:rPr>
        <w:t xml:space="preserve"> fibroblast penetration,</w:t>
      </w:r>
      <w:r w:rsidR="00136C65" w:rsidRPr="000268B6">
        <w:rPr>
          <w:sz w:val="24"/>
          <w:szCs w:val="24"/>
        </w:rPr>
        <w:fldChar w:fldCharType="begin" w:fldLock="1"/>
      </w:r>
      <w:r w:rsidR="00772C6D" w:rsidRPr="000268B6">
        <w:rPr>
          <w:sz w:val="24"/>
          <w:szCs w:val="24"/>
        </w:rPr>
        <w:instrText>ADDIN CSL_CITATION {"citationItems":[{"id":"ITEM-1","itemData":{"DOI":"10.1021/acsbiomaterials.9b00522","ISSN":"23739878","abstract":"Interest in cellulose nanocrystal (CNC)-based hydrogels for drug delivery, tissue engineering, and other biomedical applications has rapidly expanded despite the minimal in vivo research reported to date. Herein, we assess both in vitro protein adsorption and cell adhesion as well as in vivo subcutaneous tissue responses and CNC biodistribution of injectable CNC-poly(oligoethylene glycol methacrylate) (POEGMA) hydrogels. Hydrogels with different PEG side chain lengths, CNC loadings, and with or without in situ magnetic alignment of the CNCs are compared. CNC loading has a minimal impact on protein adsorption but significantly increases cell adhesion. In vivo, both CNC-only and CNC-POEGMA injections largely stay at their subcutaneous injection site over one month, with minimal bioaccumulation of CNCs in any typical clearance organ. CNC-POEGMA hydrogels exhibit mild acute and chronic inflammatory responses, although significant fibroblast penetration was observed with the magnetically aligned hydrogels. Col...","author":[{"dropping-particle":"","family":"France","given":"Kevin J.","non-dropping-particle":"De","parse-names":false,"suffix":""},{"dropping-particle":"","family":"Badv","given":"Maryam","non-dropping-particle":"","parse-names":false,"suffix":""},{"dropping-particle":"","family":"Dorogin","given":"Jonathan","non-dropping-particle":"","parse-names":false,"suffix":""},{"dropping-particle":"","family":"Siebers","given":"Emily","non-dropping-particle":"","parse-names":false,"suffix":""},{"dropping-particle":"","family":"Panchal","given":"Vishrut","non-dropping-particle":"","parse-names":false,"suffix":""},{"dropping-particle":"","family":"Babi","given":"Mouhanad","non-dropping-particle":"","parse-names":false,"suffix":""},{"dropping-particle":"","family":"Moran-Mirabal","given":"Jose","non-dropping-particle":"","parse-names":false,"suffix":""},{"dropping-particle":"","family":"Lawlor","given":"Michael","non-dropping-particle":"","parse-names":false,"suffix":""},{"dropping-particle":"","family":"Cranston","given":"Emily D.","non-dropping-particle":"","parse-names":false,"suffix":""},{"dropping-particle":"","family":"Hoare","given":"Todd","non-dropping-particle":"","parse-names":false,"suffix":""}],"container-title":"ACS Biomaterials Science and Engineering","genre":"research-article","id":"ITEM-1","issue":"5","issued":{"date-parts":[["2019"]]},"page":"2235-2246","publisher":"American Chemical Society","title":"Tissue Response and Biodistribution of Injectable Cellulose Nanocrystal Composite Hydrogels","type":"article-journal","volume":"5"},"uris":["http://www.mendeley.com/documents/?uuid=3f16f729-ebf3-4fcc-abd4-7a2d6729b4cb"]}],"mendeley":{"formattedCitation":"&lt;sup&gt;302&lt;/sup&gt;","plainTextFormattedCitation":"302","previouslyFormattedCitation":"&lt;sup&gt;302&lt;/sup&gt;"},"properties":{"noteIndex":0},"schema":"https://github.com/citation-style-language/schema/raw/master/csl-citation.json"}</w:instrText>
      </w:r>
      <w:r w:rsidR="00136C65" w:rsidRPr="000268B6">
        <w:rPr>
          <w:sz w:val="24"/>
          <w:szCs w:val="24"/>
        </w:rPr>
        <w:fldChar w:fldCharType="separate"/>
      </w:r>
      <w:r w:rsidR="00772C6D" w:rsidRPr="000268B6">
        <w:rPr>
          <w:noProof/>
          <w:sz w:val="24"/>
          <w:szCs w:val="24"/>
          <w:vertAlign w:val="superscript"/>
        </w:rPr>
        <w:t>302</w:t>
      </w:r>
      <w:r w:rsidR="00136C65" w:rsidRPr="000268B6">
        <w:rPr>
          <w:sz w:val="24"/>
          <w:szCs w:val="24"/>
        </w:rPr>
        <w:fldChar w:fldCharType="end"/>
      </w:r>
      <w:r w:rsidR="00136C65" w:rsidRPr="000268B6">
        <w:rPr>
          <w:sz w:val="24"/>
          <w:szCs w:val="24"/>
        </w:rPr>
        <w:t xml:space="preserve"> and degradable scaffolds for epithelial proliferation</w:t>
      </w:r>
      <w:r w:rsidR="00136C65" w:rsidRPr="000268B6">
        <w:rPr>
          <w:sz w:val="24"/>
          <w:szCs w:val="24"/>
        </w:rPr>
        <w:fldChar w:fldCharType="begin" w:fldLock="1"/>
      </w:r>
      <w:r w:rsidR="00772C6D" w:rsidRPr="000268B6">
        <w:rPr>
          <w:sz w:val="24"/>
          <w:szCs w:val="24"/>
        </w:rPr>
        <w:instrText>ADDIN CSL_CITATION {"citationItems":[{"id":"ITEM-1","itemData":{"DOI":"10.1021/acsbiomaterials.7b00397","ISSN":"23739878","abstract":"Injectable, dual-responsive, and degradable poly(oligo ethylene glycol methacrylate) (POEGMA) hydrogels are demonstrated to offer potential for cell delivery. Charged groups were incorporated into hydrazide and aldehyde-functionalized thermoresponsive POEGMA gel precursor polymers via the copolymerization of N,N′-dimethylaminoethyl methacrylate (DMAEMA) or acrylic acid (AA) to create dual-temperature/pH-responsive in situ gelling hydrogels that can be injected via narrow gauge needles. The incorporation of charge significantly broadens the swelling, degradation, and rheological profiles achievable with injectable POEGMA hydrogels without significantly increasing nonspecific protein adsorption or chronic inflammatory responses following in vivo subcutaneous injection. However, significantly different cell responses are observed upon charge incorporation, with charged gels significantly improving 3T3 mouse fibroblast cell adhesion in 2D and successfully delivering viable and proliferating ARPE-19 human retinal epithelial cells via an “all-synthetic” matrix that does not require the incorporation of cell-adhesive peptides.","author":[{"dropping-particle":"","family":"Bakaic","given":"Emilia","non-dropping-particle":"","parse-names":false,"suffix":""},{"dropping-particle":"","family":"Smeets","given":"Niels M.B.","non-dropping-particle":"","parse-names":false,"suffix":""},{"dropping-particle":"","family":"Badv","given":"Maryam","non-dropping-particle":"","parse-names":false,"suffix":""},{"dropping-particle":"","family":"Dodd","given":"Megan","non-dropping-particle":"","parse-names":false,"suffix":""},{"dropping-particle":"","family":"Barrigar","given":"Owen","non-dropping-particle":"","parse-names":false,"suffix":""},{"dropping-particle":"","family":"Siebers","given":"Emily","non-dropping-particle":"","parse-names":false,"suffix":""},{"dropping-particle":"","family":"Lawlor","given":"Michael","non-dropping-particle":"","parse-names":false,"suffix":""},{"dropping-particle":"","family":"Sheardown","given":"Heather","non-dropping-particle":"","parse-names":false,"suffix":""},{"dropping-particle":"","family":"Hoare","given":"Todd","non-dropping-particle":"","parse-names":false,"suffix":""}],"container-title":"ACS Biomaterials Science and Engineering","genre":"research-article","id":"ITEM-1","issue":"11","issued":{"date-parts":[["2018"]]},"note":"POEGMA for retinal epithelial cells","page":"3713-3725","publisher":"American Chemical Society","title":"Injectable and Degradable Poly(Oligoethylene glycol methacrylate) Hydrogels with Tunable Charge Densities as Adhesive Peptide-Free Cell Scaffolds","type":"article-journal","volume":"4"},"uris":["http://www.mendeley.com/documents/?uuid=5cdd3abd-7cc4-42cf-9859-f68f43c534e5"]}],"mendeley":{"formattedCitation":"&lt;sup&gt;303&lt;/sup&gt;","plainTextFormattedCitation":"303","previouslyFormattedCitation":"&lt;sup&gt;303&lt;/sup&gt;"},"properties":{"noteIndex":0},"schema":"https://github.com/citation-style-language/schema/raw/master/csl-citation.json"}</w:instrText>
      </w:r>
      <w:r w:rsidR="00136C65" w:rsidRPr="000268B6">
        <w:rPr>
          <w:sz w:val="24"/>
          <w:szCs w:val="24"/>
        </w:rPr>
        <w:fldChar w:fldCharType="separate"/>
      </w:r>
      <w:r w:rsidR="00772C6D" w:rsidRPr="000268B6">
        <w:rPr>
          <w:noProof/>
          <w:sz w:val="24"/>
          <w:szCs w:val="24"/>
          <w:vertAlign w:val="superscript"/>
        </w:rPr>
        <w:t>303</w:t>
      </w:r>
      <w:r w:rsidR="00136C65" w:rsidRPr="000268B6">
        <w:rPr>
          <w:sz w:val="24"/>
          <w:szCs w:val="24"/>
        </w:rPr>
        <w:fldChar w:fldCharType="end"/>
      </w:r>
      <w:r w:rsidR="00136C65" w:rsidRPr="000268B6">
        <w:rPr>
          <w:sz w:val="24"/>
          <w:szCs w:val="24"/>
        </w:rPr>
        <w:t xml:space="preserve">. </w:t>
      </w:r>
      <w:r w:rsidR="003C40E4" w:rsidRPr="000268B6">
        <w:rPr>
          <w:sz w:val="24"/>
          <w:szCs w:val="24"/>
        </w:rPr>
        <w:t>Alternatively, naturally-derived polymers can be modified to provide LCST behaviour, such as</w:t>
      </w:r>
      <w:r w:rsidR="00115CD6" w:rsidRPr="000268B6">
        <w:rPr>
          <w:sz w:val="24"/>
          <w:szCs w:val="24"/>
        </w:rPr>
        <w:t xml:space="preserve"> chitosan-</w:t>
      </w:r>
      <w:r w:rsidR="00115CD6" w:rsidRPr="000268B6">
        <w:rPr>
          <w:rFonts w:cs="Arial"/>
          <w:sz w:val="24"/>
          <w:szCs w:val="24"/>
        </w:rPr>
        <w:t>β</w:t>
      </w:r>
      <w:r w:rsidR="00115CD6" w:rsidRPr="000268B6">
        <w:rPr>
          <w:sz w:val="24"/>
          <w:szCs w:val="24"/>
        </w:rPr>
        <w:t>-glycerophosphate blends,</w:t>
      </w:r>
      <w:r w:rsidR="00115CD6" w:rsidRPr="000268B6">
        <w:rPr>
          <w:sz w:val="24"/>
          <w:szCs w:val="24"/>
        </w:rPr>
        <w:fldChar w:fldCharType="begin" w:fldLock="1"/>
      </w:r>
      <w:r w:rsidR="00772C6D" w:rsidRPr="000268B6">
        <w:rPr>
          <w:sz w:val="24"/>
          <w:szCs w:val="24"/>
        </w:rPr>
        <w:instrText>ADDIN CSL_CITATION {"citationItems":[{"id":"ITEM-1","itemData":{"DOI":"10.1016/j.biomaterials.2010.01.131","ISSN":"01429612","abstract":"Chitosan and collagen type I are naturally derived materials used as cell carriers because of their ability to mimic the extracellular environment and direct cell function. In this study beta-glycerophosphate (β-GP), an osteogenic medium supplement and a weak base, was used to simultaneously initiate gelation of pure chitosan, pure collagen, and chitosan-collagen composite materials at physiological pH and temperature. Adult human bone marrow-derived stem cells (hBMSC) encapsulated in such hydrogels at chitosan/collagen ratios of 100/0, 65/35, 25/75, and 0/100 wt% exhibited high viability at day 1 after encapsulation, but DNA content dropped by about half over 12 days in pure chitosan materials while it increased twofold in materials containing collagen. Collagen-containing materials compacted more strongly and were significantly stiffer than pure chitosan gels. In monolayer culture, exposure of hBMSC to β-GP resulted in decreased cell metabolic activity that varied with concentration and exposure time, but washing effectively removed excess β-GP from hydrogels. The presence of chitosan in materials resulted in higher expression of osterix and bone sialoprotein genes in medium with and without osteogenic supplements. Chitosan also increased alkaline phosphatase activity and calcium deposition in osteogenic medium. Chitosan-collagen composite materials have potential as matrices for cell encapsulation and delivery, or as in situ gel-forming materials for tissue repair. © 2010 Elsevier Ltd. All rights reserved.","author":[{"dropping-particle":"","family":"Wang","given":"Limin","non-dropping-particle":"","parse-names":false,"suffix":""},{"dropping-particle":"","family":"Stegemann","given":"Jan P.","non-dropping-particle":"","parse-names":false,"suffix":""}],"container-title":"Biomaterials","id":"ITEM-1","issue":"14","issued":{"date-parts":[["2010"]]},"page":"3976-3985","publisher":"Elsevier Ltd","title":"Thermogelling chitosan and collagen composite hydrogels initiated with β-glycerophosphate for bone tissue engineering","type":"article-journal","volume":"31"},"uris":["http://www.mendeley.com/documents/?uuid=fe17855d-0eab-4b8c-be2c-1c0a023ed54d"]}],"mendeley":{"formattedCitation":"&lt;sup&gt;304&lt;/sup&gt;","plainTextFormattedCitation":"304","previouslyFormattedCitation":"&lt;sup&gt;304&lt;/sup&gt;"},"properties":{"noteIndex":0},"schema":"https://github.com/citation-style-language/schema/raw/master/csl-citation.json"}</w:instrText>
      </w:r>
      <w:r w:rsidR="00115CD6" w:rsidRPr="000268B6">
        <w:rPr>
          <w:sz w:val="24"/>
          <w:szCs w:val="24"/>
        </w:rPr>
        <w:fldChar w:fldCharType="separate"/>
      </w:r>
      <w:r w:rsidR="00772C6D" w:rsidRPr="000268B6">
        <w:rPr>
          <w:noProof/>
          <w:sz w:val="24"/>
          <w:szCs w:val="24"/>
          <w:vertAlign w:val="superscript"/>
        </w:rPr>
        <w:t>304</w:t>
      </w:r>
      <w:r w:rsidR="00115CD6" w:rsidRPr="000268B6">
        <w:rPr>
          <w:sz w:val="24"/>
          <w:szCs w:val="24"/>
        </w:rPr>
        <w:fldChar w:fldCharType="end"/>
      </w:r>
      <w:r w:rsidR="003C40E4" w:rsidRPr="000268B6">
        <w:rPr>
          <w:sz w:val="24"/>
          <w:szCs w:val="24"/>
        </w:rPr>
        <w:t xml:space="preserve"> ELPs,</w:t>
      </w:r>
      <w:r w:rsidR="003C40E4" w:rsidRPr="000268B6">
        <w:rPr>
          <w:sz w:val="24"/>
          <w:szCs w:val="24"/>
        </w:rPr>
        <w:fldChar w:fldCharType="begin" w:fldLock="1"/>
      </w:r>
      <w:r w:rsidR="00772C6D" w:rsidRPr="000268B6">
        <w:rPr>
          <w:sz w:val="24"/>
          <w:szCs w:val="24"/>
        </w:rPr>
        <w:instrText>ADDIN CSL_CITATION {"citationItems":[{"id":"ITEM-1","itemData":{"DOI":"10.1039/b808504h","ISSN":"1744683X","abstract":"A key attribute missing from many current biomaterials is the ability to independently tune multiple biomaterial properties without simultaneously affecting other material parameters. Because cells are well known to respond to changes in the initial elastic modulus, degradation rate, and cell adhesivity of a biomaterial, it is critical to develop synthetic design strategies that allow decoupled tailoring of each individual parameter in order to systematically optimize cell-scaffold interactions. We present the development of a biomimetic scaffold composed of chemically crosslinked, elastin-like proteins designed to support neural regeneration through a combination of cell adhesion and cell-induced degradation and remodeling. The design of these engineered proteins includes cell adhesion sequences to enable neuronal attachment as well as sequences sensitive to cleavage by urokinase plasminogen activator (uPA), a protease locally secreted from the tips of growing neurites, to enable highly localized and tunable degradation properties. These engineered proteins are produced using recombinant techniques and chemically crosslinked into highly swollen hydrogels with controllable mechanical properties. Through a modest 3% change in the chemical identity of three otherwise identical engineered proteins, we can modify the uPA substrate specificity resulting in tunable changes in protease degradation half-life over two orders of magnitude. Under high uPA exposure, the designed scaffolds exhibit systematic variation of scaffold lifetime, from being fully degraded within a single day to showing no noticeable degradation within a full week. In vitro studies using the model PC-12 neuronal-like cell line show that the crosslinked proteins support tunable cell adhesion and neuronal differentiation. Increasing the density of RGD peptides present in the protein substrates leads to increased cell adhesion and more extensive neurite outgrowth. These engineered proteins offer the ability to independently tailor the mechanics, degradation properties, and cell adhesivity of scaffolds for the study of central nervous system regeneration.","author":[{"dropping-particle":"","family":"Straley","given":"Karin S.","non-dropping-particle":"","parse-names":false,"suffix":""},{"dropping-particle":"","family":"Heilshorn","given":"Sarah C.","non-dropping-particle":"","parse-names":false,"suffix":""}],"container-title":"Soft Matter","id":"ITEM-1","issue":"1","issued":{"date-parts":[["2009"]]},"page":"114-124","title":"Independent tuning of multiple biomaterial properties using protein engineering","type":"article-journal","volume":"5"},"uris":["http://www.mendeley.com/documents/?uuid=88695327-6527-4f34-a000-d4dc195117cf"]}],"mendeley":{"formattedCitation":"&lt;sup&gt;215&lt;/sup&gt;","plainTextFormattedCitation":"215","previouslyFormattedCitation":"&lt;sup&gt;215&lt;/sup&gt;"},"properties":{"noteIndex":0},"schema":"https://github.com/citation-style-language/schema/raw/master/csl-citation.json"}</w:instrText>
      </w:r>
      <w:r w:rsidR="003C40E4" w:rsidRPr="000268B6">
        <w:rPr>
          <w:sz w:val="24"/>
          <w:szCs w:val="24"/>
        </w:rPr>
        <w:fldChar w:fldCharType="separate"/>
      </w:r>
      <w:r w:rsidR="00772C6D" w:rsidRPr="000268B6">
        <w:rPr>
          <w:noProof/>
          <w:sz w:val="24"/>
          <w:szCs w:val="24"/>
          <w:vertAlign w:val="superscript"/>
        </w:rPr>
        <w:t>215</w:t>
      </w:r>
      <w:r w:rsidR="003C40E4" w:rsidRPr="000268B6">
        <w:rPr>
          <w:sz w:val="24"/>
          <w:szCs w:val="24"/>
        </w:rPr>
        <w:fldChar w:fldCharType="end"/>
      </w:r>
      <w:r w:rsidR="003C40E4" w:rsidRPr="000268B6">
        <w:rPr>
          <w:sz w:val="24"/>
          <w:szCs w:val="24"/>
        </w:rPr>
        <w:t xml:space="preserve"> methyl cellulose,</w:t>
      </w:r>
      <w:r w:rsidR="003C40E4" w:rsidRPr="000268B6">
        <w:rPr>
          <w:sz w:val="24"/>
          <w:szCs w:val="24"/>
        </w:rPr>
        <w:fldChar w:fldCharType="begin" w:fldLock="1"/>
      </w:r>
      <w:r w:rsidR="00772C6D" w:rsidRPr="000268B6">
        <w:rPr>
          <w:sz w:val="24"/>
          <w:szCs w:val="24"/>
        </w:rPr>
        <w:instrText>ADDIN CSL_CITATION {"citationItems":[{"id":"ITEM-1","itemData":{"DOI":"10.3390/gels4030068","abstract":"3D plotting is an additive manufacturing technology enabling biofabrication, thus the integration of cells or biologically sensitive proteins or growth factors into the manufacturing process. However, most (bio-)inks developed for 3D plotting were not shown to be processed into clinically relevant geometries comprising critical overhangs and cavities, which would collapse without a sufficient support material. Herein, we have developed a support hydrogel ink based on methylcellulose (mc), which is able to act as support as long as the co-plotted main structure is not stable. Therefore, 6 w/v %, 8 w/v % and 10 w/v % mc were allowed to swell in water, resulting in viscous inks, which were characterized for their rheological and extrusion properties. The successful usage of 10 w/v % mc as support ink was proven by multichannel plotting of the support together with a plottable calcium phosphate cement (CPC) acting as main structure. CPC scaffolds displaying critical overhangs or a large central cavity could be plotted accurately with the newly developed mc support ink. The dissolution properties of mc allowed complete removal of the gel without residuals, once CPC setting was finished. Finally, we fabricated a scaphoid bone model by computed tomography data acquisition and co-extrusion of CPC and the mc support hydrogel.","author":[{"dropping-particle":"","family":"Ahlfeld","given":"Tilman","non-dropping-particle":"","parse-names":false,"suffix":""},{"dropping-particle":"","family":"Köhler","given":"Tino","non-dropping-particle":"","parse-names":false,"suffix":""},{"dropping-particle":"","family":"Czichy","given":"Charis","non-dropping-particle":"","parse-names":false,"suffix":""},{"dropping-particle":"","family":"Lode","given":"Anja","non-dropping-particle":"","parse-names":false,"suffix":""},{"dropping-particle":"","family":"Gelinsky","given":"Michael","non-dropping-particle":"","parse-names":false,"suffix":""}],"container-title":"Gels","id":"ITEM-1","issue":"3","issued":{"date-parts":[["2018"]]},"page":"68","title":"A Methylcellulose Hydrogel as Support for 3D Plotting of Complex Shaped Calcium Phosphate Scaffolds","type":"article-journal","volume":"4"},"uris":["http://www.mendeley.com/documents/?uuid=f58c1e86-8fef-431e-a17b-6bddae9488c8"]}],"mendeley":{"formattedCitation":"&lt;sup&gt;275&lt;/sup&gt;","plainTextFormattedCitation":"275","previouslyFormattedCitation":"&lt;sup&gt;275&lt;/sup&gt;"},"properties":{"noteIndex":0},"schema":"https://github.com/citation-style-language/schema/raw/master/csl-citation.json"}</w:instrText>
      </w:r>
      <w:r w:rsidR="003C40E4" w:rsidRPr="000268B6">
        <w:rPr>
          <w:sz w:val="24"/>
          <w:szCs w:val="24"/>
        </w:rPr>
        <w:fldChar w:fldCharType="separate"/>
      </w:r>
      <w:r w:rsidR="00772C6D" w:rsidRPr="000268B6">
        <w:rPr>
          <w:noProof/>
          <w:sz w:val="24"/>
          <w:szCs w:val="24"/>
          <w:vertAlign w:val="superscript"/>
        </w:rPr>
        <w:t>275</w:t>
      </w:r>
      <w:r w:rsidR="003C40E4" w:rsidRPr="000268B6">
        <w:rPr>
          <w:sz w:val="24"/>
          <w:szCs w:val="24"/>
        </w:rPr>
        <w:fldChar w:fldCharType="end"/>
      </w:r>
      <w:r w:rsidR="003C40E4" w:rsidRPr="000268B6">
        <w:rPr>
          <w:sz w:val="24"/>
          <w:szCs w:val="24"/>
        </w:rPr>
        <w:t xml:space="preserve"> hydroxybutyl chitosan,</w:t>
      </w:r>
      <w:r w:rsidR="003C40E4" w:rsidRPr="000268B6">
        <w:rPr>
          <w:sz w:val="24"/>
          <w:szCs w:val="24"/>
        </w:rPr>
        <w:fldChar w:fldCharType="begin" w:fldLock="1"/>
      </w:r>
      <w:r w:rsidR="00772C6D" w:rsidRPr="000268B6">
        <w:rPr>
          <w:sz w:val="24"/>
          <w:szCs w:val="24"/>
        </w:rPr>
        <w:instrText>ADDIN CSL_CITATION {"citationItems":[{"id":"ITEM-1","itemData":{"DOI":"10.1016/j.biomaterials.2009.05.084","ISSN":"01429612","abstract":"Post-operative peritoneal adhesions are common and serious complications for surgeons. They can cause pelvic pain, infertility, and potentially lethal bowel obstruction. We synthesized injectable hydrogels that formed by chemical modification through grafted hydrobutyl groups to chitosan chains. Gelation of hydroxybutyl chitosan (HBC) occurs in less than 60 s. Once formed, it can also be recovered completely. The residue time of hydrogels can extend to 4 weeks in Kunming mice. HBC hydrogels showed mild cytotoxicity to mice fibroblast cell (L929) and human vascular endothelial cell (ECV-304) in vitro and were biocompatible in the murine muscles, causing no adhesions for 4 weeks. HBC gels can form a durable barrier between defected cecum and abdominal wall. In a mice sidewall defect-bowel abrasion model, HBC gels showed significant efficacy in reducing adhesion formation. © 2009 Elsevier Ltd. All rights reserved.","author":[{"dropping-particle":"","family":"Wei","given":"Chang-Zheng","non-dropping-particle":"","parse-names":false,"suffix":""},{"dropping-particle":"","family":"Hou","given":"Chun-Lin","non-dropping-particle":"","parse-names":false,"suffix":""},{"dropping-particle":"","family":"Gu","given":"Qi-Sheng","non-dropping-particle":"","parse-names":false,"suffix":""},{"dropping-particle":"","family":"Jiang","given":"Li-Xia","non-dropping-particle":"","parse-names":false,"suffix":""},{"dropping-particle":"","family":"Zhu","given":"Bin","non-dropping-particle":"","parse-names":false,"suffix":""},{"dropping-particle":"","family":"Sheng","given":"Ai-Lian","non-dropping-particle":"","parse-names":false,"suffix":""}],"container-title":"Biomaterials","id":"ITEM-1","issue":"29","issued":{"date-parts":[["2009"]]},"page":"5534-5540","publisher":"Elsevier Ltd","title":"A thermosensitive chitosan-based hydrogel barrier for post-operative adhesions' prevention","type":"article-journal","volume":"30"},"uris":["http://www.mendeley.com/documents/?uuid=5ef33bfb-95c9-47cd-bc9f-b1d97f7cb19e","http://www.mendeley.com/documents/?uuid=bc655f7d-db80-4038-b562-ace814da1bc1"]}],"mendeley":{"formattedCitation":"&lt;sup&gt;305&lt;/sup&gt;","plainTextFormattedCitation":"305","previouslyFormattedCitation":"&lt;sup&gt;305&lt;/sup&gt;"},"properties":{"noteIndex":0},"schema":"https://github.com/citation-style-language/schema/raw/master/csl-citation.json"}</w:instrText>
      </w:r>
      <w:r w:rsidR="003C40E4" w:rsidRPr="000268B6">
        <w:rPr>
          <w:sz w:val="24"/>
          <w:szCs w:val="24"/>
        </w:rPr>
        <w:fldChar w:fldCharType="separate"/>
      </w:r>
      <w:r w:rsidR="00772C6D" w:rsidRPr="000268B6">
        <w:rPr>
          <w:noProof/>
          <w:sz w:val="24"/>
          <w:szCs w:val="24"/>
          <w:vertAlign w:val="superscript"/>
        </w:rPr>
        <w:t>305</w:t>
      </w:r>
      <w:r w:rsidR="003C40E4" w:rsidRPr="000268B6">
        <w:rPr>
          <w:sz w:val="24"/>
          <w:szCs w:val="24"/>
        </w:rPr>
        <w:fldChar w:fldCharType="end"/>
      </w:r>
      <w:r w:rsidR="003C40E4" w:rsidRPr="000268B6">
        <w:rPr>
          <w:sz w:val="24"/>
          <w:szCs w:val="24"/>
        </w:rPr>
        <w:t xml:space="preserve"> and galactose-modified xyloglucan</w:t>
      </w:r>
      <w:r w:rsidR="003C40E4" w:rsidRPr="000268B6">
        <w:rPr>
          <w:sz w:val="24"/>
          <w:szCs w:val="24"/>
        </w:rPr>
        <w:fldChar w:fldCharType="begin" w:fldLock="1"/>
      </w:r>
      <w:r w:rsidR="00772C6D" w:rsidRPr="000268B6">
        <w:rPr>
          <w:sz w:val="24"/>
          <w:szCs w:val="24"/>
        </w:rPr>
        <w:instrText>ADDIN CSL_CITATION {"citationItems":[{"id":"ITEM-1","itemData":{"DOI":"10.1016/j.actbio.2017.04.003","ISSN":"18787568","abstract":"Peritoneal adhesion is very common after abdominal and pelvic surgery, which leads to a variety of severe complications. Although numerous pharmacological treatments and barrier-based devices have been investigated to minimize or prevent postoperative adhesion, the clinical efficacy is not very encouraging. In this work, a biodegradable and thermoreversible galactose modified xyloglucan (mXG) hydrogel was developed and the efficacy of mXG hydrogel in preventing postoperative peritoneal adhesion was investigated. The 4% (w/v) mXG solution was a free flowing sol at low temperature, but could rapidly convert into a physical hydrogel at body temperature without any extra additives or chemical reactions. In vitro cell tests showed that mXG hydrogel was non-toxic and could effectively resist the adhesion of fibroblasts. Moreover, in vitro and in vivo degradation experiments exhibited that mXG hydrogel was degradable and biocompatible. Finally, the rat model of sidewall defect-cecum abrasion was employed to evaluate the anti-adhesion efficacy of the mXG hydrogel. The results demonstrated that mXG hydrogel could effectively prevent postoperative peritoneal adhesion without side effects. The combination of suitable gel temperature, appropriate biodegradation period, and excellent postoperative anti-adhesion efficacy make mXG hydrogel a promising candidate for the prevention of postsurgical peritoneal adhesion. Statement of significance Despite numerous drugs or barrier-based devices have been developed to prevent postoperative adhesion, few solutions have proven to be uniformly effective in subsequent clinical trials. In the present study, we developed a biodegradable and thermoreversible galactose modified xyloglucan (mXG) hydrogel by green enzymatic reaction without using any organic reagents. The developed physical mXG hydrogel not only showed excellent injectability, appropriate gelation time and temperature, but also exhibited excellent biocompatibility and biodegradability both in vitro and in vivo. In addition, mXG hydrogel was easy to handle and could effectively prevent postoperative adhesion without side effects in a rat model of sidewall defect-bowel abrasion. Our study provide a safe and effective postoperative anti-adhesion material which may have potential applications in clinical practice.","author":[{"dropping-particle":"","family":"Zhang","given":"Ershuai","non-dropping-particle":"","parse-names":false,"suffix":""},{"dropping-particle":"","family":"Li","given":"Junjie","non-dropping-particle":"","parse-names":false,"suffix":""},{"dropping-particle":"","family":"Zhou","given":"Yuhang","non-dropping-particle":"","parse-names":false,"suffix":""},{"dropping-particle":"","family":"Che","given":"Pengcheng","non-dropping-particle":"","parse-names":false,"suffix":""},{"dropping-particle":"","family":"Ren","given":"Bohua","non-dropping-particle":"","parse-names":false,"suffix":""},{"dropping-particle":"","family":"Qin","given":"Zhihui","non-dropping-particle":"","parse-names":false,"suffix":""},{"dropping-particle":"","family":"Ma","given":"Litao","non-dropping-particle":"","parse-names":false,"suffix":""},{"dropping-particle":"","family":"Cui","given":"Jing","non-dropping-particle":"","parse-names":false,"suffix":""},{"dropping-particle":"","family":"Sun","given":"Hong","non-dropping-particle":"","parse-names":false,"suffix":""},{"dropping-particle":"","family":"Yao","given":"Fanglian","non-dropping-particle":"","parse-names":false,"suffix":""}],"container-title":"Acta Biomaterialia","id":"ITEM-1","issued":{"date-parts":[["2017"]]},"page":"420-433","publisher":"Acta Materialia Inc.","title":"Biodegradable and injectable thermoreversible xyloglucan based hydrogel for prevention of postoperative adhesion","type":"article-journal","volume":"55"},"uris":["http://www.mendeley.com/documents/?uuid=884dd1a4-a77a-4dc3-9297-9c6e96715ece","http://www.mendeley.com/documents/?uuid=fa336495-4a6f-4bbf-943c-1f73e8801737"]},{"id":"ITEM-2","itemData":{"DOI":"10.1016/j.actbio.2018.05.037","ISSN":"18787568","abstract":"Postoperative adhesions are very common complications after general abdominal surgery. Although adhesiolysis has been proven effective in eliminating the preexisting adhesions, the new trauma caused by surgical lysis can induce recurrent adhesion. The prevention of recurrent adhesion after adhesiolysis is more difficult because the injury is more severe and adhesion mechanism is more complicated compared with the primary adhesion. In this study, a thermoresponsive hydrogel contained galactose modified xyloglucan (mXG) and hydroxybutyl chitosan (HBC) was developed as a barrier device for recurrent adhesion prevention after adhesiolysis due to its injectability and spontaneous gelling behaviors at the body temperature without any chemical reactions or extra driving factors. First, mXG and HBC were synthesized via enzymatic modification and etherification reaction, respectively. Rheological measurements indicated that the mXG/HBC composite system showed excellent thermosensitivity properties, and their gelation temperature and time can be modulated via adjusting the mXG/HBC ratio. Moreover, the mXG/HBC hydrogel exhibited excellent cytocompatibility and hemocompatibility in vitro. Furthermore, the mXG/HBC hydrogel could promote wound healing in the rat skin wound model. Finally, the efficacy of the mXG/HBC composite hydrogel in the prevention of recurrent adhesion was evaluated in a more rigorous rat repeated-injury adhesion model. The results demonstrated that the composite hydrogel could not only effectively prevent recurrent adhesion after adhesiolysis, but also promote wound healing and reduce scare formation. These results suggested that the mXG/HBC composite hydrogel may be a promising candidate as an injectable anti-adhesion system for clinical applications. Statement of Significance: Although adhesiolysis has been proven effective in eliminating the preexisting adhesions, the new trauma caused by surgical lysis can induce recurrent adhesion. So far, most of the existing barrier systems and pharmacological approaches were developed for primary adhesion prevention while few attention has paid on prevention of recurrent adhesion after adhesiolysis. In the present study, we developed a thermoresponsive polysaccharide-based composite hydrogel by simple mixing galactose modified xyloglucan (mXG) and hydroxybutyl chitosan (HBC). The resulting mXG/HBC composite hydrogel not only was easy to handle and highly effective in preventing the recurrent adhesion af…","author":[{"dropping-particle":"","family":"Zhang","given":"Ershuai","non-dropping-particle":"","parse-names":false,"suffix":""},{"dropping-particle":"","family":"Guo","given":"Qi","non-dropping-particle":"","parse-names":false,"suffix":""},{"dropping-particle":"","family":"Ji","given":"Feng","non-dropping-particle":"","parse-names":false,"suffix":""},{"dropping-particle":"","family":"Tian","given":"Xinlu","non-dropping-particle":"","parse-names":false,"suffix":""},{"dropping-particle":"","family":"Cui","given":"Jing","non-dropping-particle":"","parse-names":false,"suffix":""},{"dropping-particle":"","family":"Song","given":"Yihang","non-dropping-particle":"","parse-names":false,"suffix":""},{"dropping-particle":"","family":"Sun","given":"Hong","non-dropping-particle":"","parse-names":false,"suffix":""},{"dropping-particle":"","family":"Li","given":"Junjie","non-dropping-particle":"","parse-names":false,"suffix":""},{"dropping-particle":"","family":"Yao","given":"Fanglian","non-dropping-particle":"","parse-names":false,"suffix":""}],"container-title":"Acta Biomaterialia","id":"ITEM-2","issued":{"date-parts":[["2018"]]},"page":"439-453","publisher":"Acta Materialia Inc.","title":"Thermoresponsive polysaccharide-based composite hydrogel with antibacterial and healing-promoting activities for preventing recurrent adhesion after adhesiolysis","type":"article-journal","volume":"74"},"uris":["http://www.mendeley.com/documents/?uuid=ae00dd40-498b-441d-b3e3-522a1dc7980c","http://www.mendeley.com/documents/?uuid=cb11f6b5-6024-4202-a245-ab3ebacbe765"]}],"mendeley":{"formattedCitation":"&lt;sup&gt;306,307&lt;/sup&gt;","plainTextFormattedCitation":"306,307","previouslyFormattedCitation":"&lt;sup&gt;306,307&lt;/sup&gt;"},"properties":{"noteIndex":0},"schema":"https://github.com/citation-style-language/schema/raw/master/csl-citation.json"}</w:instrText>
      </w:r>
      <w:r w:rsidR="003C40E4" w:rsidRPr="000268B6">
        <w:rPr>
          <w:sz w:val="24"/>
          <w:szCs w:val="24"/>
        </w:rPr>
        <w:fldChar w:fldCharType="separate"/>
      </w:r>
      <w:r w:rsidR="00772C6D" w:rsidRPr="000268B6">
        <w:rPr>
          <w:noProof/>
          <w:sz w:val="24"/>
          <w:szCs w:val="24"/>
          <w:vertAlign w:val="superscript"/>
        </w:rPr>
        <w:t>306,307</w:t>
      </w:r>
      <w:r w:rsidR="003C40E4" w:rsidRPr="000268B6">
        <w:rPr>
          <w:sz w:val="24"/>
          <w:szCs w:val="24"/>
        </w:rPr>
        <w:fldChar w:fldCharType="end"/>
      </w:r>
      <w:r w:rsidR="003C40E4" w:rsidRPr="000268B6">
        <w:rPr>
          <w:sz w:val="24"/>
          <w:szCs w:val="24"/>
        </w:rPr>
        <w:t xml:space="preserve">. </w:t>
      </w:r>
      <w:r w:rsidR="00BE5DF7" w:rsidRPr="000268B6">
        <w:rPr>
          <w:sz w:val="24"/>
          <w:szCs w:val="24"/>
        </w:rPr>
        <w:t>Of relevance</w:t>
      </w:r>
      <w:r w:rsidR="00776AA5" w:rsidRPr="000268B6">
        <w:rPr>
          <w:sz w:val="24"/>
          <w:szCs w:val="24"/>
        </w:rPr>
        <w:t xml:space="preserve"> to </w:t>
      </w:r>
      <w:r w:rsidR="00BE5DF7" w:rsidRPr="000268B6">
        <w:rPr>
          <w:sz w:val="24"/>
          <w:szCs w:val="24"/>
        </w:rPr>
        <w:t>biomedical hydrogels</w:t>
      </w:r>
      <w:r w:rsidR="00776AA5" w:rsidRPr="000268B6">
        <w:rPr>
          <w:sz w:val="24"/>
          <w:szCs w:val="24"/>
        </w:rPr>
        <w:t>, LCSTs are dependent on both the concentration and nature of the salt content, with the potential to alter the applicable temperature range of a particular thermoresponsive polymer</w:t>
      </w:r>
      <w:r w:rsidR="00BE5DF7" w:rsidRPr="000268B6">
        <w:rPr>
          <w:sz w:val="24"/>
          <w:szCs w:val="24"/>
        </w:rPr>
        <w:t xml:space="preserve"> as a result</w:t>
      </w:r>
      <w:r w:rsidR="00776AA5" w:rsidRPr="000268B6">
        <w:rPr>
          <w:sz w:val="24"/>
          <w:szCs w:val="24"/>
        </w:rPr>
        <w:t>.</w:t>
      </w:r>
      <w:r w:rsidR="00776AA5" w:rsidRPr="000268B6">
        <w:rPr>
          <w:sz w:val="24"/>
          <w:szCs w:val="24"/>
        </w:rPr>
        <w:fldChar w:fldCharType="begin" w:fldLock="1"/>
      </w:r>
      <w:r w:rsidR="00772C6D" w:rsidRPr="000268B6">
        <w:rPr>
          <w:sz w:val="24"/>
          <w:szCs w:val="24"/>
        </w:rPr>
        <w:instrText>ADDIN CSL_CITATION {"citationItems":[{"id":"ITEM-1","itemData":{"DOI":"10.1002/marc.200600031","ISBN":"1435304802","ISSN":"10221336","abstract":"The Martini model, a coarse-grained force field for biomolecular simulations, has found a broad range of applications since its release a decade ago. Based on a building block principle, the model combines speed and versatility while maintaining chemical specificity. Here we review the current state of the model. We describe recent highlights as well as shortcomings, and our ideas on the further development of the model.","author":[{"dropping-particle":"","family":"Jhon","given":"Young K.","non-dropping-particle":"","parse-names":false,"suffix":""},{"dropping-particle":"","family":"Bhat","given":"Rajendra R.","non-dropping-particle":"","parse-names":false,"suffix":""},{"dropping-particle":"","family":"Jeong","given":"Changwoo","non-dropping-particle":"","parse-names":false,"suffix":""},{"dropping-particle":"","family":"Rojas","given":"Orlando J.","non-dropping-particle":"","parse-names":false,"suffix":""},{"dropping-particle":"","family":"Szleifer","given":"Igal","non-dropping-particle":"","parse-names":false,"suffix":""},{"dropping-particle":"","family":"Genzer","given":"Jan","non-dropping-particle":"","parse-names":false,"suffix":""}],"container-title":"Macromolecular Rapid Communications","id":"ITEM-1","issue":"9","issued":{"date-parts":[["2006"]]},"note":"LCST of PNIPAAM depends on salt concentration","page":"697-701","title":"Salt-induced depression of lower critical solution temperature in a surface-grafted neutral thermoresponsive polymer","type":"article-journal","volume":"27"},"uris":["http://www.mendeley.com/documents/?uuid=2472f43e-fa91-44e6-bc06-4b8990514d05"]},{"id":"ITEM-2","itemData":{"DOI":"10.1021/la802815u","ISSN":"07437463","abstract":"Ion and pH effects on the phase transition behaviors are studied with a series of thermosensitive neutral and acidic poly(organophosphazene) counterparts. Poly(organophosphazenes) are substituted by hydrophobic L-isoleucine ethyl ester (IleOEt) and hydrophilic alpha-amino-omega-methoxy-poly(ethylene glycol) 550 Da (PEG550) together with a relatively small amount of glycylglycine ally ester (GlyGlyOALL). After deprotection, GlyGlyOALL changes into glycylglycine (GlyGlyOH), and neutral GlyGlyOALL and acidic GlyGlyOH polymers with same substituent ratios are compared as counterparts. All the synthesized poly(organophosphazenes) in this work exhibit lower critical solution temperature (LCST) for which sequential phase transitions are suggested: (i) homogeneous solution, (ii) homogeneous gel, (iii) heterogeneous gel, to (iv) heterogeneous solution as hydrophobicity increases either driven by temperature or substituent composition. Ions act on the hydrophobicity modification of the polymers where the polymers with lower hydrophobic/hydrophilic ratios are more sensitively salted-out by NaCl, while those with higher ratios are more effectively salted-in by NaI. At higher concentration of the added ions, the acid group effect on the cloud point becomes deactivated. Meanwhile, because of the conflicting role of amine and carboxylic acid in pH-responsiveness, neutral and acidic polymer counterparts exhibit opposite tendencies in the cloud points. Systematically controlled responsiveness to temperature, ion, and pH changes are created in random amphiphilic graft copolymers, poly(organophosphazenes). The results highlight the importance of the cooperative function of the dominant components in the poly(organophosphazenes) and also expand the general understanding in designing stimuli-responsive smart materials especially useful for various biomedical applications.","author":[{"dropping-particle":"","family":"Ahn","given":"Sungsook","non-dropping-particle":"","parse-names":false,"suffix":""},{"dropping-particle":"","family":"Monge","given":"Estela C.","non-dropping-particle":"","parse-names":false,"suffix":""},{"dropping-particle":"","family":"Song","given":"Soo Chang","non-dropping-particle":"","parse-names":false,"suffix":""}],"container-title":"Langmuir","id":"ITEM-2","issue":"4","issued":{"date-parts":[["2009"]]},"note":"Amino acid/peptide functionalised polyphosphazenes. LCST then assessed. acid and neutral sidechains give pH responsive behaviour. Ions affect LCST following hoffmeister series as observed for other thermoresponsive polymers\n\n32","page":"2407-2418","title":"Ion and pH effect on the lower critical solution temperature phase behavior in neutral and acidic poly(organophosphazene) counterparts","type":"article-journal","volume":"25"},"uris":["http://www.mendeley.com/documents/?uuid=c4f5283f-86df-45c3-a0d6-7f175956035f"]}],"mendeley":{"formattedCitation":"&lt;sup&gt;308,309&lt;/sup&gt;","plainTextFormattedCitation":"308,309","previouslyFormattedCitation":"&lt;sup&gt;308,309&lt;/sup&gt;"},"properties":{"noteIndex":0},"schema":"https://github.com/citation-style-language/schema/raw/master/csl-citation.json"}</w:instrText>
      </w:r>
      <w:r w:rsidR="00776AA5" w:rsidRPr="000268B6">
        <w:rPr>
          <w:sz w:val="24"/>
          <w:szCs w:val="24"/>
        </w:rPr>
        <w:fldChar w:fldCharType="separate"/>
      </w:r>
      <w:r w:rsidR="00772C6D" w:rsidRPr="000268B6">
        <w:rPr>
          <w:noProof/>
          <w:sz w:val="24"/>
          <w:szCs w:val="24"/>
          <w:vertAlign w:val="superscript"/>
        </w:rPr>
        <w:t>308,309</w:t>
      </w:r>
      <w:r w:rsidR="00776AA5" w:rsidRPr="000268B6">
        <w:rPr>
          <w:sz w:val="24"/>
          <w:szCs w:val="24"/>
        </w:rPr>
        <w:fldChar w:fldCharType="end"/>
      </w:r>
    </w:p>
    <w:p w14:paraId="5BD25E08" w14:textId="2D0804E9" w:rsidR="005C1477" w:rsidRPr="000268B6" w:rsidRDefault="00547F64" w:rsidP="002634AF">
      <w:pPr>
        <w:spacing w:line="276" w:lineRule="auto"/>
        <w:jc w:val="both"/>
        <w:rPr>
          <w:sz w:val="24"/>
          <w:szCs w:val="24"/>
        </w:rPr>
      </w:pPr>
      <w:r w:rsidRPr="000268B6">
        <w:rPr>
          <w:sz w:val="24"/>
          <w:szCs w:val="24"/>
        </w:rPr>
        <w:t xml:space="preserve">Enzymatic responsiveness </w:t>
      </w:r>
      <w:r w:rsidR="00BE5DF7" w:rsidRPr="000268B6">
        <w:rPr>
          <w:sz w:val="24"/>
          <w:szCs w:val="24"/>
        </w:rPr>
        <w:t>can also be imparted to hydrogel scaffolds</w:t>
      </w:r>
      <w:r w:rsidRPr="000268B6">
        <w:rPr>
          <w:sz w:val="24"/>
          <w:szCs w:val="24"/>
        </w:rPr>
        <w:t>.</w:t>
      </w:r>
      <w:r w:rsidR="00BF38D6" w:rsidRPr="000268B6">
        <w:rPr>
          <w:sz w:val="24"/>
          <w:szCs w:val="24"/>
        </w:rPr>
        <w:t xml:space="preserve"> Indeed, the ability of cells to remodel their environment through the action of extracellular enzymes </w:t>
      </w:r>
      <w:r w:rsidR="00BF38D6" w:rsidRPr="000268B6">
        <w:rPr>
          <w:sz w:val="24"/>
          <w:szCs w:val="24"/>
        </w:rPr>
        <w:lastRenderedPageBreak/>
        <w:t>has been shown to be</w:t>
      </w:r>
      <w:r w:rsidR="00BE5DF7" w:rsidRPr="000268B6">
        <w:rPr>
          <w:sz w:val="24"/>
          <w:szCs w:val="24"/>
        </w:rPr>
        <w:t xml:space="preserve"> highly</w:t>
      </w:r>
      <w:r w:rsidR="00BF38D6" w:rsidRPr="000268B6">
        <w:rPr>
          <w:sz w:val="24"/>
          <w:szCs w:val="24"/>
        </w:rPr>
        <w:t xml:space="preserve"> beneficial to tissue development, as described in Section 2.</w:t>
      </w:r>
      <w:r w:rsidR="00BE5DF7" w:rsidRPr="000268B6">
        <w:rPr>
          <w:sz w:val="24"/>
          <w:szCs w:val="24"/>
        </w:rPr>
        <w:t>2</w:t>
      </w:r>
      <w:r w:rsidR="00BF38D6" w:rsidRPr="000268B6">
        <w:rPr>
          <w:sz w:val="24"/>
          <w:szCs w:val="24"/>
        </w:rPr>
        <w:t>.</w:t>
      </w:r>
      <w:r w:rsidR="00BF38D6" w:rsidRPr="000268B6">
        <w:rPr>
          <w:sz w:val="24"/>
          <w:szCs w:val="24"/>
        </w:rPr>
        <w:fldChar w:fldCharType="begin" w:fldLock="1"/>
      </w:r>
      <w:r w:rsidR="007C081E" w:rsidRPr="000268B6">
        <w:rPr>
          <w:sz w:val="24"/>
          <w:szCs w:val="24"/>
        </w:rPr>
        <w:instrText xml:space="preserve">ADDIN CSL_CITATION {"citationItems":[{"id":"ITEM-1","itemData":{"DOI":"10.1038/nmat5020","ISBN":"1476-1122 (Print)\r1476-1122 (Linking)","ISSN":"14764660","PMID":"29115291","abstract":"The physical properties of biomaterials affect cell behaviour. Here, the authors investigate how stiffness and degradation of hydrogels affect signalling pathways that modulate the maintenance of stemness of neural progenitor cells.","author":[{"dropping-particle":"","family":"Madl","given":"Christopher M.","non-dropping-particle":"","parse-names":false,"suffix":""},{"dropping-particle":"","family":"Lesavage","given":"Bauer L.","non-dropping-particle":"","parse-names":false,"suffix":""},{"dropping-particle":"","family":"Dewi","given":"Ruby E.","non-dropping-particle":"","parse-names":false,"suffix":""},{"dropping-particle":"","family":"Dinh","given":"Cong B.","non-dropping-particle":"","parse-names":false,"suffix":""},{"dropping-particle":"","family":"Stowers","given":"Ryan S.","non-dropping-particle":"","parse-names":false,"suffix":""},{"dropping-particle":"","family":"Khariton","given":"Margarita","non-dropping-particle":"","parse-names":false,"suffix":""},{"dropping-particle":"","family":"Lampe","given":"Kyle J.","non-dropping-particle":"","parse-names":false,"suffix":""},{"dropping-particle":"","family":"Nguyen","given":"Duong","non-dropping-particle":"","parse-names":false,"suffix":""},{"dropping-particle":"","family":"Chaudhuri","given":"Ovijit","non-dropping-particle":"","parse-names":false,"suffix":""},{"dropping-particle":"","family":"Enejder","given":"Annika","non-dropping-particle":"","parse-names":false,"suffix":""},{"dropping-particle":"","family":"Heilshorn","given":"Sarah C.","non-dropping-particle":"","parse-names":false,"suffix":""}],"container-title":"Nature Materials","id":"ITEM-1","issue":"12","issued":{"date-parts":[["2017"]]},"note":"ELPs, PEG-peptide gels and alginate gels all deisgned with different degradabilities and stiffnesses.\n\nNeuronal progenitors more readily maintain stemness when they can degrade 3D hydrogel supports. Density of protease cleavable linkages therefore play an important role. Physical degradation has same effect.\n\n'Previous studies on MSCs identified that matrix degradation was required for generation of cytoskeletal tension and subsequent osteogenic differentiation29'\n\n30, 31","page":"1233-1242","title":"Maintenance of neural progenitor cell stemness in 3D hydrogels requires matrix remodelling","type":"article-journal","volume":"16"},"uris":["http://www.mendeley.com/documents/?uuid=06051824-6653-4ba9-a5de-7e3336c6b465"]},{"id":"ITEM-2","itemData":{"DOI":"10.1038/nmat4993","ISSN":"14764660","abstract":"Cartilage tissue equivalents formed from hydrogels containing chondrocytes could provide a solution for replacing damaged cartilage. Previous approaches have often utilized elastic hydrogels. However, elastic stresses may restrict cartilage matrix formation and alter the chondrocyte phenotype. Here we investigated the use of viscoelastic hydrogels, in which stresses are relaxed over time and which exhibit creep, for three-dimensional (3D) culture of chondrocytes. We found that faster relaxation promoted a striking increase in the volume of interconnected cartilage matrix formed by chondrocytes. In slower relaxing gels, restriction of cell volume expansion by elastic stresses led to increased secretion of IL-1β, which in turn drove strong up-regulation of genes associated with cartilage degradation and cell death. As no cell-adhesion ligands are presented by the hydrogels, these results reveal cell sensing of cell volume confinement as an adhesion-independent mechanism of mechanotransduction in 3D culture, and highlight stress relaxation as a key design parameter for cartilage tissue engineering.","author":[{"dropping-particle":"","family":"Lee","given":"Hong-pyo","non-dropping-particle":"","parse-names":false,"suffix":""},{"dropping-particle":"","family":"Gu","given":"Luo","non-dropping-particle":"","parse-names":false,"suffix":""},{"dropping-particle":"","family":"Mooney","given":"David J.","non-dropping-particle":"","parse-names":false,"suffix":""},{"dropping-particle":"","family":"Levenston","given":"Marc E.","non-dropping-particle":"","parse-names":false,"suffix":""},{"dropping-particle":"","family":"Chaudhuri","given":"Ovijit","non-dropping-particle":"","parse-names":false,"suffix":""}],"container-title":"Nature Materials","id":"ITEM-2","issue":"12","issued":{"date-parts":[["2017"]]},"note":"Elasticity restrains cells and leads to local rather than global deposition of matrix. If gradually relax, then promotes cartilage formation. Highlights need for flexibility/dynamicity/degradation.\n\nUses Alginate as ionic xlinks weaken when exposed to stress","page":"1243-1251","title":"Mechanical confinement regulates cartilage matrix formation by chondrocytes","type":"article-journal","volume":"16"},"uris":["http://www.mendeley.com/documents/?uuid=370ee642-b7c3-483f-92ba-a138d08a38cf"]},{"id":"ITEM-3","itemData":{"DOI":"10.1002/jbm.a.36412","ISSN":"15524965","PMID":"29577606","abstract":"Cartilage tissue engineering strategies that use in situ forming degradable hydrogels for mesenchymal stem cell (MSC) delivery are promising for treating chondral defects. Hydrogels that recapitulate aspects of the native tissue have the potential to encourage chondrogenesis, permit cellular mediated degradation, and facilitate tissue growth. This study investigated photoclickable poly(ethylene glycol) (PEG) hydrogels, which were tailored to mimic the cartilage microenvironment by incorporating extracellular matrix analogs, chondroitin sulfate and RGD, and crosslinks sensitive to matrix metalloproteinase 7 (MMP7). Human MSCs were encapsulated in the hydrogel, cultured up to nine weeks, and assessed by mRNA expression, protein production and biochemical analysis. Chondrogenic genes, SOX9, ACAN, and COL2A1, significantly increased with culture time, and the ratios of COL2A1:COL10A1 and SOX9:RUNX2 reached values of </w:instrText>
      </w:r>
      <w:r w:rsidR="007C081E" w:rsidRPr="000268B6">
        <w:rPr>
          <w:rFonts w:ascii="Cambria Math" w:hAnsi="Cambria Math" w:cs="Cambria Math"/>
          <w:sz w:val="24"/>
          <w:szCs w:val="24"/>
        </w:rPr>
        <w:instrText>∼</w:instrText>
      </w:r>
      <w:r w:rsidR="007C081E" w:rsidRPr="000268B6">
        <w:rPr>
          <w:sz w:val="24"/>
          <w:szCs w:val="24"/>
        </w:rPr>
        <w:instrText xml:space="preserve">20-100 by week six. The encapsulated MSCs degraded the hydrogel, which was nearly undetectable by week nine. There was substantial deposition of aggrecan and collagen II, which correlated with degradation of the hydrogel. Minimal collagen X was detectable, but collagen I was prevalent. After week one, extracellular matrix elaboration was accompanied by a </w:instrText>
      </w:r>
      <w:r w:rsidR="007C081E" w:rsidRPr="000268B6">
        <w:rPr>
          <w:rFonts w:ascii="Cambria Math" w:hAnsi="Cambria Math" w:cs="Cambria Math"/>
          <w:sz w:val="24"/>
          <w:szCs w:val="24"/>
        </w:rPr>
        <w:instrText>∼</w:instrText>
      </w:r>
      <w:r w:rsidR="007C081E" w:rsidRPr="000268B6">
        <w:rPr>
          <w:sz w:val="24"/>
          <w:szCs w:val="24"/>
        </w:rPr>
        <w:instrText>two-fold increase in compressive modulus with culture time. The MMP7-sensitive cartilage mimetic hydrogel supported MSC chondrogenesis and promoted macroscopic neo-cartilaginous matrix elaboration representative of fibrocartilage. This article is protected by copyright. All rights reserved.","author":[{"dropping-particle":"","family":"Aisenbrey","given":"Elizabeth A.","non-dropping-particle":"","parse-names":false,"suffix":""},{"dropping-particle":"","family":"Bryant","given":"Stephanie J.","non-dropping-particle":"","parse-names":false,"suffix":""}],"container-title":"Journal of Biomedical Materials Research - Part A","id":"ITEM-3","issued":{"date-parts":[["2018"]]},"note":"Important to control MSC behaviour during chondrogenesis to prevent hypertrophy and subsequent ossification. Also important to have scaffold degradation to allow cells to ellaborate their environment\n\nThiol-norbornene hydrogel with RGDS and MMP7-sensitive pepitdes. Not interesting but lots of useful discussion on chondrogenesis in intro.\n\n'An alternative cell source for ACI is mesenchymal stem cells (MSCs), which eliminate donor site morbidity, have a higher proliferation capacity, and undergo chondrogenesis.8–10'","page":"2344-2355","title":"A MMP7-sensitive photoclickable biomimetic hydrogel for MSC encapsulation towards engineering human cartilage","type":"article-journal"},"uris":["http://www.mendeley.com/documents/?uuid=6cb66f9d-cb9b-4140-ba04-221adc149b83"]}],"mendeley":{"formattedCitation":"&lt;sup&gt;34–36&lt;/sup&gt;","plainTextFormattedCitation":"34–36","previouslyFormattedCitation":"&lt;sup&gt;34–36&lt;/sup&gt;"},"properties":{"noteIndex":0},"schema":"https://github.com/citation-style-language/schema/raw/master/csl-citation.json"}</w:instrText>
      </w:r>
      <w:r w:rsidR="00BF38D6" w:rsidRPr="000268B6">
        <w:rPr>
          <w:sz w:val="24"/>
          <w:szCs w:val="24"/>
        </w:rPr>
        <w:fldChar w:fldCharType="separate"/>
      </w:r>
      <w:r w:rsidR="007C081E" w:rsidRPr="000268B6">
        <w:rPr>
          <w:noProof/>
          <w:sz w:val="24"/>
          <w:szCs w:val="24"/>
          <w:vertAlign w:val="superscript"/>
        </w:rPr>
        <w:t>34–36</w:t>
      </w:r>
      <w:r w:rsidR="00BF38D6" w:rsidRPr="000268B6">
        <w:rPr>
          <w:sz w:val="24"/>
          <w:szCs w:val="24"/>
        </w:rPr>
        <w:fldChar w:fldCharType="end"/>
      </w:r>
      <w:r w:rsidR="00BF38D6" w:rsidRPr="000268B6">
        <w:rPr>
          <w:sz w:val="24"/>
          <w:szCs w:val="24"/>
        </w:rPr>
        <w:t xml:space="preserve"> </w:t>
      </w:r>
      <w:r w:rsidRPr="000268B6">
        <w:rPr>
          <w:sz w:val="24"/>
          <w:szCs w:val="24"/>
        </w:rPr>
        <w:t>Within the</w:t>
      </w:r>
      <w:r w:rsidR="00BF38D6" w:rsidRPr="000268B6">
        <w:rPr>
          <w:sz w:val="24"/>
          <w:szCs w:val="24"/>
        </w:rPr>
        <w:t xml:space="preserve"> family of</w:t>
      </w:r>
      <w:r w:rsidRPr="000268B6">
        <w:rPr>
          <w:sz w:val="24"/>
          <w:szCs w:val="24"/>
        </w:rPr>
        <w:t xml:space="preserve"> naturally derived polymer</w:t>
      </w:r>
      <w:r w:rsidR="00BF38D6" w:rsidRPr="000268B6">
        <w:rPr>
          <w:sz w:val="24"/>
          <w:szCs w:val="24"/>
        </w:rPr>
        <w:t xml:space="preserve">s, sensitivity to enzymatic degradation is inherent to their biological origins. </w:t>
      </w:r>
      <w:r w:rsidR="00BE5DF7" w:rsidRPr="000268B6">
        <w:rPr>
          <w:sz w:val="24"/>
          <w:szCs w:val="24"/>
        </w:rPr>
        <w:t>Degradation by</w:t>
      </w:r>
      <w:r w:rsidR="00BF38D6" w:rsidRPr="000268B6">
        <w:rPr>
          <w:sz w:val="24"/>
          <w:szCs w:val="24"/>
        </w:rPr>
        <w:t xml:space="preserve"> endogenous enzymes may prove problematic, as highlighted by the instability of HA-based gels due to the activity of hyaluronidases.</w:t>
      </w:r>
      <w:r w:rsidR="00BF38D6" w:rsidRPr="000268B6">
        <w:rPr>
          <w:sz w:val="24"/>
          <w:szCs w:val="24"/>
        </w:rPr>
        <w:fldChar w:fldCharType="begin" w:fldLock="1"/>
      </w:r>
      <w:r w:rsidR="00772C6D" w:rsidRPr="000268B6">
        <w:rPr>
          <w:sz w:val="24"/>
          <w:szCs w:val="24"/>
        </w:rPr>
        <w:instrText>ADDIN CSL_CITATION {"citationItems":[{"id":"ITEM-1","itemData":{"DOI":"10.1039/c2sm06463d","ISSN":"1744683X","abstract":"Hyaluronic acid (HA) is one of nature's most versatile and fascinating macromolecules. Being an essential component of the natural extracellular matrix (ECM), HA plays an important role in a variety of biological processes. Inherently biocompatible, biodegradable and non-immunogenic, HA is an attractive starting material for the construction of hydrogels with desired morphology, stiffness and bioactivity. While the interconnected network extends to the macroscopic level in HA bulk gels, HA hydrogel particles (HGPs, microgels or nanogels) confine the network to microscopic dimensions. Taking advantage of various scaffold fabrication techniques, HA hydrogels with complex architecture, unique anisotropy, tunable viscoelasticity and desired biologic outcomes have been synthesized and characterized. Physical entrapment and covalent integration of hydrogel particles in a secondary HA network give rise to hybrid networks that are hierarchically structured and mechanically robust, and capable of mediating cellular activities through the spatial and temporal presentation of biological cues. This review highlights recent efforts in converting a naturally occurring polysaccharide to drug releasing hydrogel particles, and finally, complex and instructive macroscopic networks. HA-based hydrogels are promising materials for tissue repair and regeneration. © The Royal Society of Chemistry 2012.","author":[{"dropping-particle":"","family":"Xu","given":"Xian","non-dropping-particle":"","parse-names":false,"suffix":""},{"dropping-particle":"","family":"Jha","given":"Amit K.","non-dropping-particle":"","parse-names":false,"suffix":""},{"dropping-particle":"","family":"Harrington","given":"Daniel A.","non-dropping-particle":"","parse-names":false,"suffix":""},{"dropping-particle":"","family":"Farach-Carson","given":"Mary C.","non-dropping-particle":"","parse-names":false,"suffix":""},{"dropping-particle":"","family":"Jia","given":"Xinqiao","non-dropping-particle":"","parse-names":false,"suffix":""}],"container-title":"Soft Matter","id":"ITEM-1","issue":"12","issued":{"date-parts":[["2012"]]},"page":"3280-3294","title":"Hyaluronic acid-based hydrogels: From a natural polysaccharide to complex networks","type":"article-journal","volume":"8"},"uris":["http://www.mendeley.com/documents/?uuid=89505d01-f3b9-4de4-9dd7-cdb0155bfa5a"]}],"mendeley":{"formattedCitation":"&lt;sup&gt;254&lt;/sup&gt;","plainTextFormattedCitation":"254","previouslyFormattedCitation":"&lt;sup&gt;254&lt;/sup&gt;"},"properties":{"noteIndex":0},"schema":"https://github.com/citation-style-language/schema/raw/master/csl-citation.json"}</w:instrText>
      </w:r>
      <w:r w:rsidR="00BF38D6" w:rsidRPr="000268B6">
        <w:rPr>
          <w:sz w:val="24"/>
          <w:szCs w:val="24"/>
        </w:rPr>
        <w:fldChar w:fldCharType="separate"/>
      </w:r>
      <w:r w:rsidR="00772C6D" w:rsidRPr="000268B6">
        <w:rPr>
          <w:noProof/>
          <w:sz w:val="24"/>
          <w:szCs w:val="24"/>
          <w:vertAlign w:val="superscript"/>
        </w:rPr>
        <w:t>254</w:t>
      </w:r>
      <w:r w:rsidR="00BF38D6" w:rsidRPr="000268B6">
        <w:rPr>
          <w:sz w:val="24"/>
          <w:szCs w:val="24"/>
        </w:rPr>
        <w:fldChar w:fldCharType="end"/>
      </w:r>
      <w:r w:rsidR="00BF38D6" w:rsidRPr="000268B6">
        <w:rPr>
          <w:sz w:val="24"/>
          <w:szCs w:val="24"/>
        </w:rPr>
        <w:t xml:space="preserve"> </w:t>
      </w:r>
      <w:r w:rsidR="00BE5DF7" w:rsidRPr="000268B6">
        <w:rPr>
          <w:sz w:val="24"/>
          <w:szCs w:val="24"/>
        </w:rPr>
        <w:t>In contrast</w:t>
      </w:r>
      <w:r w:rsidR="00BF38D6" w:rsidRPr="000268B6">
        <w:rPr>
          <w:sz w:val="24"/>
          <w:szCs w:val="24"/>
        </w:rPr>
        <w:t xml:space="preserve">, within synthetic polymers enzymatic sensitivity must be built into the hydrogel scaffold. This is most commonly achieved via </w:t>
      </w:r>
      <w:r w:rsidR="00C04E0A" w:rsidRPr="000268B6">
        <w:rPr>
          <w:sz w:val="24"/>
          <w:szCs w:val="24"/>
        </w:rPr>
        <w:t>cross-li</w:t>
      </w:r>
      <w:r w:rsidR="00BF38D6" w:rsidRPr="000268B6">
        <w:rPr>
          <w:sz w:val="24"/>
          <w:szCs w:val="24"/>
        </w:rPr>
        <w:t>nking with</w:t>
      </w:r>
      <w:r w:rsidR="00BE5DF7" w:rsidRPr="000268B6">
        <w:rPr>
          <w:sz w:val="24"/>
          <w:szCs w:val="24"/>
        </w:rPr>
        <w:t xml:space="preserve"> protease-sensitive</w:t>
      </w:r>
      <w:r w:rsidR="00BF38D6" w:rsidRPr="000268B6">
        <w:rPr>
          <w:sz w:val="24"/>
          <w:szCs w:val="24"/>
        </w:rPr>
        <w:t xml:space="preserve"> </w:t>
      </w:r>
      <w:r w:rsidR="00BE5DF7" w:rsidRPr="000268B6">
        <w:rPr>
          <w:sz w:val="24"/>
          <w:szCs w:val="24"/>
        </w:rPr>
        <w:t>peptides, enabling cleavage</w:t>
      </w:r>
      <w:r w:rsidR="005C1477" w:rsidRPr="000268B6">
        <w:rPr>
          <w:sz w:val="24"/>
          <w:szCs w:val="24"/>
        </w:rPr>
        <w:t xml:space="preserve"> </w:t>
      </w:r>
      <w:r w:rsidR="00BE5DF7" w:rsidRPr="000268B6">
        <w:rPr>
          <w:sz w:val="24"/>
          <w:szCs w:val="24"/>
        </w:rPr>
        <w:t>through the action of enzymes such as those of the</w:t>
      </w:r>
      <w:r w:rsidR="005C1477" w:rsidRPr="000268B6">
        <w:rPr>
          <w:sz w:val="24"/>
          <w:szCs w:val="24"/>
        </w:rPr>
        <w:t xml:space="preserve"> matrix metalloprotease (MMP) family.</w:t>
      </w:r>
      <w:r w:rsidR="005C1477" w:rsidRPr="000268B6">
        <w:rPr>
          <w:sz w:val="24"/>
          <w:szCs w:val="24"/>
        </w:rPr>
        <w:fldChar w:fldCharType="begin" w:fldLock="1"/>
      </w:r>
      <w:r w:rsidR="007C081E" w:rsidRPr="000268B6">
        <w:rPr>
          <w:sz w:val="24"/>
          <w:szCs w:val="24"/>
        </w:rPr>
        <w:instrText>ADDIN CSL_CITATION {"citationItems":[{"id":"ITEM-1","itemData":{"DOI":"10.1038/nmat2473","ISBN":"1476-1122 (Print)\\r1476-1122 (Linking)","ISSN":"1476-1122","PMID":"19543279","abstract":"Click chemistry provides extremely selective and orthogonal reactions that proceed with high efficiency and under a variety of mild conditions, the most common example being the copper(I)-catalysed reaction of azides with alkynes. While the versatility of click reactions has been broadly exploited, a major limitation is the intrinsic toxicity of the synthetic schemes and the inability to translate these approaches into biological applications. This manuscript introduces a robust synthetic strategy where macromolecular precursors react through a copper-free click chemistry, allowing for the direct encapsulation of cells within click hydrogels for the first time. Subsequently, an orthogonal thiol-ene photocoupling chemistry is introduced that enables patterning of biological functionalities within the gel in real time and with micrometre-scale resolution. This material system enables us to tailor independently the biophysical and biochemical properties of the cell culture microenvironments in situ. This synthetic approach uniquely allows for the direct fabrication of biologically functionalized gels with ideal structures that can be photopatterned, and all in the presence of cells.","author":[{"dropping-particle":"","family":"DeForest","given":"Cole A","non-dropping-particle":"","parse-names":false,"suffix":""},{"dropping-particle":"","family":"Polizzotti","given":"Brian D","non-dropping-particle":"","parse-names":false,"suffix":""},{"dropping-particle":"","family":"Anseth","given":"Kristi S","non-dropping-particle":"","parse-names":false,"suffix":""}],"container-title":"Nature materials","id":"ITEM-1","issue":"8","issued":{"date-parts":[["2009"]]},"note":"IMPORTANT PAPER.\nSPAAC used to form hydrogels for the first time. Uses DIFO3 peptides (MMP cleavable) and PEG-N3. Then uses photo thiol-ene reaction with alloc group on peptide and another cysteine containing peptide to add additional peptides. Done in the presence of cells which maintain high viability (365 nm). Shows compatability of thiol-ene and SPAAC (though cysteines would react with DIFO in 1-pot??)\n\n'In alignment with the evolution of click chemistry, the combined utilization of multiple orthogonal reactions presents the oppor- tunity to fabricate multifunctional and tunable materials without sacrificing synthetic simplicity or efficiency.'","page":"659-664","publisher":"Nature Publishing Group","title":"Sequential click reactions for synthesizing and patterning three-dimensional cell microenvironments","type":"article-journal","volume":"8"},"uris":["http://www.mendeley.com/documents/?uuid=81ebd915-6854-4796-849c-c7a2d03cdeae"]},{"id":"ITEM-2","itemData":{"DOI":"10.1038/nmat5020","ISBN":"1476-1122 (Print)\r1476-1122 (Linking)","ISSN":"14764660","PMID":"29115291","abstract":"The physical properties of biomaterials affect cell behaviour. Here, the authors investigate how stiffness and degradation of hydrogels affect signalling pathways that modulate the maintenance of stemness of neural progenitor cells.","author":[{"dropping-particle":"","family":"Madl","given":"Christopher M.","non-dropping-particle":"","parse-names":false,"suffix":""},{"dropping-particle":"","family":"Lesavage","given":"Bauer L.","non-dropping-particle":"","parse-names":false,"suffix":""},{"dropping-particle":"","family":"Dewi","given":"Ruby E.","non-dropping-particle":"","parse-names":false,"suffix":""},{"dropping-particle":"","family":"Dinh","given":"Cong B.","non-dropping-particle":"","parse-names":false,"suffix":""},{"dropping-particle":"","family":"Stowers","given":"Ryan S.","non-dropping-particle":"","parse-names":false,"suffix":""},{"dropping-particle":"","family":"Khariton","given":"Margarita","non-dropping-particle":"","parse-names":false,"suffix":""},{"dropping-particle":"","family":"Lampe","given":"Kyle J.","non-dropping-particle":"","parse-names":false,"suffix":""},{"dropping-particle":"","family":"Nguyen","given":"Duong","non-dropping-particle":"","parse-names":false,"suffix":""},{"dropping-particle":"","family":"Chaudhuri","given":"Ovijit","non-dropping-particle":"","parse-names":false,"suffix":""},{"dropping-particle":"","family":"Enejder","given":"Annika","non-dropping-particle":"","parse-names":false,"suffix":""},{"dropping-particle":"","family":"Heilshorn","given":"Sarah C.","non-dropping-particle":"","parse-names":false,"suffix":""}],"container-title":"Nature Materials","id":"ITEM-2","issue":"12","issued":{"date-parts":[["2017"]]},"note":"ELPs, PEG-peptide gels and alginate gels all deisgned with different degradabilities and stiffnesses.\n\nNeuronal progenitors more readily maintain stemness when they can degrade 3D hydrogel supports. Density of protease cleavable linkages therefore play an important role. Physical degradation has same effect.\n\n'Previous studies on MSCs identified that matrix degradation was required for generation of cytoskeletal tension and subsequent osteogenic differentiation29'\n\n30, 31","page":"1233-1242","title":"Maintenance of neural progenitor cell stemness in 3D hydrogels requires matrix remodelling","type":"article-journal","volume":"16"},"uris":["http://www.mendeley.com/documents/?uuid=06051824-6653-4ba9-a5de-7e3336c6b465"]},{"id":"ITEM-3","itemData":{"DOI":"10.1021/acs.chemrev.8b00253","ISSN":"15206890","abstract":"The conjugation of biomolecules can impart materials with the bioactivity necessary to modulate specific cell behaviors. While the biological roles of particular polypeptide, oligonucleotide, and glycan structures have been extensively reviewed, along with the influence of attachment on material structure and function, the key role played by the conjugation strategy in determining activity is often overlooked. In this review, we focus on the chemistry of biomolecule conjugation and provide a comprehensive overview of the key strategies for achieving controlled biomaterial functionalization. No universal method exists to provide optimal attachment, and here we will discuss both the relative advantages and disadvantages of each technique. In doing so, we highlight the importance of carefully considering the impact and suitability of a particular technique during biomaterial design.","author":[{"dropping-particle":"","family":"Spicer","given":"Christopher D.","non-dropping-particle":"","parse-names":false,"suffix":""},{"dropping-particle":"","family":"Pashuck","given":"E. Thomas","non-dropping-particle":"","parse-names":false,"suffix":""},{"dropping-particle":"","family":"Stevens","given":"Molly M.","non-dropping-particle":"","parse-names":false,"suffix":""}],"container-title":"Chemical Reviews","genre":"review-article","id":"ITEM-3","issue":"16","issued":{"date-parts":[["2018"]]},"page":"7702-7743","publisher":"American Chemical Society","title":"Achieving Controlled Biomolecule-Biomaterial Conjugation","type":"article-journal","volume":"118"},"uris":["http://www.mendeley.com/documents/?uuid=1a97e7c0-99ff-4b0d-afb7-329518514038"]}],"mendeley":{"formattedCitation":"&lt;sup&gt;27,34,44&lt;/sup&gt;","plainTextFormattedCitation":"27,34,44","previouslyFormattedCitation":"&lt;sup&gt;27,34,44&lt;/sup&gt;"},"properties":{"noteIndex":0},"schema":"https://github.com/citation-style-language/schema/raw/master/csl-citation.json"}</w:instrText>
      </w:r>
      <w:r w:rsidR="005C1477" w:rsidRPr="000268B6">
        <w:rPr>
          <w:sz w:val="24"/>
          <w:szCs w:val="24"/>
        </w:rPr>
        <w:fldChar w:fldCharType="separate"/>
      </w:r>
      <w:r w:rsidR="007C081E" w:rsidRPr="000268B6">
        <w:rPr>
          <w:noProof/>
          <w:sz w:val="24"/>
          <w:szCs w:val="24"/>
          <w:vertAlign w:val="superscript"/>
        </w:rPr>
        <w:t>27,34,44</w:t>
      </w:r>
      <w:r w:rsidR="005C1477" w:rsidRPr="000268B6">
        <w:rPr>
          <w:sz w:val="24"/>
          <w:szCs w:val="24"/>
        </w:rPr>
        <w:fldChar w:fldCharType="end"/>
      </w:r>
    </w:p>
    <w:p w14:paraId="01DBDE23" w14:textId="68F19E24" w:rsidR="00910C3C" w:rsidRPr="000268B6" w:rsidRDefault="00547F64" w:rsidP="002634AF">
      <w:pPr>
        <w:spacing w:line="276" w:lineRule="auto"/>
        <w:jc w:val="both"/>
        <w:rPr>
          <w:sz w:val="24"/>
          <w:szCs w:val="24"/>
        </w:rPr>
      </w:pPr>
      <w:r w:rsidRPr="000268B6">
        <w:rPr>
          <w:sz w:val="24"/>
          <w:szCs w:val="24"/>
        </w:rPr>
        <w:t>The use of light has emerged as a potent means to modulate hydrogel properties with both spatial and temporal control. Light-responsive hydrogels</w:t>
      </w:r>
      <w:r w:rsidR="005C1477" w:rsidRPr="000268B6">
        <w:rPr>
          <w:sz w:val="24"/>
          <w:szCs w:val="24"/>
        </w:rPr>
        <w:t xml:space="preserve"> typically exploit photo-cleavage or -</w:t>
      </w:r>
      <w:r w:rsidR="00C04E0A" w:rsidRPr="000268B6">
        <w:rPr>
          <w:sz w:val="24"/>
          <w:szCs w:val="24"/>
        </w:rPr>
        <w:t>cross-li</w:t>
      </w:r>
      <w:r w:rsidR="005C1477" w:rsidRPr="000268B6">
        <w:rPr>
          <w:sz w:val="24"/>
          <w:szCs w:val="24"/>
        </w:rPr>
        <w:t>nking to alter the scaffold architecture or functionality</w:t>
      </w:r>
      <w:r w:rsidR="002E4DA4" w:rsidRPr="000268B6">
        <w:rPr>
          <w:sz w:val="24"/>
          <w:szCs w:val="24"/>
        </w:rPr>
        <w:t xml:space="preserve"> (Fig. 1</w:t>
      </w:r>
      <w:r w:rsidR="0021553E" w:rsidRPr="000268B6">
        <w:rPr>
          <w:sz w:val="24"/>
          <w:szCs w:val="24"/>
        </w:rPr>
        <w:t>4</w:t>
      </w:r>
      <w:r w:rsidR="002E4DA4" w:rsidRPr="000268B6">
        <w:rPr>
          <w:sz w:val="24"/>
          <w:szCs w:val="24"/>
        </w:rPr>
        <w:t>)</w:t>
      </w:r>
      <w:r w:rsidR="005C1477" w:rsidRPr="000268B6">
        <w:rPr>
          <w:sz w:val="24"/>
          <w:szCs w:val="24"/>
        </w:rPr>
        <w:t>.</w:t>
      </w:r>
      <w:r w:rsidR="005C1477" w:rsidRPr="000268B6">
        <w:rPr>
          <w:sz w:val="24"/>
          <w:szCs w:val="24"/>
        </w:rPr>
        <w:fldChar w:fldCharType="begin" w:fldLock="1"/>
      </w:r>
      <w:r w:rsidR="00772C6D" w:rsidRPr="000268B6">
        <w:rPr>
          <w:sz w:val="24"/>
          <w:szCs w:val="24"/>
        </w:rPr>
        <w:instrText>ADDIN CSL_CITATION {"citationItems":[{"id":"ITEM-1","itemData":{"DOI":"10.1021/acs.accounts.6b00543","ISSN":"0001-4842","author":[{"dropping-particle":"","family":"Tam","given":"Roger Y.","non-dropping-particle":"","parse-names":false,"suffix":""},{"dropping-particle":"","family":"Smith","given":"Laura J.","non-dropping-particle":"","parse-names":false,"suffix":""},{"dropping-particle":"","family":"Shoichet","given":"Molly S.","non-dropping-particle":"","parse-names":false,"suffix":""}],"container-title":"Accounts of Chemical Research","id":"ITEM-1","issue":"4","issued":{"date-parts":[["2017"]]},"note":"Review on photopatterning, lots of great references to early fundamentals as well as key references. Also highlights limitations of Nitrobenzyl and Bhc groups","page":"703-713","title":"Engineering Cellular Microenvironments with Photo- and Enzymatically Responsive Hydrogels: Toward Biomimetic 3D Cell Culture Models","type":"article-journal","volume":"50"},"uris":["http://www.mendeley.com/documents/?uuid=b7751cf0-097e-406f-8f8f-36eb720ccc48"]},{"id":"ITEM-2","itemData":{"DOI":"10.1038/nmat4219","ISSN":"1476-1122","author":[{"dropping-particle":"","family":"DeForest","given":"Cole A.","non-dropping-particle":"","parse-names":false,"suffix":""},{"dropping-particle":"","family":"Tirrell","given":"David A.","non-dropping-particle":"","parse-names":false,"suffix":""}],"container-title":"Nature Materials","id":"ITEM-2","issued":{"date-parts":[["2015"]]},"page":"523-531","title":"A photoreversible protein-patterning approach for guiding stem cell fate in three-dimensional gels","type":"article-journal","volume":"14"},"uris":["http://www.mendeley.com/documents/?uuid=44b756b7-64ca-42f1-9e73-0ca42f34d7c1"]}],"mendeley":{"formattedCitation":"&lt;sup&gt;28,310&lt;/sup&gt;","plainTextFormattedCitation":"28,310","previouslyFormattedCitation":"&lt;sup&gt;28,310&lt;/sup&gt;"},"properties":{"noteIndex":0},"schema":"https://github.com/citation-style-language/schema/raw/master/csl-citation.json"}</w:instrText>
      </w:r>
      <w:r w:rsidR="005C1477" w:rsidRPr="000268B6">
        <w:rPr>
          <w:sz w:val="24"/>
          <w:szCs w:val="24"/>
        </w:rPr>
        <w:fldChar w:fldCharType="separate"/>
      </w:r>
      <w:r w:rsidR="00772C6D" w:rsidRPr="000268B6">
        <w:rPr>
          <w:noProof/>
          <w:sz w:val="24"/>
          <w:szCs w:val="24"/>
          <w:vertAlign w:val="superscript"/>
        </w:rPr>
        <w:t>28,310</w:t>
      </w:r>
      <w:r w:rsidR="005C1477" w:rsidRPr="000268B6">
        <w:rPr>
          <w:sz w:val="24"/>
          <w:szCs w:val="24"/>
        </w:rPr>
        <w:fldChar w:fldCharType="end"/>
      </w:r>
      <w:r w:rsidR="005C1477" w:rsidRPr="000268B6">
        <w:rPr>
          <w:sz w:val="24"/>
          <w:szCs w:val="24"/>
        </w:rPr>
        <w:t xml:space="preserve"> </w:t>
      </w:r>
      <w:r w:rsidR="00633E32" w:rsidRPr="000268B6">
        <w:rPr>
          <w:sz w:val="24"/>
          <w:szCs w:val="24"/>
        </w:rPr>
        <w:t>The use of light to mediate changes results in a fast response time, with micron-scale patterning possible in 3D through the use of 2-photon irradiation.</w:t>
      </w:r>
      <w:r w:rsidR="00633E32" w:rsidRPr="000268B6">
        <w:rPr>
          <w:sz w:val="24"/>
          <w:szCs w:val="24"/>
        </w:rPr>
        <w:fldChar w:fldCharType="begin" w:fldLock="1"/>
      </w:r>
      <w:r w:rsidR="00772C6D" w:rsidRPr="000268B6">
        <w:rPr>
          <w:sz w:val="24"/>
          <w:szCs w:val="24"/>
        </w:rPr>
        <w:instrText>ADDIN CSL_CITATION {"citationItems":[{"id":"ITEM-1","itemData":{"DOI":"10.1021/acs.accounts.6b00543","ISSN":"0001-4842","author":[{"dropping-particle":"","family":"Tam","given":"Roger Y.","non-dropping-particle":"","parse-names":false,"suffix":""},{"dropping-particle":"","family":"Smith","given":"Laura J.","non-dropping-particle":"","parse-names":false,"suffix":""},{"dropping-particle":"","family":"Shoichet","given":"Molly S.","non-dropping-particle":"","parse-names":false,"suffix":""}],"container-title":"Accounts of Chemical Research","id":"ITEM-1","issue":"4","issued":{"date-parts":[["2017"]]},"note":"Review on photopatterning, lots of great references to early fundamentals as well as key references. Also highlights limitations of Nitrobenzyl and Bhc groups","page":"703-713","title":"Engineering Cellular Microenvironments with Photo- and Enzymatically Responsive Hydrogels: Toward Biomimetic 3D Cell Culture Models","type":"article-journal","volume":"50"},"uris":["http://www.mendeley.com/documents/?uuid=b7751cf0-097e-406f-8f8f-36eb720ccc48"]}],"mendeley":{"formattedCitation":"&lt;sup&gt;310&lt;/sup&gt;","plainTextFormattedCitation":"310","previouslyFormattedCitation":"&lt;sup&gt;310&lt;/sup&gt;"},"properties":{"noteIndex":0},"schema":"https://github.com/citation-style-language/schema/raw/master/csl-citation.json"}</w:instrText>
      </w:r>
      <w:r w:rsidR="00633E32" w:rsidRPr="000268B6">
        <w:rPr>
          <w:sz w:val="24"/>
          <w:szCs w:val="24"/>
        </w:rPr>
        <w:fldChar w:fldCharType="separate"/>
      </w:r>
      <w:r w:rsidR="00772C6D" w:rsidRPr="000268B6">
        <w:rPr>
          <w:noProof/>
          <w:sz w:val="24"/>
          <w:szCs w:val="24"/>
          <w:vertAlign w:val="superscript"/>
        </w:rPr>
        <w:t>310</w:t>
      </w:r>
      <w:r w:rsidR="00633E32" w:rsidRPr="000268B6">
        <w:rPr>
          <w:sz w:val="24"/>
          <w:szCs w:val="24"/>
        </w:rPr>
        <w:fldChar w:fldCharType="end"/>
      </w:r>
      <w:r w:rsidR="00FD0490" w:rsidRPr="000268B6">
        <w:rPr>
          <w:sz w:val="24"/>
          <w:szCs w:val="24"/>
        </w:rPr>
        <w:t xml:space="preserve"> </w:t>
      </w:r>
      <w:r w:rsidR="00633E32" w:rsidRPr="000268B6">
        <w:rPr>
          <w:sz w:val="24"/>
          <w:szCs w:val="24"/>
        </w:rPr>
        <w:t>However, light penetration is quickly attenuated with sample thickness, and the use of UV irradiation in particular can be damaging to cells, as described in Section 8.</w:t>
      </w:r>
      <w:r w:rsidR="0039565E" w:rsidRPr="000268B6">
        <w:rPr>
          <w:sz w:val="24"/>
          <w:szCs w:val="24"/>
        </w:rPr>
        <w:t xml:space="preserve"> Recent work by Lunzer </w:t>
      </w:r>
      <w:r w:rsidR="0039565E" w:rsidRPr="000268B6">
        <w:rPr>
          <w:i/>
          <w:sz w:val="24"/>
          <w:szCs w:val="24"/>
        </w:rPr>
        <w:t>et al</w:t>
      </w:r>
      <w:r w:rsidR="0039565E" w:rsidRPr="000268B6">
        <w:rPr>
          <w:sz w:val="24"/>
          <w:szCs w:val="24"/>
        </w:rPr>
        <w:t xml:space="preserve"> exploiting a small molecule 2-photon sensitizer to greatly reduce irradiation times and intensities needed to achieve robust 3D patterning is therefore particularly exciting.</w:t>
      </w:r>
      <w:r w:rsidR="0039565E" w:rsidRPr="000268B6">
        <w:rPr>
          <w:sz w:val="24"/>
          <w:szCs w:val="24"/>
        </w:rPr>
        <w:fldChar w:fldCharType="begin" w:fldLock="1"/>
      </w:r>
      <w:r w:rsidR="00772C6D" w:rsidRPr="000268B6">
        <w:rPr>
          <w:sz w:val="24"/>
          <w:szCs w:val="24"/>
        </w:rPr>
        <w:instrText>ADDIN CSL_CITATION {"citationItems":[{"id":"ITEM-1","itemData":{"DOI":"10.1002/anie.201808908","ISSN":"15213773","abstract":"© 2018 Wiley-VCH Verlag GmbH  &amp;  Co. KGaA, Weinheim Photodegradable hydrogels have emerged as useful platforms for research on cell function, tissue engineering, and cell delivery as their physical and chemical properties can be dynamically controlled by the use of light. The photo-induced degradation of such hydrogel systems is commonly based on the integration of photolabile o-nitrobenzyl derivatives to the hydrogel backbone, because such linkers can be cleaved by means of one- and two-photon absorption. Herein we describe a cytocompatible click-based hydrogel containing o-nitrobenzyl ester linkages between a hyaluronic acid backbone, which is photodegradable in the presence of cells. It is demonstrated for the first time that by using a cyclic benzylidene ketone-based small molecule as photosensitizer the efficiency of the two-photon degradation process can be improved significantly. Biocompatibility of both the improved two-photon micropatterning process as well as the hydrogel itself is confirmed by cell culture studies.","author":[{"dropping-particle":"","family":"Lunzer","given":"Markus","non-dropping-particle":"","parse-names":false,"suffix":""},{"dropping-particle":"","family":"Shi","given":"Liyang","non-dropping-particle":"","parse-names":false,"suffix":""},{"dropping-particle":"","family":"Andriotis","given":"Orestis G.","non-dropping-particle":"","parse-names":false,"suffix":""},{"dropping-particle":"","family":"Gruber","given":"Peter","non-dropping-particle":"","parse-names":false,"suffix":""},{"dropping-particle":"","family":"Markovic","given":"Marica","non-dropping-particle":"","parse-names":false,"suffix":""},{"dropping-particle":"","family":"Thurner","given":"Philipp J.","non-dropping-particle":"","parse-names":false,"suffix":""},{"dropping-particle":"","family":"Ossipov","given":"Dmitri","non-dropping-particle":"","parse-names":false,"suffix":""},{"dropping-particle":"","family":"Liska","given":"Robert","non-dropping-particle":"","parse-names":false,"suffix":""},{"dropping-particle":"","family":"Ovsianikov","given":"Aleksandr","non-dropping-particle":"","parse-names":false,"suffix":""}],"container-title":"Angewandte Chemie - International Edition","id":"ITEM-1","issue":"46","issued":{"date-parts":[["2018"]]},"page":"15122-15127","title":"A Modular Approach to Sensitized Two-Photon Patterning of Photodegradable Hydrogels","type":"article-journal","volume":"57"},"uris":["http://www.mendeley.com/documents/?uuid=3df648d5-860d-46fb-b880-efe0b7e5d154"]}],"mendeley":{"formattedCitation":"&lt;sup&gt;311&lt;/sup&gt;","plainTextFormattedCitation":"311","previouslyFormattedCitation":"&lt;sup&gt;311&lt;/sup&gt;"},"properties":{"noteIndex":0},"schema":"https://github.com/citation-style-language/schema/raw/master/csl-citation.json"}</w:instrText>
      </w:r>
      <w:r w:rsidR="0039565E" w:rsidRPr="000268B6">
        <w:rPr>
          <w:sz w:val="24"/>
          <w:szCs w:val="24"/>
        </w:rPr>
        <w:fldChar w:fldCharType="separate"/>
      </w:r>
      <w:r w:rsidR="00772C6D" w:rsidRPr="000268B6">
        <w:rPr>
          <w:noProof/>
          <w:sz w:val="24"/>
          <w:szCs w:val="24"/>
          <w:vertAlign w:val="superscript"/>
        </w:rPr>
        <w:t>311</w:t>
      </w:r>
      <w:r w:rsidR="0039565E" w:rsidRPr="000268B6">
        <w:rPr>
          <w:sz w:val="24"/>
          <w:szCs w:val="24"/>
        </w:rPr>
        <w:fldChar w:fldCharType="end"/>
      </w:r>
      <w:r w:rsidR="00FD0490" w:rsidRPr="000268B6">
        <w:rPr>
          <w:sz w:val="24"/>
          <w:szCs w:val="24"/>
        </w:rPr>
        <w:t xml:space="preserve"> </w:t>
      </w:r>
      <w:r w:rsidR="00BE5DF7" w:rsidRPr="000268B6">
        <w:rPr>
          <w:sz w:val="24"/>
          <w:szCs w:val="24"/>
        </w:rPr>
        <w:t xml:space="preserve">With </w:t>
      </w:r>
      <w:r w:rsidR="005C1477" w:rsidRPr="000268B6">
        <w:rPr>
          <w:sz w:val="24"/>
          <w:szCs w:val="24"/>
        </w:rPr>
        <w:t xml:space="preserve">photo-sensitive groups that respond to orthogonal wavelengths of light, it is possible to modulate multiple gel properties in isolation, </w:t>
      </w:r>
      <w:r w:rsidR="00BE5DF7" w:rsidRPr="000268B6">
        <w:rPr>
          <w:sz w:val="24"/>
          <w:szCs w:val="24"/>
        </w:rPr>
        <w:t xml:space="preserve">allowing precise control over gel stiffness </w:t>
      </w:r>
      <w:r w:rsidR="00633E32" w:rsidRPr="000268B6">
        <w:rPr>
          <w:sz w:val="24"/>
          <w:szCs w:val="24"/>
        </w:rPr>
        <w:t>or</w:t>
      </w:r>
      <w:r w:rsidR="00BE5DF7" w:rsidRPr="000268B6">
        <w:rPr>
          <w:sz w:val="24"/>
          <w:szCs w:val="24"/>
        </w:rPr>
        <w:t xml:space="preserve"> bioactivity within the same scaffold</w:t>
      </w:r>
      <w:r w:rsidR="00633E32" w:rsidRPr="000268B6">
        <w:rPr>
          <w:sz w:val="24"/>
          <w:szCs w:val="24"/>
        </w:rPr>
        <w:t>,</w:t>
      </w:r>
      <w:r w:rsidR="00B25A43" w:rsidRPr="000268B6">
        <w:rPr>
          <w:sz w:val="24"/>
          <w:szCs w:val="24"/>
        </w:rPr>
        <w:t xml:space="preserve"> as demonstrated by Rosales </w:t>
      </w:r>
      <w:r w:rsidR="00B25A43" w:rsidRPr="000268B6">
        <w:rPr>
          <w:i/>
          <w:sz w:val="24"/>
          <w:szCs w:val="24"/>
        </w:rPr>
        <w:t>et al</w:t>
      </w:r>
      <w:r w:rsidR="005C1477" w:rsidRPr="000268B6">
        <w:rPr>
          <w:sz w:val="24"/>
          <w:szCs w:val="24"/>
        </w:rPr>
        <w:t>.</w:t>
      </w:r>
      <w:r w:rsidR="005C1477" w:rsidRPr="000268B6">
        <w:rPr>
          <w:sz w:val="24"/>
          <w:szCs w:val="24"/>
        </w:rPr>
        <w:fldChar w:fldCharType="begin" w:fldLock="1"/>
      </w:r>
      <w:r w:rsidR="00772C6D" w:rsidRPr="000268B6">
        <w:rPr>
          <w:sz w:val="24"/>
          <w:szCs w:val="24"/>
        </w:rPr>
        <w:instrText>ADDIN CSL_CITATION {"citationItems":[{"id":"ITEM-1","itemData":{"DOI":"10.1002/anie.201705684","ISSN":"15213773","PMID":"28799225","abstract":"The relationship between ECM mechanics and cell behavior is dynamic, as cells remodel and respond to changes in their local environment. Most in vitro substrates are static and supraphysiologically stiff; thus, platforms with dynamic and reversible mechanical changes are needed. Herein, we developed hyaluronic acid-based substrates capable of sequential photodegradation and photoinitiated crosslinking reactions to soften and then stiffen the hydrogels over a physiologically relevant range of moduli. Reversible mechanical signaling to adhered cells was demonstrated with human mesenchymal stem cells. In situ hydrogel softening (from ca. 14 to 3.5 kPa) led to a decrease in the cell area and nuclear localization of YAP/TAZ, and subsequent stiffening (from ca. 3.5 to 28 kPa) increased the cell area and nuclear localization of YAP/TAZ. Each photoreaction was cytocompatible and tunable, rendering this platform amenable to studies of dynamic mechanics on cell behavior across many cell types and contexts.","author":[{"dropping-particle":"","family":"Rosales","given":"Adrianne M.","non-dropping-particle":"","parse-names":false,"suffix":""},{"dropping-particle":"","family":"Vega","given":"Sebastián L.","non-dropping-particle":"","parse-names":false,"suffix":""},{"dropping-particle":"","family":"DelRio","given":"Frank W.","non-dropping-particle":"","parse-names":false,"suffix":""},{"dropping-particle":"","family":"Burdick","given":"Jason A.","non-dropping-particle":"","parse-names":false,"suffix":""},{"dropping-particle":"","family":"Anseth","given":"Kristi S.","non-dropping-particle":"","parse-names":false,"suffix":""}],"container-title":"Angewandte Chemie - International Edition","id":"ITEM-1","issue":"40","issued":{"date-parts":[["2017"]]},"note":"From Duplicate 2 (Hydrogels with Reversible Mechanics to Probe Dynamic Cell Microenvironments - Rosales, Adrianne M.; Vega, Sebastián L.; DelRio, Frank W.; Burdick, Jason A.; Anseth, Kristi S.)\n\nPhotostiffening and photodegradadtion wi5in single gel using orthogonal wavelengths allows tuning of properties. Tuning of stiffness between 3-30 kPa.\n\nHA gel with photosensitive-crosslinking based on nitrophenol, then methacrylate for latent crosslinking.\n\nHighlights attenuation of light that can be limiting to kinetics.\n\nMechanics influence cell response significantly.","page":"12132-12136","title":"Hydrogels with Reversible Mechanics to Probe Dynamic Cell Microenvironments","type":"article-journal","volume":"56"},"uris":["http://www.mendeley.com/documents/?uuid=83321094-807a-4ed9-9630-33637922f607"]},{"id":"ITEM-2","itemData":{"DOI":"10.1002/anie.201308174","ISBN":"1521-3773","ISSN":"14337851","PMID":"24173699","abstract":"On the right wavelength: Photolabile molecular units that undergo photocleavage under light of different wavelengths can be used for the independent release of different dyes/proteins from a single, preloaded storage hydrogel. The controlled release of each protein allowed them to be delivered sequentially and at experimenter-determined times.","author":[{"dropping-particle":"","family":"Azagarsamy","given":"Malar A.","non-dropping-particle":"","parse-names":false,"suffix":""},{"dropping-particle":"","family":"Anseth","given":"Kristi S.","non-dropping-particle":"","parse-names":false,"suffix":""}],"container-title":"Angewandte Chemie - International Edition","id":"ITEM-2","issue":"51","issued":{"date-parts":[["2013"]]},"note":"Coumarin and nitrobenzyl groups are partially orthogonal with 405/365 nm light respectively. Still a significant amount of cleavage for both though. Used to stimulate release of BMP2 or BMP7, introduced into a gel by first thiolating, then modifying for SPAAC, and clicking in to DBCO-PEG gels.","page":"13803-13807","title":"Wavelength-controlled photocleavage for the orthogonal and sequential release of multiple proteins","type":"article-journal","volume":"52"},"uris":["http://www.mendeley.com/documents/?uuid=6bc1242f-6a6a-4b09-9341-129b07c23801"]}],"mendeley":{"formattedCitation":"&lt;sup&gt;312,313&lt;/sup&gt;","plainTextFormattedCitation":"312,313","previouslyFormattedCitation":"&lt;sup&gt;312,313&lt;/sup&gt;"},"properties":{"noteIndex":0},"schema":"https://github.com/citation-style-language/schema/raw/master/csl-citation.json"}</w:instrText>
      </w:r>
      <w:r w:rsidR="005C1477" w:rsidRPr="000268B6">
        <w:rPr>
          <w:sz w:val="24"/>
          <w:szCs w:val="24"/>
        </w:rPr>
        <w:fldChar w:fldCharType="separate"/>
      </w:r>
      <w:r w:rsidR="00772C6D" w:rsidRPr="000268B6">
        <w:rPr>
          <w:noProof/>
          <w:sz w:val="24"/>
          <w:szCs w:val="24"/>
          <w:vertAlign w:val="superscript"/>
        </w:rPr>
        <w:t>312,313</w:t>
      </w:r>
      <w:r w:rsidR="005C1477" w:rsidRPr="000268B6">
        <w:rPr>
          <w:sz w:val="24"/>
          <w:szCs w:val="24"/>
        </w:rPr>
        <w:fldChar w:fldCharType="end"/>
      </w:r>
      <w:r w:rsidR="00633E32" w:rsidRPr="000268B6">
        <w:rPr>
          <w:sz w:val="24"/>
          <w:szCs w:val="24"/>
        </w:rPr>
        <w:t xml:space="preserve"> The authors synthesised a HA-based hydrogel that could undergo softening through the cleavage of nitro</w:t>
      </w:r>
      <w:r w:rsidR="00FD0490" w:rsidRPr="000268B6">
        <w:rPr>
          <w:sz w:val="24"/>
          <w:szCs w:val="24"/>
        </w:rPr>
        <w:t>benzyl</w:t>
      </w:r>
      <w:r w:rsidR="00633E32" w:rsidRPr="000268B6">
        <w:rPr>
          <w:sz w:val="24"/>
          <w:szCs w:val="24"/>
        </w:rPr>
        <w:t xml:space="preserve">-crosslinkers with 365 nm UV irradiation. Alternatively, the gel could be stiffened via methacrylate crosslinking following addition of a photoinitiator and irradiation at 400-500 nm. </w:t>
      </w:r>
    </w:p>
    <w:p w14:paraId="7D0872C0" w14:textId="14F7CF82" w:rsidR="007212B6" w:rsidRPr="000268B6" w:rsidRDefault="007212B6" w:rsidP="002634AF">
      <w:pPr>
        <w:spacing w:line="276" w:lineRule="auto"/>
        <w:jc w:val="both"/>
        <w:rPr>
          <w:sz w:val="24"/>
          <w:szCs w:val="24"/>
        </w:rPr>
      </w:pPr>
      <w:r w:rsidRPr="000268B6">
        <w:rPr>
          <w:noProof/>
          <w:sz w:val="24"/>
          <w:szCs w:val="24"/>
          <w:lang w:eastAsia="en-GB"/>
        </w:rPr>
        <w:lastRenderedPageBreak/>
        <w:drawing>
          <wp:inline distT="0" distB="0" distL="0" distR="0" wp14:anchorId="15183180" wp14:editId="5BE7DB3B">
            <wp:extent cx="3006350" cy="4210312"/>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patterning.png"/>
                    <pic:cNvPicPr/>
                  </pic:nvPicPr>
                  <pic:blipFill>
                    <a:blip r:embed="rId22">
                      <a:extLst>
                        <a:ext uri="{28A0092B-C50C-407E-A947-70E740481C1C}">
                          <a14:useLocalDpi xmlns:a14="http://schemas.microsoft.com/office/drawing/2010/main" val="0"/>
                        </a:ext>
                      </a:extLst>
                    </a:blip>
                    <a:stretch>
                      <a:fillRect/>
                    </a:stretch>
                  </pic:blipFill>
                  <pic:spPr>
                    <a:xfrm>
                      <a:off x="0" y="0"/>
                      <a:ext cx="3006350" cy="4210312"/>
                    </a:xfrm>
                    <a:prstGeom prst="rect">
                      <a:avLst/>
                    </a:prstGeom>
                  </pic:spPr>
                </pic:pic>
              </a:graphicData>
            </a:graphic>
          </wp:inline>
        </w:drawing>
      </w:r>
    </w:p>
    <w:p w14:paraId="01E06B26" w14:textId="42AA849D" w:rsidR="007212B6" w:rsidRPr="000268B6" w:rsidRDefault="007212B6" w:rsidP="007212B6">
      <w:pPr>
        <w:spacing w:line="276" w:lineRule="auto"/>
        <w:jc w:val="both"/>
        <w:rPr>
          <w:i/>
          <w:sz w:val="24"/>
          <w:szCs w:val="24"/>
        </w:rPr>
      </w:pPr>
      <w:r w:rsidRPr="000268B6">
        <w:rPr>
          <w:i/>
          <w:sz w:val="24"/>
          <w:szCs w:val="24"/>
        </w:rPr>
        <w:t>Figure 1</w:t>
      </w:r>
      <w:r w:rsidR="0021553E" w:rsidRPr="000268B6">
        <w:rPr>
          <w:i/>
          <w:sz w:val="24"/>
          <w:szCs w:val="24"/>
        </w:rPr>
        <w:t>4</w:t>
      </w:r>
      <w:r w:rsidRPr="000268B6">
        <w:rPr>
          <w:i/>
          <w:sz w:val="24"/>
          <w:szCs w:val="24"/>
        </w:rPr>
        <w:t xml:space="preserve">: a) Schematic of a responsive hydrogel, where chemical </w:t>
      </w:r>
      <w:r w:rsidR="00C04E0A" w:rsidRPr="000268B6">
        <w:rPr>
          <w:i/>
          <w:sz w:val="24"/>
          <w:szCs w:val="24"/>
        </w:rPr>
        <w:t>cross-li</w:t>
      </w:r>
      <w:r w:rsidRPr="000268B6">
        <w:rPr>
          <w:i/>
          <w:sz w:val="24"/>
          <w:szCs w:val="24"/>
        </w:rPr>
        <w:t>nks are broken in response to a light stimuli; b) Nitrobenzyl ethers undergo photocleavage in response to either single (</w:t>
      </w:r>
      <w:r w:rsidRPr="000268B6">
        <w:rPr>
          <w:rFonts w:cs="Arial"/>
          <w:i/>
          <w:sz w:val="24"/>
          <w:szCs w:val="24"/>
        </w:rPr>
        <w:t>λ</w:t>
      </w:r>
      <w:r w:rsidRPr="000268B6">
        <w:rPr>
          <w:i/>
          <w:sz w:val="24"/>
          <w:szCs w:val="24"/>
        </w:rPr>
        <w:t xml:space="preserve"> = 365 nm) or 2-photon (</w:t>
      </w:r>
      <w:r w:rsidR="005664D3" w:rsidRPr="000268B6">
        <w:rPr>
          <w:rFonts w:cs="Arial"/>
          <w:i/>
          <w:sz w:val="24"/>
          <w:szCs w:val="24"/>
        </w:rPr>
        <w:t>λ</w:t>
      </w:r>
      <w:r w:rsidR="005664D3" w:rsidRPr="000268B6">
        <w:rPr>
          <w:i/>
          <w:sz w:val="24"/>
          <w:szCs w:val="24"/>
        </w:rPr>
        <w:t xml:space="preserve"> = 740 nm) irradiation; c) 3D patterning of channels in a PEG-based hydrogel by a combination of photodegradation and photo thiol-ene modification with RGD motifs, allowing the encapsulation and outgrowth of 3T3 fibroblasts. Inset is a top-down projection of the channels. Red – Hydrogel; Green – F-actin; Blue- cell nuclei, scale bar 100 </w:t>
      </w:r>
      <w:r w:rsidR="005664D3" w:rsidRPr="000268B6">
        <w:rPr>
          <w:rFonts w:cs="Arial"/>
          <w:i/>
          <w:sz w:val="24"/>
          <w:szCs w:val="24"/>
        </w:rPr>
        <w:t>μ</w:t>
      </w:r>
      <w:r w:rsidR="005664D3" w:rsidRPr="000268B6">
        <w:rPr>
          <w:i/>
          <w:sz w:val="24"/>
          <w:szCs w:val="24"/>
        </w:rPr>
        <w:t>m. Reprinted by permission from Springer Nature, Nature Chemistry, ‘Cytocompatible click-based hydrogels with dynamically tunable properties through orthogonal photoconjugation and photocleavage reactions’, C. A. DeForest and K. S. Anseth</w:t>
      </w:r>
      <w:r w:rsidR="005664D3" w:rsidRPr="000268B6">
        <w:rPr>
          <w:sz w:val="24"/>
          <w:szCs w:val="24"/>
        </w:rPr>
        <w:t xml:space="preserve">, </w:t>
      </w:r>
      <w:r w:rsidR="005664D3" w:rsidRPr="000268B6">
        <w:rPr>
          <w:i/>
          <w:sz w:val="24"/>
          <w:szCs w:val="24"/>
        </w:rPr>
        <w:t>2011</w:t>
      </w:r>
      <w:r w:rsidR="00C75CDE" w:rsidRPr="000268B6">
        <w:rPr>
          <w:i/>
          <w:sz w:val="24"/>
          <w:szCs w:val="24"/>
        </w:rPr>
        <w:t>.</w:t>
      </w:r>
      <w:r w:rsidR="00C75CDE" w:rsidRPr="000268B6">
        <w:rPr>
          <w:i/>
          <w:sz w:val="24"/>
          <w:szCs w:val="24"/>
          <w:vertAlign w:val="superscript"/>
        </w:rPr>
        <w:t>262</w:t>
      </w:r>
      <w:r w:rsidRPr="000268B6">
        <w:rPr>
          <w:i/>
          <w:sz w:val="24"/>
          <w:szCs w:val="24"/>
        </w:rPr>
        <w:t xml:space="preserve"> </w:t>
      </w:r>
    </w:p>
    <w:p w14:paraId="1F458937" w14:textId="58D4B835" w:rsidR="00547F64" w:rsidRPr="000268B6" w:rsidRDefault="00910C3C" w:rsidP="002634AF">
      <w:pPr>
        <w:spacing w:line="276" w:lineRule="auto"/>
        <w:jc w:val="both"/>
        <w:rPr>
          <w:sz w:val="24"/>
          <w:szCs w:val="24"/>
        </w:rPr>
      </w:pPr>
      <w:r w:rsidRPr="000268B6">
        <w:rPr>
          <w:sz w:val="24"/>
          <w:szCs w:val="24"/>
        </w:rPr>
        <w:t xml:space="preserve">Other means of triggering hydrogel responsiveness are of less relevance to tissue engineering. For example, pH sensitive gels have been widely </w:t>
      </w:r>
      <w:r w:rsidR="006F4D46" w:rsidRPr="000268B6">
        <w:rPr>
          <w:sz w:val="24"/>
          <w:szCs w:val="24"/>
        </w:rPr>
        <w:t>exploited</w:t>
      </w:r>
      <w:r w:rsidRPr="000268B6">
        <w:rPr>
          <w:sz w:val="24"/>
          <w:szCs w:val="24"/>
        </w:rPr>
        <w:t xml:space="preserve"> in drug delivery, but changes in the acidity or basicity of a gel are also likely to lead to cellular damage. Even gels that exhibit changes in morphology over very narrow pH ranges require cells to be exposed to pH regimes that are unfavourable for tissue growth.</w:t>
      </w:r>
      <w:r w:rsidRPr="000268B6">
        <w:rPr>
          <w:sz w:val="24"/>
          <w:szCs w:val="24"/>
        </w:rPr>
        <w:fldChar w:fldCharType="begin" w:fldLock="1"/>
      </w:r>
      <w:r w:rsidR="00772C6D" w:rsidRPr="000268B6">
        <w:rPr>
          <w:sz w:val="24"/>
          <w:szCs w:val="24"/>
        </w:rPr>
        <w:instrText>ADDIN CSL_CITATION {"citationItems":[{"id":"ITEM-1","itemData":{"DOI":"10.1021/ja1060615","author":[{"dropping-particle":"","family":"Yoshikawa","given":"Hiroshi Y","non-dropping-particle":"","parse-names":false,"suffix":""},{"dropping-particle":"","family":"Rossetti","given":"Fernanda F","non-dropping-particle":"","parse-names":false,"suffix":""},{"dropping-particle":"","family":"Kaufmann","given":"Stefan","non-dropping-particle":"","parse-names":false,"suffix":""},{"dropping-particle":"","family":"Kaindl","given":"Thomas","non-dropping-particle":"","parse-names":false,"suffix":""},{"dropping-particle":"","family":"Madsen","given":"Jeppe","non-dropping-particle":"","parse-names":false,"suffix":""},{"dropping-particle":"","family":"Engel","given":"Ulrike","non-dropping-particle":"","parse-names":false,"suffix":""},{"dropping-particle":"","family":"Lewis","given":"Andrew L","non-dropping-particle":"","parse-names":false,"suffix":""},{"dropping-particle":"","family":"Armes","given":"Steven P","non-dropping-particle":"","parse-names":false,"suffix":""},{"dropping-particle":"","family":"Tanaka","given":"Motomu","non-dropping-particle":"","parse-names":false,"suffix":""}],"container-title":"Journal of the American Chemical Society","id":"ITEM-1","issued":{"date-parts":[["2011"]]},"note":"pH sensitive polymer based around PDPA (diisopropylamino)ethyl methacrylate and MPC. DPA has pKb ~ 6.2, with pH dependent ionisation, while MPC gives biocompatability. ABA polymers form gels, which stiffen at higher pHs and soften at lower. Used to study stiffness response of cells, but difficult to decouple from pH effects, though can be significantly tuned between pH 7-8 as low amounts of protonation begin","page":"1367-1374","title":"Quantitative Evaluation of Mechanosensing of Cells on Dynamically Tunable Hydrogels","type":"article-journal","volume":"133"},"uris":["http://www.mendeley.com/documents/?uuid=f013c804-0258-4680-915a-50707e005765"]}],"mendeley":{"formattedCitation":"&lt;sup&gt;314&lt;/sup&gt;","plainTextFormattedCitation":"314","previouslyFormattedCitation":"&lt;sup&gt;314&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314</w:t>
      </w:r>
      <w:r w:rsidRPr="000268B6">
        <w:rPr>
          <w:sz w:val="24"/>
          <w:szCs w:val="24"/>
        </w:rPr>
        <w:fldChar w:fldCharType="end"/>
      </w:r>
      <w:r w:rsidRPr="000268B6">
        <w:rPr>
          <w:sz w:val="24"/>
          <w:szCs w:val="24"/>
        </w:rPr>
        <w:t xml:space="preserve"> Similarly, while disulfide linkages have been used to generate gels that are sensitive to reductive environments, particularly for intracellular drug deliv</w:t>
      </w:r>
      <w:r w:rsidR="006F4D46" w:rsidRPr="000268B6">
        <w:rPr>
          <w:sz w:val="24"/>
          <w:szCs w:val="24"/>
        </w:rPr>
        <w:t>ery, extracellular reduction has been less commonly implemented</w:t>
      </w:r>
      <w:r w:rsidRPr="000268B6">
        <w:rPr>
          <w:sz w:val="24"/>
          <w:szCs w:val="24"/>
        </w:rPr>
        <w:t>.</w:t>
      </w:r>
      <w:r w:rsidR="005C1477" w:rsidRPr="000268B6">
        <w:rPr>
          <w:sz w:val="24"/>
          <w:szCs w:val="24"/>
        </w:rPr>
        <w:t xml:space="preserve"> </w:t>
      </w:r>
      <w:r w:rsidR="00547F64" w:rsidRPr="000268B6">
        <w:rPr>
          <w:sz w:val="24"/>
          <w:szCs w:val="24"/>
        </w:rPr>
        <w:t xml:space="preserve"> </w:t>
      </w:r>
    </w:p>
    <w:p w14:paraId="27E17C51" w14:textId="799D8B4F" w:rsidR="00547F64" w:rsidRPr="000268B6" w:rsidRDefault="00910C3C" w:rsidP="002634AF">
      <w:pPr>
        <w:spacing w:line="276" w:lineRule="auto"/>
        <w:jc w:val="both"/>
        <w:rPr>
          <w:b/>
          <w:sz w:val="24"/>
          <w:szCs w:val="24"/>
        </w:rPr>
      </w:pPr>
      <w:r w:rsidRPr="000268B6">
        <w:rPr>
          <w:b/>
          <w:sz w:val="24"/>
          <w:szCs w:val="24"/>
        </w:rPr>
        <w:t xml:space="preserve">7. The influence of polymer </w:t>
      </w:r>
      <w:r w:rsidR="00145B9C" w:rsidRPr="000268B6">
        <w:rPr>
          <w:b/>
          <w:sz w:val="24"/>
          <w:szCs w:val="24"/>
        </w:rPr>
        <w:t>architecture</w:t>
      </w:r>
    </w:p>
    <w:p w14:paraId="494C6F8E" w14:textId="1FBDD796" w:rsidR="006B0D58" w:rsidRPr="000268B6" w:rsidRDefault="005E0951" w:rsidP="002634AF">
      <w:pPr>
        <w:spacing w:line="276" w:lineRule="auto"/>
        <w:jc w:val="both"/>
        <w:rPr>
          <w:sz w:val="24"/>
          <w:szCs w:val="24"/>
        </w:rPr>
      </w:pPr>
      <w:r w:rsidRPr="000268B6">
        <w:rPr>
          <w:sz w:val="24"/>
          <w:szCs w:val="24"/>
        </w:rPr>
        <w:t>Careful control over polymer design can be critical to dictate hydrogel properties</w:t>
      </w:r>
      <w:r w:rsidR="00910C3C" w:rsidRPr="000268B6">
        <w:rPr>
          <w:sz w:val="24"/>
          <w:szCs w:val="24"/>
        </w:rPr>
        <w:t>. Two polymers with the same</w:t>
      </w:r>
      <w:r w:rsidR="001C5BF9" w:rsidRPr="000268B6">
        <w:rPr>
          <w:sz w:val="24"/>
          <w:szCs w:val="24"/>
        </w:rPr>
        <w:t xml:space="preserve"> monomer</w:t>
      </w:r>
      <w:r w:rsidR="00910C3C" w:rsidRPr="000268B6">
        <w:rPr>
          <w:sz w:val="24"/>
          <w:szCs w:val="24"/>
        </w:rPr>
        <w:t xml:space="preserve"> composition</w:t>
      </w:r>
      <w:r w:rsidRPr="000268B6">
        <w:rPr>
          <w:sz w:val="24"/>
          <w:szCs w:val="24"/>
        </w:rPr>
        <w:t>,</w:t>
      </w:r>
      <w:r w:rsidR="00910C3C" w:rsidRPr="000268B6">
        <w:rPr>
          <w:sz w:val="24"/>
          <w:szCs w:val="24"/>
        </w:rPr>
        <w:t xml:space="preserve"> but different architectures, can </w:t>
      </w:r>
      <w:r w:rsidRPr="000268B6">
        <w:rPr>
          <w:sz w:val="24"/>
          <w:szCs w:val="24"/>
        </w:rPr>
        <w:lastRenderedPageBreak/>
        <w:t>generate</w:t>
      </w:r>
      <w:r w:rsidR="00910C3C" w:rsidRPr="000268B6">
        <w:rPr>
          <w:sz w:val="24"/>
          <w:szCs w:val="24"/>
        </w:rPr>
        <w:t xml:space="preserve"> gels with drastically different </w:t>
      </w:r>
      <w:r w:rsidRPr="000268B6">
        <w:rPr>
          <w:sz w:val="24"/>
          <w:szCs w:val="24"/>
        </w:rPr>
        <w:t>characteristics</w:t>
      </w:r>
      <w:r w:rsidR="00910C3C" w:rsidRPr="000268B6">
        <w:rPr>
          <w:sz w:val="24"/>
          <w:szCs w:val="24"/>
        </w:rPr>
        <w:t>.</w:t>
      </w:r>
      <w:r w:rsidR="00D30794" w:rsidRPr="000268B6">
        <w:rPr>
          <w:sz w:val="24"/>
          <w:szCs w:val="24"/>
        </w:rPr>
        <w:t xml:space="preserve"> This is typified by the assembly and hydrogelation of amphiphilic block co-polymers. For example, ABA polymer</w:t>
      </w:r>
      <w:r w:rsidRPr="000268B6">
        <w:rPr>
          <w:sz w:val="24"/>
          <w:szCs w:val="24"/>
        </w:rPr>
        <w:t>s</w:t>
      </w:r>
      <w:r w:rsidR="00D30794" w:rsidRPr="000268B6">
        <w:rPr>
          <w:sz w:val="24"/>
          <w:szCs w:val="24"/>
        </w:rPr>
        <w:t xml:space="preserve"> (where A is hydrophobic and B</w:t>
      </w:r>
      <w:r w:rsidRPr="000268B6">
        <w:rPr>
          <w:sz w:val="24"/>
          <w:szCs w:val="24"/>
        </w:rPr>
        <w:t xml:space="preserve"> is</w:t>
      </w:r>
      <w:r w:rsidR="00D30794" w:rsidRPr="000268B6">
        <w:rPr>
          <w:sz w:val="24"/>
          <w:szCs w:val="24"/>
        </w:rPr>
        <w:t xml:space="preserve"> hydrophilic e.g. PCL-PEG) </w:t>
      </w:r>
      <w:r w:rsidRPr="000268B6">
        <w:rPr>
          <w:sz w:val="24"/>
          <w:szCs w:val="24"/>
        </w:rPr>
        <w:t xml:space="preserve">undergo </w:t>
      </w:r>
      <w:r w:rsidR="00D30794" w:rsidRPr="000268B6">
        <w:rPr>
          <w:sz w:val="24"/>
          <w:szCs w:val="24"/>
        </w:rPr>
        <w:t>gelation at lower concentration</w:t>
      </w:r>
      <w:r w:rsidRPr="000268B6">
        <w:rPr>
          <w:sz w:val="24"/>
          <w:szCs w:val="24"/>
        </w:rPr>
        <w:t>s (i.e. lower CGC)</w:t>
      </w:r>
      <w:r w:rsidR="00D30794" w:rsidRPr="000268B6">
        <w:rPr>
          <w:sz w:val="24"/>
          <w:szCs w:val="24"/>
        </w:rPr>
        <w:t xml:space="preserve"> and produce stronger gels than an AB polymer of the same composition. This can be rationalised through the ability of the ABA polymer to form intra- as well as inter-polymer interactions, promoting </w:t>
      </w:r>
      <w:r w:rsidR="00DD546C" w:rsidRPr="000268B6">
        <w:rPr>
          <w:sz w:val="24"/>
          <w:szCs w:val="24"/>
        </w:rPr>
        <w:t xml:space="preserve">the </w:t>
      </w:r>
      <w:r w:rsidR="00D30794" w:rsidRPr="000268B6">
        <w:rPr>
          <w:sz w:val="24"/>
          <w:szCs w:val="24"/>
        </w:rPr>
        <w:t>aggregation</w:t>
      </w:r>
      <w:r w:rsidR="00DD546C" w:rsidRPr="000268B6">
        <w:rPr>
          <w:sz w:val="24"/>
          <w:szCs w:val="24"/>
        </w:rPr>
        <w:t xml:space="preserve"> of micelles to form bulk </w:t>
      </w:r>
      <w:r w:rsidRPr="000268B6">
        <w:rPr>
          <w:sz w:val="24"/>
          <w:szCs w:val="24"/>
        </w:rPr>
        <w:t>hydro</w:t>
      </w:r>
      <w:r w:rsidR="00DD546C" w:rsidRPr="000268B6">
        <w:rPr>
          <w:sz w:val="24"/>
          <w:szCs w:val="24"/>
        </w:rPr>
        <w:t>gels.</w:t>
      </w:r>
      <w:r w:rsidR="00DD546C" w:rsidRPr="000268B6">
        <w:rPr>
          <w:sz w:val="24"/>
          <w:szCs w:val="24"/>
        </w:rPr>
        <w:fldChar w:fldCharType="begin" w:fldLock="1"/>
      </w:r>
      <w:r w:rsidR="00772C6D" w:rsidRPr="000268B6">
        <w:rPr>
          <w:sz w:val="24"/>
          <w:szCs w:val="24"/>
        </w:rPr>
        <w:instrText>ADDIN CSL_CITATION {"citationItems":[{"id":"ITEM-1","itemData":{"DOI":"10.1021/ma060153s","ISSN":"00249297","abstract":"We reported aqueous solutions of poly(caprolactone-b-ethylene glycol-b-caprolactone) (PCL-PEG-PCL) that underwent sol-gel-sol transition as the temperature increased (Macromolecules 2005, 38, 5260-5265). However, when the triblock copolymer aqueous solution (20 wt %), initially as a sol phase, was left at room temperature (20 °C), it turned into an opaque gel in 1 h. The crystallization of the PCL-PEG-PCL triblock copolymer in water was suggested to be responsible for such a kinetic aspect of the phase transition. In addition, PEG/PCL multiblock copolymers were synthesized by coupling the triblock copolymers using terephthaloyl chloride. Even though both PCL-PEG-PCL triblock and PEG/PCL multiblock copolymer aqueous solutions (20 wt %) instantaneously undergo a sol-to-gel transition upon injection into 37 °C water and their thermogels show a maximum modulus at around body temperature (35-42 °C), the multiblock copolymer shows a pronounced sol phase stability at room temperature. The fundamental difference in such phase behavior between triblock and multiblock copolymers seems to lie in their ability to form micelles at low temperature and high crystallizability of the low molecular weight PCL. © 2006 American Chemical Society.","author":[{"dropping-particle":"","family":"Bae","given":"Soo Jin","non-dropping-particle":"","parse-names":false,"suffix":""},{"dropping-particle":"","family":"Joo","given":"Min Kyung","non-dropping-particle":"","parse-names":false,"suffix":""},{"dropping-particle":"","family":"Jeong","given":"Yuri","non-dropping-particle":"","parse-names":false,"suffix":""},{"dropping-particle":"","family":"Kim","given":"Sung Wook","non-dropping-particle":"","parse-names":false,"suffix":""},{"dropping-particle":"","family":"Lee","given":"Woo Kul","non-dropping-particle":"","parse-names":false,"suffix":""},{"dropping-particle":"","family":"Sohn","given":"Youn Soo","non-dropping-particle":"","parse-names":false,"suffix":""},{"dropping-particle":"","family":"Jeong","given":"Byeongmoon","non-dropping-particle":"","parse-names":false,"suffix":""}],"container-title":"Macromolecules","id":"ITEM-1","issue":"14","issued":{"date-parts":[["2006"]]},"note":"PCL-PEG AB and ABA blcoks investigated.\n\nCrystallinity decreases with increasing PCL Mw.\n\nABA has lower gel concentration, higher modulus, and wider gel window than AB.","page":"4873-4879","title":"Gelation behavior of poly(ethylene glycol) and polycaprolactone triblock and multiblock copolymer aqueous solutions","type":"article-journal","volume":"39"},"uris":["http://www.mendeley.com/documents/?uuid=0e881be1-07a2-4f2a-8afb-fc62b98a6924"]}],"mendeley":{"formattedCitation":"&lt;sup&gt;149&lt;/sup&gt;","plainTextFormattedCitation":"149","previouslyFormattedCitation":"&lt;sup&gt;149&lt;/sup&gt;"},"properties":{"noteIndex":0},"schema":"https://github.com/citation-style-language/schema/raw/master/csl-citation.json"}</w:instrText>
      </w:r>
      <w:r w:rsidR="00DD546C" w:rsidRPr="000268B6">
        <w:rPr>
          <w:sz w:val="24"/>
          <w:szCs w:val="24"/>
        </w:rPr>
        <w:fldChar w:fldCharType="separate"/>
      </w:r>
      <w:r w:rsidR="00772C6D" w:rsidRPr="000268B6">
        <w:rPr>
          <w:noProof/>
          <w:sz w:val="24"/>
          <w:szCs w:val="24"/>
          <w:vertAlign w:val="superscript"/>
        </w:rPr>
        <w:t>149</w:t>
      </w:r>
      <w:r w:rsidR="00DD546C" w:rsidRPr="000268B6">
        <w:rPr>
          <w:sz w:val="24"/>
          <w:szCs w:val="24"/>
        </w:rPr>
        <w:fldChar w:fldCharType="end"/>
      </w:r>
      <w:r w:rsidR="00DD546C" w:rsidRPr="000268B6">
        <w:rPr>
          <w:sz w:val="24"/>
          <w:szCs w:val="24"/>
        </w:rPr>
        <w:t xml:space="preserve"> Similarly, ABA type polymers undergo more effective gelation than the analogous BAB </w:t>
      </w:r>
      <w:r w:rsidR="00C17B5B" w:rsidRPr="000268B6">
        <w:rPr>
          <w:sz w:val="24"/>
          <w:szCs w:val="24"/>
        </w:rPr>
        <w:t>construct</w:t>
      </w:r>
      <w:r w:rsidR="00DD546C" w:rsidRPr="000268B6">
        <w:rPr>
          <w:sz w:val="24"/>
          <w:szCs w:val="24"/>
        </w:rPr>
        <w:t xml:space="preserve"> due to the ability of the hydrophobic blocks to </w:t>
      </w:r>
      <w:r w:rsidRPr="000268B6">
        <w:rPr>
          <w:sz w:val="24"/>
          <w:szCs w:val="24"/>
        </w:rPr>
        <w:t xml:space="preserve">form </w:t>
      </w:r>
      <w:r w:rsidR="00DD546C" w:rsidRPr="000268B6">
        <w:rPr>
          <w:sz w:val="24"/>
          <w:szCs w:val="24"/>
        </w:rPr>
        <w:t>loop</w:t>
      </w:r>
      <w:r w:rsidRPr="000268B6">
        <w:rPr>
          <w:sz w:val="24"/>
          <w:szCs w:val="24"/>
        </w:rPr>
        <w:t>s</w:t>
      </w:r>
      <w:r w:rsidR="00DD546C" w:rsidRPr="000268B6">
        <w:rPr>
          <w:sz w:val="24"/>
          <w:szCs w:val="24"/>
        </w:rPr>
        <w:t xml:space="preserve"> and bridge micelles, accelerating assembly.</w:t>
      </w:r>
      <w:r w:rsidR="00DD546C" w:rsidRPr="000268B6">
        <w:rPr>
          <w:sz w:val="24"/>
          <w:szCs w:val="24"/>
        </w:rPr>
        <w:fldChar w:fldCharType="begin" w:fldLock="1"/>
      </w:r>
      <w:r w:rsidR="00772C6D" w:rsidRPr="000268B6">
        <w:rPr>
          <w:sz w:val="24"/>
          <w:szCs w:val="24"/>
        </w:rPr>
        <w:instrText>ADDIN CSL_CITATION {"citationItems":[{"id":"ITEM-1","itemData":{"DOI":"10.1021/ma050489m","ISSN":"00249297","abstract":"Poly(caprolactone-b-ethylene glycol-b-caprolactone) (PCL?PEG?PCL) triblock copolymer aqueous solution (&gt;15 wt %) undergoes the sol?gel?sol transition as the temperature increases from 10 to 60 °C. The mechanism and structure?property relationship of the sol?gel transition were investigated. In particular, compared with the PEG?PCL?PEG triblock copolymers recently reported by our group, PCL?PEG?PCL has (1) a synthetic advantage without a hexamethylene diisocyanate coupling step, (2) a wider gel window of over 15?32 wt %, and (3) a larger gel modulus. Both PEG?PCL?PEG and PCL?PEG?PCL polymers are an important progress in the biodegradable thermogelling system in that they can be lyophilized in a powder form, are easy to handle, are easy to redissolve to a clear solution, and show little syneresis through the gel phase. Poly(caprolactone-b-ethylene glycol-b-caprolactone) (PCL?PEG?PCL) triblock copolymer aqueous solution (&gt;15 wt %) undergoes the sol?gel?sol transition as the temperature increases from 10 to 60 °C. The mechanism and structure?property relationship of the sol?gel transition were investigated. In particular, compared with the PEG?PCL?PEG triblock copolymers recently reported by our group, PCL?PEG?PCL has (1) a synthetic advantage without a hexamethylene diisocyanate coupling step, (2) a wider gel window of over 15?32 wt %, and (3) a larger gel modulus. Both PEG?PCL?PEG and PCL?PEG?PCL polymers are an important progress in the biodegradable thermogelling system in that they can be lyophilized in a powder form, are easy to handle, are easy to redissolve to a clear solution, and show little syneresis through the gel phase.","author":[{"dropping-particle":"","family":"Bae","given":"Soo Jin","non-dropping-particle":"","parse-names":false,"suffix":""},{"dropping-particle":"","family":"Suh","given":"Ju Myung","non-dropping-particle":"","parse-names":false,"suffix":""},{"dropping-particle":"","family":"Sohn","given":"Youn Soo","non-dropping-particle":"","parse-names":false,"suffix":""},{"dropping-particle":"","family":"Bae","given":"You Han","non-dropping-particle":"","parse-names":false,"suffix":""},{"dropping-particle":"","family":"Kim","given":"Sung Wan","non-dropping-particle":"","parse-names":false,"suffix":""},{"dropping-particle":"","family":"Jeong","given":"Byeongmoon","non-dropping-particle":"","parse-names":false,"suffix":""}],"container-title":"Macromolecules","id":"ITEM-1","issue":"12","issued":{"date-parts":[["2005"]]},"note":"Presence of partially amorphous hydrophobic block is important in enabling sole-gel transition, as opposed to sol-precipitate.\n\nPCL-PEG ABA and BAB polymers compared. ABA has lower LCST and larger gel window. BAB hypothesised to form standard micelles, whereas ABA contains loops and bridges which result in subsequent assembly to form gel. \n\nIncreased hydrophobic content lowers LCST","page":"5260-5265","title":"Thermogelling poly(caprolactone-b-ethylene glycol-b-caprolactone) aqueous solutions","type":"article-journal","volume":"38"},"uris":["http://www.mendeley.com/documents/?uuid=eaac7b12-181e-4691-a68b-1ab10327b3cd"]}],"mendeley":{"formattedCitation":"&lt;sup&gt;315&lt;/sup&gt;","plainTextFormattedCitation":"315","previouslyFormattedCitation":"&lt;sup&gt;315&lt;/sup&gt;"},"properties":{"noteIndex":0},"schema":"https://github.com/citation-style-language/schema/raw/master/csl-citation.json"}</w:instrText>
      </w:r>
      <w:r w:rsidR="00DD546C" w:rsidRPr="000268B6">
        <w:rPr>
          <w:sz w:val="24"/>
          <w:szCs w:val="24"/>
        </w:rPr>
        <w:fldChar w:fldCharType="separate"/>
      </w:r>
      <w:r w:rsidR="00772C6D" w:rsidRPr="000268B6">
        <w:rPr>
          <w:noProof/>
          <w:sz w:val="24"/>
          <w:szCs w:val="24"/>
          <w:vertAlign w:val="superscript"/>
        </w:rPr>
        <w:t>315</w:t>
      </w:r>
      <w:r w:rsidR="00DD546C" w:rsidRPr="000268B6">
        <w:rPr>
          <w:sz w:val="24"/>
          <w:szCs w:val="24"/>
        </w:rPr>
        <w:fldChar w:fldCharType="end"/>
      </w:r>
      <w:r w:rsidR="00F85CEB" w:rsidRPr="000268B6">
        <w:rPr>
          <w:sz w:val="24"/>
          <w:szCs w:val="24"/>
        </w:rPr>
        <w:t xml:space="preserve"> </w:t>
      </w:r>
      <w:r w:rsidR="006B0D58" w:rsidRPr="000268B6">
        <w:rPr>
          <w:sz w:val="24"/>
          <w:szCs w:val="24"/>
        </w:rPr>
        <w:t>Importantly,</w:t>
      </w:r>
      <w:r w:rsidR="00F85CEB" w:rsidRPr="000268B6">
        <w:rPr>
          <w:sz w:val="24"/>
          <w:szCs w:val="24"/>
        </w:rPr>
        <w:t xml:space="preserve"> block length must also be carefully considered alongside total content of a particular hydrophobic polymer. Zhang </w:t>
      </w:r>
      <w:r w:rsidR="00F85CEB" w:rsidRPr="000268B6">
        <w:rPr>
          <w:i/>
          <w:sz w:val="24"/>
          <w:szCs w:val="24"/>
        </w:rPr>
        <w:t>et al</w:t>
      </w:r>
      <w:r w:rsidR="00F85CEB" w:rsidRPr="000268B6">
        <w:rPr>
          <w:sz w:val="24"/>
          <w:szCs w:val="24"/>
        </w:rPr>
        <w:t xml:space="preserve"> recently demonstrated that short PCL chains, grafted to a poly(glutamic acid) backbone, were unable to form crystalline domains, even though presented at high density. </w:t>
      </w:r>
      <w:r w:rsidR="006B0D58" w:rsidRPr="000268B6">
        <w:rPr>
          <w:sz w:val="24"/>
          <w:szCs w:val="24"/>
        </w:rPr>
        <w:t xml:space="preserve">The amorphous aggregates were able to provide robust mechanical strength, while enabling hydrolysis to occur on a relevant timeframe </w:t>
      </w:r>
      <w:r w:rsidR="006B0D58" w:rsidRPr="000268B6">
        <w:rPr>
          <w:i/>
          <w:sz w:val="24"/>
          <w:szCs w:val="24"/>
        </w:rPr>
        <w:t>in vivo</w:t>
      </w:r>
      <w:r w:rsidR="006B0D58" w:rsidRPr="000268B6">
        <w:rPr>
          <w:sz w:val="24"/>
          <w:szCs w:val="24"/>
        </w:rPr>
        <w:t>.</w:t>
      </w:r>
      <w:r w:rsidR="006B0D58" w:rsidRPr="000268B6">
        <w:rPr>
          <w:sz w:val="24"/>
          <w:szCs w:val="24"/>
        </w:rPr>
        <w:fldChar w:fldCharType="begin" w:fldLock="1"/>
      </w:r>
      <w:r w:rsidR="00772C6D" w:rsidRPr="000268B6">
        <w:rPr>
          <w:sz w:val="24"/>
          <w:szCs w:val="24"/>
        </w:rPr>
        <w:instrText>ADDIN CSL_CITATION {"citationItems":[{"id":"ITEM-1","itemData":{"DOI":"10.1039/c8tb01453a","ISSN":"2050750X","abstract":"Hydrogel with PCL hydrophobic association formed in chemical cross-linking network showed well performed strength and degradation towards meniscus regeneration. The preparation of scaffolds represents a huge challenge for meniscus tissue engineering, as there are particular biomechanical and biodegradability requirements. Here, an amphiphilic polymer was prepared by grafting hydrophobic poly(ε-caprolactone) (PCL) with short chains onto hydrophilic biodegradable poly( l -glutamic acid) (PLGA). PLGA- g -PCL was then crosslinked with triethylene glycol (TEG) to form a chemically crosslinked network (CCN), followed by the in situ formation of stable hydrophobic PCL clusters inside the preformed CCN to increase the strength and elasticity of the hydrogel. The spindle-like PCL clusters in the hydrogel were observed to possess a mean size of 5–10 μm on the long axis and 3–4 μm on the minor axis, with no crystallization according to WAXS. Owing to the hydrophobic association of PCL, the swollen CCN was secondarily crosslinked and stiffened. Dynamic mechanical analysis (DMA) demonstrated excellent rebound resilience, and the maximum compressive strength of all the PLGA- g -PCL hydrogels was greater than 0.60 MPa with a maximum strain of about 70%, which represented significant increases in comparison with a PLGA hydrogel. Owing to the short chains of PCL, degradation of the PLGA- g -PCL hydrogel was accelerated within 3 months in vivo . A hydrogel carrying adipose-derived stem cells (ASCs) effectively regenerated meniscus-like tissue in vivo and preserved the corresponding articular cartilage from degeneration over a 16 week period. ","author":[{"dropping-particle":"","family":"Zhang","given":"Kunxi","non-dropping-particle":"","parse-names":false,"suffix":""},{"dropping-particle":"","family":"Wu","given":"Jie","non-dropping-particle":"","parse-names":false,"suffix":""},{"dropping-particle":"","family":"Zhang","given":"Weijun","non-dropping-particle":"","parse-names":false,"suffix":""},{"dropping-particle":"","family":"Yan","given":"Shifeng","non-dropping-particle":"","parse-names":false,"suffix":""},{"dropping-particle":"","family":"Ding","given":"Jianxun","non-dropping-particle":"","parse-names":false,"suffix":""},{"dropping-particle":"","family":"Chen","given":"Xuesi","non-dropping-particle":"","parse-names":false,"suffix":""},{"dropping-particle":"","family":"Cui","given":"Lei","non-dropping-particle":"","parse-names":false,"suffix":""},{"dropping-particle":"","family":"Yin","given":"Jingbo","non-dropping-particle":"","parse-names":false,"suffix":""}],"container-title":"Journal of Materials Chemistry B","id":"ITEM-1","issue":"47","issued":{"date-parts":[["2018"]]},"page":"7822-7833","publisher":"Royal Society of Chemistry","title":"In situ formation of hydrophobic clusters to enhance mechanical performance of biodegradable poly(l-glutamic acid)/poly(ϵ-caprolactone) hydrogel towards meniscus tissue engineering","type":"article-journal","volume":"6"},"uris":["http://www.mendeley.com/documents/?uuid=7fe85f76-d9ea-4199-91a9-924b98e7c41f"]}],"mendeley":{"formattedCitation":"&lt;sup&gt;153&lt;/sup&gt;","plainTextFormattedCitation":"153","previouslyFormattedCitation":"&lt;sup&gt;153&lt;/sup&gt;"},"properties":{"noteIndex":0},"schema":"https://github.com/citation-style-language/schema/raw/master/csl-citation.json"}</w:instrText>
      </w:r>
      <w:r w:rsidR="006B0D58" w:rsidRPr="000268B6">
        <w:rPr>
          <w:sz w:val="24"/>
          <w:szCs w:val="24"/>
        </w:rPr>
        <w:fldChar w:fldCharType="separate"/>
      </w:r>
      <w:r w:rsidR="00772C6D" w:rsidRPr="000268B6">
        <w:rPr>
          <w:noProof/>
          <w:sz w:val="24"/>
          <w:szCs w:val="24"/>
          <w:vertAlign w:val="superscript"/>
        </w:rPr>
        <w:t>153</w:t>
      </w:r>
      <w:r w:rsidR="006B0D58" w:rsidRPr="000268B6">
        <w:rPr>
          <w:sz w:val="24"/>
          <w:szCs w:val="24"/>
        </w:rPr>
        <w:fldChar w:fldCharType="end"/>
      </w:r>
      <w:r w:rsidR="006B0D58" w:rsidRPr="000268B6">
        <w:rPr>
          <w:sz w:val="24"/>
          <w:szCs w:val="24"/>
        </w:rPr>
        <w:t xml:space="preserve"> </w:t>
      </w:r>
    </w:p>
    <w:p w14:paraId="575CBF2B" w14:textId="35745408" w:rsidR="00F85CEB" w:rsidRPr="000268B6" w:rsidRDefault="00DD546C" w:rsidP="002634AF">
      <w:pPr>
        <w:spacing w:line="276" w:lineRule="auto"/>
        <w:jc w:val="both"/>
        <w:rPr>
          <w:sz w:val="24"/>
          <w:szCs w:val="24"/>
        </w:rPr>
      </w:pPr>
      <w:r w:rsidRPr="000268B6">
        <w:rPr>
          <w:sz w:val="24"/>
          <w:szCs w:val="24"/>
        </w:rPr>
        <w:t>The situation is further complicated for non-linear polymers, with an increase in arms in star-polymers leading to a drop in CGC</w:t>
      </w:r>
      <w:r w:rsidR="005E0951"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{"citationItems":[{"id":"ITEM-1","itemData":{"DOI":"10.1016/j.epsl.2005.10.035","ISSN":"0887624X","abstract":"Two types of temperature-sensitive biodegradable three-arm and four-arm star-shaped poly(DL-lactic acid-co-glycolic acid-b-ethylene glycol) (3-arm and 4-arm PLGA-PEG) were successfully synthesized via the coupling reaction of 3-arm and 4-arm PLGA and α-monocarboxyl-ω-monomethoxypoly(ethylene glycol) (CMPEG). In dilute aqueous solutions, star PLGA-PEGs showed the temperature- and concentration-dependent formation and aggregation of micelles over specific concentration and specific temperature. With increasing the molecular weight and the relative hydrophobicity of hydrophobic PLGA block, critical micelle temperature (CMT) decreased. Aqueous solution of 4-arm PLGA-PEG started to form micelles at lower temperature and showed sharper temperature-dependent growth in micelle size. These results are due to the enhanced hydrophobicity of PLGA block. On the other hand, at high concentration, two types of 3-arm and 4-arm PLGA-PEG showed sol-gel-sol transition behavior as the temperature was increased. The 3-arm and 4-arm PLGA-PEG showed sol-gel transition at higher polymer concentrations (above 24 wt %) than the PEG-PLGA-PEG triblock copolymer. As the molecular weight and the relative hydrophobicity of PLGA block increased, the critical gel concentration (CGC) decreased. © 2005 Wiley Periodicals, Inc.","author":[{"dropping-particle":"","family":"Lee","given":"S. U.Jeong","non-dropping-particle":"","parse-names":false,"suffix":""},{"dropping-particle":"","family":"Han","given":"B. O.Ryeong","non-dropping-particle":"","parse-names":false,"suffix":""},{"dropping-particle":"","family":"Park","given":"Sang Yeob","non-dropping-particle":"","parse-names":false,"suffix":""},{"dropping-particle":"","family":"Han","given":"Dong Keun","non-dropping-particle":"","parse-names":false,"suffix":""},{"dropping-particle":"","family":"Kim","given":"Sung Chul","non-dropping-particle":"","parse-names":false,"suffix":""}],"container-title":"Journal of Polymer Science, Part A: Polymer Chemistry","id":"ITEM-1","issue":"2","issued":{"date-parts":[["2006"]]},"note":"Study of 3 and 4 arm PLGA-PEG star copolymers. 4 arm forms micelles more readily, as does increasing LA;GA ratio, also improves gelation.","page":"888-899","title":"Sol-gel transition behavior of biodegradable three-arm and four-arm star-shaped PLGA-PEG block copolymer aqueous solution","type":"article-journal","volume":"44"},"uris":["http://www.mendeley.com/documents/?uuid=f33dc4c3-aaa1-4320-b2a7-36b7689800b1"]}],"mendeley":{"formattedCitation":"&lt;sup&gt;316&lt;/sup&gt;","plainTextFormattedCitation":"316","previouslyFormattedCitation":"&lt;sup&gt;316&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316</w:t>
      </w:r>
      <w:r w:rsidRPr="000268B6">
        <w:rPr>
          <w:sz w:val="24"/>
          <w:szCs w:val="24"/>
        </w:rPr>
        <w:fldChar w:fldCharType="end"/>
      </w:r>
      <w:r w:rsidR="006625F6" w:rsidRPr="000268B6">
        <w:rPr>
          <w:sz w:val="24"/>
          <w:szCs w:val="24"/>
        </w:rPr>
        <w:t xml:space="preserve"> As demonstrated by Li </w:t>
      </w:r>
      <w:r w:rsidR="006625F6" w:rsidRPr="000268B6">
        <w:rPr>
          <w:i/>
          <w:sz w:val="24"/>
          <w:szCs w:val="24"/>
        </w:rPr>
        <w:t>et al</w:t>
      </w:r>
      <w:r w:rsidR="006625F6" w:rsidRPr="000268B6">
        <w:rPr>
          <w:sz w:val="24"/>
          <w:szCs w:val="24"/>
        </w:rPr>
        <w:t>, hyperbranched polymers possess a greatly reduced CGC as a result of increased interactions between polymer branches, in contrast to the singular interactions imposed by linear architectures</w:t>
      </w:r>
      <w:r w:rsidR="00323576" w:rsidRPr="000268B6">
        <w:rPr>
          <w:sz w:val="24"/>
          <w:szCs w:val="24"/>
        </w:rPr>
        <w:t>, leading to hydrogels with increased mechanical stability</w:t>
      </w:r>
      <w:r w:rsidR="006625F6" w:rsidRPr="000268B6">
        <w:rPr>
          <w:sz w:val="24"/>
          <w:szCs w:val="24"/>
        </w:rPr>
        <w:t>.</w:t>
      </w:r>
      <w:r w:rsidR="006625F6" w:rsidRPr="000268B6">
        <w:rPr>
          <w:sz w:val="24"/>
          <w:szCs w:val="24"/>
        </w:rPr>
        <w:fldChar w:fldCharType="begin" w:fldLock="1"/>
      </w:r>
      <w:r w:rsidR="00772C6D" w:rsidRPr="000268B6">
        <w:rPr>
          <w:sz w:val="24"/>
          <w:szCs w:val="24"/>
        </w:rPr>
        <w:instrText>ADDIN CSL_CITATION {"citationItems":[{"id":"ITEM-1","itemData":{"DOI":"10.1021/bm3012506","ISSN":"15257797","abstract":"This paper reports the synthesis and characterization of new hyperbranched amphiphilic polyurethane multiblock copolymers consisting of poly(propylene glycol) (PPG), poly(ethylene glycol) (PEG), and polycaprolactone (PCL) segments as in situ thermogels. The hyperbranched poly(PPG/PEG/PCL urethane)s, termed as HBPEC copolymers, were synthesized from PPG-diol, PEG-diol, and PCL-triol by using 1,6-hexamethylene diisocyanate (HMDI) as a coupling agent. The compositions and structures of HBPEC copolymers were determined by GPC and  1 H NMR spectroscopy. We carried out comparative studies of the new hyperbranched copolymers with their linear counterparts, the linear poly(PPG/PEG/PCL urethane) (LPEC) copolymer and Pluronic F127 PEG-PPG-PEG block copolymer, in terms of their self-assembly and aggregation behaviors and thermoresponsive properties. HBPEC copolymers were found to show thermoresponsive micelle formation and aggregation behaviors. Particularly, the lower critical solution temperature (LCST) of the copolymers was significantly affected by the copolymer architecture. HBPEC copolymers showed much lower LCST than LPEC, the linear counterpart. Our studies revealed that the effect of hyperbranch architecture was more prominent in the gelation of the copolymers. The aqueous solutions of HBPEC copolymers exhibited thermogelling behaviors at critical gelation concentrations (CGCs) ranging from 4.3 to 7.4 wt %. These values are much lower than those reported on other PCL-contained linear thermogelling copolymers and Pluronic F127 copolymer. In addition, the CGC of HBPEC copolymers is much lower than the control LPEC copolymer. More interestingly, at high temperatures, while LPEC and other linear thermogelling copolymers formed turbid sol, HBPEC formed a dehydrated gel. Our data suggest that these phenomena are caused by the hyperbranched structure of HBPEC copolymers, which could increase the interaction of copolymer branches and enhance the chain association through synergetic hydrogen bonding effect. The thermogelling behavior of HBPEC block copolymers was further evidenced by the  1 H NMR molecular dynamic study and rheological study, which further support the above hypothesis. The hydrolytic degradation study showed that the HBPEC copolymer hydrogels are biodegradable under physiological conditions. Together with the good cell biocompatibility demonstrated by the cytotoxicity study, the new thermogelling copolymers reported in this paper could potentially…","author":[{"dropping-particle":"","family":"Li","given":"Zibiao","non-dropping-particle":"","parse-names":false,"suffix":""},{"dropping-particle":"","family":"Zhang","given":"Zhongxing","non-dropping-particle":"","parse-names":false,"suffix":""},{"dropping-particle":"","family":"Liu","given":"Kerh Li","non-dropping-particle":"","parse-names":false,"suffix":""},{"dropping-particle":"","family":"Ni","given":"Xiping","non-dropping-particle":"","parse-names":false,"suffix":""},{"dropping-particle":"","family":"Li","given":"Jun","non-dropping-particle":"","parse-names":false,"suffix":""}],"container-title":"Biomacromolecules","id":"ITEM-1","issue":"12","issued":{"date-parts":[["2012"]]},"note":"hyperbranched lower cmc than linear","page":"3977-3989","title":"Biodegradable hyperbranched amphiphilic polyurethane multiblock copolymers consisting of poly(propylene glycol), poly(ethylene glycol), and polycaprolactone as in situ thermogels","type":"article-journal","volume":"13"},"uris":["http://www.mendeley.com/documents/?uuid=97878689-86f8-486c-9a90-42642ba29b4e"]},{"id":"ITEM-2","itemData":{"DOI":"10.1021/jp4094063","ISSN":"15206106","abstract":"A series of biodegradable amphiphilic polyurethane block copolymers with hyperbranched structure were synthesized by copolymerizing poly(e-caprolactone) (PCL) and poly(ethylene glycol) (PEG) together with glycerol. The copolymers were characterized, and their composition and branch length were varied with the feeding ratio between PCL, PEG, and glycerol used. Hydrogels were formed from these copolymers by swelling of water at low polymer concentrations. The hydrogels were thixotropic, and their dynamic viscoelastic properties were dependent on the copolymer composition, branch length, and polymer concentration. Hydrolytic degradation of the hydrogels was evaluated by mass loss and changes in molecular structures. The porous morphology of the hydrogels provided good permeability for gas and nutrition. Together with the tunable rheological properties, the hydrogels were found to be suitable for 3D living cell encapsulation and delivery. The morphology of the solid copolymers was semicrystalline, while the hydrogels were totally amorphous without crystallinity, providing a mild aqueous environment for living cells. When the encapsulated cells were recovered from the hydrogels followed by subculture, they showed good cell viability and proliferation ability. The results indicate that the hyperbranched copolymers hydrogels developed in this work may be promising candidates for potential injectable cell delivery application. © 2013 American Chemical Society.","author":[{"dropping-particle":"","family":"Li","given":"Zibiao","non-dropping-particle":"","parse-names":false,"suffix":""},{"dropping-particle":"","family":"Li","given":"Jun","non-dropping-particle":"","parse-names":false,"suffix":""}],"container-title":"Journal of Physical Chemistry B","id":"ITEM-2","issue":"47","issued":{"date-parts":[["2013"]]},"note":"Brached polymers give higher mechanical strenght","page":"14763-14774","title":"Control of hyperbranched structure of polycaprolactone/ poly(ethylene glycol) polyurethane block copolymers by glycerol and their hydrogels for potential cell delivery","type":"article-journal","volume":"117"},"uris":["http://www.mendeley.com/documents/?uuid=df7e879f-8151-4282-b8fb-5a188b7e007a"]}],"mendeley":{"formattedCitation":"&lt;sup&gt;317,318&lt;/sup&gt;","plainTextFormattedCitation":"317,318","previouslyFormattedCitation":"&lt;sup&gt;317,318&lt;/sup&gt;"},"properties":{"noteIndex":0},"schema":"https://github.com/citation-style-language/schema/raw/master/csl-citation.json"}</w:instrText>
      </w:r>
      <w:r w:rsidR="006625F6" w:rsidRPr="000268B6">
        <w:rPr>
          <w:sz w:val="24"/>
          <w:szCs w:val="24"/>
        </w:rPr>
        <w:fldChar w:fldCharType="separate"/>
      </w:r>
      <w:r w:rsidR="00772C6D" w:rsidRPr="000268B6">
        <w:rPr>
          <w:noProof/>
          <w:sz w:val="24"/>
          <w:szCs w:val="24"/>
          <w:vertAlign w:val="superscript"/>
        </w:rPr>
        <w:t>317,318</w:t>
      </w:r>
      <w:r w:rsidR="006625F6" w:rsidRPr="000268B6">
        <w:rPr>
          <w:sz w:val="24"/>
          <w:szCs w:val="24"/>
        </w:rPr>
        <w:fldChar w:fldCharType="end"/>
      </w:r>
      <w:r w:rsidR="006625F6" w:rsidRPr="000268B6">
        <w:rPr>
          <w:sz w:val="24"/>
          <w:szCs w:val="24"/>
        </w:rPr>
        <w:t xml:space="preserve"> </w:t>
      </w:r>
      <w:r w:rsidR="005E0951" w:rsidRPr="000268B6">
        <w:rPr>
          <w:sz w:val="24"/>
          <w:szCs w:val="24"/>
        </w:rPr>
        <w:t>Similarly</w:t>
      </w:r>
      <w:r w:rsidRPr="000268B6">
        <w:rPr>
          <w:sz w:val="24"/>
          <w:szCs w:val="24"/>
        </w:rPr>
        <w:t xml:space="preserve"> A-</w:t>
      </w:r>
      <w:r w:rsidRPr="000268B6">
        <w:rPr>
          <w:i/>
          <w:sz w:val="24"/>
          <w:szCs w:val="24"/>
        </w:rPr>
        <w:t>g</w:t>
      </w:r>
      <w:r w:rsidRPr="000268B6">
        <w:rPr>
          <w:sz w:val="24"/>
          <w:szCs w:val="24"/>
        </w:rPr>
        <w:t>-B graft co-polymers behav</w:t>
      </w:r>
      <w:r w:rsidR="005E0951" w:rsidRPr="000268B6">
        <w:rPr>
          <w:sz w:val="24"/>
          <w:szCs w:val="24"/>
        </w:rPr>
        <w:t>e</w:t>
      </w:r>
      <w:r w:rsidRPr="000268B6">
        <w:rPr>
          <w:sz w:val="24"/>
          <w:szCs w:val="24"/>
        </w:rPr>
        <w:t xml:space="preserve"> very differently to the analogous B-</w:t>
      </w:r>
      <w:r w:rsidRPr="000268B6">
        <w:rPr>
          <w:i/>
          <w:sz w:val="24"/>
          <w:szCs w:val="24"/>
        </w:rPr>
        <w:t>g</w:t>
      </w:r>
      <w:r w:rsidRPr="000268B6">
        <w:rPr>
          <w:sz w:val="24"/>
          <w:szCs w:val="24"/>
        </w:rPr>
        <w:t>-A</w:t>
      </w:r>
      <w:r w:rsidR="005E0951" w:rsidRPr="000268B6">
        <w:rPr>
          <w:sz w:val="24"/>
          <w:szCs w:val="24"/>
        </w:rPr>
        <w:t xml:space="preserve"> construct.</w:t>
      </w:r>
      <w:r w:rsidRPr="000268B6">
        <w:rPr>
          <w:sz w:val="24"/>
          <w:szCs w:val="24"/>
        </w:rPr>
        <w:fldChar w:fldCharType="begin" w:fldLock="1"/>
      </w:r>
      <w:r w:rsidR="00772C6D" w:rsidRPr="000268B6">
        <w:rPr>
          <w:sz w:val="24"/>
          <w:szCs w:val="24"/>
        </w:rPr>
        <w:instrText>ADDIN CSL_CITATION {"citationItems":[{"id":"ITEM-1","itemData":{"DOI":"10.1021/bm025536m","ISSN":"15257797","abstract":"This paper reports on the thermogelling, biodegradable polymer formulations based on poly(DL-lactic acid-co-glycolic acid)/(poly(ethylene glycol) graft copolymers for in vivo biomedical applications using animal models. The description includes diabetic control by sustained insulin delivery and cartilage repair by chondrocyte cell delivery. With one injection of the poly(DL-lactic acid-co-glycolic acid)/(poly(ethylene glycol) graft copolymers insulin formulation, the blood glucose level could be controlled from 5 to 16 days in diabetic rats by varying the polymer composition. The cartilage defect was notably repaired using chondrocyte suspension in the thermogelling PLGA-g-PEG compared with a control. This report shows that thermogelling biodegradable PLGA/PEG graft copolymer system can be a promising platform for protein and cell-based therapy.","author":[{"dropping-particle":"","family":"Jeong","given":"Byeongmoon","non-dropping-particle":"","parse-names":false,"suffix":""},{"dropping-particle":"","family":"Lee","given":"Kyeonghee M.","non-dropping-particle":"","parse-names":false,"suffix":""},{"dropping-particle":"","family":"Gutowska","given":"Anna","non-dropping-particle":"","parse-names":false,"suffix":""},{"dropping-particle":"","family":"An","given":"Yuehuei H.","non-dropping-particle":"","parse-names":false,"suffix":""}],"container-title":"Biomacromolecules","id":"ITEM-1","issue":"4","issued":{"date-parts":[["2002"]]},"note":"PEG-graft-PLGA vs PLGA-graft-PEG gels. Difference between a hydrophlic backbone or hydrophobic. \n\nPLGA side chains degrade faster than PLGA backbone, presumably as results in small side chains after hydrolysis that are easily washed away.","page":"865-868","title":"Thermogelling biodegradable copolymer aqueous solutions for injectable protein delivery and tissue engineering","type":"article-journal","volume":"3"},"uris":["http://www.mendeley.com/documents/?uuid=aa565da2-9ca1-4f4e-a81a-1d093347f519"]}],"mendeley":{"formattedCitation":"&lt;sup&gt;319&lt;/sup&gt;","plainTextFormattedCitation":"319","previouslyFormattedCitation":"&lt;sup&gt;319&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319</w:t>
      </w:r>
      <w:r w:rsidRPr="000268B6">
        <w:rPr>
          <w:sz w:val="24"/>
          <w:szCs w:val="24"/>
        </w:rPr>
        <w:fldChar w:fldCharType="end"/>
      </w:r>
      <w:r w:rsidR="00F076CD" w:rsidRPr="000268B6">
        <w:rPr>
          <w:sz w:val="24"/>
          <w:szCs w:val="24"/>
        </w:rPr>
        <w:t xml:space="preserve"> </w:t>
      </w:r>
      <w:r w:rsidR="005E0951" w:rsidRPr="000268B6">
        <w:rPr>
          <w:sz w:val="24"/>
          <w:szCs w:val="24"/>
        </w:rPr>
        <w:t xml:space="preserve">These trends in assembly are also reflected in the rate of hydrolysis in polyester-based hydrogels, with the </w:t>
      </w:r>
      <w:r w:rsidR="00F076CD" w:rsidRPr="000268B6">
        <w:rPr>
          <w:sz w:val="24"/>
          <w:szCs w:val="24"/>
        </w:rPr>
        <w:t xml:space="preserve">structure </w:t>
      </w:r>
      <w:r w:rsidR="005E0951" w:rsidRPr="000268B6">
        <w:rPr>
          <w:sz w:val="24"/>
          <w:szCs w:val="24"/>
        </w:rPr>
        <w:t>of</w:t>
      </w:r>
      <w:r w:rsidR="00F076CD" w:rsidRPr="000268B6">
        <w:rPr>
          <w:sz w:val="24"/>
          <w:szCs w:val="24"/>
        </w:rPr>
        <w:t xml:space="preserve"> polymer </w:t>
      </w:r>
      <w:r w:rsidR="005E0951" w:rsidRPr="000268B6">
        <w:rPr>
          <w:sz w:val="24"/>
          <w:szCs w:val="24"/>
        </w:rPr>
        <w:t>precursors</w:t>
      </w:r>
      <w:r w:rsidR="00F076CD" w:rsidRPr="000268B6">
        <w:rPr>
          <w:sz w:val="24"/>
          <w:szCs w:val="24"/>
        </w:rPr>
        <w:t xml:space="preserve"> greatly influencing degradation rate.</w:t>
      </w:r>
      <w:r w:rsidR="00323576" w:rsidRPr="000268B6">
        <w:rPr>
          <w:sz w:val="24"/>
          <w:szCs w:val="24"/>
        </w:rPr>
        <w:t xml:space="preserve"> For example, Jeong </w:t>
      </w:r>
      <w:r w:rsidR="00323576" w:rsidRPr="000268B6">
        <w:rPr>
          <w:i/>
          <w:sz w:val="24"/>
          <w:szCs w:val="24"/>
        </w:rPr>
        <w:t>et al</w:t>
      </w:r>
      <w:r w:rsidR="00323576" w:rsidRPr="000268B6">
        <w:rPr>
          <w:sz w:val="24"/>
          <w:szCs w:val="24"/>
        </w:rPr>
        <w:t xml:space="preserve"> have reported that the hydrolysis of PLGA side chains in PEG-graft co</w:t>
      </w:r>
      <w:r w:rsidR="002C20A2" w:rsidRPr="000268B6">
        <w:rPr>
          <w:sz w:val="24"/>
          <w:szCs w:val="24"/>
        </w:rPr>
        <w:t>-</w:t>
      </w:r>
      <w:r w:rsidR="00323576" w:rsidRPr="000268B6">
        <w:rPr>
          <w:sz w:val="24"/>
          <w:szCs w:val="24"/>
        </w:rPr>
        <w:t xml:space="preserve">polymers results in drastically faster gel degradation </w:t>
      </w:r>
      <w:r w:rsidR="00323576" w:rsidRPr="000268B6">
        <w:rPr>
          <w:i/>
          <w:sz w:val="24"/>
          <w:szCs w:val="24"/>
        </w:rPr>
        <w:t>in vivo</w:t>
      </w:r>
      <w:r w:rsidR="00323576" w:rsidRPr="000268B6">
        <w:rPr>
          <w:sz w:val="24"/>
          <w:szCs w:val="24"/>
        </w:rPr>
        <w:t xml:space="preserve"> than the analogous polymer bearing a PLGA backbone and PEG sidechains.</w:t>
      </w:r>
      <w:r w:rsidR="00F076CD" w:rsidRPr="000268B6">
        <w:rPr>
          <w:sz w:val="24"/>
          <w:szCs w:val="24"/>
        </w:rPr>
        <w:fldChar w:fldCharType="begin" w:fldLock="1"/>
      </w:r>
      <w:r w:rsidR="00772C6D" w:rsidRPr="000268B6">
        <w:rPr>
          <w:sz w:val="24"/>
          <w:szCs w:val="24"/>
        </w:rPr>
        <w:instrText>ADDIN CSL_CITATION {"citationItems":[{"id":"ITEM-1","itemData":{"DOI":"10.1021/bm025536m","ISSN":"15257797","abstract":"This paper reports on the thermogelling, biodegradable polymer formulations based on poly(DL-lactic acid-co-glycolic acid)/(poly(ethylene glycol) graft copolymers for in vivo biomedical applications using animal models. The description includes diabetic control by sustained insulin delivery and cartilage repair by chondrocyte cell delivery. With one injection of the poly(DL-lactic acid-co-glycolic acid)/(poly(ethylene glycol) graft copolymers insulin formulation, the blood glucose level could be controlled from 5 to 16 days in diabetic rats by varying the polymer composition. The cartilage defect was notably repaired using chondrocyte suspension in the thermogelling PLGA-g-PEG compared with a control. This report shows that thermogelling biodegradable PLGA/PEG graft copolymer system can be a promising platform for protein and cell-based therapy.","author":[{"dropping-particle":"","family":"Jeong","given":"Byeongmoon","non-dropping-particle":"","parse-names":false,"suffix":""},{"dropping-particle":"","family":"Lee","given":"Kyeonghee M.","non-dropping-particle":"","parse-names":false,"suffix":""},{"dropping-particle":"","family":"Gutowska","given":"Anna","non-dropping-particle":"","parse-names":false,"suffix":""},{"dropping-particle":"","family":"An","given":"Yuehuei H.","non-dropping-particle":"","parse-names":false,"suffix":""}],"container-title":"Biomacromolecules","id":"ITEM-1","issue":"4","issued":{"date-parts":[["2002"]]},"note":"PEG-graft-PLGA vs PLGA-graft-PEG gels. Difference between a hydrophlic backbone or hydrophobic. \n\nPLGA side chains degrade faster than PLGA backbone, presumably as results in small side chains after hydrolysis that are easily washed away.","page":"865-868","title":"Thermogelling biodegradable copolymer aqueous solutions for injectable protein delivery and tissue engineering","type":"article-journal","volume":"3"},"uris":["http://www.mendeley.com/documents/?uuid=aa565da2-9ca1-4f4e-a81a-1d093347f519"]}],"mendeley":{"formattedCitation":"&lt;sup&gt;319&lt;/sup&gt;","plainTextFormattedCitation":"319","previouslyFormattedCitation":"&lt;sup&gt;319&lt;/sup&gt;"},"properties":{"noteIndex":0},"schema":"https://github.com/citation-style-language/schema/raw/master/csl-citation.json"}</w:instrText>
      </w:r>
      <w:r w:rsidR="00F076CD" w:rsidRPr="000268B6">
        <w:rPr>
          <w:sz w:val="24"/>
          <w:szCs w:val="24"/>
        </w:rPr>
        <w:fldChar w:fldCharType="separate"/>
      </w:r>
      <w:r w:rsidR="00772C6D" w:rsidRPr="000268B6">
        <w:rPr>
          <w:noProof/>
          <w:sz w:val="24"/>
          <w:szCs w:val="24"/>
          <w:vertAlign w:val="superscript"/>
        </w:rPr>
        <w:t>319</w:t>
      </w:r>
      <w:r w:rsidR="00F076CD" w:rsidRPr="000268B6">
        <w:rPr>
          <w:sz w:val="24"/>
          <w:szCs w:val="24"/>
        </w:rPr>
        <w:fldChar w:fldCharType="end"/>
      </w:r>
      <w:r w:rsidR="00323576" w:rsidRPr="000268B6">
        <w:rPr>
          <w:sz w:val="24"/>
          <w:szCs w:val="24"/>
        </w:rPr>
        <w:t xml:space="preserve"> The authors hypothesise that the generated short chain hydrolysis products are easily washed away from the site of implantation, in contrast to the long chain PLGA-</w:t>
      </w:r>
      <w:r w:rsidR="00323576" w:rsidRPr="000268B6">
        <w:rPr>
          <w:i/>
          <w:sz w:val="24"/>
          <w:szCs w:val="24"/>
        </w:rPr>
        <w:t>g</w:t>
      </w:r>
      <w:r w:rsidR="00323576" w:rsidRPr="000268B6">
        <w:rPr>
          <w:sz w:val="24"/>
          <w:szCs w:val="24"/>
        </w:rPr>
        <w:t xml:space="preserve">-PEG products that result from backbone cleavage. </w:t>
      </w:r>
      <w:r w:rsidR="00F85CEB" w:rsidRPr="000268B6">
        <w:rPr>
          <w:sz w:val="24"/>
          <w:szCs w:val="24"/>
        </w:rPr>
        <w:t xml:space="preserve">Similarly, it has been shown that the grafting of PCL to the backbone of a poly(glutamic acid) polymer leads to the formation of hydrophobic clusters able to provide mechanical strength  </w:t>
      </w:r>
    </w:p>
    <w:p w14:paraId="031E4B3F" w14:textId="2BA44DEA" w:rsidR="001150A2" w:rsidRPr="000268B6" w:rsidRDefault="00DD546C" w:rsidP="002634AF">
      <w:pPr>
        <w:spacing w:line="276" w:lineRule="auto"/>
        <w:jc w:val="both"/>
        <w:rPr>
          <w:sz w:val="24"/>
          <w:szCs w:val="24"/>
        </w:rPr>
      </w:pPr>
      <w:r w:rsidRPr="000268B6">
        <w:rPr>
          <w:sz w:val="24"/>
          <w:szCs w:val="24"/>
        </w:rPr>
        <w:t xml:space="preserve">Within chemically </w:t>
      </w:r>
      <w:r w:rsidR="00C04E0A" w:rsidRPr="000268B6">
        <w:rPr>
          <w:sz w:val="24"/>
          <w:szCs w:val="24"/>
        </w:rPr>
        <w:t>cross-li</w:t>
      </w:r>
      <w:r w:rsidRPr="000268B6">
        <w:rPr>
          <w:sz w:val="24"/>
          <w:szCs w:val="24"/>
        </w:rPr>
        <w:t xml:space="preserve">nked gels, properties can still be dictated by the design of both polymers and </w:t>
      </w:r>
      <w:r w:rsidR="00F076CD" w:rsidRPr="000268B6">
        <w:rPr>
          <w:sz w:val="24"/>
          <w:szCs w:val="24"/>
        </w:rPr>
        <w:t>macromer</w:t>
      </w:r>
      <w:r w:rsidRPr="000268B6">
        <w:rPr>
          <w:sz w:val="24"/>
          <w:szCs w:val="24"/>
        </w:rPr>
        <w:t xml:space="preserve"> precursors.</w:t>
      </w:r>
      <w:r w:rsidR="00F076CD" w:rsidRPr="000268B6">
        <w:rPr>
          <w:sz w:val="24"/>
          <w:szCs w:val="24"/>
        </w:rPr>
        <w:t xml:space="preserve"> While many models for the hydrogelation of macromers assume ‘ideal’ functionality,</w:t>
      </w:r>
      <w:r w:rsidR="005E0951" w:rsidRPr="000268B6">
        <w:rPr>
          <w:sz w:val="24"/>
          <w:szCs w:val="24"/>
        </w:rPr>
        <w:t xml:space="preserve"> whereby all end-groups form productive </w:t>
      </w:r>
      <w:r w:rsidR="00C04E0A" w:rsidRPr="000268B6">
        <w:rPr>
          <w:sz w:val="24"/>
          <w:szCs w:val="24"/>
        </w:rPr>
        <w:t>cross-li</w:t>
      </w:r>
      <w:r w:rsidR="005E0951" w:rsidRPr="000268B6">
        <w:rPr>
          <w:sz w:val="24"/>
          <w:szCs w:val="24"/>
        </w:rPr>
        <w:t>nks,</w:t>
      </w:r>
      <w:r w:rsidR="00F076CD" w:rsidRPr="000268B6">
        <w:rPr>
          <w:sz w:val="24"/>
          <w:szCs w:val="24"/>
        </w:rPr>
        <w:t xml:space="preserve"> experimental results deviate</w:t>
      </w:r>
      <w:r w:rsidR="00C17B5B" w:rsidRPr="000268B6">
        <w:rPr>
          <w:sz w:val="24"/>
          <w:szCs w:val="24"/>
        </w:rPr>
        <w:t xml:space="preserve"> from this model</w:t>
      </w:r>
      <w:r w:rsidR="00F076CD" w:rsidRPr="000268B6">
        <w:rPr>
          <w:sz w:val="24"/>
          <w:szCs w:val="24"/>
        </w:rPr>
        <w:t xml:space="preserve"> with partially reacted </w:t>
      </w:r>
      <w:r w:rsidR="00C04E0A" w:rsidRPr="000268B6">
        <w:rPr>
          <w:sz w:val="24"/>
          <w:szCs w:val="24"/>
        </w:rPr>
        <w:t>cross-li</w:t>
      </w:r>
      <w:r w:rsidR="00F076CD" w:rsidRPr="000268B6">
        <w:rPr>
          <w:sz w:val="24"/>
          <w:szCs w:val="24"/>
        </w:rPr>
        <w:t>nkers, intramolecular loop formation, and chain entanglements acting to alter the hydrogel network structure.</w:t>
      </w:r>
      <w:r w:rsidR="00F076CD" w:rsidRPr="000268B6">
        <w:rPr>
          <w:sz w:val="24"/>
          <w:szCs w:val="24"/>
        </w:rPr>
        <w:fldChar w:fldCharType="begin" w:fldLock="1"/>
      </w:r>
      <w:r w:rsidR="00772C6D" w:rsidRPr="000268B6">
        <w:rPr>
          <w:sz w:val="24"/>
          <w:szCs w:val="24"/>
        </w:rPr>
        <w:instrText>ADDIN CSL_CITATION {"citationItems":[{"id":"ITEM-1","itemData":{"DOI":"10.1021/jp000523t","ISSN":"1520-6106","abstract":"A theoretical model has been developed to describe the bulk-degradation behavior of model PEG-b-PLA hydrogels. Utilizing a statistical approach to predict the cleavage of cross-links within these networks, the model accounts for both structural and kinetic issues during the degradation and, from direct comparison, can accurately predict the complex erosion profiles of the cross-linked hydrogels. The mass loss profiles of the cross-linked networks are shown to depend on parameters such as the order of the hydrolysis reaction, the value of the kinetic rate constant, the number of cross-links per backbone chain, and the mass fraction of network contained in the backbone as opposed to the rest of the network. Such an accurate degradation model based on fundamental parameters allows a greater understanding of the bulk-degradation process and its controlling factors.","author":[{"dropping-particle":"","family":"Metters","given":"Andrew T.","non-dropping-particle":"","parse-names":false,"suffix":""},{"dropping-particle":"","family":"Bowman","given":"Christopher N.","non-dropping-particle":"","parse-names":false,"suffix":""},{"dropping-particle":"","family":"Anseth","given":"Kristi S.","non-dropping-particle":"","parse-names":false,"suffix":""}],"container-title":"The Journal of Physical Chemistry B","id":"ITEM-1","issue":"30","issued":{"date-parts":[["2002"]]},"note":"Precursor to subsequent model of PLA-PEG-PLA degradtion profiles. Hydrolysis rates dictated by block lengths. Profile is dictated by not only the macromers, but also the structure of the xlinked network.\n\n'As with all hydrogels, the physical and mechanical behavior\nof the gels is highly dependent on the backbone chemistry of\nthe polymer, as well as the cross-linking density of the\nnetwork.10,11'","page":"7043-7049","title":"A Statistical Kinetic Model for the Bulk Degradation of PLA-b-PEG-b-PLA Hydrogel Networks","type":"article-journal","volume":"104"},"uris":["http://www.mendeley.com/documents/?uuid=b261cc6f-7e40-41bc-99be-50b26075f591"]},{"id":"ITEM-2","itemData":{"author":[{"dropping-particle":"","family":"Metters","given":"Andrew","non-dropping-particle":"","parse-names":false,"suffix":""},{"dropping-particle":"","family":"Hubbell","given":"Jeffrey","non-dropping-particle":"","parse-names":false,"suffix":""}],"id":"ITEM-2","issued":{"date-parts":[["2005"]]},"page":"290-301","title":"Network Formation and Degradation Behavior of Hydrogels Formed by Michael-Type Addition Reactions","type":"article-journal"},"uris":["http://www.mendeley.com/documents/?uuid=ddd83fdc-3938-44de-a16c-21ef2f7935a9"]}],"mendeley":{"formattedCitation":"&lt;sup&gt;320,321&lt;/sup&gt;","plainTextFormattedCitation":"320,321","previouslyFormattedCitation":"&lt;sup&gt;320,321&lt;/sup&gt;"},"properties":{"noteIndex":0},"schema":"https://github.com/citation-style-language/schema/raw/master/csl-citation.json"}</w:instrText>
      </w:r>
      <w:r w:rsidR="00F076CD" w:rsidRPr="000268B6">
        <w:rPr>
          <w:sz w:val="24"/>
          <w:szCs w:val="24"/>
        </w:rPr>
        <w:fldChar w:fldCharType="separate"/>
      </w:r>
      <w:r w:rsidR="00772C6D" w:rsidRPr="000268B6">
        <w:rPr>
          <w:noProof/>
          <w:sz w:val="24"/>
          <w:szCs w:val="24"/>
          <w:vertAlign w:val="superscript"/>
        </w:rPr>
        <w:t>320,321</w:t>
      </w:r>
      <w:r w:rsidR="00F076CD" w:rsidRPr="000268B6">
        <w:rPr>
          <w:sz w:val="24"/>
          <w:szCs w:val="24"/>
        </w:rPr>
        <w:fldChar w:fldCharType="end"/>
      </w:r>
      <w:r w:rsidR="00F076CD" w:rsidRPr="000268B6">
        <w:rPr>
          <w:sz w:val="24"/>
          <w:szCs w:val="24"/>
        </w:rPr>
        <w:t xml:space="preserve"> </w:t>
      </w:r>
      <w:r w:rsidR="001150A2" w:rsidRPr="000268B6">
        <w:rPr>
          <w:sz w:val="24"/>
          <w:szCs w:val="24"/>
        </w:rPr>
        <w:t xml:space="preserve">In theory, to maximise ‘ideality’ gelation should be undertaken at an optimal concentration at which polymer chains are starting to come into connect, as recently highlighted by Wang </w:t>
      </w:r>
      <w:r w:rsidR="001150A2" w:rsidRPr="000268B6">
        <w:rPr>
          <w:i/>
          <w:sz w:val="24"/>
          <w:szCs w:val="24"/>
        </w:rPr>
        <w:t>et al</w:t>
      </w:r>
      <w:r w:rsidR="001150A2" w:rsidRPr="000268B6">
        <w:rPr>
          <w:sz w:val="24"/>
          <w:szCs w:val="24"/>
        </w:rPr>
        <w:t>.</w:t>
      </w:r>
      <w:r w:rsidR="001150A2" w:rsidRPr="000268B6">
        <w:rPr>
          <w:sz w:val="24"/>
          <w:szCs w:val="24"/>
        </w:rPr>
        <w:fldChar w:fldCharType="begin" w:fldLock="1"/>
      </w:r>
      <w:r w:rsidR="00772C6D" w:rsidRPr="000268B6">
        <w:rPr>
          <w:sz w:val="24"/>
          <w:szCs w:val="24"/>
        </w:rPr>
        <w:instrText xml:space="preserve">ADDIN CSL_CITATION {"citationItems":[{"id":"ITEM-1","itemData":{"DOI":"10.1016/j.biomaterials.2016.12.015","ISSN":"18785905","abstract":"Hydrogels prepared from poly(ethylene glycol) (PEG) are widely applied in tissue engineering, especially those derived from a combination of functional multi-arm star PEG and linear crosslinker, with an expectation to form a structurally ideal network. However, the poor mechanical strength still renders their further applications. Here we examined the relationship between the dynamics of the pre-gel solution and the mechanical property of the resultant hydrogel in a system consisting of 4-arm star PEG functionalized with vinyl sulfone and short dithiol crosslinker. A method to prepare mechanically strong hydrogel for cartilage tissue engineering is proposed. It is found that when gelation takes place at the overlap concentration, at which a slow relaxation mode just appears in dynamic light scattering (DLS), the resultant hydrogel has a local maximum compressive strength </w:instrText>
      </w:r>
      <w:r w:rsidR="00772C6D" w:rsidRPr="000268B6">
        <w:rPr>
          <w:rFonts w:ascii="Cambria Math" w:hAnsi="Cambria Math" w:cs="Cambria Math"/>
          <w:sz w:val="24"/>
          <w:szCs w:val="24"/>
        </w:rPr>
        <w:instrText>∼</w:instrText>
      </w:r>
      <w:r w:rsidR="00772C6D" w:rsidRPr="000268B6">
        <w:rPr>
          <w:sz w:val="24"/>
          <w:szCs w:val="24"/>
        </w:rPr>
        <w:instrText>20 MPa, while still keeps ultralow mass concentration and Young's modulus. Chondrocyte-laden hydrogel constructed under this condition was transplanted into the subcutaneous pocket and an osteochondral defect model in SCID mice. The in vivo results show that chondrocytes can proliferate and maintain their phenotypes in the hydrogel, with the production of abundant extracellular matrix (ECM) components, formation of typical chondrocyte lacunae structure and increase in Young's modulus over 12 weeks, as indicated by histological, immunohistochemistry, gene expression analyses and mechanical test. Moreover, newly formed hyaline cartilage was observed to be integrated with the host articular cartilage tissue in the defects injected with chondrocytes/hydrogel constructs. The results suggest that this hydrogel is a promising candidate scaffold for cartilage tissue engineering.","author":[{"dropping-particle":"","family":"Wang","given":"Jianqi","non-dropping-particle":"","parse-names":false,"suffix":""},{"dropping-particle":"","family":"Zhang","given":"Fengjie","non-dropping-particle":"","parse-names":false,"suffix":""},{"dropping-particle":"","family":"Tsang","given":"Wing Pui","non-dropping-particle":"","parse-names":false,"suffix":""},{"dropping-particle":"","family":"Wan","given":"Chao","non-dropping-particle":"","parse-names":false,"suffix":""},{"dropping-particle":"","family":"Wu","given":"Chi","non-dropping-particle":"","parse-names":false,"suffix":""}],"container-title":"Biomaterials","id":"ITEM-1","issued":{"date-parts":[["2017"]]},"note":"Ideal hydrogel should have increased mechanical strength - but at low concentrations, crosslinking is inefficient, when it is too high entanglement becomes too significant. Therefore, important to find optimal concentration, where polymer chains start to touch, to optimise network (a factor that is often overlooked).\n\nStar polymers tend to elongate rather than form coils. Behave like tetrahedra, with network that is more akin to crystal structure.","page":"11-21","publisher":"Elsevier Ltd","title":"Fabrication of injectable high strength hydrogel based on 4-arm star PEG for cartilage tissue engineering","type":"article-journal","volume":"120"},"uris":["http://www.mendeley.com/documents/?uuid=97e4ee11-42cf-4757-a56b-26ed26b9d8ac"]}],"mendeley":{"formattedCitation":"&lt;sup&gt;322&lt;/sup&gt;","plainTextFormattedCitation":"322","previouslyFormattedCitation":"&lt;sup&gt;322&lt;/sup&gt;"},"properties":{"noteIndex":0},"schema":"https://github.com/citation-style-language/schema/raw/master/csl-citation.json"}</w:instrText>
      </w:r>
      <w:r w:rsidR="001150A2" w:rsidRPr="000268B6">
        <w:rPr>
          <w:sz w:val="24"/>
          <w:szCs w:val="24"/>
        </w:rPr>
        <w:fldChar w:fldCharType="separate"/>
      </w:r>
      <w:r w:rsidR="00772C6D" w:rsidRPr="000268B6">
        <w:rPr>
          <w:noProof/>
          <w:sz w:val="24"/>
          <w:szCs w:val="24"/>
          <w:vertAlign w:val="superscript"/>
        </w:rPr>
        <w:t>322</w:t>
      </w:r>
      <w:r w:rsidR="001150A2" w:rsidRPr="000268B6">
        <w:rPr>
          <w:sz w:val="24"/>
          <w:szCs w:val="24"/>
        </w:rPr>
        <w:fldChar w:fldCharType="end"/>
      </w:r>
      <w:r w:rsidR="001150A2" w:rsidRPr="000268B6">
        <w:rPr>
          <w:sz w:val="24"/>
          <w:szCs w:val="24"/>
        </w:rPr>
        <w:t xml:space="preserve"> Below this concentration, cross-linking is less efficient, promoting loop formation, while at higher concentrations entanglement limits diffusion. Importantly, the authors showed that the use of star polymers was more amenable to identifying this optimal concentration, due to the known propensity of star-systems to form elongated rather than coiled structures, that </w:t>
      </w:r>
      <w:r w:rsidR="001150A2" w:rsidRPr="000268B6">
        <w:rPr>
          <w:sz w:val="24"/>
          <w:szCs w:val="24"/>
        </w:rPr>
        <w:lastRenderedPageBreak/>
        <w:t xml:space="preserve">behave more like predictable tetrahedral and producing a more ‘crystal like’ network structure. </w:t>
      </w:r>
    </w:p>
    <w:p w14:paraId="26169883" w14:textId="0DCBF9CF" w:rsidR="001150A2" w:rsidRPr="000268B6" w:rsidRDefault="001150A2" w:rsidP="002634AF">
      <w:pPr>
        <w:spacing w:line="276" w:lineRule="auto"/>
        <w:jc w:val="both"/>
        <w:rPr>
          <w:sz w:val="24"/>
          <w:szCs w:val="24"/>
        </w:rPr>
      </w:pPr>
      <w:r w:rsidRPr="000268B6">
        <w:rPr>
          <w:sz w:val="24"/>
          <w:szCs w:val="24"/>
        </w:rPr>
        <w:t>When s</w:t>
      </w:r>
      <w:r w:rsidR="00E804E2" w:rsidRPr="000268B6">
        <w:rPr>
          <w:sz w:val="24"/>
          <w:szCs w:val="24"/>
        </w:rPr>
        <w:t>tar-macromer</w:t>
      </w:r>
      <w:r w:rsidR="005E0951" w:rsidRPr="000268B6">
        <w:rPr>
          <w:sz w:val="24"/>
          <w:szCs w:val="24"/>
        </w:rPr>
        <w:t>s</w:t>
      </w:r>
      <w:r w:rsidR="00E804E2" w:rsidRPr="000268B6">
        <w:rPr>
          <w:sz w:val="24"/>
          <w:szCs w:val="24"/>
        </w:rPr>
        <w:t xml:space="preserve"> are utilised</w:t>
      </w:r>
      <w:r w:rsidRPr="000268B6">
        <w:rPr>
          <w:sz w:val="24"/>
          <w:szCs w:val="24"/>
        </w:rPr>
        <w:t xml:space="preserve"> to form hydrogels</w:t>
      </w:r>
      <w:r w:rsidR="00E804E2" w:rsidRPr="000268B6">
        <w:rPr>
          <w:sz w:val="24"/>
          <w:szCs w:val="24"/>
        </w:rPr>
        <w:t xml:space="preserve">, </w:t>
      </w:r>
      <w:r w:rsidR="005E0951" w:rsidRPr="000268B6">
        <w:rPr>
          <w:sz w:val="24"/>
          <w:szCs w:val="24"/>
        </w:rPr>
        <w:t>the consequences of each imperfection</w:t>
      </w:r>
      <w:r w:rsidRPr="000268B6">
        <w:rPr>
          <w:sz w:val="24"/>
          <w:szCs w:val="24"/>
        </w:rPr>
        <w:t xml:space="preserve"> also</w:t>
      </w:r>
      <w:r w:rsidR="005E0951" w:rsidRPr="000268B6">
        <w:rPr>
          <w:sz w:val="24"/>
          <w:szCs w:val="24"/>
        </w:rPr>
        <w:t xml:space="preserve"> become less significant with increasing number of arms, as a relatively lower proportion of </w:t>
      </w:r>
      <w:r w:rsidR="00C04E0A" w:rsidRPr="000268B6">
        <w:rPr>
          <w:sz w:val="24"/>
          <w:szCs w:val="24"/>
        </w:rPr>
        <w:t>cross-li</w:t>
      </w:r>
      <w:r w:rsidR="005E0951" w:rsidRPr="000268B6">
        <w:rPr>
          <w:sz w:val="24"/>
          <w:szCs w:val="24"/>
        </w:rPr>
        <w:t>nking opportunities are lost</w:t>
      </w:r>
      <w:r w:rsidR="00E804E2" w:rsidRPr="000268B6">
        <w:rPr>
          <w:sz w:val="24"/>
          <w:szCs w:val="24"/>
        </w:rPr>
        <w:t>.</w:t>
      </w:r>
      <w:r w:rsidR="00E804E2" w:rsidRPr="000268B6">
        <w:rPr>
          <w:sz w:val="24"/>
          <w:szCs w:val="24"/>
        </w:rPr>
        <w:fldChar w:fldCharType="begin" w:fldLock="1"/>
      </w:r>
      <w:r w:rsidR="00772C6D" w:rsidRPr="000268B6">
        <w:rPr>
          <w:sz w:val="24"/>
          <w:szCs w:val="24"/>
        </w:rPr>
        <w:instrText>ADDIN CSL_CITATION {"citationItems":[{"id":"ITEM-1","itemData":{"author":[{"dropping-particle":"","family":"Metters","given":"Andrew","non-dropping-particle":"","parse-names":false,"suffix":""},{"dropping-particle":"","family":"Hubbell","given":"Jeffrey","non-dropping-particle":"","parse-names":false,"suffix":""}],"id":"ITEM-1","issued":{"date-parts":[["2005"]]},"page":"290-301","title":"Network Formation and Degradation Behavior of Hydrogels Formed by Michael-Type Addition Reactions","type":"article-journal"},"uris":["http://www.mendeley.com/documents/?uuid=ddd83fdc-3938-44de-a16c-21ef2f7935a9"]}],"mendeley":{"formattedCitation":"&lt;sup&gt;321&lt;/sup&gt;","plainTextFormattedCitation":"321","previouslyFormattedCitation":"&lt;sup&gt;321&lt;/sup&gt;"},"properties":{"noteIndex":0},"schema":"https://github.com/citation-style-language/schema/raw/master/csl-citation.json"}</w:instrText>
      </w:r>
      <w:r w:rsidR="00E804E2" w:rsidRPr="000268B6">
        <w:rPr>
          <w:sz w:val="24"/>
          <w:szCs w:val="24"/>
        </w:rPr>
        <w:fldChar w:fldCharType="separate"/>
      </w:r>
      <w:r w:rsidR="00772C6D" w:rsidRPr="000268B6">
        <w:rPr>
          <w:noProof/>
          <w:sz w:val="24"/>
          <w:szCs w:val="24"/>
          <w:vertAlign w:val="superscript"/>
        </w:rPr>
        <w:t>321</w:t>
      </w:r>
      <w:r w:rsidR="00E804E2" w:rsidRPr="000268B6">
        <w:rPr>
          <w:sz w:val="24"/>
          <w:szCs w:val="24"/>
        </w:rPr>
        <w:fldChar w:fldCharType="end"/>
      </w:r>
      <w:r w:rsidR="00A077E3" w:rsidRPr="000268B6">
        <w:rPr>
          <w:sz w:val="24"/>
          <w:szCs w:val="24"/>
        </w:rPr>
        <w:t xml:space="preserve"> Kim </w:t>
      </w:r>
      <w:r w:rsidR="00A077E3" w:rsidRPr="000268B6">
        <w:rPr>
          <w:i/>
          <w:sz w:val="24"/>
          <w:szCs w:val="24"/>
        </w:rPr>
        <w:t>et al</w:t>
      </w:r>
      <w:r w:rsidR="00A077E3" w:rsidRPr="000268B6">
        <w:rPr>
          <w:sz w:val="24"/>
          <w:szCs w:val="24"/>
        </w:rPr>
        <w:t xml:space="preserve"> have also shown</w:t>
      </w:r>
      <w:r w:rsidR="00E804E2" w:rsidRPr="000268B6">
        <w:rPr>
          <w:sz w:val="24"/>
          <w:szCs w:val="24"/>
        </w:rPr>
        <w:t xml:space="preserve"> </w:t>
      </w:r>
      <w:r w:rsidR="00A077E3" w:rsidRPr="000268B6">
        <w:rPr>
          <w:sz w:val="24"/>
          <w:szCs w:val="24"/>
        </w:rPr>
        <w:t>that sacrificial modification of end-groups, for example with adhesive peptides, is better tolerated.</w:t>
      </w:r>
      <w:r w:rsidR="00A077E3" w:rsidRPr="000268B6">
        <w:rPr>
          <w:sz w:val="24"/>
          <w:szCs w:val="24"/>
        </w:rPr>
        <w:fldChar w:fldCharType="begin" w:fldLock="1"/>
      </w:r>
      <w:r w:rsidR="00772C6D" w:rsidRPr="000268B6">
        <w:rPr>
          <w:sz w:val="24"/>
          <w:szCs w:val="24"/>
        </w:rPr>
        <w:instrText>ADDIN CSL_CITATION {"citationItems":[{"id":"ITEM-1","itemData":{"DOI":"10.1039/c5sm02668g","ISSN":"17446848","abstract":"© The Royal Society of Chemistry 2016. Tunable properties of multi-arm poly(ethylene glycol) (PEG) hydrogel, crosslinked by Michael-type addition, support diverse applications in tissue engineering. Bioactive modification of PEG is achieved by incorporating integrin binding sequences, like RGD, and crosslinking with tri-functional protease sensitive crosslinking peptide (GCYKNRGCYKNRCG), which compete for the same reactive groups in PEG. This competition leads to a narrow range of conditions that support sufficient crosslinking density to provide structural control. Kinetics of hydrogel formation plays an important role in defining the conditions to form hydrogels with desired mechanical and biological properties, which have not been fully characterized. In this study, we explored how increasing PEG functionality from 4 to 8-arms and the concentration of biological moieties, ranging from 0.5 mM to 3.75 mM, affected the kinetics of hydrogel formation, storage modulus, and swelling after the hydrogels were allowed to form for 15 or 60 minutes. Next, human bone marrow stromal cells were encapsulated and cultured in these modified hydrogels to investigate the combined effect of mechano-biological properties on phenotypes of encapsulated cells. While the molar concentration of the reactive functional groups (-vinyl sulfone) was identical in the conditions comparing 4 and 8-arm PEG, the 8-arm PEG formed faster, allowed a greater degree of modification, and was superior in three-dimensional culture. The degrees of swelling and storage modulus of 8-arm PEG were less affected by the modification compared to 4-arm PEG. These findings suggest that 8-arm PEG allows a more precise control of mechanical properties that could lead to a larger spectrum of tissue engineering applications.","author":[{"dropping-particle":"","family":"Kim","given":"Jiwon","non-dropping-particle":"","parse-names":false,"suffix":""},{"dropping-particle":"","family":"Kong","given":"Yen P.","non-dropping-particle":"","parse-names":false,"suffix":""},{"dropping-particle":"","family":"Niedzielski","given":"Steven M.","non-dropping-particle":"","parse-names":false,"suffix":""},{"dropping-particle":"","family":"Singh","given":"Rahul K.","non-dropping-particle":"","parse-names":false,"suffix":""},{"dropping-particle":"","family":"Putnam","given":"Andrew J.","non-dropping-particle":"","parse-names":false,"suffix":""},{"dropping-particle":"","family":"Shikanov","given":"Ariella","non-dropping-particle":"","parse-names":false,"suffix":""}],"container-title":"Soft Matter","id":"ITEM-1","issue":"7","issued":{"date-parts":[["2016"]]},"note":"Modification of PEG arms with peptides leaves less arms free for crosslinking. Using multifunctional crosslinkers enables hydrogel structure to be maintained.\n\n8 arm PEG gives higher crosslinking efficiency than 4 arm, so can attach more peptides without sacrificing mechanics. Also affects geation time (up to order of magnitude). In both cases, decreases are seen but less significant for 8 arm. Spatial distribution is important, at same solid/reactive group concentrations","page":"2076-2085","publisher":"Royal Society of Chemistry","title":"Characterization of the crosslinking kinetics of multi-arm poly(ethylene glycol) hydrogels formed via Michael-type addition","type":"article-journal","volume":"12"},"uris":["http://www.mendeley.com/documents/?uuid=40282dbc-6f1d-48b3-a4f8-d3a69b4d3edd"]}],"mendeley":{"formattedCitation":"&lt;sup&gt;120&lt;/sup&gt;","plainTextFormattedCitation":"120","previouslyFormattedCitation":"&lt;sup&gt;120&lt;/sup&gt;"},"properties":{"noteIndex":0},"schema":"https://github.com/citation-style-language/schema/raw/master/csl-citation.json"}</w:instrText>
      </w:r>
      <w:r w:rsidR="00A077E3" w:rsidRPr="000268B6">
        <w:rPr>
          <w:sz w:val="24"/>
          <w:szCs w:val="24"/>
        </w:rPr>
        <w:fldChar w:fldCharType="separate"/>
      </w:r>
      <w:r w:rsidR="00772C6D" w:rsidRPr="000268B6">
        <w:rPr>
          <w:noProof/>
          <w:sz w:val="24"/>
          <w:szCs w:val="24"/>
          <w:vertAlign w:val="superscript"/>
        </w:rPr>
        <w:t>120</w:t>
      </w:r>
      <w:r w:rsidR="00A077E3" w:rsidRPr="000268B6">
        <w:rPr>
          <w:sz w:val="24"/>
          <w:szCs w:val="24"/>
        </w:rPr>
        <w:fldChar w:fldCharType="end"/>
      </w:r>
      <w:r w:rsidR="00A077E3" w:rsidRPr="000268B6">
        <w:rPr>
          <w:sz w:val="24"/>
          <w:szCs w:val="24"/>
        </w:rPr>
        <w:t xml:space="preserve"> </w:t>
      </w:r>
      <w:r w:rsidR="00E804E2" w:rsidRPr="000268B6">
        <w:rPr>
          <w:sz w:val="24"/>
          <w:szCs w:val="24"/>
        </w:rPr>
        <w:t>However, the chances of forming</w:t>
      </w:r>
      <w:r w:rsidR="005E0951" w:rsidRPr="000268B6">
        <w:rPr>
          <w:sz w:val="24"/>
          <w:szCs w:val="24"/>
        </w:rPr>
        <w:t xml:space="preserve"> </w:t>
      </w:r>
      <w:r w:rsidR="00E804E2" w:rsidRPr="000268B6">
        <w:rPr>
          <w:sz w:val="24"/>
          <w:szCs w:val="24"/>
        </w:rPr>
        <w:t>imperfections</w:t>
      </w:r>
      <w:r w:rsidR="005E0951" w:rsidRPr="000268B6">
        <w:rPr>
          <w:sz w:val="24"/>
          <w:szCs w:val="24"/>
        </w:rPr>
        <w:t xml:space="preserve"> in the first place</w:t>
      </w:r>
      <w:r w:rsidR="00E804E2" w:rsidRPr="000268B6">
        <w:rPr>
          <w:sz w:val="24"/>
          <w:szCs w:val="24"/>
        </w:rPr>
        <w:t xml:space="preserve"> also increases, and macromer design can therefore strongly influence hydrogel mechanical properties, pore size, and degradation.</w:t>
      </w:r>
      <w:r w:rsidR="00E804E2" w:rsidRPr="000268B6">
        <w:rPr>
          <w:sz w:val="24"/>
          <w:szCs w:val="24"/>
        </w:rPr>
        <w:fldChar w:fldCharType="begin" w:fldLock="1"/>
      </w:r>
      <w:r w:rsidR="00772C6D" w:rsidRPr="000268B6">
        <w:rPr>
          <w:sz w:val="24"/>
          <w:szCs w:val="24"/>
        </w:rPr>
        <w:instrText>ADDIN CSL_CITATION {"citationItems":[{"id":"ITEM-1","itemData":{"DOI":"10.1021/acs.macromol.5b02243","author":[{"dropping-particle":"","family":"Kawamoto","given":"Ken","non-dropping-particle":"","parse-names":false,"suffix":""},{"dropping-particle":"","family":"Zhong","given":"Mingjiang","non-dropping-particle":"","parse-names":false,"suffix":""},{"dropping-particle":"","family":"Wang","given":"Rui","non-dropping-particle":"","parse-names":false,"suffix":""},{"dropping-particle":"","family":"Olsen","given":"Bradley D","non-dropping-particle":"","parse-names":false,"suffix":""},{"dropping-particle":"","family":"Johnson","given":"Jeremiah A","non-dropping-particle":"","parse-names":false,"suffix":""}],"container-title":"Macromolecules","id":"ITEM-1","issued":{"date-parts":[["2015"]]},"note":"Hydrogel networks contain defects including dangling ends, loops, high order cyclisations and entanglements. Step-growth can minimise defects vs chain growth.\n\nDangling ends can be minimised with high yielding reactions. Here, study loops using isotopic labelling\n\nCyclic and loop defects are difficult to detect. Must be &amp;lt; 30 % to allow gels to form in A2 + B3 networks, fits with Floy-Sotckmayer gelation theory. Very different in A2 + B4 gels, ie. polymer design plays major role in end gel properties. B4 seems to be more susecptible to higher order loop formation","page":"8980-8988","title":"Loops versus Branch Functionality in Model Click Hydrogels","type":"article-journal","volume":"48"},"uris":["http://www.mendeley.com/documents/?uuid=b47d9b98-d477-4f40-bc44-bde1cd5f2689"]},{"id":"ITEM-2","itemData":{"DOI":"10.1021/ja5042385","ISSN":"15205126","abstract":"Molecular defects critically impact the properties of materials. Here we introduce a paradigm called isotopic labeling disassembly spectrometry (ILDaS) that facilitates unprecedented precise experimental correlations between elastically inactive network defects (dangling chains and primary loops) and network formation kinetics and precursor structure. ILDaS is inspired by classical crossover experiments, which are often used to interrogate whether a reaction mechanism proceeds via an inter- or intramolecular pathway. We show that if networks are designed from labeled bifunctional monomers that transfer their labels to multifunctional junctions upon network formation, then the extent of junction labeling correlates directly with the number of dangling chains and cyclic imperfections within the network. We demonstrate two complementary ILDaS approaches that enable defect measurements with short analysis times, low cost, and synthetic versatility applicable to a broad range of network materials including polydisperse polymer precursors. The results will spur new experimental and theoretical investigations into the interplay between polymer network structure and properties. © 2014 American Chemical Society.","author":[{"dropping-particle":"","family":"Zhou","given":"Huaxing","non-dropping-particle":"","parse-names":false,"suffix":""},{"dropping-particle":"","family":"Schön","given":"Eva Maria","non-dropping-particle":"","parse-names":false,"suffix":""},{"dropping-particle":"","family":"Wang","given":"Muzhou","non-dropping-particle":"","parse-names":false,"suffix":""},{"dropping-particle":"","family":"Glassman","given":"Matthew J.","non-dropping-particle":"","parse-names":false,"suffix":""},{"dropping-particle":"","family":"Liu","given":"Jenny","non-dropping-particle":"","parse-names":false,"suffix":""},{"dropping-particle":"","family":"Zhong","given":"Mingjiang","non-dropping-particle":"","parse-names":false,"suffix":""},{"dropping-particle":"","family":"Díaz Díaz","given":"David","non-dropping-particle":"","parse-names":false,"suffix":""},{"dropping-particle":"","family":"Olsen","given":"Bradley D.","non-dropping-particle":"","parse-names":false,"suffix":""},{"dropping-particle":"","family":"Johnson","given":"Jeremiah A.","non-dropping-particle":"","parse-names":false,"suffix":""}],"container-title":"Journal of the American Chemical Society","id":"ITEM-2","issue":"26","issued":{"date-parts":[["2014"]]},"page":"9464-9470","title":"Crossover experiments applied to network formation reactions: Improved strategies for counting elastically inactive molecular defects in PEG gels and hyperbranched polymers","type":"article-journal","volume":"136"},"uris":["http://www.mendeley.com/documents/?uuid=956a2e46-c2f1-4d9d-8a4d-399a097cf0e4"]}],"mendeley":{"formattedCitation":"&lt;sup&gt;323,324&lt;/sup&gt;","plainTextFormattedCitation":"323,324","previouslyFormattedCitation":"&lt;sup&gt;323,324&lt;/sup&gt;"},"properties":{"noteIndex":0},"schema":"https://github.com/citation-style-language/schema/raw/master/csl-citation.json"}</w:instrText>
      </w:r>
      <w:r w:rsidR="00E804E2" w:rsidRPr="000268B6">
        <w:rPr>
          <w:sz w:val="24"/>
          <w:szCs w:val="24"/>
        </w:rPr>
        <w:fldChar w:fldCharType="separate"/>
      </w:r>
      <w:r w:rsidR="00772C6D" w:rsidRPr="000268B6">
        <w:rPr>
          <w:noProof/>
          <w:sz w:val="24"/>
          <w:szCs w:val="24"/>
          <w:vertAlign w:val="superscript"/>
        </w:rPr>
        <w:t>323,324</w:t>
      </w:r>
      <w:r w:rsidR="00E804E2" w:rsidRPr="000268B6">
        <w:rPr>
          <w:sz w:val="24"/>
          <w:szCs w:val="24"/>
        </w:rPr>
        <w:fldChar w:fldCharType="end"/>
      </w:r>
      <w:r w:rsidR="006B0D58" w:rsidRPr="000268B6">
        <w:rPr>
          <w:sz w:val="24"/>
          <w:szCs w:val="24"/>
        </w:rPr>
        <w:t xml:space="preserve"> Interestingly, the Johnson and Olsen groups have used a combination of modelling and experimental studies to further demonstrate that gels formed from macromers bearing an odd number of junction-forming arms result in a higher proportion of loops and cyclic defects than star polymers with even functionality.</w:t>
      </w:r>
      <w:r w:rsidR="006B0D58" w:rsidRPr="000268B6">
        <w:rPr>
          <w:sz w:val="24"/>
          <w:szCs w:val="24"/>
        </w:rPr>
        <w:fldChar w:fldCharType="begin" w:fldLock="1"/>
      </w:r>
      <w:r w:rsidR="00772C6D" w:rsidRPr="000268B6">
        <w:rPr>
          <w:sz w:val="24"/>
          <w:szCs w:val="24"/>
        </w:rPr>
        <w:instrText>ADDIN CSL_CITATION {"citationItems":[{"id":"ITEM-1","itemData":{"DOI":"10.1021/acs.macromol.6b01912","ISSN":"15205835","abstract":"The junction functionality of polymer networks is a key design variable to tune the material properties through changing the network connectivity. Here, we perform a Monte Carlo simulation to study the topology and elasticity of end-linked polymer networks constructed by junctions with different functionalities. The effect of junction functionality on the topological structure of the network displays both universal features and odd−even effects. For all junction functionalities, the primary loop fraction shows a linear dependence on the dimensionless product of concentration with single chain pervaded volume. The slopes of the lines exhibit strong odd−even alternation: primary loops are formed more frequently for junctions with an odd number of functional groups. The secondary loop fraction has a maximum when plotted against the normalized primary loop fraction, where the value of the maximum also shows odd−even alternation. The topological information obtained through Monte Carlo simulation is then incorporated into the modified affine network theory and modified phantom network theory (real elastic network theory). For affine networks, the odd−even alternation in the cyclic topology leads to nonmonotonic dependence of elastic modulus on the junction functionality. For phantom networks, the effect of decreasing junction fluctuations due to a larger number of interjunction connections dominates over the changes in loop concentration as junction functionality increases, leading to monotonically increasing elastic modulus with junction functionality.","author":[{"dropping-particle":"","family":"Wang","given":"Rui","non-dropping-particle":"","parse-names":false,"suffix":""},{"dropping-particle":"","family":"Johnson","given":"Jeremiah A.","non-dropping-particle":"","parse-names":false,"suffix":""},{"dropping-particle":"","family":"Olsen","given":"Bradley D.","non-dropping-particle":"","parse-names":false,"suffix":""}],"container-title":"Macromolecules","id":"ITEM-1","issue":"6","issued":{"date-parts":[["2017"]]},"note":"Extent of Loop formation depends on whether a 'junction' is odd or even. Even give less primary loops than odd","page":"2556-2564","title":"Odd-Even Effect of Junction Functionality on the Topology and Elasticity of Polymer Networks","type":"article-journal","volume":"50"},"uris":["http://www.mendeley.com/documents/?uuid=1432b631-c66f-4bb2-bef4-d43c7d0f92b9"]}],"mendeley":{"formattedCitation":"&lt;sup&gt;325&lt;/sup&gt;","plainTextFormattedCitation":"325","previouslyFormattedCitation":"&lt;sup&gt;325&lt;/sup&gt;"},"properties":{"noteIndex":0},"schema":"https://github.com/citation-style-language/schema/raw/master/csl-citation.json"}</w:instrText>
      </w:r>
      <w:r w:rsidR="006B0D58" w:rsidRPr="000268B6">
        <w:rPr>
          <w:sz w:val="24"/>
          <w:szCs w:val="24"/>
        </w:rPr>
        <w:fldChar w:fldCharType="separate"/>
      </w:r>
      <w:r w:rsidR="00772C6D" w:rsidRPr="000268B6">
        <w:rPr>
          <w:noProof/>
          <w:sz w:val="24"/>
          <w:szCs w:val="24"/>
          <w:vertAlign w:val="superscript"/>
        </w:rPr>
        <w:t>325</w:t>
      </w:r>
      <w:r w:rsidR="006B0D58" w:rsidRPr="000268B6">
        <w:rPr>
          <w:sz w:val="24"/>
          <w:szCs w:val="24"/>
        </w:rPr>
        <w:fldChar w:fldCharType="end"/>
      </w:r>
      <w:r w:rsidRPr="000268B6">
        <w:rPr>
          <w:sz w:val="24"/>
          <w:szCs w:val="24"/>
        </w:rPr>
        <w:t xml:space="preserve"> </w:t>
      </w:r>
    </w:p>
    <w:p w14:paraId="2091F333" w14:textId="25C1DB86" w:rsidR="00BD3FD6" w:rsidRPr="000268B6" w:rsidRDefault="001150A2" w:rsidP="002634AF">
      <w:pPr>
        <w:spacing w:line="276" w:lineRule="auto"/>
        <w:jc w:val="both"/>
        <w:rPr>
          <w:sz w:val="24"/>
          <w:szCs w:val="24"/>
        </w:rPr>
      </w:pPr>
      <w:r w:rsidRPr="000268B6">
        <w:rPr>
          <w:sz w:val="24"/>
          <w:szCs w:val="24"/>
        </w:rPr>
        <w:t xml:space="preserve">Though the impact of chain imperfections on hydrogel mechanical properties and homogeneity is widely acknowledged, in a recent report Schenider </w:t>
      </w:r>
      <w:r w:rsidRPr="000268B6">
        <w:rPr>
          <w:i/>
          <w:sz w:val="24"/>
          <w:szCs w:val="24"/>
        </w:rPr>
        <w:t>et al</w:t>
      </w:r>
      <w:r w:rsidRPr="000268B6">
        <w:rPr>
          <w:sz w:val="24"/>
          <w:szCs w:val="24"/>
        </w:rPr>
        <w:t xml:space="preserve"> have highlighted that areas of network heterogeneity may in fact promote </w:t>
      </w:r>
      <w:r w:rsidR="00BD3FD6" w:rsidRPr="000268B6">
        <w:rPr>
          <w:sz w:val="24"/>
          <w:szCs w:val="24"/>
        </w:rPr>
        <w:t>the formation of mature tissue.</w:t>
      </w:r>
      <w:r w:rsidR="00BD3FD6" w:rsidRPr="000268B6">
        <w:rPr>
          <w:sz w:val="24"/>
          <w:szCs w:val="24"/>
        </w:rPr>
        <w:fldChar w:fldCharType="begin" w:fldLock="1"/>
      </w:r>
      <w:r w:rsidR="00772C6D" w:rsidRPr="000268B6">
        <w:rPr>
          <w:sz w:val="24"/>
          <w:szCs w:val="24"/>
        </w:rPr>
        <w:instrText>ADDIN CSL_CITATION {"citationItems":[{"id":"ITEM-1","itemData":{"DOI":"10.1021/acsbiomaterials.7b00348","ISSN":"23739878","abstract":"© 2017 American Chemical Society. Hydrolytically degradable poly(ethylene glycol) (PEG) hydrogels are promising platforms for cell encapsulation and tissue engineering. However, hydrolysis leads to bulk degradation and a decrease in hydrogel mechanical integrity. Despite these challenges, hydrolytically degradable hydrogels have supported macroscopic neotissue growth. The goal of this study was to combine experimental methods with a multiscale mathematical model to analyze hydrogel degradation concomitant with neocartilage growth in PEG hydrogels. Primary bovine chondrocytes were encapsulated at increasing densities (50, 100, and 150 million cells/mL of precursor solution) in a radical-mediated photoclickable hydrogel formed from 8-arm PEG-co-caprolactone end-capped with norbornene and cross-linked with PEG dithiol. Two observations were made in the experimental system: (1) the cell distribution was not uniform and cell clustering was evident, which increased with increasing cell density and (2) a significant decrease in the initial hydrogel compressive modulus was observed with increasing cell concentration. By introducing heterogeneities in the form of cell clusters and spatial variations in the network structure around cells, the mathematical model explained the drop in initial modulus and captured the experimentally observed spatial evolution of ECM and the construct modulus as a function of cell density and culture time. Overall, increasing cell density led to improved ECM formation, ECM connectivity, and overall modulus. This study strongly points to the importance of heterogeneities within a cell-laden hydrogel in retaining mechanical integrity as the construct transitions from hydrogel to neotissue.","author":[{"dropping-particle":"","family":"Schneider","given":"Margaret C.","non-dropping-particle":"","parse-names":false,"suffix":""},{"dropping-particle":"","family":"Chu","given":"Stanley","non-dropping-particle":"","parse-names":false,"suffix":""},{"dropping-particle":"","family":"Sridhar","given":"Shankar Lalitha","non-dropping-particle":"","parse-names":false,"suffix":""},{"dropping-particle":"","family":"Roucy","given":"Gaspard","non-dropping-particle":"De","parse-names":false,"suffix":""},{"dropping-particle":"","family":"Vernerey","given":"Franck J.","non-dropping-particle":"","parse-names":false,"suffix":""},{"dropping-particle":"","family":"Bryant","given":"Stephanie J.","non-dropping-particle":"","parse-names":false,"suffix":""}],"container-title":"ACS Biomaterials Science and Engineering","id":"ITEM-1","issue":"10","issued":{"date-parts":[["2017"]]},"note":"Reverse gelation must occur at same time as matrix depostion to maintain structure of tissue. Local heterogeneities are actually important to enable this to happen, enabling pockets of matrix deposition in areas of low crosslinking density.","page":"2480-2492","title":"Local Heterogeneities Improve Matrix Connectivity in Degradable and Photoclickable Poly(ethylene glycol) Hydrogels for Applications in Tissue Engineering","type":"article-journal","volume":"3"},"uris":["http://www.mendeley.com/documents/?uuid=3338c6d5-70e9-4c78-87d8-4fe7649757bf"]}],"mendeley":{"formattedCitation":"&lt;sup&gt;107&lt;/sup&gt;","plainTextFormattedCitation":"107","previouslyFormattedCitation":"&lt;sup&gt;107&lt;/sup&gt;"},"properties":{"noteIndex":0},"schema":"https://github.com/citation-style-language/schema/raw/master/csl-citation.json"}</w:instrText>
      </w:r>
      <w:r w:rsidR="00BD3FD6" w:rsidRPr="000268B6">
        <w:rPr>
          <w:sz w:val="24"/>
          <w:szCs w:val="24"/>
        </w:rPr>
        <w:fldChar w:fldCharType="separate"/>
      </w:r>
      <w:r w:rsidR="00772C6D" w:rsidRPr="000268B6">
        <w:rPr>
          <w:noProof/>
          <w:sz w:val="24"/>
          <w:szCs w:val="24"/>
          <w:vertAlign w:val="superscript"/>
        </w:rPr>
        <w:t>107</w:t>
      </w:r>
      <w:r w:rsidR="00BD3FD6" w:rsidRPr="000268B6">
        <w:rPr>
          <w:sz w:val="24"/>
          <w:szCs w:val="24"/>
        </w:rPr>
        <w:fldChar w:fldCharType="end"/>
      </w:r>
      <w:r w:rsidR="00BD3FD6" w:rsidRPr="000268B6">
        <w:rPr>
          <w:sz w:val="24"/>
          <w:szCs w:val="24"/>
        </w:rPr>
        <w:t xml:space="preserve"> In order for cells to deposit their own matrix, hydrogel breakdown must occur simultaneously to provide space in which to do so. Gels must therefore delicately balance between supporting ECM production and preventing reverse gelation. Areas of heterogeneity provide localised pockets of low crosslinking density able to support this growth, whilst maintaining bulk structural integrity. </w:t>
      </w:r>
    </w:p>
    <w:p w14:paraId="5F85863B" w14:textId="5016C953" w:rsidR="002311FE" w:rsidRPr="000268B6" w:rsidRDefault="00BD3FD6" w:rsidP="002634AF">
      <w:pPr>
        <w:spacing w:line="276" w:lineRule="auto"/>
        <w:jc w:val="both"/>
        <w:rPr>
          <w:sz w:val="24"/>
          <w:szCs w:val="24"/>
        </w:rPr>
      </w:pPr>
      <w:r w:rsidRPr="000268B6">
        <w:rPr>
          <w:sz w:val="24"/>
          <w:szCs w:val="24"/>
        </w:rPr>
        <w:t xml:space="preserve">In recent years, </w:t>
      </w:r>
      <w:r w:rsidR="00A077E3" w:rsidRPr="000268B6">
        <w:rPr>
          <w:sz w:val="24"/>
          <w:szCs w:val="24"/>
        </w:rPr>
        <w:t>dendrimeric polymers have emerged as promising building blocks for forming hydrogels for tissue engineering. In 2006 the Grinstaff group first reported that conjugation of a dendrimeric polyester to the termini of a linear PEG chain, in effect creating a dendrimer-linear-dendrimer ABA-type polymer, enabled the formation of degradable hydrogels able to support chondrocyte proliferation.</w:t>
      </w:r>
      <w:r w:rsidR="00A077E3" w:rsidRPr="000268B6">
        <w:rPr>
          <w:sz w:val="24"/>
          <w:szCs w:val="24"/>
        </w:rPr>
        <w:fldChar w:fldCharType="begin" w:fldLock="1"/>
      </w:r>
      <w:r w:rsidR="00772C6D" w:rsidRPr="000268B6">
        <w:rPr>
          <w:sz w:val="24"/>
          <w:szCs w:val="24"/>
        </w:rPr>
        <w:instrText>ADDIN CSL_CITATION {"citationItems":[{"id":"ITEM-1","itemData":{"DOI":"10.1021/bm050663e","ISSN":"15257797","abstract":"Photo-crosslinkable dendritic macromolecules are attractive materials for the preparation of cartilage tissue engineering scaffolds that may be optimized for in situ formation of hydrated, mechanically stable, and well-integrated hydrogel scaffolds supporting chondrocytes and chondrogenesis. We designed and synthesized a novel hydrogel scaffold for cartilage repair, based on a multivalent and water-soluble tri-block copolymer consisting of a poly(ethylene glycol) core and methacrylated poly(glycerol succinic acid) dendrimer terminal blocks. The terminal methacrylates allow mild and biocompatible photo-crosslinking with a visible light, facilitating in vivo filling of irregularly shaped defects with the dendrimer-based scaffold. The multivalent dendrimer constituents allow high crosslink densities that inhibit swelling after crosslinking while simultaneously introducing biodegradation sites. The mechanical properties and water content of the hydrogel can easily be tuned by changing the biodendrimer concentration. In vitro chondrocyte encapsulation studies demonstrate significant synthesis of neocartilaginous material, containing proteoglycans and type II collagen.","author":[{"dropping-particle":"","family":"Söntjens","given":"Serge H.M.","non-dropping-particle":"","parse-names":false,"suffix":""},{"dropping-particle":"","family":"Nettles","given":"Dana L.","non-dropping-particle":"","parse-names":false,"suffix":""},{"dropping-particle":"","family":"Carnahan","given":"Michael A.","non-dropping-particle":"","parse-names":false,"suffix":""},{"dropping-particle":"","family":"Setton","given":"Lori A.","non-dropping-particle":"","parse-names":false,"suffix":""},{"dropping-particle":"","family":"Grinstaff","given":"Mark W.","non-dropping-particle":"","parse-names":false,"suffix":""}],"container-title":"Biomacromolecules","id":"ITEM-1","issue":"1","issued":{"date-parts":[["2006"]]},"note":"Early dendrimer paper\n\nDendrimers enable multivalency, with degradation being allowed prior to mechanical breakdown due to high branching.\n\nLinear PEG with dendirmer polyester at the end and acryaltes for crosslinking","page":"310-316","title":"Biodendrimer-based hydrogel scaffolds for cartilage tissue repair","type":"article-journal","volume":"7"},"uris":["http://www.mendeley.com/documents/?uuid=d04367ee-c0f0-4cfd-9132-1e807230f81c"]}],"mendeley":{"formattedCitation":"&lt;sup&gt;326&lt;/sup&gt;","plainTextFormattedCitation":"326","previouslyFormattedCitation":"&lt;sup&gt;326&lt;/sup&gt;"},"properties":{"noteIndex":0},"schema":"https://github.com/citation-style-language/schema/raw/master/csl-citation.json"}</w:instrText>
      </w:r>
      <w:r w:rsidR="00A077E3" w:rsidRPr="000268B6">
        <w:rPr>
          <w:sz w:val="24"/>
          <w:szCs w:val="24"/>
        </w:rPr>
        <w:fldChar w:fldCharType="separate"/>
      </w:r>
      <w:r w:rsidR="00772C6D" w:rsidRPr="000268B6">
        <w:rPr>
          <w:noProof/>
          <w:sz w:val="24"/>
          <w:szCs w:val="24"/>
          <w:vertAlign w:val="superscript"/>
        </w:rPr>
        <w:t>326</w:t>
      </w:r>
      <w:r w:rsidR="00A077E3" w:rsidRPr="000268B6">
        <w:rPr>
          <w:sz w:val="24"/>
          <w:szCs w:val="24"/>
        </w:rPr>
        <w:fldChar w:fldCharType="end"/>
      </w:r>
      <w:r w:rsidR="00A077E3" w:rsidRPr="000268B6">
        <w:rPr>
          <w:sz w:val="24"/>
          <w:szCs w:val="24"/>
        </w:rPr>
        <w:t xml:space="preserve"> This structure is key to the success of dendrimeric hydrogels, as the linear component provides sufficient pore size to enable cell encapsulation and proliferation. </w:t>
      </w:r>
      <w:r w:rsidR="00447ECC" w:rsidRPr="000268B6">
        <w:rPr>
          <w:sz w:val="24"/>
          <w:szCs w:val="24"/>
        </w:rPr>
        <w:t>On the other hand, t</w:t>
      </w:r>
      <w:r w:rsidR="00A077E3" w:rsidRPr="000268B6">
        <w:rPr>
          <w:sz w:val="24"/>
          <w:szCs w:val="24"/>
        </w:rPr>
        <w:t xml:space="preserve">he dendrimers </w:t>
      </w:r>
      <w:r w:rsidR="00447ECC" w:rsidRPr="000268B6">
        <w:rPr>
          <w:sz w:val="24"/>
          <w:szCs w:val="24"/>
        </w:rPr>
        <w:t>p</w:t>
      </w:r>
      <w:r w:rsidR="00A077E3" w:rsidRPr="000268B6">
        <w:rPr>
          <w:sz w:val="24"/>
          <w:szCs w:val="24"/>
        </w:rPr>
        <w:t>rovide opportunities for dense pockets of cross-linking, that deliver mechanical strength at low polymer concentrations</w:t>
      </w:r>
      <w:r w:rsidR="00447ECC" w:rsidRPr="000268B6">
        <w:rPr>
          <w:sz w:val="24"/>
          <w:szCs w:val="24"/>
        </w:rPr>
        <w:t xml:space="preserve"> and enhanced gelation rates</w:t>
      </w:r>
      <w:r w:rsidR="00A077E3" w:rsidRPr="000268B6">
        <w:rPr>
          <w:sz w:val="24"/>
          <w:szCs w:val="24"/>
        </w:rPr>
        <w:t>.</w:t>
      </w:r>
      <w:r w:rsidR="00A077E3" w:rsidRPr="000268B6">
        <w:rPr>
          <w:sz w:val="24"/>
          <w:szCs w:val="24"/>
        </w:rPr>
        <w:fldChar w:fldCharType="begin" w:fldLock="1"/>
      </w:r>
      <w:r w:rsidR="00772C6D" w:rsidRPr="000268B6">
        <w:rPr>
          <w:sz w:val="24"/>
          <w:szCs w:val="24"/>
        </w:rPr>
        <w:instrText>ADDIN CSL_CITATION {"citationItems":[{"id":"ITEM-1","itemData":{"DOI":"10.1002/adma.201400323","ISSN":"15214095","abstract":"The extracellular matrix is mimicked by a novel dendrimer-based hydrogel, which exhibits a highly interconnected porous network, enhanced mechanical stiffness, and a low swelling ratio. The hydrogel system supports the proliferation and differentiation of mesenchymal stem cells without any cytotoxic effects. This dendrimer-based hydrogel may serve as a model for developing new advanced materials with applications in tissue engineering.","author":[{"dropping-particle":"","family":"Wang","given":"Yao","non-dropping-particle":"","parse-names":false,"suffix":""},{"dropping-particle":"","family":"Zhao","given":"Qiang","non-dropping-particle":"","parse-names":false,"suffix":""},{"dropping-particle":"","family":"Zhang","given":"He","non-dropping-particle":"","parse-names":false,"suffix":""},{"dropping-particle":"","family":"Yang","given":"Sheng","non-dropping-particle":"","parse-names":false,"suffix":""},{"dropping-particle":"","family":"Jia","given":"Xinru","non-dropping-particle":"","parse-names":false,"suffix":""}],"container-title":"Advanced Materials","id":"ITEM-1","issue":"24","issued":{"date-parts":[["2014"]]},"note":"Dendrimers provide opportunities for dense crosslinking. However, would preclude cell penetration and growth. Here combined with a linear PLA-PEG-PLA polymer, with RGD and acrylate dendrimer that can then undergo photo-crosslinking.\n\nGives dnes crosslinking at low concentrations, also 'islands' or functionality. Remains porous, slows degradation, reduces swelling....","page":"4163-4167","title":"A novel poly(amido amine)-dendrimer-based hydrogel as a mimic for the extracellular matrix","type":"article-journal","volume":"26"},"uris":["http://www.mendeley.com/documents/?uuid=cb5f84f7-aa46-4a18-ba88-fe262015726e"]},{"id":"ITEM-2","itemData":{"DOI":"10.1021/acs.biomac.6b00004","ISSN":"15264602","abstract":"© 2016 American Chemical Society.Hydrogels represent one of the most important classes of biomaterials and are of interest for various medical applications including wound repair, tissue engineering, and drug release. Hydrogels possess tunable mechanical properties, biocompatibility, nontoxicity, and similarity to natural soft tissues. The need for hydrogels with specific properties, based on the design requirements of the in vitro, in vivo, or clinical application, motivates researchers to develop new synthetic approaches and cross-linking methodologies to form novel hydrogels with unique properties. The use of dendritic macromonomers represents one elegant strategy for the formation of hydrogels with specific properties. Specifically, the uniformity of dendrimers combined with the control of their size, architecture, density, and surface groups make them promising cross-linkers for hydrogel formation. Over the last two decades, a large variety of dendritic-based hydrogels are reported for their potential use in the clinic. This review describes the state of the art with these different dendritic hydrogel formulations including their design requirements, the synthetic routes, the measurement and determination of their properties, the evaluation of their in vitro and in vivo performances, and future perspectives.","author":[{"dropping-particle":"","family":"Ghobril","given":"Cynthia","non-dropping-particle":"","parse-names":false,"suffix":""},{"dropping-particle":"","family":"Rodriguez","given":"Edward K.","non-dropping-particle":"","parse-names":false,"suffix":""},{"dropping-particle":"","family":"Nazarian","given":"Ara","non-dropping-particle":"","parse-names":false,"suffix":""},{"dropping-particle":"","family":"Grinstaff","given":"Mark W.","non-dropping-particle":"","parse-names":false,"suffix":""}],"container-title":"Biomacromolecules","id":"ITEM-2","issue":"4","issued":{"date-parts":[["2016"]]},"note":"Dendrimer review\n\n64 43 65 41","page":"1235-1252","title":"Recent Advances in Dendritic Macromonomers for Hydrogel Formation and Their Medical Applications","type":"article-journal","volume":"17"},"uris":["http://www.mendeley.com/documents/?uuid=d6ae6935-9d49-440c-b860-b3a7e52b84fc"]},{"id":"ITEM-3","itemData":{"DOI":"10.1021/acsami.7b00221","ISSN":"19448252","abstract":"In this work, we describe synthesis and characterization of novel in situ-forming polyamidoamine (PAMAM) dendrimer hydrogels (DHs) with tunable properties prepared via highly efficient aza-Michael addition reaction. PAMAM dendrimer G5 was chosen as the underlying core and functionalized with various degrees of acetylation using acetic anhydride. The nucleophilic amines on the dendrimer surface reacted with alpha, beta-unsaturated ester in acrylate groups of polyethylene glycol diacrylate (PEG-DA, Mn = 575 g/mol) via aza-Michael addition reaction to form dendrimer hydrogels without the use of any catalyst. The solidification time, rheological behavior, network structure, swelling, and degradation properties of the hydrogel were tuned by adjusting the dendrimer surface acetylation degree and dendrimer concentration. The DHs were shown to be highly cytocompatible and support cell adhesion and proliferation. We also prepared an injectable dendrimer hydrogel formulation to deliver the anticancer drug 5-fluorouracil (5-FU) and demonstrated that the injectable formulation efficiently inhibited tumor growth following intratumoral injection. Taken together, this new class of dendrimer hydrogel prepared by aza-Michael addition reaction can serve as a safe tunable platform for drug delivery and tissue engineering.","author":[{"dropping-particle":"","family":"Wang","given":"Juan","non-dropping-particle":"","parse-names":false,"suffix":""},{"dropping-particle":"","family":"He","given":"Hongliang","non-dropping-particle":"","parse-names":false,"suffix":""},{"dropping-particle":"","family":"Cooper","given":"Remy C.","non-dropping-particle":"","parse-names":false,"suffix":""},{"dropping-particle":"","family":"Yang","given":"Hu","non-dropping-particle":"","parse-names":false,"suffix":""}],"container-title":"ACS Applied Materials and Interfaces","id":"ITEM-3","issue":"12","issued":{"date-parts":[["2017"]]},"note":"Higher dendrimer functional group concentration leads to faster gelation with less swelling due to denser network","page":"10494-10503","title":"In Situ-Forming Polyamidoamine Dendrimer Hydrogels with Tunable Properties Prepared via Aza-Michael Addition Reaction","type":"article-journal","volume":"9"},"uris":["http://www.mendeley.com/documents/?uuid=b24217c7-9236-4036-834f-a5c6926f295e"]}],"mendeley":{"formattedCitation":"&lt;sup&gt;327–329&lt;/sup&gt;","plainTextFormattedCitation":"327–329","previouslyFormattedCitation":"&lt;sup&gt;327–329&lt;/sup&gt;"},"properties":{"noteIndex":0},"schema":"https://github.com/citation-style-language/schema/raw/master/csl-citation.json"}</w:instrText>
      </w:r>
      <w:r w:rsidR="00A077E3" w:rsidRPr="000268B6">
        <w:rPr>
          <w:sz w:val="24"/>
          <w:szCs w:val="24"/>
        </w:rPr>
        <w:fldChar w:fldCharType="separate"/>
      </w:r>
      <w:r w:rsidR="00772C6D" w:rsidRPr="000268B6">
        <w:rPr>
          <w:noProof/>
          <w:sz w:val="24"/>
          <w:szCs w:val="24"/>
          <w:vertAlign w:val="superscript"/>
        </w:rPr>
        <w:t>327–329</w:t>
      </w:r>
      <w:r w:rsidR="00A077E3" w:rsidRPr="000268B6">
        <w:rPr>
          <w:sz w:val="24"/>
          <w:szCs w:val="24"/>
        </w:rPr>
        <w:fldChar w:fldCharType="end"/>
      </w:r>
      <w:r w:rsidR="00447ECC" w:rsidRPr="000268B6">
        <w:rPr>
          <w:sz w:val="24"/>
          <w:szCs w:val="24"/>
        </w:rPr>
        <w:t xml:space="preserve"> Importantly, since dendrimers can be precisely synthesised they offer opportunities for increased reproducibility during hydrogelation. Hodgson </w:t>
      </w:r>
      <w:r w:rsidR="00447ECC" w:rsidRPr="000268B6">
        <w:rPr>
          <w:i/>
          <w:sz w:val="24"/>
          <w:szCs w:val="24"/>
        </w:rPr>
        <w:t xml:space="preserve">et al </w:t>
      </w:r>
      <w:r w:rsidR="00447ECC" w:rsidRPr="000268B6">
        <w:rPr>
          <w:sz w:val="24"/>
          <w:szCs w:val="24"/>
        </w:rPr>
        <w:t>recently demonstrated that dendrimer-capped PEG macromers enabled hydrogels with near identical Young’s moduli to be produced over multiple batches, in contrast to gels formed from linear PEG macromers which varied by almost 200 %.</w:t>
      </w:r>
      <w:r w:rsidR="00447ECC" w:rsidRPr="000268B6">
        <w:rPr>
          <w:sz w:val="24"/>
          <w:szCs w:val="24"/>
        </w:rPr>
        <w:fldChar w:fldCharType="begin" w:fldLock="1"/>
      </w:r>
      <w:r w:rsidR="00772C6D" w:rsidRPr="000268B6">
        <w:rPr>
          <w:sz w:val="24"/>
          <w:szCs w:val="24"/>
        </w:rPr>
        <w:instrText>ADDIN CSL_CITATION {"citationItems":[{"id":"ITEM-1","itemData":{"DOI":"10.1021/acs.biomac.7b01115","ISSN":"15264602","abstract":"A common issue with hydrogel formulations is batch-to-batch irreproducibility originating from poorly defined polymer precursors. Here, we report the use of dendritic polymer end-groups to address this issue and maintain reproducibility between batches of poly(ethylene glycol) (PEG) hydrogels. Specifically, we synthesized two end-functionalized PEG chains: one with azide-terminated first- and second-generation dendrons and the other with strained cyclooctynes. The two complementary azide and alkyne polymers react via strain-promoted alkyne–azide cycloaddition (SPAAC) to produce hydrogels quickly in the absence of additional reagents or catalyst at low polymer concentrations. Hydrogels made with first-generation dendrons gelled in minutes and exhibited a small degree of swelling when incubated in PBS buffer at 37 °C, whereas hydrogels made from second-generation dendrons gelled in seconds with almost no swelling upon incubation at 37 °C. In both cases, the hydrogels proved reproducible, resulting in identi...","author":[{"dropping-particle":"","family":"Hodgson","given":"Sabrina M.","non-dropping-particle":"","parse-names":false,"suffix":""},{"dropping-particle":"","family":"McNelles","given":"Stuart A.","non-dropping-particle":"","parse-names":false,"suffix":""},{"dropping-particle":"","family":"Abdullahu","given":"Leonora","non-dropping-particle":"","parse-names":false,"suffix":""},{"dropping-particle":"","family":"Marozas","given":"Ian A.","non-dropping-particle":"","parse-names":false,"suffix":""},{"dropping-particle":"","family":"Anseth","given":"Kristi S.","non-dropping-particle":"","parse-names":false,"suffix":""},{"dropping-particle":"","family":"Adronov","given":"Alex","non-dropping-particle":"","parse-names":false,"suffix":""}],"container-title":"Biomacromolecules","id":"ITEM-1","issue":"12","issued":{"date-parts":[["2017"]]},"note":"Dendrimers have lower variability and therefore gel reproducibiliyt, shown through rheology","page":"4054-4059","title":"Reproducible Dendronized PEG Hydrogels via SPAAC Cross-Linking","type":"article-journal","volume":"18"},"uris":["http://www.mendeley.com/documents/?uuid=34d39b71-a969-4a24-aa18-18b4bafcc43a"]}],"mendeley":{"formattedCitation":"&lt;sup&gt;330&lt;/sup&gt;","plainTextFormattedCitation":"330","previouslyFormattedCitation":"&lt;sup&gt;330&lt;/sup&gt;"},"properties":{"noteIndex":0},"schema":"https://github.com/citation-style-language/schema/raw/master/csl-citation.json"}</w:instrText>
      </w:r>
      <w:r w:rsidR="00447ECC" w:rsidRPr="000268B6">
        <w:rPr>
          <w:sz w:val="24"/>
          <w:szCs w:val="24"/>
        </w:rPr>
        <w:fldChar w:fldCharType="separate"/>
      </w:r>
      <w:r w:rsidR="00772C6D" w:rsidRPr="000268B6">
        <w:rPr>
          <w:noProof/>
          <w:sz w:val="24"/>
          <w:szCs w:val="24"/>
          <w:vertAlign w:val="superscript"/>
        </w:rPr>
        <w:t>330</w:t>
      </w:r>
      <w:r w:rsidR="00447ECC" w:rsidRPr="000268B6">
        <w:rPr>
          <w:sz w:val="24"/>
          <w:szCs w:val="24"/>
        </w:rPr>
        <w:fldChar w:fldCharType="end"/>
      </w:r>
      <w:r w:rsidR="00447ECC" w:rsidRPr="000268B6">
        <w:rPr>
          <w:sz w:val="24"/>
          <w:szCs w:val="24"/>
        </w:rPr>
        <w:t xml:space="preserve"> </w:t>
      </w:r>
      <w:r w:rsidR="002311FE" w:rsidRPr="000268B6">
        <w:rPr>
          <w:sz w:val="24"/>
          <w:szCs w:val="24"/>
        </w:rPr>
        <w:t>Finally, the Bitton and Matson group have recently demonstrated that dendrimers of ELP can also be produced and used to form hydrogels.</w:t>
      </w:r>
      <w:r w:rsidR="002311FE" w:rsidRPr="000268B6">
        <w:rPr>
          <w:sz w:val="24"/>
          <w:szCs w:val="24"/>
        </w:rPr>
        <w:fldChar w:fldCharType="begin" w:fldLock="1"/>
      </w:r>
      <w:r w:rsidR="00772C6D" w:rsidRPr="000268B6">
        <w:rPr>
          <w:sz w:val="24"/>
          <w:szCs w:val="24"/>
        </w:rPr>
        <w:instrText>ADDIN CSL_CITATION {"citationItems":[{"id":"ITEM-1","itemData":{"DOI":"10.1021/acs.biomac.5b01371","ISSN":"15264602","abstract":"Elastin-like peptides (ELPs) have been used widely to confer thermoresponsive characteristics onto various materials, but to this point mostly linear ELPs have been studied. A class of linear and dendritic (branched) ELPs based on the GLPGL pentamer repeat unit was synthesized using an on-resin divergent strategy. The effect of peptide topology on the transition temperature (Tt) was examined using circular dichroism to study the peptide secondary structure transition and turbidity to measure the macroscopic phase transition (coacervation). Secondary structure transitions showed no dependence on topology, but a higher Tt was observed for dendritic peptides than for linear peptides with the same number of GLPGL repeats. The data support a phase transition model that consists of two neighboring processes: a secondary structure transition, related to intramolecular interactions, followed by coacervation, associated with intermolecular interactions.","author":[{"dropping-particle":"","family":"Navon","given":"Yotam","non-dropping-particle":"","parse-names":false,"suffix":""},{"dropping-particle":"","family":"Zhou","given":"Mingjun","non-dropping-particle":"","parse-names":false,"suffix":""},{"dropping-particle":"","family":"Matson","given":"John B.","non-dropping-particle":"","parse-names":false,"suffix":""},{"dropping-particle":"","family":"Bitton","given":"Ronit","non-dropping-particle":"","parse-names":false,"suffix":""}],"container-title":"Biomacromolecules","id":"ITEM-1","issue":"1","issued":{"date-parts":[["2016"]]},"page":"262-270","title":"Dendritic Elastin-like peptides: The effect of branching on thermoresponsiveness","type":"article-journal","volume":"17"},"uris":["http://www.mendeley.com/documents/?uuid=e1e9e17f-45fd-4540-9e8b-2149cbe64ab5"]},{"id":"ITEM-2","itemData":{"DOI":"10.1039/c8sm02450b","ISSN":"17446848","abstract":"Hydrogels that mimic the native extracellular matrix were prepared from hyaluronic acid (HA) and amine-terminated dendritic elastin-like peptides (denELPs) of generations 1, 2, and 3 (G1, 2, and 3) as crosslinking units.Hydrogels that mimic the native extracellular matrix were prepared from hyaluronic acid (HA) and amine-terminated dendritic elastin-like peptides (denELPs) of generations 1, 2, and 3 (G1, 2, and 3) as crosslinking units. The physical properties of the hydrogels were investigated by rheology, scanning electron microscopy, swelling tests, small-angle X-ray scattering (SAXS), and model drug loading and release assays. Hydrogel properties depended on the generation number of the denELP, which contained structural segments based on the repeating GLPGL pentamer. Hydrogels with higher generation denELPs (G2 and 3) showed similar properties, but those prepared from G1 denELPs were rheologically weaker, had a larger mesh size, absorbed less model drug, and released the drug more quickly. Interestingly, most of the HA_denELP hydrogels studied here remained transparent upon gelation, but after lyophilization and addition of water retained opaque, “solid-like” regions for up to 4 d during rehydration. This rehydration process was carefully evaluated through time-course SAXS studies, and the phenomenon was attributed to the formation of pre-coacervates in the gel-forming step, which slowly swelled in water during rehydration. These findings provide important insights into the behavior of ELP-based hydrogels, in which physical crosslinking of the ELP domains can be controlled to tune mechanical properties, highlighting the potential of HA_denELP hydrogels as biomaterials.","author":[{"dropping-particle":"","family":"Shmidov","given":"Yulia","non-dropping-particle":"","parse-names":false,"suffix":""},{"dropping-particle":"","family":"Zhou","given":"Mingjun","non-dropping-particle":"","parse-names":false,"suffix":""},{"dropping-particle":"","family":"Yosefi","given":"Gal","non-dropping-particle":"","parse-names":false,"suffix":""},{"dropping-particle":"","family":"Bitton","given":"Ronit","non-dropping-particle":"","parse-names":false,"suffix":""},{"dropping-particle":"","family":"Matson","given":"John B.","non-dropping-particle":"","parse-names":false,"suffix":""}],"container-title":"Soft Matter","id":"ITEM-2","issue":"5","issued":{"date-parts":[["2019"]]},"note":"dendrimeric ELPs retain LCST but at a lower temperature","page":"917-925","publisher":"Royal Society of Chemistry","title":"Hydrogels composed of hyaluronic acid and dendritic ELPs: Hierarchical structure and physical properties","type":"article-journal","volume":"15"},"uris":["http://www.mendeley.com/documents/?uuid=6edc91b7-a1df-4452-907e-3984a59657e6"]}],"mendeley":{"formattedCitation":"&lt;sup&gt;331,332&lt;/sup&gt;","plainTextFormattedCitation":"331,332","previouslyFormattedCitation":"&lt;sup&gt;331,332&lt;/sup&gt;"},"properties":{"noteIndex":0},"schema":"https://github.com/citation-style-language/schema/raw/master/csl-citation.json"}</w:instrText>
      </w:r>
      <w:r w:rsidR="002311FE" w:rsidRPr="000268B6">
        <w:rPr>
          <w:sz w:val="24"/>
          <w:szCs w:val="24"/>
        </w:rPr>
        <w:fldChar w:fldCharType="separate"/>
      </w:r>
      <w:r w:rsidR="00772C6D" w:rsidRPr="000268B6">
        <w:rPr>
          <w:noProof/>
          <w:sz w:val="24"/>
          <w:szCs w:val="24"/>
          <w:vertAlign w:val="superscript"/>
        </w:rPr>
        <w:t>331,332</w:t>
      </w:r>
      <w:r w:rsidR="002311FE" w:rsidRPr="000268B6">
        <w:rPr>
          <w:sz w:val="24"/>
          <w:szCs w:val="24"/>
        </w:rPr>
        <w:fldChar w:fldCharType="end"/>
      </w:r>
      <w:r w:rsidR="002311FE" w:rsidRPr="000268B6">
        <w:rPr>
          <w:sz w:val="24"/>
          <w:szCs w:val="24"/>
        </w:rPr>
        <w:t xml:space="preserve"> Di- or tri-ELP repeats can be incorporated into these dendrimers and the resultant constructs have been shown to retain LCST behaviour. However, the transition temperature is increased when compared to the analogous linear construct, which the authors hypothesise is a result of changes in solvent accessibility. </w:t>
      </w:r>
    </w:p>
    <w:p w14:paraId="41213591" w14:textId="402CB1C7" w:rsidR="00E804E2" w:rsidRPr="000268B6" w:rsidRDefault="00D76B3E" w:rsidP="002634AF">
      <w:pPr>
        <w:spacing w:line="276" w:lineRule="auto"/>
        <w:jc w:val="both"/>
        <w:rPr>
          <w:b/>
          <w:sz w:val="24"/>
          <w:szCs w:val="24"/>
        </w:rPr>
      </w:pPr>
      <w:r w:rsidRPr="000268B6">
        <w:rPr>
          <w:b/>
          <w:sz w:val="24"/>
          <w:szCs w:val="24"/>
        </w:rPr>
        <w:t>8. Implications of polymerisation and hydrogelation method</w:t>
      </w:r>
    </w:p>
    <w:p w14:paraId="44935738" w14:textId="0C409542" w:rsidR="00F23941" w:rsidRPr="000268B6" w:rsidRDefault="00F23941" w:rsidP="002634AF">
      <w:pPr>
        <w:spacing w:line="276" w:lineRule="auto"/>
        <w:jc w:val="both"/>
        <w:rPr>
          <w:sz w:val="24"/>
          <w:szCs w:val="24"/>
        </w:rPr>
      </w:pPr>
      <w:r w:rsidRPr="000268B6">
        <w:rPr>
          <w:sz w:val="24"/>
          <w:szCs w:val="24"/>
        </w:rPr>
        <w:lastRenderedPageBreak/>
        <w:t>The method used</w:t>
      </w:r>
      <w:r w:rsidR="00C36ED7" w:rsidRPr="000268B6">
        <w:rPr>
          <w:sz w:val="24"/>
          <w:szCs w:val="24"/>
        </w:rPr>
        <w:t xml:space="preserve"> to</w:t>
      </w:r>
      <w:r w:rsidRPr="000268B6">
        <w:rPr>
          <w:sz w:val="24"/>
          <w:szCs w:val="24"/>
        </w:rPr>
        <w:t xml:space="preserve"> induce polymerisation or </w:t>
      </w:r>
      <w:r w:rsidR="00C04E0A" w:rsidRPr="000268B6">
        <w:rPr>
          <w:sz w:val="24"/>
          <w:szCs w:val="24"/>
        </w:rPr>
        <w:t>cross-li</w:t>
      </w:r>
      <w:r w:rsidRPr="000268B6">
        <w:rPr>
          <w:sz w:val="24"/>
          <w:szCs w:val="24"/>
        </w:rPr>
        <w:t xml:space="preserve">nking can have major implications on the properties or application of a hydrogel scaffold. Here, we will discuss some of the </w:t>
      </w:r>
      <w:r w:rsidR="00BD0E17" w:rsidRPr="000268B6">
        <w:rPr>
          <w:sz w:val="24"/>
          <w:szCs w:val="24"/>
        </w:rPr>
        <w:t>most important</w:t>
      </w:r>
      <w:r w:rsidRPr="000268B6">
        <w:rPr>
          <w:sz w:val="24"/>
          <w:szCs w:val="24"/>
        </w:rPr>
        <w:t xml:space="preserve"> considerations that must be taken into account during hydrogel design. </w:t>
      </w:r>
    </w:p>
    <w:p w14:paraId="4BC9A753" w14:textId="54CDFC4C" w:rsidR="00223738" w:rsidRPr="000268B6" w:rsidRDefault="00F23941" w:rsidP="002634AF">
      <w:pPr>
        <w:spacing w:line="276" w:lineRule="auto"/>
        <w:jc w:val="both"/>
        <w:rPr>
          <w:sz w:val="24"/>
          <w:szCs w:val="24"/>
        </w:rPr>
      </w:pPr>
      <w:r w:rsidRPr="000268B6">
        <w:rPr>
          <w:sz w:val="24"/>
          <w:szCs w:val="24"/>
        </w:rPr>
        <w:t xml:space="preserve">The use of free-radical polymerisation or </w:t>
      </w:r>
      <w:r w:rsidR="00C04E0A" w:rsidRPr="000268B6">
        <w:rPr>
          <w:sz w:val="24"/>
          <w:szCs w:val="24"/>
        </w:rPr>
        <w:t>cross-li</w:t>
      </w:r>
      <w:r w:rsidRPr="000268B6">
        <w:rPr>
          <w:sz w:val="24"/>
          <w:szCs w:val="24"/>
        </w:rPr>
        <w:t xml:space="preserve">nking is particularly widespread, and often used to encapsulate cells </w:t>
      </w:r>
      <w:r w:rsidRPr="000268B6">
        <w:rPr>
          <w:i/>
          <w:iCs/>
          <w:sz w:val="24"/>
          <w:szCs w:val="24"/>
        </w:rPr>
        <w:t>in situ</w:t>
      </w:r>
      <w:r w:rsidRPr="000268B6">
        <w:rPr>
          <w:sz w:val="24"/>
          <w:szCs w:val="24"/>
        </w:rPr>
        <w:t xml:space="preserve">. At the </w:t>
      </w:r>
      <w:r w:rsidR="00BD0E17" w:rsidRPr="000268B6">
        <w:rPr>
          <w:sz w:val="24"/>
          <w:szCs w:val="24"/>
        </w:rPr>
        <w:t>earliest stage</w:t>
      </w:r>
      <w:r w:rsidRPr="000268B6">
        <w:rPr>
          <w:sz w:val="24"/>
          <w:szCs w:val="24"/>
        </w:rPr>
        <w:t>, the method of initiation has important downstream implications. While in traditional polymer synthesis the thermal activation of initiators such as AIBN is common, the need to heat the activator may be limiting in the presence of cells or tissue.</w:t>
      </w:r>
      <w:r w:rsidR="000D37BE" w:rsidRPr="000268B6">
        <w:rPr>
          <w:sz w:val="24"/>
          <w:szCs w:val="24"/>
        </w:rPr>
        <w:fldChar w:fldCharType="begin" w:fldLock="1"/>
      </w:r>
      <w:r w:rsidR="00772C6D" w:rsidRPr="000268B6">
        <w:rPr>
          <w:sz w:val="24"/>
          <w:szCs w:val="24"/>
        </w:rPr>
        <w:instrText>ADDIN CSL_CITATION {"citationItems":[{"id":"ITEM-1","itemData":{"DOI":"10.1021/acsami.7b01513","ISSN":"19448252","abstract":"Degradable poly(2-hydroxyethyl methacrylate) hydrogels were prepared from a linear copolymer (M w = 49 kDa) of 2-hydroxyethyl methacrylate (HEMA), 2-(acethylthio)ethyl methacrylate (ATEMA), and zwitterionic 2-methacryloyloxyethyl phosphorylcholine (MPC). The deprotection of ATEMA thiol groups by triethylamine followed by their gentle oxidation with 2,2′-dithiodipyridine resulted in the formation of reductively degradable polymers with disulfide bridges. Finally, a hydrogel 3D structure with an oriented porosity was obtained by gelation of the polymer in the presence of needle-like sodium acetate crystals. The pore diameter and porosity of resulting poly(2-hydroxyethyl methacrylate-co-2-(acethylthio)ethyl methacrylate-co-2-methacryloyloxyethyl phosphorylcholine) [P(HEMA-ATEMA-MPC)] hydrogels varied between 59 and 65 μm and between 70 and 79.6 vol % according to Hg porosimetry, and complete degradation of these materials was reached in 86 days in 0.33 mmol solution of L-cysteine/L in phosphate buffer. The cross-linked P(HEMA-ATEMA-MPC) hydrogels were evaluated as a possible support for human mesenchymal stem cells (MSCs). No cytotoxicity was found for the un-cross-linked thiol-containing and protected P(HEMA-ATEMA-MPC) chains up to a concentration of 5 and 1 wt % in α-minimum essential medium, respectively. KEYWORDS: poly(2-hydroxyethyl methacrylate), reductively degradable, oriented porosity, 2-methacryloyloxyethyl phosphorylcholine, 2-(acethylthio)ethyl methacrylate, hydrogel","author":[{"dropping-particle":"","family":"Macková","given":"Hana","non-dropping-particle":"","parse-names":false,"suffix":""},{"dropping-particle":"","family":"Plichta","given":"Zdeněk","non-dropping-particle":"","parse-names":false,"suffix":""},{"dropping-particle":"","family":"Hlídková","given":"Helena","non-dropping-particle":"","parse-names":false,"suffix":""},{"dropping-particle":"","family":"Sedláček","given":"Ondřej","non-dropping-particle":"","parse-names":false,"suffix":""},{"dropping-particle":"","family":"Konefal","given":"Rafal","non-dropping-particle":"","parse-names":false,"suffix":""},{"dropping-particle":"","family":"Sadakbayeva","given":"Zhansaya","non-dropping-particle":"","parse-names":false,"suffix":""},{"dropping-particle":"","family":"Dušková-Smrčková","given":"Miroslava","non-dropping-particle":"","parse-names":false,"suffix":""},{"dropping-particle":"","family":"Horák","given":"Daniel","non-dropping-particle":"","parse-names":false,"suffix":""},{"dropping-particle":"","family":"Kubinová","given":"Šárka","non-dropping-particle":"","parse-names":false,"suffix":""}],"container-title":"ACS Applied Materials and Interfaces","id":"ITEM-1","issue":"12","issued":{"date-parts":[["2017"]]},"note":"Low Mw PHEMA synthesised by RAFT and xlinked with dithiols. In reductive environment, short PHEMA chains can then be removed. Doped with phosphorylcholine monomer to give better solubility.\n\nImportant point: Control given by RAFT allows Mw to be limited &amp;lt; ~45kDa cut off for glomerular filtration.\n\nResidual ethylenedimethacrylate in HEMA results in crosslinks","page":"10544-10553","title":"Reductively Degradable Poly(2-hydroxyethyl methacrylate) Hydrogels with Oriented Porosity for Tissue Engineering Applications","type":"article-journal","volume":"9"},"uris":["http://www.mendeley.com/documents/?uuid=c08af792-ae19-4949-9eaa-2ac8b9baeea9"]},{"id":"ITEM-2","itemData":{"DOI":"10.1038/nmat4401","ISSN":"14764660","abstract":"© 2015 Macmillan Publishers Limited. All rights reserved. In conventional polymer materials, mechanical performance is traditionally engineered via material structure, using motifs such as polymer molecular weight, polymer branching, or block copolymer design. Here, by means of a model system of 4-arm poly(ethylene glycol) hydrogels crosslinked with multiple, kinetically distinct dynamic metal-ligand coordinate complexes, we show that polymer materials with decoupled spatial structure and mechanical performance can be designed. By tuning the relative concentration of two types of metal-ligand crosslinks, we demonstrate control over the material's mechanical hierarchy of energy-dissipating modes under dynamic mechanical loading, and therefore the ability to engineer a priori the viscoelastic properties of these materials by controlling the types of crosslinks rather than by modifying the polymer itself. This strategy to decouple material mechanics from structure is general and may inform the design of soft materials for use in complex mechanical environments. Three examples that demonstrate this are provided.","author":[{"dropping-particle":"","family":"Grindy","given":"Scott C.","non-dropping-particle":"","parse-names":false,"suffix":""},{"dropping-particle":"","family":"Learsch","given":"Robert","non-dropping-particle":"","parse-names":false,"suffix":""},{"dropping-particle":"","family":"Mozhdehi","given":"Davoud","non-dropping-particle":"","parse-names":false,"suffix":""},{"dropping-particle":"","family":"Cheng","given":"Jing","non-dropping-particle":"","parse-names":false,"suffix":""},{"dropping-particle":"","family":"Barrett","given":"Devin G.","non-dropping-particle":"","parse-names":false,"suffix":""},{"dropping-particle":"","family":"Guan","given":"Zhibin","non-dropping-particle":"","parse-names":false,"suffix":""},{"dropping-particle":"","family":"Messersmith","given":"Phillip B.","non-dropping-particle":"","parse-names":false,"suffix":""},{"dropping-particle":"","family":"Holten-Andersen","given":"Niels","non-dropping-particle":"","parse-names":false,"suffix":""}],"container-title":"Nature Materials","id":"ITEM-2","issue":"12","issued":{"date-parts":[["2015"]]},"note":"Ideal gel should operate at multiple hierarchical timescales as well as length scales, to allow response to different strains etc.\n\nHere uses metal binding with different kinetics within the same gel to provide a gel with hierarchical mechanical properties. Dynamics are decoupled from bulk polymer structure.\n\nPEG gels capped with histidines, form complexes with divalent transition metals to crosslink either Ni:Zn, or Ni:Cu. Can also switch and use 2 different ligands","page":"1210-1216","title":"Control of hierarchical polymer mechanics with bioinspired metal-coordination dynamics","type":"article-journal","volume":"14"},"uris":["http://www.mendeley.com/documents/?uuid=0fddc22f-dc87-4a4a-bd51-cd13a6b20f58"]},{"id":"ITEM-3","itemData":{"DOI":"10.1002/app.22291","ISSN":"00218995","abstract":"Firstly, biodegradable crosslinking agents (BCA) were synthesized by ring-opening polymerization reaction of lactide, four kinds of which with different molecular weights were got by means of changing the ratio of DL-lactide(LA) and glycerol(GL). Then a series of poly(N-vinyl pyrrolidone) (PVP) hydrogels were prepared successfully by radical polymerization of BCA and N-vinyl pyrrolidone(NVP). Both the ratio of NVP/BCA and the molecular weight of BCA were used to control the performance of PVP hydrogels, which were measured in terms of the ratio of swelling, contact angle, mechanical properties, and biodegradabitity in vitro. This study showed that increasing both the ratio of NVP/BCA and the molecular weight of BCA resulted in a low crosslinking density of the hydrogels. The crosslinking density played an important role in determining the properties of biodegradable PVP hydrogels. Both the ratio of NVP/BCA and the molecular weight of BCA contributed to high ratio of swelling. A smaller amount of crosslinking agent caused a lower contact angle, while the molecular weight of BCA had little effect on it. In terms of mechanics of hydrogels on both dry and wet conditions, tensile modulus decreased along with decreasing BCA, while the extension at break increased at the beginning and decreased at the end. In the end, measured by mass loss, biodegradability in vitro of hydrogels had two stages: an initial stage with approximately constant loss of mass (stage 1) followed by a stage with rapid mass loss (stage 2). Both increased content and molecular weight of BCA improved the degradation rate of the hydrogels. (c) 2006 Wiley Periodicals, Inc.","author":[{"dropping-particle":"","family":"Jiao","given":"Yanpeng","non-dropping-particle":"","parse-names":false,"suffix":""},{"dropping-particle":"","family":"Liu","given":"Zonghua","non-dropping-particle":"","parse-names":false,"suffix":""},{"dropping-particle":"","family":"Ding","given":"Shan","non-dropping-particle":"","parse-names":false,"suffix":""},{"dropping-particle":"","family":"Li","given":"Lihua","non-dropping-particle":"","parse-names":false,"suffix":""},{"dropping-particle":"","family":"Zhou","given":"Changren","non-dropping-particle":"","parse-names":false,"suffix":""}],"container-title":"Journal of Applied Polymer Science","id":"ITEM-3","issue":"3","issued":{"date-parts":[["2006"]]},"note":"PVP has low immunogenicity and biocompatible. Here, crosslinked with acrylated PLA via radical polymerisation to make biodegradable.","page":"1515-1521","title":"Preparation of biodegradable crosslinking agents and application in PVP hydrogel","type":"article-journal","volume":"101"},"uris":["http://www.mendeley.com/documents/?uuid=bd7f50fc-7384-4ba8-9707-a82c1c3ae410"]}],"mendeley":{"formattedCitation":"&lt;sup&gt;32,333,334&lt;/sup&gt;","plainTextFormattedCitation":"32,333,334","previouslyFormattedCitation":"&lt;sup&gt;32,333,334&lt;/sup&gt;"},"properties":{"noteIndex":0},"schema":"https://github.com/citation-style-language/schema/raw/master/csl-citation.json"}</w:instrText>
      </w:r>
      <w:r w:rsidR="000D37BE" w:rsidRPr="000268B6">
        <w:rPr>
          <w:sz w:val="24"/>
          <w:szCs w:val="24"/>
        </w:rPr>
        <w:fldChar w:fldCharType="separate"/>
      </w:r>
      <w:r w:rsidR="00772C6D" w:rsidRPr="000268B6">
        <w:rPr>
          <w:noProof/>
          <w:sz w:val="24"/>
          <w:szCs w:val="24"/>
          <w:vertAlign w:val="superscript"/>
        </w:rPr>
        <w:t>32,333,334</w:t>
      </w:r>
      <w:r w:rsidR="000D37BE" w:rsidRPr="000268B6">
        <w:rPr>
          <w:sz w:val="24"/>
          <w:szCs w:val="24"/>
        </w:rPr>
        <w:fldChar w:fldCharType="end"/>
      </w:r>
      <w:r w:rsidR="00223C59" w:rsidRPr="000268B6">
        <w:rPr>
          <w:sz w:val="24"/>
          <w:szCs w:val="24"/>
        </w:rPr>
        <w:t xml:space="preserve"> Similarly, </w:t>
      </w:r>
      <w:r w:rsidR="00BD0E17" w:rsidRPr="000268B6">
        <w:rPr>
          <w:sz w:val="24"/>
          <w:szCs w:val="24"/>
        </w:rPr>
        <w:t>ionising irradiation and redox-initiators</w:t>
      </w:r>
      <w:r w:rsidR="00223C59" w:rsidRPr="000268B6">
        <w:rPr>
          <w:sz w:val="24"/>
          <w:szCs w:val="24"/>
        </w:rPr>
        <w:t xml:space="preserve"> are useful means to generate acellular hydrogels or polymer precursors, but are damaging to cells.</w:t>
      </w:r>
      <w:r w:rsidR="00223C59" w:rsidRPr="000268B6">
        <w:rPr>
          <w:sz w:val="24"/>
          <w:szCs w:val="24"/>
        </w:rPr>
        <w:fldChar w:fldCharType="begin" w:fldLock="1"/>
      </w:r>
      <w:r w:rsidR="00772C6D" w:rsidRPr="000268B6">
        <w:rPr>
          <w:sz w:val="24"/>
          <w:szCs w:val="24"/>
        </w:rPr>
        <w:instrText>ADDIN CSL_CITATION {"citationItems":[{"id":"ITEM-1","itemData":{"DOI":"10.1016/S0014-3057(00)00044-6","ISSN":"00143057","abstract":"Swelling behavior of anionic acrylic acid polyelectrolyte hydrogel synthesized by γ-radiation crosslinking of polyacrylic acid in aqueous solution was investigated. Cross-linked polyacrylic acid (PAA) hydrogel was synthesized using a two-step method. First, uncrosslinked PAA was synthesized by free-radical precipitation polymerization of acrylic acid in benzene. In the second step, PAA was dissolved in aqueous solution, and it was crosslinked with γ-irradiation. The swelling behavior of the gels was studied as a function of the concentration of PAA in aqueous solution during γ-irradiation, radiation dose, and pH of the swelling medium. In a buffered solution of pH 4, the degree of swelling ranged from 30 to 300 for irradiation doses ranging from 5 to 25 kGy, and the swelling was Fickian. On the other hand, in a buffered solution of pH 7 the degree of swelling ranged from 80 to 500 depending on the irradiation dose and the swelling was non-Fickian.","author":[{"dropping-particle":"","family":"Jabbari","given":"Esmaiel","non-dropping-particle":"","parse-names":false,"suffix":""},{"dropping-particle":"","family":"Nozari","given":"Samyra","non-dropping-particle":"","parse-names":false,"suffix":""}],"container-title":"European Polymer Journal","id":"ITEM-1","issue":"12","issued":{"date-parts":[["2000"]]},"note":"Gamma-radiation used to form PAA gels. Generates radicals, prone to side reactions with water and O2, as well as desired crosslinking reactions. Need to be careful with irradiation doses and polymer concentration.\n\n25-29","page":"2685-2692","title":"Swelling behavior of acrylic acid hydrogels prepared by γ-radiation crosslinking of polyacrylic acid in aqueous solution","type":"article-journal","volume":"36"},"uris":["http://www.mendeley.com/documents/?uuid=a8057a2d-2f98-409c-9737-4f75b64b8732"]}],"mendeley":{"formattedCitation":"&lt;sup&gt;335&lt;/sup&gt;","plainTextFormattedCitation":"335","previouslyFormattedCitation":"&lt;sup&gt;335&lt;/sup&gt;"},"properties":{"noteIndex":0},"schema":"https://github.com/citation-style-language/schema/raw/master/csl-citation.json"}</w:instrText>
      </w:r>
      <w:r w:rsidR="00223C59" w:rsidRPr="000268B6">
        <w:rPr>
          <w:sz w:val="24"/>
          <w:szCs w:val="24"/>
        </w:rPr>
        <w:fldChar w:fldCharType="separate"/>
      </w:r>
      <w:r w:rsidR="00772C6D" w:rsidRPr="000268B6">
        <w:rPr>
          <w:noProof/>
          <w:sz w:val="24"/>
          <w:szCs w:val="24"/>
          <w:vertAlign w:val="superscript"/>
        </w:rPr>
        <w:t>335</w:t>
      </w:r>
      <w:r w:rsidR="00223C59" w:rsidRPr="000268B6">
        <w:rPr>
          <w:sz w:val="24"/>
          <w:szCs w:val="24"/>
        </w:rPr>
        <w:fldChar w:fldCharType="end"/>
      </w:r>
      <w:r w:rsidR="00223C59" w:rsidRPr="000268B6">
        <w:rPr>
          <w:sz w:val="24"/>
          <w:szCs w:val="24"/>
        </w:rPr>
        <w:t xml:space="preserve"> </w:t>
      </w:r>
      <w:r w:rsidR="000D37BE" w:rsidRPr="000268B6">
        <w:rPr>
          <w:sz w:val="24"/>
          <w:szCs w:val="24"/>
        </w:rPr>
        <w:t xml:space="preserve">The use of photo-activation has therefore </w:t>
      </w:r>
      <w:r w:rsidR="007109EB" w:rsidRPr="000268B6">
        <w:rPr>
          <w:sz w:val="24"/>
          <w:szCs w:val="24"/>
        </w:rPr>
        <w:t xml:space="preserve">found increasing popularity as a means of initiation. Light provides fast activation that can be </w:t>
      </w:r>
      <w:r w:rsidR="00D12919" w:rsidRPr="000268B6">
        <w:rPr>
          <w:sz w:val="24"/>
          <w:szCs w:val="24"/>
        </w:rPr>
        <w:t xml:space="preserve">temporally </w:t>
      </w:r>
      <w:r w:rsidR="007109EB" w:rsidRPr="000268B6">
        <w:rPr>
          <w:sz w:val="24"/>
          <w:szCs w:val="24"/>
        </w:rPr>
        <w:t>controlled and spatially defined, making it particularly attractive for the patterning of 3D gels.</w:t>
      </w:r>
      <w:r w:rsidR="007109EB" w:rsidRPr="000268B6">
        <w:rPr>
          <w:sz w:val="24"/>
          <w:szCs w:val="24"/>
        </w:rPr>
        <w:fldChar w:fldCharType="begin" w:fldLock="1"/>
      </w:r>
      <w:r w:rsidR="00772C6D" w:rsidRPr="000268B6">
        <w:rPr>
          <w:sz w:val="24"/>
          <w:szCs w:val="24"/>
        </w:rPr>
        <w:instrText>ADDIN CSL_CITATION {"citationItems":[{"id":"ITEM-1","itemData":{"DOI":"10.1021/acs.accounts.6b00543","ISSN":"0001-4842","author":[{"dropping-particle":"","family":"Tam","given":"Roger Y.","non-dropping-particle":"","parse-names":false,"suffix":""},{"dropping-particle":"","family":"Smith","given":"Laura J.","non-dropping-particle":"","parse-names":false,"suffix":""},{"dropping-particle":"","family":"Shoichet","given":"Molly S.","non-dropping-particle":"","parse-names":false,"suffix":""}],"container-title":"Accounts of Chemical Research","id":"ITEM-1","issue":"4","issued":{"date-parts":[["2017"]]},"note":"Review on photopatterning, lots of great references to early fundamentals as well as key references. Also highlights limitations of Nitrobenzyl and Bhc groups","page":"703-713","title":"Engineering Cellular Microenvironments with Photo- and Enzymatically Responsive Hydrogels: Toward Biomimetic 3D Cell Culture Models","type":"article-journal","volume":"50"},"uris":["http://www.mendeley.com/documents/?uuid=b7751cf0-097e-406f-8f8f-36eb720ccc48"]}],"mendeley":{"formattedCitation":"&lt;sup&gt;310&lt;/sup&gt;","plainTextFormattedCitation":"310","previouslyFormattedCitation":"&lt;sup&gt;310&lt;/sup&gt;"},"properties":{"noteIndex":0},"schema":"https://github.com/citation-style-language/schema/raw/master/csl-citation.json"}</w:instrText>
      </w:r>
      <w:r w:rsidR="007109EB" w:rsidRPr="000268B6">
        <w:rPr>
          <w:sz w:val="24"/>
          <w:szCs w:val="24"/>
        </w:rPr>
        <w:fldChar w:fldCharType="separate"/>
      </w:r>
      <w:r w:rsidR="00772C6D" w:rsidRPr="000268B6">
        <w:rPr>
          <w:noProof/>
          <w:sz w:val="24"/>
          <w:szCs w:val="24"/>
          <w:vertAlign w:val="superscript"/>
        </w:rPr>
        <w:t>310</w:t>
      </w:r>
      <w:r w:rsidR="007109EB" w:rsidRPr="000268B6">
        <w:rPr>
          <w:sz w:val="24"/>
          <w:szCs w:val="24"/>
        </w:rPr>
        <w:fldChar w:fldCharType="end"/>
      </w:r>
      <w:r w:rsidR="007109EB" w:rsidRPr="000268B6">
        <w:rPr>
          <w:sz w:val="24"/>
          <w:szCs w:val="24"/>
        </w:rPr>
        <w:t xml:space="preserve">  However, the choice of initiator and activation wavelength </w:t>
      </w:r>
      <w:r w:rsidR="00D12919" w:rsidRPr="000268B6">
        <w:rPr>
          <w:sz w:val="24"/>
          <w:szCs w:val="24"/>
        </w:rPr>
        <w:t>is important</w:t>
      </w:r>
      <w:r w:rsidR="007109EB" w:rsidRPr="000268B6">
        <w:rPr>
          <w:sz w:val="24"/>
          <w:szCs w:val="24"/>
        </w:rPr>
        <w:t xml:space="preserve">. Many early reports exploited the UV-activation of initiators such as Igracure 651, which </w:t>
      </w:r>
      <w:r w:rsidR="00D12919" w:rsidRPr="000268B6">
        <w:rPr>
          <w:sz w:val="24"/>
          <w:szCs w:val="24"/>
        </w:rPr>
        <w:t>are</w:t>
      </w:r>
      <w:r w:rsidR="007109EB" w:rsidRPr="000268B6">
        <w:rPr>
          <w:sz w:val="24"/>
          <w:szCs w:val="24"/>
        </w:rPr>
        <w:t xml:space="preserve"> poorly cytocompatible.</w:t>
      </w:r>
      <w:r w:rsidR="007109EB" w:rsidRPr="000268B6">
        <w:rPr>
          <w:sz w:val="24"/>
          <w:szCs w:val="24"/>
        </w:rPr>
        <w:fldChar w:fldCharType="begin" w:fldLock="1"/>
      </w:r>
      <w:r w:rsidR="00772C6D" w:rsidRPr="000268B6">
        <w:rPr>
          <w:sz w:val="24"/>
          <w:szCs w:val="24"/>
        </w:rPr>
        <w:instrText>ADDIN CSL_CITATION {"citationItems":[{"id":"ITEM-1","itemData":{"DOI":"10.1163/156856200743805","ISBN":"0920-5063","ISSN":"15685624","PMID":"10896041","abstract":"This work investigates the cytocompatibility of several photoinitiating systems for potential cell encapsulation applications. Both UV and visible light initiating schemes were examined. The UV photoinitiators included 2,2-dimethoxy-2-phenylacetophenone (Irgacure 651), 1-hydroxycyclohexyl phenyl ketone (Irgacure 184), 2-methyl-1-[4-(methylthio) phenyl]-2-(4-morpholinyl)-1-propanone (Irgacure 907), and 2-hydroxy-1-[4-(hydroxyethoxy)phenyl]-2-methyl-1-propanone (Darocur 2959). The visible light initiating systems included camphorquinone (CQ) with ethyl 4-N,N-dimethylaminobenzoate (4EDMAB) and triethanolamine (TEA) and the photosensitizer isopropyl thioxanthone. A cultured fibroblast cell line, NIH/3T3, was exposed to the photoinitiators at varying concentrations from 0.01% (w/w) to 0.1% (w/w) with and without the presence of initiating light. The results demonstrated that at low photoinitiator concentrations (&lt; or = 0.01% (w/w)), all of the initiator molecules were cytocompatible with the exception of CQ, Irgacure 651, and 4EDMAB which had a relative survival approximately 50% lower than a control. In the presence of low intensity initiating light (approximately 6 mWcm(-2) of 365 nm UV light and approximately 60 mWcm(-2) of 470-490 nm visible light) and initiating radicals, Darocur 2959 at concentrations &lt; or = 0.05% (w/w) and CQ at concentrations &lt; or = 0.01% (w/w) were the most promising cytocompatible UV and visible light initiating systems, respectively. To demonstrate the potential use of cytocompatible photoinitiating systems in cell encapsulation applications, chondrocytes were encapsulated in a photocrosslinked hydrogel using 0.05% (w/w) Darocur 2959 (cytocompatible) and 0.01% (w/w) Irgacure 651 (cyto-incompatible). After photopolymerizing for 10 minutes with approximately 8 mWcm(-2) of 365 nm light, nearly all the chondrocytes survived the process with Darocur 2959 while very few of the chondrocytes survived the process with Irgacure 651.","author":[{"dropping-particle":"","family":"Bryant","given":"Stephanie J.","non-dropping-particle":"","parse-names":false,"suffix":""},{"dropping-particle":"","family":"Nuttelman","given":"Charles R.","non-dropping-particle":"","parse-names":false,"suffix":""},{"dropping-particle":"","family":"Anseth","given":"Kristi S.","non-dropping-particle":"","parse-names":false,"suffix":""}],"container-title":"Journal of Biomaterials Science, Polymer Edition","id":"ITEM-1","issue":"5","issued":{"date-parts":[["2000"]]},"note":"From Duplicate 2 (Cytocompatibility of UV and visible light photoinitiating systems on cultured NIH/3T3 fibroblasts in vitro - Bryant, Stephanie J.; Nuttelman, Charles R.; Anseth, Kristi S.)\n\nFrom Duplicate 2 (Cytocompatibility of UV and visible light photoinitiating systems on cultured NIH/3T3 fibroblasts in vitro - Bryant, Stephanie J.; Nuttelman, Charles R.; Anseth, Kristi S.)\n\nToxicity tests on common photoinitiators, relevant to photo thiol-ene and crosslinking. UV and visible light on there own do not have an adverse affect. Toxicity of purely the UV initiators (no irradiation) I651 &amp;gt; I907 &amp;gt; I184 &amp;gt; D2959. TEA is better than other amines in terms of toxicity in conjunction with camphorquinone. Similar trends after irradiation, not just down to moles of radicals generated. Also not due to cell uptake of initiators, so must be due to nature of the radical produced (eg. I651 produces a methyl rather than a benzoyl radical).\n\nNb. should check names against structures, eg. I651 is DPAP.\n\nFrom Duplicate 4 (Cytocompatibility of UV and visible light photoinitiating systems on cultured NIH/3T3 fibroblasts in vitro - Bryant, Stephanie J.; Nuttelman, Charles R.; Anseth, Kristi S.)\n\nToxicity tests on common photoinitiators, relevant to photo thiol-ene and crosslinking. UV and visible light on there own do not have an adverse affect. Toxicity of purely the UV initiators (no irradiation) I651 &amp;gt; I907 &amp;gt; I184 &amp;gt; D2959. TEA is better than other amines in terms of toxicity in conjunction with camphorquinone. Similar trends after irradiation, not just down to moles of radicals generated. Also not due to cell uptake of initiators, so must be due to nature of the radical produced (eg. I651 produces a methyl rather than a benzoyl radical).\n\nNb. should check names against structures, eg. I651 is DPAP.","page":"439-457","title":"Cytocompatibility of UV and visible light photoinitiating systems on cultured NIH/3T3 fibroblasts in vitro","type":"article-journal","volume":"11"},"uris":["http://www.mendeley.com/documents/?uuid=5adc7461-9661-48d1-a94a-7e42948b4495"]}],"mendeley":{"formattedCitation":"&lt;sup&gt;336&lt;/sup&gt;","plainTextFormattedCitation":"336","previouslyFormattedCitation":"&lt;sup&gt;336&lt;/sup&gt;"},"properties":{"noteIndex":0},"schema":"https://github.com/citation-style-language/schema/raw/master/csl-citation.json"}</w:instrText>
      </w:r>
      <w:r w:rsidR="007109EB" w:rsidRPr="000268B6">
        <w:rPr>
          <w:sz w:val="24"/>
          <w:szCs w:val="24"/>
        </w:rPr>
        <w:fldChar w:fldCharType="separate"/>
      </w:r>
      <w:r w:rsidR="00772C6D" w:rsidRPr="000268B6">
        <w:rPr>
          <w:noProof/>
          <w:sz w:val="24"/>
          <w:szCs w:val="24"/>
          <w:vertAlign w:val="superscript"/>
        </w:rPr>
        <w:t>336</w:t>
      </w:r>
      <w:r w:rsidR="007109EB" w:rsidRPr="000268B6">
        <w:rPr>
          <w:sz w:val="24"/>
          <w:szCs w:val="24"/>
        </w:rPr>
        <w:fldChar w:fldCharType="end"/>
      </w:r>
      <w:r w:rsidR="007109EB" w:rsidRPr="000268B6">
        <w:rPr>
          <w:sz w:val="24"/>
          <w:szCs w:val="24"/>
        </w:rPr>
        <w:t xml:space="preserve"> </w:t>
      </w:r>
      <w:r w:rsidR="00163115" w:rsidRPr="000268B6">
        <w:rPr>
          <w:sz w:val="24"/>
          <w:szCs w:val="24"/>
        </w:rPr>
        <w:t>There has been a subsequent shift</w:t>
      </w:r>
      <w:r w:rsidR="007109EB" w:rsidRPr="000268B6">
        <w:rPr>
          <w:sz w:val="24"/>
          <w:szCs w:val="24"/>
        </w:rPr>
        <w:t xml:space="preserve"> towards initiators with reduced cytotoxicity, and that can be activated with less damaging visible light</w:t>
      </w:r>
      <w:r w:rsidR="00163115" w:rsidRPr="000268B6">
        <w:rPr>
          <w:sz w:val="24"/>
          <w:szCs w:val="24"/>
        </w:rPr>
        <w:t xml:space="preserve">. </w:t>
      </w:r>
      <w:r w:rsidR="00D12919" w:rsidRPr="000268B6">
        <w:rPr>
          <w:sz w:val="24"/>
          <w:szCs w:val="24"/>
        </w:rPr>
        <w:t>These</w:t>
      </w:r>
      <w:r w:rsidR="00163115" w:rsidRPr="000268B6">
        <w:rPr>
          <w:sz w:val="24"/>
          <w:szCs w:val="24"/>
        </w:rPr>
        <w:t xml:space="preserve"> techniques have been</w:t>
      </w:r>
      <w:r w:rsidR="00D12919" w:rsidRPr="000268B6">
        <w:rPr>
          <w:sz w:val="24"/>
          <w:szCs w:val="24"/>
        </w:rPr>
        <w:t xml:space="preserve"> increasingly</w:t>
      </w:r>
      <w:r w:rsidR="00163115" w:rsidRPr="000268B6">
        <w:rPr>
          <w:sz w:val="24"/>
          <w:szCs w:val="24"/>
        </w:rPr>
        <w:t xml:space="preserve"> commonly used to initiate hydrogelation </w:t>
      </w:r>
      <w:r w:rsidR="00163115" w:rsidRPr="000268B6">
        <w:rPr>
          <w:i/>
          <w:iCs/>
          <w:sz w:val="24"/>
          <w:szCs w:val="24"/>
        </w:rPr>
        <w:t>in vivo</w:t>
      </w:r>
      <w:r w:rsidR="00163115" w:rsidRPr="000268B6">
        <w:rPr>
          <w:sz w:val="24"/>
          <w:szCs w:val="24"/>
        </w:rPr>
        <w:t xml:space="preserve">, though the penetration of light through thick samples and tissue limits the size of gels that can be </w:t>
      </w:r>
      <w:r w:rsidR="00CC28ED" w:rsidRPr="000268B6">
        <w:rPr>
          <w:sz w:val="24"/>
          <w:szCs w:val="24"/>
        </w:rPr>
        <w:t>produced</w:t>
      </w:r>
      <w:r w:rsidR="00163115" w:rsidRPr="000268B6">
        <w:rPr>
          <w:sz w:val="24"/>
          <w:szCs w:val="24"/>
        </w:rPr>
        <w:t>.</w:t>
      </w:r>
      <w:r w:rsidR="00163115" w:rsidRPr="000268B6">
        <w:rPr>
          <w:sz w:val="24"/>
          <w:szCs w:val="24"/>
        </w:rPr>
        <w:fldChar w:fldCharType="begin" w:fldLock="1"/>
      </w:r>
      <w:r w:rsidR="007C081E" w:rsidRPr="000268B6">
        <w:rPr>
          <w:sz w:val="24"/>
          <w:szCs w:val="24"/>
        </w:rPr>
        <w:instrText>ADDIN CSL_CITATION {"citationItems":[{"id":"ITEM-1","itemData":{"DOI":"10.1016/j.biomaterials.2013.05.060","ISSN":"1878-5905","PMID":"23773819","abstract":"The search for hydrogel materials compatible with vascular morphogenesis is an active area of investigation in tissue engineering. One candidate material is methacrylated gelatin (GelMA), a UV-photocrosslinkable hydrogel that is synthesized by adding methacrylate groups to the amine-containing side-groups of gelatin. GelMA hydrogels containing human endothelial colony-forming cells (ECFCs) and mesenchymal stem cells (MSCs) can be photopolymerized exvivo and then surgically transplanted invivo as a means to generate vascular networks. However, the full clinical potential of GelMA will be best captured by enabling minimally invasive implantation and in situ polymerization. In this study, we demonstrated the feasibility of bioengineering human vascular networks inside GelMA constructs that were first subcutaneously injected into immunodeficient mice while in liquid form, and then rapidly crosslinked via transdermal exposure to UV light. These bioengineered vascular networks developed within 7 days, formed functional anastomoses with the host vasculature, and were uniformly distributed throughout the constructs. Most notably, we demonstrated that the vascularization process can be directly modulated by adjusting the initial exposure time to UV light (15-45s range), with constructs displaying progressively less vascular density and smaller average lumen size as the degree of GelMA crosslinking was increased. Our studies support the use of GelMA in its injectable form, followed by in situ transdermal photopolymerization, as a preferable means to deliver cells in applications that require the formation of vascular networks invivo. © 2013 Elsevier Ltd.","author":[{"dropping-particle":"","family":"Lin","given":"Ruei-Zeng","non-dropping-particle":"","parse-names":false,"suffix":""},{"dropping-particle":"","family":"Chen","given":"Ying-Chieh","non-dropping-particle":"","parse-names":false,"suffix":""},{"dropping-particle":"","family":"Moreno-Luna","given":"Rafael","non-dropping-particle":"","parse-names":false,"suffix":""},{"dropping-particle":"","family":"Khademhosseini","given":"Ali","non-dropping-particle":"","parse-names":false,"suffix":""},{"dropping-particle":"","family":"Melero-Martin","given":"Juan M","non-dropping-particle":"","parse-names":false,"suffix":""}],"container-title":"Biomaterials","id":"ITEM-1","issue":"28","issued":{"date-parts":[["2013"]]},"note":"Methacrylated gelatin as injectable gel that can be photopolymerised in situ (transdermal). Highlights need to ensure light penetrates. UV exposure can cause apoptosis in skin at longer times (&amp;gt; 5 min)","page":"6785-6796","publisher":"Elsevier Ltd","title":"Transdermal regulation of vascular network bioengineering using a photopolymerizable methacrylated gelatin hydrogel.","type":"article-journal","volume":"34"},"uris":["http://www.mendeley.com/documents/?uuid=7499b650-89db-4d63-9233-b4f93cea110b"]}],"mendeley":{"formattedCitation":"&lt;sup&gt;25&lt;/sup&gt;","plainTextFormattedCitation":"25","previouslyFormattedCitation":"&lt;sup&gt;25&lt;/sup&gt;"},"properties":{"noteIndex":0},"schema":"https://github.com/citation-style-language/schema/raw/master/csl-citation.json"}</w:instrText>
      </w:r>
      <w:r w:rsidR="00163115" w:rsidRPr="000268B6">
        <w:rPr>
          <w:sz w:val="24"/>
          <w:szCs w:val="24"/>
        </w:rPr>
        <w:fldChar w:fldCharType="separate"/>
      </w:r>
      <w:r w:rsidR="007C081E" w:rsidRPr="000268B6">
        <w:rPr>
          <w:noProof/>
          <w:sz w:val="24"/>
          <w:szCs w:val="24"/>
          <w:vertAlign w:val="superscript"/>
        </w:rPr>
        <w:t>25</w:t>
      </w:r>
      <w:r w:rsidR="00163115" w:rsidRPr="000268B6">
        <w:rPr>
          <w:sz w:val="24"/>
          <w:szCs w:val="24"/>
        </w:rPr>
        <w:fldChar w:fldCharType="end"/>
      </w:r>
      <w:r w:rsidR="00163115" w:rsidRPr="000268B6">
        <w:rPr>
          <w:sz w:val="24"/>
          <w:szCs w:val="24"/>
        </w:rPr>
        <w:t xml:space="preserve"> </w:t>
      </w:r>
    </w:p>
    <w:p w14:paraId="3DBA64A1" w14:textId="0BC28608" w:rsidR="00163115" w:rsidRPr="000268B6" w:rsidRDefault="00223738" w:rsidP="002634AF">
      <w:pPr>
        <w:spacing w:line="276" w:lineRule="auto"/>
        <w:jc w:val="both"/>
        <w:rPr>
          <w:sz w:val="24"/>
          <w:szCs w:val="24"/>
        </w:rPr>
      </w:pPr>
      <w:r w:rsidRPr="000268B6">
        <w:rPr>
          <w:sz w:val="24"/>
          <w:szCs w:val="24"/>
        </w:rPr>
        <w:t>O</w:t>
      </w:r>
      <w:r w:rsidR="00163115" w:rsidRPr="000268B6">
        <w:rPr>
          <w:sz w:val="24"/>
          <w:szCs w:val="24"/>
        </w:rPr>
        <w:t xml:space="preserve">nce </w:t>
      </w:r>
      <w:r w:rsidR="00CC28ED" w:rsidRPr="000268B6">
        <w:rPr>
          <w:sz w:val="24"/>
          <w:szCs w:val="24"/>
        </w:rPr>
        <w:t>generated</w:t>
      </w:r>
      <w:r w:rsidR="00163115" w:rsidRPr="000268B6">
        <w:rPr>
          <w:sz w:val="24"/>
          <w:szCs w:val="24"/>
        </w:rPr>
        <w:t>, highly reactive free radicals continue to be damaging to cells and tissues.</w:t>
      </w:r>
      <w:r w:rsidR="007F671F" w:rsidRPr="000268B6">
        <w:rPr>
          <w:sz w:val="24"/>
          <w:szCs w:val="24"/>
        </w:rPr>
        <w:t xml:space="preserve"> These detrimental processes in fact act to inhibit polymerisation by consuming radicals, as demonstrated by Chu </w:t>
      </w:r>
      <w:r w:rsidR="007F671F" w:rsidRPr="000268B6">
        <w:rPr>
          <w:i/>
          <w:sz w:val="24"/>
          <w:szCs w:val="24"/>
        </w:rPr>
        <w:t>et al</w:t>
      </w:r>
      <w:r w:rsidR="007F671F" w:rsidRPr="000268B6">
        <w:rPr>
          <w:sz w:val="24"/>
          <w:szCs w:val="24"/>
        </w:rPr>
        <w:t>.</w:t>
      </w:r>
      <w:r w:rsidR="007F671F" w:rsidRPr="000268B6">
        <w:rPr>
          <w:sz w:val="24"/>
          <w:szCs w:val="24"/>
        </w:rPr>
        <w:fldChar w:fldCharType="begin" w:fldLock="1"/>
      </w:r>
      <w:r w:rsidR="00772C6D" w:rsidRPr="000268B6">
        <w:rPr>
          <w:sz w:val="24"/>
          <w:szCs w:val="24"/>
        </w:rPr>
        <w:instrText>ADDIN CSL_CITATION {"citationItems":[{"id":"ITEM-1","itemData":{"DOI":"10.1089/ten.TEA.2016.0490","ISSN":"1937-335X","author":[{"dropping-particle":"","family":"Chu","given":"Stanley","non-dropping-particle":"","parse-names":false,"suffix":""},{"dropping-particle":"","family":"Skaalure","given":"Stacey C.","non-dropping-particle":"","parse-names":false,"suffix":""},{"dropping-particle":"","family":"Bryant","given":"Stephanie J.","non-dropping-particle":"","parse-names":false,"suffix":""},{"dropping-particle":"","family":"Sridhar","given":"Shankar Lalitha","non-dropping-particle":"","parse-names":false,"suffix":""},{"dropping-particle":"","family":"Akalp","given":"Umut","non-dropping-particle":"","parse-names":false,"suffix":""},{"dropping-particle":"","family":"Vernerey","given":"Franck J.","non-dropping-particle":"","parse-names":false,"suffix":""}],"container-title":"Tissue Engineering - Part A","id":"ITEM-1","issue":"15-16","issued":{"date-parts":[["2017"]]},"note":"Mesh size dictates not only cell migration, but also enzyme movement. As protease acts, mesh size increases locally, leading to positive feedback and spatial differences.\n\nPEG allows these facotrs to be studied in detail, distinguish differences between donors etc.\n\nCells can inhibit free radical polymerisations, leading to heterogeneous crosslinking","page":"795-810","title":"Understanding the Spatiotemporal Degradation Behavior of Aggrecanase-Sensitive Poly(ethylene glycol) Hydrogels for Use in Cartilage Tissue Engineering","type":"article-journal","volume":"23"},"uris":["http://www.mendeley.com/documents/?uuid=8a2bcc48-ff80-4015-9ee4-afc555de9622"]}],"mendeley":{"formattedCitation":"&lt;sup&gt;337&lt;/sup&gt;","plainTextFormattedCitation":"337","previouslyFormattedCitation":"&lt;sup&gt;337&lt;/sup&gt;"},"properties":{"noteIndex":0},"schema":"https://github.com/citation-style-language/schema/raw/master/csl-citation.json"}</w:instrText>
      </w:r>
      <w:r w:rsidR="007F671F" w:rsidRPr="000268B6">
        <w:rPr>
          <w:sz w:val="24"/>
          <w:szCs w:val="24"/>
        </w:rPr>
        <w:fldChar w:fldCharType="separate"/>
      </w:r>
      <w:r w:rsidR="00772C6D" w:rsidRPr="000268B6">
        <w:rPr>
          <w:noProof/>
          <w:sz w:val="24"/>
          <w:szCs w:val="24"/>
          <w:vertAlign w:val="superscript"/>
        </w:rPr>
        <w:t>337</w:t>
      </w:r>
      <w:r w:rsidR="007F671F" w:rsidRPr="000268B6">
        <w:rPr>
          <w:sz w:val="24"/>
          <w:szCs w:val="24"/>
        </w:rPr>
        <w:fldChar w:fldCharType="end"/>
      </w:r>
      <w:r w:rsidR="007F671F" w:rsidRPr="000268B6">
        <w:rPr>
          <w:sz w:val="24"/>
          <w:szCs w:val="24"/>
        </w:rPr>
        <w:t xml:space="preserve"> When this is coupled with the high sensitivity of v</w:t>
      </w:r>
      <w:r w:rsidR="00CC28ED" w:rsidRPr="000268B6">
        <w:rPr>
          <w:sz w:val="24"/>
          <w:szCs w:val="24"/>
        </w:rPr>
        <w:t xml:space="preserve">inyl polymerisations </w:t>
      </w:r>
      <w:r w:rsidR="00163115" w:rsidRPr="000268B6">
        <w:rPr>
          <w:sz w:val="24"/>
          <w:szCs w:val="24"/>
        </w:rPr>
        <w:t>to oxygen</w:t>
      </w:r>
      <w:r w:rsidR="007F671F" w:rsidRPr="000268B6">
        <w:rPr>
          <w:sz w:val="24"/>
          <w:szCs w:val="24"/>
        </w:rPr>
        <w:t>,</w:t>
      </w:r>
      <w:r w:rsidR="00163115" w:rsidRPr="000268B6">
        <w:rPr>
          <w:sz w:val="24"/>
          <w:szCs w:val="24"/>
        </w:rPr>
        <w:t xml:space="preserve"> large amounts of radicals</w:t>
      </w:r>
      <w:r w:rsidR="007F671F" w:rsidRPr="000268B6">
        <w:rPr>
          <w:sz w:val="24"/>
          <w:szCs w:val="24"/>
        </w:rPr>
        <w:t xml:space="preserve"> are required </w:t>
      </w:r>
      <w:r w:rsidR="00CC28ED" w:rsidRPr="000268B6">
        <w:rPr>
          <w:sz w:val="24"/>
          <w:szCs w:val="24"/>
        </w:rPr>
        <w:t>to achieve high conversion</w:t>
      </w:r>
      <w:r w:rsidR="00C17B5B" w:rsidRPr="000268B6">
        <w:rPr>
          <w:sz w:val="24"/>
          <w:szCs w:val="24"/>
        </w:rPr>
        <w:t>,</w:t>
      </w:r>
      <w:r w:rsidR="00163115" w:rsidRPr="000268B6">
        <w:rPr>
          <w:sz w:val="24"/>
          <w:szCs w:val="24"/>
        </w:rPr>
        <w:t xml:space="preserve"> with a corresponding increase in irradiation time necessary to reach gelation.</w:t>
      </w:r>
      <w:r w:rsidR="00163115" w:rsidRPr="000268B6">
        <w:rPr>
          <w:sz w:val="24"/>
          <w:szCs w:val="24"/>
        </w:rPr>
        <w:fldChar w:fldCharType="begin" w:fldLock="1"/>
      </w:r>
      <w:r w:rsidR="00772C6D" w:rsidRPr="000268B6">
        <w:rPr>
          <w:sz w:val="24"/>
          <w:szCs w:val="24"/>
        </w:rPr>
        <w:instrText>ADDIN CSL_CITATION {"citationItems":[{"id":"ITEM-1","itemData":{"DOI":"10.1016/j.biomaterials.2013.09.020","ISBN":"0142-9612","ISSN":"01429612","PMID":"24060418","abstract":"When designing hydrogels for tissue regeneration, differences in polymerization mechanism and network structure have the potential to impact cellular behavior. Poly(ethylene glycol) hydrogels were formed by free-radical photopolymerization of acrylates (chain-growth) or thiol-norbornenes (step-growth) to investigate the impact of hydrogel system (polymerization mechanism and network structure) on the development of engineered tissue. Bovine chondrocytes were encapsulated in hydrogels and cultured under free swelling or dynamic compressive loading. In the acrylate system immediately after encapsulation chondrocytes exhibited high levels of intracellular ROS concomitant with a reduction in hydrogel compressive modulus and higher variability in cell deformation upon compressive strain; findings that were not observed in the thiol-norbornene system. Long-term the quantity of sulfated glycosaminoglycans and total collagen was greater in the acrylate system, but the quality resembled that of hypertrophic cartilage with positive staining for aggrecan, collagens I, II, and X and collagen catabolism. The thiol-norbornene system led to hyaline-like cartilage production especially under mechanical loading with positive staining for aggrecan and collagen II and minimal staining for collagens I and X and collagen catabolism. Findings from this study confirm that the polymerization mechanism and network structure have long-term effects on the quality of engineered cartilage, especially under mechanical loading. © 2013 Elsevier Ltd.","author":[{"dropping-particle":"","family":"Roberts","given":"Justine J.","non-dropping-particle":"","parse-names":false,"suffix":""},{"dropping-particle":"","family":"Bryant","given":"Stephanie J.","non-dropping-particle":"","parse-names":false,"suffix":""}],"container-title":"Biomaterials","id":"ITEM-1","issue":"38","issued":{"date-parts":[["2013"]]},"note":"From Duplicate 1 (Comparison of photopolymerizable thiol-ene PEG and acrylate-based PEG hydrogels for cartilage development - Roberts, Justine J.; Bryant, Stephanie J.)\n\nUseful explanation of why photo thiol-ene (norbornene) may be less toxic to cells than photo cross-linking. Comparison of 2 methods, though no peptides. Thiol-ene a lot quicker and generates less ROS. Crosslinking is sensitive to the presence of cells but thiol-ene progresses regardless.\n\n'Free-radical polymerization of chain-growth (meth)acrylates is notorious for being inhibited by oxygen leading to an accumulation of ROS. On the other hand, free-radical step- growth polymerization between a thiol and vinyl group (referred to as ‘ene’) can be propagated by ROS and thus consume ROS [21].'","page":"9969-9979","publisher":"Elsevier Ltd","title":"Comparison of photopolymerizable thiol-ene PEG and acrylate-based PEG hydrogels for cartilage development","type":"article-journal","volume":"34"},"uris":["http://www.mendeley.com/documents/?uuid=84e079d6-064c-4d87-94b8-96ef7b27fcd9"]}],"mendeley":{"formattedCitation":"&lt;sup&gt;125&lt;/sup&gt;","plainTextFormattedCitation":"125","previouslyFormattedCitation":"&lt;sup&gt;125&lt;/sup&gt;"},"properties":{"noteIndex":0},"schema":"https://github.com/citation-style-language/schema/raw/master/csl-citation.json"}</w:instrText>
      </w:r>
      <w:r w:rsidR="00163115" w:rsidRPr="000268B6">
        <w:rPr>
          <w:sz w:val="24"/>
          <w:szCs w:val="24"/>
        </w:rPr>
        <w:fldChar w:fldCharType="separate"/>
      </w:r>
      <w:r w:rsidR="00772C6D" w:rsidRPr="000268B6">
        <w:rPr>
          <w:noProof/>
          <w:sz w:val="24"/>
          <w:szCs w:val="24"/>
          <w:vertAlign w:val="superscript"/>
        </w:rPr>
        <w:t>125</w:t>
      </w:r>
      <w:r w:rsidR="00163115" w:rsidRPr="000268B6">
        <w:rPr>
          <w:sz w:val="24"/>
          <w:szCs w:val="24"/>
        </w:rPr>
        <w:fldChar w:fldCharType="end"/>
      </w:r>
      <w:r w:rsidRPr="000268B6">
        <w:rPr>
          <w:sz w:val="24"/>
          <w:szCs w:val="24"/>
        </w:rPr>
        <w:t xml:space="preserve"> Furthermore, vinyl polymerisations are exothermic, leading to heat generation that may be damaging to tissue.</w:t>
      </w:r>
      <w:r w:rsidRPr="000268B6">
        <w:rPr>
          <w:sz w:val="24"/>
          <w:szCs w:val="24"/>
        </w:rPr>
        <w:fldChar w:fldCharType="begin" w:fldLock="1"/>
      </w:r>
      <w:r w:rsidR="00772C6D" w:rsidRPr="000268B6">
        <w:rPr>
          <w:sz w:val="24"/>
          <w:szCs w:val="24"/>
        </w:rPr>
        <w:instrText>ADDIN CSL_CITATION {"citationItems":[{"id":"ITEM-1","itemData":{"DOI":"10.1177/089875641202900202","ISSN":"08987564","abstract":"The use of dental acrylics and composite resins in veterinary dentistry has become widespread. However, their use is not without potential complications. All acrylics and composite resins produce an exothermic reaction during the polymerization process. The aim of the current study was to evaluate thermal conduction during the polymerization reaction of each material to offer clinical guidelines when choosing a material with particular consideration for the significant volumes typically used. Results showed that methylmethacrylate based resins generated a significantly higher degree of heat during polymerization. Bis-acryl based composite resins generated a significantly lower degree of heat during polymerization, making them the material of choice to potentially minimize thermal injury to the dentin-pulp complex. It is the responsibility of the clinician to become aware of all materials available, and to have an understanding of their properties to guide them in making sound clinical judgments.","author":[{"dropping-particle":"","family":"Rice","given":"C. A.","non-dropping-particle":"","parse-names":false,"suffix":""},{"dropping-particle":"","family":"Riehl","given":"Jessica","non-dropping-particle":"","parse-names":false,"suffix":""},{"dropping-particle":"","family":"Broman","given":"Karl","non-dropping-particle":"","parse-names":false,"suffix":""},{"dropping-particle":"","family":"Soukup","given":"Jason W.","non-dropping-particle":"","parse-names":false,"suffix":""},{"dropping-particle":"","family":"Gengier","given":"William R.","non-dropping-particle":"","parse-names":false,"suffix":""}],"container-title":"Journal of Veterinary Dentistry","id":"ITEM-1","issue":"2","issued":{"date-parts":[["2012"]]},"page":"78-83","title":"Comparing the degree of exothermic polymerization in commonly used acrylic and provisional composite resins for intraoral appliances","type":"article-journal","volume":"29"},"uris":["http://www.mendeley.com/documents/?uuid=b105b365-4446-46d3-824e-c97bc5924919","http://www.mendeley.com/documents/?uuid=4e332a9f-b624-41e3-b309-9c3b70618cca"]}],"mendeley":{"formattedCitation":"&lt;sup&gt;338&lt;/sup&gt;","plainTextFormattedCitation":"338","previouslyFormattedCitation":"&lt;sup&gt;338&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338</w:t>
      </w:r>
      <w:r w:rsidRPr="000268B6">
        <w:rPr>
          <w:sz w:val="24"/>
          <w:szCs w:val="24"/>
        </w:rPr>
        <w:fldChar w:fldCharType="end"/>
      </w:r>
      <w:r w:rsidRPr="000268B6">
        <w:rPr>
          <w:sz w:val="24"/>
          <w:szCs w:val="24"/>
        </w:rPr>
        <w:t xml:space="preserve"> This leads to a conflict between the need for rapid polymerisations at the site of application</w:t>
      </w:r>
      <w:r w:rsidR="00CC28ED" w:rsidRPr="000268B6">
        <w:rPr>
          <w:sz w:val="24"/>
          <w:szCs w:val="24"/>
        </w:rPr>
        <w:t>, to limit the leaching of soluble components into surrounding tissue</w:t>
      </w:r>
      <w:r w:rsidRPr="000268B6">
        <w:rPr>
          <w:sz w:val="24"/>
          <w:szCs w:val="24"/>
        </w:rPr>
        <w:t xml:space="preserve">, </w:t>
      </w:r>
      <w:r w:rsidR="00A301F3" w:rsidRPr="000268B6">
        <w:rPr>
          <w:sz w:val="24"/>
          <w:szCs w:val="24"/>
        </w:rPr>
        <w:t>and the need to minimise</w:t>
      </w:r>
      <w:r w:rsidRPr="000268B6">
        <w:rPr>
          <w:sz w:val="24"/>
          <w:szCs w:val="24"/>
        </w:rPr>
        <w:t xml:space="preserve"> damaging radical concentrations and local heating. </w:t>
      </w:r>
      <w:r w:rsidR="00163115" w:rsidRPr="000268B6">
        <w:rPr>
          <w:sz w:val="24"/>
          <w:szCs w:val="24"/>
        </w:rPr>
        <w:t>In contrast, radical</w:t>
      </w:r>
      <w:r w:rsidR="00A301F3" w:rsidRPr="000268B6">
        <w:rPr>
          <w:sz w:val="24"/>
          <w:szCs w:val="24"/>
        </w:rPr>
        <w:t xml:space="preserve">-mediated </w:t>
      </w:r>
      <w:r w:rsidR="00163115" w:rsidRPr="000268B6">
        <w:rPr>
          <w:sz w:val="24"/>
          <w:szCs w:val="24"/>
        </w:rPr>
        <w:t>thiol-ene reactions display greatly reduced oxygen sensitivity</w:t>
      </w:r>
      <w:r w:rsidRPr="000268B6">
        <w:rPr>
          <w:sz w:val="24"/>
          <w:szCs w:val="24"/>
        </w:rPr>
        <w:t xml:space="preserve"> and occur at a faster rate, reducing the concentration of radicals necessary to achieve gelation and also negating the need for potentially toxic initiatior</w:t>
      </w:r>
      <w:r w:rsidR="00A301F3" w:rsidRPr="000268B6">
        <w:rPr>
          <w:sz w:val="24"/>
          <w:szCs w:val="24"/>
        </w:rPr>
        <w:t>s</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{"citationItems":[{"id":"ITEM-1","itemData":{"DOI":"10.1021/bm300671s","ISBN":"1525-7797","ISSN":"15257797","PMID":"22741550","abstract":"Photoinitiated polymerization remains a robust method for fabrication of hydrogels, as these reactions allow facile spatial and temporal control of gelation and high compatibility for encapsulation of cells and biologics. The chain-growth reaction of macromolecular monomers, such as acrylated PEG and hyaluronan, is commonly used to form hydrogels, but there is growing interest in step-growth photopolymerizations, such as the thiol–ene “click” reaction, as an alternative. Thiol–ene reactions are not susceptible to oxygen inhibition and rapidly form hydrogels using low initiator concentrations. In this work, we characterize the differences in recovery of bioactive proteins when exposed to similar photoinitiation conditions during thiol–ene versus acrylate polymerizations. Following exposure to chain polymerization of acrylates, lysozyme bioactivity was approximately 50%; after step-growth thiol–ene reaction, lysozyme retained nearly 100% of its prereaction activity. Bioactive protein recovery was enhanced 1...","author":[{"dropping-particle":"","family":"McCall","given":"Joshua D.","non-dropping-particle":"","parse-names":false,"suffix":""},{"dropping-particle":"","family":"Anseth","given":"Kristi S.","non-dropping-particle":"","parse-names":false,"suffix":""}],"container-title":"Biomacromolecules","id":"ITEM-1","issue":"8","issued":{"date-parts":[["2012"]]},"note":"IMPORTANT PAPER. Comparison of damage caused by photo-acrylate crosslinking and thiol-ene reactions (norbornene). Discussion on radical concentrations involved. Thiol-ene a lot quicker so need less exposure or lower initiator concentration. Correlates damage to activity, even at low concentrations still a lot of damage, even if is better! Is improved by presence of acrylate or thiol-ene (thiol radicals are less destructive?). Photoactivator is key to induce damage, UV on its own doesn't cause much. Has discussion on [radicals] required to cause damage.\n\nA lot on damage caused by photo-polymerisations in intro.\n\n'However, the photoencapsulation of proteins and biologics can be more challenging and appropriate reaction conditions more difficult to identify.17,18,21,22'\n\n'For instance, radical mediated chain-growth polymerizations are susceptible to oxygen inhibition,23−25 which results in longer polymerization times and requires increased irradiation dosing. Further, when used for encapsulation of biomacromolecules, the increased radical generation, lifetime, and exposure time can lead to undesired side effects, namely, damage of the encapsulant.17,18'\n\n'Irradiation times beyond that necessary to reach complete polymerization would then result in radical generation in the absence of reactive groups, allowing proteins to be the primary target for radicals. In practical terms, this reinforces the importance of limiting overexposure in photocuring applications.'","page":"2410-2417","title":"Thiol-ene photopolymerizations provide a facile method to encapsulate proteins and maintain their bioactivity","type":"article-journal","volume":"13"},"uris":["http://www.mendeley.com/documents/?uuid=c4cdc8fc-439a-4ea5-99bd-7d38c75f4cbd"]}],"mendeley":{"formattedCitation":"&lt;sup&gt;339&lt;/sup&gt;","plainTextFormattedCitation":"339","previouslyFormattedCitation":"&lt;sup&gt;339&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339</w:t>
      </w:r>
      <w:r w:rsidRPr="000268B6">
        <w:rPr>
          <w:sz w:val="24"/>
          <w:szCs w:val="24"/>
        </w:rPr>
        <w:fldChar w:fldCharType="end"/>
      </w:r>
      <w:r w:rsidRPr="000268B6">
        <w:rPr>
          <w:sz w:val="24"/>
          <w:szCs w:val="24"/>
        </w:rPr>
        <w:t xml:space="preserve"> Indeed, in an important recent paper Ruskowitz and DeForest demonstrated that low doses of 365 nm UV light</w:t>
      </w:r>
      <w:r w:rsidR="008D6FD1" w:rsidRPr="000268B6">
        <w:rPr>
          <w:sz w:val="24"/>
          <w:szCs w:val="24"/>
        </w:rPr>
        <w:t>,</w:t>
      </w:r>
      <w:r w:rsidRPr="000268B6">
        <w:rPr>
          <w:sz w:val="24"/>
          <w:szCs w:val="24"/>
        </w:rPr>
        <w:t xml:space="preserve"> </w:t>
      </w:r>
      <w:r w:rsidR="008D6FD1" w:rsidRPr="000268B6">
        <w:rPr>
          <w:sz w:val="24"/>
          <w:szCs w:val="24"/>
        </w:rPr>
        <w:t>able to</w:t>
      </w:r>
      <w:r w:rsidRPr="000268B6">
        <w:rPr>
          <w:sz w:val="24"/>
          <w:szCs w:val="24"/>
        </w:rPr>
        <w:t xml:space="preserve"> induce thiol-ene gelation</w:t>
      </w:r>
      <w:r w:rsidR="008D6FD1" w:rsidRPr="000268B6">
        <w:rPr>
          <w:sz w:val="24"/>
          <w:szCs w:val="24"/>
        </w:rPr>
        <w:t>,</w:t>
      </w:r>
      <w:r w:rsidRPr="000268B6">
        <w:rPr>
          <w:sz w:val="24"/>
          <w:szCs w:val="24"/>
        </w:rPr>
        <w:t xml:space="preserve"> led to negligible damage to cells at the proteomic level</w:t>
      </w:r>
      <w:r w:rsidR="002E4DA4" w:rsidRPr="000268B6">
        <w:rPr>
          <w:sz w:val="24"/>
          <w:szCs w:val="24"/>
        </w:rPr>
        <w:t xml:space="preserve"> (Fig. 1</w:t>
      </w:r>
      <w:r w:rsidR="0021553E" w:rsidRPr="000268B6">
        <w:rPr>
          <w:sz w:val="24"/>
          <w:szCs w:val="24"/>
        </w:rPr>
        <w:t>5</w:t>
      </w:r>
      <w:r w:rsidR="002E4DA4" w:rsidRPr="000268B6">
        <w:rPr>
          <w:sz w:val="24"/>
          <w:szCs w:val="24"/>
        </w:rPr>
        <w:t>)</w:t>
      </w:r>
      <w:r w:rsidRPr="000268B6">
        <w:rPr>
          <w:sz w:val="24"/>
          <w:szCs w:val="24"/>
        </w:rPr>
        <w:t>.</w:t>
      </w:r>
      <w:r w:rsidRPr="000268B6">
        <w:rPr>
          <w:sz w:val="24"/>
          <w:szCs w:val="24"/>
        </w:rPr>
        <w:fldChar w:fldCharType="begin" w:fldLock="1"/>
      </w:r>
      <w:r w:rsidR="00772C6D" w:rsidRPr="000268B6">
        <w:rPr>
          <w:sz w:val="24"/>
          <w:szCs w:val="24"/>
        </w:rPr>
        <w:instrText>ADDIN CSL_CITATION {"citationItems":[{"id":"ITEM-1","itemData":{"DOI":"10.1021/acsbiomaterials.9b00177","author":[{"dropping-particle":"","family":"Ruskowitz","given":"Emily R.","non-dropping-particle":"","parse-names":false,"suffix":""},{"dropping-particle":"","family":"DeForest","given":"Cole A.","non-dropping-particle":"","parse-names":false,"suffix":""}],"container-title":"ACS Biomaterials Science &amp; Engineering","id":"ITEM-1","issued":{"date-parts":[["2019"]]},"note":"Important paper on light mediated damage to cells, using proteomic investigation. Goes above previous studies only looking at proliferation.\n\nTheoretical patterning limit is 1 uM vs a cell which is 10 uM.\n\n200-300 nm lights causes DNA lesions in the form of cyclobutane pyrimidine dimers and pyrimidine-pyrimidone photoproducts. 300-400 nm better but may still generate ROS and oxidise DNA.\n\nResults:\n-365 no change in cell proliferation until irradiated for &amp;gt; 60 min, 254 significant drop even for sort doses.\n- 254 induces apoptosis, 365 doesn't\n- 254 shifts the proteome (e.g. p53 upregulated), no significant effects following 360 irraditation.","page":"2111-2116","title":"Proteome-side analysis of cellular response to ultraviolet light for biomaterials synthesis and modification","type":"article-journal","volume":"5"},"uris":["http://www.mendeley.com/documents/?uuid=ad480fd9-8a56-4512-a80b-2db77aa0593f"]}],"mendeley":{"formattedCitation":"&lt;sup&gt;340&lt;/sup&gt;","plainTextFormattedCitation":"340","previouslyFormattedCitation":"&lt;sup&gt;340&lt;/sup&gt;"},"properties":{"noteIndex":0},"schema":"https://github.com/citation-style-language/schema/raw/master/csl-citation.json"}</w:instrText>
      </w:r>
      <w:r w:rsidRPr="000268B6">
        <w:rPr>
          <w:sz w:val="24"/>
          <w:szCs w:val="24"/>
        </w:rPr>
        <w:fldChar w:fldCharType="separate"/>
      </w:r>
      <w:r w:rsidR="00772C6D" w:rsidRPr="000268B6">
        <w:rPr>
          <w:noProof/>
          <w:sz w:val="24"/>
          <w:szCs w:val="24"/>
          <w:vertAlign w:val="superscript"/>
        </w:rPr>
        <w:t>340</w:t>
      </w:r>
      <w:r w:rsidRPr="000268B6">
        <w:rPr>
          <w:sz w:val="24"/>
          <w:szCs w:val="24"/>
        </w:rPr>
        <w:fldChar w:fldCharType="end"/>
      </w:r>
    </w:p>
    <w:p w14:paraId="4163B7D1" w14:textId="1D92E639" w:rsidR="005664D3" w:rsidRPr="000268B6" w:rsidRDefault="005664D3" w:rsidP="002634AF">
      <w:pPr>
        <w:spacing w:line="276" w:lineRule="auto"/>
        <w:jc w:val="both"/>
        <w:rPr>
          <w:sz w:val="24"/>
          <w:szCs w:val="24"/>
        </w:rPr>
      </w:pPr>
      <w:r w:rsidRPr="000268B6">
        <w:rPr>
          <w:noProof/>
          <w:sz w:val="24"/>
          <w:szCs w:val="24"/>
          <w:lang w:eastAsia="en-GB"/>
        </w:rPr>
        <w:lastRenderedPageBreak/>
        <w:drawing>
          <wp:inline distT="0" distB="0" distL="0" distR="0" wp14:anchorId="5C1C2089" wp14:editId="0B2B5F97">
            <wp:extent cx="2895606" cy="47640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damage.png"/>
                    <pic:cNvPicPr/>
                  </pic:nvPicPr>
                  <pic:blipFill>
                    <a:blip r:embed="rId23">
                      <a:extLst>
                        <a:ext uri="{28A0092B-C50C-407E-A947-70E740481C1C}">
                          <a14:useLocalDpi xmlns:a14="http://schemas.microsoft.com/office/drawing/2010/main" val="0"/>
                        </a:ext>
                      </a:extLst>
                    </a:blip>
                    <a:stretch>
                      <a:fillRect/>
                    </a:stretch>
                  </pic:blipFill>
                  <pic:spPr>
                    <a:xfrm>
                      <a:off x="0" y="0"/>
                      <a:ext cx="2895606" cy="4764033"/>
                    </a:xfrm>
                    <a:prstGeom prst="rect">
                      <a:avLst/>
                    </a:prstGeom>
                  </pic:spPr>
                </pic:pic>
              </a:graphicData>
            </a:graphic>
          </wp:inline>
        </w:drawing>
      </w:r>
    </w:p>
    <w:p w14:paraId="2796EA28" w14:textId="33892DE0" w:rsidR="005664D3" w:rsidRPr="000268B6" w:rsidRDefault="005664D3" w:rsidP="005664D3">
      <w:pPr>
        <w:spacing w:line="276" w:lineRule="auto"/>
        <w:jc w:val="both"/>
        <w:rPr>
          <w:sz w:val="24"/>
          <w:szCs w:val="24"/>
        </w:rPr>
      </w:pPr>
      <w:r w:rsidRPr="000268B6">
        <w:rPr>
          <w:i/>
          <w:sz w:val="24"/>
          <w:szCs w:val="24"/>
        </w:rPr>
        <w:t>Figure 1</w:t>
      </w:r>
      <w:r w:rsidR="0021553E" w:rsidRPr="000268B6">
        <w:rPr>
          <w:i/>
          <w:sz w:val="24"/>
          <w:szCs w:val="24"/>
        </w:rPr>
        <w:t>5</w:t>
      </w:r>
      <w:r w:rsidRPr="000268B6">
        <w:rPr>
          <w:i/>
          <w:sz w:val="24"/>
          <w:szCs w:val="24"/>
        </w:rPr>
        <w:t xml:space="preserve">: </w:t>
      </w:r>
      <w:r w:rsidR="00337A48" w:rsidRPr="000268B6">
        <w:rPr>
          <w:i/>
          <w:sz w:val="24"/>
          <w:szCs w:val="24"/>
        </w:rPr>
        <w:t xml:space="preserve">Quantification of cell apoptotic activity following irradiation at different wavelengths and intensities (10 min for </w:t>
      </w:r>
      <w:r w:rsidR="00337A48" w:rsidRPr="000268B6">
        <w:rPr>
          <w:rFonts w:cs="Arial"/>
          <w:i/>
          <w:sz w:val="24"/>
          <w:szCs w:val="24"/>
        </w:rPr>
        <w:t>λ</w:t>
      </w:r>
      <w:r w:rsidR="00337A48" w:rsidRPr="000268B6">
        <w:rPr>
          <w:i/>
          <w:sz w:val="24"/>
          <w:szCs w:val="24"/>
        </w:rPr>
        <w:t xml:space="preserve"> = 365 nm, 0.5 min for </w:t>
      </w:r>
      <w:r w:rsidR="00337A48" w:rsidRPr="000268B6">
        <w:rPr>
          <w:rFonts w:cs="Arial"/>
          <w:i/>
          <w:sz w:val="24"/>
          <w:szCs w:val="24"/>
        </w:rPr>
        <w:t>λ</w:t>
      </w:r>
      <w:r w:rsidR="00337A48" w:rsidRPr="000268B6">
        <w:rPr>
          <w:i/>
          <w:sz w:val="24"/>
          <w:szCs w:val="24"/>
        </w:rPr>
        <w:t xml:space="preserve"> = 254 nm), by monitoring Caspase 3/7 activation and normalising to cell number, in a) NIH3T3 mouse fibroblasts; or b) human mesenchymal stem cells (hMSCs); c) Representative fluorescence microscopy images, staining for nucle</w:t>
      </w:r>
      <w:r w:rsidR="00C17B5B" w:rsidRPr="000268B6">
        <w:rPr>
          <w:i/>
          <w:sz w:val="24"/>
          <w:szCs w:val="24"/>
        </w:rPr>
        <w:t>i</w:t>
      </w:r>
      <w:r w:rsidR="00337A48" w:rsidRPr="000268B6">
        <w:rPr>
          <w:i/>
          <w:sz w:val="24"/>
          <w:szCs w:val="24"/>
        </w:rPr>
        <w:t xml:space="preserve"> (blue) and caspase activity (green). Adapted with permission from ACS Biomaterials Science and Engineering, Vol. 5, 2111-2116, E. R. Ruskowitz and C. A. DeForest, ‘Proteome-side analysis of cellular response to ultraviolet light for biomaterials synthesis and modification’. Copyright 2019 American Chemical Society.</w:t>
      </w:r>
      <w:r w:rsidR="00C75CDE" w:rsidRPr="000268B6">
        <w:rPr>
          <w:i/>
          <w:sz w:val="24"/>
          <w:szCs w:val="24"/>
          <w:vertAlign w:val="superscript"/>
        </w:rPr>
        <w:t>258</w:t>
      </w:r>
      <w:r w:rsidR="00337A48" w:rsidRPr="000268B6">
        <w:rPr>
          <w:i/>
          <w:sz w:val="24"/>
          <w:szCs w:val="24"/>
        </w:rPr>
        <w:t xml:space="preserve"> </w:t>
      </w:r>
    </w:p>
    <w:p w14:paraId="649757E6" w14:textId="7C29D8F3" w:rsidR="00196135" w:rsidRPr="000268B6" w:rsidRDefault="00901B82" w:rsidP="002634AF">
      <w:pPr>
        <w:spacing w:line="276" w:lineRule="auto"/>
        <w:jc w:val="both"/>
        <w:rPr>
          <w:sz w:val="24"/>
          <w:szCs w:val="24"/>
        </w:rPr>
      </w:pPr>
      <w:r w:rsidRPr="000268B6">
        <w:rPr>
          <w:sz w:val="24"/>
          <w:szCs w:val="24"/>
        </w:rPr>
        <w:t xml:space="preserve">Chemically </w:t>
      </w:r>
      <w:r w:rsidR="00C04E0A" w:rsidRPr="000268B6">
        <w:rPr>
          <w:sz w:val="24"/>
          <w:szCs w:val="24"/>
        </w:rPr>
        <w:t>cross-li</w:t>
      </w:r>
      <w:r w:rsidRPr="000268B6">
        <w:rPr>
          <w:sz w:val="24"/>
          <w:szCs w:val="24"/>
        </w:rPr>
        <w:t xml:space="preserve">nked hydrogels can be formed via either chain-growth or step-growth mechanisms, with significant implications for downstream applications. </w:t>
      </w:r>
      <w:r w:rsidR="008D6FD1" w:rsidRPr="000268B6">
        <w:rPr>
          <w:sz w:val="24"/>
          <w:szCs w:val="24"/>
        </w:rPr>
        <w:t>C</w:t>
      </w:r>
      <w:r w:rsidR="006A0B51" w:rsidRPr="000268B6">
        <w:rPr>
          <w:sz w:val="24"/>
          <w:szCs w:val="24"/>
        </w:rPr>
        <w:t>hain-growth polymerisations are able to generate high M</w:t>
      </w:r>
      <w:r w:rsidR="006A0B51" w:rsidRPr="000268B6">
        <w:rPr>
          <w:sz w:val="24"/>
          <w:szCs w:val="24"/>
          <w:vertAlign w:val="subscript"/>
        </w:rPr>
        <w:t>w</w:t>
      </w:r>
      <w:r w:rsidR="006A0B51" w:rsidRPr="000268B6">
        <w:rPr>
          <w:sz w:val="24"/>
          <w:szCs w:val="24"/>
        </w:rPr>
        <w:t xml:space="preserve"> polymers early on</w:t>
      </w:r>
      <w:r w:rsidR="008D6FD1" w:rsidRPr="000268B6">
        <w:rPr>
          <w:sz w:val="24"/>
          <w:szCs w:val="24"/>
        </w:rPr>
        <w:t xml:space="preserve">. However, as solutions become increasingly viscous and eventually undergo gelation, monomer diffusion is slowed and achieving </w:t>
      </w:r>
      <w:r w:rsidR="006A0B51" w:rsidRPr="000268B6">
        <w:rPr>
          <w:sz w:val="24"/>
          <w:szCs w:val="24"/>
        </w:rPr>
        <w:t xml:space="preserve">complete consumption </w:t>
      </w:r>
      <w:r w:rsidR="008D6FD1" w:rsidRPr="000268B6">
        <w:rPr>
          <w:sz w:val="24"/>
          <w:szCs w:val="24"/>
        </w:rPr>
        <w:t>becomes challenging</w:t>
      </w:r>
      <w:r w:rsidR="006A0B51" w:rsidRPr="000268B6">
        <w:rPr>
          <w:sz w:val="24"/>
          <w:szCs w:val="24"/>
        </w:rPr>
        <w:t>.</w:t>
      </w:r>
      <w:r w:rsidR="006A0B51" w:rsidRPr="000268B6">
        <w:rPr>
          <w:sz w:val="24"/>
          <w:szCs w:val="24"/>
        </w:rPr>
        <w:fldChar w:fldCharType="begin" w:fldLock="1"/>
      </w:r>
      <w:r w:rsidR="00772C6D" w:rsidRPr="000268B6">
        <w:rPr>
          <w:sz w:val="24"/>
          <w:szCs w:val="24"/>
        </w:rPr>
        <w:instrText>ADDIN CSL_CITATION {"citationItems":[{"id":"ITEM-1","itemData":{"DOI":"10.1039/b916705f","ISBN":"6564789084","ISSN":"1744683X","abstract":"Stem cells offer great promise for regenerative medicine because of their pluripotency and their ability for self-renewal; however, their use in clinical treatments requires knowledge of the cues that control stem cell fate in vivo, and the ability to recapitulate those cues in tissue-engineered systems to direct differentiation into desired cell types and tissues. Hydrogels formed from poly( ethylene glycol) ( PEG) are useful as scaffolds for promoting stem cell growth and differentiation towards the formation of tissues. The mechanical and biochemical microenvironment of these PEG hydrogels can be modified in a variety of ways to control cellular functions that are important in determining and maintaining stem cell phenotype. In this review, recent advances in the synthesis and modification of PEG hydrogels will be presented, along with important physicochemical considerations in the design of these hydrogels to better mimic the stem cell microenvironment and direct stem cell differentiation.","author":[{"dropping-particle":"","family":"Liu","given":"Shao Qiong","non-dropping-particle":"","parse-names":false,"suffix":""},{"dropping-particle":"","family":"Tay","given":"Richie","non-dropping-particle":"","parse-names":false,"suffix":""},{"dropping-particle":"","family":"Khan","given":"Majad","non-dropping-particle":"","parse-names":false,"suffix":""},{"dropping-particle":"","family":"Rachel Ee","given":"Pui Lai","non-dropping-particle":"","parse-names":false,"suffix":""},{"dropping-particle":"","family":"Hedrick","given":"James L.","non-dropping-particle":"","parse-names":false,"suffix":""},{"dropping-particle":"","family":"Yang","given":"Yi Yan","non-dropping-particle":"","parse-names":false,"suffix":""}],"container-title":"Soft Matter","id":"ITEM-1","issue":"1","issued":{"date-parts":[["2009"]]},"note":"Useful review\n\nChain growth needs long times to avoid residual monomer which can be toxic.\n\n59,21, 68, 69","page":"67-81","title":"Synthetic hydrogels for controlled stem cell differentiation","type":"article-journal","volume":"6"},"uris":["http://www.mendeley.com/documents/?uuid=65d3f54e-8ab7-4012-ba70-f04974343a1f"]}],"mendeley":{"formattedCitation":"&lt;sup&gt;55&lt;/sup&gt;","plainTextFormattedCitation":"55","previouslyFormattedCitation":"&lt;sup&gt;55&lt;/sup&gt;"},"properties":{"noteIndex":0},"schema":"https://github.com/citation-style-language/schema/raw/master/csl-citation.json"}</w:instrText>
      </w:r>
      <w:r w:rsidR="006A0B51" w:rsidRPr="000268B6">
        <w:rPr>
          <w:sz w:val="24"/>
          <w:szCs w:val="24"/>
        </w:rPr>
        <w:fldChar w:fldCharType="separate"/>
      </w:r>
      <w:r w:rsidR="00772C6D" w:rsidRPr="000268B6">
        <w:rPr>
          <w:noProof/>
          <w:sz w:val="24"/>
          <w:szCs w:val="24"/>
          <w:vertAlign w:val="superscript"/>
        </w:rPr>
        <w:t>55</w:t>
      </w:r>
      <w:r w:rsidR="006A0B51" w:rsidRPr="000268B6">
        <w:rPr>
          <w:sz w:val="24"/>
          <w:szCs w:val="24"/>
        </w:rPr>
        <w:fldChar w:fldCharType="end"/>
      </w:r>
      <w:r w:rsidR="006A0B51" w:rsidRPr="000268B6">
        <w:rPr>
          <w:sz w:val="24"/>
          <w:szCs w:val="24"/>
        </w:rPr>
        <w:t xml:space="preserve"> As described above, </w:t>
      </w:r>
      <w:r w:rsidR="008D6FD1" w:rsidRPr="000268B6">
        <w:rPr>
          <w:sz w:val="24"/>
          <w:szCs w:val="24"/>
        </w:rPr>
        <w:t xml:space="preserve">these </w:t>
      </w:r>
      <w:r w:rsidR="006A0B51" w:rsidRPr="000268B6">
        <w:rPr>
          <w:sz w:val="24"/>
          <w:szCs w:val="24"/>
        </w:rPr>
        <w:t xml:space="preserve">residual monomers are often toxic, </w:t>
      </w:r>
      <w:r w:rsidR="008D6FD1" w:rsidRPr="000268B6">
        <w:rPr>
          <w:sz w:val="24"/>
          <w:szCs w:val="24"/>
        </w:rPr>
        <w:t>presenting challenges for hydrogel biocompatibility</w:t>
      </w:r>
      <w:r w:rsidR="006A0B51" w:rsidRPr="000268B6">
        <w:rPr>
          <w:sz w:val="24"/>
          <w:szCs w:val="24"/>
        </w:rPr>
        <w:t xml:space="preserve">. </w:t>
      </w:r>
      <w:r w:rsidR="00196135" w:rsidRPr="000268B6">
        <w:rPr>
          <w:sz w:val="24"/>
          <w:szCs w:val="24"/>
        </w:rPr>
        <w:t xml:space="preserve">Though the use of functionalised macromers for chain-growth cross-linking can address this challenge, they provide their own challenges due to the possible for hydrogel heterogeneity. Vats </w:t>
      </w:r>
      <w:r w:rsidR="00196135" w:rsidRPr="000268B6">
        <w:rPr>
          <w:i/>
          <w:sz w:val="24"/>
          <w:szCs w:val="24"/>
        </w:rPr>
        <w:t>et al</w:t>
      </w:r>
      <w:r w:rsidR="00196135" w:rsidRPr="000268B6">
        <w:rPr>
          <w:sz w:val="24"/>
          <w:szCs w:val="24"/>
        </w:rPr>
        <w:t xml:space="preserve"> have recently demonstrated that the hydrogelation of PEG-dimethacrylate results in the formation of stiff, </w:t>
      </w:r>
      <w:r w:rsidR="00196135" w:rsidRPr="000268B6">
        <w:rPr>
          <w:sz w:val="24"/>
          <w:szCs w:val="24"/>
        </w:rPr>
        <w:lastRenderedPageBreak/>
        <w:t>hydrophobic pockets at the points of crosslinking, detectable at the nanoscale by atomic force microscopy.</w:t>
      </w:r>
      <w:r w:rsidR="00196135" w:rsidRPr="000268B6">
        <w:rPr>
          <w:sz w:val="24"/>
          <w:szCs w:val="24"/>
        </w:rPr>
        <w:fldChar w:fldCharType="begin" w:fldLock="1"/>
      </w:r>
      <w:r w:rsidR="00772C6D" w:rsidRPr="000268B6">
        <w:rPr>
          <w:sz w:val="24"/>
          <w:szCs w:val="24"/>
        </w:rPr>
        <w:instrText>ADDIN CSL_CITATION {"citationItems":[{"id":"ITEM-1","itemData":{"DOI":"10.1002/jbm.a.36007","ISSN":"15524965","abstract":"© 2017 Wiley Periodicals, Inc. Poly(ethylene glycol) (PEG) hydrogels provide a versatile platform to develop cell instructive materials through incorporation of a variety of cell adhesive ligands and degradable chemistries. Synthesis of PEG gels can be accomplished via two mechanisms: chain and step growth polymerizations. The mechanism dramatically impacts hydrogel nanostructure, whereby chain polymerized hydrogels are highly heterogeneous and step growth networks exhibit more uniform structures. Underpinning these alterations in nanostructure of chain polymerized hydrogels are densely-packed hydrophobic poly(methyl methacrylate) or poly(acrylate) kinetic chains between hydrophilic PEG crosslinkers. As cell-material interactions, such as those mediated by integrins, occur at the nanoscale and affect cell behavior, it is important to understand how different modes of polymerization translate into nanoscale mechanical and hydrophobic heterogeneities of hydrogels. Therefore, chain- and step-growth polymerized PEG hydrogels with macroscopically similar macromers and compliance (for example, methacrylate-functionalized PEG (PEGDM), M W  = 10 kDa and norbornene-functionalized 4-arm PEG (PEGnorb), M W  = 10 kDa) were used to examine potential nanoscale differences in hydrogel mechanics and hydrophobicity using atomic force microscopy (AFM). It was found that chain-growth polymerized network yielded greater heterogeneities in both stiffness and hydrophobicity as compared to step-growth polymerized networks. These nanoscale heterogeneities impact cell-material interactions, particularly human mesenchymal stem cell (hMSC) adhesion and spreading, which has implications in use of these hydrogels for tissue engineering applications. © 2017 Wiley Periodicals, Inc. J Biomed Mater Res Part A: 105A: 1112–1122, 2017.","author":[{"dropping-particle":"","family":"Vats","given":"Kanika","non-dropping-particle":"","parse-names":false,"suffix":""},{"dropping-particle":"","family":"Marsh","given":"Graham","non-dropping-particle":"","parse-names":false,"suffix":""},{"dropping-particle":"","family":"Harding","given":"Kristen","non-dropping-particle":"","parse-names":false,"suffix":""},{"dropping-particle":"","family":"Zampetakis","given":"Ioannis","non-dropping-particle":"","parse-names":false,"suffix":""},{"dropping-particle":"","family":"Waugh","given":"Richard E.","non-dropping-particle":"","parse-names":false,"suffix":""},{"dropping-particle":"","family":"Benoit","given":"Danielle S.W.","non-dropping-particle":"","parse-names":false,"suffix":""}],"container-title":"Journal of Biomedical Materials Research - Part A","id":"ITEM-1","issue":"4","issued":{"date-parts":[["2017"]]},"note":"Chain growth polymerisation of PEG macromers may lead to heterogeneity and even hydrophobic pockets at the nanoscale.\n\nHere, differences in nanoarchitecture measured by AFM. PMMA sections lead to stiff hydrophobic pocketes and therefore greater variation in youngs modulus. Likely to impact on protein adhesion, and thus cell interactions - indeed, chain growth leads to reduced cell density at same RGD concentration, likely differences in presentation e.g. chain growth leads to RGD clustering.","page":"1112-1122","title":"Nanoscale physicochemical properties of chain- and step-growth polymerized PEG hydrogels affect cell-material interactions","type":"article-journal","volume":"105"},"uris":["http://www.mendeley.com/documents/?uuid=7f37d0a7-eeac-4403-96be-d0bc0afa4084"]}],"mendeley":{"formattedCitation":"&lt;sup&gt;126&lt;/sup&gt;","plainTextFormattedCitation":"126","previouslyFormattedCitation":"&lt;sup&gt;126&lt;/sup&gt;"},"properties":{"noteIndex":0},"schema":"https://github.com/citation-style-language/schema/raw/master/csl-citation.json"}</w:instrText>
      </w:r>
      <w:r w:rsidR="00196135" w:rsidRPr="000268B6">
        <w:rPr>
          <w:sz w:val="24"/>
          <w:szCs w:val="24"/>
        </w:rPr>
        <w:fldChar w:fldCharType="separate"/>
      </w:r>
      <w:r w:rsidR="00772C6D" w:rsidRPr="000268B6">
        <w:rPr>
          <w:noProof/>
          <w:sz w:val="24"/>
          <w:szCs w:val="24"/>
          <w:vertAlign w:val="superscript"/>
        </w:rPr>
        <w:t>126</w:t>
      </w:r>
      <w:r w:rsidR="00196135" w:rsidRPr="000268B6">
        <w:rPr>
          <w:sz w:val="24"/>
          <w:szCs w:val="24"/>
        </w:rPr>
        <w:fldChar w:fldCharType="end"/>
      </w:r>
      <w:r w:rsidR="00196135" w:rsidRPr="000268B6">
        <w:rPr>
          <w:sz w:val="24"/>
          <w:szCs w:val="24"/>
        </w:rPr>
        <w:t xml:space="preserve"> This heterogeneity also impacted on cell adhesion, with the clustering of conjugated adhesive peptides leading to lower cell densities than analogous gels with a homogeneous distribution. </w:t>
      </w:r>
    </w:p>
    <w:p w14:paraId="38B0E889" w14:textId="737E3F61" w:rsidR="006A0B51" w:rsidRPr="000268B6" w:rsidRDefault="008D6FD1" w:rsidP="002634AF">
      <w:pPr>
        <w:spacing w:line="276" w:lineRule="auto"/>
        <w:jc w:val="both"/>
        <w:rPr>
          <w:sz w:val="24"/>
          <w:szCs w:val="24"/>
        </w:rPr>
      </w:pPr>
      <w:r w:rsidRPr="000268B6">
        <w:rPr>
          <w:sz w:val="24"/>
          <w:szCs w:val="24"/>
        </w:rPr>
        <w:t>In contrast</w:t>
      </w:r>
      <w:r w:rsidR="006A0B51" w:rsidRPr="000268B6">
        <w:rPr>
          <w:sz w:val="24"/>
          <w:szCs w:val="24"/>
        </w:rPr>
        <w:t>, step-growth reactions, such as thiol-ene polymerisations, can be used to generate polymers</w:t>
      </w:r>
      <w:r w:rsidR="007B359F" w:rsidRPr="000268B6">
        <w:rPr>
          <w:sz w:val="24"/>
          <w:szCs w:val="24"/>
        </w:rPr>
        <w:t xml:space="preserve"> with complete monomer conversion,</w:t>
      </w:r>
      <w:r w:rsidR="006A0B51" w:rsidRPr="000268B6">
        <w:rPr>
          <w:sz w:val="24"/>
          <w:szCs w:val="24"/>
        </w:rPr>
        <w:t xml:space="preserve"> but require high conversions </w:t>
      </w:r>
      <w:r w:rsidRPr="000268B6">
        <w:rPr>
          <w:sz w:val="24"/>
          <w:szCs w:val="24"/>
        </w:rPr>
        <w:t>a</w:t>
      </w:r>
      <w:r w:rsidR="007B359F" w:rsidRPr="000268B6">
        <w:rPr>
          <w:sz w:val="24"/>
          <w:szCs w:val="24"/>
        </w:rPr>
        <w:t>nd careful control over stoichiometry</w:t>
      </w:r>
      <w:r w:rsidR="006A0B51" w:rsidRPr="000268B6">
        <w:rPr>
          <w:sz w:val="24"/>
          <w:szCs w:val="24"/>
        </w:rPr>
        <w:t xml:space="preserve"> to achieve</w:t>
      </w:r>
      <w:r w:rsidR="00A34D1B" w:rsidRPr="000268B6">
        <w:rPr>
          <w:sz w:val="24"/>
          <w:szCs w:val="24"/>
        </w:rPr>
        <w:t xml:space="preserve"> the</w:t>
      </w:r>
      <w:r w:rsidR="006A0B51" w:rsidRPr="000268B6">
        <w:rPr>
          <w:sz w:val="24"/>
          <w:szCs w:val="24"/>
        </w:rPr>
        <w:t xml:space="preserve"> high M</w:t>
      </w:r>
      <w:r w:rsidR="006A0B51" w:rsidRPr="000268B6">
        <w:rPr>
          <w:sz w:val="24"/>
          <w:szCs w:val="24"/>
          <w:vertAlign w:val="subscript"/>
        </w:rPr>
        <w:t>w</w:t>
      </w:r>
      <w:r w:rsidR="006A0B51" w:rsidRPr="000268B6">
        <w:rPr>
          <w:sz w:val="24"/>
          <w:szCs w:val="24"/>
        </w:rPr>
        <w:t xml:space="preserve"> polymers</w:t>
      </w:r>
      <w:r w:rsidRPr="000268B6">
        <w:rPr>
          <w:sz w:val="24"/>
          <w:szCs w:val="24"/>
        </w:rPr>
        <w:t xml:space="preserve"> </w:t>
      </w:r>
      <w:r w:rsidR="00A34D1B" w:rsidRPr="000268B6">
        <w:rPr>
          <w:sz w:val="24"/>
          <w:szCs w:val="24"/>
        </w:rPr>
        <w:t>necessary for</w:t>
      </w:r>
      <w:r w:rsidR="006A0B51" w:rsidRPr="000268B6">
        <w:rPr>
          <w:sz w:val="24"/>
          <w:szCs w:val="24"/>
        </w:rPr>
        <w:t xml:space="preserve"> gelation.</w:t>
      </w:r>
      <w:r w:rsidR="007B359F" w:rsidRPr="000268B6">
        <w:rPr>
          <w:sz w:val="24"/>
          <w:szCs w:val="24"/>
        </w:rPr>
        <w:fldChar w:fldCharType="begin" w:fldLock="1"/>
      </w:r>
      <w:r w:rsidR="00772C6D" w:rsidRPr="000268B6">
        <w:rPr>
          <w:sz w:val="24"/>
          <w:szCs w:val="24"/>
        </w:rPr>
        <w:instrText>ADDIN CSL_CITATION {"citationItems":[{"id":"ITEM-1","itemData":{"author":[{"dropping-particle":"","family":"Salinas","given":"Chelsea N","non-dropping-particle":"","parse-names":false,"suffix":""},{"dropping-particle":"","family":"Anseth","given":"Kristi S","non-dropping-particle":"","parse-names":false,"suffix":""}],"container-title":"Macromolecules","id":"ITEM-1","issued":{"date-parts":[["2008"]]},"note":"Gels formed by photo-crosslinking of PEG-diacrylates while also incorporating peptides by photo thiol-ene in mixed mode polymerisation.Analysis of competition between the 2. In general, chain transfer to polymerise acrylates is faster (ratio of ~1.5), but altered by these factors:\ni) Arginine and serine next to Cys enhance peptide incorporation by enhancing susceptability to radicalisation. Lowers pKa of thiol.\nii) Tyrptophan has opposite effect, decreasing efficiency. Raises pKa","page":"6019-6026","title":"Mixed Mode Thiol-Acrylate Photopolymerizations for the Synthesis of PEG-Peptide Hydrogels","type":"article-journal","volume":"41"},"uris":["http://www.mendeley.com/documents/?uuid=52f0b741-2af2-4d00-9389-320199344551"]}],"mendeley":{"formattedCitation":"&lt;sup&gt;341&lt;/sup&gt;","plainTextFormattedCitation":"341","previouslyFormattedCitation":"&lt;sup&gt;341&lt;/sup&gt;"},"properties":{"noteIndex":0},"schema":"https://github.com/citation-style-language/schema/raw/master/csl-citation.json"}</w:instrText>
      </w:r>
      <w:r w:rsidR="007B359F" w:rsidRPr="000268B6">
        <w:rPr>
          <w:sz w:val="24"/>
          <w:szCs w:val="24"/>
        </w:rPr>
        <w:fldChar w:fldCharType="separate"/>
      </w:r>
      <w:r w:rsidR="00772C6D" w:rsidRPr="000268B6">
        <w:rPr>
          <w:noProof/>
          <w:sz w:val="24"/>
          <w:szCs w:val="24"/>
          <w:vertAlign w:val="superscript"/>
        </w:rPr>
        <w:t>341</w:t>
      </w:r>
      <w:r w:rsidR="007B359F" w:rsidRPr="000268B6">
        <w:rPr>
          <w:sz w:val="24"/>
          <w:szCs w:val="24"/>
        </w:rPr>
        <w:fldChar w:fldCharType="end"/>
      </w:r>
      <w:r w:rsidR="007B359F" w:rsidRPr="000268B6">
        <w:rPr>
          <w:sz w:val="24"/>
          <w:szCs w:val="24"/>
        </w:rPr>
        <w:t xml:space="preserve"> Furthermore, the number of ‘imperfections’ </w:t>
      </w:r>
      <w:r w:rsidR="00A34D1B" w:rsidRPr="000268B6">
        <w:rPr>
          <w:sz w:val="24"/>
          <w:szCs w:val="24"/>
        </w:rPr>
        <w:t>generated</w:t>
      </w:r>
      <w:r w:rsidR="007B359F" w:rsidRPr="000268B6">
        <w:rPr>
          <w:sz w:val="24"/>
          <w:szCs w:val="24"/>
        </w:rPr>
        <w:t xml:space="preserve"> in a hydrogel network ha</w:t>
      </w:r>
      <w:r w:rsidR="00A34D1B" w:rsidRPr="000268B6">
        <w:rPr>
          <w:sz w:val="24"/>
          <w:szCs w:val="24"/>
        </w:rPr>
        <w:t>ve</w:t>
      </w:r>
      <w:r w:rsidR="007B359F" w:rsidRPr="000268B6">
        <w:rPr>
          <w:sz w:val="24"/>
          <w:szCs w:val="24"/>
        </w:rPr>
        <w:t xml:space="preserve"> been shown to be higher in gels formed via step-growth rather than chain-growth mechanism</w:t>
      </w:r>
      <w:r w:rsidR="00A34D1B" w:rsidRPr="000268B6">
        <w:rPr>
          <w:sz w:val="24"/>
          <w:szCs w:val="24"/>
        </w:rPr>
        <w:t>s</w:t>
      </w:r>
      <w:r w:rsidR="007B359F" w:rsidRPr="000268B6">
        <w:rPr>
          <w:sz w:val="24"/>
          <w:szCs w:val="24"/>
        </w:rPr>
        <w:t>.</w:t>
      </w:r>
      <w:r w:rsidR="007B359F" w:rsidRPr="000268B6">
        <w:rPr>
          <w:sz w:val="24"/>
          <w:szCs w:val="24"/>
        </w:rPr>
        <w:fldChar w:fldCharType="begin" w:fldLock="1"/>
      </w:r>
      <w:r w:rsidR="00772C6D" w:rsidRPr="000268B6">
        <w:rPr>
          <w:sz w:val="24"/>
          <w:szCs w:val="24"/>
        </w:rPr>
        <w:instrText>ADDIN CSL_CITATION {"citationItems":[{"id":"ITEM-1","itemData":{"author":[{"dropping-particle":"","family":"Metters","given":"Andrew","non-dropping-particle":"","parse-names":false,"suffix":""},{"dropping-particle":"","family":"Hubbell","given":"Jeffrey","non-dropping-particle":"","parse-names":false,"suffix":""}],"id":"ITEM-1","issued":{"date-parts":[["2005"]]},"page":"290-301","title":"Network Formation and Degradation Behavior of Hydrogels Formed by Michael-Type Addition Reactions","type":"article-journal"},"uris":["http://www.mendeley.com/documents/?uuid=ddd83fdc-3938-44de-a16c-21ef2f7935a9"]}],"mendeley":{"formattedCitation":"&lt;sup&gt;321&lt;/sup&gt;","plainTextFormattedCitation":"321","previouslyFormattedCitation":"&lt;sup&gt;321&lt;/sup&gt;"},"properties":{"noteIndex":0},"schema":"https://github.com/citation-style-language/schema/raw/master/csl-citation.json"}</w:instrText>
      </w:r>
      <w:r w:rsidR="007B359F" w:rsidRPr="000268B6">
        <w:rPr>
          <w:sz w:val="24"/>
          <w:szCs w:val="24"/>
        </w:rPr>
        <w:fldChar w:fldCharType="separate"/>
      </w:r>
      <w:r w:rsidR="00772C6D" w:rsidRPr="000268B6">
        <w:rPr>
          <w:noProof/>
          <w:sz w:val="24"/>
          <w:szCs w:val="24"/>
          <w:vertAlign w:val="superscript"/>
        </w:rPr>
        <w:t>321</w:t>
      </w:r>
      <w:r w:rsidR="007B359F" w:rsidRPr="000268B6">
        <w:rPr>
          <w:sz w:val="24"/>
          <w:szCs w:val="24"/>
        </w:rPr>
        <w:fldChar w:fldCharType="end"/>
      </w:r>
      <w:r w:rsidR="00316BF3" w:rsidRPr="000268B6">
        <w:rPr>
          <w:sz w:val="24"/>
          <w:szCs w:val="24"/>
        </w:rPr>
        <w:t xml:space="preserve"> To address the </w:t>
      </w:r>
      <w:r w:rsidR="00A34D1B" w:rsidRPr="000268B6">
        <w:rPr>
          <w:sz w:val="24"/>
          <w:szCs w:val="24"/>
        </w:rPr>
        <w:t>limitations of each polymerisation mode for hydrogelation</w:t>
      </w:r>
      <w:r w:rsidR="00316BF3" w:rsidRPr="000268B6">
        <w:rPr>
          <w:sz w:val="24"/>
          <w:szCs w:val="24"/>
        </w:rPr>
        <w:t xml:space="preserve">, two approaches </w:t>
      </w:r>
      <w:r w:rsidR="00A34D1B" w:rsidRPr="000268B6">
        <w:rPr>
          <w:sz w:val="24"/>
          <w:szCs w:val="24"/>
        </w:rPr>
        <w:t>have been described</w:t>
      </w:r>
      <w:r w:rsidR="00316BF3" w:rsidRPr="000268B6">
        <w:rPr>
          <w:sz w:val="24"/>
          <w:szCs w:val="24"/>
        </w:rPr>
        <w:t xml:space="preserve"> – </w:t>
      </w:r>
      <w:r w:rsidR="00A34D1B" w:rsidRPr="000268B6">
        <w:rPr>
          <w:sz w:val="24"/>
          <w:szCs w:val="24"/>
        </w:rPr>
        <w:t>t</w:t>
      </w:r>
      <w:r w:rsidR="00316BF3" w:rsidRPr="000268B6">
        <w:rPr>
          <w:sz w:val="24"/>
          <w:szCs w:val="24"/>
        </w:rPr>
        <w:t>he first is to exploit mixed-mode polymerisations, using both chain- and step-growth polymerisations within a single system.</w:t>
      </w:r>
      <w:r w:rsidR="00316BF3" w:rsidRPr="000268B6">
        <w:rPr>
          <w:sz w:val="24"/>
          <w:szCs w:val="24"/>
        </w:rPr>
        <w:fldChar w:fldCharType="begin" w:fldLock="1"/>
      </w:r>
      <w:r w:rsidR="00772C6D" w:rsidRPr="000268B6">
        <w:rPr>
          <w:sz w:val="24"/>
          <w:szCs w:val="24"/>
        </w:rPr>
        <w:instrText>ADDIN CSL_CITATION {"citationItems":[{"id":"ITEM-1","itemData":{"author":[{"dropping-particle":"","family":"Salinas","given":"Chelsea N","non-dropping-particle":"","parse-names":false,"suffix":""},{"dropping-particle":"","family":"Anseth","given":"Kristi S","non-dropping-particle":"","parse-names":false,"suffix":""}],"container-title":"Macromolecules","id":"ITEM-1","issued":{"date-parts":[["2008"]]},"note":"Gels formed by photo-crosslinking of PEG-diacrylates while also incorporating peptides by photo thiol-ene in mixed mode polymerisation.Analysis of competition between the 2. In general, chain transfer to polymerise acrylates is faster (ratio of ~1.5), but altered by these factors:\ni) Arginine and serine next to Cys enhance peptide incorporation by enhancing susceptability to radicalisation. Lowers pKa of thiol.\nii) Tyrptophan has opposite effect, decreasing efficiency. Raises pKa","page":"6019-6026","title":"Mixed Mode Thiol-Acrylate Photopolymerizations for the Synthesis of PEG-Peptide Hydrogels","type":"article-journal","volume":"41"},"uris":["http://www.mendeley.com/documents/?uuid=52f0b741-2af2-4d00-9389-320199344551"]}],"mendeley":{"formattedCitation":"&lt;sup&gt;341&lt;/sup&gt;","plainTextFormattedCitation":"341","previouslyFormattedCitation":"&lt;sup&gt;341&lt;/sup&gt;"},"properties":{"noteIndex":0},"schema":"https://github.com/citation-style-language/schema/raw/master/csl-citation.json"}</w:instrText>
      </w:r>
      <w:r w:rsidR="00316BF3" w:rsidRPr="000268B6">
        <w:rPr>
          <w:sz w:val="24"/>
          <w:szCs w:val="24"/>
        </w:rPr>
        <w:fldChar w:fldCharType="separate"/>
      </w:r>
      <w:r w:rsidR="00772C6D" w:rsidRPr="000268B6">
        <w:rPr>
          <w:noProof/>
          <w:sz w:val="24"/>
          <w:szCs w:val="24"/>
          <w:vertAlign w:val="superscript"/>
        </w:rPr>
        <w:t>341</w:t>
      </w:r>
      <w:r w:rsidR="00316BF3" w:rsidRPr="000268B6">
        <w:rPr>
          <w:sz w:val="24"/>
          <w:szCs w:val="24"/>
        </w:rPr>
        <w:fldChar w:fldCharType="end"/>
      </w:r>
      <w:r w:rsidR="00316BF3" w:rsidRPr="000268B6">
        <w:rPr>
          <w:sz w:val="24"/>
          <w:szCs w:val="24"/>
        </w:rPr>
        <w:t xml:space="preserve"> Alternatively, the step-growth </w:t>
      </w:r>
      <w:r w:rsidR="00C04E0A" w:rsidRPr="000268B6">
        <w:rPr>
          <w:sz w:val="24"/>
          <w:szCs w:val="24"/>
        </w:rPr>
        <w:t>cross-li</w:t>
      </w:r>
      <w:r w:rsidR="00316BF3" w:rsidRPr="000268B6">
        <w:rPr>
          <w:sz w:val="24"/>
          <w:szCs w:val="24"/>
        </w:rPr>
        <w:t>nking of</w:t>
      </w:r>
      <w:r w:rsidR="00A34D1B" w:rsidRPr="000268B6">
        <w:rPr>
          <w:sz w:val="24"/>
          <w:szCs w:val="24"/>
        </w:rPr>
        <w:t xml:space="preserve"> pre-formed</w:t>
      </w:r>
      <w:r w:rsidR="00316BF3" w:rsidRPr="000268B6">
        <w:rPr>
          <w:sz w:val="24"/>
          <w:szCs w:val="24"/>
        </w:rPr>
        <w:t xml:space="preserve"> high M</w:t>
      </w:r>
      <w:r w:rsidR="00316BF3" w:rsidRPr="000268B6">
        <w:rPr>
          <w:sz w:val="24"/>
          <w:szCs w:val="24"/>
          <w:vertAlign w:val="subscript"/>
        </w:rPr>
        <w:t>w</w:t>
      </w:r>
      <w:r w:rsidR="00316BF3" w:rsidRPr="000268B6">
        <w:rPr>
          <w:sz w:val="24"/>
          <w:szCs w:val="24"/>
        </w:rPr>
        <w:t xml:space="preserve"> macromer precursors has </w:t>
      </w:r>
      <w:r w:rsidR="00A34D1B" w:rsidRPr="000268B6">
        <w:rPr>
          <w:sz w:val="24"/>
          <w:szCs w:val="24"/>
        </w:rPr>
        <w:t>found increasing popularity</w:t>
      </w:r>
      <w:r w:rsidR="00316BF3" w:rsidRPr="000268B6">
        <w:rPr>
          <w:sz w:val="24"/>
          <w:szCs w:val="24"/>
        </w:rPr>
        <w:t xml:space="preserve">. These macromers can be tuned in size to enable excretion, and </w:t>
      </w:r>
      <w:r w:rsidR="00C04E0A" w:rsidRPr="000268B6">
        <w:rPr>
          <w:sz w:val="24"/>
          <w:szCs w:val="24"/>
        </w:rPr>
        <w:t>cross-li</w:t>
      </w:r>
      <w:r w:rsidR="00316BF3" w:rsidRPr="000268B6">
        <w:rPr>
          <w:sz w:val="24"/>
          <w:szCs w:val="24"/>
        </w:rPr>
        <w:t xml:space="preserve">nked via a variety of different means to generate responsive, degradable, or stable </w:t>
      </w:r>
      <w:r w:rsidR="00A34D1B" w:rsidRPr="000268B6">
        <w:rPr>
          <w:sz w:val="24"/>
          <w:szCs w:val="24"/>
        </w:rPr>
        <w:t>hydro</w:t>
      </w:r>
      <w:r w:rsidR="00316BF3" w:rsidRPr="000268B6">
        <w:rPr>
          <w:sz w:val="24"/>
          <w:szCs w:val="24"/>
        </w:rPr>
        <w:t>gels.</w:t>
      </w:r>
      <w:r w:rsidR="00316BF3" w:rsidRPr="000268B6">
        <w:rPr>
          <w:sz w:val="24"/>
          <w:szCs w:val="24"/>
        </w:rPr>
        <w:fldChar w:fldCharType="begin" w:fldLock="1"/>
      </w:r>
      <w:r w:rsidR="00772C6D" w:rsidRPr="000268B6">
        <w:rPr>
          <w:sz w:val="24"/>
          <w:szCs w:val="24"/>
        </w:rPr>
        <w:instrText>ADDIN CSL_CITATION {"citationItems":[{"id":"ITEM-1","itemData":{"DOI":"10.1039/b916705f","ISBN":"6564789084","ISSN":"1744683X","abstract":"Stem cells offer great promise for regenerative medicine because of their pluripotency and their ability for self-renewal; however, their use in clinical treatments requires knowledge of the cues that control stem cell fate in vivo, and the ability to recapitulate those cues in tissue-engineered systems to direct differentiation into desired cell types and tissues. Hydrogels formed from poly( ethylene glycol) ( PEG) are useful as scaffolds for promoting stem cell growth and differentiation towards the formation of tissues. The mechanical and biochemical microenvironment of these PEG hydrogels can be modified in a variety of ways to control cellular functions that are important in determining and maintaining stem cell phenotype. In this review, recent advances in the synthesis and modification of PEG hydrogels will be presented, along with important physicochemical considerations in the design of these hydrogels to better mimic the stem cell microenvironment and direct stem cell differentiation.","author":[{"dropping-particle":"","family":"Liu","given":"Shao Qiong","non-dropping-particle":"","parse-names":false,"suffix":""},{"dropping-particle":"","family":"Tay","given":"Richie","non-dropping-particle":"","parse-names":false,"suffix":""},{"dropping-particle":"","family":"Khan","given":"Majad","non-dropping-particle":"","parse-names":false,"suffix":""},{"dropping-particle":"","family":"Rachel Ee","given":"Pui Lai","non-dropping-particle":"","parse-names":false,"suffix":""},{"dropping-particle":"","family":"Hedrick","given":"James L.","non-dropping-particle":"","parse-names":false,"suffix":""},{"dropping-particle":"","family":"Yang","given":"Yi Yan","non-dropping-particle":"","parse-names":false,"suffix":""}],"container-title":"Soft Matter","id":"ITEM-1","issue":"1","issued":{"date-parts":[["2009"]]},"note":"Useful review\n\nChain growth needs long times to avoid residual monomer which can be toxic.\n\n59,21, 68, 69","page":"67-81","title":"Synthetic hydrogels for controlled stem cell differentiation","type":"article-journal","volume":"6"},"uris":["http://www.mendeley.com/documents/?uuid=65d3f54e-8ab7-4012-ba70-f04974343a1f"]}],"mendeley":{"formattedCitation":"&lt;sup&gt;55&lt;/sup&gt;","plainTextFormattedCitation":"55","previouslyFormattedCitation":"&lt;sup&gt;55&lt;/sup&gt;"},"properties":{"noteIndex":0},"schema":"https://github.com/citation-style-language/schema/raw/master/csl-citation.json"}</w:instrText>
      </w:r>
      <w:r w:rsidR="00316BF3" w:rsidRPr="000268B6">
        <w:rPr>
          <w:sz w:val="24"/>
          <w:szCs w:val="24"/>
        </w:rPr>
        <w:fldChar w:fldCharType="separate"/>
      </w:r>
      <w:r w:rsidR="00772C6D" w:rsidRPr="000268B6">
        <w:rPr>
          <w:noProof/>
          <w:sz w:val="24"/>
          <w:szCs w:val="24"/>
          <w:vertAlign w:val="superscript"/>
        </w:rPr>
        <w:t>55</w:t>
      </w:r>
      <w:r w:rsidR="00316BF3" w:rsidRPr="000268B6">
        <w:rPr>
          <w:sz w:val="24"/>
          <w:szCs w:val="24"/>
        </w:rPr>
        <w:fldChar w:fldCharType="end"/>
      </w:r>
      <w:r w:rsidR="007F671F" w:rsidRPr="000268B6">
        <w:rPr>
          <w:sz w:val="24"/>
          <w:szCs w:val="24"/>
        </w:rPr>
        <w:t xml:space="preserve"> Moreover, they avoid potential heterogeneity</w:t>
      </w:r>
    </w:p>
    <w:p w14:paraId="52DC39E1" w14:textId="3C36F5B6" w:rsidR="00F14C41" w:rsidRPr="000268B6" w:rsidRDefault="00316BF3" w:rsidP="002634AF">
      <w:pPr>
        <w:spacing w:line="276" w:lineRule="auto"/>
        <w:jc w:val="both"/>
        <w:rPr>
          <w:sz w:val="24"/>
          <w:szCs w:val="24"/>
        </w:rPr>
      </w:pPr>
      <w:r w:rsidRPr="000268B6">
        <w:rPr>
          <w:sz w:val="24"/>
          <w:szCs w:val="24"/>
        </w:rPr>
        <w:t>Finally, the influence of polymer dispersity (</w:t>
      </w:r>
      <w:r w:rsidRPr="000268B6">
        <w:rPr>
          <w:rFonts w:cs="Arial"/>
          <w:i/>
          <w:sz w:val="24"/>
          <w:szCs w:val="24"/>
        </w:rPr>
        <w:t>Ð</w:t>
      </w:r>
      <w:r w:rsidRPr="000268B6">
        <w:rPr>
          <w:sz w:val="24"/>
          <w:szCs w:val="24"/>
        </w:rPr>
        <w:t>) should be considered. While</w:t>
      </w:r>
      <w:r w:rsidR="00A34D1B" w:rsidRPr="000268B6">
        <w:rPr>
          <w:sz w:val="24"/>
          <w:szCs w:val="24"/>
        </w:rPr>
        <w:t xml:space="preserve"> </w:t>
      </w:r>
      <w:r w:rsidR="00A34D1B" w:rsidRPr="000268B6">
        <w:rPr>
          <w:rFonts w:cs="Arial"/>
          <w:i/>
          <w:sz w:val="24"/>
          <w:szCs w:val="24"/>
        </w:rPr>
        <w:t>Ð</w:t>
      </w:r>
      <w:r w:rsidRPr="000268B6">
        <w:rPr>
          <w:sz w:val="24"/>
          <w:szCs w:val="24"/>
        </w:rPr>
        <w:t xml:space="preserve"> </w:t>
      </w:r>
      <w:r w:rsidR="00A34D1B" w:rsidRPr="000268B6">
        <w:rPr>
          <w:sz w:val="24"/>
          <w:szCs w:val="24"/>
        </w:rPr>
        <w:t>has</w:t>
      </w:r>
      <w:r w:rsidRPr="000268B6">
        <w:rPr>
          <w:sz w:val="24"/>
          <w:szCs w:val="24"/>
        </w:rPr>
        <w:t xml:space="preserve"> less i</w:t>
      </w:r>
      <w:r w:rsidR="00A34D1B" w:rsidRPr="000268B6">
        <w:rPr>
          <w:sz w:val="24"/>
          <w:szCs w:val="24"/>
        </w:rPr>
        <w:t>mpact on hydrogel properties</w:t>
      </w:r>
      <w:r w:rsidRPr="000268B6">
        <w:rPr>
          <w:sz w:val="24"/>
          <w:szCs w:val="24"/>
        </w:rPr>
        <w:t xml:space="preserve"> than it </w:t>
      </w:r>
      <w:r w:rsidR="00A34D1B" w:rsidRPr="000268B6">
        <w:rPr>
          <w:sz w:val="24"/>
          <w:szCs w:val="24"/>
        </w:rPr>
        <w:t>does on those</w:t>
      </w:r>
      <w:r w:rsidRPr="000268B6">
        <w:rPr>
          <w:sz w:val="24"/>
          <w:szCs w:val="24"/>
        </w:rPr>
        <w:t xml:space="preserve"> of discrete polymer populations, </w:t>
      </w:r>
      <w:r w:rsidRPr="000268B6">
        <w:rPr>
          <w:rFonts w:cs="Arial"/>
          <w:i/>
          <w:sz w:val="24"/>
          <w:szCs w:val="24"/>
        </w:rPr>
        <w:t>Ð</w:t>
      </w:r>
      <w:r w:rsidRPr="000268B6">
        <w:rPr>
          <w:sz w:val="24"/>
          <w:szCs w:val="24"/>
        </w:rPr>
        <w:t xml:space="preserve"> can still </w:t>
      </w:r>
      <w:r w:rsidR="00A34D1B" w:rsidRPr="000268B6">
        <w:rPr>
          <w:sz w:val="24"/>
          <w:szCs w:val="24"/>
        </w:rPr>
        <w:t>be influential</w:t>
      </w:r>
      <w:r w:rsidRPr="000268B6">
        <w:rPr>
          <w:sz w:val="24"/>
          <w:szCs w:val="24"/>
        </w:rPr>
        <w:t>. For example, polymers with a narrow distribution exhibit sharper phase transitions from sol-to-gel</w:t>
      </w:r>
      <w:r w:rsidR="00F14C41" w:rsidRPr="000268B6">
        <w:rPr>
          <w:sz w:val="24"/>
          <w:szCs w:val="24"/>
        </w:rPr>
        <w:t xml:space="preserve">, and also lead to more precisely defined pore sizes within chemically </w:t>
      </w:r>
      <w:r w:rsidR="00C04E0A" w:rsidRPr="000268B6">
        <w:rPr>
          <w:sz w:val="24"/>
          <w:szCs w:val="24"/>
        </w:rPr>
        <w:t>cross-li</w:t>
      </w:r>
      <w:r w:rsidR="00F14C41" w:rsidRPr="000268B6">
        <w:rPr>
          <w:sz w:val="24"/>
          <w:szCs w:val="24"/>
        </w:rPr>
        <w:t>nked gels.</w:t>
      </w:r>
      <w:r w:rsidR="00F14C41" w:rsidRPr="000268B6">
        <w:rPr>
          <w:sz w:val="24"/>
          <w:szCs w:val="24"/>
        </w:rPr>
        <w:fldChar w:fldCharType="begin" w:fldLock="1"/>
      </w:r>
      <w:r w:rsidR="00772C6D" w:rsidRPr="000268B6">
        <w:rPr>
          <w:sz w:val="24"/>
          <w:szCs w:val="24"/>
        </w:rPr>
        <w:instrText>ADDIN CSL_CITATION {"citationItems":[{"id":"ITEM-1","itemData":{"author":[{"dropping-particle":"V","family":"Kabanov","given":"Alexander","non-dropping-particle":"","parse-names":false,"suffix":""},{"dropping-particle":"V","family":"Batrakova","given":"Elena","non-dropping-particle":"","parse-names":false,"suffix":""},{"dropping-particle":"","family":"Alakhov","given":"Valery Yu","non-dropping-particle":"","parse-names":false,"suffix":""}],"container-title":"Journal of controlled release","id":"ITEM-1","issued":{"date-parts":[["2002"]]},"note":"Pluronics review, focussed on drug delivery, but has different LCSTs and CMCs, so useful ref.\n\nHighlights that PDI affects bioactivity, and also probably LCST narrowness, important consideration in polymer design.","page":"189-212","title":"Pluronic block copolymers as novel polymer therapeutics for drug and gene delivery","type":"article-journal","volume":"82"},"uris":["http://www.mendeley.com/documents/?uuid=f2d0070f-cdab-44d2-8a4a-f4584031e475"]}],"mendeley":{"formattedCitation":"&lt;sup&gt;342&lt;/sup&gt;","plainTextFormattedCitation":"342","previouslyFormattedCitation":"&lt;sup&gt;342&lt;/sup&gt;"},"properties":{"noteIndex":0},"schema":"https://github.com/citation-style-language/schema/raw/master/csl-citation.json"}</w:instrText>
      </w:r>
      <w:r w:rsidR="00F14C41" w:rsidRPr="000268B6">
        <w:rPr>
          <w:sz w:val="24"/>
          <w:szCs w:val="24"/>
        </w:rPr>
        <w:fldChar w:fldCharType="separate"/>
      </w:r>
      <w:r w:rsidR="00772C6D" w:rsidRPr="000268B6">
        <w:rPr>
          <w:noProof/>
          <w:sz w:val="24"/>
          <w:szCs w:val="24"/>
          <w:vertAlign w:val="superscript"/>
        </w:rPr>
        <w:t>342</w:t>
      </w:r>
      <w:r w:rsidR="00F14C41" w:rsidRPr="000268B6">
        <w:rPr>
          <w:sz w:val="24"/>
          <w:szCs w:val="24"/>
        </w:rPr>
        <w:fldChar w:fldCharType="end"/>
      </w:r>
      <w:r w:rsidR="00F14C41" w:rsidRPr="000268B6">
        <w:rPr>
          <w:sz w:val="24"/>
          <w:szCs w:val="24"/>
        </w:rPr>
        <w:t xml:space="preserve"> Furthermore, since renal excretion is M</w:t>
      </w:r>
      <w:r w:rsidR="00F14C41" w:rsidRPr="000268B6">
        <w:rPr>
          <w:sz w:val="24"/>
          <w:szCs w:val="24"/>
          <w:vertAlign w:val="subscript"/>
        </w:rPr>
        <w:t>w</w:t>
      </w:r>
      <w:r w:rsidR="00F14C41" w:rsidRPr="000268B6">
        <w:rPr>
          <w:sz w:val="24"/>
          <w:szCs w:val="24"/>
        </w:rPr>
        <w:t xml:space="preserve"> dependent, controlled polymerisations are able to</w:t>
      </w:r>
      <w:r w:rsidR="0047720F" w:rsidRPr="000268B6">
        <w:rPr>
          <w:sz w:val="24"/>
          <w:szCs w:val="24"/>
        </w:rPr>
        <w:t xml:space="preserve"> produce homogeneous degradation products that are able to be efficiently cleared from the site of action.</w:t>
      </w:r>
      <w:r w:rsidR="00F14C41" w:rsidRPr="000268B6">
        <w:rPr>
          <w:sz w:val="24"/>
          <w:szCs w:val="24"/>
        </w:rPr>
        <w:fldChar w:fldCharType="begin" w:fldLock="1"/>
      </w:r>
      <w:r w:rsidR="007C081E" w:rsidRPr="000268B6">
        <w:rPr>
          <w:sz w:val="24"/>
          <w:szCs w:val="24"/>
        </w:rPr>
        <w:instrText>ADDIN CSL_CITATION {"citationItems":[{"id":"ITEM-1","itemData":{"DOI":"10.1021/acsami.7b01513","ISSN":"19448252","abstract":"Degradable poly(2-hydroxyethyl methacrylate) hydrogels were prepared from a linear copolymer (M w = 49 kDa) of 2-hydroxyethyl methacrylate (HEMA), 2-(acethylthio)ethyl methacrylate (ATEMA), and zwitterionic 2-methacryloyloxyethyl phosphorylcholine (MPC). The deprotection of ATEMA thiol groups by triethylamine followed by their gentle oxidation with 2,2′-dithiodipyridine resulted in the formation of reductively degradable polymers with disulfide bridges. Finally, a hydrogel 3D structure with an oriented porosity was obtained by gelation of the polymer in the presence of needle-like sodium acetate crystals. The pore diameter and porosity of resulting poly(2-hydroxyethyl methacrylate-co-2-(acethylthio)ethyl methacrylate-co-2-methacryloyloxyethyl phosphorylcholine) [P(HEMA-ATEMA-MPC)] hydrogels varied between 59 and 65 μm and between 70 and 79.6 vol % according to Hg porosimetry, and complete degradation of these materials was reached in 86 days in 0.33 mmol solution of L-cysteine/L in phosphate buffer. The cross-linked P(HEMA-ATEMA-MPC) hydrogels were evaluated as a possible support for human mesenchymal stem cells (MSCs). No cytotoxicity was found for the un-cross-linked thiol-containing and protected P(HEMA-ATEMA-MPC) chains up to a concentration of 5 and 1 wt % in α-minimum essential medium, respectively. KEYWORDS: poly(2-hydroxyethyl methacrylate), reductively degradable, oriented porosity, 2-methacryloyloxyethyl phosphorylcholine, 2-(acethylthio)ethyl methacrylate, hydrogel","author":[{"dropping-particle":"","family":"Macková","given":"Hana","non-dropping-particle":"","parse-names":false,"suffix":""},{"dropping-particle":"","family":"Plichta","given":"Zdeněk","non-dropping-particle":"","parse-names":false,"suffix":""},{"dropping-particle":"","family":"Hlídková","given":"Helena","non-dropping-particle":"","parse-names":false,"suffix":""},{"dropping-particle":"","family":"Sedláček","given":"Ondřej","non-dropping-particle":"","parse-names":false,"suffix":""},{"dropping-particle":"","family":"Konefal","given":"Rafal","non-dropping-particle":"","parse-names":false,"suffix":""},{"dropping-particle":"","family":"Sadakbayeva","given":"Zhansaya","non-dropping-particle":"","parse-names":false,"suffix":""},{"dropping-particle":"","family":"Dušková-Smrčková","given":"Miroslava","non-dropping-particle":"","parse-names":false,"suffix":""},{"dropping-particle":"","family":"Horák","given":"Daniel","non-dropping-particle":"","parse-names":false,"suffix":""},{"dropping-particle":"","family":"Kubinová","given":"Šárka","non-dropping-particle":"","parse-names":false,"suffix":""}],"container-title":"ACS Applied Materials and Interfaces","id":"ITEM-1","issue":"12","issued":{"date-parts":[["2017"]]},"note":"Low Mw PHEMA synthesised by RAFT and xlinked with dithiols. In reductive environment, short PHEMA chains can then be removed. Doped with phosphorylcholine monomer to give better solubility.\n\nImportant point: Control given by RAFT allows Mw to be limited &amp;lt; ~45kDa cut off for glomerular filtration.\n\nResidual ethylenedimethacrylate in HEMA results in crosslinks","page":"10544-10553","title":"Reductively Degradable Poly(2-hydroxyethyl methacrylate) Hydrogels with Oriented Porosity for Tissue Engineering Applications","type":"article-journal","volume":"9"},"uris":["http://www.mendeley.com/documents/?uuid=c08af792-ae19-4949-9eaa-2ac8b9baeea9"]}],"mendeley":{"formattedCitation":"&lt;sup&gt;32&lt;/sup&gt;","plainTextFormattedCitation":"32","previouslyFormattedCitation":"&lt;sup&gt;32&lt;/sup&gt;"},"properties":{"noteIndex":0},"schema":"https://github.com/citation-style-language/schema/raw/master/csl-citation.json"}</w:instrText>
      </w:r>
      <w:r w:rsidR="00F14C41" w:rsidRPr="000268B6">
        <w:rPr>
          <w:sz w:val="24"/>
          <w:szCs w:val="24"/>
        </w:rPr>
        <w:fldChar w:fldCharType="separate"/>
      </w:r>
      <w:r w:rsidR="007C081E" w:rsidRPr="000268B6">
        <w:rPr>
          <w:noProof/>
          <w:sz w:val="24"/>
          <w:szCs w:val="24"/>
          <w:vertAlign w:val="superscript"/>
        </w:rPr>
        <w:t>32</w:t>
      </w:r>
      <w:r w:rsidR="00F14C41" w:rsidRPr="000268B6">
        <w:rPr>
          <w:sz w:val="24"/>
          <w:szCs w:val="24"/>
        </w:rPr>
        <w:fldChar w:fldCharType="end"/>
      </w:r>
      <w:r w:rsidR="00196135" w:rsidRPr="000268B6">
        <w:rPr>
          <w:sz w:val="24"/>
          <w:szCs w:val="24"/>
        </w:rPr>
        <w:t xml:space="preserve"> Finally, as described above, variability in polymer precursors resulting from high </w:t>
      </w:r>
      <w:r w:rsidR="00196135" w:rsidRPr="000268B6">
        <w:rPr>
          <w:rFonts w:cs="Arial"/>
          <w:i/>
          <w:sz w:val="24"/>
          <w:szCs w:val="24"/>
        </w:rPr>
        <w:t xml:space="preserve">Ð </w:t>
      </w:r>
      <w:r w:rsidR="00196135" w:rsidRPr="000268B6">
        <w:rPr>
          <w:rFonts w:cs="Arial"/>
          <w:sz w:val="24"/>
          <w:szCs w:val="24"/>
        </w:rPr>
        <w:t>can lead to poor reproducibility and batch-to-batch variation in hydrogel properties.</w:t>
      </w:r>
      <w:r w:rsidR="00196135" w:rsidRPr="000268B6">
        <w:rPr>
          <w:rFonts w:cs="Arial"/>
          <w:sz w:val="24"/>
          <w:szCs w:val="24"/>
        </w:rPr>
        <w:fldChar w:fldCharType="begin" w:fldLock="1"/>
      </w:r>
      <w:r w:rsidR="00772C6D" w:rsidRPr="000268B6">
        <w:rPr>
          <w:rFonts w:cs="Arial"/>
          <w:sz w:val="24"/>
          <w:szCs w:val="24"/>
        </w:rPr>
        <w:instrText>ADDIN CSL_CITATION {"citationItems":[{"id":"ITEM-1","itemData":{"DOI":"10.1021/acs.biomac.7b01115","ISSN":"15264602","abstract":"A common issue with hydrogel formulations is batch-to-batch irreproducibility originating from poorly defined polymer precursors. Here, we report the use of dendritic polymer end-groups to address this issue and maintain reproducibility between batches of poly(ethylene glycol) (PEG) hydrogels. Specifically, we synthesized two end-functionalized PEG chains: one with azide-terminated first- and second-generation dendrons and the other with strained cyclooctynes. The two complementary azide and alkyne polymers react via strain-promoted alkyne–azide cycloaddition (SPAAC) to produce hydrogels quickly in the absence of additional reagents or catalyst at low polymer concentrations. Hydrogels made with first-generation dendrons gelled in minutes and exhibited a small degree of swelling when incubated in PBS buffer at 37 °C, whereas hydrogels made from second-generation dendrons gelled in seconds with almost no swelling upon incubation at 37 °C. In both cases, the hydrogels proved reproducible, resulting in identi...","author":[{"dropping-particle":"","family":"Hodgson","given":"Sabrina M.","non-dropping-particle":"","parse-names":false,"suffix":""},{"dropping-particle":"","family":"McNelles","given":"Stuart A.","non-dropping-particle":"","parse-names":false,"suffix":""},{"dropping-particle":"","family":"Abdullahu","given":"Leonora","non-dropping-particle":"","parse-names":false,"suffix":""},{"dropping-particle":"","family":"Marozas","given":"Ian A.","non-dropping-particle":"","parse-names":false,"suffix":""},{"dropping-particle":"","family":"Anseth","given":"Kristi S.","non-dropping-particle":"","parse-names":false,"suffix":""},{"dropping-particle":"","family":"Adronov","given":"Alex","non-dropping-particle":"","parse-names":false,"suffix":""}],"container-title":"Biomacromolecules","id":"ITEM-1","issue":"12","issued":{"date-parts":[["2017"]]},"note":"Dendrimers have lower variability and therefore gel reproducibiliyt, shown through rheology","page":"4054-4059","title":"Reproducible Dendronized PEG Hydrogels via SPAAC Cross-Linking","type":"article-journal","volume":"18"},"uris":["http://www.mendeley.com/documents/?uuid=34d39b71-a969-4a24-aa18-18b4bafcc43a"]}],"mendeley":{"formattedCitation":"&lt;sup&gt;330&lt;/sup&gt;","plainTextFormattedCitation":"330","previouslyFormattedCitation":"&lt;sup&gt;330&lt;/sup&gt;"},"properties":{"noteIndex":0},"schema":"https://github.com/citation-style-language/schema/raw/master/csl-citation.json"}</w:instrText>
      </w:r>
      <w:r w:rsidR="00196135" w:rsidRPr="000268B6">
        <w:rPr>
          <w:rFonts w:cs="Arial"/>
          <w:sz w:val="24"/>
          <w:szCs w:val="24"/>
        </w:rPr>
        <w:fldChar w:fldCharType="separate"/>
      </w:r>
      <w:r w:rsidR="00772C6D" w:rsidRPr="000268B6">
        <w:rPr>
          <w:rFonts w:cs="Arial"/>
          <w:noProof/>
          <w:sz w:val="24"/>
          <w:szCs w:val="24"/>
          <w:vertAlign w:val="superscript"/>
        </w:rPr>
        <w:t>330</w:t>
      </w:r>
      <w:r w:rsidR="00196135" w:rsidRPr="000268B6">
        <w:rPr>
          <w:rFonts w:cs="Arial"/>
          <w:sz w:val="24"/>
          <w:szCs w:val="24"/>
        </w:rPr>
        <w:fldChar w:fldCharType="end"/>
      </w:r>
      <w:r w:rsidR="00196135" w:rsidRPr="000268B6">
        <w:rPr>
          <w:rFonts w:cs="Arial"/>
          <w:sz w:val="24"/>
          <w:szCs w:val="24"/>
        </w:rPr>
        <w:t xml:space="preserve"> The use of highly controlled polymerisation techniques is therefore of increasing importance to the tissue engineering community.</w:t>
      </w:r>
    </w:p>
    <w:p w14:paraId="099E125A" w14:textId="336A15B2" w:rsidR="00F14C41" w:rsidRPr="000268B6" w:rsidRDefault="00F14C41" w:rsidP="002634AF">
      <w:pPr>
        <w:spacing w:line="276" w:lineRule="auto"/>
        <w:jc w:val="both"/>
        <w:rPr>
          <w:b/>
          <w:sz w:val="24"/>
          <w:szCs w:val="24"/>
        </w:rPr>
      </w:pPr>
      <w:r w:rsidRPr="000268B6">
        <w:rPr>
          <w:b/>
          <w:sz w:val="24"/>
          <w:szCs w:val="24"/>
        </w:rPr>
        <w:t xml:space="preserve">9. </w:t>
      </w:r>
      <w:r w:rsidR="00DD272A" w:rsidRPr="000268B6">
        <w:rPr>
          <w:b/>
          <w:sz w:val="24"/>
          <w:szCs w:val="24"/>
        </w:rPr>
        <w:t>Conclusions</w:t>
      </w:r>
    </w:p>
    <w:p w14:paraId="21AF7B56" w14:textId="1C893B91" w:rsidR="00B27139" w:rsidRPr="000268B6" w:rsidRDefault="00DD272A" w:rsidP="002634AF">
      <w:pPr>
        <w:spacing w:line="276" w:lineRule="auto"/>
        <w:jc w:val="both"/>
        <w:rPr>
          <w:sz w:val="24"/>
          <w:szCs w:val="24"/>
        </w:rPr>
      </w:pPr>
      <w:r w:rsidRPr="000268B6">
        <w:rPr>
          <w:sz w:val="24"/>
          <w:szCs w:val="24"/>
        </w:rPr>
        <w:t>In this review, we have</w:t>
      </w:r>
      <w:r w:rsidR="00A866C9" w:rsidRPr="000268B6">
        <w:rPr>
          <w:sz w:val="24"/>
          <w:szCs w:val="24"/>
        </w:rPr>
        <w:t xml:space="preserve"> summarised the use of hydrogels for tissue engineering from the perspective of polymer chemistry. </w:t>
      </w:r>
      <w:r w:rsidRPr="000268B6">
        <w:rPr>
          <w:sz w:val="24"/>
          <w:szCs w:val="24"/>
        </w:rPr>
        <w:t xml:space="preserve">The properties of a </w:t>
      </w:r>
      <w:r w:rsidR="00A866C9" w:rsidRPr="000268B6">
        <w:rPr>
          <w:sz w:val="24"/>
          <w:szCs w:val="24"/>
        </w:rPr>
        <w:t>gel</w:t>
      </w:r>
      <w:r w:rsidRPr="000268B6">
        <w:rPr>
          <w:sz w:val="24"/>
          <w:szCs w:val="24"/>
        </w:rPr>
        <w:t xml:space="preserve">, its mechanical strength, ability to influence cell growth, </w:t>
      </w:r>
      <w:r w:rsidR="00A866C9" w:rsidRPr="000268B6">
        <w:rPr>
          <w:sz w:val="24"/>
          <w:szCs w:val="24"/>
        </w:rPr>
        <w:t>and</w:t>
      </w:r>
      <w:r w:rsidRPr="000268B6">
        <w:rPr>
          <w:sz w:val="24"/>
          <w:szCs w:val="24"/>
        </w:rPr>
        <w:t xml:space="preserve"> potential to cause immunogenicity and </w:t>
      </w:r>
      <w:r w:rsidR="00B27139" w:rsidRPr="000268B6">
        <w:rPr>
          <w:sz w:val="24"/>
          <w:szCs w:val="24"/>
        </w:rPr>
        <w:t>cytotoxicity</w:t>
      </w:r>
      <w:r w:rsidRPr="000268B6">
        <w:rPr>
          <w:sz w:val="24"/>
          <w:szCs w:val="24"/>
        </w:rPr>
        <w:t xml:space="preserve">, are all dictated by the structure of the underlying polymer. </w:t>
      </w:r>
      <w:r w:rsidR="005D64DB" w:rsidRPr="000268B6">
        <w:rPr>
          <w:sz w:val="24"/>
          <w:szCs w:val="24"/>
        </w:rPr>
        <w:t xml:space="preserve">By </w:t>
      </w:r>
      <w:r w:rsidR="00A866C9" w:rsidRPr="000268B6">
        <w:rPr>
          <w:sz w:val="24"/>
          <w:szCs w:val="24"/>
        </w:rPr>
        <w:t>considering each class of polymer</w:t>
      </w:r>
      <w:r w:rsidR="005D64DB" w:rsidRPr="000268B6">
        <w:rPr>
          <w:sz w:val="24"/>
          <w:szCs w:val="24"/>
        </w:rPr>
        <w:t xml:space="preserve">, we have been able to highlight the major advantages and disadvantages of each individual </w:t>
      </w:r>
      <w:r w:rsidR="00A866C9" w:rsidRPr="000268B6">
        <w:rPr>
          <w:sz w:val="24"/>
          <w:szCs w:val="24"/>
        </w:rPr>
        <w:t xml:space="preserve">material, </w:t>
      </w:r>
      <w:r w:rsidR="005D64DB" w:rsidRPr="000268B6">
        <w:rPr>
          <w:sz w:val="24"/>
          <w:szCs w:val="24"/>
        </w:rPr>
        <w:t xml:space="preserve">and it is clear that there is no one ‘magic bullet’ polymer that is ideal in every scenario. Indeed, even for a particular </w:t>
      </w:r>
      <w:r w:rsidR="00A866C9" w:rsidRPr="000268B6">
        <w:rPr>
          <w:sz w:val="24"/>
          <w:szCs w:val="24"/>
        </w:rPr>
        <w:t xml:space="preserve">clinical </w:t>
      </w:r>
      <w:r w:rsidR="005D64DB" w:rsidRPr="000268B6">
        <w:rPr>
          <w:sz w:val="24"/>
          <w:szCs w:val="24"/>
        </w:rPr>
        <w:t xml:space="preserve">application there is rarely one polymer that can provide all of the desirable properties. Creating gels that </w:t>
      </w:r>
      <w:r w:rsidR="00A866C9" w:rsidRPr="000268B6">
        <w:rPr>
          <w:sz w:val="24"/>
          <w:szCs w:val="24"/>
        </w:rPr>
        <w:t>combine tissue-dependent mechanical strength, cell adhesion and signalling, and biodegradability on a relevant timescale is highly challenging. The design of hybrid</w:t>
      </w:r>
      <w:r w:rsidR="005D64DB" w:rsidRPr="000268B6">
        <w:rPr>
          <w:sz w:val="24"/>
          <w:szCs w:val="24"/>
        </w:rPr>
        <w:t>, composite gels that combine the beneficial properties of one polymer with those of a complementary partner</w:t>
      </w:r>
      <w:r w:rsidR="00A866C9" w:rsidRPr="000268B6">
        <w:rPr>
          <w:sz w:val="24"/>
          <w:szCs w:val="24"/>
        </w:rPr>
        <w:t xml:space="preserve"> is therefore common</w:t>
      </w:r>
      <w:r w:rsidR="00B27139" w:rsidRPr="000268B6">
        <w:rPr>
          <w:sz w:val="24"/>
          <w:szCs w:val="24"/>
        </w:rPr>
        <w:t xml:space="preserve">, such as supplementing the bioactivity of hyaluronic acid with the mechanical strength of covalently </w:t>
      </w:r>
      <w:r w:rsidR="00C04E0A" w:rsidRPr="000268B6">
        <w:rPr>
          <w:sz w:val="24"/>
          <w:szCs w:val="24"/>
        </w:rPr>
        <w:t>cross-li</w:t>
      </w:r>
      <w:r w:rsidR="00B27139" w:rsidRPr="000268B6">
        <w:rPr>
          <w:sz w:val="24"/>
          <w:szCs w:val="24"/>
        </w:rPr>
        <w:t>nked PDLLA-PEG.</w:t>
      </w:r>
      <w:r w:rsidR="00B27139" w:rsidRPr="000268B6">
        <w:rPr>
          <w:sz w:val="24"/>
          <w:szCs w:val="24"/>
        </w:rPr>
        <w:fldChar w:fldCharType="begin" w:fldLock="1"/>
      </w:r>
      <w:r w:rsidR="007C081E" w:rsidRPr="000268B6">
        <w:rPr>
          <w:sz w:val="24"/>
          <w:szCs w:val="24"/>
        </w:rPr>
        <w:instrText>ADDIN CSL_CITATION {"citationItems":[{"id":"ITEM-1","itemData":{"DOI":"10.3389/fbioe.2015.00115","abstract":"The poor self-healing ability of cartilage necessitates the development of methods for cartilage regeneration. Scaffold construction with live stem cell incorporation and subsequent differentiation presents a promising route. Projection stereolithography (PSL) offers high resolution and processing speed as well as the ability to fabricate scaffolds that precisely fit the anatomy of cartilage defects using medical imaging as the design template. We report here the use of a visible-light-based PSL (VL-PSL) system to encapsulate human adipose-derived stem cells (hASCs) into a biodegradable polymer [poly-d,l-lactic acid/polyethylene glycol/poly-d,l-lactic acid (PDLLA-PEG)]/hyaluronic acid (HA) matrix to produce live cell constructs with customized architectures. After fabrication, hASCs showed high viability (84%) and were uniformly distributed throughout the constructs, which possessed high mechanical properties with a compressive modulus of 780 kPa. The hASC-seeded constructs were then cultured in control or TGF-β3-containing chondrogenic medium for up to 28 days. In chondrogenic medium-treated group (TGF-β3 group), hASCs maintained 77% viability and expressed chondrogenic genes Sox9, collagen type II, and aggrecan at 11, 232, and 2.29 × 10(5) fold increases, respectively compared to levels at day 0 in non-chondrogenic medium. The TGF-β3 group also produced a collagen type II and glycosaminoglycan-rich extracellular matrix, detected by immunohistochemistry, Alcian blue staining, and Safranin O staining suggesting robust chondrogenesis within the scaffold. Without chondroinductive addition (Control group), cell viability decreased with time (65% at 28 days) and showed poor cartilage matrix deposition. After 28 days, mechanical strength of the TGF-β3 group remained high at 240 kPa. Thus, the PSL and PDLLA-PEG/HA-based fabrication method using adult stem cells is a promising approach in producing mechanically competent engineered cartilage for joint cartilage resurfacing.","author":[{"dropping-particle":"","family":"Sun","given":"Aaron X.","non-dropping-particle":"","parse-names":false,"suffix":""},{"dropping-particle":"","family":"Lin","given":"Hang","non-dropping-particle":"","parse-names":false,"suffix":""},{"dropping-particle":"","family":"Beck","given":"Angela M.","non-dropping-particle":"","parse-names":false,"suffix":""},{"dropping-particle":"","family":"Kilroy","given":"Evan J.","non-dropping-particle":"","parse-names":false,"suffix":""},{"dropping-particle":"","family":"Tuan","given":"Rocky S.","non-dropping-particle":"","parse-names":false,"suffix":""}],"container-title":"Frontiers in Bioengineering and Biotechnology","id":"ITEM-1","issued":{"date-parts":[["2015"]]},"note":"PDLLA-PEG ABA block combined with HA to provide cell binding, and polymerised by visible light projection sterolithography. Used to create 3D objects. Scaffolds are degradable. Cell viability is high","page":"115","title":"Projection Stereolithographic Fabrication of Human Adipose Stem Cell-Incorporated Biodegradable Scaffolds for Cartilage Tissue Engineering","type":"article-journal","volume":"3"},"uris":["http://www.mendeley.com/documents/?uuid=97c0014f-3afd-4ab1-8f70-f3e3e3a93494"]}],"mendeley":{"formattedCitation":"&lt;sup&gt;29&lt;/sup&gt;","plainTextFormattedCitation":"29","previouslyFormattedCitation":"&lt;sup&gt;29&lt;/sup&gt;"},"properties":{"noteIndex":0},"schema":"https://github.com/citation-style-language/schema/raw/master/csl-citation.json"}</w:instrText>
      </w:r>
      <w:r w:rsidR="00B27139" w:rsidRPr="000268B6">
        <w:rPr>
          <w:sz w:val="24"/>
          <w:szCs w:val="24"/>
        </w:rPr>
        <w:fldChar w:fldCharType="separate"/>
      </w:r>
      <w:r w:rsidR="007C081E" w:rsidRPr="000268B6">
        <w:rPr>
          <w:noProof/>
          <w:sz w:val="24"/>
          <w:szCs w:val="24"/>
          <w:vertAlign w:val="superscript"/>
        </w:rPr>
        <w:t>29</w:t>
      </w:r>
      <w:r w:rsidR="00B27139" w:rsidRPr="000268B6">
        <w:rPr>
          <w:sz w:val="24"/>
          <w:szCs w:val="24"/>
        </w:rPr>
        <w:fldChar w:fldCharType="end"/>
      </w:r>
      <w:r w:rsidR="00F047E5" w:rsidRPr="000268B6">
        <w:rPr>
          <w:sz w:val="24"/>
          <w:szCs w:val="24"/>
        </w:rPr>
        <w:t xml:space="preserve"> </w:t>
      </w:r>
      <w:r w:rsidR="00F047E5" w:rsidRPr="000268B6">
        <w:rPr>
          <w:sz w:val="24"/>
          <w:szCs w:val="24"/>
        </w:rPr>
        <w:lastRenderedPageBreak/>
        <w:t xml:space="preserve">However, though blending two polymers can deliver great benefits, this approach rarely leads to new properties that were not present in the original components. Indeed, these properties often ‘meet in the middle’, and combining a mechanically strong polymer with one that is weak will often result in a hydrogel of intermediate strength. There is therefore a delicate balance to be reached when designing such composite materials, and </w:t>
      </w:r>
      <w:r w:rsidR="00A676B9" w:rsidRPr="000268B6">
        <w:rPr>
          <w:sz w:val="24"/>
          <w:szCs w:val="24"/>
        </w:rPr>
        <w:t xml:space="preserve">Multi-factor ‘design-of-experiments’ studies, such as that recently disclosed by Kaiser </w:t>
      </w:r>
      <w:r w:rsidR="00A676B9" w:rsidRPr="000268B6">
        <w:rPr>
          <w:i/>
          <w:sz w:val="24"/>
          <w:szCs w:val="24"/>
        </w:rPr>
        <w:t>et al</w:t>
      </w:r>
      <w:r w:rsidR="00A676B9" w:rsidRPr="000268B6">
        <w:rPr>
          <w:sz w:val="24"/>
          <w:szCs w:val="24"/>
        </w:rPr>
        <w:t xml:space="preserve"> for cardiac tissue engineering, </w:t>
      </w:r>
      <w:r w:rsidR="007D039F" w:rsidRPr="000268B6">
        <w:rPr>
          <w:sz w:val="24"/>
          <w:szCs w:val="24"/>
        </w:rPr>
        <w:t>will</w:t>
      </w:r>
      <w:r w:rsidR="00A676B9" w:rsidRPr="000268B6">
        <w:rPr>
          <w:sz w:val="24"/>
          <w:szCs w:val="24"/>
        </w:rPr>
        <w:t xml:space="preserve"> likely be key </w:t>
      </w:r>
      <w:r w:rsidR="007D039F" w:rsidRPr="000268B6">
        <w:rPr>
          <w:sz w:val="24"/>
          <w:szCs w:val="24"/>
        </w:rPr>
        <w:t>in the future to identify optimal</w:t>
      </w:r>
      <w:r w:rsidR="00087C9D" w:rsidRPr="000268B6">
        <w:rPr>
          <w:sz w:val="24"/>
          <w:szCs w:val="24"/>
        </w:rPr>
        <w:t xml:space="preserve"> compositions</w:t>
      </w:r>
      <w:r w:rsidR="007D039F" w:rsidRPr="000268B6">
        <w:rPr>
          <w:sz w:val="24"/>
          <w:szCs w:val="24"/>
        </w:rPr>
        <w:t xml:space="preserve"> for tissue development</w:t>
      </w:r>
      <w:r w:rsidR="00087C9D" w:rsidRPr="000268B6">
        <w:rPr>
          <w:sz w:val="24"/>
          <w:szCs w:val="24"/>
        </w:rPr>
        <w:t>.</w:t>
      </w:r>
      <w:r w:rsidR="00087C9D" w:rsidRPr="000268B6">
        <w:rPr>
          <w:sz w:val="24"/>
          <w:szCs w:val="24"/>
        </w:rPr>
        <w:fldChar w:fldCharType="begin" w:fldLock="1"/>
      </w:r>
      <w:r w:rsidR="00772C6D" w:rsidRPr="000268B6">
        <w:rPr>
          <w:sz w:val="24"/>
          <w:szCs w:val="24"/>
        </w:rPr>
        <w:instrText>ADDIN CSL_CITATION {"citationItems":[{"id":"ITEM-1","itemData":{"DOI":"10.1021/acsbiomaterials.8b01112","ISSN":"23739878","abstract":"Natural polymer hydrogels are used ubiquitously as scaffold materials for cardiac tissue engineering as well as for soft tissue engineering more broadly due to FDA approval, minimal immunogenicity, and well defined physiological clearance pathways. However, the relationships between natural polymer hydrogels and resident cell populations in directing the development of engineered tissues are poorly defined. This is of particular concern for tissues prepared with iPSC-derived cell populations, in which population purity and batch-to-batch variability become additional critical factors to consider. Herein, the design space for a blended fibrin and collagen scaffold is characterized for applications in creating engineered myocardium with human iPSC-derived cardiomyocytes. Stiffness values of the acellular hydrogel formulations considered approach those of native myocardium in compression, but deviate significantly in tension when compared to rat myocardium in both transverse and longitudinal fiber orientatio...","author":[{"dropping-particle":"","family":"Kaiser","given":"Nicholas J.","non-dropping-particle":"","parse-names":false,"suffix":""},{"dropping-particle":"","family":"Kant","given":"Rajeev J.","non-dropping-particle":"","parse-names":false,"suffix":""},{"dropping-particle":"","family":"Minor","given":"Alicia J.","non-dropping-particle":"","parse-names":false,"suffix":""},{"dropping-particle":"","family":"Coulombe","given":"Kareen L.K.","non-dropping-particle":"","parse-names":false,"suffix":""}],"container-title":"ACS Biomaterials Science and Engineering","genre":"research-article","id":"ITEM-1","issue":"2","issued":{"date-parts":[["2019"]]},"note":"Multi-factor design of experiments may help to optimise features\n\nStress can induce collagen organisation in nature","page":"887-899","publisher":"American Chemical Society","title":"Optimizing Blended Collagen-Fibrin Hydrogels for Cardiac Tissue Engineering with Human iPSC-derived Cardiomyocytes","type":"article-journal","volume":"5"},"uris":["http://www.mendeley.com/documents/?uuid=2d278902-0857-4ac4-bea9-ca626c4eadd4"]}],"mendeley":{"formattedCitation":"&lt;sup&gt;343&lt;/sup&gt;","plainTextFormattedCitation":"343","previouslyFormattedCitation":"&lt;sup&gt;343&lt;/sup&gt;"},"properties":{"noteIndex":0},"schema":"https://github.com/citation-style-language/schema/raw/master/csl-citation.json"}</w:instrText>
      </w:r>
      <w:r w:rsidR="00087C9D" w:rsidRPr="000268B6">
        <w:rPr>
          <w:sz w:val="24"/>
          <w:szCs w:val="24"/>
        </w:rPr>
        <w:fldChar w:fldCharType="separate"/>
      </w:r>
      <w:r w:rsidR="00772C6D" w:rsidRPr="000268B6">
        <w:rPr>
          <w:noProof/>
          <w:sz w:val="24"/>
          <w:szCs w:val="24"/>
          <w:vertAlign w:val="superscript"/>
        </w:rPr>
        <w:t>343</w:t>
      </w:r>
      <w:r w:rsidR="00087C9D" w:rsidRPr="000268B6">
        <w:rPr>
          <w:sz w:val="24"/>
          <w:szCs w:val="24"/>
        </w:rPr>
        <w:fldChar w:fldCharType="end"/>
      </w:r>
      <w:r w:rsidR="00A676B9" w:rsidRPr="000268B6">
        <w:rPr>
          <w:sz w:val="24"/>
          <w:szCs w:val="24"/>
        </w:rPr>
        <w:t xml:space="preserve"> </w:t>
      </w:r>
    </w:p>
    <w:p w14:paraId="1D623F7F" w14:textId="380D7E75" w:rsidR="002C3375" w:rsidRPr="000268B6" w:rsidRDefault="00446377" w:rsidP="002634AF">
      <w:pPr>
        <w:spacing w:line="276" w:lineRule="auto"/>
        <w:jc w:val="both"/>
        <w:rPr>
          <w:sz w:val="24"/>
          <w:szCs w:val="24"/>
        </w:rPr>
      </w:pPr>
      <w:r w:rsidRPr="000268B6">
        <w:rPr>
          <w:sz w:val="24"/>
          <w:szCs w:val="24"/>
        </w:rPr>
        <w:t xml:space="preserve">The incredible diversity of </w:t>
      </w:r>
      <w:r w:rsidR="00A866C9" w:rsidRPr="000268B6">
        <w:rPr>
          <w:sz w:val="24"/>
          <w:szCs w:val="24"/>
        </w:rPr>
        <w:t xml:space="preserve">polymer </w:t>
      </w:r>
      <w:r w:rsidRPr="000268B6">
        <w:rPr>
          <w:sz w:val="24"/>
          <w:szCs w:val="24"/>
        </w:rPr>
        <w:t xml:space="preserve">structure and function that can be delivered by polymer chemists has had a vast impact on the materials sciences. However, it is noticeable that the majority of hydrogels exploited by the tissue engineering community continue to make use of the same limited subset of </w:t>
      </w:r>
      <w:r w:rsidR="00A866C9" w:rsidRPr="000268B6">
        <w:rPr>
          <w:sz w:val="24"/>
          <w:szCs w:val="24"/>
        </w:rPr>
        <w:t>materials</w:t>
      </w:r>
      <w:r w:rsidRPr="000268B6">
        <w:rPr>
          <w:sz w:val="24"/>
          <w:szCs w:val="24"/>
        </w:rPr>
        <w:t xml:space="preserve">. </w:t>
      </w:r>
      <w:r w:rsidR="002C3375" w:rsidRPr="000268B6">
        <w:rPr>
          <w:sz w:val="24"/>
          <w:szCs w:val="24"/>
        </w:rPr>
        <w:t>Though one could hypothesise that</w:t>
      </w:r>
      <w:r w:rsidR="00A866C9" w:rsidRPr="000268B6">
        <w:rPr>
          <w:sz w:val="24"/>
          <w:szCs w:val="24"/>
        </w:rPr>
        <w:t xml:space="preserve"> we</w:t>
      </w:r>
      <w:r w:rsidRPr="000268B6">
        <w:rPr>
          <w:sz w:val="24"/>
          <w:szCs w:val="24"/>
        </w:rPr>
        <w:t xml:space="preserve"> already hav</w:t>
      </w:r>
      <w:r w:rsidR="00A866C9" w:rsidRPr="000268B6">
        <w:rPr>
          <w:sz w:val="24"/>
          <w:szCs w:val="24"/>
        </w:rPr>
        <w:t>e</w:t>
      </w:r>
      <w:r w:rsidRPr="000268B6">
        <w:rPr>
          <w:sz w:val="24"/>
          <w:szCs w:val="24"/>
        </w:rPr>
        <w:t xml:space="preserve"> access to polymers which provide optimal characteristics, </w:t>
      </w:r>
      <w:r w:rsidR="002C3375" w:rsidRPr="000268B6">
        <w:rPr>
          <w:sz w:val="24"/>
          <w:szCs w:val="24"/>
        </w:rPr>
        <w:t>it is far more likely</w:t>
      </w:r>
      <w:r w:rsidR="00A866C9" w:rsidRPr="000268B6">
        <w:rPr>
          <w:sz w:val="24"/>
          <w:szCs w:val="24"/>
        </w:rPr>
        <w:t xml:space="preserve"> that </w:t>
      </w:r>
      <w:r w:rsidRPr="000268B6">
        <w:rPr>
          <w:sz w:val="24"/>
          <w:szCs w:val="24"/>
        </w:rPr>
        <w:t xml:space="preserve">there is a reluctance to embrace new materials which break the mould. </w:t>
      </w:r>
      <w:r w:rsidR="002C3375" w:rsidRPr="000268B6">
        <w:rPr>
          <w:sz w:val="24"/>
          <w:szCs w:val="24"/>
        </w:rPr>
        <w:t>That</w:t>
      </w:r>
      <w:r w:rsidRPr="000268B6">
        <w:rPr>
          <w:sz w:val="24"/>
          <w:szCs w:val="24"/>
        </w:rPr>
        <w:t xml:space="preserve"> new polymers are developed and proposed to be suitable materials for tissue engineering</w:t>
      </w:r>
      <w:r w:rsidR="002C3375" w:rsidRPr="000268B6">
        <w:rPr>
          <w:sz w:val="24"/>
          <w:szCs w:val="24"/>
        </w:rPr>
        <w:t>,</w:t>
      </w:r>
      <w:r w:rsidRPr="000268B6">
        <w:rPr>
          <w:sz w:val="24"/>
          <w:szCs w:val="24"/>
        </w:rPr>
        <w:t xml:space="preserve"> despite only the minimum demonstration that they are no</w:t>
      </w:r>
      <w:r w:rsidR="00C17B5B" w:rsidRPr="000268B6">
        <w:rPr>
          <w:sz w:val="24"/>
          <w:szCs w:val="24"/>
        </w:rPr>
        <w:t>n-</w:t>
      </w:r>
      <w:r w:rsidRPr="000268B6">
        <w:rPr>
          <w:sz w:val="24"/>
          <w:szCs w:val="24"/>
        </w:rPr>
        <w:t>toxic to cells</w:t>
      </w:r>
      <w:r w:rsidR="002C3375" w:rsidRPr="000268B6">
        <w:rPr>
          <w:sz w:val="24"/>
          <w:szCs w:val="24"/>
        </w:rPr>
        <w:t>, only serves to exacerbate this problem</w:t>
      </w:r>
      <w:r w:rsidRPr="000268B6">
        <w:rPr>
          <w:sz w:val="24"/>
          <w:szCs w:val="24"/>
        </w:rPr>
        <w:t>. There is therefore a pressing need for enhanced collaborations between polymer chemists and biomedical engineers, to</w:t>
      </w:r>
      <w:r w:rsidR="005B395F" w:rsidRPr="000268B6">
        <w:rPr>
          <w:sz w:val="24"/>
          <w:szCs w:val="24"/>
        </w:rPr>
        <w:t xml:space="preserve"> provide a platform for</w:t>
      </w:r>
      <w:r w:rsidRPr="000268B6">
        <w:rPr>
          <w:sz w:val="24"/>
          <w:szCs w:val="24"/>
        </w:rPr>
        <w:t xml:space="preserve"> test</w:t>
      </w:r>
      <w:r w:rsidR="005B395F" w:rsidRPr="000268B6">
        <w:rPr>
          <w:sz w:val="24"/>
          <w:szCs w:val="24"/>
        </w:rPr>
        <w:t>ing</w:t>
      </w:r>
      <w:r w:rsidRPr="000268B6">
        <w:rPr>
          <w:sz w:val="24"/>
          <w:szCs w:val="24"/>
        </w:rPr>
        <w:t xml:space="preserve"> emerging polymers under more rigorous conditions</w:t>
      </w:r>
      <w:r w:rsidR="005B395F" w:rsidRPr="000268B6">
        <w:rPr>
          <w:sz w:val="24"/>
          <w:szCs w:val="24"/>
        </w:rPr>
        <w:t>. P</w:t>
      </w:r>
      <w:r w:rsidRPr="000268B6">
        <w:rPr>
          <w:sz w:val="24"/>
          <w:szCs w:val="24"/>
        </w:rPr>
        <w:t>erhaps more importantly</w:t>
      </w:r>
      <w:r w:rsidR="005B395F" w:rsidRPr="000268B6">
        <w:rPr>
          <w:sz w:val="24"/>
          <w:szCs w:val="24"/>
        </w:rPr>
        <w:t xml:space="preserve">, there is also a need for more cross-disciplinary dialogue, so that polymer chemists can create the next generation of polymer hydrogels with </w:t>
      </w:r>
      <w:r w:rsidR="002C3375" w:rsidRPr="000268B6">
        <w:rPr>
          <w:sz w:val="24"/>
          <w:szCs w:val="24"/>
        </w:rPr>
        <w:t>features</w:t>
      </w:r>
      <w:r w:rsidR="005B395F" w:rsidRPr="000268B6">
        <w:rPr>
          <w:sz w:val="24"/>
          <w:szCs w:val="24"/>
        </w:rPr>
        <w:t xml:space="preserve"> that fit the needs of the biomedical community. This trend can already be seen in recently emerging materials, such as the strain-stiffening polyisocyanopeptides and tunable PiPOx and polypeptoid structures introduced in Section </w:t>
      </w:r>
      <w:r w:rsidR="00D67A19" w:rsidRPr="000268B6">
        <w:rPr>
          <w:sz w:val="24"/>
          <w:szCs w:val="24"/>
        </w:rPr>
        <w:t>3</w:t>
      </w:r>
      <w:r w:rsidR="005B395F" w:rsidRPr="000268B6">
        <w:rPr>
          <w:sz w:val="24"/>
          <w:szCs w:val="24"/>
        </w:rPr>
        <w:t>.4</w:t>
      </w:r>
      <w:r w:rsidR="002C3375" w:rsidRPr="000268B6">
        <w:rPr>
          <w:sz w:val="24"/>
          <w:szCs w:val="24"/>
        </w:rPr>
        <w:t>. These materials</w:t>
      </w:r>
      <w:r w:rsidR="005B395F" w:rsidRPr="000268B6">
        <w:rPr>
          <w:sz w:val="24"/>
          <w:szCs w:val="24"/>
        </w:rPr>
        <w:t xml:space="preserve"> deliver real advantages to the tissue engineering community and are likely to be of increasing interest in coming years.</w:t>
      </w:r>
      <w:r w:rsidR="002C3375" w:rsidRPr="000268B6">
        <w:rPr>
          <w:sz w:val="24"/>
          <w:szCs w:val="24"/>
        </w:rPr>
        <w:t xml:space="preserve"> With continued innovation, polymer chemistry will be increasingly influential, driving the design and clinical translation of new hydrogels, and leading to real patient benefit in the coming years. </w:t>
      </w:r>
    </w:p>
    <w:p w14:paraId="44AA984A" w14:textId="0343142B" w:rsidR="00F14C41" w:rsidRPr="000268B6" w:rsidRDefault="00DD272A" w:rsidP="002634AF">
      <w:pPr>
        <w:spacing w:line="276" w:lineRule="auto"/>
        <w:jc w:val="both"/>
        <w:rPr>
          <w:b/>
          <w:sz w:val="24"/>
          <w:szCs w:val="24"/>
        </w:rPr>
      </w:pPr>
      <w:r w:rsidRPr="000268B6">
        <w:rPr>
          <w:b/>
          <w:sz w:val="24"/>
          <w:szCs w:val="24"/>
        </w:rPr>
        <w:t>10. Acknowledgements</w:t>
      </w:r>
    </w:p>
    <w:p w14:paraId="3F695AF0" w14:textId="1EAEBDCF" w:rsidR="005B395F" w:rsidRPr="000268B6" w:rsidRDefault="005B395F" w:rsidP="002634AF">
      <w:pPr>
        <w:spacing w:line="276" w:lineRule="auto"/>
        <w:jc w:val="both"/>
        <w:rPr>
          <w:sz w:val="24"/>
          <w:szCs w:val="24"/>
        </w:rPr>
      </w:pPr>
      <w:r w:rsidRPr="000268B6">
        <w:rPr>
          <w:sz w:val="24"/>
          <w:szCs w:val="24"/>
        </w:rPr>
        <w:t>CDS is grateful to the Royal Soci</w:t>
      </w:r>
      <w:r w:rsidR="00FA78D0" w:rsidRPr="000268B6">
        <w:rPr>
          <w:sz w:val="24"/>
          <w:szCs w:val="24"/>
        </w:rPr>
        <w:t xml:space="preserve">ety of Chemistry (RF19-8128) and the Royal Society (RGS\R1\191210) for their generous </w:t>
      </w:r>
      <w:r w:rsidR="00C36ED7" w:rsidRPr="000268B6">
        <w:rPr>
          <w:sz w:val="24"/>
          <w:szCs w:val="24"/>
        </w:rPr>
        <w:t>support</w:t>
      </w:r>
      <w:r w:rsidR="00FA78D0" w:rsidRPr="000268B6">
        <w:rPr>
          <w:sz w:val="24"/>
          <w:szCs w:val="24"/>
        </w:rPr>
        <w:t>.</w:t>
      </w:r>
      <w:r w:rsidR="00C17B5B" w:rsidRPr="000268B6">
        <w:rPr>
          <w:sz w:val="24"/>
          <w:szCs w:val="24"/>
        </w:rPr>
        <w:t xml:space="preserve"> V. Bloom and Dr. M. Thomas are thanked for critical evaluation of the manuscript.</w:t>
      </w:r>
    </w:p>
    <w:p w14:paraId="6B2FE18A" w14:textId="2BD13EFC" w:rsidR="00DD272A" w:rsidRPr="000268B6" w:rsidRDefault="00DD272A" w:rsidP="002634AF">
      <w:pPr>
        <w:spacing w:line="276" w:lineRule="auto"/>
        <w:jc w:val="both"/>
        <w:rPr>
          <w:b/>
          <w:sz w:val="24"/>
          <w:szCs w:val="24"/>
        </w:rPr>
      </w:pPr>
      <w:r w:rsidRPr="000268B6">
        <w:rPr>
          <w:b/>
          <w:sz w:val="24"/>
          <w:szCs w:val="24"/>
        </w:rPr>
        <w:t>11. Biography</w:t>
      </w:r>
    </w:p>
    <w:p w14:paraId="24902DE2" w14:textId="50AD4736" w:rsidR="00FA78D0" w:rsidRPr="000268B6" w:rsidRDefault="00FA78D0" w:rsidP="002634AF">
      <w:pPr>
        <w:spacing w:line="276" w:lineRule="auto"/>
        <w:jc w:val="both"/>
        <w:rPr>
          <w:sz w:val="24"/>
          <w:szCs w:val="24"/>
        </w:rPr>
      </w:pPr>
      <w:r w:rsidRPr="000268B6">
        <w:rPr>
          <w:sz w:val="24"/>
          <w:szCs w:val="24"/>
        </w:rPr>
        <w:t xml:space="preserve">Chris </w:t>
      </w:r>
      <w:r w:rsidR="00C17B5B" w:rsidRPr="000268B6">
        <w:rPr>
          <w:sz w:val="24"/>
          <w:szCs w:val="24"/>
        </w:rPr>
        <w:t>joined the University of York as a Lecturer in Chemistry in</w:t>
      </w:r>
      <w:r w:rsidR="002C3375" w:rsidRPr="000268B6">
        <w:rPr>
          <w:sz w:val="24"/>
          <w:szCs w:val="24"/>
        </w:rPr>
        <w:t xml:space="preserve"> 2018. His group is interested in designing and synthesising novel biomaterial scaffolds for tissue repair, with a particular focus on materials that can recreate the spatial and temporal complexity of natural tissues. </w:t>
      </w:r>
      <w:r w:rsidRPr="000268B6">
        <w:rPr>
          <w:sz w:val="24"/>
          <w:szCs w:val="24"/>
        </w:rPr>
        <w:t xml:space="preserve">Previously, he studied Natural Sciences at the University of Cambridge, before moving to the University of Oxford for a PhD with Prof. Ben Davis. He then undertook postdoctoral research with Prof. Molly Stevens, first at </w:t>
      </w:r>
      <w:r w:rsidRPr="000268B6">
        <w:rPr>
          <w:sz w:val="24"/>
          <w:szCs w:val="24"/>
        </w:rPr>
        <w:lastRenderedPageBreak/>
        <w:t xml:space="preserve">Imperial College London and then the Karolinska Institute, before taking up his current position.   </w:t>
      </w:r>
    </w:p>
    <w:p w14:paraId="764DEE0B" w14:textId="4B467FB9" w:rsidR="00DD272A" w:rsidRPr="000268B6" w:rsidRDefault="00DD272A" w:rsidP="002634AF">
      <w:pPr>
        <w:spacing w:line="276" w:lineRule="auto"/>
        <w:jc w:val="both"/>
        <w:rPr>
          <w:b/>
          <w:sz w:val="24"/>
          <w:szCs w:val="24"/>
        </w:rPr>
      </w:pPr>
      <w:r w:rsidRPr="000268B6">
        <w:rPr>
          <w:b/>
          <w:sz w:val="24"/>
          <w:szCs w:val="24"/>
        </w:rPr>
        <w:t>1</w:t>
      </w:r>
      <w:r w:rsidR="00542B5C" w:rsidRPr="000268B6">
        <w:rPr>
          <w:b/>
          <w:sz w:val="24"/>
          <w:szCs w:val="24"/>
        </w:rPr>
        <w:t>2</w:t>
      </w:r>
      <w:r w:rsidRPr="000268B6">
        <w:rPr>
          <w:b/>
          <w:sz w:val="24"/>
          <w:szCs w:val="24"/>
        </w:rPr>
        <w:t>. References</w:t>
      </w:r>
    </w:p>
    <w:p w14:paraId="68ACDFB2" w14:textId="3CD65092" w:rsidR="003864FC" w:rsidRPr="000268B6" w:rsidRDefault="00267025" w:rsidP="003864FC">
      <w:pPr>
        <w:widowControl w:val="0"/>
        <w:autoSpaceDE w:val="0"/>
        <w:autoSpaceDN w:val="0"/>
        <w:adjustRightInd w:val="0"/>
        <w:spacing w:line="240" w:lineRule="auto"/>
        <w:ind w:left="640" w:hanging="640"/>
        <w:rPr>
          <w:rFonts w:cs="Arial"/>
          <w:noProof/>
          <w:sz w:val="24"/>
          <w:szCs w:val="24"/>
        </w:rPr>
      </w:pPr>
      <w:r w:rsidRPr="000268B6">
        <w:rPr>
          <w:b/>
          <w:sz w:val="24"/>
          <w:szCs w:val="24"/>
        </w:rPr>
        <w:fldChar w:fldCharType="begin" w:fldLock="1"/>
      </w:r>
      <w:r w:rsidRPr="000268B6">
        <w:rPr>
          <w:b/>
          <w:sz w:val="24"/>
          <w:szCs w:val="24"/>
        </w:rPr>
        <w:instrText xml:space="preserve">ADDIN Mendeley Bibliography CSL_BIBLIOGRAPHY </w:instrText>
      </w:r>
      <w:r w:rsidRPr="000268B6">
        <w:rPr>
          <w:b/>
          <w:sz w:val="24"/>
          <w:szCs w:val="24"/>
        </w:rPr>
        <w:fldChar w:fldCharType="separate"/>
      </w:r>
      <w:r w:rsidR="003864FC" w:rsidRPr="000268B6">
        <w:rPr>
          <w:rFonts w:cs="Arial"/>
          <w:noProof/>
          <w:sz w:val="24"/>
          <w:szCs w:val="24"/>
        </w:rPr>
        <w:t xml:space="preserve">(1) </w:t>
      </w:r>
      <w:r w:rsidR="003864FC" w:rsidRPr="000268B6">
        <w:rPr>
          <w:rFonts w:cs="Arial"/>
          <w:noProof/>
          <w:sz w:val="24"/>
          <w:szCs w:val="24"/>
        </w:rPr>
        <w:tab/>
      </w:r>
      <w:r w:rsidR="003864FC" w:rsidRPr="000268B6">
        <w:rPr>
          <w:rFonts w:cs="Arial"/>
          <w:i/>
          <w:iCs/>
          <w:noProof/>
          <w:sz w:val="24"/>
          <w:szCs w:val="24"/>
        </w:rPr>
        <w:t>WHO Methods and Data Sources for Global Burden of Disease Estimates 2000-2015</w:t>
      </w:r>
      <w:r w:rsidR="003864FC" w:rsidRPr="000268B6">
        <w:rPr>
          <w:rFonts w:cs="Arial"/>
          <w:noProof/>
          <w:sz w:val="24"/>
          <w:szCs w:val="24"/>
        </w:rPr>
        <w:t>; 2017.</w:t>
      </w:r>
    </w:p>
    <w:p w14:paraId="4B0E902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 </w:t>
      </w:r>
      <w:r w:rsidRPr="000268B6">
        <w:rPr>
          <w:rFonts w:cs="Arial"/>
          <w:noProof/>
          <w:sz w:val="24"/>
          <w:szCs w:val="24"/>
        </w:rPr>
        <w:tab/>
        <w:t xml:space="preserve">Langer, R.; Vacanti, J. P. Tissue Engineering. </w:t>
      </w:r>
      <w:r w:rsidRPr="000268B6">
        <w:rPr>
          <w:rFonts w:cs="Arial"/>
          <w:i/>
          <w:iCs/>
          <w:noProof/>
          <w:sz w:val="24"/>
          <w:szCs w:val="24"/>
        </w:rPr>
        <w:t>Science (80-. ).</w:t>
      </w:r>
      <w:r w:rsidRPr="000268B6">
        <w:rPr>
          <w:rFonts w:cs="Arial"/>
          <w:noProof/>
          <w:sz w:val="24"/>
          <w:szCs w:val="24"/>
        </w:rPr>
        <w:t xml:space="preserve"> </w:t>
      </w:r>
      <w:r w:rsidRPr="000268B6">
        <w:rPr>
          <w:rFonts w:cs="Arial"/>
          <w:b/>
          <w:bCs/>
          <w:noProof/>
          <w:sz w:val="24"/>
          <w:szCs w:val="24"/>
        </w:rPr>
        <w:t>1993</w:t>
      </w:r>
      <w:r w:rsidRPr="000268B6">
        <w:rPr>
          <w:rFonts w:cs="Arial"/>
          <w:noProof/>
          <w:sz w:val="24"/>
          <w:szCs w:val="24"/>
        </w:rPr>
        <w:t xml:space="preserve">, </w:t>
      </w:r>
      <w:r w:rsidRPr="000268B6">
        <w:rPr>
          <w:rFonts w:cs="Arial"/>
          <w:i/>
          <w:iCs/>
          <w:noProof/>
          <w:sz w:val="24"/>
          <w:szCs w:val="24"/>
        </w:rPr>
        <w:t>260</w:t>
      </w:r>
      <w:r w:rsidRPr="000268B6">
        <w:rPr>
          <w:rFonts w:cs="Arial"/>
          <w:noProof/>
          <w:sz w:val="24"/>
          <w:szCs w:val="24"/>
        </w:rPr>
        <w:t>, 920–926.</w:t>
      </w:r>
    </w:p>
    <w:p w14:paraId="08BDC00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 </w:t>
      </w:r>
      <w:r w:rsidRPr="000268B6">
        <w:rPr>
          <w:rFonts w:cs="Arial"/>
          <w:noProof/>
          <w:sz w:val="24"/>
          <w:szCs w:val="24"/>
        </w:rPr>
        <w:tab/>
        <w:t xml:space="preserve">O’Brien, F. J. Biomaterials &amp; Scaffolds for Tissue Engineering. </w:t>
      </w:r>
      <w:r w:rsidRPr="000268B6">
        <w:rPr>
          <w:rFonts w:cs="Arial"/>
          <w:i/>
          <w:iCs/>
          <w:noProof/>
          <w:sz w:val="24"/>
          <w:szCs w:val="24"/>
        </w:rPr>
        <w:t>Mater. Today</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14</w:t>
      </w:r>
      <w:r w:rsidRPr="000268B6">
        <w:rPr>
          <w:rFonts w:cs="Arial"/>
          <w:noProof/>
          <w:sz w:val="24"/>
          <w:szCs w:val="24"/>
        </w:rPr>
        <w:t xml:space="preserve"> (3), 88–95.</w:t>
      </w:r>
    </w:p>
    <w:p w14:paraId="727C906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 </w:t>
      </w:r>
      <w:r w:rsidRPr="000268B6">
        <w:rPr>
          <w:rFonts w:cs="Arial"/>
          <w:noProof/>
          <w:sz w:val="24"/>
          <w:szCs w:val="24"/>
        </w:rPr>
        <w:tab/>
        <w:t xml:space="preserve">Hunt, J. A.; Chen, R.; van Veen, T.; Bryan, N. Hydrogels for Tissue Engineering and Regenerative Medicine.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2</w:t>
      </w:r>
      <w:r w:rsidRPr="000268B6">
        <w:rPr>
          <w:rFonts w:cs="Arial"/>
          <w:noProof/>
          <w:sz w:val="24"/>
          <w:szCs w:val="24"/>
        </w:rPr>
        <w:t>, 5319–5338.</w:t>
      </w:r>
    </w:p>
    <w:p w14:paraId="2FBD952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 </w:t>
      </w:r>
      <w:r w:rsidRPr="000268B6">
        <w:rPr>
          <w:rFonts w:cs="Arial"/>
          <w:noProof/>
          <w:sz w:val="24"/>
          <w:szCs w:val="24"/>
        </w:rPr>
        <w:tab/>
        <w:t xml:space="preserve">Wang, L.; Neumann, M.; Fu, T.; Li, W.; Cheng, X.; Su, B. L. Porous and Responsive Hydrogels for Cell Therapy. </w:t>
      </w:r>
      <w:r w:rsidRPr="000268B6">
        <w:rPr>
          <w:rFonts w:cs="Arial"/>
          <w:i/>
          <w:iCs/>
          <w:noProof/>
          <w:sz w:val="24"/>
          <w:szCs w:val="24"/>
        </w:rPr>
        <w:t>Curr. Opin. Colloid Interface Sci.</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38</w:t>
      </w:r>
      <w:r w:rsidRPr="000268B6">
        <w:rPr>
          <w:rFonts w:cs="Arial"/>
          <w:noProof/>
          <w:sz w:val="24"/>
          <w:szCs w:val="24"/>
        </w:rPr>
        <w:t>, 135–157.</w:t>
      </w:r>
    </w:p>
    <w:p w14:paraId="171057E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 </w:t>
      </w:r>
      <w:r w:rsidRPr="000268B6">
        <w:rPr>
          <w:rFonts w:cs="Arial"/>
          <w:noProof/>
          <w:sz w:val="24"/>
          <w:szCs w:val="24"/>
        </w:rPr>
        <w:tab/>
        <w:t xml:space="preserve">Slaughter, B. V; Khurshid, S. S.; Fisher, O. Z.; Khademhosseini, A.; Peppas, N. A. Hydrogels in Regenerative Medicine. </w:t>
      </w:r>
      <w:r w:rsidRPr="000268B6">
        <w:rPr>
          <w:rFonts w:cs="Arial"/>
          <w:i/>
          <w:iCs/>
          <w:noProof/>
          <w:sz w:val="24"/>
          <w:szCs w:val="24"/>
        </w:rPr>
        <w:t>Adv. Mater.</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21</w:t>
      </w:r>
      <w:r w:rsidRPr="000268B6">
        <w:rPr>
          <w:rFonts w:cs="Arial"/>
          <w:noProof/>
          <w:sz w:val="24"/>
          <w:szCs w:val="24"/>
        </w:rPr>
        <w:t>, 3307–3329.</w:t>
      </w:r>
    </w:p>
    <w:p w14:paraId="690A1FF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 </w:t>
      </w:r>
      <w:r w:rsidRPr="000268B6">
        <w:rPr>
          <w:rFonts w:cs="Arial"/>
          <w:noProof/>
          <w:sz w:val="24"/>
          <w:szCs w:val="24"/>
        </w:rPr>
        <w:tab/>
        <w:t xml:space="preserve">Zhao, W.; Jin, X.; Cong, Y.; Fu, J. Degradable Natural Polymer Hydrogels for Articular Cartilage Tissue Engineering. </w:t>
      </w:r>
      <w:r w:rsidRPr="000268B6">
        <w:rPr>
          <w:rFonts w:cs="Arial"/>
          <w:i/>
          <w:iCs/>
          <w:noProof/>
          <w:sz w:val="24"/>
          <w:szCs w:val="24"/>
        </w:rPr>
        <w:t>J. Chem. Technol. Biotechnol.</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88</w:t>
      </w:r>
      <w:r w:rsidRPr="000268B6">
        <w:rPr>
          <w:rFonts w:cs="Arial"/>
          <w:noProof/>
          <w:sz w:val="24"/>
          <w:szCs w:val="24"/>
        </w:rPr>
        <w:t>, 327–339.</w:t>
      </w:r>
    </w:p>
    <w:p w14:paraId="44797D7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 </w:t>
      </w:r>
      <w:r w:rsidRPr="000268B6">
        <w:rPr>
          <w:rFonts w:cs="Arial"/>
          <w:noProof/>
          <w:sz w:val="24"/>
          <w:szCs w:val="24"/>
        </w:rPr>
        <w:tab/>
        <w:t xml:space="preserve">Huang, Q.; Zou, Y.; Arno, M. C.; Chen, S.; Wang, T.; Gao, J.; Dove, A. P.; Du, J. Hydrogel Scaffolds for Differentiation of Adipose-Derived Stem Cells. </w:t>
      </w:r>
      <w:r w:rsidRPr="000268B6">
        <w:rPr>
          <w:rFonts w:cs="Arial"/>
          <w:i/>
          <w:iCs/>
          <w:noProof/>
          <w:sz w:val="24"/>
          <w:szCs w:val="24"/>
        </w:rPr>
        <w:t>Chem. Soc. Rev.</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46</w:t>
      </w:r>
      <w:r w:rsidRPr="000268B6">
        <w:rPr>
          <w:rFonts w:cs="Arial"/>
          <w:noProof/>
          <w:sz w:val="24"/>
          <w:szCs w:val="24"/>
        </w:rPr>
        <w:t xml:space="preserve"> (20), 6255–6275.</w:t>
      </w:r>
    </w:p>
    <w:p w14:paraId="03CFB25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 </w:t>
      </w:r>
      <w:r w:rsidRPr="000268B6">
        <w:rPr>
          <w:rFonts w:cs="Arial"/>
          <w:noProof/>
          <w:sz w:val="24"/>
          <w:szCs w:val="24"/>
        </w:rPr>
        <w:tab/>
        <w:t xml:space="preserve">Li, X.; Sun, Q.; Li, Q.; Kawazoe, N.; Chen, G. Functional Hydrogels With Tunable Structures and Properties for Tissue Engineering Applications. </w:t>
      </w:r>
      <w:r w:rsidRPr="000268B6">
        <w:rPr>
          <w:rFonts w:cs="Arial"/>
          <w:i/>
          <w:iCs/>
          <w:noProof/>
          <w:sz w:val="24"/>
          <w:szCs w:val="24"/>
        </w:rPr>
        <w:t>Front. Chem.</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499.</w:t>
      </w:r>
    </w:p>
    <w:p w14:paraId="51F9D1E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 </w:t>
      </w:r>
      <w:r w:rsidRPr="000268B6">
        <w:rPr>
          <w:rFonts w:cs="Arial"/>
          <w:noProof/>
          <w:sz w:val="24"/>
          <w:szCs w:val="24"/>
        </w:rPr>
        <w:tab/>
        <w:t xml:space="preserve">Mao, A. S.; Mooney, D. J. Regenerative Medicine: Current Therapies and Future Directions. </w:t>
      </w:r>
      <w:r w:rsidRPr="000268B6">
        <w:rPr>
          <w:rFonts w:cs="Arial"/>
          <w:i/>
          <w:iCs/>
          <w:noProof/>
          <w:sz w:val="24"/>
          <w:szCs w:val="24"/>
        </w:rPr>
        <w:t>Proc. Natl. Acad. Sci. U. S. A.</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112</w:t>
      </w:r>
      <w:r w:rsidRPr="000268B6">
        <w:rPr>
          <w:rFonts w:cs="Arial"/>
          <w:noProof/>
          <w:sz w:val="24"/>
          <w:szCs w:val="24"/>
        </w:rPr>
        <w:t xml:space="preserve"> (47), 14452–14459.</w:t>
      </w:r>
    </w:p>
    <w:p w14:paraId="77F769E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 </w:t>
      </w:r>
      <w:r w:rsidRPr="000268B6">
        <w:rPr>
          <w:rFonts w:cs="Arial"/>
          <w:noProof/>
          <w:sz w:val="24"/>
          <w:szCs w:val="24"/>
        </w:rPr>
        <w:tab/>
        <w:t xml:space="preserve">Caliari, S. R.; Burdick, J. A. A Practical Guide to Hydrogels for Cell Culture. </w:t>
      </w:r>
      <w:r w:rsidRPr="000268B6">
        <w:rPr>
          <w:rFonts w:cs="Arial"/>
          <w:i/>
          <w:iCs/>
          <w:noProof/>
          <w:sz w:val="24"/>
          <w:szCs w:val="24"/>
        </w:rPr>
        <w:t>Nat. Methods</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13</w:t>
      </w:r>
      <w:r w:rsidRPr="000268B6">
        <w:rPr>
          <w:rFonts w:cs="Arial"/>
          <w:noProof/>
          <w:sz w:val="24"/>
          <w:szCs w:val="24"/>
        </w:rPr>
        <w:t xml:space="preserve"> (5), 405–414.</w:t>
      </w:r>
    </w:p>
    <w:p w14:paraId="69A5D57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 </w:t>
      </w:r>
      <w:r w:rsidRPr="000268B6">
        <w:rPr>
          <w:rFonts w:cs="Arial"/>
          <w:noProof/>
          <w:sz w:val="24"/>
          <w:szCs w:val="24"/>
        </w:rPr>
        <w:tab/>
        <w:t xml:space="preserve">Magin, C. M.; Alge, D. L.; Anseth, K. S. Bio-Inspired 3D Microenvironments: A New Dimension in Tissue Engineering. </w:t>
      </w:r>
      <w:r w:rsidRPr="000268B6">
        <w:rPr>
          <w:rFonts w:cs="Arial"/>
          <w:i/>
          <w:iCs/>
          <w:noProof/>
          <w:sz w:val="24"/>
          <w:szCs w:val="24"/>
        </w:rPr>
        <w:t>Biomed. Mater.</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11</w:t>
      </w:r>
      <w:r w:rsidRPr="000268B6">
        <w:rPr>
          <w:rFonts w:cs="Arial"/>
          <w:noProof/>
          <w:sz w:val="24"/>
          <w:szCs w:val="24"/>
        </w:rPr>
        <w:t xml:space="preserve"> (2), 022001.</w:t>
      </w:r>
    </w:p>
    <w:p w14:paraId="19FA683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 </w:t>
      </w:r>
      <w:r w:rsidRPr="000268B6">
        <w:rPr>
          <w:rFonts w:cs="Arial"/>
          <w:noProof/>
          <w:sz w:val="24"/>
          <w:szCs w:val="24"/>
        </w:rPr>
        <w:tab/>
        <w:t xml:space="preserve">Khan, F.; Tanaka, M.; Ahmad, S. R. Fabrication of Polymeric Biomaterials: A Strategy for Tissue Engineering and Medical Devices.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3</w:t>
      </w:r>
      <w:r w:rsidRPr="000268B6">
        <w:rPr>
          <w:rFonts w:cs="Arial"/>
          <w:noProof/>
          <w:sz w:val="24"/>
          <w:szCs w:val="24"/>
        </w:rPr>
        <w:t xml:space="preserve"> (42), 8224–8249.</w:t>
      </w:r>
    </w:p>
    <w:p w14:paraId="367D75E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 </w:t>
      </w:r>
      <w:r w:rsidRPr="000268B6">
        <w:rPr>
          <w:rFonts w:cs="Arial"/>
          <w:noProof/>
          <w:sz w:val="24"/>
          <w:szCs w:val="24"/>
        </w:rPr>
        <w:tab/>
        <w:t xml:space="preserve">El-Sherbiny, I. M.; Yacoub, M. H. Hydrogel Scaffolds for Tissue Engineering: Progress and Challenges. </w:t>
      </w:r>
      <w:r w:rsidRPr="000268B6">
        <w:rPr>
          <w:rFonts w:cs="Arial"/>
          <w:i/>
          <w:iCs/>
          <w:noProof/>
          <w:sz w:val="24"/>
          <w:szCs w:val="24"/>
        </w:rPr>
        <w:t>Glob. Cardiol. Sci. Pract.</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38</w:t>
      </w:r>
      <w:r w:rsidRPr="000268B6">
        <w:rPr>
          <w:rFonts w:cs="Arial"/>
          <w:noProof/>
          <w:sz w:val="24"/>
          <w:szCs w:val="24"/>
        </w:rPr>
        <w:t>, 317–342.</w:t>
      </w:r>
    </w:p>
    <w:p w14:paraId="0620E9E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 </w:t>
      </w:r>
      <w:r w:rsidRPr="000268B6">
        <w:rPr>
          <w:rFonts w:cs="Arial"/>
          <w:noProof/>
          <w:sz w:val="24"/>
          <w:szCs w:val="24"/>
        </w:rPr>
        <w:tab/>
        <w:t xml:space="preserve">Anderson, J. M.; Rodriguez, A.; Chang, D. T. Foreign Body Reaction to Biomaterials. </w:t>
      </w:r>
      <w:r w:rsidRPr="000268B6">
        <w:rPr>
          <w:rFonts w:cs="Arial"/>
          <w:i/>
          <w:iCs/>
          <w:noProof/>
          <w:sz w:val="24"/>
          <w:szCs w:val="24"/>
        </w:rPr>
        <w:t>Semin. Immunol.</w:t>
      </w:r>
      <w:r w:rsidRPr="000268B6">
        <w:rPr>
          <w:rFonts w:cs="Arial"/>
          <w:noProof/>
          <w:sz w:val="24"/>
          <w:szCs w:val="24"/>
        </w:rPr>
        <w:t xml:space="preserve"> </w:t>
      </w:r>
      <w:r w:rsidRPr="000268B6">
        <w:rPr>
          <w:rFonts w:cs="Arial"/>
          <w:b/>
          <w:bCs/>
          <w:noProof/>
          <w:sz w:val="24"/>
          <w:szCs w:val="24"/>
        </w:rPr>
        <w:t>2008</w:t>
      </w:r>
      <w:r w:rsidRPr="000268B6">
        <w:rPr>
          <w:rFonts w:cs="Arial"/>
          <w:noProof/>
          <w:sz w:val="24"/>
          <w:szCs w:val="24"/>
        </w:rPr>
        <w:t xml:space="preserve">, </w:t>
      </w:r>
      <w:r w:rsidRPr="000268B6">
        <w:rPr>
          <w:rFonts w:cs="Arial"/>
          <w:i/>
          <w:iCs/>
          <w:noProof/>
          <w:sz w:val="24"/>
          <w:szCs w:val="24"/>
        </w:rPr>
        <w:t>20</w:t>
      </w:r>
      <w:r w:rsidRPr="000268B6">
        <w:rPr>
          <w:rFonts w:cs="Arial"/>
          <w:noProof/>
          <w:sz w:val="24"/>
          <w:szCs w:val="24"/>
        </w:rPr>
        <w:t xml:space="preserve"> (2), 86–100.</w:t>
      </w:r>
    </w:p>
    <w:p w14:paraId="37BAD5C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lastRenderedPageBreak/>
        <w:t xml:space="preserve">(16) </w:t>
      </w:r>
      <w:r w:rsidRPr="000268B6">
        <w:rPr>
          <w:rFonts w:cs="Arial"/>
          <w:noProof/>
          <w:sz w:val="24"/>
          <w:szCs w:val="24"/>
        </w:rPr>
        <w:tab/>
        <w:t xml:space="preserve">Yang, Q.; Lai, S. K. Anti-PEG Immunity: Emergence, Characteristics, and Unaddressed Questions. </w:t>
      </w:r>
      <w:r w:rsidRPr="000268B6">
        <w:rPr>
          <w:rFonts w:cs="Arial"/>
          <w:i/>
          <w:iCs/>
          <w:noProof/>
          <w:sz w:val="24"/>
          <w:szCs w:val="24"/>
        </w:rPr>
        <w:t>Wiley Interdiscip. Rev. Nanomedicine Nanobiotechnology</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(5), 655–677.</w:t>
      </w:r>
    </w:p>
    <w:p w14:paraId="15A730D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 </w:t>
      </w:r>
      <w:r w:rsidRPr="000268B6">
        <w:rPr>
          <w:rFonts w:cs="Arial"/>
          <w:noProof/>
          <w:sz w:val="24"/>
          <w:szCs w:val="24"/>
        </w:rPr>
        <w:tab/>
        <w:t xml:space="preserve">Wang, Z.; Wang, Z.; Lu, W. W.; Zhen, W.; Yang, D.; Peng, S. Novel Biomaterial Strategies for Controlled Growth Factor Delivery for Biomedical Applications. </w:t>
      </w:r>
      <w:r w:rsidRPr="000268B6">
        <w:rPr>
          <w:rFonts w:cs="Arial"/>
          <w:i/>
          <w:iCs/>
          <w:noProof/>
          <w:sz w:val="24"/>
          <w:szCs w:val="24"/>
        </w:rPr>
        <w:t>NPG Asia 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e435.</w:t>
      </w:r>
    </w:p>
    <w:p w14:paraId="4A099F3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 </w:t>
      </w:r>
      <w:r w:rsidRPr="000268B6">
        <w:rPr>
          <w:rFonts w:cs="Arial"/>
          <w:noProof/>
          <w:sz w:val="24"/>
          <w:szCs w:val="24"/>
        </w:rPr>
        <w:tab/>
        <w:t xml:space="preserve">Hendrikse, S. I. S.; Spaans, S.; Meijer, E. W.; Dankers, P. Y. W. Supramolecular Platform Stabilizing Growth Factors.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19</w:t>
      </w:r>
      <w:r w:rsidRPr="000268B6">
        <w:rPr>
          <w:rFonts w:cs="Arial"/>
          <w:noProof/>
          <w:sz w:val="24"/>
          <w:szCs w:val="24"/>
        </w:rPr>
        <w:t>, 2610–2617.</w:t>
      </w:r>
    </w:p>
    <w:p w14:paraId="6E2EE00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 </w:t>
      </w:r>
      <w:r w:rsidRPr="000268B6">
        <w:rPr>
          <w:rFonts w:cs="Arial"/>
          <w:noProof/>
          <w:sz w:val="24"/>
          <w:szCs w:val="24"/>
        </w:rPr>
        <w:tab/>
        <w:t xml:space="preserve">Yu, L.; Ding, J. Injectable Hydrogels as Unique Biomedical Materials. </w:t>
      </w:r>
      <w:r w:rsidRPr="000268B6">
        <w:rPr>
          <w:rFonts w:cs="Arial"/>
          <w:i/>
          <w:iCs/>
          <w:noProof/>
          <w:sz w:val="24"/>
          <w:szCs w:val="24"/>
        </w:rPr>
        <w:t>Chem. Soc. Rev.</w:t>
      </w:r>
      <w:r w:rsidRPr="000268B6">
        <w:rPr>
          <w:rFonts w:cs="Arial"/>
          <w:noProof/>
          <w:sz w:val="24"/>
          <w:szCs w:val="24"/>
        </w:rPr>
        <w:t xml:space="preserve"> </w:t>
      </w:r>
      <w:r w:rsidRPr="000268B6">
        <w:rPr>
          <w:rFonts w:cs="Arial"/>
          <w:b/>
          <w:bCs/>
          <w:noProof/>
          <w:sz w:val="24"/>
          <w:szCs w:val="24"/>
        </w:rPr>
        <w:t>2008</w:t>
      </w:r>
      <w:r w:rsidRPr="000268B6">
        <w:rPr>
          <w:rFonts w:cs="Arial"/>
          <w:noProof/>
          <w:sz w:val="24"/>
          <w:szCs w:val="24"/>
        </w:rPr>
        <w:t xml:space="preserve">, </w:t>
      </w:r>
      <w:r w:rsidRPr="000268B6">
        <w:rPr>
          <w:rFonts w:cs="Arial"/>
          <w:i/>
          <w:iCs/>
          <w:noProof/>
          <w:sz w:val="24"/>
          <w:szCs w:val="24"/>
        </w:rPr>
        <w:t>37</w:t>
      </w:r>
      <w:r w:rsidRPr="000268B6">
        <w:rPr>
          <w:rFonts w:cs="Arial"/>
          <w:noProof/>
          <w:sz w:val="24"/>
          <w:szCs w:val="24"/>
        </w:rPr>
        <w:t xml:space="preserve"> (8), 1473–1481.</w:t>
      </w:r>
    </w:p>
    <w:p w14:paraId="1754F92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 </w:t>
      </w:r>
      <w:r w:rsidRPr="000268B6">
        <w:rPr>
          <w:rFonts w:cs="Arial"/>
          <w:noProof/>
          <w:sz w:val="24"/>
          <w:szCs w:val="24"/>
        </w:rPr>
        <w:tab/>
        <w:t xml:space="preserve">Wong Po Foo, C. T. S.; Lee, J. S.; Mulyasasmita, W.; Parisi-Amon, A.; Heilshorn, S. C. Two-Component Protein-Engineered Physical Hydrogels for Cell Encapsulation. </w:t>
      </w:r>
      <w:r w:rsidRPr="000268B6">
        <w:rPr>
          <w:rFonts w:cs="Arial"/>
          <w:i/>
          <w:iCs/>
          <w:noProof/>
          <w:sz w:val="24"/>
          <w:szCs w:val="24"/>
        </w:rPr>
        <w:t>Proc. Natl. Acad. Sci. U. S. A.</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106</w:t>
      </w:r>
      <w:r w:rsidRPr="000268B6">
        <w:rPr>
          <w:rFonts w:cs="Arial"/>
          <w:noProof/>
          <w:sz w:val="24"/>
          <w:szCs w:val="24"/>
        </w:rPr>
        <w:t xml:space="preserve"> (52), 22067–22072.</w:t>
      </w:r>
    </w:p>
    <w:p w14:paraId="31E6549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 </w:t>
      </w:r>
      <w:r w:rsidRPr="000268B6">
        <w:rPr>
          <w:rFonts w:cs="Arial"/>
          <w:noProof/>
          <w:sz w:val="24"/>
          <w:szCs w:val="24"/>
        </w:rPr>
        <w:tab/>
        <w:t xml:space="preserve">Wang, Y.; Li, L.; Kotsuchibashi, Y.; Vshyvenko, S.; Liu, Y.; Hall, D.; Zeng, H.; Narain, R. Self-Healing and Injectable Shear Thinning Hydrogels Based on Dynamic Oxaborole-Diol Covalent Cross-Linking. </w:t>
      </w:r>
      <w:r w:rsidRPr="000268B6">
        <w:rPr>
          <w:rFonts w:cs="Arial"/>
          <w:i/>
          <w:iCs/>
          <w:noProof/>
          <w:sz w:val="24"/>
          <w:szCs w:val="24"/>
        </w:rPr>
        <w:t>ACS Biomater. Sci. Eng.</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2</w:t>
      </w:r>
      <w:r w:rsidRPr="000268B6">
        <w:rPr>
          <w:rFonts w:cs="Arial"/>
          <w:noProof/>
          <w:sz w:val="24"/>
          <w:szCs w:val="24"/>
        </w:rPr>
        <w:t xml:space="preserve"> (12), 2315–2323.</w:t>
      </w:r>
    </w:p>
    <w:p w14:paraId="6C48B48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 </w:t>
      </w:r>
      <w:r w:rsidRPr="000268B6">
        <w:rPr>
          <w:rFonts w:cs="Arial"/>
          <w:noProof/>
          <w:sz w:val="24"/>
          <w:szCs w:val="24"/>
        </w:rPr>
        <w:tab/>
        <w:t xml:space="preserve">Rodriguez, M. J.; Brown, J.; Giordano, J.; Lin, S. J.; Omenetto, F. G.; Kaplan, D. L. Silk Based Bioinks for Soft Tissue Reconstruction Using 3-Dimensional (3D) Printing with in Vitro and in Vivo Assessments.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117</w:t>
      </w:r>
      <w:r w:rsidRPr="000268B6">
        <w:rPr>
          <w:rFonts w:cs="Arial"/>
          <w:noProof/>
          <w:sz w:val="24"/>
          <w:szCs w:val="24"/>
        </w:rPr>
        <w:t>, 105–115.</w:t>
      </w:r>
    </w:p>
    <w:p w14:paraId="3C432A7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 </w:t>
      </w:r>
      <w:r w:rsidRPr="000268B6">
        <w:rPr>
          <w:rFonts w:cs="Arial"/>
          <w:noProof/>
          <w:sz w:val="24"/>
          <w:szCs w:val="24"/>
        </w:rPr>
        <w:tab/>
        <w:t xml:space="preserve">Stevens, M. M.; Qanadilo, H. F.; Langer, R.; Shastri, V. P. A Rapid-Curing Alginate Gel System: Utility in Periosteum-Derived Cartilage Tissue Engineering.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2004</w:t>
      </w:r>
      <w:r w:rsidRPr="000268B6">
        <w:rPr>
          <w:rFonts w:cs="Arial"/>
          <w:noProof/>
          <w:sz w:val="24"/>
          <w:szCs w:val="24"/>
        </w:rPr>
        <w:t xml:space="preserve">, </w:t>
      </w:r>
      <w:r w:rsidRPr="000268B6">
        <w:rPr>
          <w:rFonts w:cs="Arial"/>
          <w:i/>
          <w:iCs/>
          <w:noProof/>
          <w:sz w:val="24"/>
          <w:szCs w:val="24"/>
        </w:rPr>
        <w:t>25</w:t>
      </w:r>
      <w:r w:rsidRPr="000268B6">
        <w:rPr>
          <w:rFonts w:cs="Arial"/>
          <w:noProof/>
          <w:sz w:val="24"/>
          <w:szCs w:val="24"/>
        </w:rPr>
        <w:t xml:space="preserve"> (5), 887–894.</w:t>
      </w:r>
    </w:p>
    <w:p w14:paraId="77C0D55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 </w:t>
      </w:r>
      <w:r w:rsidRPr="000268B6">
        <w:rPr>
          <w:rFonts w:cs="Arial"/>
          <w:noProof/>
          <w:sz w:val="24"/>
          <w:szCs w:val="24"/>
        </w:rPr>
        <w:tab/>
        <w:t xml:space="preserve">Chen, F.; Yu, S.; Liu, B.; Ni, Y.; Yu, C.; Su, Y.; Zhu, X.; Yu, X.; Zhou, Y.; Yan, D. An Injectable Enzymatically Crosslinked Carboxymethylated Pullulan/Chondroitin Sulfate Hydrogel for Cartilage Tissue Engineering. </w:t>
      </w:r>
      <w:r w:rsidRPr="000268B6">
        <w:rPr>
          <w:rFonts w:cs="Arial"/>
          <w:i/>
          <w:iCs/>
          <w:noProof/>
          <w:sz w:val="24"/>
          <w:szCs w:val="24"/>
        </w:rPr>
        <w:t>Sci. Rep.</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20014.</w:t>
      </w:r>
    </w:p>
    <w:p w14:paraId="3BC5811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 </w:t>
      </w:r>
      <w:r w:rsidRPr="000268B6">
        <w:rPr>
          <w:rFonts w:cs="Arial"/>
          <w:noProof/>
          <w:sz w:val="24"/>
          <w:szCs w:val="24"/>
        </w:rPr>
        <w:tab/>
        <w:t xml:space="preserve">Lin, R.-Z.; Chen, Y.-C.; Moreno-Luna, R.; Khademhosseini, A.; Melero-Martin, J. M. Transdermal Regulation of Vascular Network Bioengineering Using a Photopolymerizable Methacrylated Gelatin Hydrogel.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34</w:t>
      </w:r>
      <w:r w:rsidRPr="000268B6">
        <w:rPr>
          <w:rFonts w:cs="Arial"/>
          <w:noProof/>
          <w:sz w:val="24"/>
          <w:szCs w:val="24"/>
        </w:rPr>
        <w:t xml:space="preserve"> (28), 6785–6796.</w:t>
      </w:r>
    </w:p>
    <w:p w14:paraId="22F5127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 </w:t>
      </w:r>
      <w:r w:rsidRPr="000268B6">
        <w:rPr>
          <w:rFonts w:cs="Arial"/>
          <w:noProof/>
          <w:sz w:val="24"/>
          <w:szCs w:val="24"/>
        </w:rPr>
        <w:tab/>
        <w:t xml:space="preserve">Luo, Y.; Shoichet, M. S. A Photolabile Hydrogel for Guided Three-Dimensional Cell Growth and Migration.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2004</w:t>
      </w:r>
      <w:r w:rsidRPr="000268B6">
        <w:rPr>
          <w:rFonts w:cs="Arial"/>
          <w:noProof/>
          <w:sz w:val="24"/>
          <w:szCs w:val="24"/>
        </w:rPr>
        <w:t xml:space="preserve">, </w:t>
      </w:r>
      <w:r w:rsidRPr="000268B6">
        <w:rPr>
          <w:rFonts w:cs="Arial"/>
          <w:i/>
          <w:iCs/>
          <w:noProof/>
          <w:sz w:val="24"/>
          <w:szCs w:val="24"/>
        </w:rPr>
        <w:t>3</w:t>
      </w:r>
      <w:r w:rsidRPr="000268B6">
        <w:rPr>
          <w:rFonts w:cs="Arial"/>
          <w:noProof/>
          <w:sz w:val="24"/>
          <w:szCs w:val="24"/>
        </w:rPr>
        <w:t xml:space="preserve"> (4), 249–253.</w:t>
      </w:r>
    </w:p>
    <w:p w14:paraId="2ED215E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 </w:t>
      </w:r>
      <w:r w:rsidRPr="000268B6">
        <w:rPr>
          <w:rFonts w:cs="Arial"/>
          <w:noProof/>
          <w:sz w:val="24"/>
          <w:szCs w:val="24"/>
        </w:rPr>
        <w:tab/>
        <w:t xml:space="preserve">DeForest, C. A.; Polizzotti, B. D.; Anseth, K. S. Sequential Click Reactions for Synthesizing and Patterning Three-Dimensional Cell Microenvironments.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xml:space="preserve"> (8), 659–664.</w:t>
      </w:r>
    </w:p>
    <w:p w14:paraId="4CA015D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 </w:t>
      </w:r>
      <w:r w:rsidRPr="000268B6">
        <w:rPr>
          <w:rFonts w:cs="Arial"/>
          <w:noProof/>
          <w:sz w:val="24"/>
          <w:szCs w:val="24"/>
        </w:rPr>
        <w:tab/>
        <w:t xml:space="preserve">DeForest, C. A.; Tirrell, D. A. A Photoreversible Protein-Patterning Approach for Guiding Stem Cell Fate in Three-Dimensional Gels.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14</w:t>
      </w:r>
      <w:r w:rsidRPr="000268B6">
        <w:rPr>
          <w:rFonts w:cs="Arial"/>
          <w:noProof/>
          <w:sz w:val="24"/>
          <w:szCs w:val="24"/>
        </w:rPr>
        <w:t>, 523–531.</w:t>
      </w:r>
    </w:p>
    <w:p w14:paraId="3473A74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 </w:t>
      </w:r>
      <w:r w:rsidRPr="000268B6">
        <w:rPr>
          <w:rFonts w:cs="Arial"/>
          <w:noProof/>
          <w:sz w:val="24"/>
          <w:szCs w:val="24"/>
        </w:rPr>
        <w:tab/>
        <w:t xml:space="preserve">Sun, A. X.; Lin, H.; Beck, A. M.; Kilroy, E. J.; Tuan, R. S. Projection </w:t>
      </w:r>
      <w:r w:rsidRPr="000268B6">
        <w:rPr>
          <w:rFonts w:cs="Arial"/>
          <w:noProof/>
          <w:sz w:val="24"/>
          <w:szCs w:val="24"/>
        </w:rPr>
        <w:lastRenderedPageBreak/>
        <w:t xml:space="preserve">Stereolithographic Fabrication of Human Adipose Stem Cell-Incorporated Biodegradable Scaffolds for Cartilage Tissue Engineering. </w:t>
      </w:r>
      <w:r w:rsidRPr="000268B6">
        <w:rPr>
          <w:rFonts w:cs="Arial"/>
          <w:i/>
          <w:iCs/>
          <w:noProof/>
          <w:sz w:val="24"/>
          <w:szCs w:val="24"/>
        </w:rPr>
        <w:t>Front. Bioeng. Biotechnol.</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3</w:t>
      </w:r>
      <w:r w:rsidRPr="000268B6">
        <w:rPr>
          <w:rFonts w:cs="Arial"/>
          <w:noProof/>
          <w:sz w:val="24"/>
          <w:szCs w:val="24"/>
        </w:rPr>
        <w:t>, 115.</w:t>
      </w:r>
    </w:p>
    <w:p w14:paraId="53E579D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 </w:t>
      </w:r>
      <w:r w:rsidRPr="000268B6">
        <w:rPr>
          <w:rFonts w:cs="Arial"/>
          <w:noProof/>
          <w:sz w:val="24"/>
          <w:szCs w:val="24"/>
        </w:rPr>
        <w:tab/>
        <w:t xml:space="preserve">Xiong, R.; Zhang, Z.; Chai, W.; Huang, Y.; Chrisey, D. B. Freeform Drop-on-Demand Laser Printing of 3D Alginate and Cellular Constructs. </w:t>
      </w:r>
      <w:r w:rsidRPr="000268B6">
        <w:rPr>
          <w:rFonts w:cs="Arial"/>
          <w:i/>
          <w:iCs/>
          <w:noProof/>
          <w:sz w:val="24"/>
          <w:szCs w:val="24"/>
        </w:rPr>
        <w:t>Biofabrication</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(4), 045011.</w:t>
      </w:r>
    </w:p>
    <w:p w14:paraId="2580945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 </w:t>
      </w:r>
      <w:r w:rsidRPr="000268B6">
        <w:rPr>
          <w:rFonts w:cs="Arial"/>
          <w:noProof/>
          <w:sz w:val="24"/>
          <w:szCs w:val="24"/>
        </w:rPr>
        <w:tab/>
        <w:t xml:space="preserve">Liu, Z.; Tang, M.; Zhao, J.; Chai, R.; Kang, J. Looking into the Future: Toward Advanced 3D Biomaterials for Stem-Cell-Based Regenerative Medicine. </w:t>
      </w:r>
      <w:r w:rsidRPr="000268B6">
        <w:rPr>
          <w:rFonts w:cs="Arial"/>
          <w:i/>
          <w:iCs/>
          <w:noProof/>
          <w:sz w:val="24"/>
          <w:szCs w:val="24"/>
        </w:rPr>
        <w:t>Adv. Mater.</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30</w:t>
      </w:r>
      <w:r w:rsidRPr="000268B6">
        <w:rPr>
          <w:rFonts w:cs="Arial"/>
          <w:noProof/>
          <w:sz w:val="24"/>
          <w:szCs w:val="24"/>
        </w:rPr>
        <w:t xml:space="preserve"> (17), 1705388.</w:t>
      </w:r>
    </w:p>
    <w:p w14:paraId="50C76F8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 </w:t>
      </w:r>
      <w:r w:rsidRPr="000268B6">
        <w:rPr>
          <w:rFonts w:cs="Arial"/>
          <w:noProof/>
          <w:sz w:val="24"/>
          <w:szCs w:val="24"/>
        </w:rPr>
        <w:tab/>
        <w:t xml:space="preserve">Macková, H.; Plichta, Z.; Hlídková, H.; Sedláček, O.; Konefal, R.; Sadakbayeva, Z.; Dušková-Smrčková, M.; Horák, D.; Kubinová, Š. Reductively Degradable Poly(2-Hydroxyethyl Methacrylate) Hydrogels with Oriented Porosity for Tissue Engineering Applications.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(12), 10544–10553.</w:t>
      </w:r>
    </w:p>
    <w:p w14:paraId="0E0F329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 </w:t>
      </w:r>
      <w:r w:rsidRPr="000268B6">
        <w:rPr>
          <w:rFonts w:cs="Arial"/>
          <w:noProof/>
          <w:sz w:val="24"/>
          <w:szCs w:val="24"/>
        </w:rPr>
        <w:tab/>
        <w:t xml:space="preserve">Nuttelman, C. R.; Rice, M. A.; Rydholm, A. E.; Salinas, C. N.; Shah, D. N.; Anseth, K. S. Macromolecular Monomers for the Synthesis of Hydrogel Niches and Their Application in Cell Encapsulation and Tissue Engineering. </w:t>
      </w:r>
      <w:r w:rsidRPr="000268B6">
        <w:rPr>
          <w:rFonts w:cs="Arial"/>
          <w:i/>
          <w:iCs/>
          <w:noProof/>
          <w:sz w:val="24"/>
          <w:szCs w:val="24"/>
        </w:rPr>
        <w:t>Prog. Polym. Sci.</w:t>
      </w:r>
      <w:r w:rsidRPr="000268B6">
        <w:rPr>
          <w:rFonts w:cs="Arial"/>
          <w:noProof/>
          <w:sz w:val="24"/>
          <w:szCs w:val="24"/>
        </w:rPr>
        <w:t xml:space="preserve"> </w:t>
      </w:r>
      <w:r w:rsidRPr="000268B6">
        <w:rPr>
          <w:rFonts w:cs="Arial"/>
          <w:b/>
          <w:bCs/>
          <w:noProof/>
          <w:sz w:val="24"/>
          <w:szCs w:val="24"/>
        </w:rPr>
        <w:t>2008</w:t>
      </w:r>
      <w:r w:rsidRPr="000268B6">
        <w:rPr>
          <w:rFonts w:cs="Arial"/>
          <w:noProof/>
          <w:sz w:val="24"/>
          <w:szCs w:val="24"/>
        </w:rPr>
        <w:t xml:space="preserve">, </w:t>
      </w:r>
      <w:r w:rsidRPr="000268B6">
        <w:rPr>
          <w:rFonts w:cs="Arial"/>
          <w:i/>
          <w:iCs/>
          <w:noProof/>
          <w:sz w:val="24"/>
          <w:szCs w:val="24"/>
        </w:rPr>
        <w:t>33</w:t>
      </w:r>
      <w:r w:rsidRPr="000268B6">
        <w:rPr>
          <w:rFonts w:cs="Arial"/>
          <w:noProof/>
          <w:sz w:val="24"/>
          <w:szCs w:val="24"/>
        </w:rPr>
        <w:t xml:space="preserve"> (2), 167–179.</w:t>
      </w:r>
    </w:p>
    <w:p w14:paraId="78139CF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(34) </w:t>
      </w:r>
      <w:r w:rsidRPr="000268B6">
        <w:rPr>
          <w:rFonts w:cs="Arial"/>
          <w:noProof/>
          <w:sz w:val="24"/>
          <w:szCs w:val="24"/>
        </w:rPr>
        <w:tab/>
        <w:t xml:space="preserve">Madl, C. M.; Lesavage, B. L.; Dewi, R. E.; Dinh, C. B.; Stowers, R. S.; Khariton, M.; Lampe, K. J.; Nguyen, D.; Chaudhuri, O.; Enejder, A.; et al. Maintenance of Neural Progenitor Cell Stemness in 3D Hydrogels Requires Matrix Remodelling.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16</w:t>
      </w:r>
      <w:r w:rsidRPr="000268B6">
        <w:rPr>
          <w:rFonts w:cs="Arial"/>
          <w:noProof/>
          <w:sz w:val="24"/>
          <w:szCs w:val="24"/>
        </w:rPr>
        <w:t xml:space="preserve"> (12), 1233–1242.</w:t>
      </w:r>
    </w:p>
    <w:p w14:paraId="2378D99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(35) </w:t>
      </w:r>
      <w:r w:rsidRPr="000268B6">
        <w:rPr>
          <w:rFonts w:cs="Arial"/>
          <w:noProof/>
          <w:sz w:val="24"/>
          <w:szCs w:val="24"/>
        </w:rPr>
        <w:tab/>
        <w:t xml:space="preserve">Lee, H.; Gu, L.; Mooney, D. J.; Levenston, M. E.; Chaudhuri, O. Mechanical Confinement Regulates Cartilage Matrix Formation by Chondrocytes.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16</w:t>
      </w:r>
      <w:r w:rsidRPr="000268B6">
        <w:rPr>
          <w:rFonts w:cs="Arial"/>
          <w:noProof/>
          <w:sz w:val="24"/>
          <w:szCs w:val="24"/>
        </w:rPr>
        <w:t xml:space="preserve"> (12), 1243–1251.</w:t>
      </w:r>
    </w:p>
    <w:p w14:paraId="6E3F47A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(36) </w:t>
      </w:r>
      <w:r w:rsidRPr="000268B6">
        <w:rPr>
          <w:rFonts w:cs="Arial"/>
          <w:noProof/>
          <w:sz w:val="24"/>
          <w:szCs w:val="24"/>
        </w:rPr>
        <w:tab/>
        <w:t xml:space="preserve">Aisenbrey, E. A.; Bryant, S. J. A MMP7-Sensitive Photoclickable Biomimetic Hydrogel for MSC Encapsulation towards Engineering Human Cartilage. </w:t>
      </w:r>
      <w:r w:rsidRPr="000268B6">
        <w:rPr>
          <w:rFonts w:cs="Arial"/>
          <w:i/>
          <w:iCs/>
          <w:noProof/>
          <w:sz w:val="24"/>
          <w:szCs w:val="24"/>
        </w:rPr>
        <w:t>J. Biomed. Mater. Res. - Part A</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2344–2355.</w:t>
      </w:r>
    </w:p>
    <w:p w14:paraId="0CAC791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(37) </w:t>
      </w:r>
      <w:r w:rsidRPr="000268B6">
        <w:rPr>
          <w:rFonts w:cs="Arial"/>
          <w:noProof/>
          <w:sz w:val="24"/>
          <w:szCs w:val="24"/>
        </w:rPr>
        <w:tab/>
        <w:t xml:space="preserve">Ceonzo, K.; Gaynor, A.; Shaffer, L.; Kojima, K.; Vacanti, C. A.; Stahl, G. L. Polyglycolic Acid-Induced Inflammation : Role of Hydrolysis and Resulting Complement Activation. </w:t>
      </w:r>
      <w:r w:rsidRPr="000268B6">
        <w:rPr>
          <w:rFonts w:cs="Arial"/>
          <w:i/>
          <w:iCs/>
          <w:noProof/>
          <w:sz w:val="24"/>
          <w:szCs w:val="24"/>
        </w:rPr>
        <w:t>Tissue Eng.</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12</w:t>
      </w:r>
      <w:r w:rsidRPr="000268B6">
        <w:rPr>
          <w:rFonts w:cs="Arial"/>
          <w:noProof/>
          <w:sz w:val="24"/>
          <w:szCs w:val="24"/>
        </w:rPr>
        <w:t xml:space="preserve"> (2), 301–308.</w:t>
      </w:r>
    </w:p>
    <w:p w14:paraId="4FADE31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(38) </w:t>
      </w:r>
      <w:r w:rsidRPr="000268B6">
        <w:rPr>
          <w:rFonts w:cs="Arial"/>
          <w:noProof/>
          <w:sz w:val="24"/>
          <w:szCs w:val="24"/>
        </w:rPr>
        <w:tab/>
        <w:t xml:space="preserve">Chen, D.; Su, Z.; Weng, L.; Cao, L.; Chen, C.; Zeng, S.; Zhang, S.; Wu, T.; Hu, Q.; Xiao, J. Effect of Inflammation on Endothelial Cells Induced by Poly-L-Lactic Acid Degradation in Vitro and in Vivo. </w:t>
      </w:r>
      <w:r w:rsidRPr="000268B6">
        <w:rPr>
          <w:rFonts w:cs="Arial"/>
          <w:i/>
          <w:iCs/>
          <w:noProof/>
          <w:sz w:val="24"/>
          <w:szCs w:val="24"/>
        </w:rPr>
        <w:t>J. Biomater. Sci. Polym. Ed.</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29</w:t>
      </w:r>
      <w:r w:rsidRPr="000268B6">
        <w:rPr>
          <w:rFonts w:cs="Arial"/>
          <w:noProof/>
          <w:sz w:val="24"/>
          <w:szCs w:val="24"/>
        </w:rPr>
        <w:t xml:space="preserve"> (15), 1909–1919.</w:t>
      </w:r>
    </w:p>
    <w:p w14:paraId="5CED8F4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(39) </w:t>
      </w:r>
      <w:r w:rsidRPr="000268B6">
        <w:rPr>
          <w:rFonts w:cs="Arial"/>
          <w:noProof/>
          <w:sz w:val="24"/>
          <w:szCs w:val="24"/>
        </w:rPr>
        <w:tab/>
        <w:t xml:space="preserve">Brandl, F.; Sommer, F.; Goepferich, A. Rational Design of Hydrogels for Tissue Engineering: Impact of Physical Factors on Cell Behavior.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28</w:t>
      </w:r>
      <w:r w:rsidRPr="000268B6">
        <w:rPr>
          <w:rFonts w:cs="Arial"/>
          <w:noProof/>
          <w:sz w:val="24"/>
          <w:szCs w:val="24"/>
        </w:rPr>
        <w:t xml:space="preserve"> (2), 134–146.</w:t>
      </w:r>
    </w:p>
    <w:p w14:paraId="209E207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(40) </w:t>
      </w:r>
      <w:r w:rsidRPr="000268B6">
        <w:rPr>
          <w:rFonts w:cs="Arial"/>
          <w:noProof/>
          <w:sz w:val="24"/>
          <w:szCs w:val="24"/>
        </w:rPr>
        <w:tab/>
        <w:t xml:space="preserve">Li, L.; Wang, N.; Jin, X.; Deng, R.; Nie, S.; Sun, L.; Wu, Q.; Wei, Y.; Gong, C. Biodegradable and Injectable in Situ Cross-Linking Chitosan-Hyaluronic Acid Based Hydrogels for Postoperative Adhesion Prevention.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35</w:t>
      </w:r>
      <w:r w:rsidRPr="000268B6">
        <w:rPr>
          <w:rFonts w:cs="Arial"/>
          <w:noProof/>
          <w:sz w:val="24"/>
          <w:szCs w:val="24"/>
        </w:rPr>
        <w:t xml:space="preserve"> (12), 3903–3917.</w:t>
      </w:r>
    </w:p>
    <w:p w14:paraId="6D5012E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(41) </w:t>
      </w:r>
      <w:r w:rsidRPr="000268B6">
        <w:rPr>
          <w:rFonts w:cs="Arial"/>
          <w:noProof/>
          <w:sz w:val="24"/>
          <w:szCs w:val="24"/>
        </w:rPr>
        <w:tab/>
        <w:t xml:space="preserve">Karumbaiah, L.; Enam, S. F.; Brown, A. C.; Saxena, T.; Betancur, M. I.; </w:t>
      </w:r>
      <w:r w:rsidRPr="000268B6">
        <w:rPr>
          <w:rFonts w:cs="Arial"/>
          <w:noProof/>
          <w:sz w:val="24"/>
          <w:szCs w:val="24"/>
        </w:rPr>
        <w:lastRenderedPageBreak/>
        <w:t xml:space="preserve">Barker, T. H.; Bellamkonda, R. V. Chondroitin Sulfate Glycosaminoglycan Hydrogels Create Endogenous Niches for Neural Stem Cells. </w:t>
      </w:r>
      <w:r w:rsidRPr="000268B6">
        <w:rPr>
          <w:rFonts w:cs="Arial"/>
          <w:i/>
          <w:iCs/>
          <w:noProof/>
          <w:sz w:val="24"/>
          <w:szCs w:val="24"/>
        </w:rPr>
        <w:t>Bioconjug. Chem.</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26</w:t>
      </w:r>
      <w:r w:rsidRPr="000268B6">
        <w:rPr>
          <w:rFonts w:cs="Arial"/>
          <w:noProof/>
          <w:sz w:val="24"/>
          <w:szCs w:val="24"/>
        </w:rPr>
        <w:t xml:space="preserve"> (12), 2336–2349.</w:t>
      </w:r>
    </w:p>
    <w:p w14:paraId="33F1FF1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(42) </w:t>
      </w:r>
      <w:r w:rsidRPr="000268B6">
        <w:rPr>
          <w:rFonts w:cs="Arial"/>
          <w:noProof/>
          <w:sz w:val="24"/>
          <w:szCs w:val="24"/>
        </w:rPr>
        <w:tab/>
        <w:t xml:space="preserve">Kang, Y. M.; Lee, S. H.; Lee, J. Y.; Son, J. S.; Kim, B. S.; Lee, B.; Chun, H. J.; Min, B. H.; Kim, J. H.; Kim, M. S. A Biodegradable , Injectable , Gel System Based on MPEG-b-(PCL-Ran-PLLA ) Diblock Copolymers with an Adjustable Therapeutic Window.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31</w:t>
      </w:r>
      <w:r w:rsidRPr="000268B6">
        <w:rPr>
          <w:rFonts w:cs="Arial"/>
          <w:noProof/>
          <w:sz w:val="24"/>
          <w:szCs w:val="24"/>
        </w:rPr>
        <w:t xml:space="preserve"> (9), 2453–2460.</w:t>
      </w:r>
    </w:p>
    <w:p w14:paraId="65D2C5E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(43) </w:t>
      </w:r>
      <w:r w:rsidRPr="000268B6">
        <w:rPr>
          <w:rFonts w:cs="Arial"/>
          <w:noProof/>
          <w:sz w:val="24"/>
          <w:szCs w:val="24"/>
        </w:rPr>
        <w:tab/>
        <w:t xml:space="preserve">Blache, U.; Ehrbar, M. Inspired by Nature: Hydrogels as Versatile Tools for Vascular Engineering. </w:t>
      </w:r>
      <w:r w:rsidRPr="000268B6">
        <w:rPr>
          <w:rFonts w:cs="Arial"/>
          <w:i/>
          <w:iCs/>
          <w:noProof/>
          <w:sz w:val="24"/>
          <w:szCs w:val="24"/>
        </w:rPr>
        <w:t>Adv. Wound Care</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232–246.</w:t>
      </w:r>
    </w:p>
    <w:p w14:paraId="61FE240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(44) </w:t>
      </w:r>
      <w:r w:rsidRPr="000268B6">
        <w:rPr>
          <w:rFonts w:cs="Arial"/>
          <w:noProof/>
          <w:sz w:val="24"/>
          <w:szCs w:val="24"/>
        </w:rPr>
        <w:tab/>
        <w:t xml:space="preserve">Spicer, C. D.; Pashuck, E. T.; Stevens, M. M. Achieving Controlled Biomolecule-Biomaterial Conjugation. </w:t>
      </w:r>
      <w:r w:rsidRPr="000268B6">
        <w:rPr>
          <w:rFonts w:cs="Arial"/>
          <w:i/>
          <w:iCs/>
          <w:noProof/>
          <w:sz w:val="24"/>
          <w:szCs w:val="24"/>
        </w:rPr>
        <w:t>Chem. Rev.</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118</w:t>
      </w:r>
      <w:r w:rsidRPr="000268B6">
        <w:rPr>
          <w:rFonts w:cs="Arial"/>
          <w:noProof/>
          <w:sz w:val="24"/>
          <w:szCs w:val="24"/>
        </w:rPr>
        <w:t xml:space="preserve"> (16), 7702–7743.</w:t>
      </w:r>
    </w:p>
    <w:p w14:paraId="6DB7F6F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(45) </w:t>
      </w:r>
      <w:r w:rsidRPr="000268B6">
        <w:rPr>
          <w:rFonts w:cs="Arial"/>
          <w:noProof/>
          <w:sz w:val="24"/>
          <w:szCs w:val="24"/>
        </w:rPr>
        <w:tab/>
        <w:t xml:space="preserve">Fisher, S. A.; Baker, A. E. G.; Shoichet, M. S. Designing Peptide and Protein Modified Hydrogels: Selecting the Optimal Conjugation Strategy. </w:t>
      </w:r>
      <w:r w:rsidRPr="000268B6">
        <w:rPr>
          <w:rFonts w:cs="Arial"/>
          <w:i/>
          <w:iCs/>
          <w:noProof/>
          <w:sz w:val="24"/>
          <w:szCs w:val="24"/>
        </w:rPr>
        <w:t>J. Am. Chem. Soc.</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139</w:t>
      </w:r>
      <w:r w:rsidRPr="000268B6">
        <w:rPr>
          <w:rFonts w:cs="Arial"/>
          <w:noProof/>
          <w:sz w:val="24"/>
          <w:szCs w:val="24"/>
        </w:rPr>
        <w:t xml:space="preserve"> (22), 7416–7427.</w:t>
      </w:r>
    </w:p>
    <w:p w14:paraId="458AD30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(46) </w:t>
      </w:r>
      <w:r w:rsidRPr="000268B6">
        <w:rPr>
          <w:rFonts w:cs="Arial"/>
          <w:noProof/>
          <w:sz w:val="24"/>
          <w:szCs w:val="24"/>
        </w:rPr>
        <w:tab/>
        <w:t xml:space="preserve">Schneider, G. B.; English, A.; Abraham, M.; Zaharias, R.; Stanford, C.; Keller, J. The Effect of Hydrogel Charge Density on Cell Attachment.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2004</w:t>
      </w:r>
      <w:r w:rsidRPr="000268B6">
        <w:rPr>
          <w:rFonts w:cs="Arial"/>
          <w:noProof/>
          <w:sz w:val="24"/>
          <w:szCs w:val="24"/>
        </w:rPr>
        <w:t xml:space="preserve">, </w:t>
      </w:r>
      <w:r w:rsidRPr="000268B6">
        <w:rPr>
          <w:rFonts w:cs="Arial"/>
          <w:i/>
          <w:iCs/>
          <w:noProof/>
          <w:sz w:val="24"/>
          <w:szCs w:val="24"/>
        </w:rPr>
        <w:t>25</w:t>
      </w:r>
      <w:r w:rsidRPr="000268B6">
        <w:rPr>
          <w:rFonts w:cs="Arial"/>
          <w:noProof/>
          <w:sz w:val="24"/>
          <w:szCs w:val="24"/>
        </w:rPr>
        <w:t xml:space="preserve"> (15), 3023–3028.</w:t>
      </w:r>
    </w:p>
    <w:p w14:paraId="79CD7C5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(47) </w:t>
      </w:r>
      <w:r w:rsidRPr="000268B6">
        <w:rPr>
          <w:rFonts w:cs="Arial"/>
          <w:noProof/>
          <w:sz w:val="24"/>
          <w:szCs w:val="24"/>
        </w:rPr>
        <w:tab/>
        <w:t xml:space="preserve">Swartzlander, M. D.; Barnes, C. A.; Blakney, A. K.; Kaar, J. L.; Kyriakides, T. R.; Bryant, S. J. Linking the Foreign Body Response and Protein Adsorption to PEG-Based Hydrogels Using Proteomics.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41</w:t>
      </w:r>
      <w:r w:rsidRPr="000268B6">
        <w:rPr>
          <w:rFonts w:cs="Arial"/>
          <w:noProof/>
          <w:sz w:val="24"/>
          <w:szCs w:val="24"/>
        </w:rPr>
        <w:t>, 26–36.</w:t>
      </w:r>
    </w:p>
    <w:p w14:paraId="5B28118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(48) </w:t>
      </w:r>
      <w:r w:rsidRPr="000268B6">
        <w:rPr>
          <w:rFonts w:cs="Arial"/>
          <w:noProof/>
          <w:sz w:val="24"/>
          <w:szCs w:val="24"/>
        </w:rPr>
        <w:tab/>
        <w:t xml:space="preserve">Jerca, F. A.; Anghelache, A. M.; Ghibu, E.; Cecoltan, S.; Stancu, I. C.; Trusca, R.; Vasile, E.; Teodorescu, M.; Vuluga, D. M.; Hoogenboom, R.; et al. Poly(2-Isopropenyl-2-Oxazoline) Hydrogels for Biomedical Applications. </w:t>
      </w:r>
      <w:r w:rsidRPr="000268B6">
        <w:rPr>
          <w:rFonts w:cs="Arial"/>
          <w:i/>
          <w:iCs/>
          <w:noProof/>
          <w:sz w:val="24"/>
          <w:szCs w:val="24"/>
        </w:rPr>
        <w:t>Chem. Mater.</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30</w:t>
      </w:r>
      <w:r w:rsidRPr="000268B6">
        <w:rPr>
          <w:rFonts w:cs="Arial"/>
          <w:noProof/>
          <w:sz w:val="24"/>
          <w:szCs w:val="24"/>
        </w:rPr>
        <w:t xml:space="preserve"> (21), 7938–7949.</w:t>
      </w:r>
    </w:p>
    <w:p w14:paraId="2B359F6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(49) </w:t>
      </w:r>
      <w:r w:rsidRPr="000268B6">
        <w:rPr>
          <w:rFonts w:cs="Arial"/>
          <w:noProof/>
          <w:sz w:val="24"/>
          <w:szCs w:val="24"/>
        </w:rPr>
        <w:tab/>
        <w:t xml:space="preserve">Aoshima, S.; Kanaoka, S. A Renaissance in Living Cationic Polymerization. </w:t>
      </w:r>
      <w:r w:rsidRPr="000268B6">
        <w:rPr>
          <w:rFonts w:cs="Arial"/>
          <w:i/>
          <w:iCs/>
          <w:noProof/>
          <w:sz w:val="24"/>
          <w:szCs w:val="24"/>
        </w:rPr>
        <w:t>Chem. Rev.</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109</w:t>
      </w:r>
      <w:r w:rsidRPr="000268B6">
        <w:rPr>
          <w:rFonts w:cs="Arial"/>
          <w:noProof/>
          <w:sz w:val="24"/>
          <w:szCs w:val="24"/>
        </w:rPr>
        <w:t xml:space="preserve"> (11), 5245–5287.</w:t>
      </w:r>
    </w:p>
    <w:p w14:paraId="4330AB6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(50) </w:t>
      </w:r>
      <w:r w:rsidRPr="000268B6">
        <w:rPr>
          <w:rFonts w:cs="Arial"/>
          <w:noProof/>
          <w:sz w:val="24"/>
          <w:szCs w:val="24"/>
        </w:rPr>
        <w:tab/>
        <w:t xml:space="preserve">Jerca, F. A.; Jerca, V. V.; Anghelache, A. M.; Vuluga, D. M.; Hoogenboom, R. Poly(2-Isopropenyl-2-Oxazoline) as a Versatile Platform towards Thermoresponsive Copolymers. </w:t>
      </w:r>
      <w:r w:rsidRPr="000268B6">
        <w:rPr>
          <w:rFonts w:cs="Arial"/>
          <w:i/>
          <w:iCs/>
          <w:noProof/>
          <w:sz w:val="24"/>
          <w:szCs w:val="24"/>
        </w:rPr>
        <w:t>Polym. Chem.</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(25), 3473–3478.</w:t>
      </w:r>
    </w:p>
    <w:p w14:paraId="3D2B58D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(51) </w:t>
      </w:r>
      <w:r w:rsidRPr="000268B6">
        <w:rPr>
          <w:rFonts w:cs="Arial"/>
          <w:noProof/>
          <w:sz w:val="24"/>
          <w:szCs w:val="24"/>
        </w:rPr>
        <w:tab/>
        <w:t xml:space="preserve">Bryant, S. J.; Cuy, J. L.; Hauch, K. D.; Ratner, B. D. Photo-Patterning of Porous Hydrogels for Tissue Engineering.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28</w:t>
      </w:r>
      <w:r w:rsidRPr="000268B6">
        <w:rPr>
          <w:rFonts w:cs="Arial"/>
          <w:noProof/>
          <w:sz w:val="24"/>
          <w:szCs w:val="24"/>
        </w:rPr>
        <w:t>, 2978–2986.</w:t>
      </w:r>
    </w:p>
    <w:p w14:paraId="42FD121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(52) </w:t>
      </w:r>
      <w:r w:rsidRPr="000268B6">
        <w:rPr>
          <w:rFonts w:cs="Arial"/>
          <w:noProof/>
          <w:sz w:val="24"/>
          <w:szCs w:val="24"/>
        </w:rPr>
        <w:tab/>
        <w:t xml:space="preserve">Delplace, V.; Nicolas, J. Degradable Vinyl Polymers for Biomedical Applications. </w:t>
      </w:r>
      <w:r w:rsidRPr="000268B6">
        <w:rPr>
          <w:rFonts w:cs="Arial"/>
          <w:i/>
          <w:iCs/>
          <w:noProof/>
          <w:sz w:val="24"/>
          <w:szCs w:val="24"/>
        </w:rPr>
        <w:t>Nat. Chem.</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771–784.</w:t>
      </w:r>
    </w:p>
    <w:p w14:paraId="01AAF2B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(53) </w:t>
      </w:r>
      <w:r w:rsidRPr="000268B6">
        <w:rPr>
          <w:rFonts w:cs="Arial"/>
          <w:noProof/>
          <w:sz w:val="24"/>
          <w:szCs w:val="24"/>
        </w:rPr>
        <w:tab/>
        <w:t xml:space="preserve">Yoshii, E. Cytotoxic Effects of Acrylates and Methacrylates: Relationships of Monomer Structures and Cytotoxicity. </w:t>
      </w:r>
      <w:r w:rsidRPr="000268B6">
        <w:rPr>
          <w:rFonts w:cs="Arial"/>
          <w:i/>
          <w:iCs/>
          <w:noProof/>
          <w:sz w:val="24"/>
          <w:szCs w:val="24"/>
        </w:rPr>
        <w:t>J. Biomed. Mater. Res.</w:t>
      </w:r>
      <w:r w:rsidRPr="000268B6">
        <w:rPr>
          <w:rFonts w:cs="Arial"/>
          <w:noProof/>
          <w:sz w:val="24"/>
          <w:szCs w:val="24"/>
        </w:rPr>
        <w:t xml:space="preserve"> </w:t>
      </w:r>
      <w:r w:rsidRPr="000268B6">
        <w:rPr>
          <w:rFonts w:cs="Arial"/>
          <w:b/>
          <w:bCs/>
          <w:noProof/>
          <w:sz w:val="24"/>
          <w:szCs w:val="24"/>
        </w:rPr>
        <w:t>1997</w:t>
      </w:r>
      <w:r w:rsidRPr="000268B6">
        <w:rPr>
          <w:rFonts w:cs="Arial"/>
          <w:noProof/>
          <w:sz w:val="24"/>
          <w:szCs w:val="24"/>
        </w:rPr>
        <w:t xml:space="preserve">, </w:t>
      </w:r>
      <w:r w:rsidRPr="000268B6">
        <w:rPr>
          <w:rFonts w:cs="Arial"/>
          <w:i/>
          <w:iCs/>
          <w:noProof/>
          <w:sz w:val="24"/>
          <w:szCs w:val="24"/>
        </w:rPr>
        <w:t>37</w:t>
      </w:r>
      <w:r w:rsidRPr="000268B6">
        <w:rPr>
          <w:rFonts w:cs="Arial"/>
          <w:noProof/>
          <w:sz w:val="24"/>
          <w:szCs w:val="24"/>
        </w:rPr>
        <w:t xml:space="preserve"> (4), 517–524.</w:t>
      </w:r>
    </w:p>
    <w:p w14:paraId="162E167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(54) </w:t>
      </w:r>
      <w:r w:rsidRPr="000268B6">
        <w:rPr>
          <w:rFonts w:cs="Arial"/>
          <w:noProof/>
          <w:sz w:val="24"/>
          <w:szCs w:val="24"/>
        </w:rPr>
        <w:tab/>
        <w:t xml:space="preserve">Winter, J.; Shiga, S.; Islur, A. The Complications of Polyacrylamide Hydrogel Augmentation Mammoplasty: A Case Report and Review of the Literature. </w:t>
      </w:r>
      <w:r w:rsidRPr="000268B6">
        <w:rPr>
          <w:rFonts w:cs="Arial"/>
          <w:i/>
          <w:iCs/>
          <w:noProof/>
          <w:sz w:val="24"/>
          <w:szCs w:val="24"/>
        </w:rPr>
        <w:t>Plast. Surg. Case Stud.</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2</w:t>
      </w:r>
      <w:r w:rsidRPr="000268B6">
        <w:rPr>
          <w:rFonts w:cs="Arial"/>
          <w:noProof/>
          <w:sz w:val="24"/>
          <w:szCs w:val="24"/>
        </w:rPr>
        <w:t xml:space="preserve"> (3), 47–50.</w:t>
      </w:r>
    </w:p>
    <w:p w14:paraId="0120D81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(55) </w:t>
      </w:r>
      <w:r w:rsidRPr="000268B6">
        <w:rPr>
          <w:rFonts w:cs="Arial"/>
          <w:noProof/>
          <w:sz w:val="24"/>
          <w:szCs w:val="24"/>
        </w:rPr>
        <w:tab/>
        <w:t xml:space="preserve">Liu, S. Q.; Tay, R.; Khan, M.; Rachel Ee, P. L.; Hedrick, J. L.; Yang, Y. Y. Synthetic Hydrogels for Controlled Stem Cell Differentiation. </w:t>
      </w:r>
      <w:r w:rsidRPr="000268B6">
        <w:rPr>
          <w:rFonts w:cs="Arial"/>
          <w:i/>
          <w:iCs/>
          <w:noProof/>
          <w:sz w:val="24"/>
          <w:szCs w:val="24"/>
        </w:rPr>
        <w:t>Soft Matter</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(1), 67–81.</w:t>
      </w:r>
    </w:p>
    <w:p w14:paraId="640E69F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lastRenderedPageBreak/>
        <w:t xml:space="preserve">(56) </w:t>
      </w:r>
      <w:r w:rsidRPr="000268B6">
        <w:rPr>
          <w:rFonts w:cs="Arial"/>
          <w:noProof/>
          <w:sz w:val="24"/>
          <w:szCs w:val="24"/>
        </w:rPr>
        <w:tab/>
        <w:t xml:space="preserve">Ehrick, J. D.; Deo, S. K.; Browning, T. W.; Bachas, L. G.; Madou, M. J.; Daunert, S. Genetically Engineered Protein in Hydrogels Tailors Stimuli-Responsive Characteristics.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4</w:t>
      </w:r>
      <w:r w:rsidRPr="000268B6">
        <w:rPr>
          <w:rFonts w:cs="Arial"/>
          <w:noProof/>
          <w:sz w:val="24"/>
          <w:szCs w:val="24"/>
        </w:rPr>
        <w:t xml:space="preserve"> (4), 298–302.</w:t>
      </w:r>
    </w:p>
    <w:p w14:paraId="18049F8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(57) </w:t>
      </w:r>
      <w:r w:rsidRPr="000268B6">
        <w:rPr>
          <w:rFonts w:cs="Arial"/>
          <w:noProof/>
          <w:sz w:val="24"/>
          <w:szCs w:val="24"/>
        </w:rPr>
        <w:tab/>
        <w:t xml:space="preserve">He, X.; Ma, J.; Jabbari, E. Effect of Grafting RGD and BMP-2 Protein-Derived Peptides to a Hydrogel Substrate on Osteogenic Differentiation of Marrow Stromal Cells. </w:t>
      </w:r>
      <w:r w:rsidRPr="000268B6">
        <w:rPr>
          <w:rFonts w:cs="Arial"/>
          <w:i/>
          <w:iCs/>
          <w:noProof/>
          <w:sz w:val="24"/>
          <w:szCs w:val="24"/>
        </w:rPr>
        <w:t>Langmuir</w:t>
      </w:r>
      <w:r w:rsidRPr="000268B6">
        <w:rPr>
          <w:rFonts w:cs="Arial"/>
          <w:noProof/>
          <w:sz w:val="24"/>
          <w:szCs w:val="24"/>
        </w:rPr>
        <w:t xml:space="preserve"> </w:t>
      </w:r>
      <w:r w:rsidRPr="000268B6">
        <w:rPr>
          <w:rFonts w:cs="Arial"/>
          <w:b/>
          <w:bCs/>
          <w:noProof/>
          <w:sz w:val="24"/>
          <w:szCs w:val="24"/>
        </w:rPr>
        <w:t>2008</w:t>
      </w:r>
      <w:r w:rsidRPr="000268B6">
        <w:rPr>
          <w:rFonts w:cs="Arial"/>
          <w:noProof/>
          <w:sz w:val="24"/>
          <w:szCs w:val="24"/>
        </w:rPr>
        <w:t xml:space="preserve">, </w:t>
      </w:r>
      <w:r w:rsidRPr="000268B6">
        <w:rPr>
          <w:rFonts w:cs="Arial"/>
          <w:i/>
          <w:iCs/>
          <w:noProof/>
          <w:sz w:val="24"/>
          <w:szCs w:val="24"/>
        </w:rPr>
        <w:t>24</w:t>
      </w:r>
      <w:r w:rsidRPr="000268B6">
        <w:rPr>
          <w:rFonts w:cs="Arial"/>
          <w:noProof/>
          <w:sz w:val="24"/>
          <w:szCs w:val="24"/>
        </w:rPr>
        <w:t xml:space="preserve"> (16), 12508–12516.</w:t>
      </w:r>
    </w:p>
    <w:p w14:paraId="0469893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(58) </w:t>
      </w:r>
      <w:r w:rsidRPr="000268B6">
        <w:rPr>
          <w:rFonts w:cs="Arial"/>
          <w:noProof/>
          <w:sz w:val="24"/>
          <w:szCs w:val="24"/>
        </w:rPr>
        <w:tab/>
        <w:t xml:space="preserve">Kloxin, A. M.; Kasko, A. M.; Salinas, C. N.; Anseth, K. S. Photodegradable Hydrogels for Dynamic Tuning of Physical and Chemical Properties. </w:t>
      </w:r>
      <w:r w:rsidRPr="000268B6">
        <w:rPr>
          <w:rFonts w:cs="Arial"/>
          <w:i/>
          <w:iCs/>
          <w:noProof/>
          <w:sz w:val="24"/>
          <w:szCs w:val="24"/>
        </w:rPr>
        <w:t>Science (80-. ).</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324</w:t>
      </w:r>
      <w:r w:rsidRPr="000268B6">
        <w:rPr>
          <w:rFonts w:cs="Arial"/>
          <w:noProof/>
          <w:sz w:val="24"/>
          <w:szCs w:val="24"/>
        </w:rPr>
        <w:t>, 59–63.</w:t>
      </w:r>
    </w:p>
    <w:p w14:paraId="5FC2B8A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(59) </w:t>
      </w:r>
      <w:r w:rsidRPr="000268B6">
        <w:rPr>
          <w:rFonts w:cs="Arial"/>
          <w:noProof/>
          <w:sz w:val="24"/>
          <w:szCs w:val="24"/>
        </w:rPr>
        <w:tab/>
        <w:t xml:space="preserve">Oda, H.; Konno, T.; Ishihara, K. Efficient Differentiation of Stem Cells Encapsulated in a Cytocompatible Phospholipid Polymer Hydrogel with Tunable Physical Properties.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56</w:t>
      </w:r>
      <w:r w:rsidRPr="000268B6">
        <w:rPr>
          <w:rFonts w:cs="Arial"/>
          <w:noProof/>
          <w:sz w:val="24"/>
          <w:szCs w:val="24"/>
        </w:rPr>
        <w:t>, 86–91.</w:t>
      </w:r>
    </w:p>
    <w:p w14:paraId="4C32FA8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(60) </w:t>
      </w:r>
      <w:r w:rsidRPr="000268B6">
        <w:rPr>
          <w:rFonts w:cs="Arial"/>
          <w:noProof/>
          <w:sz w:val="24"/>
          <w:szCs w:val="24"/>
        </w:rPr>
        <w:tab/>
        <w:t xml:space="preserve">Jansen, L. E.; Amer, L. D.; Chen, E. Y. T.; Nguyen, T. V.; Saleh, L. S.; Emrick, T.; Liu, W. F.; Bryant, S. J.; Peyton, S. R. Zwitterionic PEG-PC Hydrogels Modulate the Foreign Body Response in a Modulus-Dependent Manner.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19</w:t>
      </w:r>
      <w:r w:rsidRPr="000268B6">
        <w:rPr>
          <w:rFonts w:cs="Arial"/>
          <w:noProof/>
          <w:sz w:val="24"/>
          <w:szCs w:val="24"/>
        </w:rPr>
        <w:t xml:space="preserve"> (7), 2880–2888.</w:t>
      </w:r>
    </w:p>
    <w:p w14:paraId="5AC192F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(61) </w:t>
      </w:r>
      <w:r w:rsidRPr="000268B6">
        <w:rPr>
          <w:rFonts w:cs="Arial"/>
          <w:noProof/>
          <w:sz w:val="24"/>
          <w:szCs w:val="24"/>
        </w:rPr>
        <w:tab/>
        <w:t xml:space="preserve">Bian, L.; Guvendiren, M.; Mauck, R. L.; Burdick, J. A. Hydrogels That Mimic Developmentally Relevant Matrix and N-Cadherin Interactions Enhance MSC Chondrogenesis. </w:t>
      </w:r>
      <w:r w:rsidRPr="000268B6">
        <w:rPr>
          <w:rFonts w:cs="Arial"/>
          <w:i/>
          <w:iCs/>
          <w:noProof/>
          <w:sz w:val="24"/>
          <w:szCs w:val="24"/>
        </w:rPr>
        <w:t>Proc. Natl. Acad. Sci. U. S. A.</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110</w:t>
      </w:r>
      <w:r w:rsidRPr="000268B6">
        <w:rPr>
          <w:rFonts w:cs="Arial"/>
          <w:noProof/>
          <w:sz w:val="24"/>
          <w:szCs w:val="24"/>
        </w:rPr>
        <w:t xml:space="preserve"> (25), 10117–10122.</w:t>
      </w:r>
    </w:p>
    <w:p w14:paraId="4F2FCE9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(62) </w:t>
      </w:r>
      <w:r w:rsidRPr="000268B6">
        <w:rPr>
          <w:rFonts w:cs="Arial"/>
          <w:noProof/>
          <w:sz w:val="24"/>
          <w:szCs w:val="24"/>
        </w:rPr>
        <w:tab/>
        <w:t xml:space="preserve">Hanjaya-Putra, D.; Wong, K. T.; Hirotsu, K.; Khetan, S.; Burdick, J. A.; Gerecht, S. Spatial Control of Cell-Mediated Degradation to Regulate Vasculogenesis and Angiogenesis in Hyaluronan Hydrogels.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33</w:t>
      </w:r>
      <w:r w:rsidRPr="000268B6">
        <w:rPr>
          <w:rFonts w:cs="Arial"/>
          <w:noProof/>
          <w:sz w:val="24"/>
          <w:szCs w:val="24"/>
        </w:rPr>
        <w:t xml:space="preserve"> (26), 6123–6131.</w:t>
      </w:r>
    </w:p>
    <w:p w14:paraId="781668C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(63) </w:t>
      </w:r>
      <w:r w:rsidRPr="000268B6">
        <w:rPr>
          <w:rFonts w:cs="Arial"/>
          <w:noProof/>
          <w:sz w:val="24"/>
          <w:szCs w:val="24"/>
        </w:rPr>
        <w:tab/>
        <w:t xml:space="preserve">Ravichandran, R.; Islam, M. M.; Alarcon, E. I.; Samanta, A.; Wang, S.; Lundström, P.; Hilborn, J.; Griffith, M.; Phopase, J. Functionalised Type-I Collagen as a Hydrogel Building Block for Bio-Orthogonal Tissue Engineering Applications.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4</w:t>
      </w:r>
      <w:r w:rsidRPr="000268B6">
        <w:rPr>
          <w:rFonts w:cs="Arial"/>
          <w:noProof/>
          <w:sz w:val="24"/>
          <w:szCs w:val="24"/>
        </w:rPr>
        <w:t xml:space="preserve"> (2), 318–326.</w:t>
      </w:r>
    </w:p>
    <w:p w14:paraId="0EBE6AE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(64) </w:t>
      </w:r>
      <w:r w:rsidRPr="000268B6">
        <w:rPr>
          <w:rFonts w:cs="Arial"/>
          <w:noProof/>
          <w:sz w:val="24"/>
          <w:szCs w:val="24"/>
        </w:rPr>
        <w:tab/>
        <w:t xml:space="preserve">Wichterle, O.; Lim, D. Hydrogels for Biological Use. </w:t>
      </w:r>
      <w:r w:rsidRPr="000268B6">
        <w:rPr>
          <w:rFonts w:cs="Arial"/>
          <w:i/>
          <w:iCs/>
          <w:noProof/>
          <w:sz w:val="24"/>
          <w:szCs w:val="24"/>
        </w:rPr>
        <w:t>Nature</w:t>
      </w:r>
      <w:r w:rsidRPr="000268B6">
        <w:rPr>
          <w:rFonts w:cs="Arial"/>
          <w:noProof/>
          <w:sz w:val="24"/>
          <w:szCs w:val="24"/>
        </w:rPr>
        <w:t xml:space="preserve"> </w:t>
      </w:r>
      <w:r w:rsidRPr="000268B6">
        <w:rPr>
          <w:rFonts w:cs="Arial"/>
          <w:b/>
          <w:bCs/>
          <w:noProof/>
          <w:sz w:val="24"/>
          <w:szCs w:val="24"/>
        </w:rPr>
        <w:t>1960</w:t>
      </w:r>
      <w:r w:rsidRPr="000268B6">
        <w:rPr>
          <w:rFonts w:cs="Arial"/>
          <w:noProof/>
          <w:sz w:val="24"/>
          <w:szCs w:val="24"/>
        </w:rPr>
        <w:t xml:space="preserve">, </w:t>
      </w:r>
      <w:r w:rsidRPr="000268B6">
        <w:rPr>
          <w:rFonts w:cs="Arial"/>
          <w:i/>
          <w:iCs/>
          <w:noProof/>
          <w:sz w:val="24"/>
          <w:szCs w:val="24"/>
        </w:rPr>
        <w:t>185</w:t>
      </w:r>
      <w:r w:rsidRPr="000268B6">
        <w:rPr>
          <w:rFonts w:cs="Arial"/>
          <w:noProof/>
          <w:sz w:val="24"/>
          <w:szCs w:val="24"/>
        </w:rPr>
        <w:t xml:space="preserve"> (4706), 117–118.</w:t>
      </w:r>
    </w:p>
    <w:p w14:paraId="3A187DE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(65) </w:t>
      </w:r>
      <w:r w:rsidRPr="000268B6">
        <w:rPr>
          <w:rFonts w:cs="Arial"/>
          <w:noProof/>
          <w:sz w:val="24"/>
          <w:szCs w:val="24"/>
        </w:rPr>
        <w:tab/>
        <w:t xml:space="preserve">Atzet, S.; Curtin, S.; Trinh, P.; Bryant, S.; Ratner, B. Degradable Poly(2-Hydroxyethyl Methacrylate)-Co-Polycaprolactone Hydrogels for Tissue Engineering Scaffolds.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2008</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(12), 3370–3377.</w:t>
      </w:r>
    </w:p>
    <w:p w14:paraId="58A3F50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(66) </w:t>
      </w:r>
      <w:r w:rsidRPr="000268B6">
        <w:rPr>
          <w:rFonts w:cs="Arial"/>
          <w:noProof/>
          <w:sz w:val="24"/>
          <w:szCs w:val="24"/>
        </w:rPr>
        <w:tab/>
        <w:t xml:space="preserve">Wang, Y.; Chen, Q.; Chen, M.; Guan, Y.; Zhang, Y. PHEMA Hydrogel Films Crosslinked with Dynamic Disulfide Bonds: Synthesis, Swelling-Induced Mechanical Instability and Self-Healing. </w:t>
      </w:r>
      <w:r w:rsidRPr="000268B6">
        <w:rPr>
          <w:rFonts w:cs="Arial"/>
          <w:i/>
          <w:iCs/>
          <w:noProof/>
          <w:sz w:val="24"/>
          <w:szCs w:val="24"/>
        </w:rPr>
        <w:t>Polym. Chem.</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w:t>
      </w:r>
    </w:p>
    <w:p w14:paraId="24FB875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(67) </w:t>
      </w:r>
      <w:r w:rsidRPr="000268B6">
        <w:rPr>
          <w:rFonts w:cs="Arial"/>
          <w:noProof/>
          <w:sz w:val="24"/>
          <w:szCs w:val="24"/>
        </w:rPr>
        <w:tab/>
        <w:t xml:space="preserve">Cai, Z.; Gan, Y.; Bao, C.; Wu, W.; Wang, X.; Zhang, Z.; Zhou, Q.; Lin, Q.; Yang, Y.; Zhu, L. Photosensitive Hydrogel Creates Favorable Biologic Niches to Promote Spinal Cord Injury Repair. </w:t>
      </w:r>
      <w:r w:rsidRPr="000268B6">
        <w:rPr>
          <w:rFonts w:cs="Arial"/>
          <w:i/>
          <w:iCs/>
          <w:noProof/>
          <w:sz w:val="24"/>
          <w:szCs w:val="24"/>
        </w:rPr>
        <w:t>Adv. Healthc. Mater.</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1900013.</w:t>
      </w:r>
    </w:p>
    <w:p w14:paraId="6083521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(68) </w:t>
      </w:r>
      <w:r w:rsidRPr="000268B6">
        <w:rPr>
          <w:rFonts w:cs="Arial"/>
          <w:noProof/>
          <w:sz w:val="24"/>
          <w:szCs w:val="24"/>
        </w:rPr>
        <w:tab/>
        <w:t xml:space="preserve">McCracken, J. M.; Badea, A.; Kandel, M. E.; Gladman, A. S.; Wetzel, D. J.; Popescu, G.; Lewis, J. A.; Nuzzo, R. G. Programming Mechanical and Physicochemical Properties of 3D Hydrogel Cellular Microcultures via Direct Ink Writing. </w:t>
      </w:r>
      <w:r w:rsidRPr="000268B6">
        <w:rPr>
          <w:rFonts w:cs="Arial"/>
          <w:i/>
          <w:iCs/>
          <w:noProof/>
          <w:sz w:val="24"/>
          <w:szCs w:val="24"/>
        </w:rPr>
        <w:t>Adv. Healthc. Mater.</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(9), 1025–1039.</w:t>
      </w:r>
    </w:p>
    <w:p w14:paraId="28F04AF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(69) </w:t>
      </w:r>
      <w:r w:rsidRPr="000268B6">
        <w:rPr>
          <w:rFonts w:cs="Arial"/>
          <w:noProof/>
          <w:sz w:val="24"/>
          <w:szCs w:val="24"/>
        </w:rPr>
        <w:tab/>
        <w:t xml:space="preserve">Badea, A.; McCracken, J. M.; Tillmaand, E. G.; Kandel, M. E.; Oraham, A. W.; </w:t>
      </w:r>
      <w:r w:rsidRPr="000268B6">
        <w:rPr>
          <w:rFonts w:cs="Arial"/>
          <w:noProof/>
          <w:sz w:val="24"/>
          <w:szCs w:val="24"/>
        </w:rPr>
        <w:lastRenderedPageBreak/>
        <w:t xml:space="preserve">Mevis, M. B.; Rubakhin, S. S.; Popescu, G.; Sweedler, J. V.; Nuzzo, R. G. 3D-Printed PHEMA Materials for Topographical and Biochemical Modulation of Dorsal Root Ganglion Cell Response.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(36), 30318–30328.</w:t>
      </w:r>
    </w:p>
    <w:p w14:paraId="2579AC9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(70) </w:t>
      </w:r>
      <w:r w:rsidRPr="000268B6">
        <w:rPr>
          <w:rFonts w:cs="Arial"/>
          <w:noProof/>
          <w:sz w:val="24"/>
          <w:szCs w:val="24"/>
        </w:rPr>
        <w:tab/>
        <w:t xml:space="preserve">Kubinová, Š.; Horák, D.; Syková, E. Cholesterol-Modified Superporous Poly(2-Hydroxyethyl Methacrylate) Scaffolds for Tissue Engineering.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30</w:t>
      </w:r>
      <w:r w:rsidRPr="000268B6">
        <w:rPr>
          <w:rFonts w:cs="Arial"/>
          <w:noProof/>
          <w:sz w:val="24"/>
          <w:szCs w:val="24"/>
        </w:rPr>
        <w:t xml:space="preserve"> (27), 4601–4609.</w:t>
      </w:r>
    </w:p>
    <w:p w14:paraId="47DE1CA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(71) </w:t>
      </w:r>
      <w:r w:rsidRPr="000268B6">
        <w:rPr>
          <w:rFonts w:cs="Arial"/>
          <w:noProof/>
          <w:sz w:val="24"/>
          <w:szCs w:val="24"/>
        </w:rPr>
        <w:tab/>
        <w:t xml:space="preserve">Belkas, J. S.; Munro, C. A.; Shoichet, M. S.; Johnston, M.; Midha, R. Long-Term in Vivo Biomechanical Properties and Biocompatibility of Poly(2-Hydroxyethyl Methacrylate-Co-Methyl Methacrylate) Nerve Conduits.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26</w:t>
      </w:r>
      <w:r w:rsidRPr="000268B6">
        <w:rPr>
          <w:rFonts w:cs="Arial"/>
          <w:noProof/>
          <w:sz w:val="24"/>
          <w:szCs w:val="24"/>
        </w:rPr>
        <w:t>, 1741–1749.</w:t>
      </w:r>
    </w:p>
    <w:p w14:paraId="2EFE14A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(72) </w:t>
      </w:r>
      <w:r w:rsidRPr="000268B6">
        <w:rPr>
          <w:rFonts w:cs="Arial"/>
          <w:noProof/>
          <w:sz w:val="24"/>
          <w:szCs w:val="24"/>
        </w:rPr>
        <w:tab/>
        <w:t xml:space="preserve">Hu, Y.; You, J. O.; Aizenberg, J. Micropatterned Hydrogel Surface with High-Aspect-Ratio Features for Cell Guidance and Tissue Growth.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xml:space="preserve"> (34), 21939–21945.</w:t>
      </w:r>
    </w:p>
    <w:p w14:paraId="646BFAC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(73) </w:t>
      </w:r>
      <w:r w:rsidRPr="000268B6">
        <w:rPr>
          <w:rFonts w:cs="Arial"/>
          <w:noProof/>
          <w:sz w:val="24"/>
          <w:szCs w:val="24"/>
        </w:rPr>
        <w:tab/>
        <w:t xml:space="preserve">Vijayasekaran, S.; Chirila, T. V; Robertson, T. A.; Lou, X.; Fitton, H.; Hicks, C. R.; Constable, I. J. Calcification of Poly (2-Hydroxyethyl Methacrylate) Hydrogel Sponges Implanted in the Rabbit Cornea : A 3-Month Study. </w:t>
      </w:r>
      <w:r w:rsidRPr="000268B6">
        <w:rPr>
          <w:rFonts w:cs="Arial"/>
          <w:i/>
          <w:iCs/>
          <w:noProof/>
          <w:sz w:val="24"/>
          <w:szCs w:val="24"/>
        </w:rPr>
        <w:t>J. Biomater. Sci. Polym. Ed.</w:t>
      </w:r>
      <w:r w:rsidRPr="000268B6">
        <w:rPr>
          <w:rFonts w:cs="Arial"/>
          <w:noProof/>
          <w:sz w:val="24"/>
          <w:szCs w:val="24"/>
        </w:rPr>
        <w:t xml:space="preserve"> </w:t>
      </w:r>
      <w:r w:rsidRPr="000268B6">
        <w:rPr>
          <w:rFonts w:cs="Arial"/>
          <w:b/>
          <w:bCs/>
          <w:noProof/>
          <w:sz w:val="24"/>
          <w:szCs w:val="24"/>
        </w:rPr>
        <w:t>2000</w:t>
      </w:r>
      <w:r w:rsidRPr="000268B6">
        <w:rPr>
          <w:rFonts w:cs="Arial"/>
          <w:noProof/>
          <w:sz w:val="24"/>
          <w:szCs w:val="24"/>
        </w:rPr>
        <w:t xml:space="preserve">, </w:t>
      </w:r>
      <w:r w:rsidRPr="000268B6">
        <w:rPr>
          <w:rFonts w:cs="Arial"/>
          <w:i/>
          <w:iCs/>
          <w:noProof/>
          <w:sz w:val="24"/>
          <w:szCs w:val="24"/>
        </w:rPr>
        <w:t>11</w:t>
      </w:r>
      <w:r w:rsidRPr="000268B6">
        <w:rPr>
          <w:rFonts w:cs="Arial"/>
          <w:noProof/>
          <w:sz w:val="24"/>
          <w:szCs w:val="24"/>
        </w:rPr>
        <w:t xml:space="preserve"> (6), 599–615.</w:t>
      </w:r>
    </w:p>
    <w:p w14:paraId="1D816F0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(74) </w:t>
      </w:r>
      <w:r w:rsidRPr="000268B6">
        <w:rPr>
          <w:rFonts w:cs="Arial"/>
          <w:noProof/>
          <w:sz w:val="24"/>
          <w:szCs w:val="24"/>
        </w:rPr>
        <w:tab/>
        <w:t xml:space="preserve">Zainuddin; Hill, D. J. T.; Chirila, T. V.; Whittaker, A. K.; Kemp, A. Experimental Calcification on HEMA-Based Hydrogels in the Presence of Albumin and a Comparison to the in Vivo Calcification.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(6), 1758–1765.</w:t>
      </w:r>
    </w:p>
    <w:p w14:paraId="098D303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(75) </w:t>
      </w:r>
      <w:r w:rsidRPr="000268B6">
        <w:rPr>
          <w:rFonts w:cs="Arial"/>
          <w:noProof/>
          <w:sz w:val="24"/>
          <w:szCs w:val="24"/>
        </w:rPr>
        <w:tab/>
        <w:t xml:space="preserve">Kumar, A.; Han, S. S. PVA-Based Hydrogels for Tissue Engineering: A Review. </w:t>
      </w:r>
      <w:r w:rsidRPr="000268B6">
        <w:rPr>
          <w:rFonts w:cs="Arial"/>
          <w:i/>
          <w:iCs/>
          <w:noProof/>
          <w:sz w:val="24"/>
          <w:szCs w:val="24"/>
        </w:rPr>
        <w:t>Int. J. Polym. Mater. Polym. Biomater.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66</w:t>
      </w:r>
      <w:r w:rsidRPr="000268B6">
        <w:rPr>
          <w:rFonts w:cs="Arial"/>
          <w:noProof/>
          <w:sz w:val="24"/>
          <w:szCs w:val="24"/>
        </w:rPr>
        <w:t xml:space="preserve"> (4), 159–182.</w:t>
      </w:r>
    </w:p>
    <w:p w14:paraId="0880860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(76) </w:t>
      </w:r>
      <w:r w:rsidRPr="000268B6">
        <w:rPr>
          <w:rFonts w:cs="Arial"/>
          <w:noProof/>
          <w:sz w:val="24"/>
          <w:szCs w:val="24"/>
        </w:rPr>
        <w:tab/>
        <w:t xml:space="preserve">Pan, Y.; Xiong, D.-S.; Ma, R.-Y. A Study on the Friction Properties of Poly (Vinyl Alcohol) Hydrogel as Articular Cartilage against Titanium Alloy. </w:t>
      </w:r>
      <w:r w:rsidRPr="000268B6">
        <w:rPr>
          <w:rFonts w:cs="Arial"/>
          <w:i/>
          <w:iCs/>
          <w:noProof/>
          <w:sz w:val="24"/>
          <w:szCs w:val="24"/>
        </w:rPr>
        <w:t>Wear</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262</w:t>
      </w:r>
      <w:r w:rsidRPr="000268B6">
        <w:rPr>
          <w:rFonts w:cs="Arial"/>
          <w:noProof/>
          <w:sz w:val="24"/>
          <w:szCs w:val="24"/>
        </w:rPr>
        <w:t>, 1021–1025.</w:t>
      </w:r>
    </w:p>
    <w:p w14:paraId="45A37E2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(77) </w:t>
      </w:r>
      <w:r w:rsidRPr="000268B6">
        <w:rPr>
          <w:rFonts w:cs="Arial"/>
          <w:noProof/>
          <w:sz w:val="24"/>
          <w:szCs w:val="24"/>
        </w:rPr>
        <w:tab/>
        <w:t xml:space="preserve">Miao, T.; Miller, E. J.; McKenzie, C.; Oldinski, R. A. Physically Crosslinked Polyvinyl Alcohol and Gelatin Interpenetrating Polymer Network Theta-Gels for Cartilage Regeneration.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3</w:t>
      </w:r>
      <w:r w:rsidRPr="000268B6">
        <w:rPr>
          <w:rFonts w:cs="Arial"/>
          <w:noProof/>
          <w:sz w:val="24"/>
          <w:szCs w:val="24"/>
        </w:rPr>
        <w:t xml:space="preserve"> (48), 9242–9249.</w:t>
      </w:r>
    </w:p>
    <w:p w14:paraId="2C2BB1C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(78) </w:t>
      </w:r>
      <w:r w:rsidRPr="000268B6">
        <w:rPr>
          <w:rFonts w:cs="Arial"/>
          <w:noProof/>
          <w:sz w:val="24"/>
          <w:szCs w:val="24"/>
        </w:rPr>
        <w:tab/>
        <w:t xml:space="preserve">Shi, Y.; Xiong, D.; Liu, Y.; Wang, N.; Zhao, X. Swelling, Mechanical and Friction Properties of PVA/PVP Hydrogels after Swelling in Osmotic Pressure Solution. </w:t>
      </w:r>
      <w:r w:rsidRPr="000268B6">
        <w:rPr>
          <w:rFonts w:cs="Arial"/>
          <w:i/>
          <w:iCs/>
          <w:noProof/>
          <w:sz w:val="24"/>
          <w:szCs w:val="24"/>
        </w:rPr>
        <w:t>Mater. Sci. Eng. C</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65</w:t>
      </w:r>
      <w:r w:rsidRPr="000268B6">
        <w:rPr>
          <w:rFonts w:cs="Arial"/>
          <w:noProof/>
          <w:sz w:val="24"/>
          <w:szCs w:val="24"/>
        </w:rPr>
        <w:t>, 172–180.</w:t>
      </w:r>
    </w:p>
    <w:p w14:paraId="234FF2B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(79) </w:t>
      </w:r>
      <w:r w:rsidRPr="000268B6">
        <w:rPr>
          <w:rFonts w:cs="Arial"/>
          <w:noProof/>
          <w:sz w:val="24"/>
          <w:szCs w:val="24"/>
        </w:rPr>
        <w:tab/>
        <w:t xml:space="preserve">Ben Halima, N. Poly(Vinyl Alcohol): Review of Its Promising Applications and Insights into Biodegradation. </w:t>
      </w:r>
      <w:r w:rsidRPr="000268B6">
        <w:rPr>
          <w:rFonts w:cs="Arial"/>
          <w:i/>
          <w:iCs/>
          <w:noProof/>
          <w:sz w:val="24"/>
          <w:szCs w:val="24"/>
        </w:rPr>
        <w:t>RSC Adv.</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(46), 39823–39832.</w:t>
      </w:r>
    </w:p>
    <w:p w14:paraId="4D1E2A2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(80) </w:t>
      </w:r>
      <w:r w:rsidRPr="000268B6">
        <w:rPr>
          <w:rFonts w:cs="Arial"/>
          <w:noProof/>
          <w:sz w:val="24"/>
          <w:szCs w:val="24"/>
        </w:rPr>
        <w:tab/>
        <w:t xml:space="preserve">Charles, R. N.; Derek, J. M.; Scott, M. H.; Kristi, S. A. Attachment of Fibronectin to Poly(Vinyl Alcohol) Hydrogels Promotes NIH3T3 Cell Adhesion, Proliferation, and Migration. </w:t>
      </w:r>
      <w:r w:rsidRPr="000268B6">
        <w:rPr>
          <w:rFonts w:cs="Arial"/>
          <w:i/>
          <w:iCs/>
          <w:noProof/>
          <w:sz w:val="24"/>
          <w:szCs w:val="24"/>
        </w:rPr>
        <w:t>J. Biomed. Mater. Res.</w:t>
      </w:r>
      <w:r w:rsidRPr="000268B6">
        <w:rPr>
          <w:rFonts w:cs="Arial"/>
          <w:noProof/>
          <w:sz w:val="24"/>
          <w:szCs w:val="24"/>
        </w:rPr>
        <w:t xml:space="preserve"> </w:t>
      </w:r>
      <w:r w:rsidRPr="000268B6">
        <w:rPr>
          <w:rFonts w:cs="Arial"/>
          <w:b/>
          <w:bCs/>
          <w:noProof/>
          <w:sz w:val="24"/>
          <w:szCs w:val="24"/>
        </w:rPr>
        <w:t>2001</w:t>
      </w:r>
      <w:r w:rsidRPr="000268B6">
        <w:rPr>
          <w:rFonts w:cs="Arial"/>
          <w:noProof/>
          <w:sz w:val="24"/>
          <w:szCs w:val="24"/>
        </w:rPr>
        <w:t xml:space="preserve">, </w:t>
      </w:r>
      <w:r w:rsidRPr="000268B6">
        <w:rPr>
          <w:rFonts w:cs="Arial"/>
          <w:i/>
          <w:iCs/>
          <w:noProof/>
          <w:sz w:val="24"/>
          <w:szCs w:val="24"/>
        </w:rPr>
        <w:t>57</w:t>
      </w:r>
      <w:r w:rsidRPr="000268B6">
        <w:rPr>
          <w:rFonts w:cs="Arial"/>
          <w:noProof/>
          <w:sz w:val="24"/>
          <w:szCs w:val="24"/>
        </w:rPr>
        <w:t xml:space="preserve"> (2), 217–223.</w:t>
      </w:r>
    </w:p>
    <w:p w14:paraId="1943AFF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(81) </w:t>
      </w:r>
      <w:r w:rsidRPr="000268B6">
        <w:rPr>
          <w:rFonts w:cs="Arial"/>
          <w:noProof/>
          <w:sz w:val="24"/>
          <w:szCs w:val="24"/>
        </w:rPr>
        <w:tab/>
        <w:t xml:space="preserve">Konno, T.; Ishihara, K. Temporal and Spatially Controllable Cell Encapsulation Using a Water-Soluble Phospholipid Polymer with Phenylboronic Acid Moiety.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28</w:t>
      </w:r>
      <w:r w:rsidRPr="000268B6">
        <w:rPr>
          <w:rFonts w:cs="Arial"/>
          <w:noProof/>
          <w:sz w:val="24"/>
          <w:szCs w:val="24"/>
        </w:rPr>
        <w:t xml:space="preserve"> (10), 1770–1777.</w:t>
      </w:r>
    </w:p>
    <w:p w14:paraId="54C2B7D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(82) </w:t>
      </w:r>
      <w:r w:rsidRPr="000268B6">
        <w:rPr>
          <w:rFonts w:cs="Arial"/>
          <w:noProof/>
          <w:sz w:val="24"/>
          <w:szCs w:val="24"/>
        </w:rPr>
        <w:tab/>
        <w:t>Xu, Y.; Mawatari, K.; Konno, T.; Kitamori, T.; Ishihara, K. Spontaneous Packaging and Hypothermic Storage of Mammalian Cells with a Cell-</w:t>
      </w:r>
      <w:r w:rsidRPr="000268B6">
        <w:rPr>
          <w:rFonts w:cs="Arial"/>
          <w:noProof/>
          <w:sz w:val="24"/>
          <w:szCs w:val="24"/>
        </w:rPr>
        <w:lastRenderedPageBreak/>
        <w:t xml:space="preserve">Membrane-Mimetic Polymer Hydrogel in a Microchip.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(41), 23089–23097.</w:t>
      </w:r>
    </w:p>
    <w:p w14:paraId="4D1307B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(83) </w:t>
      </w:r>
      <w:r w:rsidRPr="000268B6">
        <w:rPr>
          <w:rFonts w:cs="Arial"/>
          <w:noProof/>
          <w:sz w:val="24"/>
          <w:szCs w:val="24"/>
        </w:rPr>
        <w:tab/>
        <w:t xml:space="preserve">Haq, M. A.; Su, Y.; Wang, D. Mechanical Properties of PNIPAM Based Hydrogels: A Review. </w:t>
      </w:r>
      <w:r w:rsidRPr="000268B6">
        <w:rPr>
          <w:rFonts w:cs="Arial"/>
          <w:i/>
          <w:iCs/>
          <w:noProof/>
          <w:sz w:val="24"/>
          <w:szCs w:val="24"/>
        </w:rPr>
        <w:t>Mater. Sci. Eng. C</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70</w:t>
      </w:r>
      <w:r w:rsidRPr="000268B6">
        <w:rPr>
          <w:rFonts w:cs="Arial"/>
          <w:noProof/>
          <w:sz w:val="24"/>
          <w:szCs w:val="24"/>
        </w:rPr>
        <w:t>, 842–855.</w:t>
      </w:r>
    </w:p>
    <w:p w14:paraId="6E1C178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(84) </w:t>
      </w:r>
      <w:r w:rsidRPr="000268B6">
        <w:rPr>
          <w:rFonts w:cs="Arial"/>
          <w:noProof/>
          <w:sz w:val="24"/>
          <w:szCs w:val="24"/>
        </w:rPr>
        <w:tab/>
        <w:t xml:space="preserve">Cooperstein, M. A.; Canavan, H. E. Biological Cell Detachment from Poly(N-Isopropyl Acrylamide) and Its Applications. </w:t>
      </w:r>
      <w:r w:rsidRPr="000268B6">
        <w:rPr>
          <w:rFonts w:cs="Arial"/>
          <w:i/>
          <w:iCs/>
          <w:noProof/>
          <w:sz w:val="24"/>
          <w:szCs w:val="24"/>
        </w:rPr>
        <w:t>Langmuir</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26</w:t>
      </w:r>
      <w:r w:rsidRPr="000268B6">
        <w:rPr>
          <w:rFonts w:cs="Arial"/>
          <w:noProof/>
          <w:sz w:val="24"/>
          <w:szCs w:val="24"/>
        </w:rPr>
        <w:t xml:space="preserve"> (11), 7695–7707.</w:t>
      </w:r>
    </w:p>
    <w:p w14:paraId="46BF6F4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(85) </w:t>
      </w:r>
      <w:r w:rsidRPr="000268B6">
        <w:rPr>
          <w:rFonts w:cs="Arial"/>
          <w:noProof/>
          <w:sz w:val="24"/>
          <w:szCs w:val="24"/>
        </w:rPr>
        <w:tab/>
        <w:t xml:space="preserve">Ravichandran, R.; Astrand, C.; Patra, H. K.; Turner, A. P. F.; Chotteau, V.; Phopase, J. Intelligent ECM Mimetic Injectable Scaffolds Based on Functional Collagen Building Blocks for Tissue Engineering and Biomedical Applications. </w:t>
      </w:r>
      <w:r w:rsidRPr="000268B6">
        <w:rPr>
          <w:rFonts w:cs="Arial"/>
          <w:i/>
          <w:iCs/>
          <w:noProof/>
          <w:sz w:val="24"/>
          <w:szCs w:val="24"/>
        </w:rPr>
        <w:t>RSC Adv.</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(34), 21068–21078.</w:t>
      </w:r>
    </w:p>
    <w:p w14:paraId="391D03E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(86) </w:t>
      </w:r>
      <w:r w:rsidRPr="000268B6">
        <w:rPr>
          <w:rFonts w:cs="Arial"/>
          <w:noProof/>
          <w:sz w:val="24"/>
          <w:szCs w:val="24"/>
        </w:rPr>
        <w:tab/>
        <w:t xml:space="preserve">Chen, Y.; Gao, Y.; Da Silva, L. P.; Pirraco, R. P.; Ma, M.; Yang, L.; Reis, R. L.; Chen, J. A Thermo-/PH-Responsive Hydrogel (PNIPAM-PDMA-PAA) with Diverse Nanostructures and Gel Behaviors as a General Drug Carrier for Drug Release. </w:t>
      </w:r>
      <w:r w:rsidRPr="000268B6">
        <w:rPr>
          <w:rFonts w:cs="Arial"/>
          <w:i/>
          <w:iCs/>
          <w:noProof/>
          <w:sz w:val="24"/>
          <w:szCs w:val="24"/>
        </w:rPr>
        <w:t>Polym. Chem.</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(29), 4063–4072.</w:t>
      </w:r>
    </w:p>
    <w:p w14:paraId="292AD01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(87) </w:t>
      </w:r>
      <w:r w:rsidRPr="000268B6">
        <w:rPr>
          <w:rFonts w:cs="Arial"/>
          <w:noProof/>
          <w:sz w:val="24"/>
          <w:szCs w:val="24"/>
        </w:rPr>
        <w:tab/>
        <w:t xml:space="preserve">Lei, Y.; Schaffer, D. V. A Fully Defined and Scalable 3D Culture System for Human Pluripotent Stem Cell Expansion and Differentiation. </w:t>
      </w:r>
      <w:r w:rsidRPr="000268B6">
        <w:rPr>
          <w:rFonts w:cs="Arial"/>
          <w:i/>
          <w:iCs/>
          <w:noProof/>
          <w:sz w:val="24"/>
          <w:szCs w:val="24"/>
        </w:rPr>
        <w:t>Proc. Natl. Acad. Sci. U. S. A.</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110</w:t>
      </w:r>
      <w:r w:rsidRPr="000268B6">
        <w:rPr>
          <w:rFonts w:cs="Arial"/>
          <w:noProof/>
          <w:sz w:val="24"/>
          <w:szCs w:val="24"/>
        </w:rPr>
        <w:t xml:space="preserve"> (52), E5039–E5048.</w:t>
      </w:r>
    </w:p>
    <w:p w14:paraId="6A7CE34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(88) </w:t>
      </w:r>
      <w:r w:rsidRPr="000268B6">
        <w:rPr>
          <w:rFonts w:cs="Arial"/>
          <w:noProof/>
          <w:sz w:val="24"/>
          <w:szCs w:val="24"/>
        </w:rPr>
        <w:tab/>
        <w:t xml:space="preserve">Adil, M. M.; Rodrigues, G. M. C.; Kulkarni, R. U.; Rao, A. T.; Chernavsky, N. E.; Miller, E. W.; Schaffer, D. V. Efficient Generation of HPSC-Derived Midbrain Dopaminergic Neurons in a Fully Defined, Scalable, 3D Biomaterial Platform. </w:t>
      </w:r>
      <w:r w:rsidRPr="000268B6">
        <w:rPr>
          <w:rFonts w:cs="Arial"/>
          <w:i/>
          <w:iCs/>
          <w:noProof/>
          <w:sz w:val="24"/>
          <w:szCs w:val="24"/>
        </w:rPr>
        <w:t>Sci. Rep.</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40573.</w:t>
      </w:r>
    </w:p>
    <w:p w14:paraId="5428297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(89) </w:t>
      </w:r>
      <w:r w:rsidRPr="000268B6">
        <w:rPr>
          <w:rFonts w:cs="Arial"/>
          <w:noProof/>
          <w:sz w:val="24"/>
          <w:szCs w:val="24"/>
        </w:rPr>
        <w:tab/>
        <w:t xml:space="preserve">Guo, B.; Pan, G.; Guo, Q.; Zhu, C.; Cui, W.; Li, B.; Yang, H. Saccharides and Temperature Dual-Responsive Hydrogel Layers for Harvesting Cell Sheets. </w:t>
      </w:r>
      <w:r w:rsidRPr="000268B6">
        <w:rPr>
          <w:rFonts w:cs="Arial"/>
          <w:i/>
          <w:iCs/>
          <w:noProof/>
          <w:sz w:val="24"/>
          <w:szCs w:val="24"/>
        </w:rPr>
        <w:t>Chem. Commun.</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51</w:t>
      </w:r>
      <w:r w:rsidRPr="000268B6">
        <w:rPr>
          <w:rFonts w:cs="Arial"/>
          <w:noProof/>
          <w:sz w:val="24"/>
          <w:szCs w:val="24"/>
        </w:rPr>
        <w:t xml:space="preserve"> (4), 644–647.</w:t>
      </w:r>
    </w:p>
    <w:p w14:paraId="23CB415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(90) </w:t>
      </w:r>
      <w:r w:rsidRPr="000268B6">
        <w:rPr>
          <w:rFonts w:cs="Arial"/>
          <w:noProof/>
          <w:sz w:val="24"/>
          <w:szCs w:val="24"/>
        </w:rPr>
        <w:tab/>
        <w:t xml:space="preserve">Dumitriu, R. P.; Oprea, A.; Cheaburu, C. N.; Nistor, M.; Novac, O.; Ghiciuc, C. M.; Profire, L.; Vasile, C. Biocompatible and Biodegradable Alginate/Poly(N -Isopropylacrylamide ) Hydrogels for Sustained Theophylline Release. </w:t>
      </w:r>
      <w:r w:rsidRPr="000268B6">
        <w:rPr>
          <w:rFonts w:cs="Arial"/>
          <w:i/>
          <w:iCs/>
          <w:noProof/>
          <w:sz w:val="24"/>
          <w:szCs w:val="24"/>
        </w:rPr>
        <w:t>J. Appl. Polym. Sci.</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131</w:t>
      </w:r>
      <w:r w:rsidRPr="000268B6">
        <w:rPr>
          <w:rFonts w:cs="Arial"/>
          <w:noProof/>
          <w:sz w:val="24"/>
          <w:szCs w:val="24"/>
        </w:rPr>
        <w:t xml:space="preserve"> (17), 40733.</w:t>
      </w:r>
    </w:p>
    <w:p w14:paraId="4796D6F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(91) </w:t>
      </w:r>
      <w:r w:rsidRPr="000268B6">
        <w:rPr>
          <w:rFonts w:cs="Arial"/>
          <w:noProof/>
          <w:sz w:val="24"/>
          <w:szCs w:val="24"/>
        </w:rPr>
        <w:tab/>
        <w:t xml:space="preserve">Thorpe, A. A.; Freeman, C.; Farthing, P.; Callaghan, J.; Paul, V.; Brook, I. M.; Sammon, C.; Lyn, C.; Maitre, L. In Vivo Safety and Efficacy Testing of a Thermally Triggered Injectable Hydrogel Scaffold for Bone Regeneration and Augmentation in a Rat Model. </w:t>
      </w:r>
      <w:r w:rsidRPr="000268B6">
        <w:rPr>
          <w:rFonts w:cs="Arial"/>
          <w:i/>
          <w:iCs/>
          <w:noProof/>
          <w:sz w:val="24"/>
          <w:szCs w:val="24"/>
        </w:rPr>
        <w:t>Oncotarget</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(26), 18277–18295.</w:t>
      </w:r>
    </w:p>
    <w:p w14:paraId="00C271B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(92) </w:t>
      </w:r>
      <w:r w:rsidRPr="000268B6">
        <w:rPr>
          <w:rFonts w:cs="Arial"/>
          <w:noProof/>
          <w:sz w:val="24"/>
          <w:szCs w:val="24"/>
        </w:rPr>
        <w:tab/>
        <w:t xml:space="preserve">Vihola, H.; Laukkanen, A.; Valtola, L.; Tenhu, H.; Hirvonen, J. Cytotoxicity of Thermosensitive Polymers Poly(N-Isopropylacrylamide), Poly(N-Vinylcaprolactam) and Amphiphilically Modified Poly(N-Vinylcaprolactam).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26</w:t>
      </w:r>
      <w:r w:rsidRPr="000268B6">
        <w:rPr>
          <w:rFonts w:cs="Arial"/>
          <w:noProof/>
          <w:sz w:val="24"/>
          <w:szCs w:val="24"/>
        </w:rPr>
        <w:t xml:space="preserve"> (16), 3055–3064.</w:t>
      </w:r>
    </w:p>
    <w:p w14:paraId="3E91501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(93) </w:t>
      </w:r>
      <w:r w:rsidRPr="000268B6">
        <w:rPr>
          <w:rFonts w:cs="Arial"/>
          <w:noProof/>
          <w:sz w:val="24"/>
          <w:szCs w:val="24"/>
        </w:rPr>
        <w:tab/>
        <w:t xml:space="preserve">Jones, D. S.; Lorimer, C. P.; McCoy, C. P.; Gorman, S. P. Characterization of the Physicochemical, Antimicrobial, and Drug Release Properties of Thermoresponsive Hydrogel Copolymers Designed for Medical Device Applications. </w:t>
      </w:r>
      <w:r w:rsidRPr="000268B6">
        <w:rPr>
          <w:rFonts w:cs="Arial"/>
          <w:i/>
          <w:iCs/>
          <w:noProof/>
          <w:sz w:val="24"/>
          <w:szCs w:val="24"/>
        </w:rPr>
        <w:t>J. Biomed. Mater. Res. - Part B Appl. Biomater.</w:t>
      </w:r>
      <w:r w:rsidRPr="000268B6">
        <w:rPr>
          <w:rFonts w:cs="Arial"/>
          <w:noProof/>
          <w:sz w:val="24"/>
          <w:szCs w:val="24"/>
        </w:rPr>
        <w:t xml:space="preserve"> </w:t>
      </w:r>
      <w:r w:rsidRPr="000268B6">
        <w:rPr>
          <w:rFonts w:cs="Arial"/>
          <w:b/>
          <w:bCs/>
          <w:noProof/>
          <w:sz w:val="24"/>
          <w:szCs w:val="24"/>
        </w:rPr>
        <w:t>2008</w:t>
      </w:r>
      <w:r w:rsidRPr="000268B6">
        <w:rPr>
          <w:rFonts w:cs="Arial"/>
          <w:noProof/>
          <w:sz w:val="24"/>
          <w:szCs w:val="24"/>
        </w:rPr>
        <w:t xml:space="preserve">, </w:t>
      </w:r>
      <w:r w:rsidRPr="000268B6">
        <w:rPr>
          <w:rFonts w:cs="Arial"/>
          <w:i/>
          <w:iCs/>
          <w:noProof/>
          <w:sz w:val="24"/>
          <w:szCs w:val="24"/>
        </w:rPr>
        <w:t>85</w:t>
      </w:r>
      <w:r w:rsidRPr="000268B6">
        <w:rPr>
          <w:rFonts w:cs="Arial"/>
          <w:noProof/>
          <w:sz w:val="24"/>
          <w:szCs w:val="24"/>
        </w:rPr>
        <w:t xml:space="preserve"> (2), 417–426.</w:t>
      </w:r>
    </w:p>
    <w:p w14:paraId="67BAA80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(94) </w:t>
      </w:r>
      <w:r w:rsidRPr="000268B6">
        <w:rPr>
          <w:rFonts w:cs="Arial"/>
          <w:noProof/>
          <w:sz w:val="24"/>
          <w:szCs w:val="24"/>
        </w:rPr>
        <w:tab/>
        <w:t xml:space="preserve">Jones, D. S.; Andrews, G. P.; Caldwell, D. L.; Lorimer, C.; Gorman, S. P.; </w:t>
      </w:r>
      <w:r w:rsidRPr="000268B6">
        <w:rPr>
          <w:rFonts w:cs="Arial"/>
          <w:noProof/>
          <w:sz w:val="24"/>
          <w:szCs w:val="24"/>
        </w:rPr>
        <w:lastRenderedPageBreak/>
        <w:t xml:space="preserve">McCoy, C. P. Novel Semi-Interpenetrating Hydrogel Networks with Enhanced Mechanical Properties and Thermoresponsive Engineered Drug Delivery, Designed as Bioactive Endotracheal Tube Biomaterials. </w:t>
      </w:r>
      <w:r w:rsidRPr="000268B6">
        <w:rPr>
          <w:rFonts w:cs="Arial"/>
          <w:i/>
          <w:iCs/>
          <w:noProof/>
          <w:sz w:val="24"/>
          <w:szCs w:val="24"/>
        </w:rPr>
        <w:t>Eur. J. Pharm. Biopharm.</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82</w:t>
      </w:r>
      <w:r w:rsidRPr="000268B6">
        <w:rPr>
          <w:rFonts w:cs="Arial"/>
          <w:noProof/>
          <w:sz w:val="24"/>
          <w:szCs w:val="24"/>
        </w:rPr>
        <w:t xml:space="preserve"> (3), 563–571.</w:t>
      </w:r>
    </w:p>
    <w:p w14:paraId="7ECCC46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(95) </w:t>
      </w:r>
      <w:r w:rsidRPr="000268B6">
        <w:rPr>
          <w:rFonts w:cs="Arial"/>
          <w:noProof/>
          <w:sz w:val="24"/>
          <w:szCs w:val="24"/>
        </w:rPr>
        <w:tab/>
        <w:t xml:space="preserve">Zhang, J.; Cheng, C.; Cuellar-Camacho, J. L.; Li, M.; Xia, Y.; Li, W.; Haag, R. Thermally Responsive Microfibers Mediated Stem Cell Fate via Reversibly Dynamic Mechanical Stimulation. </w:t>
      </w:r>
      <w:r w:rsidRPr="000268B6">
        <w:rPr>
          <w:rFonts w:cs="Arial"/>
          <w:i/>
          <w:iCs/>
          <w:noProof/>
          <w:sz w:val="24"/>
          <w:szCs w:val="24"/>
        </w:rPr>
        <w:t>Adv. Funct. Mater.</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28</w:t>
      </w:r>
      <w:r w:rsidRPr="000268B6">
        <w:rPr>
          <w:rFonts w:cs="Arial"/>
          <w:noProof/>
          <w:sz w:val="24"/>
          <w:szCs w:val="24"/>
        </w:rPr>
        <w:t>, 1804773.</w:t>
      </w:r>
    </w:p>
    <w:p w14:paraId="10983FB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(96) </w:t>
      </w:r>
      <w:r w:rsidRPr="000268B6">
        <w:rPr>
          <w:rFonts w:cs="Arial"/>
          <w:noProof/>
          <w:sz w:val="24"/>
          <w:szCs w:val="24"/>
        </w:rPr>
        <w:tab/>
        <w:t xml:space="preserve">Tonbul, M.; Adas, M.; Bekmezci, T.; Kara, A. D. Intra-Articular Polyacrylamide Hydrogel Injections Are Not Innocent. </w:t>
      </w:r>
      <w:r w:rsidRPr="000268B6">
        <w:rPr>
          <w:rFonts w:cs="Arial"/>
          <w:i/>
          <w:iCs/>
          <w:noProof/>
          <w:sz w:val="24"/>
          <w:szCs w:val="24"/>
        </w:rPr>
        <w:t>Case Rep. Orthop.</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2014</w:t>
      </w:r>
      <w:r w:rsidRPr="000268B6">
        <w:rPr>
          <w:rFonts w:cs="Arial"/>
          <w:noProof/>
          <w:sz w:val="24"/>
          <w:szCs w:val="24"/>
        </w:rPr>
        <w:t>, 150709.</w:t>
      </w:r>
    </w:p>
    <w:p w14:paraId="3BD06F3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(97) </w:t>
      </w:r>
      <w:r w:rsidRPr="000268B6">
        <w:rPr>
          <w:rFonts w:cs="Arial"/>
          <w:noProof/>
          <w:sz w:val="24"/>
          <w:szCs w:val="24"/>
        </w:rPr>
        <w:tab/>
        <w:t xml:space="preserve">Sun, J. Y.; Zhao, X.; Illeperuma, W. R. K.; Chaudhuri, O.; Oh, K. H.; Mooney, D. J.; Vlassak, J. J.; Suo, Z. Highly Stretchable and Tough Hydrogels. </w:t>
      </w:r>
      <w:r w:rsidRPr="000268B6">
        <w:rPr>
          <w:rFonts w:cs="Arial"/>
          <w:i/>
          <w:iCs/>
          <w:noProof/>
          <w:sz w:val="24"/>
          <w:szCs w:val="24"/>
        </w:rPr>
        <w:t>Nature</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489</w:t>
      </w:r>
      <w:r w:rsidRPr="000268B6">
        <w:rPr>
          <w:rFonts w:cs="Arial"/>
          <w:noProof/>
          <w:sz w:val="24"/>
          <w:szCs w:val="24"/>
        </w:rPr>
        <w:t xml:space="preserve"> (7414), 133–136.</w:t>
      </w:r>
    </w:p>
    <w:p w14:paraId="4646C1B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(98) </w:t>
      </w:r>
      <w:r w:rsidRPr="000268B6">
        <w:rPr>
          <w:rFonts w:cs="Arial"/>
          <w:noProof/>
          <w:sz w:val="24"/>
          <w:szCs w:val="24"/>
        </w:rPr>
        <w:tab/>
        <w:t xml:space="preserve">Giammanco, G. E.; Carrion, B.; Coleman, R. M.; Ostrowski, A. D. Photoresponsive Polysaccharide-Based Hydrogels with Tunable Mechanical Properties for Cartilage Tissue Engineering.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xml:space="preserve"> (23), 14423–14429.</w:t>
      </w:r>
    </w:p>
    <w:p w14:paraId="23820FD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(99) </w:t>
      </w:r>
      <w:r w:rsidRPr="000268B6">
        <w:rPr>
          <w:rFonts w:cs="Arial"/>
          <w:noProof/>
          <w:sz w:val="24"/>
          <w:szCs w:val="24"/>
        </w:rPr>
        <w:tab/>
        <w:t xml:space="preserve">Deng, J.; Cheng, C.; Teng, Y.; Nie, C.; Zhao, C. Mussel-Inspired Post-Heparinization of a Stretchable Hollow Hydrogel Tube and Its Potential Application as an Artificial Blood Vessel. </w:t>
      </w:r>
      <w:r w:rsidRPr="000268B6">
        <w:rPr>
          <w:rFonts w:cs="Arial"/>
          <w:i/>
          <w:iCs/>
          <w:noProof/>
          <w:sz w:val="24"/>
          <w:szCs w:val="24"/>
        </w:rPr>
        <w:t>Polym. Chem.</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xml:space="preserve"> (14), 2266–2275.</w:t>
      </w:r>
    </w:p>
    <w:p w14:paraId="4FA6E28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(100) </w:t>
      </w:r>
      <w:r w:rsidRPr="000268B6">
        <w:rPr>
          <w:rFonts w:cs="Arial"/>
          <w:noProof/>
          <w:sz w:val="24"/>
          <w:szCs w:val="24"/>
        </w:rPr>
        <w:tab/>
        <w:t xml:space="preserve">Cameron, A. R.; Frith, J. E.; Cooper-White, J. J. The Influence of Substrate Creep on Mesenchymal Stem Cell Behaviour and Phenotype.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32</w:t>
      </w:r>
      <w:r w:rsidRPr="000268B6">
        <w:rPr>
          <w:rFonts w:cs="Arial"/>
          <w:noProof/>
          <w:sz w:val="24"/>
          <w:szCs w:val="24"/>
        </w:rPr>
        <w:t xml:space="preserve"> (26), 5979–5993.</w:t>
      </w:r>
    </w:p>
    <w:p w14:paraId="504D480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(101) </w:t>
      </w:r>
      <w:r w:rsidRPr="000268B6">
        <w:rPr>
          <w:rFonts w:cs="Arial"/>
          <w:noProof/>
          <w:sz w:val="24"/>
          <w:szCs w:val="24"/>
        </w:rPr>
        <w:tab/>
        <w:t xml:space="preserve">Rahimi, N.; Molin, D. G.; Cleij, T. J.; Van Zandvoort, M. A.; Post, M. J. Electrosensitive Polyacrylic Acid/Fibrin Hydrogel Facilitates Cell Seeding and Alignment.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13</w:t>
      </w:r>
      <w:r w:rsidRPr="000268B6">
        <w:rPr>
          <w:rFonts w:cs="Arial"/>
          <w:noProof/>
          <w:sz w:val="24"/>
          <w:szCs w:val="24"/>
        </w:rPr>
        <w:t xml:space="preserve"> (5), 1448–1457.</w:t>
      </w:r>
    </w:p>
    <w:p w14:paraId="3FD23A5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(102) </w:t>
      </w:r>
      <w:r w:rsidRPr="000268B6">
        <w:rPr>
          <w:rFonts w:cs="Arial"/>
          <w:noProof/>
          <w:sz w:val="24"/>
          <w:szCs w:val="24"/>
        </w:rPr>
        <w:tab/>
        <w:t xml:space="preserve">Smith, L. E.; Rimmer, S.; MacNeil, S. Examination of the Effects of Poly(N-Vinylpyrrolidinone) Hydrogels in Direct and Indirect Contact with Cells.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27</w:t>
      </w:r>
      <w:r w:rsidRPr="000268B6">
        <w:rPr>
          <w:rFonts w:cs="Arial"/>
          <w:noProof/>
          <w:sz w:val="24"/>
          <w:szCs w:val="24"/>
        </w:rPr>
        <w:t>, 2806–2812.</w:t>
      </w:r>
    </w:p>
    <w:p w14:paraId="7F14319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(103) </w:t>
      </w:r>
      <w:r w:rsidRPr="000268B6">
        <w:rPr>
          <w:rFonts w:cs="Arial"/>
          <w:noProof/>
          <w:sz w:val="24"/>
          <w:szCs w:val="24"/>
        </w:rPr>
        <w:tab/>
        <w:t xml:space="preserve">Kroneková, Z.; Mikulec, M.; Petrenčíková, N.; Paulovičová, E.; Paulovičová, L.; Jančinová, V.; Nosál, R.; Reddy, P. S.; Shimoga, G. D.; Chorvát Jr., D.; et al. Ex Vivo and In Vitro Studies on the Cytotoxicity and Immunomodulative Properties of Poly (2-Isopropenyl-2-Oxazoline) as a New Type of Biomedical Polymer. </w:t>
      </w:r>
      <w:r w:rsidRPr="000268B6">
        <w:rPr>
          <w:rFonts w:cs="Arial"/>
          <w:i/>
          <w:iCs/>
          <w:noProof/>
          <w:sz w:val="24"/>
          <w:szCs w:val="24"/>
        </w:rPr>
        <w:t>Macromol. Biosci.</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16</w:t>
      </w:r>
      <w:r w:rsidRPr="000268B6">
        <w:rPr>
          <w:rFonts w:cs="Arial"/>
          <w:noProof/>
          <w:sz w:val="24"/>
          <w:szCs w:val="24"/>
        </w:rPr>
        <w:t>, 1200–1211.</w:t>
      </w:r>
    </w:p>
    <w:p w14:paraId="44BEFA2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(104) </w:t>
      </w:r>
      <w:r w:rsidRPr="000268B6">
        <w:rPr>
          <w:rFonts w:cs="Arial"/>
          <w:noProof/>
          <w:sz w:val="24"/>
          <w:szCs w:val="24"/>
        </w:rPr>
        <w:tab/>
        <w:t xml:space="preserve">Badi, N. Non-Linear PEG-Based Thermoresponsive Polymer Systems. </w:t>
      </w:r>
      <w:r w:rsidRPr="000268B6">
        <w:rPr>
          <w:rFonts w:cs="Arial"/>
          <w:i/>
          <w:iCs/>
          <w:noProof/>
          <w:sz w:val="24"/>
          <w:szCs w:val="24"/>
        </w:rPr>
        <w:t>Prog. Polym. Sci.</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66</w:t>
      </w:r>
      <w:r w:rsidRPr="000268B6">
        <w:rPr>
          <w:rFonts w:cs="Arial"/>
          <w:noProof/>
          <w:sz w:val="24"/>
          <w:szCs w:val="24"/>
        </w:rPr>
        <w:t>, 54–79.</w:t>
      </w:r>
    </w:p>
    <w:p w14:paraId="6D8F2F3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(105) </w:t>
      </w:r>
      <w:r w:rsidRPr="000268B6">
        <w:rPr>
          <w:rFonts w:cs="Arial"/>
          <w:noProof/>
          <w:sz w:val="24"/>
          <w:szCs w:val="24"/>
        </w:rPr>
        <w:tab/>
        <w:t xml:space="preserve">Masters, K. S.; Anseth, K. S. Cell-Material Interactions. In </w:t>
      </w:r>
      <w:r w:rsidRPr="000268B6">
        <w:rPr>
          <w:rFonts w:cs="Arial"/>
          <w:i/>
          <w:iCs/>
          <w:noProof/>
          <w:sz w:val="24"/>
          <w:szCs w:val="24"/>
        </w:rPr>
        <w:t>Advances in Chemical Engineering: Molecular and Cellular Foundations of Biomaterials</w:t>
      </w:r>
      <w:r w:rsidRPr="000268B6">
        <w:rPr>
          <w:rFonts w:cs="Arial"/>
          <w:noProof/>
          <w:sz w:val="24"/>
          <w:szCs w:val="24"/>
        </w:rPr>
        <w:t>; Peppas, N. A., Sefton, M. V., Eds.; Elsevier Inc.: San Diego, 2004.</w:t>
      </w:r>
    </w:p>
    <w:p w14:paraId="291224C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(106) </w:t>
      </w:r>
      <w:r w:rsidRPr="000268B6">
        <w:rPr>
          <w:rFonts w:cs="Arial"/>
          <w:noProof/>
          <w:sz w:val="24"/>
          <w:szCs w:val="24"/>
        </w:rPr>
        <w:tab/>
        <w:t xml:space="preserve">Zhu, J. Bioactive Modification of Poly(Ethylene Glycol) Hydrogels for Tissue Engineering.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31</w:t>
      </w:r>
      <w:r w:rsidRPr="000268B6">
        <w:rPr>
          <w:rFonts w:cs="Arial"/>
          <w:noProof/>
          <w:sz w:val="24"/>
          <w:szCs w:val="24"/>
        </w:rPr>
        <w:t xml:space="preserve"> (17), 4639–4656.</w:t>
      </w:r>
    </w:p>
    <w:p w14:paraId="381A705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(107) </w:t>
      </w:r>
      <w:r w:rsidRPr="000268B6">
        <w:rPr>
          <w:rFonts w:cs="Arial"/>
          <w:noProof/>
          <w:sz w:val="24"/>
          <w:szCs w:val="24"/>
        </w:rPr>
        <w:tab/>
        <w:t xml:space="preserve">Schneider, M. C.; Chu, S.; Sridhar, S. L.; De Roucy, G.; Vernerey, F. J.; Bryant, S. J. Local Heterogeneities Improve Matrix Connectivity in Degradable </w:t>
      </w:r>
      <w:r w:rsidRPr="000268B6">
        <w:rPr>
          <w:rFonts w:cs="Arial"/>
          <w:noProof/>
          <w:sz w:val="24"/>
          <w:szCs w:val="24"/>
        </w:rPr>
        <w:lastRenderedPageBreak/>
        <w:t xml:space="preserve">and Photoclickable Poly(Ethylene Glycol) Hydrogels for Applications in Tissue Engineering. </w:t>
      </w:r>
      <w:r w:rsidRPr="000268B6">
        <w:rPr>
          <w:rFonts w:cs="Arial"/>
          <w:i/>
          <w:iCs/>
          <w:noProof/>
          <w:sz w:val="24"/>
          <w:szCs w:val="24"/>
        </w:rPr>
        <w:t>ACS Biomater. Sci. Eng.</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3</w:t>
      </w:r>
      <w:r w:rsidRPr="000268B6">
        <w:rPr>
          <w:rFonts w:cs="Arial"/>
          <w:noProof/>
          <w:sz w:val="24"/>
          <w:szCs w:val="24"/>
        </w:rPr>
        <w:t xml:space="preserve"> (10), 2480–2492.</w:t>
      </w:r>
    </w:p>
    <w:p w14:paraId="695579D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(108) </w:t>
      </w:r>
      <w:r w:rsidRPr="000268B6">
        <w:rPr>
          <w:rFonts w:cs="Arial"/>
          <w:noProof/>
          <w:sz w:val="24"/>
          <w:szCs w:val="24"/>
        </w:rPr>
        <w:tab/>
        <w:t xml:space="preserve">Richardson, B. M.; Wilcox, D. G.; Randolph, M. A.; Anseth, K. S. Hydrazone Covalent Adaptable Networks Modulate Extracellular Matrix Deposition for Cartilage Tissue Engineering.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83</w:t>
      </w:r>
      <w:r w:rsidRPr="000268B6">
        <w:rPr>
          <w:rFonts w:cs="Arial"/>
          <w:noProof/>
          <w:sz w:val="24"/>
          <w:szCs w:val="24"/>
        </w:rPr>
        <w:t>, 71–82.</w:t>
      </w:r>
    </w:p>
    <w:p w14:paraId="0F30606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(109) </w:t>
      </w:r>
      <w:r w:rsidRPr="000268B6">
        <w:rPr>
          <w:rFonts w:cs="Arial"/>
          <w:noProof/>
          <w:sz w:val="24"/>
          <w:szCs w:val="24"/>
        </w:rPr>
        <w:tab/>
        <w:t xml:space="preserve">Loebel, C.; Mauck, R. L.; Burdick, J. A. Local Nascent Protein Deposition and Remodelling Guide Mesenchymal Stromal Cell Mechanosensing and Fate in Three-Dimensional Hydrogels.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18</w:t>
      </w:r>
      <w:r w:rsidRPr="000268B6">
        <w:rPr>
          <w:rFonts w:cs="Arial"/>
          <w:noProof/>
          <w:sz w:val="24"/>
          <w:szCs w:val="24"/>
        </w:rPr>
        <w:t>, 883–891.</w:t>
      </w:r>
    </w:p>
    <w:p w14:paraId="4DEF692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(110) </w:t>
      </w:r>
      <w:r w:rsidRPr="000268B6">
        <w:rPr>
          <w:rFonts w:cs="Arial"/>
          <w:noProof/>
          <w:sz w:val="24"/>
          <w:szCs w:val="24"/>
        </w:rPr>
        <w:tab/>
        <w:t xml:space="preserve">Lutolf, M. P.; Lauer-Fields, J. L.; Schmoekel, H. G.; Metters,  a T.; Weber, F. E.; Fields, G. B.; Hubbell, J. a. Synthetic Matrix Metalloproteinase-Sensitive Hydrogels for the Conduction of Tissue Regeneration: Engineering Cell-Invasion Characteristics. </w:t>
      </w:r>
      <w:r w:rsidRPr="000268B6">
        <w:rPr>
          <w:rFonts w:cs="Arial"/>
          <w:i/>
          <w:iCs/>
          <w:noProof/>
          <w:sz w:val="24"/>
          <w:szCs w:val="24"/>
        </w:rPr>
        <w:t>Proc. Natl. Acad. Sci. U. S. A.</w:t>
      </w:r>
      <w:r w:rsidRPr="000268B6">
        <w:rPr>
          <w:rFonts w:cs="Arial"/>
          <w:noProof/>
          <w:sz w:val="24"/>
          <w:szCs w:val="24"/>
        </w:rPr>
        <w:t xml:space="preserve"> </w:t>
      </w:r>
      <w:r w:rsidRPr="000268B6">
        <w:rPr>
          <w:rFonts w:cs="Arial"/>
          <w:b/>
          <w:bCs/>
          <w:noProof/>
          <w:sz w:val="24"/>
          <w:szCs w:val="24"/>
        </w:rPr>
        <w:t>2003</w:t>
      </w:r>
      <w:r w:rsidRPr="000268B6">
        <w:rPr>
          <w:rFonts w:cs="Arial"/>
          <w:noProof/>
          <w:sz w:val="24"/>
          <w:szCs w:val="24"/>
        </w:rPr>
        <w:t xml:space="preserve">, </w:t>
      </w:r>
      <w:r w:rsidRPr="000268B6">
        <w:rPr>
          <w:rFonts w:cs="Arial"/>
          <w:i/>
          <w:iCs/>
          <w:noProof/>
          <w:sz w:val="24"/>
          <w:szCs w:val="24"/>
        </w:rPr>
        <w:t>100</w:t>
      </w:r>
      <w:r w:rsidRPr="000268B6">
        <w:rPr>
          <w:rFonts w:cs="Arial"/>
          <w:noProof/>
          <w:sz w:val="24"/>
          <w:szCs w:val="24"/>
        </w:rPr>
        <w:t xml:space="preserve"> (9), 5413–5418.</w:t>
      </w:r>
    </w:p>
    <w:p w14:paraId="74A28C5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(111) </w:t>
      </w:r>
      <w:r w:rsidRPr="000268B6">
        <w:rPr>
          <w:rFonts w:cs="Arial"/>
          <w:noProof/>
          <w:sz w:val="24"/>
          <w:szCs w:val="24"/>
        </w:rPr>
        <w:tab/>
        <w:t xml:space="preserve">Fairbanks, B. D.; Schwartz, M. P.; Halevi, A. E.; Nuttelman, C. R.; Bowman, C. N.; Anseth, K. S. A Versatile Synthetic Extracellular Matrix Mimic via Thiol-Norbornene Photopolymerization. </w:t>
      </w:r>
      <w:r w:rsidRPr="000268B6">
        <w:rPr>
          <w:rFonts w:cs="Arial"/>
          <w:i/>
          <w:iCs/>
          <w:noProof/>
          <w:sz w:val="24"/>
          <w:szCs w:val="24"/>
        </w:rPr>
        <w:t>Adv. Mater.</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21</w:t>
      </w:r>
      <w:r w:rsidRPr="000268B6">
        <w:rPr>
          <w:rFonts w:cs="Arial"/>
          <w:noProof/>
          <w:sz w:val="24"/>
          <w:szCs w:val="24"/>
        </w:rPr>
        <w:t xml:space="preserve"> (48), 5005–5010.</w:t>
      </w:r>
    </w:p>
    <w:p w14:paraId="1AEE806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(112) </w:t>
      </w:r>
      <w:r w:rsidRPr="000268B6">
        <w:rPr>
          <w:rFonts w:cs="Arial"/>
          <w:noProof/>
          <w:sz w:val="24"/>
          <w:szCs w:val="24"/>
        </w:rPr>
        <w:tab/>
        <w:t xml:space="preserve">Malkoch, M.; Vestberg, R.; Gupta, N.; Mespouille, L.; Dubois, P.; Mason, A. F.; Hedrick, J. L.; Liao, Q.; Frank, C. W.; Kingsbury, K.; et al. Synthesis of Well-Defined Hydrogel Networks Using Click Chemistry. </w:t>
      </w:r>
      <w:r w:rsidRPr="000268B6">
        <w:rPr>
          <w:rFonts w:cs="Arial"/>
          <w:i/>
          <w:iCs/>
          <w:noProof/>
          <w:sz w:val="24"/>
          <w:szCs w:val="24"/>
        </w:rPr>
        <w:t>Chem. Commun.</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26</w:t>
      </w:r>
      <w:r w:rsidRPr="000268B6">
        <w:rPr>
          <w:rFonts w:cs="Arial"/>
          <w:noProof/>
          <w:sz w:val="24"/>
          <w:szCs w:val="24"/>
        </w:rPr>
        <w:t xml:space="preserve"> (26), 2774–2776.</w:t>
      </w:r>
    </w:p>
    <w:p w14:paraId="4AC1D70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(113) </w:t>
      </w:r>
      <w:r w:rsidRPr="000268B6">
        <w:rPr>
          <w:rFonts w:cs="Arial"/>
          <w:noProof/>
          <w:sz w:val="24"/>
          <w:szCs w:val="24"/>
        </w:rPr>
        <w:tab/>
        <w:t xml:space="preserve">Alge, D. L.; Azagarsamy, M. A.; Donohue, D. F.; Anseth, K. S. Synthetically Tractable Click Hydrogels for Three-Dimensional Cell Culture Formed Using Tetrazine-Norbornene Chemistry.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14</w:t>
      </w:r>
      <w:r w:rsidRPr="000268B6">
        <w:rPr>
          <w:rFonts w:cs="Arial"/>
          <w:noProof/>
          <w:sz w:val="24"/>
          <w:szCs w:val="24"/>
        </w:rPr>
        <w:t xml:space="preserve"> (4), 949–953.</w:t>
      </w:r>
    </w:p>
    <w:p w14:paraId="0961E91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(114) </w:t>
      </w:r>
      <w:r w:rsidRPr="000268B6">
        <w:rPr>
          <w:rFonts w:cs="Arial"/>
          <w:noProof/>
          <w:sz w:val="24"/>
          <w:szCs w:val="24"/>
        </w:rPr>
        <w:tab/>
        <w:t xml:space="preserve">Grover, G. N.; Lam, J.; Nguyen, T. H.; Segura, T.; Maynard, H. D. Biocompatible Hydrogels by Oxime Click Chemistry.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13</w:t>
      </w:r>
      <w:r w:rsidRPr="000268B6">
        <w:rPr>
          <w:rFonts w:cs="Arial"/>
          <w:noProof/>
          <w:sz w:val="24"/>
          <w:szCs w:val="24"/>
        </w:rPr>
        <w:t xml:space="preserve"> (10), 3013–3017.</w:t>
      </w:r>
    </w:p>
    <w:p w14:paraId="0C37621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(115) </w:t>
      </w:r>
      <w:r w:rsidRPr="000268B6">
        <w:rPr>
          <w:rFonts w:cs="Arial"/>
          <w:noProof/>
          <w:sz w:val="24"/>
          <w:szCs w:val="24"/>
        </w:rPr>
        <w:tab/>
        <w:t xml:space="preserve">Boehnke, N.; Cam, C.; Bat, E.; Segura, T.; Maynard, H. D. Imine Hydrogels with Tunable Degradability for Tissue Engineering.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16</w:t>
      </w:r>
      <w:r w:rsidRPr="000268B6">
        <w:rPr>
          <w:rFonts w:cs="Arial"/>
          <w:noProof/>
          <w:sz w:val="24"/>
          <w:szCs w:val="24"/>
        </w:rPr>
        <w:t xml:space="preserve"> (7), 2101–2108.</w:t>
      </w:r>
    </w:p>
    <w:p w14:paraId="43BA93D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(116) </w:t>
      </w:r>
      <w:r w:rsidRPr="000268B6">
        <w:rPr>
          <w:rFonts w:cs="Arial"/>
          <w:noProof/>
          <w:sz w:val="24"/>
          <w:szCs w:val="24"/>
        </w:rPr>
        <w:tab/>
        <w:t xml:space="preserve">Burdick, J. A.; Anseth, K. S. Photoencapsulation of Osteoblasts in Injectable RGD-Modified PEG Hydrogels for Bone Tissue Engineering. </w:t>
      </w:r>
      <w:r w:rsidRPr="000268B6">
        <w:rPr>
          <w:rFonts w:cs="Arial"/>
          <w:b/>
          <w:bCs/>
          <w:noProof/>
          <w:sz w:val="24"/>
          <w:szCs w:val="24"/>
        </w:rPr>
        <w:t>2002</w:t>
      </w:r>
      <w:r w:rsidRPr="000268B6">
        <w:rPr>
          <w:rFonts w:cs="Arial"/>
          <w:noProof/>
          <w:sz w:val="24"/>
          <w:szCs w:val="24"/>
        </w:rPr>
        <w:t xml:space="preserve">, </w:t>
      </w:r>
      <w:r w:rsidRPr="000268B6">
        <w:rPr>
          <w:rFonts w:cs="Arial"/>
          <w:i/>
          <w:iCs/>
          <w:noProof/>
          <w:sz w:val="24"/>
          <w:szCs w:val="24"/>
        </w:rPr>
        <w:t>23</w:t>
      </w:r>
      <w:r w:rsidRPr="000268B6">
        <w:rPr>
          <w:rFonts w:cs="Arial"/>
          <w:noProof/>
          <w:sz w:val="24"/>
          <w:szCs w:val="24"/>
        </w:rPr>
        <w:t>, 4315–4323.</w:t>
      </w:r>
    </w:p>
    <w:p w14:paraId="67C6CBF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(117) </w:t>
      </w:r>
      <w:r w:rsidRPr="000268B6">
        <w:rPr>
          <w:rFonts w:cs="Arial"/>
          <w:noProof/>
          <w:sz w:val="24"/>
          <w:szCs w:val="24"/>
        </w:rPr>
        <w:tab/>
        <w:t xml:space="preserve">Hoffmann, J. C.; West, J. L. Three-Dimensional Photolithographic Patterning of Multiple Bioactive Ligands in Poly(Ethylene Glycol) Hydrogels. </w:t>
      </w:r>
      <w:r w:rsidRPr="000268B6">
        <w:rPr>
          <w:rFonts w:cs="Arial"/>
          <w:i/>
          <w:iCs/>
          <w:noProof/>
          <w:sz w:val="24"/>
          <w:szCs w:val="24"/>
        </w:rPr>
        <w:t>Soft Matter</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(20), 5056.</w:t>
      </w:r>
    </w:p>
    <w:p w14:paraId="508B9E4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(118) </w:t>
      </w:r>
      <w:r w:rsidRPr="000268B6">
        <w:rPr>
          <w:rFonts w:cs="Arial"/>
          <w:noProof/>
          <w:sz w:val="24"/>
          <w:szCs w:val="24"/>
        </w:rPr>
        <w:tab/>
        <w:t xml:space="preserve">Sun, G.; Zhang, X.; Shen, Y.-I.; Sebastian, R.; Dickinson, L. E.; Fox-Talbot, K.; Reinblatt, M.; Steenbergen, C.; Harmon, J. W.; Gerecht, S. Dextran Hydrogel Scaffolds Enhance Angiogenic Responses and Promote Complete Skin Regeneration during Burn Wound Healing. </w:t>
      </w:r>
      <w:r w:rsidRPr="000268B6">
        <w:rPr>
          <w:rFonts w:cs="Arial"/>
          <w:i/>
          <w:iCs/>
          <w:noProof/>
          <w:sz w:val="24"/>
          <w:szCs w:val="24"/>
        </w:rPr>
        <w:t>Proc. Natl. Acad. Sci. U. S. A.</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108</w:t>
      </w:r>
      <w:r w:rsidRPr="000268B6">
        <w:rPr>
          <w:rFonts w:cs="Arial"/>
          <w:noProof/>
          <w:sz w:val="24"/>
          <w:szCs w:val="24"/>
        </w:rPr>
        <w:t xml:space="preserve"> (52), 20976–20981.</w:t>
      </w:r>
    </w:p>
    <w:p w14:paraId="17447BB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(119) </w:t>
      </w:r>
      <w:r w:rsidRPr="000268B6">
        <w:rPr>
          <w:rFonts w:cs="Arial"/>
          <w:noProof/>
          <w:sz w:val="24"/>
          <w:szCs w:val="24"/>
        </w:rPr>
        <w:tab/>
        <w:t xml:space="preserve">Fu, Y.; Xu, K.; Zheng, X.; Giacomin, A. J.; Mix, A. W.; Kao, W. J. 3D Cell Entrapment in Crosslinked Thiolated Gelatin-Poly(Ethylene Glycol) Diacrylate Hydrogels.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33</w:t>
      </w:r>
      <w:r w:rsidRPr="000268B6">
        <w:rPr>
          <w:rFonts w:cs="Arial"/>
          <w:noProof/>
          <w:sz w:val="24"/>
          <w:szCs w:val="24"/>
        </w:rPr>
        <w:t xml:space="preserve"> (1), 48–58.</w:t>
      </w:r>
    </w:p>
    <w:p w14:paraId="394BC8F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lastRenderedPageBreak/>
        <w:t xml:space="preserve">(120) </w:t>
      </w:r>
      <w:r w:rsidRPr="000268B6">
        <w:rPr>
          <w:rFonts w:cs="Arial"/>
          <w:noProof/>
          <w:sz w:val="24"/>
          <w:szCs w:val="24"/>
        </w:rPr>
        <w:tab/>
        <w:t xml:space="preserve">Kim, J.; Kong, Y. P.; Niedzielski, S. M.; Singh, R. K.; Putnam, A. J.; Shikanov, A. Characterization of the Crosslinking Kinetics of Multi-Arm Poly(Ethylene Glycol) Hydrogels Formed via Michael-Type Addition. </w:t>
      </w:r>
      <w:r w:rsidRPr="000268B6">
        <w:rPr>
          <w:rFonts w:cs="Arial"/>
          <w:i/>
          <w:iCs/>
          <w:noProof/>
          <w:sz w:val="24"/>
          <w:szCs w:val="24"/>
        </w:rPr>
        <w:t>Soft Matter</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12</w:t>
      </w:r>
      <w:r w:rsidRPr="000268B6">
        <w:rPr>
          <w:rFonts w:cs="Arial"/>
          <w:noProof/>
          <w:sz w:val="24"/>
          <w:szCs w:val="24"/>
        </w:rPr>
        <w:t xml:space="preserve"> (7), 2076–2085.</w:t>
      </w:r>
    </w:p>
    <w:p w14:paraId="2B6A8F1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(121) </w:t>
      </w:r>
      <w:r w:rsidRPr="000268B6">
        <w:rPr>
          <w:rFonts w:cs="Arial"/>
          <w:noProof/>
          <w:sz w:val="24"/>
          <w:szCs w:val="24"/>
        </w:rPr>
        <w:tab/>
        <w:t xml:space="preserve">Fairbanks, B. D.; Schwartz, M. P.; Bowman, C. N.; Anseth, K. S. Photoinitiated Polymerization of PEG-Diacrylate with Lithium Phenyl-2,4,6-Trimethylbenzoylphosphinate: Polymerization Rate and Cytocompatibility.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30</w:t>
      </w:r>
      <w:r w:rsidRPr="000268B6">
        <w:rPr>
          <w:rFonts w:cs="Arial"/>
          <w:noProof/>
          <w:sz w:val="24"/>
          <w:szCs w:val="24"/>
        </w:rPr>
        <w:t xml:space="preserve"> (35), 6702–6707.</w:t>
      </w:r>
    </w:p>
    <w:p w14:paraId="3201396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(122) </w:t>
      </w:r>
      <w:r w:rsidRPr="000268B6">
        <w:rPr>
          <w:rFonts w:cs="Arial"/>
          <w:noProof/>
          <w:sz w:val="24"/>
          <w:szCs w:val="24"/>
        </w:rPr>
        <w:tab/>
        <w:t xml:space="preserve">Khetan, S.; Burdick, J. A. Patterning Network Structure to Spatially Control Cellular Remodeling and Stem Cell Fate within 3-Dimensional Hydrogels.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31</w:t>
      </w:r>
      <w:r w:rsidRPr="000268B6">
        <w:rPr>
          <w:rFonts w:cs="Arial"/>
          <w:noProof/>
          <w:sz w:val="24"/>
          <w:szCs w:val="24"/>
        </w:rPr>
        <w:t xml:space="preserve"> (32), 8228–8234.</w:t>
      </w:r>
    </w:p>
    <w:p w14:paraId="7403230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(123) </w:t>
      </w:r>
      <w:r w:rsidRPr="000268B6">
        <w:rPr>
          <w:rFonts w:cs="Arial"/>
          <w:noProof/>
          <w:sz w:val="24"/>
          <w:szCs w:val="24"/>
        </w:rPr>
        <w:tab/>
        <w:t xml:space="preserve">Elisseeff, J.; Anseth, K.; Sims, D.; McIntosh, W.; Randolph, M.; Langer, R. Transdermal Photopolymerization for Minimally Invasive Implantation. </w:t>
      </w:r>
      <w:r w:rsidRPr="000268B6">
        <w:rPr>
          <w:rFonts w:cs="Arial"/>
          <w:i/>
          <w:iCs/>
          <w:noProof/>
          <w:sz w:val="24"/>
          <w:szCs w:val="24"/>
        </w:rPr>
        <w:t>Proc. Natl. Acad. Sci. U. S. A.</w:t>
      </w:r>
      <w:r w:rsidRPr="000268B6">
        <w:rPr>
          <w:rFonts w:cs="Arial"/>
          <w:noProof/>
          <w:sz w:val="24"/>
          <w:szCs w:val="24"/>
        </w:rPr>
        <w:t xml:space="preserve"> </w:t>
      </w:r>
      <w:r w:rsidRPr="000268B6">
        <w:rPr>
          <w:rFonts w:cs="Arial"/>
          <w:b/>
          <w:bCs/>
          <w:noProof/>
          <w:sz w:val="24"/>
          <w:szCs w:val="24"/>
        </w:rPr>
        <w:t>1999</w:t>
      </w:r>
      <w:r w:rsidRPr="000268B6">
        <w:rPr>
          <w:rFonts w:cs="Arial"/>
          <w:noProof/>
          <w:sz w:val="24"/>
          <w:szCs w:val="24"/>
        </w:rPr>
        <w:t xml:space="preserve">, </w:t>
      </w:r>
      <w:r w:rsidRPr="000268B6">
        <w:rPr>
          <w:rFonts w:cs="Arial"/>
          <w:i/>
          <w:iCs/>
          <w:noProof/>
          <w:sz w:val="24"/>
          <w:szCs w:val="24"/>
        </w:rPr>
        <w:t>96</w:t>
      </w:r>
      <w:r w:rsidRPr="000268B6">
        <w:rPr>
          <w:rFonts w:cs="Arial"/>
          <w:noProof/>
          <w:sz w:val="24"/>
          <w:szCs w:val="24"/>
        </w:rPr>
        <w:t xml:space="preserve"> (March), 3104–3107.</w:t>
      </w:r>
    </w:p>
    <w:p w14:paraId="3763360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(124) </w:t>
      </w:r>
      <w:r w:rsidRPr="000268B6">
        <w:rPr>
          <w:rFonts w:cs="Arial"/>
          <w:noProof/>
          <w:sz w:val="24"/>
          <w:szCs w:val="24"/>
        </w:rPr>
        <w:tab/>
        <w:t xml:space="preserve">Metters, A.; Hubbell, J. Network Formation and Degradation Behavior of Hydrogels Formed by Michael-Type Addition Reactions.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(1), 290–301.</w:t>
      </w:r>
    </w:p>
    <w:p w14:paraId="741D9C9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(125) </w:t>
      </w:r>
      <w:r w:rsidRPr="000268B6">
        <w:rPr>
          <w:rFonts w:cs="Arial"/>
          <w:noProof/>
          <w:sz w:val="24"/>
          <w:szCs w:val="24"/>
        </w:rPr>
        <w:tab/>
        <w:t xml:space="preserve">Roberts, J. J.; Bryant, S. J. Comparison of Photopolymerizable Thiol-Ene PEG and Acrylate-Based PEG Hydrogels for Cartilage Development.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34</w:t>
      </w:r>
      <w:r w:rsidRPr="000268B6">
        <w:rPr>
          <w:rFonts w:cs="Arial"/>
          <w:noProof/>
          <w:sz w:val="24"/>
          <w:szCs w:val="24"/>
        </w:rPr>
        <w:t xml:space="preserve"> (38), 9969–9979.</w:t>
      </w:r>
    </w:p>
    <w:p w14:paraId="2F0E119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(126) </w:t>
      </w:r>
      <w:r w:rsidRPr="000268B6">
        <w:rPr>
          <w:rFonts w:cs="Arial"/>
          <w:noProof/>
          <w:sz w:val="24"/>
          <w:szCs w:val="24"/>
        </w:rPr>
        <w:tab/>
        <w:t xml:space="preserve">Vats, K.; Marsh, G.; Harding, K.; Zampetakis, I.; Waugh, R. E.; Benoit, D. S. W. Nanoscale Physicochemical Properties of Chain- and Step-Growth Polymerized PEG Hydrogels Affect Cell-Material Interactions. </w:t>
      </w:r>
      <w:r w:rsidRPr="000268B6">
        <w:rPr>
          <w:rFonts w:cs="Arial"/>
          <w:i/>
          <w:iCs/>
          <w:noProof/>
          <w:sz w:val="24"/>
          <w:szCs w:val="24"/>
        </w:rPr>
        <w:t>J. Biomed. Mater. Res. - Part A</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105</w:t>
      </w:r>
      <w:r w:rsidRPr="000268B6">
        <w:rPr>
          <w:rFonts w:cs="Arial"/>
          <w:noProof/>
          <w:sz w:val="24"/>
          <w:szCs w:val="24"/>
        </w:rPr>
        <w:t xml:space="preserve"> (4), 1112–1122.</w:t>
      </w:r>
    </w:p>
    <w:p w14:paraId="49C5D70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(127) </w:t>
      </w:r>
      <w:r w:rsidRPr="000268B6">
        <w:rPr>
          <w:rFonts w:cs="Arial"/>
          <w:noProof/>
          <w:sz w:val="24"/>
          <w:szCs w:val="24"/>
        </w:rPr>
        <w:tab/>
        <w:t xml:space="preserve">Jeong, B.; Lee, D. S.; Shon, J. I.; Bae, Y. H.; Kim, S. W. Thermoreversible Gelation of Poly(Ethylene Oxide) Biodegradable Polyester Block Copolymers. </w:t>
      </w:r>
      <w:r w:rsidRPr="000268B6">
        <w:rPr>
          <w:rFonts w:cs="Arial"/>
          <w:i/>
          <w:iCs/>
          <w:noProof/>
          <w:sz w:val="24"/>
          <w:szCs w:val="24"/>
        </w:rPr>
        <w:t>J. Polym. Sci. Part A Polym. Chem.</w:t>
      </w:r>
      <w:r w:rsidRPr="000268B6">
        <w:rPr>
          <w:rFonts w:cs="Arial"/>
          <w:noProof/>
          <w:sz w:val="24"/>
          <w:szCs w:val="24"/>
        </w:rPr>
        <w:t xml:space="preserve"> </w:t>
      </w:r>
      <w:r w:rsidRPr="000268B6">
        <w:rPr>
          <w:rFonts w:cs="Arial"/>
          <w:b/>
          <w:bCs/>
          <w:noProof/>
          <w:sz w:val="24"/>
          <w:szCs w:val="24"/>
        </w:rPr>
        <w:t>1999</w:t>
      </w:r>
      <w:r w:rsidRPr="000268B6">
        <w:rPr>
          <w:rFonts w:cs="Arial"/>
          <w:noProof/>
          <w:sz w:val="24"/>
          <w:szCs w:val="24"/>
        </w:rPr>
        <w:t xml:space="preserve">, </w:t>
      </w:r>
      <w:r w:rsidRPr="000268B6">
        <w:rPr>
          <w:rFonts w:cs="Arial"/>
          <w:i/>
          <w:iCs/>
          <w:noProof/>
          <w:sz w:val="24"/>
          <w:szCs w:val="24"/>
        </w:rPr>
        <w:t>37</w:t>
      </w:r>
      <w:r w:rsidRPr="000268B6">
        <w:rPr>
          <w:rFonts w:cs="Arial"/>
          <w:noProof/>
          <w:sz w:val="24"/>
          <w:szCs w:val="24"/>
        </w:rPr>
        <w:t xml:space="preserve"> (6), 751–760.</w:t>
      </w:r>
    </w:p>
    <w:p w14:paraId="45D7D79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(128) </w:t>
      </w:r>
      <w:r w:rsidRPr="000268B6">
        <w:rPr>
          <w:rFonts w:cs="Arial"/>
          <w:noProof/>
          <w:sz w:val="24"/>
          <w:szCs w:val="24"/>
        </w:rPr>
        <w:tab/>
        <w:t xml:space="preserve">Zustiak, S. P.; Leach, J. B. Hydrolytically Degradable Poly(Ethylene Glycol) Hydrogel Scaffolds with Tunable Degradation and Mechanical Properties.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11</w:t>
      </w:r>
      <w:r w:rsidRPr="000268B6">
        <w:rPr>
          <w:rFonts w:cs="Arial"/>
          <w:noProof/>
          <w:sz w:val="24"/>
          <w:szCs w:val="24"/>
        </w:rPr>
        <w:t>, 1348–1357.</w:t>
      </w:r>
    </w:p>
    <w:p w14:paraId="04770C8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(129) </w:t>
      </w:r>
      <w:r w:rsidRPr="000268B6">
        <w:rPr>
          <w:rFonts w:cs="Arial"/>
          <w:noProof/>
          <w:sz w:val="24"/>
          <w:szCs w:val="24"/>
        </w:rPr>
        <w:tab/>
        <w:t xml:space="preserve">Chang, C. J.; Chen, C. H.; Chen, B. M.; Su, Y. C.; Chen, Y. T.; Hershfield, M. S.; Lee, M. T. M.; Cheng, T. L.; Chen, Y. T.; Roffler, S. R.; et al. A Genome-Wide Association Study Identifies a Novel Susceptibility Locus for the Immunogenicity of Polyethylene Glycol. </w:t>
      </w:r>
      <w:r w:rsidRPr="000268B6">
        <w:rPr>
          <w:rFonts w:cs="Arial"/>
          <w:i/>
          <w:iCs/>
          <w:noProof/>
          <w:sz w:val="24"/>
          <w:szCs w:val="24"/>
        </w:rPr>
        <w:t>Nat. Commun.</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xml:space="preserve"> (1), 522.</w:t>
      </w:r>
    </w:p>
    <w:p w14:paraId="6628923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(130) </w:t>
      </w:r>
      <w:r w:rsidRPr="000268B6">
        <w:rPr>
          <w:rFonts w:cs="Arial"/>
          <w:noProof/>
          <w:sz w:val="24"/>
          <w:szCs w:val="24"/>
        </w:rPr>
        <w:tab/>
        <w:t xml:space="preserve">Jeong, B.; Bae, Y. H.; Kim, S. W. Thermoreversible Gelation of PEG-PLGA-PEG Triblock Copolymer Aqueous Solutions. </w:t>
      </w:r>
      <w:r w:rsidRPr="000268B6">
        <w:rPr>
          <w:rFonts w:cs="Arial"/>
          <w:i/>
          <w:iCs/>
          <w:noProof/>
          <w:sz w:val="24"/>
          <w:szCs w:val="24"/>
        </w:rPr>
        <w:t>Macromolecules</w:t>
      </w:r>
      <w:r w:rsidRPr="000268B6">
        <w:rPr>
          <w:rFonts w:cs="Arial"/>
          <w:noProof/>
          <w:sz w:val="24"/>
          <w:szCs w:val="24"/>
        </w:rPr>
        <w:t xml:space="preserve"> </w:t>
      </w:r>
      <w:r w:rsidRPr="000268B6">
        <w:rPr>
          <w:rFonts w:cs="Arial"/>
          <w:b/>
          <w:bCs/>
          <w:noProof/>
          <w:sz w:val="24"/>
          <w:szCs w:val="24"/>
        </w:rPr>
        <w:t>1999</w:t>
      </w:r>
      <w:r w:rsidRPr="000268B6">
        <w:rPr>
          <w:rFonts w:cs="Arial"/>
          <w:noProof/>
          <w:sz w:val="24"/>
          <w:szCs w:val="24"/>
        </w:rPr>
        <w:t xml:space="preserve">, </w:t>
      </w:r>
      <w:r w:rsidRPr="000268B6">
        <w:rPr>
          <w:rFonts w:cs="Arial"/>
          <w:i/>
          <w:iCs/>
          <w:noProof/>
          <w:sz w:val="24"/>
          <w:szCs w:val="24"/>
        </w:rPr>
        <w:t>32</w:t>
      </w:r>
      <w:r w:rsidRPr="000268B6">
        <w:rPr>
          <w:rFonts w:cs="Arial"/>
          <w:noProof/>
          <w:sz w:val="24"/>
          <w:szCs w:val="24"/>
        </w:rPr>
        <w:t xml:space="preserve"> (21), 7064–7069.</w:t>
      </w:r>
    </w:p>
    <w:p w14:paraId="3D7E863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(131) </w:t>
      </w:r>
      <w:r w:rsidRPr="000268B6">
        <w:rPr>
          <w:rFonts w:cs="Arial"/>
          <w:noProof/>
          <w:sz w:val="24"/>
          <w:szCs w:val="24"/>
        </w:rPr>
        <w:tab/>
        <w:t xml:space="preserve">Lee, D. S.; Shim, M. S.; Kim, S. W.; Lee, H.; Park, I.; Chang, T. Novel Thermoreversible Gelation of Biodegradable PLGA-Block-PEO-Block-PLGA Triblock Copolymers in Aqueous Solution. </w:t>
      </w:r>
      <w:r w:rsidRPr="000268B6">
        <w:rPr>
          <w:rFonts w:cs="Arial"/>
          <w:i/>
          <w:iCs/>
          <w:noProof/>
          <w:sz w:val="24"/>
          <w:szCs w:val="24"/>
        </w:rPr>
        <w:t>Macromol. Rapid Commun.</w:t>
      </w:r>
      <w:r w:rsidRPr="000268B6">
        <w:rPr>
          <w:rFonts w:cs="Arial"/>
          <w:noProof/>
          <w:sz w:val="24"/>
          <w:szCs w:val="24"/>
        </w:rPr>
        <w:t xml:space="preserve"> </w:t>
      </w:r>
      <w:r w:rsidRPr="000268B6">
        <w:rPr>
          <w:rFonts w:cs="Arial"/>
          <w:b/>
          <w:bCs/>
          <w:noProof/>
          <w:sz w:val="24"/>
          <w:szCs w:val="24"/>
        </w:rPr>
        <w:t>2001</w:t>
      </w:r>
      <w:r w:rsidRPr="000268B6">
        <w:rPr>
          <w:rFonts w:cs="Arial"/>
          <w:noProof/>
          <w:sz w:val="24"/>
          <w:szCs w:val="24"/>
        </w:rPr>
        <w:t xml:space="preserve">, </w:t>
      </w:r>
      <w:r w:rsidRPr="000268B6">
        <w:rPr>
          <w:rFonts w:cs="Arial"/>
          <w:i/>
          <w:iCs/>
          <w:noProof/>
          <w:sz w:val="24"/>
          <w:szCs w:val="24"/>
        </w:rPr>
        <w:t>22</w:t>
      </w:r>
      <w:r w:rsidRPr="000268B6">
        <w:rPr>
          <w:rFonts w:cs="Arial"/>
          <w:noProof/>
          <w:sz w:val="24"/>
          <w:szCs w:val="24"/>
        </w:rPr>
        <w:t xml:space="preserve"> (8), 587–592.</w:t>
      </w:r>
    </w:p>
    <w:p w14:paraId="39F019A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(132) </w:t>
      </w:r>
      <w:r w:rsidRPr="000268B6">
        <w:rPr>
          <w:rFonts w:cs="Arial"/>
          <w:noProof/>
          <w:sz w:val="24"/>
          <w:szCs w:val="24"/>
        </w:rPr>
        <w:tab/>
        <w:t xml:space="preserve">Aamer, K. A.; Sardinha, H.; Bhatia, S. R.; Tew, G. N. Rheological Studies of PLLA-PEO-PLLA Triblock Copolymer Hydrogels.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2004</w:t>
      </w:r>
      <w:r w:rsidRPr="000268B6">
        <w:rPr>
          <w:rFonts w:cs="Arial"/>
          <w:noProof/>
          <w:sz w:val="24"/>
          <w:szCs w:val="24"/>
        </w:rPr>
        <w:t xml:space="preserve">, </w:t>
      </w:r>
      <w:r w:rsidRPr="000268B6">
        <w:rPr>
          <w:rFonts w:cs="Arial"/>
          <w:i/>
          <w:iCs/>
          <w:noProof/>
          <w:sz w:val="24"/>
          <w:szCs w:val="24"/>
        </w:rPr>
        <w:t>25</w:t>
      </w:r>
      <w:r w:rsidRPr="000268B6">
        <w:rPr>
          <w:rFonts w:cs="Arial"/>
          <w:noProof/>
          <w:sz w:val="24"/>
          <w:szCs w:val="24"/>
        </w:rPr>
        <w:t xml:space="preserve"> (6), </w:t>
      </w:r>
      <w:r w:rsidRPr="000268B6">
        <w:rPr>
          <w:rFonts w:cs="Arial"/>
          <w:noProof/>
          <w:sz w:val="24"/>
          <w:szCs w:val="24"/>
        </w:rPr>
        <w:lastRenderedPageBreak/>
        <w:t>1087–1093.</w:t>
      </w:r>
    </w:p>
    <w:p w14:paraId="4B156A3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(133) </w:t>
      </w:r>
      <w:r w:rsidRPr="000268B6">
        <w:rPr>
          <w:rFonts w:cs="Arial"/>
          <w:noProof/>
          <w:sz w:val="24"/>
          <w:szCs w:val="24"/>
        </w:rPr>
        <w:tab/>
        <w:t xml:space="preserve">Kim, J. Il; Kim, D. Y.; Kwon, D. Y.; Kang, H. J.; Kim, J. H.; Min, B. H.; Kim, M. S. An Injectable Biodegradable Temperature-Responsive Gel with an Adjustable Persistence Window.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33</w:t>
      </w:r>
      <w:r w:rsidRPr="000268B6">
        <w:rPr>
          <w:rFonts w:cs="Arial"/>
          <w:noProof/>
          <w:sz w:val="24"/>
          <w:szCs w:val="24"/>
        </w:rPr>
        <w:t xml:space="preserve"> (10), 2823–2834.</w:t>
      </w:r>
    </w:p>
    <w:p w14:paraId="0F99C46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(134) </w:t>
      </w:r>
      <w:r w:rsidRPr="000268B6">
        <w:rPr>
          <w:rFonts w:cs="Arial"/>
          <w:noProof/>
          <w:sz w:val="24"/>
          <w:szCs w:val="24"/>
        </w:rPr>
        <w:tab/>
        <w:t xml:space="preserve">Kim, M. S.; Ahn, H. H.; Shin, Y. N.; Cho, M. H.; Khang, G.; Lee, H. B. An in Vivo Study of the Host Tissue Response to Subcutaneous Implantation of PLGA- and/or Porcine Small Intestinal Submucosa-Based Scaffolds.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28</w:t>
      </w:r>
      <w:r w:rsidRPr="000268B6">
        <w:rPr>
          <w:rFonts w:cs="Arial"/>
          <w:noProof/>
          <w:sz w:val="24"/>
          <w:szCs w:val="24"/>
        </w:rPr>
        <w:t xml:space="preserve"> (34), 5137–5143.</w:t>
      </w:r>
    </w:p>
    <w:p w14:paraId="1910BB9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(135) </w:t>
      </w:r>
      <w:r w:rsidRPr="000268B6">
        <w:rPr>
          <w:rFonts w:cs="Arial"/>
          <w:noProof/>
          <w:sz w:val="24"/>
          <w:szCs w:val="24"/>
        </w:rPr>
        <w:tab/>
        <w:t xml:space="preserve">Stanford, M. J.; Dove, A. P. Stereocontrolled Ring-Opening Polymerisation of Lactide. </w:t>
      </w:r>
      <w:r w:rsidRPr="000268B6">
        <w:rPr>
          <w:rFonts w:cs="Arial"/>
          <w:i/>
          <w:iCs/>
          <w:noProof/>
          <w:sz w:val="24"/>
          <w:szCs w:val="24"/>
        </w:rPr>
        <w:t>Chem. Soc. Rev.</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39</w:t>
      </w:r>
      <w:r w:rsidRPr="000268B6">
        <w:rPr>
          <w:rFonts w:cs="Arial"/>
          <w:noProof/>
          <w:sz w:val="24"/>
          <w:szCs w:val="24"/>
        </w:rPr>
        <w:t xml:space="preserve"> (2), 486–494.</w:t>
      </w:r>
    </w:p>
    <w:p w14:paraId="31F9B30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(136) </w:t>
      </w:r>
      <w:r w:rsidRPr="000268B6">
        <w:rPr>
          <w:rFonts w:cs="Arial"/>
          <w:noProof/>
          <w:sz w:val="24"/>
          <w:szCs w:val="24"/>
        </w:rPr>
        <w:tab/>
        <w:t xml:space="preserve">Diederich, V. E. G.; Villiger, T.; Storti, G.; Lattuada, M. Modeling of the Degradation of Poly(Ethylene Glycol)-Co-(Lactic Acid)-Dimethacrylate Hydrogels. </w:t>
      </w:r>
      <w:r w:rsidRPr="000268B6">
        <w:rPr>
          <w:rFonts w:cs="Arial"/>
          <w:i/>
          <w:iCs/>
          <w:noProof/>
          <w:sz w:val="24"/>
          <w:szCs w:val="24"/>
        </w:rPr>
        <w:t>Macromolecules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50</w:t>
      </w:r>
      <w:r w:rsidRPr="000268B6">
        <w:rPr>
          <w:rFonts w:cs="Arial"/>
          <w:noProof/>
          <w:sz w:val="24"/>
          <w:szCs w:val="24"/>
        </w:rPr>
        <w:t xml:space="preserve"> (14), 5527–5538.</w:t>
      </w:r>
    </w:p>
    <w:p w14:paraId="5356C4B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(137) </w:t>
      </w:r>
      <w:r w:rsidRPr="000268B6">
        <w:rPr>
          <w:rFonts w:cs="Arial"/>
          <w:noProof/>
          <w:sz w:val="24"/>
          <w:szCs w:val="24"/>
        </w:rPr>
        <w:tab/>
        <w:t xml:space="preserve">Sun, A. X.; Lin, H.; Fritch, M. R.; Shen, H.; Alexander, P. G.; DeHart, M.; Tuan, R. S. Chondrogenesis of Human Bone Marrow Mesenchymal Stem Cells in 3-Dimensional, Photocrosslinked Hydrogel Constructs: Effect of Cell Seeding Density and Material Stiffness.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58</w:t>
      </w:r>
      <w:r w:rsidRPr="000268B6">
        <w:rPr>
          <w:rFonts w:cs="Arial"/>
          <w:noProof/>
          <w:sz w:val="24"/>
          <w:szCs w:val="24"/>
        </w:rPr>
        <w:t>, 302–311.</w:t>
      </w:r>
    </w:p>
    <w:p w14:paraId="42C5E69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(138) </w:t>
      </w:r>
      <w:r w:rsidRPr="000268B6">
        <w:rPr>
          <w:rFonts w:cs="Arial"/>
          <w:noProof/>
          <w:sz w:val="24"/>
          <w:szCs w:val="24"/>
        </w:rPr>
        <w:tab/>
        <w:t xml:space="preserve">Hiemstra, C.; Zhong, Z.; Dijkstra, P. J.; Feijen, J. Stereocomplex Mediated Gelation of PEG-(PLA)2and PEG-(PLA)8block Copolymers. </w:t>
      </w:r>
      <w:r w:rsidRPr="000268B6">
        <w:rPr>
          <w:rFonts w:cs="Arial"/>
          <w:i/>
          <w:iCs/>
          <w:noProof/>
          <w:sz w:val="24"/>
          <w:szCs w:val="24"/>
        </w:rPr>
        <w:t>Macromol. Symp.</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224</w:t>
      </w:r>
      <w:r w:rsidRPr="000268B6">
        <w:rPr>
          <w:rFonts w:cs="Arial"/>
          <w:noProof/>
          <w:sz w:val="24"/>
          <w:szCs w:val="24"/>
        </w:rPr>
        <w:t>, 119–131.</w:t>
      </w:r>
    </w:p>
    <w:p w14:paraId="3D2C129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(139) </w:t>
      </w:r>
      <w:r w:rsidRPr="000268B6">
        <w:rPr>
          <w:rFonts w:cs="Arial"/>
          <w:noProof/>
          <w:sz w:val="24"/>
          <w:szCs w:val="24"/>
        </w:rPr>
        <w:tab/>
        <w:t xml:space="preserve">Hiemstra, C.; Zhou, W.; Zhong, Z.; Wouters, M.; Feijen, J. Rapidly in Situ Forming Biodegradable Robust Hydrogels by Combining Stereocomplexation and Photopolymerization. </w:t>
      </w:r>
      <w:r w:rsidRPr="000268B6">
        <w:rPr>
          <w:rFonts w:cs="Arial"/>
          <w:i/>
          <w:iCs/>
          <w:noProof/>
          <w:sz w:val="24"/>
          <w:szCs w:val="24"/>
        </w:rPr>
        <w:t>J. Am. Chem. Soc.</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129</w:t>
      </w:r>
      <w:r w:rsidRPr="000268B6">
        <w:rPr>
          <w:rFonts w:cs="Arial"/>
          <w:noProof/>
          <w:sz w:val="24"/>
          <w:szCs w:val="24"/>
        </w:rPr>
        <w:t xml:space="preserve"> (32), 9918–9926.</w:t>
      </w:r>
    </w:p>
    <w:p w14:paraId="5ED1D54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(140) </w:t>
      </w:r>
      <w:r w:rsidRPr="000268B6">
        <w:rPr>
          <w:rFonts w:cs="Arial"/>
          <w:noProof/>
          <w:sz w:val="24"/>
          <w:szCs w:val="24"/>
        </w:rPr>
        <w:tab/>
        <w:t xml:space="preserve">Sawhney, A. S.; Pathak, C. P.; Hubbell, J. A. Bioerodible Hydrogels Based on Photopolymerized Poly(Ethylene Glycol)-Co-Poly (α-Hydroxy Acid) Diacrylate Macromers. </w:t>
      </w:r>
      <w:r w:rsidRPr="000268B6">
        <w:rPr>
          <w:rFonts w:cs="Arial"/>
          <w:i/>
          <w:iCs/>
          <w:noProof/>
          <w:sz w:val="24"/>
          <w:szCs w:val="24"/>
        </w:rPr>
        <w:t>Macromolecules</w:t>
      </w:r>
      <w:r w:rsidRPr="000268B6">
        <w:rPr>
          <w:rFonts w:cs="Arial"/>
          <w:noProof/>
          <w:sz w:val="24"/>
          <w:szCs w:val="24"/>
        </w:rPr>
        <w:t xml:space="preserve"> </w:t>
      </w:r>
      <w:r w:rsidRPr="000268B6">
        <w:rPr>
          <w:rFonts w:cs="Arial"/>
          <w:b/>
          <w:bCs/>
          <w:noProof/>
          <w:sz w:val="24"/>
          <w:szCs w:val="24"/>
        </w:rPr>
        <w:t>1993</w:t>
      </w:r>
      <w:r w:rsidRPr="000268B6">
        <w:rPr>
          <w:rFonts w:cs="Arial"/>
          <w:noProof/>
          <w:sz w:val="24"/>
          <w:szCs w:val="24"/>
        </w:rPr>
        <w:t xml:space="preserve">, </w:t>
      </w:r>
      <w:r w:rsidRPr="000268B6">
        <w:rPr>
          <w:rFonts w:cs="Arial"/>
          <w:i/>
          <w:iCs/>
          <w:noProof/>
          <w:sz w:val="24"/>
          <w:szCs w:val="24"/>
        </w:rPr>
        <w:t>26</w:t>
      </w:r>
      <w:r w:rsidRPr="000268B6">
        <w:rPr>
          <w:rFonts w:cs="Arial"/>
          <w:noProof/>
          <w:sz w:val="24"/>
          <w:szCs w:val="24"/>
        </w:rPr>
        <w:t xml:space="preserve"> (4), 581–587.</w:t>
      </w:r>
    </w:p>
    <w:p w14:paraId="32EF643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(141) </w:t>
      </w:r>
      <w:r w:rsidRPr="000268B6">
        <w:rPr>
          <w:rFonts w:cs="Arial"/>
          <w:noProof/>
          <w:sz w:val="24"/>
          <w:szCs w:val="24"/>
        </w:rPr>
        <w:tab/>
        <w:t xml:space="preserve">Mahoney, M. J.; Anseth, K. S. Three-Dimensional Growth and Function of Neural Tissue in Degradable Polyethylene Glycol Hydrogels.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27</w:t>
      </w:r>
      <w:r w:rsidRPr="000268B6">
        <w:rPr>
          <w:rFonts w:cs="Arial"/>
          <w:noProof/>
          <w:sz w:val="24"/>
          <w:szCs w:val="24"/>
        </w:rPr>
        <w:t xml:space="preserve"> (10), 2265–2274.</w:t>
      </w:r>
    </w:p>
    <w:p w14:paraId="24E3D1D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(142) </w:t>
      </w:r>
      <w:r w:rsidRPr="000268B6">
        <w:rPr>
          <w:rFonts w:cs="Arial"/>
          <w:noProof/>
          <w:sz w:val="24"/>
          <w:szCs w:val="24"/>
        </w:rPr>
        <w:tab/>
        <w:t xml:space="preserve">Deng, Y.; Sun, A. X.; Overholt, K. J.; Yu, G. Z.; Fritch, M. R.; Alexander, P. G.; Shen, H.; Tuan, R. S.; Lin, H. Enhancing Chondrogenesis and Mechanical Strength Retention in Physiologically Relevant Hydrogels with Incorporation of Hyaluronic Acid and Direct Loading of TGF-β.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83</w:t>
      </w:r>
      <w:r w:rsidRPr="000268B6">
        <w:rPr>
          <w:rFonts w:cs="Arial"/>
          <w:noProof/>
          <w:sz w:val="24"/>
          <w:szCs w:val="24"/>
        </w:rPr>
        <w:t>, 167–176.</w:t>
      </w:r>
    </w:p>
    <w:p w14:paraId="52F612B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(143) </w:t>
      </w:r>
      <w:r w:rsidRPr="000268B6">
        <w:rPr>
          <w:rFonts w:cs="Arial"/>
          <w:noProof/>
          <w:sz w:val="24"/>
          <w:szCs w:val="24"/>
        </w:rPr>
        <w:tab/>
        <w:t xml:space="preserve">Siparsky, G. L. Degradation Kinetics of Poly(Hydroxy) Acids: PLA and PCL. In </w:t>
      </w:r>
      <w:r w:rsidRPr="000268B6">
        <w:rPr>
          <w:rFonts w:cs="Arial"/>
          <w:i/>
          <w:iCs/>
          <w:noProof/>
          <w:sz w:val="24"/>
          <w:szCs w:val="24"/>
        </w:rPr>
        <w:t>Polymers from Renewable Resources</w:t>
      </w:r>
      <w:r w:rsidRPr="000268B6">
        <w:rPr>
          <w:rFonts w:cs="Arial"/>
          <w:noProof/>
          <w:sz w:val="24"/>
          <w:szCs w:val="24"/>
        </w:rPr>
        <w:t>; 2001; pp 230–251.</w:t>
      </w:r>
    </w:p>
    <w:p w14:paraId="4539397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(144) </w:t>
      </w:r>
      <w:r w:rsidRPr="000268B6">
        <w:rPr>
          <w:rFonts w:cs="Arial"/>
          <w:noProof/>
          <w:sz w:val="24"/>
          <w:szCs w:val="24"/>
        </w:rPr>
        <w:tab/>
        <w:t xml:space="preserve">Bencherif, S. A.; Srinivasan, A.; Sheehan, J. A.; Walker, L. M.; Gayathri, C.; Gil, R.; Hollinger, J. O.; Matyjaszewski, K.; Washburn, N. R. End-Group Effects on the Properties of PEG-Co-PGA Hydrogels.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(6), 1872–1883.</w:t>
      </w:r>
    </w:p>
    <w:p w14:paraId="3F5D960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(145) </w:t>
      </w:r>
      <w:r w:rsidRPr="000268B6">
        <w:rPr>
          <w:rFonts w:cs="Arial"/>
          <w:noProof/>
          <w:sz w:val="24"/>
          <w:szCs w:val="24"/>
        </w:rPr>
        <w:tab/>
        <w:t xml:space="preserve">Guo, J. L.; Kim, Y. S.; Xie, V. Y.; Smith, B. T.; Watson, E.; Lam, J.; Pearce, H. A.; Engel, P. S.; Mikos, A. G. Modular, Tissue-Specific, and Biodegradable Hydrogel Cross-Linkers for Tissue Engineering. </w:t>
      </w:r>
      <w:r w:rsidRPr="000268B6">
        <w:rPr>
          <w:rFonts w:cs="Arial"/>
          <w:i/>
          <w:iCs/>
          <w:noProof/>
          <w:sz w:val="24"/>
          <w:szCs w:val="24"/>
        </w:rPr>
        <w:t>Sci. Adv.</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(6), </w:t>
      </w:r>
      <w:r w:rsidRPr="000268B6">
        <w:rPr>
          <w:rFonts w:cs="Arial"/>
          <w:noProof/>
          <w:sz w:val="24"/>
          <w:szCs w:val="24"/>
        </w:rPr>
        <w:lastRenderedPageBreak/>
        <w:t>eaaw7396.</w:t>
      </w:r>
    </w:p>
    <w:p w14:paraId="0450FBD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(146) </w:t>
      </w:r>
      <w:r w:rsidRPr="000268B6">
        <w:rPr>
          <w:rFonts w:cs="Arial"/>
          <w:noProof/>
          <w:sz w:val="24"/>
          <w:szCs w:val="24"/>
        </w:rPr>
        <w:tab/>
        <w:t xml:space="preserve">Guo, J. L.; Kim, Y. S.; Xie, V. Y.; Smith, B. T.; Watson, E.; Lam, J.; Pearce, H. A.; Engel, P. S.; Mikos, A. G. Modular, Tissue-Specific, and Biodegradable Hydrogel Cross-Linkers for Tissue Engineering. </w:t>
      </w:r>
      <w:r w:rsidRPr="000268B6">
        <w:rPr>
          <w:rFonts w:cs="Arial"/>
          <w:i/>
          <w:iCs/>
          <w:noProof/>
          <w:sz w:val="24"/>
          <w:szCs w:val="24"/>
        </w:rPr>
        <w:t>Sci. Adv.</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eaaw7396.</w:t>
      </w:r>
    </w:p>
    <w:p w14:paraId="31DAE9A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(147) </w:t>
      </w:r>
      <w:r w:rsidRPr="000268B6">
        <w:rPr>
          <w:rFonts w:cs="Arial"/>
          <w:noProof/>
          <w:sz w:val="24"/>
          <w:szCs w:val="24"/>
        </w:rPr>
        <w:tab/>
        <w:t xml:space="preserve">Destito, P.; Couceiro, J. R.; Faustino, H.; López, F.; Mascareñas, J. L. Ruthenium-Catalyzed Azide–Thioalkyne Cycloadditions in Aqueous Media: A Mild, Orthogonal, and Biocompatible Chemical Ligation. </w:t>
      </w:r>
      <w:r w:rsidRPr="000268B6">
        <w:rPr>
          <w:rFonts w:cs="Arial"/>
          <w:i/>
          <w:iCs/>
          <w:noProof/>
          <w:sz w:val="24"/>
          <w:szCs w:val="24"/>
        </w:rPr>
        <w:t>Angew. Chemie - Int. Ed.</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56</w:t>
      </w:r>
      <w:r w:rsidRPr="000268B6">
        <w:rPr>
          <w:rFonts w:cs="Arial"/>
          <w:noProof/>
          <w:sz w:val="24"/>
          <w:szCs w:val="24"/>
        </w:rPr>
        <w:t xml:space="preserve"> (36), 10766–10770.</w:t>
      </w:r>
    </w:p>
    <w:p w14:paraId="3643B25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(148) </w:t>
      </w:r>
      <w:r w:rsidRPr="000268B6">
        <w:rPr>
          <w:rFonts w:cs="Arial"/>
          <w:noProof/>
          <w:sz w:val="24"/>
          <w:szCs w:val="24"/>
        </w:rPr>
        <w:tab/>
        <w:t xml:space="preserve">Li, S. M.; Garreau, H.; Vert, M. Structure-Property Relationships in the Case of the Degradation of Massive Poly-(α-Hydroxy Acids) in Aqueous Media. </w:t>
      </w:r>
      <w:r w:rsidRPr="000268B6">
        <w:rPr>
          <w:rFonts w:cs="Arial"/>
          <w:i/>
          <w:iCs/>
          <w:noProof/>
          <w:sz w:val="24"/>
          <w:szCs w:val="24"/>
        </w:rPr>
        <w:t>J. Mater. Sci. Mater. Med.</w:t>
      </w:r>
      <w:r w:rsidRPr="000268B6">
        <w:rPr>
          <w:rFonts w:cs="Arial"/>
          <w:noProof/>
          <w:sz w:val="24"/>
          <w:szCs w:val="24"/>
        </w:rPr>
        <w:t xml:space="preserve"> </w:t>
      </w:r>
      <w:r w:rsidRPr="000268B6">
        <w:rPr>
          <w:rFonts w:cs="Arial"/>
          <w:b/>
          <w:bCs/>
          <w:noProof/>
          <w:sz w:val="24"/>
          <w:szCs w:val="24"/>
        </w:rPr>
        <w:t>1990</w:t>
      </w:r>
      <w:r w:rsidRPr="000268B6">
        <w:rPr>
          <w:rFonts w:cs="Arial"/>
          <w:noProof/>
          <w:sz w:val="24"/>
          <w:szCs w:val="24"/>
        </w:rPr>
        <w:t xml:space="preserve">, </w:t>
      </w:r>
      <w:r w:rsidRPr="000268B6">
        <w:rPr>
          <w:rFonts w:cs="Arial"/>
          <w:i/>
          <w:iCs/>
          <w:noProof/>
          <w:sz w:val="24"/>
          <w:szCs w:val="24"/>
        </w:rPr>
        <w:t>1</w:t>
      </w:r>
      <w:r w:rsidRPr="000268B6">
        <w:rPr>
          <w:rFonts w:cs="Arial"/>
          <w:noProof/>
          <w:sz w:val="24"/>
          <w:szCs w:val="24"/>
        </w:rPr>
        <w:t>, 123–130.</w:t>
      </w:r>
    </w:p>
    <w:p w14:paraId="5E1DB6A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(149) </w:t>
      </w:r>
      <w:r w:rsidRPr="000268B6">
        <w:rPr>
          <w:rFonts w:cs="Arial"/>
          <w:noProof/>
          <w:sz w:val="24"/>
          <w:szCs w:val="24"/>
        </w:rPr>
        <w:tab/>
        <w:t xml:space="preserve">Bae, S. J.; Joo, M. K.; Jeong, Y.; Kim, S. W.; Lee, W. K.; Sohn, Y. S.; Jeong, B. Gelation Behavior of Poly(Ethylene Glycol) and Polycaprolactone Triblock and Multiblock Copolymer Aqueous Solutions. </w:t>
      </w:r>
      <w:r w:rsidRPr="000268B6">
        <w:rPr>
          <w:rFonts w:cs="Arial"/>
          <w:i/>
          <w:iCs/>
          <w:noProof/>
          <w:sz w:val="24"/>
          <w:szCs w:val="24"/>
        </w:rPr>
        <w:t>Macromolecules</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39</w:t>
      </w:r>
      <w:r w:rsidRPr="000268B6">
        <w:rPr>
          <w:rFonts w:cs="Arial"/>
          <w:noProof/>
          <w:sz w:val="24"/>
          <w:szCs w:val="24"/>
        </w:rPr>
        <w:t xml:space="preserve"> (14), 4873–4879.</w:t>
      </w:r>
    </w:p>
    <w:p w14:paraId="34F518F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(150) </w:t>
      </w:r>
      <w:r w:rsidRPr="000268B6">
        <w:rPr>
          <w:rFonts w:cs="Arial"/>
          <w:noProof/>
          <w:sz w:val="24"/>
          <w:szCs w:val="24"/>
        </w:rPr>
        <w:tab/>
        <w:t xml:space="preserve">Hyun, H.; Kim, Y. H.; Song, I. B.; Lee, J. W.; Kim, M. S.; Khang, G.; Park, K.; Lee, H. B. In Vitro and in Vivo Release of Albumin Using a Biodegradable MPEG-PCL Diblock Copolymer as an in Situ Gel-Forming Carrier.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1093–1100.</w:t>
      </w:r>
    </w:p>
    <w:p w14:paraId="39CB453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(151) </w:t>
      </w:r>
      <w:r w:rsidRPr="000268B6">
        <w:rPr>
          <w:rFonts w:cs="Arial"/>
          <w:noProof/>
          <w:sz w:val="24"/>
          <w:szCs w:val="24"/>
        </w:rPr>
        <w:tab/>
        <w:t xml:space="preserve">Davis, K. A.; Burdick, J. A.; Anseth, K. S. Photoinitiated Crosslinked Degradable Copolymer Networks for Tissue Engineering Applications.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2003</w:t>
      </w:r>
      <w:r w:rsidRPr="000268B6">
        <w:rPr>
          <w:rFonts w:cs="Arial"/>
          <w:noProof/>
          <w:sz w:val="24"/>
          <w:szCs w:val="24"/>
        </w:rPr>
        <w:t xml:space="preserve">, </w:t>
      </w:r>
      <w:r w:rsidRPr="000268B6">
        <w:rPr>
          <w:rFonts w:cs="Arial"/>
          <w:i/>
          <w:iCs/>
          <w:noProof/>
          <w:sz w:val="24"/>
          <w:szCs w:val="24"/>
        </w:rPr>
        <w:t>24</w:t>
      </w:r>
      <w:r w:rsidRPr="000268B6">
        <w:rPr>
          <w:rFonts w:cs="Arial"/>
          <w:noProof/>
          <w:sz w:val="24"/>
          <w:szCs w:val="24"/>
        </w:rPr>
        <w:t xml:space="preserve"> (14), 2485–2495.</w:t>
      </w:r>
    </w:p>
    <w:p w14:paraId="462C5E5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(152) </w:t>
      </w:r>
      <w:r w:rsidRPr="000268B6">
        <w:rPr>
          <w:rFonts w:cs="Arial"/>
          <w:noProof/>
          <w:sz w:val="24"/>
          <w:szCs w:val="24"/>
        </w:rPr>
        <w:tab/>
        <w:t xml:space="preserve">Rice, M. A.; Sanchez-Adams, J.; Anseth, K. S. Exogenously Triggered, Enzymatic Degradation of Photopolymerized Hydrogels with Polycaprolactone Subunits: Experimental Observation and Modeling of Mass Loss Behavior.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(6), 1968–1975.</w:t>
      </w:r>
    </w:p>
    <w:p w14:paraId="2F2C5BB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(153) </w:t>
      </w:r>
      <w:r w:rsidRPr="000268B6">
        <w:rPr>
          <w:rFonts w:cs="Arial"/>
          <w:noProof/>
          <w:sz w:val="24"/>
          <w:szCs w:val="24"/>
        </w:rPr>
        <w:tab/>
        <w:t xml:space="preserve">Zhang, K.; Wu, J.; Zhang, W.; Yan, S.; Ding, J.; Chen, X.; Cui, L.; Yin, J. In Situ Formation of Hydrophobic Clusters to Enhance Mechanical Performance of Biodegradable Poly(l-Glutamic Acid)/Poly(ϵ-Caprolactone) Hydrogel towards Meniscus Tissue Engineering.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(47), 7822–7833.</w:t>
      </w:r>
    </w:p>
    <w:p w14:paraId="53C75E1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(154) </w:t>
      </w:r>
      <w:r w:rsidRPr="000268B6">
        <w:rPr>
          <w:rFonts w:cs="Arial"/>
          <w:noProof/>
          <w:sz w:val="24"/>
          <w:szCs w:val="24"/>
        </w:rPr>
        <w:tab/>
        <w:t xml:space="preserve">Shin, H.; Quinten Ruhé, P.; Mikos, A. G.; Jansen, J. A. In Vivo Bone and Soft Tissue Response to Injectable, Biodegradable Oligo(Poly(Ethylene Glycol) Fumarate) Hydrogels.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2003</w:t>
      </w:r>
      <w:r w:rsidRPr="000268B6">
        <w:rPr>
          <w:rFonts w:cs="Arial"/>
          <w:noProof/>
          <w:sz w:val="24"/>
          <w:szCs w:val="24"/>
        </w:rPr>
        <w:t xml:space="preserve">, </w:t>
      </w:r>
      <w:r w:rsidRPr="000268B6">
        <w:rPr>
          <w:rFonts w:cs="Arial"/>
          <w:i/>
          <w:iCs/>
          <w:noProof/>
          <w:sz w:val="24"/>
          <w:szCs w:val="24"/>
        </w:rPr>
        <w:t>24</w:t>
      </w:r>
      <w:r w:rsidRPr="000268B6">
        <w:rPr>
          <w:rFonts w:cs="Arial"/>
          <w:noProof/>
          <w:sz w:val="24"/>
          <w:szCs w:val="24"/>
        </w:rPr>
        <w:t xml:space="preserve"> (19), 3201–3211.</w:t>
      </w:r>
    </w:p>
    <w:p w14:paraId="22714D5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(155) </w:t>
      </w:r>
      <w:r w:rsidRPr="000268B6">
        <w:rPr>
          <w:rFonts w:cs="Arial"/>
          <w:noProof/>
          <w:sz w:val="24"/>
          <w:szCs w:val="24"/>
        </w:rPr>
        <w:tab/>
        <w:t xml:space="preserve">Behravesh, E.; Mikos, A. G. Three-Dimensional Culture of Differentiating Marrow Stromal Osteoblasts in Biomimetic Poly(Propylene Fumarate-Co-Ethylene Glycol)-Based Macroporous Hydrogels. </w:t>
      </w:r>
      <w:r w:rsidRPr="000268B6">
        <w:rPr>
          <w:rFonts w:cs="Arial"/>
          <w:i/>
          <w:iCs/>
          <w:noProof/>
          <w:sz w:val="24"/>
          <w:szCs w:val="24"/>
        </w:rPr>
        <w:t>J. Biomed. Mater. Res. - Part A</w:t>
      </w:r>
      <w:r w:rsidRPr="000268B6">
        <w:rPr>
          <w:rFonts w:cs="Arial"/>
          <w:noProof/>
          <w:sz w:val="24"/>
          <w:szCs w:val="24"/>
        </w:rPr>
        <w:t xml:space="preserve"> </w:t>
      </w:r>
      <w:r w:rsidRPr="000268B6">
        <w:rPr>
          <w:rFonts w:cs="Arial"/>
          <w:b/>
          <w:bCs/>
          <w:noProof/>
          <w:sz w:val="24"/>
          <w:szCs w:val="24"/>
        </w:rPr>
        <w:t>2003</w:t>
      </w:r>
      <w:r w:rsidRPr="000268B6">
        <w:rPr>
          <w:rFonts w:cs="Arial"/>
          <w:noProof/>
          <w:sz w:val="24"/>
          <w:szCs w:val="24"/>
        </w:rPr>
        <w:t xml:space="preserve">, </w:t>
      </w:r>
      <w:r w:rsidRPr="000268B6">
        <w:rPr>
          <w:rFonts w:cs="Arial"/>
          <w:i/>
          <w:iCs/>
          <w:noProof/>
          <w:sz w:val="24"/>
          <w:szCs w:val="24"/>
        </w:rPr>
        <w:t>66</w:t>
      </w:r>
      <w:r w:rsidRPr="000268B6">
        <w:rPr>
          <w:rFonts w:cs="Arial"/>
          <w:noProof/>
          <w:sz w:val="24"/>
          <w:szCs w:val="24"/>
        </w:rPr>
        <w:t xml:space="preserve"> (3), 698–706.</w:t>
      </w:r>
    </w:p>
    <w:p w14:paraId="6FB0797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(156) </w:t>
      </w:r>
      <w:r w:rsidRPr="000268B6">
        <w:rPr>
          <w:rFonts w:cs="Arial"/>
          <w:noProof/>
          <w:sz w:val="24"/>
          <w:szCs w:val="24"/>
        </w:rPr>
        <w:tab/>
        <w:t xml:space="preserve">Temenoff, J. S.; Park, H.; Jabbari, E.; Sheffield, T. L.; LeBaron, R. G.; Ambrose, C. G.; Mikos, A. G. In Vitro Osteogenic Differentiation of Marrow Stromal Cells Encapsulated in Biodegradable Hydrogels. </w:t>
      </w:r>
      <w:r w:rsidRPr="000268B6">
        <w:rPr>
          <w:rFonts w:cs="Arial"/>
          <w:i/>
          <w:iCs/>
          <w:noProof/>
          <w:sz w:val="24"/>
          <w:szCs w:val="24"/>
        </w:rPr>
        <w:t>J. Biomed. Mater. Res.</w:t>
      </w:r>
      <w:r w:rsidRPr="000268B6">
        <w:rPr>
          <w:rFonts w:cs="Arial"/>
          <w:noProof/>
          <w:sz w:val="24"/>
          <w:szCs w:val="24"/>
        </w:rPr>
        <w:t xml:space="preserve"> </w:t>
      </w:r>
      <w:r w:rsidRPr="000268B6">
        <w:rPr>
          <w:rFonts w:cs="Arial"/>
          <w:b/>
          <w:bCs/>
          <w:noProof/>
          <w:sz w:val="24"/>
          <w:szCs w:val="24"/>
        </w:rPr>
        <w:t>2004</w:t>
      </w:r>
      <w:r w:rsidRPr="000268B6">
        <w:rPr>
          <w:rFonts w:cs="Arial"/>
          <w:noProof/>
          <w:sz w:val="24"/>
          <w:szCs w:val="24"/>
        </w:rPr>
        <w:t xml:space="preserve">, </w:t>
      </w:r>
      <w:r w:rsidRPr="000268B6">
        <w:rPr>
          <w:rFonts w:cs="Arial"/>
          <w:i/>
          <w:iCs/>
          <w:noProof/>
          <w:sz w:val="24"/>
          <w:szCs w:val="24"/>
        </w:rPr>
        <w:t>70A</w:t>
      </w:r>
      <w:r w:rsidRPr="000268B6">
        <w:rPr>
          <w:rFonts w:cs="Arial"/>
          <w:noProof/>
          <w:sz w:val="24"/>
          <w:szCs w:val="24"/>
        </w:rPr>
        <w:t xml:space="preserve"> (2), 235–244.</w:t>
      </w:r>
    </w:p>
    <w:p w14:paraId="60309DE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(157) </w:t>
      </w:r>
      <w:r w:rsidRPr="000268B6">
        <w:rPr>
          <w:rFonts w:cs="Arial"/>
          <w:noProof/>
          <w:sz w:val="24"/>
          <w:szCs w:val="24"/>
        </w:rPr>
        <w:tab/>
        <w:t xml:space="preserve">He, S.; J. Yaszemski, M.; Yasko, A. W.; Engel, P. S.; Mikos, A. G. Injectable Biodegradable Polymer Composites Based on Poly(Propylene Fumarate) </w:t>
      </w:r>
      <w:r w:rsidRPr="000268B6">
        <w:rPr>
          <w:rFonts w:cs="Arial"/>
          <w:noProof/>
          <w:sz w:val="24"/>
          <w:szCs w:val="24"/>
        </w:rPr>
        <w:lastRenderedPageBreak/>
        <w:t xml:space="preserve">Crosslinked with Poly(Ethylene Glycol)-Dimethacrylate.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2000</w:t>
      </w:r>
      <w:r w:rsidRPr="000268B6">
        <w:rPr>
          <w:rFonts w:cs="Arial"/>
          <w:noProof/>
          <w:sz w:val="24"/>
          <w:szCs w:val="24"/>
        </w:rPr>
        <w:t xml:space="preserve">, </w:t>
      </w:r>
      <w:r w:rsidRPr="000268B6">
        <w:rPr>
          <w:rFonts w:cs="Arial"/>
          <w:i/>
          <w:iCs/>
          <w:noProof/>
          <w:sz w:val="24"/>
          <w:szCs w:val="24"/>
        </w:rPr>
        <w:t>21</w:t>
      </w:r>
      <w:r w:rsidRPr="000268B6">
        <w:rPr>
          <w:rFonts w:cs="Arial"/>
          <w:noProof/>
          <w:sz w:val="24"/>
          <w:szCs w:val="24"/>
        </w:rPr>
        <w:t xml:space="preserve"> (23), 2389–2394.</w:t>
      </w:r>
    </w:p>
    <w:p w14:paraId="442762E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(158) </w:t>
      </w:r>
      <w:r w:rsidRPr="000268B6">
        <w:rPr>
          <w:rFonts w:cs="Arial"/>
          <w:noProof/>
          <w:sz w:val="24"/>
          <w:szCs w:val="24"/>
        </w:rPr>
        <w:tab/>
        <w:t xml:space="preserve">Dadsetan, M.; Szatkowski, J. P.; Yaszemski, M. J.; Lu, L. Characterization of Photo-Cross-Linked Oli[Poly(Ethylene Glycol) Fumarate] Hydrogels for Cartilage Tissue Engineering.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xml:space="preserve"> (5), 1702–1709.</w:t>
      </w:r>
    </w:p>
    <w:p w14:paraId="36099DD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(159) </w:t>
      </w:r>
      <w:r w:rsidRPr="000268B6">
        <w:rPr>
          <w:rFonts w:cs="Arial"/>
          <w:noProof/>
          <w:sz w:val="24"/>
          <w:szCs w:val="24"/>
        </w:rPr>
        <w:tab/>
        <w:t xml:space="preserve">Wang, D.-A.; Williams, C. G.; Yang, F.; Cher, N.; Lee, H.; Elisseeff, J. H. Bioresponsive Phosphoester Hydrogels for Bone Tissue Engineering. </w:t>
      </w:r>
      <w:r w:rsidRPr="000268B6">
        <w:rPr>
          <w:rFonts w:cs="Arial"/>
          <w:i/>
          <w:iCs/>
          <w:noProof/>
          <w:sz w:val="24"/>
          <w:szCs w:val="24"/>
        </w:rPr>
        <w:t>Tissue Eng.</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11</w:t>
      </w:r>
      <w:r w:rsidRPr="000268B6">
        <w:rPr>
          <w:rFonts w:cs="Arial"/>
          <w:noProof/>
          <w:sz w:val="24"/>
          <w:szCs w:val="24"/>
        </w:rPr>
        <w:t xml:space="preserve"> (1/2), 201–213.</w:t>
      </w:r>
    </w:p>
    <w:p w14:paraId="29F9393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(160) </w:t>
      </w:r>
      <w:r w:rsidRPr="000268B6">
        <w:rPr>
          <w:rFonts w:cs="Arial"/>
          <w:noProof/>
          <w:sz w:val="24"/>
          <w:szCs w:val="24"/>
        </w:rPr>
        <w:tab/>
        <w:t xml:space="preserve">Li, Q.; Wang, J.; Shahani, S.; Sun, D. D. N.; Sharma, B.; Elisseeff, J. H.; Leong, K. W. Biodegradable and Photocrosslinkable Polyphosphoester Hydrogel.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27</w:t>
      </w:r>
      <w:r w:rsidRPr="000268B6">
        <w:rPr>
          <w:rFonts w:cs="Arial"/>
          <w:noProof/>
          <w:sz w:val="24"/>
          <w:szCs w:val="24"/>
        </w:rPr>
        <w:t>, 1027–1034.</w:t>
      </w:r>
    </w:p>
    <w:p w14:paraId="5914D35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(161) </w:t>
      </w:r>
      <w:r w:rsidRPr="000268B6">
        <w:rPr>
          <w:rFonts w:cs="Arial"/>
          <w:noProof/>
          <w:sz w:val="24"/>
          <w:szCs w:val="24"/>
        </w:rPr>
        <w:tab/>
        <w:t xml:space="preserve">Dargaville, T. R.; Park, J. R.; Hoogenboom, R. Poly(2-Oxazoline) Hydrogels: State-of-the-Art and Emerging Applications. </w:t>
      </w:r>
      <w:r w:rsidRPr="000268B6">
        <w:rPr>
          <w:rFonts w:cs="Arial"/>
          <w:i/>
          <w:iCs/>
          <w:noProof/>
          <w:sz w:val="24"/>
          <w:szCs w:val="24"/>
        </w:rPr>
        <w:t>Macromol. Biosci.</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18</w:t>
      </w:r>
      <w:r w:rsidRPr="000268B6">
        <w:rPr>
          <w:rFonts w:cs="Arial"/>
          <w:noProof/>
          <w:sz w:val="24"/>
          <w:szCs w:val="24"/>
        </w:rPr>
        <w:t xml:space="preserve"> (6), 1800070.</w:t>
      </w:r>
    </w:p>
    <w:p w14:paraId="0EFC7AB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(162) </w:t>
      </w:r>
      <w:r w:rsidRPr="000268B6">
        <w:rPr>
          <w:rFonts w:cs="Arial"/>
          <w:noProof/>
          <w:sz w:val="24"/>
          <w:szCs w:val="24"/>
        </w:rPr>
        <w:tab/>
        <w:t xml:space="preserve">Hartlieb, M.; Kempe, K.; Schubert, U. S. Covalently Cross-Linked Poly(2-Oxazoline) Materials for Biomedical Applications-from Hydrogels to Self-Assembled and Templated Structures.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3</w:t>
      </w:r>
      <w:r w:rsidRPr="000268B6">
        <w:rPr>
          <w:rFonts w:cs="Arial"/>
          <w:noProof/>
          <w:sz w:val="24"/>
          <w:szCs w:val="24"/>
        </w:rPr>
        <w:t xml:space="preserve"> (4), 526–538.</w:t>
      </w:r>
    </w:p>
    <w:p w14:paraId="06FC644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(163) </w:t>
      </w:r>
      <w:r w:rsidRPr="000268B6">
        <w:rPr>
          <w:rFonts w:cs="Arial"/>
          <w:noProof/>
          <w:sz w:val="24"/>
          <w:szCs w:val="24"/>
        </w:rPr>
        <w:tab/>
        <w:t xml:space="preserve">Farrugia, B. L.; Kempe, K.; Schubert, U. S.; Hoogenboom, R.; Dargaville, T. R. Poly(2-Oxazoline) Hydrogels for Controlled Fibroblast Attachment.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14</w:t>
      </w:r>
      <w:r w:rsidRPr="000268B6">
        <w:rPr>
          <w:rFonts w:cs="Arial"/>
          <w:noProof/>
          <w:sz w:val="24"/>
          <w:szCs w:val="24"/>
        </w:rPr>
        <w:t>, 2724–2732.</w:t>
      </w:r>
    </w:p>
    <w:p w14:paraId="1B9E8D5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(164) </w:t>
      </w:r>
      <w:r w:rsidRPr="000268B6">
        <w:rPr>
          <w:rFonts w:cs="Arial"/>
          <w:noProof/>
          <w:sz w:val="24"/>
          <w:szCs w:val="24"/>
        </w:rPr>
        <w:tab/>
        <w:t xml:space="preserve">Xuan, S.; Lee, C. U.; Chen, C.; Doyle, A. B.; Zhang, Y.; Guo, L.; John, V. T.; Hayes, D.; Zhang, D. Thermoreversible and Injectable ABC Polypeptoid Hydrogels: Controlling the Hydrogel Properties through Molecular Design. </w:t>
      </w:r>
      <w:r w:rsidRPr="000268B6">
        <w:rPr>
          <w:rFonts w:cs="Arial"/>
          <w:i/>
          <w:iCs/>
          <w:noProof/>
          <w:sz w:val="24"/>
          <w:szCs w:val="24"/>
        </w:rPr>
        <w:t>Chem. Mater.</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28</w:t>
      </w:r>
      <w:r w:rsidRPr="000268B6">
        <w:rPr>
          <w:rFonts w:cs="Arial"/>
          <w:noProof/>
          <w:sz w:val="24"/>
          <w:szCs w:val="24"/>
        </w:rPr>
        <w:t xml:space="preserve"> (3), 727–737.</w:t>
      </w:r>
    </w:p>
    <w:p w14:paraId="2CA1353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(165) </w:t>
      </w:r>
      <w:r w:rsidRPr="000268B6">
        <w:rPr>
          <w:rFonts w:cs="Arial"/>
          <w:noProof/>
          <w:sz w:val="24"/>
          <w:szCs w:val="24"/>
        </w:rPr>
        <w:tab/>
        <w:t xml:space="preserve">Kouwer, P. H. J.; Koepf, M.; Le Sage, V. A. A.; Jaspers, M.; Van Buul, A. M.; Eksteen-Akeroyd, Z. H.; Woltinge, T.; Schwartz, E.; Kitto, H. J.; Hoogenboom, R.; et al. Responsive Biomimetic Networks from Polyisocyanopeptide Hydrogels. </w:t>
      </w:r>
      <w:r w:rsidRPr="000268B6">
        <w:rPr>
          <w:rFonts w:cs="Arial"/>
          <w:i/>
          <w:iCs/>
          <w:noProof/>
          <w:sz w:val="24"/>
          <w:szCs w:val="24"/>
        </w:rPr>
        <w:t>Nature</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493</w:t>
      </w:r>
      <w:r w:rsidRPr="000268B6">
        <w:rPr>
          <w:rFonts w:cs="Arial"/>
          <w:noProof/>
          <w:sz w:val="24"/>
          <w:szCs w:val="24"/>
        </w:rPr>
        <w:t xml:space="preserve"> (7434), 651–655.</w:t>
      </w:r>
    </w:p>
    <w:p w14:paraId="3F84884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(166) </w:t>
      </w:r>
      <w:r w:rsidRPr="000268B6">
        <w:rPr>
          <w:rFonts w:cs="Arial"/>
          <w:noProof/>
          <w:sz w:val="24"/>
          <w:szCs w:val="24"/>
        </w:rPr>
        <w:tab/>
        <w:t xml:space="preserve">Jaspers, M.; Pape, A. C. H.; Voets, I. K.; Rowan, A. E.; Portale, G.; Kouwer, P. H. J. Bundle Formation in Biomimetic Hydrogels.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17</w:t>
      </w:r>
      <w:r w:rsidRPr="000268B6">
        <w:rPr>
          <w:rFonts w:cs="Arial"/>
          <w:noProof/>
          <w:sz w:val="24"/>
          <w:szCs w:val="24"/>
        </w:rPr>
        <w:t xml:space="preserve"> (8), 2642–2649.</w:t>
      </w:r>
    </w:p>
    <w:p w14:paraId="5A6CF63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(167) </w:t>
      </w:r>
      <w:r w:rsidRPr="000268B6">
        <w:rPr>
          <w:rFonts w:cs="Arial"/>
          <w:noProof/>
          <w:sz w:val="24"/>
          <w:szCs w:val="24"/>
        </w:rPr>
        <w:tab/>
        <w:t xml:space="preserve">Jaspers, M.; Dennison, M.; Mabesoone, M. F. J.; MacKintosh, F. C.; Rowan, A. E.; Kouwer, P. H. J. Ultra-Responsive Soft Matter from Strain-Stiffening Hydrogels. </w:t>
      </w:r>
      <w:r w:rsidRPr="000268B6">
        <w:rPr>
          <w:rFonts w:cs="Arial"/>
          <w:i/>
          <w:iCs/>
          <w:noProof/>
          <w:sz w:val="24"/>
          <w:szCs w:val="24"/>
        </w:rPr>
        <w:t>Nat. Commun.</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5808.</w:t>
      </w:r>
    </w:p>
    <w:p w14:paraId="212D8CF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(168) </w:t>
      </w:r>
      <w:r w:rsidRPr="000268B6">
        <w:rPr>
          <w:rFonts w:cs="Arial"/>
          <w:noProof/>
          <w:sz w:val="24"/>
          <w:szCs w:val="24"/>
        </w:rPr>
        <w:tab/>
        <w:t xml:space="preserve">Das, R. K.; Gocheva, V.; Hammink, R.; Zouani, O. F.; Rowan, A. E. Stress-Stiffening-Mediated Stem-Cell Commitment Switch in Soft Responsive Hydrogels.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15</w:t>
      </w:r>
      <w:r w:rsidRPr="000268B6">
        <w:rPr>
          <w:rFonts w:cs="Arial"/>
          <w:noProof/>
          <w:sz w:val="24"/>
          <w:szCs w:val="24"/>
        </w:rPr>
        <w:t xml:space="preserve"> (3), 318–325.</w:t>
      </w:r>
    </w:p>
    <w:p w14:paraId="6B84DCE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(169) </w:t>
      </w:r>
      <w:r w:rsidRPr="000268B6">
        <w:rPr>
          <w:rFonts w:cs="Arial"/>
          <w:noProof/>
          <w:sz w:val="24"/>
          <w:szCs w:val="24"/>
        </w:rPr>
        <w:tab/>
        <w:t xml:space="preserve">Lutolf, M. P.; Hubbell, J. A. Synthetic Biomaterials as Instructive Extracellular Microenvironments for Morphogenesis in Tissue Engineering. </w:t>
      </w:r>
      <w:r w:rsidRPr="000268B6">
        <w:rPr>
          <w:rFonts w:cs="Arial"/>
          <w:i/>
          <w:iCs/>
          <w:noProof/>
          <w:sz w:val="24"/>
          <w:szCs w:val="24"/>
        </w:rPr>
        <w:t>Nat. Biotechnol.</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23</w:t>
      </w:r>
      <w:r w:rsidRPr="000268B6">
        <w:rPr>
          <w:rFonts w:cs="Arial"/>
          <w:noProof/>
          <w:sz w:val="24"/>
          <w:szCs w:val="24"/>
        </w:rPr>
        <w:t xml:space="preserve"> (1), 47–55.</w:t>
      </w:r>
    </w:p>
    <w:p w14:paraId="631B849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(170) </w:t>
      </w:r>
      <w:r w:rsidRPr="000268B6">
        <w:rPr>
          <w:rFonts w:cs="Arial"/>
          <w:noProof/>
          <w:sz w:val="24"/>
          <w:szCs w:val="24"/>
        </w:rPr>
        <w:tab/>
        <w:t xml:space="preserve">Chaudhuri, O.; Gu, L.; Klumpers, D.; Darnell, M.; Bencherif, S. A.; Weaver, J. C.; Huebsch, N.; Lee, H.; Lippens, E.; Duda, G. N.; et al. Hydrogels with </w:t>
      </w:r>
      <w:r w:rsidRPr="000268B6">
        <w:rPr>
          <w:rFonts w:cs="Arial"/>
          <w:noProof/>
          <w:sz w:val="24"/>
          <w:szCs w:val="24"/>
        </w:rPr>
        <w:lastRenderedPageBreak/>
        <w:t xml:space="preserve">Tunable Stress Relaxation Regulate Stem Cell Fate and Activity.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15</w:t>
      </w:r>
      <w:r w:rsidRPr="000268B6">
        <w:rPr>
          <w:rFonts w:cs="Arial"/>
          <w:noProof/>
          <w:sz w:val="24"/>
          <w:szCs w:val="24"/>
        </w:rPr>
        <w:t xml:space="preserve"> (3), 326–334.</w:t>
      </w:r>
    </w:p>
    <w:p w14:paraId="31B9E29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(171) </w:t>
      </w:r>
      <w:r w:rsidRPr="000268B6">
        <w:rPr>
          <w:rFonts w:cs="Arial"/>
          <w:noProof/>
          <w:sz w:val="24"/>
          <w:szCs w:val="24"/>
        </w:rPr>
        <w:tab/>
        <w:t xml:space="preserve">Zhu, J.; Marchant, R. E. Design Properties of Hydrogel Tissue-Engineering Scaffolds. </w:t>
      </w:r>
      <w:r w:rsidRPr="000268B6">
        <w:rPr>
          <w:rFonts w:cs="Arial"/>
          <w:i/>
          <w:iCs/>
          <w:noProof/>
          <w:sz w:val="24"/>
          <w:szCs w:val="24"/>
        </w:rPr>
        <w:t>Expert Rev. Med. Devices</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xml:space="preserve"> (5), 607–626.</w:t>
      </w:r>
    </w:p>
    <w:p w14:paraId="4336262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(172) </w:t>
      </w:r>
      <w:r w:rsidRPr="000268B6">
        <w:rPr>
          <w:rFonts w:cs="Arial"/>
          <w:noProof/>
          <w:sz w:val="24"/>
          <w:szCs w:val="24"/>
        </w:rPr>
        <w:tab/>
        <w:t xml:space="preserve">Tronci, G.; Russell, S. J.; Wood, D. J. Photo-Active Collagen Systems with Controlled Triple Helix Architecture.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1</w:t>
      </w:r>
      <w:r w:rsidRPr="000268B6">
        <w:rPr>
          <w:rFonts w:cs="Arial"/>
          <w:noProof/>
          <w:sz w:val="24"/>
          <w:szCs w:val="24"/>
        </w:rPr>
        <w:t xml:space="preserve"> (30), 3705–3715.</w:t>
      </w:r>
    </w:p>
    <w:p w14:paraId="0F63611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(173) </w:t>
      </w:r>
      <w:r w:rsidRPr="000268B6">
        <w:rPr>
          <w:rFonts w:cs="Arial"/>
          <w:noProof/>
          <w:sz w:val="24"/>
          <w:szCs w:val="24"/>
        </w:rPr>
        <w:tab/>
        <w:t xml:space="preserve">Chen, L.; Yang, K.; Zhao, H.; Liu, A.; Tu, W.; Wu, C.; Chen, S.; Guo, Z.; Luo, H.; Sun, J.; et al. Biomineralized Hydrogel with Enhanced Toughness by Chemical Bonding of Alkaline Phosphatase and Vinylphosphonic Acid in Collagen Framework. </w:t>
      </w:r>
      <w:r w:rsidRPr="000268B6">
        <w:rPr>
          <w:rFonts w:cs="Arial"/>
          <w:i/>
          <w:iCs/>
          <w:noProof/>
          <w:sz w:val="24"/>
          <w:szCs w:val="24"/>
        </w:rPr>
        <w:t>ACS Biomater. Sci. Eng.</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(3), 1405–1415.</w:t>
      </w:r>
    </w:p>
    <w:p w14:paraId="729099E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(174) </w:t>
      </w:r>
      <w:r w:rsidRPr="000268B6">
        <w:rPr>
          <w:rFonts w:cs="Arial"/>
          <w:noProof/>
          <w:sz w:val="24"/>
          <w:szCs w:val="24"/>
        </w:rPr>
        <w:tab/>
        <w:t xml:space="preserve">Vázquez-Portalatĺn, N.; Kilmer, C. E.; Panitch, A.; Liu, J. C. Characterization of Collagen Type I and II Blended Hydrogels for Articular Cartilage Tissue Engineering.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17</w:t>
      </w:r>
      <w:r w:rsidRPr="000268B6">
        <w:rPr>
          <w:rFonts w:cs="Arial"/>
          <w:noProof/>
          <w:sz w:val="24"/>
          <w:szCs w:val="24"/>
        </w:rPr>
        <w:t xml:space="preserve"> (10), 3145–3152.</w:t>
      </w:r>
    </w:p>
    <w:p w14:paraId="306D17F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(175) </w:t>
      </w:r>
      <w:r w:rsidRPr="000268B6">
        <w:rPr>
          <w:rFonts w:cs="Arial"/>
          <w:noProof/>
          <w:sz w:val="24"/>
          <w:szCs w:val="24"/>
        </w:rPr>
        <w:tab/>
        <w:t xml:space="preserve">Yang, K.; Sun, J.; Wei, D.; Yuan, L.; Yang, J.; Guo, L.; Fan, H.; Zhang, X. Photo-Crosslinked Mono-Component Type II Collagen Hydrogel as a Matrix to Induce Chondrogenic Differentiation of Bone Marrow Mesenchymal Stem Cells.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(44), 8707–8718.</w:t>
      </w:r>
    </w:p>
    <w:p w14:paraId="643E6CD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(176) </w:t>
      </w:r>
      <w:r w:rsidRPr="000268B6">
        <w:rPr>
          <w:rFonts w:cs="Arial"/>
          <w:noProof/>
          <w:sz w:val="24"/>
          <w:szCs w:val="24"/>
        </w:rPr>
        <w:tab/>
        <w:t xml:space="preserve">Parenteau-Bareil, R.; Gauvin, R.; Berthod, F. Collagen-Based Biomaterials for Tissue Engineering Applications. </w:t>
      </w:r>
      <w:r w:rsidRPr="000268B6">
        <w:rPr>
          <w:rFonts w:cs="Arial"/>
          <w:i/>
          <w:iCs/>
          <w:noProof/>
          <w:sz w:val="24"/>
          <w:szCs w:val="24"/>
        </w:rPr>
        <w:t>Materials (Basel).</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3</w:t>
      </w:r>
      <w:r w:rsidRPr="000268B6">
        <w:rPr>
          <w:rFonts w:cs="Arial"/>
          <w:noProof/>
          <w:sz w:val="24"/>
          <w:szCs w:val="24"/>
        </w:rPr>
        <w:t>, 1863–1887.</w:t>
      </w:r>
    </w:p>
    <w:p w14:paraId="49E1B6A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(177) </w:t>
      </w:r>
      <w:r w:rsidRPr="000268B6">
        <w:rPr>
          <w:rFonts w:cs="Arial"/>
          <w:noProof/>
          <w:sz w:val="24"/>
          <w:szCs w:val="24"/>
        </w:rPr>
        <w:tab/>
        <w:t xml:space="preserve">Parmar, P. A.; Chow, L. W.; St-Pierre, J.-P.; Horejs, C.-M.; Peng, Y. Y.; Werkmeister, J. A.; Ramshaw, J. A. M.; Stevens, M. M. Collagen-Mimetic Peptide-Modifiable Hydrogels for Articular Cartilage Regeneration.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54</w:t>
      </w:r>
      <w:r w:rsidRPr="000268B6">
        <w:rPr>
          <w:rFonts w:cs="Arial"/>
          <w:noProof/>
          <w:sz w:val="24"/>
          <w:szCs w:val="24"/>
        </w:rPr>
        <w:t>, 213–225.</w:t>
      </w:r>
    </w:p>
    <w:p w14:paraId="732973B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(178) </w:t>
      </w:r>
      <w:r w:rsidRPr="000268B6">
        <w:rPr>
          <w:rFonts w:cs="Arial"/>
          <w:noProof/>
          <w:sz w:val="24"/>
          <w:szCs w:val="24"/>
        </w:rPr>
        <w:tab/>
        <w:t xml:space="preserve">Parmar, P. A.; Skaalure, S. C.; Chow, L. W.; St-Pierre, J.-P.; Stoichevska, V.; Peng, Y. Y.; Werkmeister, J. A.; Ramshaw, J. A. M.; Stevens, M. M. Temporally Degradable Collagen–mimetic Hydrogels Tuned to Chondrogenesis of Human Mesenchymal Stem Cells.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99</w:t>
      </w:r>
      <w:r w:rsidRPr="000268B6">
        <w:rPr>
          <w:rFonts w:cs="Arial"/>
          <w:noProof/>
          <w:sz w:val="24"/>
          <w:szCs w:val="24"/>
        </w:rPr>
        <w:t>, 56–71.</w:t>
      </w:r>
    </w:p>
    <w:p w14:paraId="184848A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(179) </w:t>
      </w:r>
      <w:r w:rsidRPr="000268B6">
        <w:rPr>
          <w:rFonts w:cs="Arial"/>
          <w:noProof/>
          <w:sz w:val="24"/>
          <w:szCs w:val="24"/>
        </w:rPr>
        <w:tab/>
        <w:t xml:space="preserve">Parmar, P. A.; St–Pierre, J.; Chow, L. W.; Spicer, C. D.; Stoichevska, V.; Peng, Y. Y.; Werkmeister, J. A.; Ramshaw, J. A. M.; Stevens, M. M. Enhanced Articular Cartilage by Human Mesenchymal Stem Cells in Enzymatically Mediated Transiently RGDS–Functionalized Collagen–Mimetic Hydrogels.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51</w:t>
      </w:r>
      <w:r w:rsidRPr="000268B6">
        <w:rPr>
          <w:rFonts w:cs="Arial"/>
          <w:noProof/>
          <w:sz w:val="24"/>
          <w:szCs w:val="24"/>
        </w:rPr>
        <w:t>, 75–88.</w:t>
      </w:r>
    </w:p>
    <w:p w14:paraId="2817481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(180) </w:t>
      </w:r>
      <w:r w:rsidRPr="000268B6">
        <w:rPr>
          <w:rFonts w:cs="Arial"/>
          <w:noProof/>
          <w:sz w:val="24"/>
          <w:szCs w:val="24"/>
        </w:rPr>
        <w:tab/>
        <w:t xml:space="preserve">Yu, Y. C.; Tirrell, M.; Fields, G. B. Minimal Lipidation Stabilizes Protein-like Molecular Architecture. </w:t>
      </w:r>
      <w:r w:rsidRPr="000268B6">
        <w:rPr>
          <w:rFonts w:cs="Arial"/>
          <w:i/>
          <w:iCs/>
          <w:noProof/>
          <w:sz w:val="24"/>
          <w:szCs w:val="24"/>
        </w:rPr>
        <w:t>J. Am. Chem. Soc.</w:t>
      </w:r>
      <w:r w:rsidRPr="000268B6">
        <w:rPr>
          <w:rFonts w:cs="Arial"/>
          <w:noProof/>
          <w:sz w:val="24"/>
          <w:szCs w:val="24"/>
        </w:rPr>
        <w:t xml:space="preserve"> </w:t>
      </w:r>
      <w:r w:rsidRPr="000268B6">
        <w:rPr>
          <w:rFonts w:cs="Arial"/>
          <w:b/>
          <w:bCs/>
          <w:noProof/>
          <w:sz w:val="24"/>
          <w:szCs w:val="24"/>
        </w:rPr>
        <w:t>1998</w:t>
      </w:r>
      <w:r w:rsidRPr="000268B6">
        <w:rPr>
          <w:rFonts w:cs="Arial"/>
          <w:noProof/>
          <w:sz w:val="24"/>
          <w:szCs w:val="24"/>
        </w:rPr>
        <w:t xml:space="preserve">, </w:t>
      </w:r>
      <w:r w:rsidRPr="000268B6">
        <w:rPr>
          <w:rFonts w:cs="Arial"/>
          <w:i/>
          <w:iCs/>
          <w:noProof/>
          <w:sz w:val="24"/>
          <w:szCs w:val="24"/>
        </w:rPr>
        <w:t>120</w:t>
      </w:r>
      <w:r w:rsidRPr="000268B6">
        <w:rPr>
          <w:rFonts w:cs="Arial"/>
          <w:noProof/>
          <w:sz w:val="24"/>
          <w:szCs w:val="24"/>
        </w:rPr>
        <w:t xml:space="preserve"> (39), 9979–9987.</w:t>
      </w:r>
    </w:p>
    <w:p w14:paraId="2035810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(181) </w:t>
      </w:r>
      <w:r w:rsidRPr="000268B6">
        <w:rPr>
          <w:rFonts w:cs="Arial"/>
          <w:noProof/>
          <w:sz w:val="24"/>
          <w:szCs w:val="24"/>
        </w:rPr>
        <w:tab/>
        <w:t xml:space="preserve">Luo, J.; Tong, Y. W. Self-Assembly of Collagen-Mimetic Peptide Amphiphiles into Biofunctional Nanofiber. </w:t>
      </w:r>
      <w:r w:rsidRPr="000268B6">
        <w:rPr>
          <w:rFonts w:cs="Arial"/>
          <w:i/>
          <w:iCs/>
          <w:noProof/>
          <w:sz w:val="24"/>
          <w:szCs w:val="24"/>
        </w:rPr>
        <w:t>ACS Nano</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(10), 7739–7747.</w:t>
      </w:r>
    </w:p>
    <w:p w14:paraId="3FA2FDB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(182) </w:t>
      </w:r>
      <w:r w:rsidRPr="000268B6">
        <w:rPr>
          <w:rFonts w:cs="Arial"/>
          <w:noProof/>
          <w:sz w:val="24"/>
          <w:szCs w:val="24"/>
        </w:rPr>
        <w:tab/>
        <w:t xml:space="preserve">Jaipan, P.; Nguyen, A.; Narayan, R. J. Gelatin-Based Hydrogels for Biomedical Applications. </w:t>
      </w:r>
      <w:r w:rsidRPr="000268B6">
        <w:rPr>
          <w:rFonts w:cs="Arial"/>
          <w:i/>
          <w:iCs/>
          <w:noProof/>
          <w:sz w:val="24"/>
          <w:szCs w:val="24"/>
        </w:rPr>
        <w:t>MRS Commun.</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(3), 416–426.</w:t>
      </w:r>
    </w:p>
    <w:p w14:paraId="6AEC6D6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(183) </w:t>
      </w:r>
      <w:r w:rsidRPr="000268B6">
        <w:rPr>
          <w:rFonts w:cs="Arial"/>
          <w:noProof/>
          <w:sz w:val="24"/>
          <w:szCs w:val="24"/>
        </w:rPr>
        <w:tab/>
        <w:t xml:space="preserve">Tondera, C.; Hauser, S.; Krüger-Genge, A.; Jung, F.; Neffe, A. T.; Lendlein, A.; Klopfleisch, R.; Steinbach, J.; Neuber, C.; Pietzsch, J. Gelatin-Based Hydrogel Degradation and Tissue Interaction in Vivo: Insights from Multimodal </w:t>
      </w:r>
      <w:r w:rsidRPr="000268B6">
        <w:rPr>
          <w:rFonts w:cs="Arial"/>
          <w:noProof/>
          <w:sz w:val="24"/>
          <w:szCs w:val="24"/>
        </w:rPr>
        <w:lastRenderedPageBreak/>
        <w:t xml:space="preserve">Preclinical Imaging in Immunocompetent Nude Mice. </w:t>
      </w:r>
      <w:r w:rsidRPr="000268B6">
        <w:rPr>
          <w:rFonts w:cs="Arial"/>
          <w:i/>
          <w:iCs/>
          <w:noProof/>
          <w:sz w:val="24"/>
          <w:szCs w:val="24"/>
        </w:rPr>
        <w:t>Theranostics</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(12), 2114–2128.</w:t>
      </w:r>
    </w:p>
    <w:p w14:paraId="0B2F234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(184) </w:t>
      </w:r>
      <w:r w:rsidRPr="000268B6">
        <w:rPr>
          <w:rFonts w:cs="Arial"/>
          <w:noProof/>
          <w:sz w:val="24"/>
          <w:szCs w:val="24"/>
        </w:rPr>
        <w:tab/>
        <w:t xml:space="preserve">Rose, J. B.; Pacelli, S.; El Haj, A. J.; Dua, H. S.; Hopkinson, A.; White, L. J.; Rose, F. R. A. J. Gelatin-Based Materials in Ocular Tissue Engineering. </w:t>
      </w:r>
      <w:r w:rsidRPr="000268B6">
        <w:rPr>
          <w:rFonts w:cs="Arial"/>
          <w:i/>
          <w:iCs/>
          <w:noProof/>
          <w:sz w:val="24"/>
          <w:szCs w:val="24"/>
        </w:rPr>
        <w:t>Materials (Basel).</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(4), 3106–3135.</w:t>
      </w:r>
    </w:p>
    <w:p w14:paraId="2A6825B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(185) </w:t>
      </w:r>
      <w:r w:rsidRPr="000268B6">
        <w:rPr>
          <w:rFonts w:cs="Arial"/>
          <w:noProof/>
          <w:sz w:val="24"/>
          <w:szCs w:val="24"/>
        </w:rPr>
        <w:tab/>
        <w:t xml:space="preserve">Shi, W.; Sun, M.; Hu, X.; Ren, B.; Cheng, J.; Li, C.; Duan, X.; Fu, X.; Zhang, J.; Chen, H.; et al. Structurally and Functionally Optimized Silk-Fibroin–Gelatin Scaffold Using 3D Printing to Repair Cartilage Injury In Vitro and In Vivo. </w:t>
      </w:r>
      <w:r w:rsidRPr="000268B6">
        <w:rPr>
          <w:rFonts w:cs="Arial"/>
          <w:i/>
          <w:iCs/>
          <w:noProof/>
          <w:sz w:val="24"/>
          <w:szCs w:val="24"/>
        </w:rPr>
        <w:t>Adv. 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29</w:t>
      </w:r>
      <w:r w:rsidRPr="000268B6">
        <w:rPr>
          <w:rFonts w:cs="Arial"/>
          <w:noProof/>
          <w:sz w:val="24"/>
          <w:szCs w:val="24"/>
        </w:rPr>
        <w:t>, 1701089.</w:t>
      </w:r>
    </w:p>
    <w:p w14:paraId="787AD02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(186) </w:t>
      </w:r>
      <w:r w:rsidRPr="000268B6">
        <w:rPr>
          <w:rFonts w:cs="Arial"/>
          <w:noProof/>
          <w:sz w:val="24"/>
          <w:szCs w:val="24"/>
        </w:rPr>
        <w:tab/>
        <w:t xml:space="preserve">Angele, P.; Müller, R.; Schumann, D.; Englert, C.; Zellner, J.; Johnstone, B.; Yoo, J.; Hammer, J.; Fierlbeck, J.; Angele, M. K.; et al. Characterization of Esterified Hyaluronan-Gelatin Polymer Composites Suitable for Chondrogenic Differentiation of Mesenchymal Stem Cells. </w:t>
      </w:r>
      <w:r w:rsidRPr="000268B6">
        <w:rPr>
          <w:rFonts w:cs="Arial"/>
          <w:i/>
          <w:iCs/>
          <w:noProof/>
          <w:sz w:val="24"/>
          <w:szCs w:val="24"/>
        </w:rPr>
        <w:t>J. Biomed. Mater. Res. - Part A</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91</w:t>
      </w:r>
      <w:r w:rsidRPr="000268B6">
        <w:rPr>
          <w:rFonts w:cs="Arial"/>
          <w:noProof/>
          <w:sz w:val="24"/>
          <w:szCs w:val="24"/>
        </w:rPr>
        <w:t xml:space="preserve"> (2), 416–427.</w:t>
      </w:r>
    </w:p>
    <w:p w14:paraId="1A90C56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(187) </w:t>
      </w:r>
      <w:r w:rsidRPr="000268B6">
        <w:rPr>
          <w:rFonts w:cs="Arial"/>
          <w:noProof/>
          <w:sz w:val="24"/>
          <w:szCs w:val="24"/>
        </w:rPr>
        <w:tab/>
        <w:t xml:space="preserve">Nichol, J. W.; Koshy, S. T.; Bae, H.; Hwang, C. M.; Yamanlar, S.; Khademhosseini, A. Cell-Laden Microengineered Gelatin Methacrylate Hydrogels.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31</w:t>
      </w:r>
      <w:r w:rsidRPr="000268B6">
        <w:rPr>
          <w:rFonts w:cs="Arial"/>
          <w:noProof/>
          <w:sz w:val="24"/>
          <w:szCs w:val="24"/>
        </w:rPr>
        <w:t xml:space="preserve"> (21), 5536–5544.</w:t>
      </w:r>
    </w:p>
    <w:p w14:paraId="3EF2F5A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(188) </w:t>
      </w:r>
      <w:r w:rsidRPr="000268B6">
        <w:rPr>
          <w:rFonts w:cs="Arial"/>
          <w:noProof/>
          <w:sz w:val="24"/>
          <w:szCs w:val="24"/>
        </w:rPr>
        <w:tab/>
        <w:t xml:space="preserve">Celikkin, N.; Mastrogiacomo, S.; Jaroszewicz, J.; Walboomers, X. F.; Swieszkowski, W. Gelatin Methacrylate Scaffold for Bone Tissue Engineering: The Influence of Polymer Concentration. </w:t>
      </w:r>
      <w:r w:rsidRPr="000268B6">
        <w:rPr>
          <w:rFonts w:cs="Arial"/>
          <w:i/>
          <w:iCs/>
          <w:noProof/>
          <w:sz w:val="24"/>
          <w:szCs w:val="24"/>
        </w:rPr>
        <w:t>J. Biomed. Mater. Res. - Part A</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106</w:t>
      </w:r>
      <w:r w:rsidRPr="000268B6">
        <w:rPr>
          <w:rFonts w:cs="Arial"/>
          <w:noProof/>
          <w:sz w:val="24"/>
          <w:szCs w:val="24"/>
        </w:rPr>
        <w:t xml:space="preserve"> (1), 201–209.</w:t>
      </w:r>
    </w:p>
    <w:p w14:paraId="09C63E8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(189) </w:t>
      </w:r>
      <w:r w:rsidRPr="000268B6">
        <w:rPr>
          <w:rFonts w:cs="Arial"/>
          <w:noProof/>
          <w:sz w:val="24"/>
          <w:szCs w:val="24"/>
        </w:rPr>
        <w:tab/>
        <w:t xml:space="preserve">Sun, Y.; Deng, R.; Ren, X.; Zhang, K.; Li, J. 2D Gelatin Methacrylate Hydrogels with Tunable Stiffness for Investigating Cell Behaviors. </w:t>
      </w:r>
      <w:r w:rsidRPr="000268B6">
        <w:rPr>
          <w:rFonts w:cs="Arial"/>
          <w:i/>
          <w:iCs/>
          <w:noProof/>
          <w:sz w:val="24"/>
          <w:szCs w:val="24"/>
        </w:rPr>
        <w:t>ACS Appl. Bio Mater.</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2</w:t>
      </w:r>
      <w:r w:rsidRPr="000268B6">
        <w:rPr>
          <w:rFonts w:cs="Arial"/>
          <w:noProof/>
          <w:sz w:val="24"/>
          <w:szCs w:val="24"/>
        </w:rPr>
        <w:t xml:space="preserve"> (1), 570–576.</w:t>
      </w:r>
    </w:p>
    <w:p w14:paraId="155A032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(190) </w:t>
      </w:r>
      <w:r w:rsidRPr="000268B6">
        <w:rPr>
          <w:rFonts w:cs="Arial"/>
          <w:noProof/>
          <w:sz w:val="24"/>
          <w:szCs w:val="24"/>
        </w:rPr>
        <w:tab/>
        <w:t xml:space="preserve">Xiao, S.; Zhao, T.; Wang, J.; Wang, C.; Du, J.; Ying, L.; Lin, J.; Zhang, C.; Hu, W.; Wang, L.; et al. Gelatin Methacrylate (GelMA) -Based Hydrogels for Cell Transplantation : An Effective Strategy for Tissue Engineering. </w:t>
      </w:r>
      <w:r w:rsidRPr="000268B6">
        <w:rPr>
          <w:rFonts w:cs="Arial"/>
          <w:i/>
          <w:iCs/>
          <w:noProof/>
          <w:sz w:val="24"/>
          <w:szCs w:val="24"/>
        </w:rPr>
        <w:t>Stem Cell Rev. Reports</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https://doi.org/10.1007/s12015-019-09893-4.</w:t>
      </w:r>
    </w:p>
    <w:p w14:paraId="3938EDC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(191) </w:t>
      </w:r>
      <w:r w:rsidRPr="000268B6">
        <w:rPr>
          <w:rFonts w:cs="Arial"/>
          <w:noProof/>
          <w:sz w:val="24"/>
          <w:szCs w:val="24"/>
        </w:rPr>
        <w:tab/>
        <w:t xml:space="preserve">Yue, K.; Trujillo-de Santiago, G.; Alvarez, M. M.; Tamayol, A.; Annabi, N.; Khademhosseini, A. Synthesis, Properties, and Biomedical Applications of Gelatin Methacryloyl (GelMA) Hydrogels.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73</w:t>
      </w:r>
      <w:r w:rsidRPr="000268B6">
        <w:rPr>
          <w:rFonts w:cs="Arial"/>
          <w:noProof/>
          <w:sz w:val="24"/>
          <w:szCs w:val="24"/>
        </w:rPr>
        <w:t>, 254–271.</w:t>
      </w:r>
    </w:p>
    <w:p w14:paraId="5805CA1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(192) </w:t>
      </w:r>
      <w:r w:rsidRPr="000268B6">
        <w:rPr>
          <w:rFonts w:cs="Arial"/>
          <w:noProof/>
          <w:sz w:val="24"/>
          <w:szCs w:val="24"/>
        </w:rPr>
        <w:tab/>
        <w:t xml:space="preserve">Pennacchio, F. A.; Casale, C.; Urciuolo, F.; Imparato, G.; Vecchione, R.; Netti, P. A. Controlling the Orientation of a Cell-Synthesized Extracellular Matrix by Using Engineered Gelatin-Based Building Blocks. </w:t>
      </w:r>
      <w:r w:rsidRPr="000268B6">
        <w:rPr>
          <w:rFonts w:cs="Arial"/>
          <w:i/>
          <w:iCs/>
          <w:noProof/>
          <w:sz w:val="24"/>
          <w:szCs w:val="24"/>
        </w:rPr>
        <w:t>Biomater. Sci.</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(8), 2084–2091.</w:t>
      </w:r>
    </w:p>
    <w:p w14:paraId="7127EC4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(193) </w:t>
      </w:r>
      <w:r w:rsidRPr="000268B6">
        <w:rPr>
          <w:rFonts w:cs="Arial"/>
          <w:noProof/>
          <w:sz w:val="24"/>
          <w:szCs w:val="24"/>
        </w:rPr>
        <w:tab/>
        <w:t xml:space="preserve">Monteiro, N.; He, W.; Franca, C. M.; Athirasala, A.; Bertassoni, L. E. Engineering Microvascular Networks in LED Light-Cured Cell-Laden Hydrogels. </w:t>
      </w:r>
      <w:r w:rsidRPr="000268B6">
        <w:rPr>
          <w:rFonts w:cs="Arial"/>
          <w:i/>
          <w:iCs/>
          <w:noProof/>
          <w:sz w:val="24"/>
          <w:szCs w:val="24"/>
        </w:rPr>
        <w:t>ACS Biomater. Sci. Eng.</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4</w:t>
      </w:r>
      <w:r w:rsidRPr="000268B6">
        <w:rPr>
          <w:rFonts w:cs="Arial"/>
          <w:noProof/>
          <w:sz w:val="24"/>
          <w:szCs w:val="24"/>
        </w:rPr>
        <w:t xml:space="preserve"> (7), 2563–2570.</w:t>
      </w:r>
    </w:p>
    <w:p w14:paraId="239FC0D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(194) </w:t>
      </w:r>
      <w:r w:rsidRPr="000268B6">
        <w:rPr>
          <w:rFonts w:cs="Arial"/>
          <w:noProof/>
          <w:sz w:val="24"/>
          <w:szCs w:val="24"/>
        </w:rPr>
        <w:tab/>
        <w:t xml:space="preserve">Zhu, M.; Wang, Y.; Ferracci, G.; Zheng, J.; Cho, N. J.; Lee, B. H. Gelatin Methacryloyl and Its Hydrogels with an Exceptional Degree of Controllability and Batch-to-Batch Consistency. </w:t>
      </w:r>
      <w:r w:rsidRPr="000268B6">
        <w:rPr>
          <w:rFonts w:cs="Arial"/>
          <w:i/>
          <w:iCs/>
          <w:noProof/>
          <w:sz w:val="24"/>
          <w:szCs w:val="24"/>
        </w:rPr>
        <w:t>Sci. Rep.</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6863.</w:t>
      </w:r>
    </w:p>
    <w:p w14:paraId="42B61E1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(195) </w:t>
      </w:r>
      <w:r w:rsidRPr="000268B6">
        <w:rPr>
          <w:rFonts w:cs="Arial"/>
          <w:noProof/>
          <w:sz w:val="24"/>
          <w:szCs w:val="24"/>
        </w:rPr>
        <w:tab/>
        <w:t xml:space="preserve">Kapoor, S.; Kundu, S. C. Silk Protein-Based Hydrogels: Promising Advanced Materials for Biomedical Applications.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31</w:t>
      </w:r>
      <w:r w:rsidRPr="000268B6">
        <w:rPr>
          <w:rFonts w:cs="Arial"/>
          <w:noProof/>
          <w:sz w:val="24"/>
          <w:szCs w:val="24"/>
        </w:rPr>
        <w:t>, 17–32.</w:t>
      </w:r>
    </w:p>
    <w:p w14:paraId="5FAC7F3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lastRenderedPageBreak/>
        <w:t xml:space="preserve">(196) </w:t>
      </w:r>
      <w:r w:rsidRPr="000268B6">
        <w:rPr>
          <w:rFonts w:cs="Arial"/>
          <w:noProof/>
          <w:sz w:val="24"/>
          <w:szCs w:val="24"/>
        </w:rPr>
        <w:tab/>
        <w:t xml:space="preserve">Schacht, K.; Scheibel, T. Controlled Hydrogel Formation of a Recombinant Spider Silk Protein.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12</w:t>
      </w:r>
      <w:r w:rsidRPr="000268B6">
        <w:rPr>
          <w:rFonts w:cs="Arial"/>
          <w:noProof/>
          <w:sz w:val="24"/>
          <w:szCs w:val="24"/>
        </w:rPr>
        <w:t xml:space="preserve"> (7), 2488–2495.</w:t>
      </w:r>
    </w:p>
    <w:p w14:paraId="77984EC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(197) </w:t>
      </w:r>
      <w:r w:rsidRPr="000268B6">
        <w:rPr>
          <w:rFonts w:cs="Arial"/>
          <w:noProof/>
          <w:sz w:val="24"/>
          <w:szCs w:val="24"/>
        </w:rPr>
        <w:tab/>
        <w:t xml:space="preserve">Kumar, M.; Gupta, P.; Bhattacharjee, S.; Nandi, S. K.; Mandal, B. B. Immunomodulatory Injectable Silk Hydrogels Maintaining Functional Islets and Promoting Anti-Inflammatory M2 Macrophage Polarization.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187</w:t>
      </w:r>
      <w:r w:rsidRPr="000268B6">
        <w:rPr>
          <w:rFonts w:cs="Arial"/>
          <w:noProof/>
          <w:sz w:val="24"/>
          <w:szCs w:val="24"/>
        </w:rPr>
        <w:t>, 1–17.</w:t>
      </w:r>
    </w:p>
    <w:p w14:paraId="2913B35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(198) </w:t>
      </w:r>
      <w:r w:rsidRPr="000268B6">
        <w:rPr>
          <w:rFonts w:cs="Arial"/>
          <w:noProof/>
          <w:sz w:val="24"/>
          <w:szCs w:val="24"/>
        </w:rPr>
        <w:tab/>
        <w:t xml:space="preserve">Wang, X.; Partlow, B.; Liu, J.; Zheng, Z.; Su, B.; Wang, Y.; Kaplan, D. L. Injectable Silk-Polyethylene Glycol Hydrogels.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12</w:t>
      </w:r>
      <w:r w:rsidRPr="000268B6">
        <w:rPr>
          <w:rFonts w:cs="Arial"/>
          <w:noProof/>
          <w:sz w:val="24"/>
          <w:szCs w:val="24"/>
        </w:rPr>
        <w:t xml:space="preserve"> (1), 51–61.</w:t>
      </w:r>
    </w:p>
    <w:p w14:paraId="73D3D22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(199) </w:t>
      </w:r>
      <w:r w:rsidRPr="000268B6">
        <w:rPr>
          <w:rFonts w:cs="Arial"/>
          <w:noProof/>
          <w:sz w:val="24"/>
          <w:szCs w:val="24"/>
        </w:rPr>
        <w:tab/>
        <w:t xml:space="preserve">Kim, S. H.; Yeon, Y. K.; Lee, J. M.; Chao, J. R.; Lee, Y. J.; Seo, Y. B.; Sultan, M. T.; Lee, O. J.; Lee, J. S.; Yoon, S. Il; et al. Precisely Printable and Biocompatible Silk Fibroin Bioink for Digital Light Processing 3D Printing. </w:t>
      </w:r>
      <w:r w:rsidRPr="000268B6">
        <w:rPr>
          <w:rFonts w:cs="Arial"/>
          <w:i/>
          <w:iCs/>
          <w:noProof/>
          <w:sz w:val="24"/>
          <w:szCs w:val="24"/>
        </w:rPr>
        <w:t>Nat. Commun.</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1620.</w:t>
      </w:r>
    </w:p>
    <w:p w14:paraId="203292F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(200) </w:t>
      </w:r>
      <w:r w:rsidRPr="000268B6">
        <w:rPr>
          <w:rFonts w:cs="Arial"/>
          <w:noProof/>
          <w:sz w:val="24"/>
          <w:szCs w:val="24"/>
        </w:rPr>
        <w:tab/>
        <w:t xml:space="preserve">Chouhan, D.; Lohe, T. u.; Samudrala, P. K.; Mandal, B. B. In Situ Forming Injectable Silk Fibroin Hydrogel Promotes Skin Regeneration in Full Thickness Burn Wounds. </w:t>
      </w:r>
      <w:r w:rsidRPr="000268B6">
        <w:rPr>
          <w:rFonts w:cs="Arial"/>
          <w:i/>
          <w:iCs/>
          <w:noProof/>
          <w:sz w:val="24"/>
          <w:szCs w:val="24"/>
        </w:rPr>
        <w:t>Adv. Healthc. Mater.</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(24), 1801092.</w:t>
      </w:r>
    </w:p>
    <w:p w14:paraId="4F3DC5F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(201) </w:t>
      </w:r>
      <w:r w:rsidRPr="000268B6">
        <w:rPr>
          <w:rFonts w:cs="Arial"/>
          <w:noProof/>
          <w:sz w:val="24"/>
          <w:szCs w:val="24"/>
        </w:rPr>
        <w:tab/>
        <w:t xml:space="preserve">Cheng, B.; Yan, Y.; Qi, J.; Deng, L.; Shao, Z. W.; Zhang, K. Q.; Li, B.; Sun, Z.; Li, X. Cooperative Assembly of a Peptide Gelator and Silk Fibroin Afford an Injectable Hydrogel for Tissue Engineering.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10</w:t>
      </w:r>
      <w:r w:rsidRPr="000268B6">
        <w:rPr>
          <w:rFonts w:cs="Arial"/>
          <w:noProof/>
          <w:sz w:val="24"/>
          <w:szCs w:val="24"/>
        </w:rPr>
        <w:t xml:space="preserve"> (15), 12474–12484.</w:t>
      </w:r>
    </w:p>
    <w:p w14:paraId="0FE01DE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(202) </w:t>
      </w:r>
      <w:r w:rsidRPr="000268B6">
        <w:rPr>
          <w:rFonts w:cs="Arial"/>
          <w:noProof/>
          <w:sz w:val="24"/>
          <w:szCs w:val="24"/>
        </w:rPr>
        <w:tab/>
        <w:t xml:space="preserve">Price, R.; Poursaid, A.; Cappello, J.; Ghandehari, H. Effect of Shear on Physicochemical Properties of Matrix Metalloproteinase Responsive Silk-Elastinlike Hydrogels. </w:t>
      </w:r>
      <w:r w:rsidRPr="000268B6">
        <w:rPr>
          <w:rFonts w:cs="Arial"/>
          <w:i/>
          <w:iCs/>
          <w:noProof/>
          <w:sz w:val="24"/>
          <w:szCs w:val="24"/>
        </w:rPr>
        <w:t>J. Control. Release</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195</w:t>
      </w:r>
      <w:r w:rsidRPr="000268B6">
        <w:rPr>
          <w:rFonts w:cs="Arial"/>
          <w:noProof/>
          <w:sz w:val="24"/>
          <w:szCs w:val="24"/>
        </w:rPr>
        <w:t>, 92–98.</w:t>
      </w:r>
    </w:p>
    <w:p w14:paraId="23E6D3F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(203) </w:t>
      </w:r>
      <w:r w:rsidRPr="000268B6">
        <w:rPr>
          <w:rFonts w:cs="Arial"/>
          <w:noProof/>
          <w:sz w:val="24"/>
          <w:szCs w:val="24"/>
        </w:rPr>
        <w:tab/>
        <w:t xml:space="preserve">Isaacson, K. J.; Jensen, M. M.; Watanabe, A. H.; Green, B. E.; Correa, M. A.; Cappello, J.; Ghandehari, H. Self-Assembly of Thermoresponsive Recombinant Silk-Elastinlike Nanogels. </w:t>
      </w:r>
      <w:r w:rsidRPr="000268B6">
        <w:rPr>
          <w:rFonts w:cs="Arial"/>
          <w:i/>
          <w:iCs/>
          <w:noProof/>
          <w:sz w:val="24"/>
          <w:szCs w:val="24"/>
        </w:rPr>
        <w:t>Macromol. Biosci.</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18</w:t>
      </w:r>
      <w:r w:rsidRPr="000268B6">
        <w:rPr>
          <w:rFonts w:cs="Arial"/>
          <w:noProof/>
          <w:sz w:val="24"/>
          <w:szCs w:val="24"/>
        </w:rPr>
        <w:t>, 1700192.</w:t>
      </w:r>
    </w:p>
    <w:p w14:paraId="695FAB4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(204) </w:t>
      </w:r>
      <w:r w:rsidRPr="000268B6">
        <w:rPr>
          <w:rFonts w:cs="Arial"/>
          <w:noProof/>
          <w:sz w:val="24"/>
          <w:szCs w:val="24"/>
        </w:rPr>
        <w:tab/>
        <w:t xml:space="preserve">Cipriani, F.; Krüger, M.; De Torre, I. G.; Sierra, L. Q.; Rodrigo, M. A.; Kock, L.; Rodriguez-Cabello, J. C. Cartilage Regeneration in Preannealed Silk Elastin-Like Co-Recombinamers Injectable Hydrogel Embedded with Mature Chondrocytes in an Ex Vivo Culture Platform.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19</w:t>
      </w:r>
      <w:r w:rsidRPr="000268B6">
        <w:rPr>
          <w:rFonts w:cs="Arial"/>
          <w:noProof/>
          <w:sz w:val="24"/>
          <w:szCs w:val="24"/>
        </w:rPr>
        <w:t xml:space="preserve"> (11), 4333–4347.</w:t>
      </w:r>
    </w:p>
    <w:p w14:paraId="163A0A1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(205) </w:t>
      </w:r>
      <w:r w:rsidRPr="000268B6">
        <w:rPr>
          <w:rFonts w:cs="Arial"/>
          <w:noProof/>
          <w:sz w:val="24"/>
          <w:szCs w:val="24"/>
        </w:rPr>
        <w:tab/>
        <w:t xml:space="preserve">Thurber, A. E.; Omenetto, F. G.; Kaplan, D. L. In Vivo Bioresponses to Silk Proteins.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71</w:t>
      </w:r>
      <w:r w:rsidRPr="000268B6">
        <w:rPr>
          <w:rFonts w:cs="Arial"/>
          <w:noProof/>
          <w:sz w:val="24"/>
          <w:szCs w:val="24"/>
        </w:rPr>
        <w:t>, 145–157.</w:t>
      </w:r>
    </w:p>
    <w:p w14:paraId="4BA1417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(206) </w:t>
      </w:r>
      <w:r w:rsidRPr="000268B6">
        <w:rPr>
          <w:rFonts w:cs="Arial"/>
          <w:noProof/>
          <w:sz w:val="24"/>
          <w:szCs w:val="24"/>
        </w:rPr>
        <w:tab/>
        <w:t xml:space="preserve">Jiao, Z.; Song, Y.; Jin, Y.; Zhang, C.; Peng, D.; Chen, Z.; Chang, P.; Kundu, S. C.; Wang, G.; Wang, Z.; et al. In Vivo Characterizations of the Immune Properties of Sericin: An Ancient Material with Emerging Value in Biomedical Applications. </w:t>
      </w:r>
      <w:r w:rsidRPr="000268B6">
        <w:rPr>
          <w:rFonts w:cs="Arial"/>
          <w:i/>
          <w:iCs/>
          <w:noProof/>
          <w:sz w:val="24"/>
          <w:szCs w:val="24"/>
        </w:rPr>
        <w:t>Macromol. Biosci.</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17</w:t>
      </w:r>
      <w:r w:rsidRPr="000268B6">
        <w:rPr>
          <w:rFonts w:cs="Arial"/>
          <w:noProof/>
          <w:sz w:val="24"/>
          <w:szCs w:val="24"/>
        </w:rPr>
        <w:t>, 1700229.</w:t>
      </w:r>
    </w:p>
    <w:p w14:paraId="045A0FF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(207) </w:t>
      </w:r>
      <w:r w:rsidRPr="000268B6">
        <w:rPr>
          <w:rFonts w:cs="Arial"/>
          <w:noProof/>
          <w:sz w:val="24"/>
          <w:szCs w:val="24"/>
        </w:rPr>
        <w:tab/>
        <w:t xml:space="preserve">Wang, Z.; Zhang, Y.; Zhang, J.; Huang, L.; Liu, J.; Li, Y.; Zhang, G.; Kundu, S. C.; Wang, L. Exploring Natural Silk Protein Sericin for Regenerative Medicine: An Injectable, Photoluminescent, Cell-Adhesive 3D Hydrogel. </w:t>
      </w:r>
      <w:r w:rsidRPr="000268B6">
        <w:rPr>
          <w:rFonts w:cs="Arial"/>
          <w:i/>
          <w:iCs/>
          <w:noProof/>
          <w:sz w:val="24"/>
          <w:szCs w:val="24"/>
        </w:rPr>
        <w:t>Sci. Rep.</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4</w:t>
      </w:r>
      <w:r w:rsidRPr="000268B6">
        <w:rPr>
          <w:rFonts w:cs="Arial"/>
          <w:noProof/>
          <w:sz w:val="24"/>
          <w:szCs w:val="24"/>
        </w:rPr>
        <w:t>, 1–11.</w:t>
      </w:r>
    </w:p>
    <w:p w14:paraId="0E220E2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(208) </w:t>
      </w:r>
      <w:r w:rsidRPr="000268B6">
        <w:rPr>
          <w:rFonts w:cs="Arial"/>
          <w:noProof/>
          <w:sz w:val="24"/>
          <w:szCs w:val="24"/>
        </w:rPr>
        <w:tab/>
        <w:t xml:space="preserve">Song, Y.; Zhang, C.; Zhang, J.; Sun, N.; Huang, K.; Li, H.; Wang, Z.; Huang, K.; Wang, L. An Injectable Silk Sericin Hydrogel Promotes Cardiac Functional </w:t>
      </w:r>
      <w:r w:rsidRPr="000268B6">
        <w:rPr>
          <w:rFonts w:cs="Arial"/>
          <w:noProof/>
          <w:sz w:val="24"/>
          <w:szCs w:val="24"/>
        </w:rPr>
        <w:lastRenderedPageBreak/>
        <w:t xml:space="preserve">Recovery after Ischemic Myocardial Infarction.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41</w:t>
      </w:r>
      <w:r w:rsidRPr="000268B6">
        <w:rPr>
          <w:rFonts w:cs="Arial"/>
          <w:noProof/>
          <w:sz w:val="24"/>
          <w:szCs w:val="24"/>
        </w:rPr>
        <w:t>, 210–223.</w:t>
      </w:r>
    </w:p>
    <w:p w14:paraId="4B85CF3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(209) </w:t>
      </w:r>
      <w:r w:rsidRPr="000268B6">
        <w:rPr>
          <w:rFonts w:cs="Arial"/>
          <w:noProof/>
          <w:sz w:val="24"/>
          <w:szCs w:val="24"/>
        </w:rPr>
        <w:tab/>
        <w:t xml:space="preserve">Nettles, D. L.; Chilkoti, A.; Setton, L. A. Applications of Elastin-like Polypeptides in Tissue Engineering. </w:t>
      </w:r>
      <w:r w:rsidRPr="000268B6">
        <w:rPr>
          <w:rFonts w:cs="Arial"/>
          <w:i/>
          <w:iCs/>
          <w:noProof/>
          <w:sz w:val="24"/>
          <w:szCs w:val="24"/>
        </w:rPr>
        <w:t>Adv. Drug Deliv. Rev.</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62</w:t>
      </w:r>
      <w:r w:rsidRPr="000268B6">
        <w:rPr>
          <w:rFonts w:cs="Arial"/>
          <w:noProof/>
          <w:sz w:val="24"/>
          <w:szCs w:val="24"/>
        </w:rPr>
        <w:t xml:space="preserve"> (15), 1479–1485.</w:t>
      </w:r>
    </w:p>
    <w:p w14:paraId="676AB9F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(210) </w:t>
      </w:r>
      <w:r w:rsidRPr="000268B6">
        <w:rPr>
          <w:rFonts w:cs="Arial"/>
          <w:noProof/>
          <w:sz w:val="24"/>
          <w:szCs w:val="24"/>
        </w:rPr>
        <w:tab/>
        <w:t xml:space="preserve">Roberts, S.; Dzuricky, M.; Chilkoti, A. Elastin-like Polypeptides as Models of Intrinsically Disordered Proteins. </w:t>
      </w:r>
      <w:r w:rsidRPr="000268B6">
        <w:rPr>
          <w:rFonts w:cs="Arial"/>
          <w:i/>
          <w:iCs/>
          <w:noProof/>
          <w:sz w:val="24"/>
          <w:szCs w:val="24"/>
        </w:rPr>
        <w:t>FEBS Lett.</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589</w:t>
      </w:r>
      <w:r w:rsidRPr="000268B6">
        <w:rPr>
          <w:rFonts w:cs="Arial"/>
          <w:noProof/>
          <w:sz w:val="24"/>
          <w:szCs w:val="24"/>
        </w:rPr>
        <w:t xml:space="preserve"> (19), 2477–2486.</w:t>
      </w:r>
    </w:p>
    <w:p w14:paraId="046DC5F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(211) </w:t>
      </w:r>
      <w:r w:rsidRPr="000268B6">
        <w:rPr>
          <w:rFonts w:cs="Arial"/>
          <w:noProof/>
          <w:sz w:val="24"/>
          <w:szCs w:val="24"/>
        </w:rPr>
        <w:tab/>
        <w:t xml:space="preserve">Zhang, Y. N.; Avery, R. K.; Vallmajo-Martin, Q.; Assmann, A.; Vegh, A.; Memic, A.; Olsen, B. D.; Annabi, N.; Khademhosseini, A. A Highly Elastic and Rapidly Crosslinkable Elastin-Like Polypeptide-Based Hydrogel for Biomedical Applications. </w:t>
      </w:r>
      <w:r w:rsidRPr="000268B6">
        <w:rPr>
          <w:rFonts w:cs="Arial"/>
          <w:i/>
          <w:iCs/>
          <w:noProof/>
          <w:sz w:val="24"/>
          <w:szCs w:val="24"/>
        </w:rPr>
        <w:t>Adv. Funct. Mater.</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25</w:t>
      </w:r>
      <w:r w:rsidRPr="000268B6">
        <w:rPr>
          <w:rFonts w:cs="Arial"/>
          <w:noProof/>
          <w:sz w:val="24"/>
          <w:szCs w:val="24"/>
        </w:rPr>
        <w:t xml:space="preserve"> (30), 4814–4826.</w:t>
      </w:r>
    </w:p>
    <w:p w14:paraId="024FC71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(212) </w:t>
      </w:r>
      <w:r w:rsidRPr="000268B6">
        <w:rPr>
          <w:rFonts w:cs="Arial"/>
          <w:noProof/>
          <w:sz w:val="24"/>
          <w:szCs w:val="24"/>
        </w:rPr>
        <w:tab/>
        <w:t xml:space="preserve">Nagapudi, K.; Brinkman, W. T.; Leisen, J. E.; Huang, L.; McMillan, R. A.; Apkarian, R. P.; Conticello, V. P.; Chaikof, E. L. Photomediated Solid-State Cross-Linking of an Elastin-Mimetic Recombinant Protein Polymer. </w:t>
      </w:r>
      <w:r w:rsidRPr="000268B6">
        <w:rPr>
          <w:rFonts w:cs="Arial"/>
          <w:i/>
          <w:iCs/>
          <w:noProof/>
          <w:sz w:val="24"/>
          <w:szCs w:val="24"/>
        </w:rPr>
        <w:t>Macromolecules</w:t>
      </w:r>
      <w:r w:rsidRPr="000268B6">
        <w:rPr>
          <w:rFonts w:cs="Arial"/>
          <w:noProof/>
          <w:sz w:val="24"/>
          <w:szCs w:val="24"/>
        </w:rPr>
        <w:t xml:space="preserve"> </w:t>
      </w:r>
      <w:r w:rsidRPr="000268B6">
        <w:rPr>
          <w:rFonts w:cs="Arial"/>
          <w:b/>
          <w:bCs/>
          <w:noProof/>
          <w:sz w:val="24"/>
          <w:szCs w:val="24"/>
        </w:rPr>
        <w:t>2002</w:t>
      </w:r>
      <w:r w:rsidRPr="000268B6">
        <w:rPr>
          <w:rFonts w:cs="Arial"/>
          <w:noProof/>
          <w:sz w:val="24"/>
          <w:szCs w:val="24"/>
        </w:rPr>
        <w:t xml:space="preserve">, </w:t>
      </w:r>
      <w:r w:rsidRPr="000268B6">
        <w:rPr>
          <w:rFonts w:cs="Arial"/>
          <w:i/>
          <w:iCs/>
          <w:noProof/>
          <w:sz w:val="24"/>
          <w:szCs w:val="24"/>
        </w:rPr>
        <w:t>35</w:t>
      </w:r>
      <w:r w:rsidRPr="000268B6">
        <w:rPr>
          <w:rFonts w:cs="Arial"/>
          <w:noProof/>
          <w:sz w:val="24"/>
          <w:szCs w:val="24"/>
        </w:rPr>
        <w:t xml:space="preserve"> (5), 1730–1737.</w:t>
      </w:r>
    </w:p>
    <w:p w14:paraId="499629C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(213) </w:t>
      </w:r>
      <w:r w:rsidRPr="000268B6">
        <w:rPr>
          <w:rFonts w:cs="Arial"/>
          <w:noProof/>
          <w:sz w:val="24"/>
          <w:szCs w:val="24"/>
        </w:rPr>
        <w:tab/>
        <w:t xml:space="preserve">McHale, M. K.; Setton, L. A.; Chilkoti, A. Synthesis and in Vitro Evaluation of Enzymatically Cross-Linked Elastin-like Polypeptide Gels for Cartilaginous Tissue Repair. </w:t>
      </w:r>
      <w:r w:rsidRPr="000268B6">
        <w:rPr>
          <w:rFonts w:cs="Arial"/>
          <w:i/>
          <w:iCs/>
          <w:noProof/>
          <w:sz w:val="24"/>
          <w:szCs w:val="24"/>
        </w:rPr>
        <w:t>Tissue Eng.</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11</w:t>
      </w:r>
      <w:r w:rsidRPr="000268B6">
        <w:rPr>
          <w:rFonts w:cs="Arial"/>
          <w:noProof/>
          <w:sz w:val="24"/>
          <w:szCs w:val="24"/>
        </w:rPr>
        <w:t xml:space="preserve"> (11/12), 1768–1779.</w:t>
      </w:r>
    </w:p>
    <w:p w14:paraId="20CCADE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(214) </w:t>
      </w:r>
      <w:r w:rsidRPr="000268B6">
        <w:rPr>
          <w:rFonts w:cs="Arial"/>
          <w:noProof/>
          <w:sz w:val="24"/>
          <w:szCs w:val="24"/>
        </w:rPr>
        <w:tab/>
        <w:t xml:space="preserve">Wang, H.; Paul, A.; Nguyen, D.; Enejder, A.; Heilshorn, S. C. Tunable Control of Hydrogel Microstructure by Kinetic Competition between Self-Assembly and Crosslinking of Elastin-like Proteins.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10</w:t>
      </w:r>
      <w:r w:rsidRPr="000268B6">
        <w:rPr>
          <w:rFonts w:cs="Arial"/>
          <w:noProof/>
          <w:sz w:val="24"/>
          <w:szCs w:val="24"/>
        </w:rPr>
        <w:t>, 21808–21815.</w:t>
      </w:r>
    </w:p>
    <w:p w14:paraId="6737564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(215) </w:t>
      </w:r>
      <w:r w:rsidRPr="000268B6">
        <w:rPr>
          <w:rFonts w:cs="Arial"/>
          <w:noProof/>
          <w:sz w:val="24"/>
          <w:szCs w:val="24"/>
        </w:rPr>
        <w:tab/>
        <w:t xml:space="preserve">Straley, K. S.; Heilshorn, S. C. Independent Tuning of Multiple Biomaterial Properties Using Protein Engineering. </w:t>
      </w:r>
      <w:r w:rsidRPr="000268B6">
        <w:rPr>
          <w:rFonts w:cs="Arial"/>
          <w:i/>
          <w:iCs/>
          <w:noProof/>
          <w:sz w:val="24"/>
          <w:szCs w:val="24"/>
        </w:rPr>
        <w:t>Soft Matter</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(1), 114–124.</w:t>
      </w:r>
    </w:p>
    <w:p w14:paraId="50F5847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(216) </w:t>
      </w:r>
      <w:r w:rsidRPr="000268B6">
        <w:rPr>
          <w:rFonts w:cs="Arial"/>
          <w:noProof/>
          <w:sz w:val="24"/>
          <w:szCs w:val="24"/>
        </w:rPr>
        <w:tab/>
        <w:t xml:space="preserve">Lampe, K. J.; Antaris, A. L.; Heilshorn, S. C. Design of Three-Dimensional Engineered Protein Hydrogels for Tailored Control of Neurite Growth.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(3), 5590–5599.</w:t>
      </w:r>
    </w:p>
    <w:p w14:paraId="75E866B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(217) </w:t>
      </w:r>
      <w:r w:rsidRPr="000268B6">
        <w:rPr>
          <w:rFonts w:cs="Arial"/>
          <w:noProof/>
          <w:sz w:val="24"/>
          <w:szCs w:val="24"/>
        </w:rPr>
        <w:tab/>
        <w:t xml:space="preserve">Xia, X. X.; Xu, Q.; Hu, X.; Qin, G.; Kaplan, D. L. Tunable Self-Assembly of Genetically Engineered Silk-Elastin-like Protein Polymers.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12</w:t>
      </w:r>
      <w:r w:rsidRPr="000268B6">
        <w:rPr>
          <w:rFonts w:cs="Arial"/>
          <w:noProof/>
          <w:sz w:val="24"/>
          <w:szCs w:val="24"/>
        </w:rPr>
        <w:t xml:space="preserve"> (11), 3844–3850.</w:t>
      </w:r>
    </w:p>
    <w:p w14:paraId="6FB9098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(218) </w:t>
      </w:r>
      <w:r w:rsidRPr="000268B6">
        <w:rPr>
          <w:rFonts w:cs="Arial"/>
          <w:noProof/>
          <w:sz w:val="24"/>
          <w:szCs w:val="24"/>
        </w:rPr>
        <w:tab/>
        <w:t xml:space="preserve">Cipriani, F.; Krüger, M.; De Torre, I. G.; Sierra, L. Q.; Rodrigo, M. A.; Kock, L.; Rodriguez-Cabello, J. C. Cartilage Regeneration in Preannealed Silk Elastin-Like Co-Recombinamers Injectable Hydrogel Embedded with Mature Chondrocytes in an Ex Vivo Culture Platform.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19</w:t>
      </w:r>
      <w:r w:rsidRPr="000268B6">
        <w:rPr>
          <w:rFonts w:cs="Arial"/>
          <w:noProof/>
          <w:sz w:val="24"/>
          <w:szCs w:val="24"/>
        </w:rPr>
        <w:t xml:space="preserve"> (11), 4333–4347.</w:t>
      </w:r>
    </w:p>
    <w:p w14:paraId="28AFE09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(219) </w:t>
      </w:r>
      <w:r w:rsidRPr="000268B6">
        <w:rPr>
          <w:rFonts w:cs="Arial"/>
          <w:noProof/>
          <w:sz w:val="24"/>
          <w:szCs w:val="24"/>
        </w:rPr>
        <w:tab/>
        <w:t xml:space="preserve">Keating, M.; Lim, M.; Hu, Q.; Botvinick, E. Selective Stiffening of Fibrin Hydrogels with Micron Resolution via Photocrosslinking.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87</w:t>
      </w:r>
      <w:r w:rsidRPr="000268B6">
        <w:rPr>
          <w:rFonts w:cs="Arial"/>
          <w:noProof/>
          <w:sz w:val="24"/>
          <w:szCs w:val="24"/>
        </w:rPr>
        <w:t>, 88–96.</w:t>
      </w:r>
    </w:p>
    <w:p w14:paraId="7E485C5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(220) </w:t>
      </w:r>
      <w:r w:rsidRPr="000268B6">
        <w:rPr>
          <w:rFonts w:cs="Arial"/>
          <w:noProof/>
          <w:sz w:val="24"/>
          <w:szCs w:val="24"/>
        </w:rPr>
        <w:tab/>
        <w:t xml:space="preserve">Kang, B.-J.; Ryu, H.-H.; Park, S.-S.; Kim, Y.; Woo, H.-M.; Kim, W. H.; Kweon, O.-K. Effect of Matrigel on the Osteogenic Potential of Canine Adipose Tissue-Derived Mesenchymal Stem Cells. </w:t>
      </w:r>
      <w:r w:rsidRPr="000268B6">
        <w:rPr>
          <w:rFonts w:cs="Arial"/>
          <w:i/>
          <w:iCs/>
          <w:noProof/>
          <w:sz w:val="24"/>
          <w:szCs w:val="24"/>
        </w:rPr>
        <w:t>J. Vet. Med. Sci.</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74</w:t>
      </w:r>
      <w:r w:rsidRPr="000268B6">
        <w:rPr>
          <w:rFonts w:cs="Arial"/>
          <w:noProof/>
          <w:sz w:val="24"/>
          <w:szCs w:val="24"/>
        </w:rPr>
        <w:t xml:space="preserve"> (7), 827–836.</w:t>
      </w:r>
    </w:p>
    <w:p w14:paraId="390A909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(221) </w:t>
      </w:r>
      <w:r w:rsidRPr="000268B6">
        <w:rPr>
          <w:rFonts w:cs="Arial"/>
          <w:noProof/>
          <w:sz w:val="24"/>
          <w:szCs w:val="24"/>
        </w:rPr>
        <w:tab/>
        <w:t xml:space="preserve">Koutsopoulos, S.; Zhang, S. Long-Term Three-Dimensional Neural Tissue Cultures in Functionalized Self-Assembling Peptide Hydrogels, Matrigel and </w:t>
      </w:r>
      <w:r w:rsidRPr="000268B6">
        <w:rPr>
          <w:rFonts w:cs="Arial"/>
          <w:noProof/>
          <w:sz w:val="24"/>
          <w:szCs w:val="24"/>
        </w:rPr>
        <w:lastRenderedPageBreak/>
        <w:t xml:space="preserve">Collagen I.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(2), 5162–5169.</w:t>
      </w:r>
    </w:p>
    <w:p w14:paraId="655A437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(222) </w:t>
      </w:r>
      <w:r w:rsidRPr="000268B6">
        <w:rPr>
          <w:rFonts w:cs="Arial"/>
          <w:noProof/>
          <w:sz w:val="24"/>
          <w:szCs w:val="24"/>
        </w:rPr>
        <w:tab/>
        <w:t xml:space="preserve">Hernandez, M. J.; Gaetani, R.; Pieters, V. M.; Ng, N. W.; Chang, A. E.; Martin, T. R.; van Ingen, E.; Mol, E. A.; Dzieciatkowska, M.; Hansen, K. C.; et al. Decellularized Extracellular Matrix Hydrogels as a Delivery Platform for MicroRNA and Extracellular Vesicle Therapeutics. </w:t>
      </w:r>
      <w:r w:rsidRPr="000268B6">
        <w:rPr>
          <w:rFonts w:cs="Arial"/>
          <w:i/>
          <w:iCs/>
          <w:noProof/>
          <w:sz w:val="24"/>
          <w:szCs w:val="24"/>
        </w:rPr>
        <w:t>Adv. Ther.</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w:t>
      </w:r>
      <w:r w:rsidRPr="000268B6">
        <w:rPr>
          <w:rFonts w:cs="Arial"/>
          <w:noProof/>
          <w:sz w:val="24"/>
          <w:szCs w:val="24"/>
        </w:rPr>
        <w:t xml:space="preserve"> (3), 1800032.</w:t>
      </w:r>
    </w:p>
    <w:p w14:paraId="52DB8FD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(223) </w:t>
      </w:r>
      <w:r w:rsidRPr="000268B6">
        <w:rPr>
          <w:rFonts w:cs="Arial"/>
          <w:noProof/>
          <w:sz w:val="24"/>
          <w:szCs w:val="24"/>
        </w:rPr>
        <w:tab/>
        <w:t xml:space="preserve">Kim, Y. S.; Majid, M.; Melchiorri, A. J.; Mikos, A. G. Applications of Decellularized Extracellular Matrix in Bone and Cartilage Tissue Engineering. </w:t>
      </w:r>
      <w:r w:rsidRPr="000268B6">
        <w:rPr>
          <w:rFonts w:cs="Arial"/>
          <w:i/>
          <w:iCs/>
          <w:noProof/>
          <w:sz w:val="24"/>
          <w:szCs w:val="24"/>
        </w:rPr>
        <w:t>Bioeng. Transl. Med.</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4</w:t>
      </w:r>
      <w:r w:rsidRPr="000268B6">
        <w:rPr>
          <w:rFonts w:cs="Arial"/>
          <w:noProof/>
          <w:sz w:val="24"/>
          <w:szCs w:val="24"/>
        </w:rPr>
        <w:t xml:space="preserve"> (1), 83–95.</w:t>
      </w:r>
    </w:p>
    <w:p w14:paraId="4C2AE46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(224) </w:t>
      </w:r>
      <w:r w:rsidRPr="000268B6">
        <w:rPr>
          <w:rFonts w:cs="Arial"/>
          <w:noProof/>
          <w:sz w:val="24"/>
          <w:szCs w:val="24"/>
        </w:rPr>
        <w:tab/>
        <w:t xml:space="preserve">Majcher, M. J.; Hoare, T. Hydrogel Synthesis and Design. In </w:t>
      </w:r>
      <w:r w:rsidRPr="000268B6">
        <w:rPr>
          <w:rFonts w:cs="Arial"/>
          <w:i/>
          <w:iCs/>
          <w:noProof/>
          <w:sz w:val="24"/>
          <w:szCs w:val="24"/>
        </w:rPr>
        <w:t>Functional Biopolymers</w:t>
      </w:r>
      <w:r w:rsidRPr="000268B6">
        <w:rPr>
          <w:rFonts w:cs="Arial"/>
          <w:noProof/>
          <w:sz w:val="24"/>
          <w:szCs w:val="24"/>
        </w:rPr>
        <w:t>; Jafar Mazumder, M. A., Sheardown, H., Al-Ahmed, A., Eds.; Springer International Publishing: Cham, 2018; pp 1–41.</w:t>
      </w:r>
    </w:p>
    <w:p w14:paraId="248847F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(225) </w:t>
      </w:r>
      <w:r w:rsidRPr="000268B6">
        <w:rPr>
          <w:rFonts w:cs="Arial"/>
          <w:noProof/>
          <w:sz w:val="24"/>
          <w:szCs w:val="24"/>
        </w:rPr>
        <w:tab/>
        <w:t xml:space="preserve">Radhakrishnan, J.; Subramanian, A.; Krishnan, U. M.; Sethuraman, S. Injectable and 3D Bioprinted Polysaccharide Hydrogels: From Cartilage to Osteochondral Tissue Engineering.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18</w:t>
      </w:r>
      <w:r w:rsidRPr="000268B6">
        <w:rPr>
          <w:rFonts w:cs="Arial"/>
          <w:noProof/>
          <w:sz w:val="24"/>
          <w:szCs w:val="24"/>
        </w:rPr>
        <w:t xml:space="preserve"> (1), 1–26.</w:t>
      </w:r>
    </w:p>
    <w:p w14:paraId="1B3C8ED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(226) </w:t>
      </w:r>
      <w:r w:rsidRPr="000268B6">
        <w:rPr>
          <w:rFonts w:cs="Arial"/>
          <w:noProof/>
          <w:sz w:val="24"/>
          <w:szCs w:val="24"/>
        </w:rPr>
        <w:tab/>
        <w:t xml:space="preserve">Lee, K. Y.; Mooney, D. J. Alginate: Properties and Biomedical Applications. </w:t>
      </w:r>
      <w:r w:rsidRPr="000268B6">
        <w:rPr>
          <w:rFonts w:cs="Arial"/>
          <w:i/>
          <w:iCs/>
          <w:noProof/>
          <w:sz w:val="24"/>
          <w:szCs w:val="24"/>
        </w:rPr>
        <w:t>Prog. Polym. Sci.</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37</w:t>
      </w:r>
      <w:r w:rsidRPr="000268B6">
        <w:rPr>
          <w:rFonts w:cs="Arial"/>
          <w:noProof/>
          <w:sz w:val="24"/>
          <w:szCs w:val="24"/>
        </w:rPr>
        <w:t xml:space="preserve"> (1), 106–126.</w:t>
      </w:r>
    </w:p>
    <w:p w14:paraId="7D40A0F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(227) </w:t>
      </w:r>
      <w:r w:rsidRPr="000268B6">
        <w:rPr>
          <w:rFonts w:cs="Arial"/>
          <w:noProof/>
          <w:sz w:val="24"/>
          <w:szCs w:val="24"/>
        </w:rPr>
        <w:tab/>
        <w:t xml:space="preserve">Russo, R.; Malinconico, M.; Santagata, G. Effect of Cross-Linking with Calcium Ions on the Physical Properties of Alginate Films.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xml:space="preserve"> (10), 3193–3197.</w:t>
      </w:r>
    </w:p>
    <w:p w14:paraId="336C6C9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(228) </w:t>
      </w:r>
      <w:r w:rsidRPr="000268B6">
        <w:rPr>
          <w:rFonts w:cs="Arial"/>
          <w:noProof/>
          <w:sz w:val="24"/>
          <w:szCs w:val="24"/>
        </w:rPr>
        <w:tab/>
        <w:t xml:space="preserve">Grant, G. T.; Morris, E. R.; Rees, D. A.; Smith, P. J. C.; Thom, D. Biological Interactions between Polysaccharides and Divalent Cations: The Egg-Box Model. </w:t>
      </w:r>
      <w:r w:rsidRPr="000268B6">
        <w:rPr>
          <w:rFonts w:cs="Arial"/>
          <w:i/>
          <w:iCs/>
          <w:noProof/>
          <w:sz w:val="24"/>
          <w:szCs w:val="24"/>
        </w:rPr>
        <w:t>FEBS Lett.</w:t>
      </w:r>
      <w:r w:rsidRPr="000268B6">
        <w:rPr>
          <w:rFonts w:cs="Arial"/>
          <w:noProof/>
          <w:sz w:val="24"/>
          <w:szCs w:val="24"/>
        </w:rPr>
        <w:t xml:space="preserve"> </w:t>
      </w:r>
      <w:r w:rsidRPr="000268B6">
        <w:rPr>
          <w:rFonts w:cs="Arial"/>
          <w:b/>
          <w:bCs/>
          <w:noProof/>
          <w:sz w:val="24"/>
          <w:szCs w:val="24"/>
        </w:rPr>
        <w:t>1973</w:t>
      </w:r>
      <w:r w:rsidRPr="000268B6">
        <w:rPr>
          <w:rFonts w:cs="Arial"/>
          <w:noProof/>
          <w:sz w:val="24"/>
          <w:szCs w:val="24"/>
        </w:rPr>
        <w:t xml:space="preserve">, </w:t>
      </w:r>
      <w:r w:rsidRPr="000268B6">
        <w:rPr>
          <w:rFonts w:cs="Arial"/>
          <w:i/>
          <w:iCs/>
          <w:noProof/>
          <w:sz w:val="24"/>
          <w:szCs w:val="24"/>
        </w:rPr>
        <w:t>32</w:t>
      </w:r>
      <w:r w:rsidRPr="000268B6">
        <w:rPr>
          <w:rFonts w:cs="Arial"/>
          <w:noProof/>
          <w:sz w:val="24"/>
          <w:szCs w:val="24"/>
        </w:rPr>
        <w:t xml:space="preserve"> (1), 195–198.</w:t>
      </w:r>
    </w:p>
    <w:p w14:paraId="618F9C2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(229) </w:t>
      </w:r>
      <w:r w:rsidRPr="000268B6">
        <w:rPr>
          <w:rFonts w:cs="Arial"/>
          <w:noProof/>
          <w:sz w:val="24"/>
          <w:szCs w:val="24"/>
        </w:rPr>
        <w:tab/>
        <w:t xml:space="preserve">Boland, T.; Tao, X.; Damon, B. J.; Manley, B.; Kesari, P.; Jalota, S.; Bhaduri, S. Drop-on-Demand Printing of Cells and Materials for Designer Tissue Constructs. </w:t>
      </w:r>
      <w:r w:rsidRPr="000268B6">
        <w:rPr>
          <w:rFonts w:cs="Arial"/>
          <w:i/>
          <w:iCs/>
          <w:noProof/>
          <w:sz w:val="24"/>
          <w:szCs w:val="24"/>
        </w:rPr>
        <w:t>Mater. Sci. Eng. C</w:t>
      </w:r>
      <w:r w:rsidRPr="000268B6">
        <w:rPr>
          <w:rFonts w:cs="Arial"/>
          <w:noProof/>
          <w:sz w:val="24"/>
          <w:szCs w:val="24"/>
        </w:rPr>
        <w:t xml:space="preserve"> </w:t>
      </w:r>
      <w:r w:rsidRPr="000268B6">
        <w:rPr>
          <w:rFonts w:cs="Arial"/>
          <w:b/>
          <w:bCs/>
          <w:noProof/>
          <w:sz w:val="24"/>
          <w:szCs w:val="24"/>
        </w:rPr>
        <w:t>2007</w:t>
      </w:r>
      <w:r w:rsidRPr="000268B6">
        <w:rPr>
          <w:rFonts w:cs="Arial"/>
          <w:noProof/>
          <w:sz w:val="24"/>
          <w:szCs w:val="24"/>
        </w:rPr>
        <w:t xml:space="preserve">, </w:t>
      </w:r>
      <w:r w:rsidRPr="000268B6">
        <w:rPr>
          <w:rFonts w:cs="Arial"/>
          <w:i/>
          <w:iCs/>
          <w:noProof/>
          <w:sz w:val="24"/>
          <w:szCs w:val="24"/>
        </w:rPr>
        <w:t>27</w:t>
      </w:r>
      <w:r w:rsidRPr="000268B6">
        <w:rPr>
          <w:rFonts w:cs="Arial"/>
          <w:noProof/>
          <w:sz w:val="24"/>
          <w:szCs w:val="24"/>
        </w:rPr>
        <w:t xml:space="preserve"> (3), 372–376.</w:t>
      </w:r>
    </w:p>
    <w:p w14:paraId="5D65505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(230) </w:t>
      </w:r>
      <w:r w:rsidRPr="000268B6">
        <w:rPr>
          <w:rFonts w:cs="Arial"/>
          <w:noProof/>
          <w:sz w:val="24"/>
          <w:szCs w:val="24"/>
        </w:rPr>
        <w:tab/>
        <w:t xml:space="preserve">Leppiniemi, J.; Lahtinen, P.; Paajanen, A.; Mahlberg, R.; Metsä-Kortelainen, S.; Pinomaa, T.; Pajari, H.; Vikholm-Lundin, I.; Pursula, P.; Hytönen, V. P. 3D-Printable Bioactivated Nanocellulose-Alginate Hydrogels.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(26), 21959–21970.</w:t>
      </w:r>
    </w:p>
    <w:p w14:paraId="12C7F5D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(231) </w:t>
      </w:r>
      <w:r w:rsidRPr="000268B6">
        <w:rPr>
          <w:rFonts w:cs="Arial"/>
          <w:noProof/>
          <w:sz w:val="24"/>
          <w:szCs w:val="24"/>
        </w:rPr>
        <w:tab/>
        <w:t xml:space="preserve">Freeman, F. E.; Kelly, D. J. Tuning Alginate Bioink Stiffness and Composition for Controlled Growth Factor Delivery and to Spatially Direct MSC Fate within Bioprinted Tissues. </w:t>
      </w:r>
      <w:r w:rsidRPr="000268B6">
        <w:rPr>
          <w:rFonts w:cs="Arial"/>
          <w:i/>
          <w:iCs/>
          <w:noProof/>
          <w:sz w:val="24"/>
          <w:szCs w:val="24"/>
        </w:rPr>
        <w:t>Sci. Rep.</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17042.</w:t>
      </w:r>
    </w:p>
    <w:p w14:paraId="1C2F29F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(232) </w:t>
      </w:r>
      <w:r w:rsidRPr="000268B6">
        <w:rPr>
          <w:rFonts w:cs="Arial"/>
          <w:noProof/>
          <w:sz w:val="24"/>
          <w:szCs w:val="24"/>
        </w:rPr>
        <w:tab/>
        <w:t xml:space="preserve">Jia, L.; Han, F.; Yang, H.; Turnbull, G.; Wang, J.; Clarke, J.; Shu, W.; Guo, M.; Li, B. Microfluidic Fabrication of Biomimetic Helical Hydrogel Microfibers for Blood-Vessel-on-a-Chip Applications. </w:t>
      </w:r>
      <w:r w:rsidRPr="000268B6">
        <w:rPr>
          <w:rFonts w:cs="Arial"/>
          <w:i/>
          <w:iCs/>
          <w:noProof/>
          <w:sz w:val="24"/>
          <w:szCs w:val="24"/>
        </w:rPr>
        <w:t>Adv. Healthc. Mater.</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1900435.</w:t>
      </w:r>
    </w:p>
    <w:p w14:paraId="586917E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(233) </w:t>
      </w:r>
      <w:r w:rsidRPr="000268B6">
        <w:rPr>
          <w:rFonts w:cs="Arial"/>
          <w:noProof/>
          <w:sz w:val="24"/>
          <w:szCs w:val="24"/>
        </w:rPr>
        <w:tab/>
        <w:t xml:space="preserve">Growney Kalaf, E. A.; Flores, R.; Bledsoe, J. G.; Sell, S. A. Characterization of Slow-Gelling Alginate Hydrogels for Intervertebral Disc Tissue-Engineering Applications. </w:t>
      </w:r>
      <w:r w:rsidRPr="000268B6">
        <w:rPr>
          <w:rFonts w:cs="Arial"/>
          <w:i/>
          <w:iCs/>
          <w:noProof/>
          <w:sz w:val="24"/>
          <w:szCs w:val="24"/>
        </w:rPr>
        <w:t>Mater. Sci. Eng. C</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63</w:t>
      </w:r>
      <w:r w:rsidRPr="000268B6">
        <w:rPr>
          <w:rFonts w:cs="Arial"/>
          <w:noProof/>
          <w:sz w:val="24"/>
          <w:szCs w:val="24"/>
        </w:rPr>
        <w:t>, 198–210.</w:t>
      </w:r>
    </w:p>
    <w:p w14:paraId="52C6135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(234) </w:t>
      </w:r>
      <w:r w:rsidRPr="000268B6">
        <w:rPr>
          <w:rFonts w:cs="Arial"/>
          <w:noProof/>
          <w:sz w:val="24"/>
          <w:szCs w:val="24"/>
        </w:rPr>
        <w:tab/>
        <w:t xml:space="preserve">Smidsrød, O.; Skjåk-Bræk, G. Alginate as Immobilization Matrix for Cells. </w:t>
      </w:r>
      <w:r w:rsidRPr="000268B6">
        <w:rPr>
          <w:rFonts w:cs="Arial"/>
          <w:i/>
          <w:iCs/>
          <w:noProof/>
          <w:sz w:val="24"/>
          <w:szCs w:val="24"/>
        </w:rPr>
        <w:t>Trends Biotechnol.</w:t>
      </w:r>
      <w:r w:rsidRPr="000268B6">
        <w:rPr>
          <w:rFonts w:cs="Arial"/>
          <w:noProof/>
          <w:sz w:val="24"/>
          <w:szCs w:val="24"/>
        </w:rPr>
        <w:t xml:space="preserve"> </w:t>
      </w:r>
      <w:r w:rsidRPr="000268B6">
        <w:rPr>
          <w:rFonts w:cs="Arial"/>
          <w:b/>
          <w:bCs/>
          <w:noProof/>
          <w:sz w:val="24"/>
          <w:szCs w:val="24"/>
        </w:rPr>
        <w:t>1990</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71–78.</w:t>
      </w:r>
    </w:p>
    <w:p w14:paraId="13DFD89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(235) </w:t>
      </w:r>
      <w:r w:rsidRPr="000268B6">
        <w:rPr>
          <w:rFonts w:cs="Arial"/>
          <w:noProof/>
          <w:sz w:val="24"/>
          <w:szCs w:val="24"/>
        </w:rPr>
        <w:tab/>
        <w:t xml:space="preserve">Place, E. S.; Rojo, L.; Gentleman, E.; Sardinha, J. P.; Stevens, M. M. </w:t>
      </w:r>
      <w:r w:rsidRPr="000268B6">
        <w:rPr>
          <w:rFonts w:cs="Arial"/>
          <w:noProof/>
          <w:sz w:val="24"/>
          <w:szCs w:val="24"/>
        </w:rPr>
        <w:lastRenderedPageBreak/>
        <w:t xml:space="preserve">Strontium- and Zinc-Alginate Hydrogels for Bone Tissue Engineering. </w:t>
      </w:r>
      <w:r w:rsidRPr="000268B6">
        <w:rPr>
          <w:rFonts w:cs="Arial"/>
          <w:i/>
          <w:iCs/>
          <w:noProof/>
          <w:sz w:val="24"/>
          <w:szCs w:val="24"/>
        </w:rPr>
        <w:t>Tissue Eng. Part A</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17</w:t>
      </w:r>
      <w:r w:rsidRPr="000268B6">
        <w:rPr>
          <w:rFonts w:cs="Arial"/>
          <w:noProof/>
          <w:sz w:val="24"/>
          <w:szCs w:val="24"/>
        </w:rPr>
        <w:t xml:space="preserve"> (21–22), 2713–2722.</w:t>
      </w:r>
    </w:p>
    <w:p w14:paraId="0D846A8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(236) </w:t>
      </w:r>
      <w:r w:rsidRPr="000268B6">
        <w:rPr>
          <w:rFonts w:cs="Arial"/>
          <w:noProof/>
          <w:sz w:val="24"/>
          <w:szCs w:val="24"/>
        </w:rPr>
        <w:tab/>
        <w:t xml:space="preserve">Mørch, Ý. A.; Donati, I.; Strand, B. L.; Skjåk-Bræk, G. Effect of Ca2+, Ba2+, and Sr2+ on Alginate Microbeads.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(5), 1471–1480.</w:t>
      </w:r>
    </w:p>
    <w:p w14:paraId="2BF8735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(237) </w:t>
      </w:r>
      <w:r w:rsidRPr="000268B6">
        <w:rPr>
          <w:rFonts w:cs="Arial"/>
          <w:noProof/>
          <w:sz w:val="24"/>
          <w:szCs w:val="24"/>
        </w:rPr>
        <w:tab/>
        <w:t xml:space="preserve">Gaetani, P.; Torre, M. L.; Klinger, M.; Faustini, M.; Crovato, F.; Bucco, M.; Marazzi, M.; Chlapanidas, T.; Levi, D.; Tancioni, F.; et al.  Adipose-Derived Stem Cell Therapy for Intervertebral Disc Regeneration: An In Vitro Reconstructed Tissue in Alginate Capsules . </w:t>
      </w:r>
      <w:r w:rsidRPr="000268B6">
        <w:rPr>
          <w:rFonts w:cs="Arial"/>
          <w:i/>
          <w:iCs/>
          <w:noProof/>
          <w:sz w:val="24"/>
          <w:szCs w:val="24"/>
        </w:rPr>
        <w:t>Tissue Eng. Part A</w:t>
      </w:r>
      <w:r w:rsidRPr="000268B6">
        <w:rPr>
          <w:rFonts w:cs="Arial"/>
          <w:noProof/>
          <w:sz w:val="24"/>
          <w:szCs w:val="24"/>
        </w:rPr>
        <w:t xml:space="preserve"> </w:t>
      </w:r>
      <w:r w:rsidRPr="000268B6">
        <w:rPr>
          <w:rFonts w:cs="Arial"/>
          <w:b/>
          <w:bCs/>
          <w:noProof/>
          <w:sz w:val="24"/>
          <w:szCs w:val="24"/>
        </w:rPr>
        <w:t>2008</w:t>
      </w:r>
      <w:r w:rsidRPr="000268B6">
        <w:rPr>
          <w:rFonts w:cs="Arial"/>
          <w:noProof/>
          <w:sz w:val="24"/>
          <w:szCs w:val="24"/>
        </w:rPr>
        <w:t xml:space="preserve">, </w:t>
      </w:r>
      <w:r w:rsidRPr="000268B6">
        <w:rPr>
          <w:rFonts w:cs="Arial"/>
          <w:i/>
          <w:iCs/>
          <w:noProof/>
          <w:sz w:val="24"/>
          <w:szCs w:val="24"/>
        </w:rPr>
        <w:t>14</w:t>
      </w:r>
      <w:r w:rsidRPr="000268B6">
        <w:rPr>
          <w:rFonts w:cs="Arial"/>
          <w:noProof/>
          <w:sz w:val="24"/>
          <w:szCs w:val="24"/>
        </w:rPr>
        <w:t xml:space="preserve"> (8), 1415–1423.</w:t>
      </w:r>
    </w:p>
    <w:p w14:paraId="756CF14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(238) </w:t>
      </w:r>
      <w:r w:rsidRPr="000268B6">
        <w:rPr>
          <w:rFonts w:cs="Arial"/>
          <w:noProof/>
          <w:sz w:val="24"/>
          <w:szCs w:val="24"/>
        </w:rPr>
        <w:tab/>
        <w:t xml:space="preserve">Bouhadir, K. H.; Lee, K. Y.; Alsberg, E.; Damm, K. L.; Anderson, K. W.; Mooney, D. J. Degradation of Partially Oxidized Alginate and Its Potential Application for Tissue Engineering. </w:t>
      </w:r>
      <w:r w:rsidRPr="000268B6">
        <w:rPr>
          <w:rFonts w:cs="Arial"/>
          <w:i/>
          <w:iCs/>
          <w:noProof/>
          <w:sz w:val="24"/>
          <w:szCs w:val="24"/>
        </w:rPr>
        <w:t>Biotechnol. Prog.</w:t>
      </w:r>
      <w:r w:rsidRPr="000268B6">
        <w:rPr>
          <w:rFonts w:cs="Arial"/>
          <w:noProof/>
          <w:sz w:val="24"/>
          <w:szCs w:val="24"/>
        </w:rPr>
        <w:t xml:space="preserve"> </w:t>
      </w:r>
      <w:r w:rsidRPr="000268B6">
        <w:rPr>
          <w:rFonts w:cs="Arial"/>
          <w:b/>
          <w:bCs/>
          <w:noProof/>
          <w:sz w:val="24"/>
          <w:szCs w:val="24"/>
        </w:rPr>
        <w:t>2001</w:t>
      </w:r>
      <w:r w:rsidRPr="000268B6">
        <w:rPr>
          <w:rFonts w:cs="Arial"/>
          <w:noProof/>
          <w:sz w:val="24"/>
          <w:szCs w:val="24"/>
        </w:rPr>
        <w:t xml:space="preserve">, </w:t>
      </w:r>
      <w:r w:rsidRPr="000268B6">
        <w:rPr>
          <w:rFonts w:cs="Arial"/>
          <w:i/>
          <w:iCs/>
          <w:noProof/>
          <w:sz w:val="24"/>
          <w:szCs w:val="24"/>
        </w:rPr>
        <w:t>17</w:t>
      </w:r>
      <w:r w:rsidRPr="000268B6">
        <w:rPr>
          <w:rFonts w:cs="Arial"/>
          <w:noProof/>
          <w:sz w:val="24"/>
          <w:szCs w:val="24"/>
        </w:rPr>
        <w:t xml:space="preserve"> (5), 945–950.</w:t>
      </w:r>
    </w:p>
    <w:p w14:paraId="6F71C8A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(239) </w:t>
      </w:r>
      <w:r w:rsidRPr="000268B6">
        <w:rPr>
          <w:rFonts w:cs="Arial"/>
          <w:noProof/>
          <w:sz w:val="24"/>
          <w:szCs w:val="24"/>
        </w:rPr>
        <w:tab/>
        <w:t xml:space="preserve">Lee, C. S. D.; Moyer, H. R.; Gittens I., R. A.; Williams, J. K.; Boskey, A. L.; Boyan, B. D.; Schwartz, Z. Regulating in Vivo Calcification of Alginate Microbeads.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31</w:t>
      </w:r>
      <w:r w:rsidRPr="000268B6">
        <w:rPr>
          <w:rFonts w:cs="Arial"/>
          <w:noProof/>
          <w:sz w:val="24"/>
          <w:szCs w:val="24"/>
        </w:rPr>
        <w:t xml:space="preserve"> (18), 4926–4934.</w:t>
      </w:r>
    </w:p>
    <w:p w14:paraId="7B2B72A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(240) </w:t>
      </w:r>
      <w:r w:rsidRPr="000268B6">
        <w:rPr>
          <w:rFonts w:cs="Arial"/>
          <w:noProof/>
          <w:sz w:val="24"/>
          <w:szCs w:val="24"/>
        </w:rPr>
        <w:tab/>
        <w:t xml:space="preserve">Kang, S.-W.; Cha, B.-H.; Park, H.; Park, K.-S.; Lee, K. Y.; Lee, S.-H. The Effect of Conjugating RGD into 3D Alginate Hydrogels on Adipogenic Differentiation of Human Adipose-Derived Stromal Cells. </w:t>
      </w:r>
      <w:r w:rsidRPr="000268B6">
        <w:rPr>
          <w:rFonts w:cs="Arial"/>
          <w:i/>
          <w:iCs/>
          <w:noProof/>
          <w:sz w:val="24"/>
          <w:szCs w:val="24"/>
        </w:rPr>
        <w:t>Macromol. Biosci.</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11</w:t>
      </w:r>
      <w:r w:rsidRPr="000268B6">
        <w:rPr>
          <w:rFonts w:cs="Arial"/>
          <w:noProof/>
          <w:sz w:val="24"/>
          <w:szCs w:val="24"/>
        </w:rPr>
        <w:t xml:space="preserve"> (5), 673–679.</w:t>
      </w:r>
    </w:p>
    <w:p w14:paraId="4CD95AB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(241) </w:t>
      </w:r>
      <w:r w:rsidRPr="000268B6">
        <w:rPr>
          <w:rFonts w:cs="Arial"/>
          <w:noProof/>
          <w:sz w:val="24"/>
          <w:szCs w:val="24"/>
        </w:rPr>
        <w:tab/>
        <w:t xml:space="preserve">Lee, C.; Shin, J.; Lee, J. S.; Byun, E.; Ryu, J. H.; Um, S. H.; Kim, D.-I.; Lee, H.; Cho, S.-W. Bioinspired, Calcium-Free Alginate Hydrogels with Tunable Physical and Mechanical Properties and Improved Biocompatibility.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14</w:t>
      </w:r>
      <w:r w:rsidRPr="000268B6">
        <w:rPr>
          <w:rFonts w:cs="Arial"/>
          <w:noProof/>
          <w:sz w:val="24"/>
          <w:szCs w:val="24"/>
        </w:rPr>
        <w:t xml:space="preserve"> (6), 2004–2013.</w:t>
      </w:r>
    </w:p>
    <w:p w14:paraId="497ACCD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(242) </w:t>
      </w:r>
      <w:r w:rsidRPr="000268B6">
        <w:rPr>
          <w:rFonts w:cs="Arial"/>
          <w:noProof/>
          <w:sz w:val="24"/>
          <w:szCs w:val="24"/>
        </w:rPr>
        <w:tab/>
        <w:t xml:space="preserve">Hunt, N. C.; Hallam, D.; Karimi, A.; Mellough, C. B.; Chen, J.; Steel, D. H. W.; Lako, M. 3D Culture of Human Pluripotent Stem Cells in RGD-Alginate Hydrogel Improves Retinal Tissue Development.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49</w:t>
      </w:r>
      <w:r w:rsidRPr="000268B6">
        <w:rPr>
          <w:rFonts w:cs="Arial"/>
          <w:noProof/>
          <w:sz w:val="24"/>
          <w:szCs w:val="24"/>
        </w:rPr>
        <w:t>, 329–343.</w:t>
      </w:r>
    </w:p>
    <w:p w14:paraId="071044B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(243) </w:t>
      </w:r>
      <w:r w:rsidRPr="000268B6">
        <w:rPr>
          <w:rFonts w:cs="Arial"/>
          <w:noProof/>
          <w:sz w:val="24"/>
          <w:szCs w:val="24"/>
        </w:rPr>
        <w:tab/>
        <w:t xml:space="preserve">Freier, T.; Koh, H. S.; Kazazian, K.; Shoichet, M. S. Controlling Cell Adhesion and Degradation of Chitosan Films by N-Acetylation.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26</w:t>
      </w:r>
      <w:r w:rsidRPr="000268B6">
        <w:rPr>
          <w:rFonts w:cs="Arial"/>
          <w:noProof/>
          <w:sz w:val="24"/>
          <w:szCs w:val="24"/>
        </w:rPr>
        <w:t xml:space="preserve"> (29), 5872–5878.</w:t>
      </w:r>
    </w:p>
    <w:p w14:paraId="1628212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(244) </w:t>
      </w:r>
      <w:r w:rsidRPr="000268B6">
        <w:rPr>
          <w:rFonts w:cs="Arial"/>
          <w:noProof/>
          <w:sz w:val="24"/>
          <w:szCs w:val="24"/>
        </w:rPr>
        <w:tab/>
        <w:t xml:space="preserve">Rabea, E. I.; Badawy, M. E.-T.; Stevens, C. V.; Smagghe, G.; Steurbaut, W. Chitosan as Antimicrobial Agent: Applications and Mode of Action.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2003</w:t>
      </w:r>
      <w:r w:rsidRPr="000268B6">
        <w:rPr>
          <w:rFonts w:cs="Arial"/>
          <w:noProof/>
          <w:sz w:val="24"/>
          <w:szCs w:val="24"/>
        </w:rPr>
        <w:t xml:space="preserve">, </w:t>
      </w:r>
      <w:r w:rsidRPr="000268B6">
        <w:rPr>
          <w:rFonts w:cs="Arial"/>
          <w:i/>
          <w:iCs/>
          <w:noProof/>
          <w:sz w:val="24"/>
          <w:szCs w:val="24"/>
        </w:rPr>
        <w:t>4</w:t>
      </w:r>
      <w:r w:rsidRPr="000268B6">
        <w:rPr>
          <w:rFonts w:cs="Arial"/>
          <w:noProof/>
          <w:sz w:val="24"/>
          <w:szCs w:val="24"/>
        </w:rPr>
        <w:t xml:space="preserve"> (6), 1457–1465.</w:t>
      </w:r>
    </w:p>
    <w:p w14:paraId="1C8DA44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(245) </w:t>
      </w:r>
      <w:r w:rsidRPr="000268B6">
        <w:rPr>
          <w:rFonts w:cs="Arial"/>
          <w:noProof/>
          <w:sz w:val="24"/>
          <w:szCs w:val="24"/>
        </w:rPr>
        <w:tab/>
        <w:t xml:space="preserve">Tan, H.; Chu, C. R.; Payne, K. A.; Marra, K. G. Injectable in Situ Forming Biodegradable Chitosan-Hyaluronic Acid Based Hydrogels for Cartilage Tissue Engineering.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30</w:t>
      </w:r>
      <w:r w:rsidRPr="000268B6">
        <w:rPr>
          <w:rFonts w:cs="Arial"/>
          <w:noProof/>
          <w:sz w:val="24"/>
          <w:szCs w:val="24"/>
        </w:rPr>
        <w:t xml:space="preserve"> (13), 2499–2506.</w:t>
      </w:r>
    </w:p>
    <w:p w14:paraId="00E2EA1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(246) </w:t>
      </w:r>
      <w:r w:rsidRPr="000268B6">
        <w:rPr>
          <w:rFonts w:cs="Arial"/>
          <w:noProof/>
          <w:sz w:val="24"/>
          <w:szCs w:val="24"/>
        </w:rPr>
        <w:tab/>
        <w:t xml:space="preserve">Deng, Y.; Ren, J.; Chen, G.; Li, G.; Wu, X.; Wang, G.; Gu, G.; Li, J. Injectable in Situ Cross-Linking Chitosan-Hyaluronic Acid Based Hydrogels for Abdominal Tissue Regeneration. </w:t>
      </w:r>
      <w:r w:rsidRPr="000268B6">
        <w:rPr>
          <w:rFonts w:cs="Arial"/>
          <w:i/>
          <w:iCs/>
          <w:noProof/>
          <w:sz w:val="24"/>
          <w:szCs w:val="24"/>
        </w:rPr>
        <w:t>Sci. Rep.</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2699.</w:t>
      </w:r>
    </w:p>
    <w:p w14:paraId="1C3C439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(247) </w:t>
      </w:r>
      <w:r w:rsidRPr="000268B6">
        <w:rPr>
          <w:rFonts w:cs="Arial"/>
          <w:noProof/>
          <w:sz w:val="24"/>
          <w:szCs w:val="24"/>
        </w:rPr>
        <w:tab/>
        <w:t xml:space="preserve">Chenite, A.; Chaput, C.; Wang, D.; Combes, C.; Buschmann, M. D.; Hoemann, C. D.; Leroux, J. C.; Atkinson, B. L.; Binette, F.; Selmani, A. Novel Injectable Neutral Solutions of Chitosan Form Biodegradable Gels in Situ.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lastRenderedPageBreak/>
        <w:t>2000</w:t>
      </w:r>
      <w:r w:rsidRPr="000268B6">
        <w:rPr>
          <w:rFonts w:cs="Arial"/>
          <w:noProof/>
          <w:sz w:val="24"/>
          <w:szCs w:val="24"/>
        </w:rPr>
        <w:t xml:space="preserve">, </w:t>
      </w:r>
      <w:r w:rsidRPr="000268B6">
        <w:rPr>
          <w:rFonts w:cs="Arial"/>
          <w:i/>
          <w:iCs/>
          <w:noProof/>
          <w:sz w:val="24"/>
          <w:szCs w:val="24"/>
        </w:rPr>
        <w:t>21</w:t>
      </w:r>
      <w:r w:rsidRPr="000268B6">
        <w:rPr>
          <w:rFonts w:cs="Arial"/>
          <w:noProof/>
          <w:sz w:val="24"/>
          <w:szCs w:val="24"/>
        </w:rPr>
        <w:t xml:space="preserve"> (21), 2155–2161.</w:t>
      </w:r>
    </w:p>
    <w:p w14:paraId="4EF99E4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(248) </w:t>
      </w:r>
      <w:r w:rsidRPr="000268B6">
        <w:rPr>
          <w:rFonts w:cs="Arial"/>
          <w:noProof/>
          <w:sz w:val="24"/>
          <w:szCs w:val="24"/>
        </w:rPr>
        <w:tab/>
        <w:t xml:space="preserve">Kim, K.; Ryu, J. H.; Lee, D. Y.; Lee, H. Bio-Inspired Catechol Conjugation Converts Water-Insoluble Chitosan into a Highly Water-Soluble, Adhesive Chitosan Derivative for Hydrogels and LbL Assembly. </w:t>
      </w:r>
      <w:r w:rsidRPr="000268B6">
        <w:rPr>
          <w:rFonts w:cs="Arial"/>
          <w:i/>
          <w:iCs/>
          <w:noProof/>
          <w:sz w:val="24"/>
          <w:szCs w:val="24"/>
        </w:rPr>
        <w:t>Biomater. Sci.</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1</w:t>
      </w:r>
      <w:r w:rsidRPr="000268B6">
        <w:rPr>
          <w:rFonts w:cs="Arial"/>
          <w:noProof/>
          <w:sz w:val="24"/>
          <w:szCs w:val="24"/>
        </w:rPr>
        <w:t xml:space="preserve"> (7), 783–790.</w:t>
      </w:r>
    </w:p>
    <w:p w14:paraId="593A8F8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(249) </w:t>
      </w:r>
      <w:r w:rsidRPr="000268B6">
        <w:rPr>
          <w:rFonts w:cs="Arial"/>
          <w:noProof/>
          <w:sz w:val="24"/>
          <w:szCs w:val="24"/>
        </w:rPr>
        <w:tab/>
        <w:t xml:space="preserve">Jin, R.; Lin, C.; Cao, A. Enzyme-Mediated Fast Injectable Hydrogels Based on Chitosan-Glycolic Acid/Tyrosine: Preparation, Characterization, and Chondrocyte Culture. </w:t>
      </w:r>
      <w:r w:rsidRPr="000268B6">
        <w:rPr>
          <w:rFonts w:cs="Arial"/>
          <w:i/>
          <w:iCs/>
          <w:noProof/>
          <w:sz w:val="24"/>
          <w:szCs w:val="24"/>
        </w:rPr>
        <w:t>Polym. Chem.</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(2), 391–398.</w:t>
      </w:r>
    </w:p>
    <w:p w14:paraId="36A216C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(250) </w:t>
      </w:r>
      <w:r w:rsidRPr="000268B6">
        <w:rPr>
          <w:rFonts w:cs="Arial"/>
          <w:noProof/>
          <w:sz w:val="24"/>
          <w:szCs w:val="24"/>
        </w:rPr>
        <w:tab/>
        <w:t xml:space="preserve">Botelho da Silva, S.; Krolicka, M.; van den Broek, L. A. M.; Frissen, A. E.; Boeriu, C. G. Water-Soluble Chitosan Derivatives and PH-Responsive Hydrogels by Selective C-6 Oxidation Mediated by TEMPO-Laccase Redox System. </w:t>
      </w:r>
      <w:r w:rsidRPr="000268B6">
        <w:rPr>
          <w:rFonts w:cs="Arial"/>
          <w:i/>
          <w:iCs/>
          <w:noProof/>
          <w:sz w:val="24"/>
          <w:szCs w:val="24"/>
        </w:rPr>
        <w:t>Carbohydr. Polym.</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186</w:t>
      </w:r>
      <w:r w:rsidRPr="000268B6">
        <w:rPr>
          <w:rFonts w:cs="Arial"/>
          <w:noProof/>
          <w:sz w:val="24"/>
          <w:szCs w:val="24"/>
        </w:rPr>
        <w:t xml:space="preserve"> (January), 299–309.</w:t>
      </w:r>
    </w:p>
    <w:p w14:paraId="034F874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(251) </w:t>
      </w:r>
      <w:r w:rsidRPr="000268B6">
        <w:rPr>
          <w:rFonts w:cs="Arial"/>
          <w:noProof/>
          <w:sz w:val="24"/>
          <w:szCs w:val="24"/>
        </w:rPr>
        <w:tab/>
        <w:t xml:space="preserve">Fonseca-Santos, B.; Chorilli, M. An Overview of Carboxymethyl Derivatives of Chitosan: Their Use as Biomaterials and Drug Delivery Systems. </w:t>
      </w:r>
      <w:r w:rsidRPr="000268B6">
        <w:rPr>
          <w:rFonts w:cs="Arial"/>
          <w:i/>
          <w:iCs/>
          <w:noProof/>
          <w:sz w:val="24"/>
          <w:szCs w:val="24"/>
        </w:rPr>
        <w:t>Mater. Sci. Eng. C</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77</w:t>
      </w:r>
      <w:r w:rsidRPr="000268B6">
        <w:rPr>
          <w:rFonts w:cs="Arial"/>
          <w:noProof/>
          <w:sz w:val="24"/>
          <w:szCs w:val="24"/>
        </w:rPr>
        <w:t>, 1349–1362.</w:t>
      </w:r>
    </w:p>
    <w:p w14:paraId="1D04E21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(252) </w:t>
      </w:r>
      <w:r w:rsidRPr="000268B6">
        <w:rPr>
          <w:rFonts w:cs="Arial"/>
          <w:noProof/>
          <w:sz w:val="24"/>
          <w:szCs w:val="24"/>
        </w:rPr>
        <w:tab/>
        <w:t xml:space="preserve">Müller, W. E. G.; Tolba, E.; Schröder, H. C.; Neufurth, M.; Wang, S.; Link, T.; Al-Nawas, B.; Wang, X. A New Printable and Durable N,O-Carboxymethyl Chitosan-Ca2+-Polyphosphate Complex with Morphogenetic Activity.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3</w:t>
      </w:r>
      <w:r w:rsidRPr="000268B6">
        <w:rPr>
          <w:rFonts w:cs="Arial"/>
          <w:noProof/>
          <w:sz w:val="24"/>
          <w:szCs w:val="24"/>
        </w:rPr>
        <w:t xml:space="preserve"> (8), 1722–1730.</w:t>
      </w:r>
    </w:p>
    <w:p w14:paraId="5F61800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(253) </w:t>
      </w:r>
      <w:r w:rsidRPr="000268B6">
        <w:rPr>
          <w:rFonts w:cs="Arial"/>
          <w:noProof/>
          <w:sz w:val="24"/>
          <w:szCs w:val="24"/>
        </w:rPr>
        <w:tab/>
        <w:t xml:space="preserve">Zhao, C.; Qazvini, N. T.; Sadati, M.; Zeng, Z.; Huang, S.; De La Lastra, A. L.; Zhang, L.; Feng, Y.; Liu, W.; Huang, B.; et al. A PH-Triggered, Self-Assembled, and Bioprintable Hybrid Hydrogel Scaffold for Mesenchymal Stem Cell Based Bone Tissue Engineering.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11</w:t>
      </w:r>
      <w:r w:rsidRPr="000268B6">
        <w:rPr>
          <w:rFonts w:cs="Arial"/>
          <w:noProof/>
          <w:sz w:val="24"/>
          <w:szCs w:val="24"/>
        </w:rPr>
        <w:t xml:space="preserve"> (9), 8749–8762.</w:t>
      </w:r>
    </w:p>
    <w:p w14:paraId="3A79022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(254) </w:t>
      </w:r>
      <w:r w:rsidRPr="000268B6">
        <w:rPr>
          <w:rFonts w:cs="Arial"/>
          <w:noProof/>
          <w:sz w:val="24"/>
          <w:szCs w:val="24"/>
        </w:rPr>
        <w:tab/>
        <w:t xml:space="preserve">Xu, X.; Jha, A. K.; Harrington, D. A.; Farach-Carson, M. C.; Jia, X. Hyaluronic Acid-Based Hydrogels: From a Natural Polysaccharide to Complex Networks. </w:t>
      </w:r>
      <w:r w:rsidRPr="000268B6">
        <w:rPr>
          <w:rFonts w:cs="Arial"/>
          <w:i/>
          <w:iCs/>
          <w:noProof/>
          <w:sz w:val="24"/>
          <w:szCs w:val="24"/>
        </w:rPr>
        <w:t>Soft Matter</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xml:space="preserve"> (12), 3280–3294.</w:t>
      </w:r>
    </w:p>
    <w:p w14:paraId="4F537C5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(255) </w:t>
      </w:r>
      <w:r w:rsidRPr="000268B6">
        <w:rPr>
          <w:rFonts w:cs="Arial"/>
          <w:noProof/>
          <w:sz w:val="24"/>
          <w:szCs w:val="24"/>
        </w:rPr>
        <w:tab/>
        <w:t xml:space="preserve">Luo, Y.; Kirker, K. R.; Prestwich, G. D. Cross-Linked Hyaluronic Acid Hydrogel Films: New Biomaterials for Drug Delivery. </w:t>
      </w:r>
      <w:r w:rsidRPr="000268B6">
        <w:rPr>
          <w:rFonts w:cs="Arial"/>
          <w:i/>
          <w:iCs/>
          <w:noProof/>
          <w:sz w:val="24"/>
          <w:szCs w:val="24"/>
        </w:rPr>
        <w:t>J. Control. Release</w:t>
      </w:r>
      <w:r w:rsidRPr="000268B6">
        <w:rPr>
          <w:rFonts w:cs="Arial"/>
          <w:noProof/>
          <w:sz w:val="24"/>
          <w:szCs w:val="24"/>
        </w:rPr>
        <w:t xml:space="preserve"> </w:t>
      </w:r>
      <w:r w:rsidRPr="000268B6">
        <w:rPr>
          <w:rFonts w:cs="Arial"/>
          <w:b/>
          <w:bCs/>
          <w:noProof/>
          <w:sz w:val="24"/>
          <w:szCs w:val="24"/>
        </w:rPr>
        <w:t>2000</w:t>
      </w:r>
      <w:r w:rsidRPr="000268B6">
        <w:rPr>
          <w:rFonts w:cs="Arial"/>
          <w:noProof/>
          <w:sz w:val="24"/>
          <w:szCs w:val="24"/>
        </w:rPr>
        <w:t xml:space="preserve">, </w:t>
      </w:r>
      <w:r w:rsidRPr="000268B6">
        <w:rPr>
          <w:rFonts w:cs="Arial"/>
          <w:i/>
          <w:iCs/>
          <w:noProof/>
          <w:sz w:val="24"/>
          <w:szCs w:val="24"/>
        </w:rPr>
        <w:t>69</w:t>
      </w:r>
      <w:r w:rsidRPr="000268B6">
        <w:rPr>
          <w:rFonts w:cs="Arial"/>
          <w:noProof/>
          <w:sz w:val="24"/>
          <w:szCs w:val="24"/>
        </w:rPr>
        <w:t xml:space="preserve"> (1), 169–184.</w:t>
      </w:r>
    </w:p>
    <w:p w14:paraId="50D4D81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(256) </w:t>
      </w:r>
      <w:r w:rsidRPr="000268B6">
        <w:rPr>
          <w:rFonts w:cs="Arial"/>
          <w:noProof/>
          <w:sz w:val="24"/>
          <w:szCs w:val="24"/>
        </w:rPr>
        <w:tab/>
        <w:t xml:space="preserve">Highley, C. B.; Prestwich, G. D.; Burdick, J. A. Recent Advances in Hyaluronic Acid Hydrogels for Biomedical Applications. </w:t>
      </w:r>
      <w:r w:rsidRPr="000268B6">
        <w:rPr>
          <w:rFonts w:cs="Arial"/>
          <w:i/>
          <w:iCs/>
          <w:noProof/>
          <w:sz w:val="24"/>
          <w:szCs w:val="24"/>
        </w:rPr>
        <w:t>Curr. Opin. Biotechnol.</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40</w:t>
      </w:r>
      <w:r w:rsidRPr="000268B6">
        <w:rPr>
          <w:rFonts w:cs="Arial"/>
          <w:noProof/>
          <w:sz w:val="24"/>
          <w:szCs w:val="24"/>
        </w:rPr>
        <w:t>, 35–40.</w:t>
      </w:r>
    </w:p>
    <w:p w14:paraId="10739C3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(257) </w:t>
      </w:r>
      <w:r w:rsidRPr="000268B6">
        <w:rPr>
          <w:rFonts w:cs="Arial"/>
          <w:noProof/>
          <w:sz w:val="24"/>
          <w:szCs w:val="24"/>
        </w:rPr>
        <w:tab/>
        <w:t xml:space="preserve">Lam, J.; Truong, N. F.; Segura, T. Design of Cell-Matrix Interactions in Hyaluronic Acid Hydrogel Scaffolds.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10</w:t>
      </w:r>
      <w:r w:rsidRPr="000268B6">
        <w:rPr>
          <w:rFonts w:cs="Arial"/>
          <w:noProof/>
          <w:sz w:val="24"/>
          <w:szCs w:val="24"/>
        </w:rPr>
        <w:t xml:space="preserve"> (4), 1571–1580.</w:t>
      </w:r>
    </w:p>
    <w:p w14:paraId="3E3CAEF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(258) </w:t>
      </w:r>
      <w:r w:rsidRPr="000268B6">
        <w:rPr>
          <w:rFonts w:cs="Arial"/>
          <w:noProof/>
          <w:sz w:val="24"/>
          <w:szCs w:val="24"/>
        </w:rPr>
        <w:tab/>
        <w:t xml:space="preserve">Burdick, J. A.; Chung, C.; Jia, X.; Randolph, M. A.; Langer, R. Controlled Degradation and Mechanical Behavior of Photopolymerized Hyaluronic Acid Networks.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(1), 386–391.</w:t>
      </w:r>
    </w:p>
    <w:p w14:paraId="391204E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(259) </w:t>
      </w:r>
      <w:r w:rsidRPr="000268B6">
        <w:rPr>
          <w:rFonts w:cs="Arial"/>
          <w:noProof/>
          <w:sz w:val="24"/>
          <w:szCs w:val="24"/>
        </w:rPr>
        <w:tab/>
        <w:t xml:space="preserve">Patterson, J.; Siew, R.; Herring, S. W.; Lin, A. S. P.; Guldberg, R.; Stayton, P. S. Hyaluronic Acid Hydrogels with Controlled Degradation Properties for Oriented Bone Regeneration.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31</w:t>
      </w:r>
      <w:r w:rsidRPr="000268B6">
        <w:rPr>
          <w:rFonts w:cs="Arial"/>
          <w:noProof/>
          <w:sz w:val="24"/>
          <w:szCs w:val="24"/>
        </w:rPr>
        <w:t xml:space="preserve"> (26), 6772–6781.</w:t>
      </w:r>
    </w:p>
    <w:p w14:paraId="0353592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(260) </w:t>
      </w:r>
      <w:r w:rsidRPr="000268B6">
        <w:rPr>
          <w:rFonts w:cs="Arial"/>
          <w:noProof/>
          <w:sz w:val="24"/>
          <w:szCs w:val="24"/>
        </w:rPr>
        <w:tab/>
        <w:t xml:space="preserve">Han, S. S.; Yoon, H. Y.; Yhee, J. Y.; Cho, M. O.; Shim, H. E.; Jeong, J. E.; Lee, D. E.; Kim, K.; Guim, H.; Lee, J. H.; et al. In Situ Cross-Linkable </w:t>
      </w:r>
      <w:r w:rsidRPr="000268B6">
        <w:rPr>
          <w:rFonts w:cs="Arial"/>
          <w:noProof/>
          <w:sz w:val="24"/>
          <w:szCs w:val="24"/>
        </w:rPr>
        <w:lastRenderedPageBreak/>
        <w:t xml:space="preserve">Hyaluronic Acid Hydrogels Using Copper Free Click Chemistry for Cartilage Tissue Engineering. </w:t>
      </w:r>
      <w:r w:rsidRPr="000268B6">
        <w:rPr>
          <w:rFonts w:cs="Arial"/>
          <w:i/>
          <w:iCs/>
          <w:noProof/>
          <w:sz w:val="24"/>
          <w:szCs w:val="24"/>
        </w:rPr>
        <w:t>Polym. Chem.</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(1), 20–27.</w:t>
      </w:r>
    </w:p>
    <w:p w14:paraId="2F90065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(261) </w:t>
      </w:r>
      <w:r w:rsidRPr="000268B6">
        <w:rPr>
          <w:rFonts w:cs="Arial"/>
          <w:noProof/>
          <w:sz w:val="24"/>
          <w:szCs w:val="24"/>
        </w:rPr>
        <w:tab/>
        <w:t xml:space="preserve">Guo, Z.; Mi, S.; Sun, W. The Multifaceted Nature of Catechol Chemistry: Bioinspired PH-Initiated Hyaluronic Acid Hydrogels with Tunable Cohesive and Adhesive Properties.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(39), 6234–6244.</w:t>
      </w:r>
    </w:p>
    <w:p w14:paraId="434FCA9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(262) </w:t>
      </w:r>
      <w:r w:rsidRPr="000268B6">
        <w:rPr>
          <w:rFonts w:cs="Arial"/>
          <w:noProof/>
          <w:sz w:val="24"/>
          <w:szCs w:val="24"/>
        </w:rPr>
        <w:tab/>
        <w:t xml:space="preserve">Park, S. H.; Seo, J. Y.; Park, J. Y.; Ji, Y. B.; Kim, K.; Choi, H. S.; Choi, S.; Kim, J. H.; Min, B. H.; Kim, M. S. An Injectable, Click-Crosslinked, Cytomodulin-Modified Hyaluronic Acid Hydrogel for Cartilage Tissue Engineering. </w:t>
      </w:r>
      <w:r w:rsidRPr="000268B6">
        <w:rPr>
          <w:rFonts w:cs="Arial"/>
          <w:i/>
          <w:iCs/>
          <w:noProof/>
          <w:sz w:val="24"/>
          <w:szCs w:val="24"/>
        </w:rPr>
        <w:t>NPG Asia Mater.</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11</w:t>
      </w:r>
      <w:r w:rsidRPr="000268B6">
        <w:rPr>
          <w:rFonts w:cs="Arial"/>
          <w:noProof/>
          <w:sz w:val="24"/>
          <w:szCs w:val="24"/>
        </w:rPr>
        <w:t>, 30.</w:t>
      </w:r>
    </w:p>
    <w:p w14:paraId="671AE56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(263) </w:t>
      </w:r>
      <w:r w:rsidRPr="000268B6">
        <w:rPr>
          <w:rFonts w:cs="Arial"/>
          <w:noProof/>
          <w:sz w:val="24"/>
          <w:szCs w:val="24"/>
        </w:rPr>
        <w:tab/>
        <w:t xml:space="preserve">Ouyang, L.; Highley, C. B.; Rodell, C. B.; Sun, W.; Burdick, J. A. 3D Printing of Shear-Thinning Hyaluronic Acid Hydrogels with Secondary Cross-Linking. </w:t>
      </w:r>
      <w:r w:rsidRPr="000268B6">
        <w:rPr>
          <w:rFonts w:cs="Arial"/>
          <w:i/>
          <w:iCs/>
          <w:noProof/>
          <w:sz w:val="24"/>
          <w:szCs w:val="24"/>
        </w:rPr>
        <w:t>ACS Biomater. Sci. Eng.</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2</w:t>
      </w:r>
      <w:r w:rsidRPr="000268B6">
        <w:rPr>
          <w:rFonts w:cs="Arial"/>
          <w:noProof/>
          <w:sz w:val="24"/>
          <w:szCs w:val="24"/>
        </w:rPr>
        <w:t xml:space="preserve"> (10), 1743–1751.</w:t>
      </w:r>
    </w:p>
    <w:p w14:paraId="0DE0951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(264) </w:t>
      </w:r>
      <w:r w:rsidRPr="000268B6">
        <w:rPr>
          <w:rFonts w:cs="Arial"/>
          <w:noProof/>
          <w:sz w:val="24"/>
          <w:szCs w:val="24"/>
        </w:rPr>
        <w:tab/>
        <w:t xml:space="preserve">Steele, A. N.; Stapleton, L. M.; Farry, J. M.; Lucian, H. J.; Paulsen, M. J.; Eskandari, A.; Hironaka, C. E.; Thakore, A. D.; Wang, H.; Yu, A. C.; et al. A Biocompatible Therapeutic Catheter-Deliverable Hydrogel for In Situ Tissue Engineering. </w:t>
      </w:r>
      <w:r w:rsidRPr="000268B6">
        <w:rPr>
          <w:rFonts w:cs="Arial"/>
          <w:i/>
          <w:iCs/>
          <w:noProof/>
          <w:sz w:val="24"/>
          <w:szCs w:val="24"/>
        </w:rPr>
        <w:t>Adv. Healthc. Mater.</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8</w:t>
      </w:r>
      <w:r w:rsidRPr="000268B6">
        <w:rPr>
          <w:rFonts w:cs="Arial"/>
          <w:noProof/>
          <w:sz w:val="24"/>
          <w:szCs w:val="24"/>
        </w:rPr>
        <w:t>, 1801147.</w:t>
      </w:r>
    </w:p>
    <w:p w14:paraId="7BC53F7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(265) </w:t>
      </w:r>
      <w:r w:rsidRPr="000268B6">
        <w:rPr>
          <w:rFonts w:cs="Arial"/>
          <w:noProof/>
          <w:sz w:val="24"/>
          <w:szCs w:val="24"/>
        </w:rPr>
        <w:tab/>
        <w:t xml:space="preserve">Alinejad, Y.; Adoungotchodo, A.; Hui, E.; Zehtabi, F.; Lerouge, S. An Injectable Chitosan/Chondroitin Sulfate Hydrogel with Tunable Mechanical Properties for Cell Therapy/Tissue Engineering. </w:t>
      </w:r>
      <w:r w:rsidRPr="000268B6">
        <w:rPr>
          <w:rFonts w:cs="Arial"/>
          <w:i/>
          <w:iCs/>
          <w:noProof/>
          <w:sz w:val="24"/>
          <w:szCs w:val="24"/>
        </w:rPr>
        <w:t>Int. J. Biol. Macromol.</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113</w:t>
      </w:r>
      <w:r w:rsidRPr="000268B6">
        <w:rPr>
          <w:rFonts w:cs="Arial"/>
          <w:noProof/>
          <w:sz w:val="24"/>
          <w:szCs w:val="24"/>
        </w:rPr>
        <w:t>, 132–141.</w:t>
      </w:r>
    </w:p>
    <w:p w14:paraId="591FBDF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(266) </w:t>
      </w:r>
      <w:r w:rsidRPr="000268B6">
        <w:rPr>
          <w:rFonts w:cs="Arial"/>
          <w:noProof/>
          <w:sz w:val="24"/>
          <w:szCs w:val="24"/>
        </w:rPr>
        <w:tab/>
        <w:t xml:space="preserve">Miller, T.; Goude, M. C.; Mcdevitt, T. C.; Temenoff, J. S. Molecular Engineering of Glycosaminoglycan Chemistry for Biomolecule Delivery.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10</w:t>
      </w:r>
      <w:r w:rsidRPr="000268B6">
        <w:rPr>
          <w:rFonts w:cs="Arial"/>
          <w:noProof/>
          <w:sz w:val="24"/>
          <w:szCs w:val="24"/>
        </w:rPr>
        <w:t xml:space="preserve"> (4), 1705–1719.</w:t>
      </w:r>
    </w:p>
    <w:p w14:paraId="31C6DC5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(267) </w:t>
      </w:r>
      <w:r w:rsidRPr="000268B6">
        <w:rPr>
          <w:rFonts w:cs="Arial"/>
          <w:noProof/>
          <w:sz w:val="24"/>
          <w:szCs w:val="24"/>
        </w:rPr>
        <w:tab/>
        <w:t xml:space="preserve">Jo, S.; Kim, S.; Noh, I. Synthesis of in Situ Chondroitin Sulfate Hydrogel through Phosphine-Mediated Michael Type Addition Reaction. </w:t>
      </w:r>
      <w:r w:rsidRPr="000268B6">
        <w:rPr>
          <w:rFonts w:cs="Arial"/>
          <w:i/>
          <w:iCs/>
          <w:noProof/>
          <w:sz w:val="24"/>
          <w:szCs w:val="24"/>
        </w:rPr>
        <w:t>Macromol. Res.</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20</w:t>
      </w:r>
      <w:r w:rsidRPr="000268B6">
        <w:rPr>
          <w:rFonts w:cs="Arial"/>
          <w:noProof/>
          <w:sz w:val="24"/>
          <w:szCs w:val="24"/>
        </w:rPr>
        <w:t xml:space="preserve"> (9), 968–976.</w:t>
      </w:r>
    </w:p>
    <w:p w14:paraId="34FF868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(268) </w:t>
      </w:r>
      <w:r w:rsidRPr="000268B6">
        <w:rPr>
          <w:rFonts w:cs="Arial"/>
          <w:noProof/>
          <w:sz w:val="24"/>
          <w:szCs w:val="24"/>
        </w:rPr>
        <w:tab/>
        <w:t xml:space="preserve">Ma, F.; Pang, X.; Tang, B. Alginate/Chondroitin Sulfate Based Hybrid Hydrogel with Different Molecular Weight and Its Capacity to Regulate Chondrocytes Activity. </w:t>
      </w:r>
      <w:r w:rsidRPr="000268B6">
        <w:rPr>
          <w:rFonts w:cs="Arial"/>
          <w:i/>
          <w:iCs/>
          <w:noProof/>
          <w:sz w:val="24"/>
          <w:szCs w:val="24"/>
        </w:rPr>
        <w:t>Carbohydr. Polym.</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206</w:t>
      </w:r>
      <w:r w:rsidRPr="000268B6">
        <w:rPr>
          <w:rFonts w:cs="Arial"/>
          <w:noProof/>
          <w:sz w:val="24"/>
          <w:szCs w:val="24"/>
        </w:rPr>
        <w:t>, 229–237.</w:t>
      </w:r>
    </w:p>
    <w:p w14:paraId="49D937E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(269) </w:t>
      </w:r>
      <w:r w:rsidRPr="000268B6">
        <w:rPr>
          <w:rFonts w:cs="Arial"/>
          <w:noProof/>
          <w:sz w:val="24"/>
          <w:szCs w:val="24"/>
        </w:rPr>
        <w:tab/>
        <w:t xml:space="preserve">Ornell, K. J.; Lozada, D.; Phan, N. V.; Coburn, J. M. Controlling Methacryloyl Substitution of Chondroitin Sulfate: Injectable Hydrogels with Tunable Long-Term Drug Release Profiles.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(13), 2151–2161.</w:t>
      </w:r>
    </w:p>
    <w:p w14:paraId="2D431FC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(270) </w:t>
      </w:r>
      <w:r w:rsidRPr="000268B6">
        <w:rPr>
          <w:rFonts w:cs="Arial"/>
          <w:noProof/>
          <w:sz w:val="24"/>
          <w:szCs w:val="24"/>
        </w:rPr>
        <w:tab/>
        <w:t xml:space="preserve">Zhu, M.; Feng, Q.; Sun, Y.; Li, G.; Bian, L. Effect of Cartilaginous Matrix Components on the Chondrogenesis and Hypertrophy of Mesenchymal Stem Cells in Hyaluronic Acid Hydrogels. </w:t>
      </w:r>
      <w:r w:rsidRPr="000268B6">
        <w:rPr>
          <w:rFonts w:cs="Arial"/>
          <w:i/>
          <w:iCs/>
          <w:noProof/>
          <w:sz w:val="24"/>
          <w:szCs w:val="24"/>
        </w:rPr>
        <w:t>J. Biomed. Mater. Res. - Part B Appl. Biomater.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105</w:t>
      </w:r>
      <w:r w:rsidRPr="000268B6">
        <w:rPr>
          <w:rFonts w:cs="Arial"/>
          <w:noProof/>
          <w:sz w:val="24"/>
          <w:szCs w:val="24"/>
        </w:rPr>
        <w:t xml:space="preserve"> (8), 2292–2300.</w:t>
      </w:r>
    </w:p>
    <w:p w14:paraId="0326838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(271) </w:t>
      </w:r>
      <w:r w:rsidRPr="000268B6">
        <w:rPr>
          <w:rFonts w:cs="Arial"/>
          <w:noProof/>
          <w:sz w:val="24"/>
          <w:szCs w:val="24"/>
        </w:rPr>
        <w:tab/>
        <w:t xml:space="preserve">Aisenbrey, E. A.; Bryant, S. J. The Role of Chondroitin Sulfate in Regulating Hypertrophy during MSC Chondrogenesis in a Cartilage Mimetic Hydrogel under Dynamic Loading.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190</w:t>
      </w:r>
      <w:r w:rsidRPr="000268B6">
        <w:rPr>
          <w:rFonts w:cs="Arial"/>
          <w:noProof/>
          <w:sz w:val="24"/>
          <w:szCs w:val="24"/>
        </w:rPr>
        <w:t>–</w:t>
      </w:r>
      <w:r w:rsidRPr="000268B6">
        <w:rPr>
          <w:rFonts w:cs="Arial"/>
          <w:i/>
          <w:iCs/>
          <w:noProof/>
          <w:sz w:val="24"/>
          <w:szCs w:val="24"/>
        </w:rPr>
        <w:t>191</w:t>
      </w:r>
      <w:r w:rsidRPr="000268B6">
        <w:rPr>
          <w:rFonts w:cs="Arial"/>
          <w:noProof/>
          <w:sz w:val="24"/>
          <w:szCs w:val="24"/>
        </w:rPr>
        <w:t>, 51–62.</w:t>
      </w:r>
    </w:p>
    <w:p w14:paraId="7790F6B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(272) </w:t>
      </w:r>
      <w:r w:rsidRPr="000268B6">
        <w:rPr>
          <w:rFonts w:cs="Arial"/>
          <w:noProof/>
          <w:sz w:val="24"/>
          <w:szCs w:val="24"/>
        </w:rPr>
        <w:tab/>
        <w:t xml:space="preserve">Kim, H. D.; Lee, E. A.; An, Y. H.; Kim, S. L.; Lee, S. S.; Yu, S. J.; Jang, H. L.; Nam, K. T.; Im, S. G.; Hwang, N. S. Chondroitin Sulfate-Based Biomineralizing Surface Hydrogels for Bone Tissue Engineering.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(26), 21639–21650.</w:t>
      </w:r>
    </w:p>
    <w:p w14:paraId="0F566D9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(273) </w:t>
      </w:r>
      <w:r w:rsidRPr="000268B6">
        <w:rPr>
          <w:rFonts w:cs="Arial"/>
          <w:noProof/>
          <w:sz w:val="24"/>
          <w:szCs w:val="24"/>
        </w:rPr>
        <w:tab/>
        <w:t xml:space="preserve">Sun, G.; Shen, Y. I.; Ho, C. C.; Kusuma, S.; Gerecht, S. Functional Groups </w:t>
      </w:r>
      <w:r w:rsidRPr="000268B6">
        <w:rPr>
          <w:rFonts w:cs="Arial"/>
          <w:noProof/>
          <w:sz w:val="24"/>
          <w:szCs w:val="24"/>
        </w:rPr>
        <w:lastRenderedPageBreak/>
        <w:t xml:space="preserve">Affect Physical and Biological Properties of Dextran-Based Hydrogels. </w:t>
      </w:r>
      <w:r w:rsidRPr="000268B6">
        <w:rPr>
          <w:rFonts w:cs="Arial"/>
          <w:i/>
          <w:iCs/>
          <w:noProof/>
          <w:sz w:val="24"/>
          <w:szCs w:val="24"/>
        </w:rPr>
        <w:t>J. Biomed. Mater. Res. - Part A</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93</w:t>
      </w:r>
      <w:r w:rsidRPr="000268B6">
        <w:rPr>
          <w:rFonts w:cs="Arial"/>
          <w:noProof/>
          <w:sz w:val="24"/>
          <w:szCs w:val="24"/>
        </w:rPr>
        <w:t xml:space="preserve"> (3), 1080–1090.</w:t>
      </w:r>
    </w:p>
    <w:p w14:paraId="01B6AB1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(274) </w:t>
      </w:r>
      <w:r w:rsidRPr="000268B6">
        <w:rPr>
          <w:rFonts w:cs="Arial"/>
          <w:noProof/>
          <w:sz w:val="24"/>
          <w:szCs w:val="24"/>
        </w:rPr>
        <w:tab/>
        <w:t xml:space="preserve">Contessi, N.; Altomare, L.; Filipponi, A.; Farè, S. Thermo-Responsive Properties of Methylcellulose Hydrogels for Cell Sheet Engineering. </w:t>
      </w:r>
      <w:r w:rsidRPr="000268B6">
        <w:rPr>
          <w:rFonts w:cs="Arial"/>
          <w:i/>
          <w:iCs/>
          <w:noProof/>
          <w:sz w:val="24"/>
          <w:szCs w:val="24"/>
        </w:rPr>
        <w:t>Mater. Lett.</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207</w:t>
      </w:r>
      <w:r w:rsidRPr="000268B6">
        <w:rPr>
          <w:rFonts w:cs="Arial"/>
          <w:noProof/>
          <w:sz w:val="24"/>
          <w:szCs w:val="24"/>
        </w:rPr>
        <w:t>, 157–160.</w:t>
      </w:r>
    </w:p>
    <w:p w14:paraId="57CE99E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(275) </w:t>
      </w:r>
      <w:r w:rsidRPr="000268B6">
        <w:rPr>
          <w:rFonts w:cs="Arial"/>
          <w:noProof/>
          <w:sz w:val="24"/>
          <w:szCs w:val="24"/>
        </w:rPr>
        <w:tab/>
        <w:t xml:space="preserve">Ahlfeld, T.; Köhler, T.; Czichy, C.; Lode, A.; Gelinsky, M. A Methylcellulose Hydrogel as Support for 3D Plotting of Complex Shaped Calcium Phosphate Scaffolds. </w:t>
      </w:r>
      <w:r w:rsidRPr="000268B6">
        <w:rPr>
          <w:rFonts w:cs="Arial"/>
          <w:i/>
          <w:iCs/>
          <w:noProof/>
          <w:sz w:val="24"/>
          <w:szCs w:val="24"/>
        </w:rPr>
        <w:t>Gels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4</w:t>
      </w:r>
      <w:r w:rsidRPr="000268B6">
        <w:rPr>
          <w:rFonts w:cs="Arial"/>
          <w:noProof/>
          <w:sz w:val="24"/>
          <w:szCs w:val="24"/>
        </w:rPr>
        <w:t xml:space="preserve"> (3), 68.</w:t>
      </w:r>
    </w:p>
    <w:p w14:paraId="2BF1FE4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(276) </w:t>
      </w:r>
      <w:r w:rsidRPr="000268B6">
        <w:rPr>
          <w:rFonts w:cs="Arial"/>
          <w:noProof/>
          <w:sz w:val="24"/>
          <w:szCs w:val="24"/>
        </w:rPr>
        <w:tab/>
        <w:t xml:space="preserve">Cochis, A.; Grad, S.; Stoddart, M. J.; Farè, S.; Altomare, L.; Azzimonti, B.; Alini, M.; Rimondini, L. Bioreactor Mechanically Guided 3D Mesenchymal Stem Cell Chondrogenesis Using a Biocompatible Novel Thermo-Reversible Methylcellulose-Based Hydrogel. </w:t>
      </w:r>
      <w:r w:rsidRPr="000268B6">
        <w:rPr>
          <w:rFonts w:cs="Arial"/>
          <w:i/>
          <w:iCs/>
          <w:noProof/>
          <w:sz w:val="24"/>
          <w:szCs w:val="24"/>
        </w:rPr>
        <w:t>Sci. Rep.</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45018.</w:t>
      </w:r>
    </w:p>
    <w:p w14:paraId="7DB46A0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(277) </w:t>
      </w:r>
      <w:r w:rsidRPr="000268B6">
        <w:rPr>
          <w:rFonts w:cs="Arial"/>
          <w:noProof/>
          <w:sz w:val="24"/>
          <w:szCs w:val="24"/>
        </w:rPr>
        <w:tab/>
        <w:t xml:space="preserve">Wong, V. W.; Rustad, K. C.; Galvez, M. G.; Neofytou, E.; Glotzbach, J. P.; Januszyk, M.; Major, M. R.; Sorkin, M.; Longaker, M. T.; Rajadas, J.; et al. Engineered Pullulan–Collagen Composite Dermal Hydrogels Improve Early Cutaneous Wound Healing. </w:t>
      </w:r>
      <w:r w:rsidRPr="000268B6">
        <w:rPr>
          <w:rFonts w:cs="Arial"/>
          <w:i/>
          <w:iCs/>
          <w:noProof/>
          <w:sz w:val="24"/>
          <w:szCs w:val="24"/>
        </w:rPr>
        <w:t>Tissue Eng. Part A</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17</w:t>
      </w:r>
      <w:r w:rsidRPr="000268B6">
        <w:rPr>
          <w:rFonts w:cs="Arial"/>
          <w:noProof/>
          <w:sz w:val="24"/>
          <w:szCs w:val="24"/>
        </w:rPr>
        <w:t>, 631–644.</w:t>
      </w:r>
    </w:p>
    <w:p w14:paraId="0D540A3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(278) </w:t>
      </w:r>
      <w:r w:rsidRPr="000268B6">
        <w:rPr>
          <w:rFonts w:cs="Arial"/>
          <w:noProof/>
          <w:sz w:val="24"/>
          <w:szCs w:val="24"/>
        </w:rPr>
        <w:tab/>
        <w:t xml:space="preserve">Iswariya, S.; Bhanukeerthi, A. V.; Velswamy, P.; Uma, T. S.; Perumal, P. T. Design and Development of a Piscine Collagen Blended Pullulan Hydrogel for Skin Tissue Engineering. </w:t>
      </w:r>
      <w:r w:rsidRPr="000268B6">
        <w:rPr>
          <w:rFonts w:cs="Arial"/>
          <w:i/>
          <w:iCs/>
          <w:noProof/>
          <w:sz w:val="24"/>
          <w:szCs w:val="24"/>
        </w:rPr>
        <w:t>RSC Adv.</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6</w:t>
      </w:r>
      <w:r w:rsidRPr="000268B6">
        <w:rPr>
          <w:rFonts w:cs="Arial"/>
          <w:noProof/>
          <w:sz w:val="24"/>
          <w:szCs w:val="24"/>
        </w:rPr>
        <w:t xml:space="preserve"> (63), 57863–57871.</w:t>
      </w:r>
    </w:p>
    <w:p w14:paraId="6C180BF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(279) </w:t>
      </w:r>
      <w:r w:rsidRPr="000268B6">
        <w:rPr>
          <w:rFonts w:cs="Arial"/>
          <w:noProof/>
          <w:sz w:val="24"/>
          <w:szCs w:val="24"/>
        </w:rPr>
        <w:tab/>
        <w:t xml:space="preserve">Pugliese, R.; Gelain, F. Peptidic Biomaterials: From Self-Assembling to Regenerative Medicine. </w:t>
      </w:r>
      <w:r w:rsidRPr="000268B6">
        <w:rPr>
          <w:rFonts w:cs="Arial"/>
          <w:i/>
          <w:iCs/>
          <w:noProof/>
          <w:sz w:val="24"/>
          <w:szCs w:val="24"/>
        </w:rPr>
        <w:t>Trends Biotechnol.</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35</w:t>
      </w:r>
      <w:r w:rsidRPr="000268B6">
        <w:rPr>
          <w:rFonts w:cs="Arial"/>
          <w:noProof/>
          <w:sz w:val="24"/>
          <w:szCs w:val="24"/>
        </w:rPr>
        <w:t xml:space="preserve"> (2), 145–158.</w:t>
      </w:r>
    </w:p>
    <w:p w14:paraId="7190AAF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(280) </w:t>
      </w:r>
      <w:r w:rsidRPr="000268B6">
        <w:rPr>
          <w:rFonts w:cs="Arial"/>
          <w:noProof/>
          <w:sz w:val="24"/>
          <w:szCs w:val="24"/>
        </w:rPr>
        <w:tab/>
        <w:t xml:space="preserve">McBride, M. K.; Worrell, B. T.; Brown, T.; Cox, L. M.; Sowan, N.; Wang, C.; Podgorski, M.; Martinez, A. M.; Bowman, C. N. Enabling Applications of Covalent Adaptable Networks. </w:t>
      </w:r>
      <w:r w:rsidRPr="000268B6">
        <w:rPr>
          <w:rFonts w:cs="Arial"/>
          <w:i/>
          <w:iCs/>
          <w:noProof/>
          <w:sz w:val="24"/>
          <w:szCs w:val="24"/>
        </w:rPr>
        <w:t>Annu. Rev. Chem. Biomol. Eng.</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10</w:t>
      </w:r>
      <w:r w:rsidRPr="000268B6">
        <w:rPr>
          <w:rFonts w:cs="Arial"/>
          <w:noProof/>
          <w:sz w:val="24"/>
          <w:szCs w:val="24"/>
        </w:rPr>
        <w:t>, 175–198.</w:t>
      </w:r>
    </w:p>
    <w:p w14:paraId="55FCDA9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(281) </w:t>
      </w:r>
      <w:r w:rsidRPr="000268B6">
        <w:rPr>
          <w:rFonts w:cs="Arial"/>
          <w:noProof/>
          <w:sz w:val="24"/>
          <w:szCs w:val="24"/>
        </w:rPr>
        <w:tab/>
        <w:t xml:space="preserve">Chivers, P. R. A.; Smith, D. K. Shaping and Structuring Supramolecular Gels. </w:t>
      </w:r>
      <w:r w:rsidRPr="000268B6">
        <w:rPr>
          <w:rFonts w:cs="Arial"/>
          <w:i/>
          <w:iCs/>
          <w:noProof/>
          <w:sz w:val="24"/>
          <w:szCs w:val="24"/>
        </w:rPr>
        <w:t>Nat. Rev. Mater.</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https://doi.org/10.1038/s41578-019-0111-6.</w:t>
      </w:r>
    </w:p>
    <w:p w14:paraId="6059D61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(282) </w:t>
      </w:r>
      <w:r w:rsidRPr="000268B6">
        <w:rPr>
          <w:rFonts w:cs="Arial"/>
          <w:noProof/>
          <w:sz w:val="24"/>
          <w:szCs w:val="24"/>
        </w:rPr>
        <w:tab/>
        <w:t xml:space="preserve">Cornwell, D. J.; Smith, D. K. Expanding the Scope of Gels - Combining Polymers with Low-Molecular-Weight Gelators to Yield Modified Self-Assembling Smart Materials with High-Tech Applications. </w:t>
      </w:r>
      <w:r w:rsidRPr="000268B6">
        <w:rPr>
          <w:rFonts w:cs="Arial"/>
          <w:i/>
          <w:iCs/>
          <w:noProof/>
          <w:sz w:val="24"/>
          <w:szCs w:val="24"/>
        </w:rPr>
        <w:t>Mater. Horizons</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2</w:t>
      </w:r>
      <w:r w:rsidRPr="000268B6">
        <w:rPr>
          <w:rFonts w:cs="Arial"/>
          <w:noProof/>
          <w:sz w:val="24"/>
          <w:szCs w:val="24"/>
        </w:rPr>
        <w:t xml:space="preserve"> (3), 279–293.</w:t>
      </w:r>
    </w:p>
    <w:p w14:paraId="71776CB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(283) </w:t>
      </w:r>
      <w:r w:rsidRPr="000268B6">
        <w:rPr>
          <w:rFonts w:cs="Arial"/>
          <w:noProof/>
          <w:sz w:val="24"/>
          <w:szCs w:val="24"/>
        </w:rPr>
        <w:tab/>
        <w:t xml:space="preserve">Yokoi, H.; Kinoshita, T.; Zhang, S. Dynamic Reassembly of Peptide RADA16 Nanofiber Scaffold. </w:t>
      </w:r>
      <w:r w:rsidRPr="000268B6">
        <w:rPr>
          <w:rFonts w:cs="Arial"/>
          <w:i/>
          <w:iCs/>
          <w:noProof/>
          <w:sz w:val="24"/>
          <w:szCs w:val="24"/>
        </w:rPr>
        <w:t>Proc. Natl. Acad. Sci. U. S. A.</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102</w:t>
      </w:r>
      <w:r w:rsidRPr="000268B6">
        <w:rPr>
          <w:rFonts w:cs="Arial"/>
          <w:noProof/>
          <w:sz w:val="24"/>
          <w:szCs w:val="24"/>
        </w:rPr>
        <w:t xml:space="preserve"> (24), 8414–8419.</w:t>
      </w:r>
    </w:p>
    <w:p w14:paraId="0D92E7C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(284) </w:t>
      </w:r>
      <w:r w:rsidRPr="000268B6">
        <w:rPr>
          <w:rFonts w:cs="Arial"/>
          <w:noProof/>
          <w:sz w:val="24"/>
          <w:szCs w:val="24"/>
        </w:rPr>
        <w:tab/>
        <w:t xml:space="preserve">Tang, J. D.; Mura, C.; Lampe, K. J. Stimuli-Responsive, Pentapeptide, Nanofiber Hydrogel for Tissue Engineering. </w:t>
      </w:r>
      <w:r w:rsidRPr="000268B6">
        <w:rPr>
          <w:rFonts w:cs="Arial"/>
          <w:i/>
          <w:iCs/>
          <w:noProof/>
          <w:sz w:val="24"/>
          <w:szCs w:val="24"/>
        </w:rPr>
        <w:t>J. Am. Chem. Soc.</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141</w:t>
      </w:r>
      <w:r w:rsidRPr="000268B6">
        <w:rPr>
          <w:rFonts w:cs="Arial"/>
          <w:noProof/>
          <w:sz w:val="24"/>
          <w:szCs w:val="24"/>
        </w:rPr>
        <w:t xml:space="preserve"> (12), 4886–4899.</w:t>
      </w:r>
    </w:p>
    <w:p w14:paraId="57D2666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(285) </w:t>
      </w:r>
      <w:r w:rsidRPr="000268B6">
        <w:rPr>
          <w:rFonts w:cs="Arial"/>
          <w:noProof/>
          <w:sz w:val="24"/>
          <w:szCs w:val="24"/>
        </w:rPr>
        <w:tab/>
        <w:t xml:space="preserve">Vieira, V. M. P.; Lima, A. C.; de Jong, M.; Smith, D. K. Commercially Relevant Orthogonal Multi-Component Supramolecular Hydrogels for Programmed Cell Growth. </w:t>
      </w:r>
      <w:r w:rsidRPr="000268B6">
        <w:rPr>
          <w:rFonts w:cs="Arial"/>
          <w:i/>
          <w:iCs/>
          <w:noProof/>
          <w:sz w:val="24"/>
          <w:szCs w:val="24"/>
        </w:rPr>
        <w:t>Chem. - A Eur. J.</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24</w:t>
      </w:r>
      <w:r w:rsidRPr="000268B6">
        <w:rPr>
          <w:rFonts w:cs="Arial"/>
          <w:noProof/>
          <w:sz w:val="24"/>
          <w:szCs w:val="24"/>
        </w:rPr>
        <w:t xml:space="preserve"> (56), 15112–15118.</w:t>
      </w:r>
    </w:p>
    <w:p w14:paraId="3DB05916"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(286) </w:t>
      </w:r>
      <w:r w:rsidRPr="000268B6">
        <w:rPr>
          <w:rFonts w:cs="Arial"/>
          <w:noProof/>
          <w:sz w:val="24"/>
          <w:szCs w:val="24"/>
        </w:rPr>
        <w:tab/>
        <w:t xml:space="preserve">Ellis-Behnke, R. G.; Liang, Y.-X.; You, S.-W.; Tay, D. K. C.; Zhang, S.; So, K.-F.; Schneider, G. E. Nano Neuro Knitting: Peptide Nanofiber Scaffold for Brain Repair and Axon Regeneration with Functional Return of Vision. </w:t>
      </w:r>
      <w:r w:rsidRPr="000268B6">
        <w:rPr>
          <w:rFonts w:cs="Arial"/>
          <w:i/>
          <w:iCs/>
          <w:noProof/>
          <w:sz w:val="24"/>
          <w:szCs w:val="24"/>
        </w:rPr>
        <w:t>Proc. Natl. Acad. Sci. U. S. A.</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103</w:t>
      </w:r>
      <w:r w:rsidRPr="000268B6">
        <w:rPr>
          <w:rFonts w:cs="Arial"/>
          <w:noProof/>
          <w:sz w:val="24"/>
          <w:szCs w:val="24"/>
        </w:rPr>
        <w:t xml:space="preserve"> (13), 5054–5059.</w:t>
      </w:r>
    </w:p>
    <w:p w14:paraId="315673A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lastRenderedPageBreak/>
        <w:t xml:space="preserve">(287) </w:t>
      </w:r>
      <w:r w:rsidRPr="000268B6">
        <w:rPr>
          <w:rFonts w:cs="Arial"/>
          <w:noProof/>
          <w:sz w:val="24"/>
          <w:szCs w:val="24"/>
        </w:rPr>
        <w:tab/>
        <w:t xml:space="preserve">Silva, G. A.; Czeisler, C.; Niece, K. L.; Beniash, E.; Harrington, D. A.; Kessler, J. A.; Stupp, S. I.; Silva, G. A.; Czeisler, C.; Niece, K. L.; et al. Selective Differentiation of Neural Progenitor Cells by High – Epitope Density Nanofibers. </w:t>
      </w:r>
      <w:r w:rsidRPr="000268B6">
        <w:rPr>
          <w:rFonts w:cs="Arial"/>
          <w:i/>
          <w:iCs/>
          <w:noProof/>
          <w:sz w:val="24"/>
          <w:szCs w:val="24"/>
        </w:rPr>
        <w:t>Science (80-. ).</w:t>
      </w:r>
      <w:r w:rsidRPr="000268B6">
        <w:rPr>
          <w:rFonts w:cs="Arial"/>
          <w:noProof/>
          <w:sz w:val="24"/>
          <w:szCs w:val="24"/>
        </w:rPr>
        <w:t xml:space="preserve"> </w:t>
      </w:r>
      <w:r w:rsidRPr="000268B6">
        <w:rPr>
          <w:rFonts w:cs="Arial"/>
          <w:b/>
          <w:bCs/>
          <w:noProof/>
          <w:sz w:val="24"/>
          <w:szCs w:val="24"/>
        </w:rPr>
        <w:t>2004</w:t>
      </w:r>
      <w:r w:rsidRPr="000268B6">
        <w:rPr>
          <w:rFonts w:cs="Arial"/>
          <w:noProof/>
          <w:sz w:val="24"/>
          <w:szCs w:val="24"/>
        </w:rPr>
        <w:t xml:space="preserve">, </w:t>
      </w:r>
      <w:r w:rsidRPr="000268B6">
        <w:rPr>
          <w:rFonts w:cs="Arial"/>
          <w:i/>
          <w:iCs/>
          <w:noProof/>
          <w:sz w:val="24"/>
          <w:szCs w:val="24"/>
        </w:rPr>
        <w:t>303</w:t>
      </w:r>
      <w:r w:rsidRPr="000268B6">
        <w:rPr>
          <w:rFonts w:cs="Arial"/>
          <w:noProof/>
          <w:sz w:val="24"/>
          <w:szCs w:val="24"/>
        </w:rPr>
        <w:t>, 1352–1355.</w:t>
      </w:r>
    </w:p>
    <w:p w14:paraId="5C9F1B7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(288) </w:t>
      </w:r>
      <w:r w:rsidRPr="000268B6">
        <w:rPr>
          <w:rFonts w:cs="Arial"/>
          <w:noProof/>
          <w:sz w:val="24"/>
          <w:szCs w:val="24"/>
        </w:rPr>
        <w:tab/>
        <w:t xml:space="preserve">Hosseinkhani, H.; Hosseinkhani, M.; Khademhosseini, A.; Kobayashi, H.; Tabata, Y. Enhanced Angiogenesis through Controlled Release of Basic Fibroblast Growth Factor from Peptide Amphiphile for Tissue Regeneration.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27</w:t>
      </w:r>
      <w:r w:rsidRPr="000268B6">
        <w:rPr>
          <w:rFonts w:cs="Arial"/>
          <w:noProof/>
          <w:sz w:val="24"/>
          <w:szCs w:val="24"/>
        </w:rPr>
        <w:t xml:space="preserve"> (34), 5836–5844.</w:t>
      </w:r>
    </w:p>
    <w:p w14:paraId="5EED899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(289) </w:t>
      </w:r>
      <w:r w:rsidRPr="000268B6">
        <w:rPr>
          <w:rFonts w:cs="Arial"/>
          <w:noProof/>
          <w:sz w:val="24"/>
          <w:szCs w:val="24"/>
        </w:rPr>
        <w:tab/>
        <w:t xml:space="preserve">Pashuck, E. T. Designing Self-Assembling Biomaterials with Controlled Mechanical and Biological Performance. In </w:t>
      </w:r>
      <w:r w:rsidRPr="000268B6">
        <w:rPr>
          <w:rFonts w:cs="Arial"/>
          <w:i/>
          <w:iCs/>
          <w:noProof/>
          <w:sz w:val="24"/>
          <w:szCs w:val="24"/>
        </w:rPr>
        <w:t>Self-Assembling Biomaterials - Molecular Design, Characterization and Application in Biology and Medicine</w:t>
      </w:r>
      <w:r w:rsidRPr="000268B6">
        <w:rPr>
          <w:rFonts w:cs="Arial"/>
          <w:noProof/>
          <w:sz w:val="24"/>
          <w:szCs w:val="24"/>
        </w:rPr>
        <w:t>; Azevedo, H. S., da Silva, R. M. P., Eds.; Woodhead Publishing, 2018; pp 7–26.</w:t>
      </w:r>
    </w:p>
    <w:p w14:paraId="59C4F64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(290) </w:t>
      </w:r>
      <w:r w:rsidRPr="000268B6">
        <w:rPr>
          <w:rFonts w:cs="Arial"/>
          <w:noProof/>
          <w:sz w:val="24"/>
          <w:szCs w:val="24"/>
        </w:rPr>
        <w:tab/>
        <w:t xml:space="preserve">Pugliese, R.; Gelain, F. Peptidic Biomaterials: From Self-Assembling to Regenerative Medicine. </w:t>
      </w:r>
      <w:r w:rsidRPr="000268B6">
        <w:rPr>
          <w:rFonts w:cs="Arial"/>
          <w:i/>
          <w:iCs/>
          <w:noProof/>
          <w:sz w:val="24"/>
          <w:szCs w:val="24"/>
        </w:rPr>
        <w:t>Trends Biotechnol.</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35</w:t>
      </w:r>
      <w:r w:rsidRPr="000268B6">
        <w:rPr>
          <w:rFonts w:cs="Arial"/>
          <w:noProof/>
          <w:sz w:val="24"/>
          <w:szCs w:val="24"/>
        </w:rPr>
        <w:t xml:space="preserve"> (2), 145–158.</w:t>
      </w:r>
    </w:p>
    <w:p w14:paraId="7429862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(291) </w:t>
      </w:r>
      <w:r w:rsidRPr="000268B6">
        <w:rPr>
          <w:rFonts w:cs="Arial"/>
          <w:noProof/>
          <w:sz w:val="24"/>
          <w:szCs w:val="24"/>
        </w:rPr>
        <w:tab/>
        <w:t xml:space="preserve">Brooks, W. L. A.; Sumerlin, B. S. Synthesis and Applications of Boronic Acid-Containing Polymers: From Materials to Medicine. </w:t>
      </w:r>
      <w:r w:rsidRPr="000268B6">
        <w:rPr>
          <w:rFonts w:cs="Arial"/>
          <w:i/>
          <w:iCs/>
          <w:noProof/>
          <w:sz w:val="24"/>
          <w:szCs w:val="24"/>
        </w:rPr>
        <w:t>Chem. Rev.</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116</w:t>
      </w:r>
      <w:r w:rsidRPr="000268B6">
        <w:rPr>
          <w:rFonts w:cs="Arial"/>
          <w:noProof/>
          <w:sz w:val="24"/>
          <w:szCs w:val="24"/>
        </w:rPr>
        <w:t xml:space="preserve"> (3), 1375–1397.</w:t>
      </w:r>
    </w:p>
    <w:p w14:paraId="780D012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(292) </w:t>
      </w:r>
      <w:r w:rsidRPr="000268B6">
        <w:rPr>
          <w:rFonts w:cs="Arial"/>
          <w:noProof/>
          <w:sz w:val="24"/>
          <w:szCs w:val="24"/>
        </w:rPr>
        <w:tab/>
        <w:t xml:space="preserve">António, J. P. M.; Russo, R.; Carvalho, C. P.; Cal, P. M. S. D.; Gois, P. M. P. Boronic Acids as Building Blocks for the Construction of Therapeutically Useful Bioconjugates. </w:t>
      </w:r>
      <w:r w:rsidRPr="000268B6">
        <w:rPr>
          <w:rFonts w:cs="Arial"/>
          <w:i/>
          <w:iCs/>
          <w:noProof/>
          <w:sz w:val="24"/>
          <w:szCs w:val="24"/>
        </w:rPr>
        <w:t>Chem. Soc. Rev.</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DOI:10.1039/C9CS00184K.</w:t>
      </w:r>
    </w:p>
    <w:p w14:paraId="25F3085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(293) </w:t>
      </w:r>
      <w:r w:rsidRPr="000268B6">
        <w:rPr>
          <w:rFonts w:cs="Arial"/>
          <w:noProof/>
          <w:sz w:val="24"/>
          <w:szCs w:val="24"/>
        </w:rPr>
        <w:tab/>
        <w:t xml:space="preserve">Yesilyurt, V.; Webber, M. J.; Appel, E. A.; Godwin, C.; Langer, R.; Anderson, D. G. Injectable Self-Healing Glucose-Responsive Hydrogels with PH-Regulated Mechanical Properties. </w:t>
      </w:r>
      <w:r w:rsidRPr="000268B6">
        <w:rPr>
          <w:rFonts w:cs="Arial"/>
          <w:i/>
          <w:iCs/>
          <w:noProof/>
          <w:sz w:val="24"/>
          <w:szCs w:val="24"/>
        </w:rPr>
        <w:t>Adv. Mater.</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28</w:t>
      </w:r>
      <w:r w:rsidRPr="000268B6">
        <w:rPr>
          <w:rFonts w:cs="Arial"/>
          <w:noProof/>
          <w:sz w:val="24"/>
          <w:szCs w:val="24"/>
        </w:rPr>
        <w:t xml:space="preserve"> (1), 86–91.</w:t>
      </w:r>
    </w:p>
    <w:p w14:paraId="7794E31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(294) </w:t>
      </w:r>
      <w:r w:rsidRPr="000268B6">
        <w:rPr>
          <w:rFonts w:cs="Arial"/>
          <w:noProof/>
          <w:sz w:val="24"/>
          <w:szCs w:val="24"/>
        </w:rPr>
        <w:tab/>
        <w:t xml:space="preserve">Chen, Y.; Diaz-Dussan, D.; Wu, D.; Wang, W.; Peng, Y. Y.; Asha, A. B.; Hall, D. G.; Ishihara, K.; Narain, R. Bioinspired Self-Healing Hydrogel Based on Benzoxaborole-Catechol Dynamic Covalent Chemistry for 3D Cell Encapsulation. </w:t>
      </w:r>
      <w:r w:rsidRPr="000268B6">
        <w:rPr>
          <w:rFonts w:cs="Arial"/>
          <w:i/>
          <w:iCs/>
          <w:noProof/>
          <w:sz w:val="24"/>
          <w:szCs w:val="24"/>
        </w:rPr>
        <w:t>ACS Macro Lett.</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(8), 904–908.</w:t>
      </w:r>
    </w:p>
    <w:p w14:paraId="25D8437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(295) </w:t>
      </w:r>
      <w:r w:rsidRPr="000268B6">
        <w:rPr>
          <w:rFonts w:cs="Arial"/>
          <w:noProof/>
          <w:sz w:val="24"/>
          <w:szCs w:val="24"/>
        </w:rPr>
        <w:tab/>
        <w:t xml:space="preserve">Chen, Y.; Wang, W.; Wu, D.; Nagao, M.; Hall, D. G.; Thundat, T.; Narain, R. Injectable Self-Healing Zwitterionic Hydrogels Based on Dynamic Benzoxaborole-Sugar Interactions with Tunable Mechanical Properties.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19</w:t>
      </w:r>
      <w:r w:rsidRPr="000268B6">
        <w:rPr>
          <w:rFonts w:cs="Arial"/>
          <w:noProof/>
          <w:sz w:val="24"/>
          <w:szCs w:val="24"/>
        </w:rPr>
        <w:t xml:space="preserve"> (2), 596–605.</w:t>
      </w:r>
    </w:p>
    <w:p w14:paraId="74A0237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(296) </w:t>
      </w:r>
      <w:r w:rsidRPr="000268B6">
        <w:rPr>
          <w:rFonts w:cs="Arial"/>
          <w:noProof/>
          <w:sz w:val="24"/>
          <w:szCs w:val="24"/>
        </w:rPr>
        <w:tab/>
        <w:t xml:space="preserve">Rowland, M. J.; Appel, E. A.; Coulston, R. J.; Scherman, O. A. Dynamically Crosslinked Materials via Recognition of Amino Acids by Cucurbit[8]Uril. </w:t>
      </w:r>
      <w:r w:rsidRPr="000268B6">
        <w:rPr>
          <w:rFonts w:cs="Arial"/>
          <w:i/>
          <w:iCs/>
          <w:noProof/>
          <w:sz w:val="24"/>
          <w:szCs w:val="24"/>
        </w:rPr>
        <w:t>J. Mater. Chem. B</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1</w:t>
      </w:r>
      <w:r w:rsidRPr="000268B6">
        <w:rPr>
          <w:rFonts w:cs="Arial"/>
          <w:noProof/>
          <w:sz w:val="24"/>
          <w:szCs w:val="24"/>
        </w:rPr>
        <w:t xml:space="preserve"> (23), 2904–2910.</w:t>
      </w:r>
    </w:p>
    <w:p w14:paraId="3E7E394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(297) </w:t>
      </w:r>
      <w:r w:rsidRPr="000268B6">
        <w:rPr>
          <w:rFonts w:cs="Arial"/>
          <w:noProof/>
          <w:sz w:val="24"/>
          <w:szCs w:val="24"/>
        </w:rPr>
        <w:tab/>
        <w:t xml:space="preserve">Boekhoven, J.; Rubert Pérez, C. M.; Sur, S.; Worthy, A.; Stupp, S. I. Dynamic Display of Bioactivity through Host-Guest Chemistry. </w:t>
      </w:r>
      <w:r w:rsidRPr="000268B6">
        <w:rPr>
          <w:rFonts w:cs="Arial"/>
          <w:i/>
          <w:iCs/>
          <w:noProof/>
          <w:sz w:val="24"/>
          <w:szCs w:val="24"/>
        </w:rPr>
        <w:t>Angew. Chemie - Int. Ed.</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52</w:t>
      </w:r>
      <w:r w:rsidRPr="000268B6">
        <w:rPr>
          <w:rFonts w:cs="Arial"/>
          <w:noProof/>
          <w:sz w:val="24"/>
          <w:szCs w:val="24"/>
        </w:rPr>
        <w:t xml:space="preserve"> (46), 12077–12080.</w:t>
      </w:r>
    </w:p>
    <w:p w14:paraId="0B68C5C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(298) </w:t>
      </w:r>
      <w:r w:rsidRPr="000268B6">
        <w:rPr>
          <w:rFonts w:cs="Arial"/>
          <w:noProof/>
          <w:sz w:val="24"/>
          <w:szCs w:val="24"/>
        </w:rPr>
        <w:tab/>
        <w:t xml:space="preserve">Rowland, M. J.; Parkins, C. C.; McAbee, J. H.; Kolb, A. K.; Hein, R.; Loh, X. J.; Watts, C.; Scherman, O. A. An Adherent Tissue-Inspired Hydrogel Delivery Vehicle Utilised in Primary Human Glioma Models.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179</w:t>
      </w:r>
      <w:r w:rsidRPr="000268B6">
        <w:rPr>
          <w:rFonts w:cs="Arial"/>
          <w:noProof/>
          <w:sz w:val="24"/>
          <w:szCs w:val="24"/>
        </w:rPr>
        <w:t>, 199–208.</w:t>
      </w:r>
    </w:p>
    <w:p w14:paraId="4D78C487"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(299) </w:t>
      </w:r>
      <w:r w:rsidRPr="000268B6">
        <w:rPr>
          <w:rFonts w:cs="Arial"/>
          <w:noProof/>
          <w:sz w:val="24"/>
          <w:szCs w:val="24"/>
        </w:rPr>
        <w:tab/>
        <w:t xml:space="preserve">Bakaic, E.; Smeets, N. M. B.; Dorrington, H.; Hoare, T. “Off-the-Shelf” </w:t>
      </w:r>
      <w:r w:rsidRPr="000268B6">
        <w:rPr>
          <w:rFonts w:cs="Arial"/>
          <w:noProof/>
          <w:sz w:val="24"/>
          <w:szCs w:val="24"/>
        </w:rPr>
        <w:lastRenderedPageBreak/>
        <w:t xml:space="preserve">Thermoresponsive Hydrogel Design: Tuning Hydrogel Properties by Mixing Precursor Polymers with Different Lower-Critical Solution Temperatures. </w:t>
      </w:r>
      <w:r w:rsidRPr="000268B6">
        <w:rPr>
          <w:rFonts w:cs="Arial"/>
          <w:i/>
          <w:iCs/>
          <w:noProof/>
          <w:sz w:val="24"/>
          <w:szCs w:val="24"/>
        </w:rPr>
        <w:t>RSC Adv.</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(42), 33364–33376.</w:t>
      </w:r>
    </w:p>
    <w:p w14:paraId="2D18495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(300) </w:t>
      </w:r>
      <w:r w:rsidRPr="000268B6">
        <w:rPr>
          <w:rFonts w:cs="Arial"/>
          <w:noProof/>
          <w:sz w:val="24"/>
          <w:szCs w:val="24"/>
        </w:rPr>
        <w:tab/>
        <w:t xml:space="preserve">Ko, D. Y.; Patel, M.; Lee, H. J.; Jeong, B. Coordinating Thermogel for Stem Cell Spheroids and Their Cyto-Effectiveness. </w:t>
      </w:r>
      <w:r w:rsidRPr="000268B6">
        <w:rPr>
          <w:rFonts w:cs="Arial"/>
          <w:i/>
          <w:iCs/>
          <w:noProof/>
          <w:sz w:val="24"/>
          <w:szCs w:val="24"/>
        </w:rPr>
        <w:t>Adv. Funct. Mater.</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28</w:t>
      </w:r>
      <w:r w:rsidRPr="000268B6">
        <w:rPr>
          <w:rFonts w:cs="Arial"/>
          <w:noProof/>
          <w:sz w:val="24"/>
          <w:szCs w:val="24"/>
        </w:rPr>
        <w:t xml:space="preserve"> (7), 1706286.</w:t>
      </w:r>
    </w:p>
    <w:p w14:paraId="17C2170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(301) </w:t>
      </w:r>
      <w:r w:rsidRPr="000268B6">
        <w:rPr>
          <w:rFonts w:cs="Arial"/>
          <w:noProof/>
          <w:sz w:val="24"/>
          <w:szCs w:val="24"/>
        </w:rPr>
        <w:tab/>
        <w:t xml:space="preserve">De France, K. J.; Yager, K. G.; Chan, K. J. W.; Corbett, B.; Cranston, E. D.; Hoare, T. Injectable Anisotropic Nanocomposite Hydrogels Direct in Situ Growth and Alignment of Myotubes. </w:t>
      </w:r>
      <w:r w:rsidRPr="000268B6">
        <w:rPr>
          <w:rFonts w:cs="Arial"/>
          <w:i/>
          <w:iCs/>
          <w:noProof/>
          <w:sz w:val="24"/>
          <w:szCs w:val="24"/>
        </w:rPr>
        <w:t>Nano Lett.</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17</w:t>
      </w:r>
      <w:r w:rsidRPr="000268B6">
        <w:rPr>
          <w:rFonts w:cs="Arial"/>
          <w:noProof/>
          <w:sz w:val="24"/>
          <w:szCs w:val="24"/>
        </w:rPr>
        <w:t xml:space="preserve"> (10), 6487–6495.</w:t>
      </w:r>
    </w:p>
    <w:p w14:paraId="0BF91BA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(302) </w:t>
      </w:r>
      <w:r w:rsidRPr="000268B6">
        <w:rPr>
          <w:rFonts w:cs="Arial"/>
          <w:noProof/>
          <w:sz w:val="24"/>
          <w:szCs w:val="24"/>
        </w:rPr>
        <w:tab/>
        <w:t xml:space="preserve">De France, K. J.; Badv, M.; Dorogin, J.; Siebers, E.; Panchal, V.; Babi, M.; Moran-Mirabal, J.; Lawlor, M.; Cranston, E. D.; Hoare, T. Tissue Response and Biodistribution of Injectable Cellulose Nanocrystal Composite Hydrogels. </w:t>
      </w:r>
      <w:r w:rsidRPr="000268B6">
        <w:rPr>
          <w:rFonts w:cs="Arial"/>
          <w:i/>
          <w:iCs/>
          <w:noProof/>
          <w:sz w:val="24"/>
          <w:szCs w:val="24"/>
        </w:rPr>
        <w:t>ACS Biomater. Sci. Eng.</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(5), 2235–2246.</w:t>
      </w:r>
    </w:p>
    <w:p w14:paraId="6EA7193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(303) </w:t>
      </w:r>
      <w:r w:rsidRPr="000268B6">
        <w:rPr>
          <w:rFonts w:cs="Arial"/>
          <w:noProof/>
          <w:sz w:val="24"/>
          <w:szCs w:val="24"/>
        </w:rPr>
        <w:tab/>
        <w:t xml:space="preserve">Bakaic, E.; Smeets, N. M. B.; Badv, M.; Dodd, M.; Barrigar, O.; Siebers, E.; Lawlor, M.; Sheardown, H.; Hoare, T. Injectable and Degradable Poly(Oligoethylene Glycol Methacrylate) Hydrogels with Tunable Charge Densities as Adhesive Peptide-Free Cell Scaffolds. </w:t>
      </w:r>
      <w:r w:rsidRPr="000268B6">
        <w:rPr>
          <w:rFonts w:cs="Arial"/>
          <w:i/>
          <w:iCs/>
          <w:noProof/>
          <w:sz w:val="24"/>
          <w:szCs w:val="24"/>
        </w:rPr>
        <w:t>ACS Biomater. Sci. Eng.</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4</w:t>
      </w:r>
      <w:r w:rsidRPr="000268B6">
        <w:rPr>
          <w:rFonts w:cs="Arial"/>
          <w:noProof/>
          <w:sz w:val="24"/>
          <w:szCs w:val="24"/>
        </w:rPr>
        <w:t xml:space="preserve"> (11), 3713–3725.</w:t>
      </w:r>
    </w:p>
    <w:p w14:paraId="1B7FC96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(304) </w:t>
      </w:r>
      <w:r w:rsidRPr="000268B6">
        <w:rPr>
          <w:rFonts w:cs="Arial"/>
          <w:noProof/>
          <w:sz w:val="24"/>
          <w:szCs w:val="24"/>
        </w:rPr>
        <w:tab/>
        <w:t xml:space="preserve">Wang, L.; Stegemann, J. P. Thermogelling Chitosan and Collagen Composite Hydrogels Initiated with β-Glycerophosphate for Bone Tissue Engineering.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2010</w:t>
      </w:r>
      <w:r w:rsidRPr="000268B6">
        <w:rPr>
          <w:rFonts w:cs="Arial"/>
          <w:noProof/>
          <w:sz w:val="24"/>
          <w:szCs w:val="24"/>
        </w:rPr>
        <w:t xml:space="preserve">, </w:t>
      </w:r>
      <w:r w:rsidRPr="000268B6">
        <w:rPr>
          <w:rFonts w:cs="Arial"/>
          <w:i/>
          <w:iCs/>
          <w:noProof/>
          <w:sz w:val="24"/>
          <w:szCs w:val="24"/>
        </w:rPr>
        <w:t>31</w:t>
      </w:r>
      <w:r w:rsidRPr="000268B6">
        <w:rPr>
          <w:rFonts w:cs="Arial"/>
          <w:noProof/>
          <w:sz w:val="24"/>
          <w:szCs w:val="24"/>
        </w:rPr>
        <w:t xml:space="preserve"> (14), 3976–3985.</w:t>
      </w:r>
    </w:p>
    <w:p w14:paraId="105EF7B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(305) </w:t>
      </w:r>
      <w:r w:rsidRPr="000268B6">
        <w:rPr>
          <w:rFonts w:cs="Arial"/>
          <w:noProof/>
          <w:sz w:val="24"/>
          <w:szCs w:val="24"/>
        </w:rPr>
        <w:tab/>
        <w:t xml:space="preserve">Wei, C.-Z.; Hou, C.-L.; Gu, Q.-S.; Jiang, L.-X.; Zhu, B.; Sheng, A.-L. A Thermosensitive Chitosan-Based Hydrogel Barrier for Post-Operative Adhesions’ Prevention.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30</w:t>
      </w:r>
      <w:r w:rsidRPr="000268B6">
        <w:rPr>
          <w:rFonts w:cs="Arial"/>
          <w:noProof/>
          <w:sz w:val="24"/>
          <w:szCs w:val="24"/>
        </w:rPr>
        <w:t xml:space="preserve"> (29), 5534–5540.</w:t>
      </w:r>
    </w:p>
    <w:p w14:paraId="2653271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(306) </w:t>
      </w:r>
      <w:r w:rsidRPr="000268B6">
        <w:rPr>
          <w:rFonts w:cs="Arial"/>
          <w:noProof/>
          <w:sz w:val="24"/>
          <w:szCs w:val="24"/>
        </w:rPr>
        <w:tab/>
        <w:t xml:space="preserve">Zhang, E.; Li, J.; Zhou, Y.; Che, P.; Ren, B.; Qin, Z.; Ma, L.; Cui, J.; Sun, H.; Yao, F. Biodegradable and Injectable Thermoreversible Xyloglucan Based Hydrogel for Prevention of Postoperative Adhesion.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55</w:t>
      </w:r>
      <w:r w:rsidRPr="000268B6">
        <w:rPr>
          <w:rFonts w:cs="Arial"/>
          <w:noProof/>
          <w:sz w:val="24"/>
          <w:szCs w:val="24"/>
        </w:rPr>
        <w:t>, 420–433.</w:t>
      </w:r>
    </w:p>
    <w:p w14:paraId="5F105D5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(307) </w:t>
      </w:r>
      <w:r w:rsidRPr="000268B6">
        <w:rPr>
          <w:rFonts w:cs="Arial"/>
          <w:noProof/>
          <w:sz w:val="24"/>
          <w:szCs w:val="24"/>
        </w:rPr>
        <w:tab/>
        <w:t xml:space="preserve">Zhang, E.; Guo, Q.; Ji, F.; Tian, X.; Cui, J.; Song, Y.; Sun, H.; Li, J.; Yao, F. Thermoresponsive Polysaccharide-Based Composite Hydrogel with Antibacterial and Healing-Promoting Activities for Preventing Recurrent Adhesion after Adhesiolysis. </w:t>
      </w:r>
      <w:r w:rsidRPr="000268B6">
        <w:rPr>
          <w:rFonts w:cs="Arial"/>
          <w:i/>
          <w:iCs/>
          <w:noProof/>
          <w:sz w:val="24"/>
          <w:szCs w:val="24"/>
        </w:rPr>
        <w:t>Acta Biomater.</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74</w:t>
      </w:r>
      <w:r w:rsidRPr="000268B6">
        <w:rPr>
          <w:rFonts w:cs="Arial"/>
          <w:noProof/>
          <w:sz w:val="24"/>
          <w:szCs w:val="24"/>
        </w:rPr>
        <w:t>, 439–453.</w:t>
      </w:r>
    </w:p>
    <w:p w14:paraId="11DAFD8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(308) </w:t>
      </w:r>
      <w:r w:rsidRPr="000268B6">
        <w:rPr>
          <w:rFonts w:cs="Arial"/>
          <w:noProof/>
          <w:sz w:val="24"/>
          <w:szCs w:val="24"/>
        </w:rPr>
        <w:tab/>
        <w:t xml:space="preserve">Jhon, Y. K.; Bhat, R. R.; Jeong, C.; Rojas, O. J.; Szleifer, I.; Genzer, J. Salt-Induced Depression of Lower Critical Solution Temperature in a Surface-Grafted Neutral Thermoresponsive Polymer. </w:t>
      </w:r>
      <w:r w:rsidRPr="000268B6">
        <w:rPr>
          <w:rFonts w:cs="Arial"/>
          <w:i/>
          <w:iCs/>
          <w:noProof/>
          <w:sz w:val="24"/>
          <w:szCs w:val="24"/>
        </w:rPr>
        <w:t>Macromol. Rapid Commun.</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27</w:t>
      </w:r>
      <w:r w:rsidRPr="000268B6">
        <w:rPr>
          <w:rFonts w:cs="Arial"/>
          <w:noProof/>
          <w:sz w:val="24"/>
          <w:szCs w:val="24"/>
        </w:rPr>
        <w:t xml:space="preserve"> (9), 697–701.</w:t>
      </w:r>
    </w:p>
    <w:p w14:paraId="193DBD4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(309) </w:t>
      </w:r>
      <w:r w:rsidRPr="000268B6">
        <w:rPr>
          <w:rFonts w:cs="Arial"/>
          <w:noProof/>
          <w:sz w:val="24"/>
          <w:szCs w:val="24"/>
        </w:rPr>
        <w:tab/>
        <w:t xml:space="preserve">Ahn, S.; Monge, E. C.; Song, S. C. Ion and PH Effect on the Lower Critical Solution Temperature Phase Behavior in Neutral and Acidic Poly(Organophosphazene) Counterparts. </w:t>
      </w:r>
      <w:r w:rsidRPr="000268B6">
        <w:rPr>
          <w:rFonts w:cs="Arial"/>
          <w:i/>
          <w:iCs/>
          <w:noProof/>
          <w:sz w:val="24"/>
          <w:szCs w:val="24"/>
        </w:rPr>
        <w:t>Langmuir</w:t>
      </w:r>
      <w:r w:rsidRPr="000268B6">
        <w:rPr>
          <w:rFonts w:cs="Arial"/>
          <w:noProof/>
          <w:sz w:val="24"/>
          <w:szCs w:val="24"/>
        </w:rPr>
        <w:t xml:space="preserve"> </w:t>
      </w:r>
      <w:r w:rsidRPr="000268B6">
        <w:rPr>
          <w:rFonts w:cs="Arial"/>
          <w:b/>
          <w:bCs/>
          <w:noProof/>
          <w:sz w:val="24"/>
          <w:szCs w:val="24"/>
        </w:rPr>
        <w:t>2009</w:t>
      </w:r>
      <w:r w:rsidRPr="000268B6">
        <w:rPr>
          <w:rFonts w:cs="Arial"/>
          <w:noProof/>
          <w:sz w:val="24"/>
          <w:szCs w:val="24"/>
        </w:rPr>
        <w:t xml:space="preserve">, </w:t>
      </w:r>
      <w:r w:rsidRPr="000268B6">
        <w:rPr>
          <w:rFonts w:cs="Arial"/>
          <w:i/>
          <w:iCs/>
          <w:noProof/>
          <w:sz w:val="24"/>
          <w:szCs w:val="24"/>
        </w:rPr>
        <w:t>25</w:t>
      </w:r>
      <w:r w:rsidRPr="000268B6">
        <w:rPr>
          <w:rFonts w:cs="Arial"/>
          <w:noProof/>
          <w:sz w:val="24"/>
          <w:szCs w:val="24"/>
        </w:rPr>
        <w:t xml:space="preserve"> (4), 2407–2418.</w:t>
      </w:r>
    </w:p>
    <w:p w14:paraId="70920E79"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(310) </w:t>
      </w:r>
      <w:r w:rsidRPr="000268B6">
        <w:rPr>
          <w:rFonts w:cs="Arial"/>
          <w:noProof/>
          <w:sz w:val="24"/>
          <w:szCs w:val="24"/>
        </w:rPr>
        <w:tab/>
        <w:t xml:space="preserve">Tam, R. Y.; Smith, L. J.; Shoichet, M. S. Engineering Cellular Microenvironments with Photo- and Enzymatically Responsive Hydrogels: Toward Biomimetic 3D Cell Culture Models. </w:t>
      </w:r>
      <w:r w:rsidRPr="000268B6">
        <w:rPr>
          <w:rFonts w:cs="Arial"/>
          <w:i/>
          <w:iCs/>
          <w:noProof/>
          <w:sz w:val="24"/>
          <w:szCs w:val="24"/>
        </w:rPr>
        <w:t>Acc. Chem. Res.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50</w:t>
      </w:r>
      <w:r w:rsidRPr="000268B6">
        <w:rPr>
          <w:rFonts w:cs="Arial"/>
          <w:noProof/>
          <w:sz w:val="24"/>
          <w:szCs w:val="24"/>
        </w:rPr>
        <w:t xml:space="preserve"> (4), 703–713.</w:t>
      </w:r>
    </w:p>
    <w:p w14:paraId="2E422A1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lastRenderedPageBreak/>
        <w:t xml:space="preserve">(311) </w:t>
      </w:r>
      <w:r w:rsidRPr="000268B6">
        <w:rPr>
          <w:rFonts w:cs="Arial"/>
          <w:noProof/>
          <w:sz w:val="24"/>
          <w:szCs w:val="24"/>
        </w:rPr>
        <w:tab/>
        <w:t xml:space="preserve">Lunzer, M.; Shi, L.; Andriotis, O. G.; Gruber, P.; Markovic, M.; Thurner, P. J.; Ossipov, D.; Liska, R.; Ovsianikov, A. A Modular Approach to Sensitized Two-Photon Patterning of Photodegradable Hydrogels. </w:t>
      </w:r>
      <w:r w:rsidRPr="000268B6">
        <w:rPr>
          <w:rFonts w:cs="Arial"/>
          <w:i/>
          <w:iCs/>
          <w:noProof/>
          <w:sz w:val="24"/>
          <w:szCs w:val="24"/>
        </w:rPr>
        <w:t>Angew. Chemie - Int. Ed.</w:t>
      </w:r>
      <w:r w:rsidRPr="000268B6">
        <w:rPr>
          <w:rFonts w:cs="Arial"/>
          <w:noProof/>
          <w:sz w:val="24"/>
          <w:szCs w:val="24"/>
        </w:rPr>
        <w:t xml:space="preserve"> </w:t>
      </w:r>
      <w:r w:rsidRPr="000268B6">
        <w:rPr>
          <w:rFonts w:cs="Arial"/>
          <w:b/>
          <w:bCs/>
          <w:noProof/>
          <w:sz w:val="24"/>
          <w:szCs w:val="24"/>
        </w:rPr>
        <w:t>2018</w:t>
      </w:r>
      <w:r w:rsidRPr="000268B6">
        <w:rPr>
          <w:rFonts w:cs="Arial"/>
          <w:noProof/>
          <w:sz w:val="24"/>
          <w:szCs w:val="24"/>
        </w:rPr>
        <w:t xml:space="preserve">, </w:t>
      </w:r>
      <w:r w:rsidRPr="000268B6">
        <w:rPr>
          <w:rFonts w:cs="Arial"/>
          <w:i/>
          <w:iCs/>
          <w:noProof/>
          <w:sz w:val="24"/>
          <w:szCs w:val="24"/>
        </w:rPr>
        <w:t>57</w:t>
      </w:r>
      <w:r w:rsidRPr="000268B6">
        <w:rPr>
          <w:rFonts w:cs="Arial"/>
          <w:noProof/>
          <w:sz w:val="24"/>
          <w:szCs w:val="24"/>
        </w:rPr>
        <w:t xml:space="preserve"> (46), 15122–15127.</w:t>
      </w:r>
    </w:p>
    <w:p w14:paraId="3B54E6F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(312) </w:t>
      </w:r>
      <w:r w:rsidRPr="000268B6">
        <w:rPr>
          <w:rFonts w:cs="Arial"/>
          <w:noProof/>
          <w:sz w:val="24"/>
          <w:szCs w:val="24"/>
        </w:rPr>
        <w:tab/>
        <w:t xml:space="preserve">Rosales, A. M.; Vega, S. L.; DelRio, F. W.; Burdick, J. A.; Anseth, K. S. Hydrogels with Reversible Mechanics to Probe Dynamic Cell Microenvironments. </w:t>
      </w:r>
      <w:r w:rsidRPr="000268B6">
        <w:rPr>
          <w:rFonts w:cs="Arial"/>
          <w:i/>
          <w:iCs/>
          <w:noProof/>
          <w:sz w:val="24"/>
          <w:szCs w:val="24"/>
        </w:rPr>
        <w:t>Angew. Chemie - Int. Ed.</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56</w:t>
      </w:r>
      <w:r w:rsidRPr="000268B6">
        <w:rPr>
          <w:rFonts w:cs="Arial"/>
          <w:noProof/>
          <w:sz w:val="24"/>
          <w:szCs w:val="24"/>
        </w:rPr>
        <w:t xml:space="preserve"> (40), 12132–12136.</w:t>
      </w:r>
    </w:p>
    <w:p w14:paraId="432D067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(313) </w:t>
      </w:r>
      <w:r w:rsidRPr="000268B6">
        <w:rPr>
          <w:rFonts w:cs="Arial"/>
          <w:noProof/>
          <w:sz w:val="24"/>
          <w:szCs w:val="24"/>
        </w:rPr>
        <w:tab/>
        <w:t xml:space="preserve">Azagarsamy, M. A.; Anseth, K. S. Wavelength-Controlled Photocleavage for the Orthogonal and Sequential Release of Multiple Proteins. </w:t>
      </w:r>
      <w:r w:rsidRPr="000268B6">
        <w:rPr>
          <w:rFonts w:cs="Arial"/>
          <w:i/>
          <w:iCs/>
          <w:noProof/>
          <w:sz w:val="24"/>
          <w:szCs w:val="24"/>
        </w:rPr>
        <w:t>Angew. Chemie - Int. Ed.</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52</w:t>
      </w:r>
      <w:r w:rsidRPr="000268B6">
        <w:rPr>
          <w:rFonts w:cs="Arial"/>
          <w:noProof/>
          <w:sz w:val="24"/>
          <w:szCs w:val="24"/>
        </w:rPr>
        <w:t xml:space="preserve"> (51), 13803–13807.</w:t>
      </w:r>
    </w:p>
    <w:p w14:paraId="315EE02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(314) </w:t>
      </w:r>
      <w:r w:rsidRPr="000268B6">
        <w:rPr>
          <w:rFonts w:cs="Arial"/>
          <w:noProof/>
          <w:sz w:val="24"/>
          <w:szCs w:val="24"/>
        </w:rPr>
        <w:tab/>
        <w:t xml:space="preserve">Yoshikawa, H. Y.; Rossetti, F. F.; Kaufmann, S.; Kaindl, T.; Madsen, J.; Engel, U.; Lewis, A. L.; Armes, S. P.; Tanaka, M. Quantitative Evaluation of Mechanosensing of Cells on Dynamically Tunable Hydrogels. </w:t>
      </w:r>
      <w:r w:rsidRPr="000268B6">
        <w:rPr>
          <w:rFonts w:cs="Arial"/>
          <w:i/>
          <w:iCs/>
          <w:noProof/>
          <w:sz w:val="24"/>
          <w:szCs w:val="24"/>
        </w:rPr>
        <w:t>J. Am. Chem. Soc.</w:t>
      </w:r>
      <w:r w:rsidRPr="000268B6">
        <w:rPr>
          <w:rFonts w:cs="Arial"/>
          <w:noProof/>
          <w:sz w:val="24"/>
          <w:szCs w:val="24"/>
        </w:rPr>
        <w:t xml:space="preserve"> </w:t>
      </w:r>
      <w:r w:rsidRPr="000268B6">
        <w:rPr>
          <w:rFonts w:cs="Arial"/>
          <w:b/>
          <w:bCs/>
          <w:noProof/>
          <w:sz w:val="24"/>
          <w:szCs w:val="24"/>
        </w:rPr>
        <w:t>2011</w:t>
      </w:r>
      <w:r w:rsidRPr="000268B6">
        <w:rPr>
          <w:rFonts w:cs="Arial"/>
          <w:noProof/>
          <w:sz w:val="24"/>
          <w:szCs w:val="24"/>
        </w:rPr>
        <w:t xml:space="preserve">, </w:t>
      </w:r>
      <w:r w:rsidRPr="000268B6">
        <w:rPr>
          <w:rFonts w:cs="Arial"/>
          <w:i/>
          <w:iCs/>
          <w:noProof/>
          <w:sz w:val="24"/>
          <w:szCs w:val="24"/>
        </w:rPr>
        <w:t>133</w:t>
      </w:r>
      <w:r w:rsidRPr="000268B6">
        <w:rPr>
          <w:rFonts w:cs="Arial"/>
          <w:noProof/>
          <w:sz w:val="24"/>
          <w:szCs w:val="24"/>
        </w:rPr>
        <w:t>, 1367–1374.</w:t>
      </w:r>
    </w:p>
    <w:p w14:paraId="1FCACE0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(315) </w:t>
      </w:r>
      <w:r w:rsidRPr="000268B6">
        <w:rPr>
          <w:rFonts w:cs="Arial"/>
          <w:noProof/>
          <w:sz w:val="24"/>
          <w:szCs w:val="24"/>
        </w:rPr>
        <w:tab/>
        <w:t xml:space="preserve">Bae, S. J.; Suh, J. M.; Sohn, Y. S.; Bae, Y. H.; Kim, S. W.; Jeong, B. Thermogelling Poly(Caprolactone-b-Ethylene Glycol-b-Caprolactone) Aqueous Solutions. </w:t>
      </w:r>
      <w:r w:rsidRPr="000268B6">
        <w:rPr>
          <w:rFonts w:cs="Arial"/>
          <w:i/>
          <w:iCs/>
          <w:noProof/>
          <w:sz w:val="24"/>
          <w:szCs w:val="24"/>
        </w:rPr>
        <w:t>Macromolecules</w:t>
      </w:r>
      <w:r w:rsidRPr="000268B6">
        <w:rPr>
          <w:rFonts w:cs="Arial"/>
          <w:noProof/>
          <w:sz w:val="24"/>
          <w:szCs w:val="24"/>
        </w:rPr>
        <w:t xml:space="preserve"> </w:t>
      </w:r>
      <w:r w:rsidRPr="000268B6">
        <w:rPr>
          <w:rFonts w:cs="Arial"/>
          <w:b/>
          <w:bCs/>
          <w:noProof/>
          <w:sz w:val="24"/>
          <w:szCs w:val="24"/>
        </w:rPr>
        <w:t>2005</w:t>
      </w:r>
      <w:r w:rsidRPr="000268B6">
        <w:rPr>
          <w:rFonts w:cs="Arial"/>
          <w:noProof/>
          <w:sz w:val="24"/>
          <w:szCs w:val="24"/>
        </w:rPr>
        <w:t xml:space="preserve">, </w:t>
      </w:r>
      <w:r w:rsidRPr="000268B6">
        <w:rPr>
          <w:rFonts w:cs="Arial"/>
          <w:i/>
          <w:iCs/>
          <w:noProof/>
          <w:sz w:val="24"/>
          <w:szCs w:val="24"/>
        </w:rPr>
        <w:t>38</w:t>
      </w:r>
      <w:r w:rsidRPr="000268B6">
        <w:rPr>
          <w:rFonts w:cs="Arial"/>
          <w:noProof/>
          <w:sz w:val="24"/>
          <w:szCs w:val="24"/>
        </w:rPr>
        <w:t xml:space="preserve"> (12), 5260–5265.</w:t>
      </w:r>
    </w:p>
    <w:p w14:paraId="424DC3E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(316) </w:t>
      </w:r>
      <w:r w:rsidRPr="000268B6">
        <w:rPr>
          <w:rFonts w:cs="Arial"/>
          <w:noProof/>
          <w:sz w:val="24"/>
          <w:szCs w:val="24"/>
        </w:rPr>
        <w:tab/>
        <w:t xml:space="preserve">Lee, S. U. J.; Han, B. O. R.; Park, S. Y.; Han, D. K.; Kim, S. C. Sol-Gel Transition Behavior of Biodegradable Three-Arm and Four-Arm Star-Shaped PLGA-PEG Block Copolymer Aqueous Solution. </w:t>
      </w:r>
      <w:r w:rsidRPr="000268B6">
        <w:rPr>
          <w:rFonts w:cs="Arial"/>
          <w:i/>
          <w:iCs/>
          <w:noProof/>
          <w:sz w:val="24"/>
          <w:szCs w:val="24"/>
        </w:rPr>
        <w:t>J. Polym. Sci. Part A Polym. Chem.</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44</w:t>
      </w:r>
      <w:r w:rsidRPr="000268B6">
        <w:rPr>
          <w:rFonts w:cs="Arial"/>
          <w:noProof/>
          <w:sz w:val="24"/>
          <w:szCs w:val="24"/>
        </w:rPr>
        <w:t xml:space="preserve"> (2), 888–899.</w:t>
      </w:r>
    </w:p>
    <w:p w14:paraId="3C61FA1E"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(317) </w:t>
      </w:r>
      <w:r w:rsidRPr="000268B6">
        <w:rPr>
          <w:rFonts w:cs="Arial"/>
          <w:noProof/>
          <w:sz w:val="24"/>
          <w:szCs w:val="24"/>
        </w:rPr>
        <w:tab/>
        <w:t xml:space="preserve">Li, Z.; Zhang, Z.; Liu, K. L.; Ni, X.; Li, J. Biodegradable Hyperbranched Amphiphilic Polyurethane Multiblock Copolymers Consisting of Poly(Propylene Glycol), Poly(Ethylene Glycol), and Polycaprolactone as in Situ Thermogels.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13</w:t>
      </w:r>
      <w:r w:rsidRPr="000268B6">
        <w:rPr>
          <w:rFonts w:cs="Arial"/>
          <w:noProof/>
          <w:sz w:val="24"/>
          <w:szCs w:val="24"/>
        </w:rPr>
        <w:t xml:space="preserve"> (12), 3977–3989.</w:t>
      </w:r>
    </w:p>
    <w:p w14:paraId="15C5326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(318) </w:t>
      </w:r>
      <w:r w:rsidRPr="000268B6">
        <w:rPr>
          <w:rFonts w:cs="Arial"/>
          <w:noProof/>
          <w:sz w:val="24"/>
          <w:szCs w:val="24"/>
        </w:rPr>
        <w:tab/>
        <w:t xml:space="preserve">Li, Z.; Li, J. Control of Hyperbranched Structure of Polycaprolactone/ Poly(Ethylene Glycol) Polyurethane Block Copolymers by Glycerol and Their Hydrogels for Potential Cell Delivery. </w:t>
      </w:r>
      <w:r w:rsidRPr="000268B6">
        <w:rPr>
          <w:rFonts w:cs="Arial"/>
          <w:i/>
          <w:iCs/>
          <w:noProof/>
          <w:sz w:val="24"/>
          <w:szCs w:val="24"/>
        </w:rPr>
        <w:t>J. Phys. Chem. B</w:t>
      </w:r>
      <w:r w:rsidRPr="000268B6">
        <w:rPr>
          <w:rFonts w:cs="Arial"/>
          <w:noProof/>
          <w:sz w:val="24"/>
          <w:szCs w:val="24"/>
        </w:rPr>
        <w:t xml:space="preserve"> </w:t>
      </w:r>
      <w:r w:rsidRPr="000268B6">
        <w:rPr>
          <w:rFonts w:cs="Arial"/>
          <w:b/>
          <w:bCs/>
          <w:noProof/>
          <w:sz w:val="24"/>
          <w:szCs w:val="24"/>
        </w:rPr>
        <w:t>2013</w:t>
      </w:r>
      <w:r w:rsidRPr="000268B6">
        <w:rPr>
          <w:rFonts w:cs="Arial"/>
          <w:noProof/>
          <w:sz w:val="24"/>
          <w:szCs w:val="24"/>
        </w:rPr>
        <w:t xml:space="preserve">, </w:t>
      </w:r>
      <w:r w:rsidRPr="000268B6">
        <w:rPr>
          <w:rFonts w:cs="Arial"/>
          <w:i/>
          <w:iCs/>
          <w:noProof/>
          <w:sz w:val="24"/>
          <w:szCs w:val="24"/>
        </w:rPr>
        <w:t>117</w:t>
      </w:r>
      <w:r w:rsidRPr="000268B6">
        <w:rPr>
          <w:rFonts w:cs="Arial"/>
          <w:noProof/>
          <w:sz w:val="24"/>
          <w:szCs w:val="24"/>
        </w:rPr>
        <w:t xml:space="preserve"> (47), 14763–14774.</w:t>
      </w:r>
    </w:p>
    <w:p w14:paraId="492A992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(319) </w:t>
      </w:r>
      <w:r w:rsidRPr="000268B6">
        <w:rPr>
          <w:rFonts w:cs="Arial"/>
          <w:noProof/>
          <w:sz w:val="24"/>
          <w:szCs w:val="24"/>
        </w:rPr>
        <w:tab/>
        <w:t xml:space="preserve">Jeong, B.; Lee, K. M.; Gutowska, A.; An, Y. H. Thermogelling Biodegradable Copolymer Aqueous Solutions for Injectable Protein Delivery and Tissue Engineering.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2002</w:t>
      </w:r>
      <w:r w:rsidRPr="000268B6">
        <w:rPr>
          <w:rFonts w:cs="Arial"/>
          <w:noProof/>
          <w:sz w:val="24"/>
          <w:szCs w:val="24"/>
        </w:rPr>
        <w:t xml:space="preserve">, </w:t>
      </w:r>
      <w:r w:rsidRPr="000268B6">
        <w:rPr>
          <w:rFonts w:cs="Arial"/>
          <w:i/>
          <w:iCs/>
          <w:noProof/>
          <w:sz w:val="24"/>
          <w:szCs w:val="24"/>
        </w:rPr>
        <w:t>3</w:t>
      </w:r>
      <w:r w:rsidRPr="000268B6">
        <w:rPr>
          <w:rFonts w:cs="Arial"/>
          <w:noProof/>
          <w:sz w:val="24"/>
          <w:szCs w:val="24"/>
        </w:rPr>
        <w:t xml:space="preserve"> (4), 865–868.</w:t>
      </w:r>
    </w:p>
    <w:p w14:paraId="0241D51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(320) </w:t>
      </w:r>
      <w:r w:rsidRPr="000268B6">
        <w:rPr>
          <w:rFonts w:cs="Arial"/>
          <w:noProof/>
          <w:sz w:val="24"/>
          <w:szCs w:val="24"/>
        </w:rPr>
        <w:tab/>
        <w:t xml:space="preserve">Metters, A. T.; Bowman, C. N.; Anseth, K. S. A Statistical Kinetic Model for the Bulk Degradation of PLA-b-PEG-b-PLA Hydrogel Networks. </w:t>
      </w:r>
      <w:r w:rsidRPr="000268B6">
        <w:rPr>
          <w:rFonts w:cs="Arial"/>
          <w:i/>
          <w:iCs/>
          <w:noProof/>
          <w:sz w:val="24"/>
          <w:szCs w:val="24"/>
        </w:rPr>
        <w:t>J. Phys. Chem. B</w:t>
      </w:r>
      <w:r w:rsidRPr="000268B6">
        <w:rPr>
          <w:rFonts w:cs="Arial"/>
          <w:noProof/>
          <w:sz w:val="24"/>
          <w:szCs w:val="24"/>
        </w:rPr>
        <w:t xml:space="preserve"> </w:t>
      </w:r>
      <w:r w:rsidRPr="000268B6">
        <w:rPr>
          <w:rFonts w:cs="Arial"/>
          <w:b/>
          <w:bCs/>
          <w:noProof/>
          <w:sz w:val="24"/>
          <w:szCs w:val="24"/>
        </w:rPr>
        <w:t>2002</w:t>
      </w:r>
      <w:r w:rsidRPr="000268B6">
        <w:rPr>
          <w:rFonts w:cs="Arial"/>
          <w:noProof/>
          <w:sz w:val="24"/>
          <w:szCs w:val="24"/>
        </w:rPr>
        <w:t xml:space="preserve">, </w:t>
      </w:r>
      <w:r w:rsidRPr="000268B6">
        <w:rPr>
          <w:rFonts w:cs="Arial"/>
          <w:i/>
          <w:iCs/>
          <w:noProof/>
          <w:sz w:val="24"/>
          <w:szCs w:val="24"/>
        </w:rPr>
        <w:t>104</w:t>
      </w:r>
      <w:r w:rsidRPr="000268B6">
        <w:rPr>
          <w:rFonts w:cs="Arial"/>
          <w:noProof/>
          <w:sz w:val="24"/>
          <w:szCs w:val="24"/>
        </w:rPr>
        <w:t xml:space="preserve"> (30), 7043–7049.</w:t>
      </w:r>
    </w:p>
    <w:p w14:paraId="3299ADF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(321) </w:t>
      </w:r>
      <w:r w:rsidRPr="000268B6">
        <w:rPr>
          <w:rFonts w:cs="Arial"/>
          <w:noProof/>
          <w:sz w:val="24"/>
          <w:szCs w:val="24"/>
        </w:rPr>
        <w:tab/>
        <w:t xml:space="preserve">Metters, A.; Hubbell, J. Network Formation and Degradation Behavior of Hydrogels Formed by Michael-Type Addition Reactions. </w:t>
      </w:r>
      <w:r w:rsidRPr="000268B6">
        <w:rPr>
          <w:rFonts w:cs="Arial"/>
          <w:b/>
          <w:bCs/>
          <w:noProof/>
          <w:sz w:val="24"/>
          <w:szCs w:val="24"/>
        </w:rPr>
        <w:t>2005</w:t>
      </w:r>
      <w:r w:rsidRPr="000268B6">
        <w:rPr>
          <w:rFonts w:cs="Arial"/>
          <w:noProof/>
          <w:sz w:val="24"/>
          <w:szCs w:val="24"/>
        </w:rPr>
        <w:t>, 290–301.</w:t>
      </w:r>
    </w:p>
    <w:p w14:paraId="4CB40DA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(322) </w:t>
      </w:r>
      <w:r w:rsidRPr="000268B6">
        <w:rPr>
          <w:rFonts w:cs="Arial"/>
          <w:noProof/>
          <w:sz w:val="24"/>
          <w:szCs w:val="24"/>
        </w:rPr>
        <w:tab/>
        <w:t xml:space="preserve">Wang, J.; Zhang, F.; Tsang, W. P.; Wan, C.; Wu, C. Fabrication of Injectable High Strength Hydrogel Based on 4-Arm Star PEG for Cartilage Tissue Engineering. </w:t>
      </w:r>
      <w:r w:rsidRPr="000268B6">
        <w:rPr>
          <w:rFonts w:cs="Arial"/>
          <w:i/>
          <w:iCs/>
          <w:noProof/>
          <w:sz w:val="24"/>
          <w:szCs w:val="24"/>
        </w:rPr>
        <w:t>Biomaterials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120</w:t>
      </w:r>
      <w:r w:rsidRPr="000268B6">
        <w:rPr>
          <w:rFonts w:cs="Arial"/>
          <w:noProof/>
          <w:sz w:val="24"/>
          <w:szCs w:val="24"/>
        </w:rPr>
        <w:t>, 11–21.</w:t>
      </w:r>
    </w:p>
    <w:p w14:paraId="327C117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(323) </w:t>
      </w:r>
      <w:r w:rsidRPr="000268B6">
        <w:rPr>
          <w:rFonts w:cs="Arial"/>
          <w:noProof/>
          <w:sz w:val="24"/>
          <w:szCs w:val="24"/>
        </w:rPr>
        <w:tab/>
        <w:t xml:space="preserve">Kawamoto, K.; Zhong, M.; Wang, R.; Olsen, B. D.; Johnson, J. A. Loops versus Branch Functionality in Model Click Hydrogels. </w:t>
      </w:r>
      <w:r w:rsidRPr="000268B6">
        <w:rPr>
          <w:rFonts w:cs="Arial"/>
          <w:i/>
          <w:iCs/>
          <w:noProof/>
          <w:sz w:val="24"/>
          <w:szCs w:val="24"/>
        </w:rPr>
        <w:t>Macromolecules</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48</w:t>
      </w:r>
      <w:r w:rsidRPr="000268B6">
        <w:rPr>
          <w:rFonts w:cs="Arial"/>
          <w:noProof/>
          <w:sz w:val="24"/>
          <w:szCs w:val="24"/>
        </w:rPr>
        <w:t>, 8980–8988.</w:t>
      </w:r>
    </w:p>
    <w:p w14:paraId="5CB5CCC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lastRenderedPageBreak/>
        <w:t xml:space="preserve">(324) </w:t>
      </w:r>
      <w:r w:rsidRPr="000268B6">
        <w:rPr>
          <w:rFonts w:cs="Arial"/>
          <w:noProof/>
          <w:sz w:val="24"/>
          <w:szCs w:val="24"/>
        </w:rPr>
        <w:tab/>
        <w:t xml:space="preserve">Zhou, H.; Schön, E. M.; Wang, M.; Glassman, M. J.; Liu, J.; Zhong, M.; Díaz Díaz, D.; Olsen, B. D.; Johnson, J. A. Crossover Experiments Applied to Network Formation Reactions: Improved Strategies for Counting Elastically Inactive Molecular Defects in PEG Gels and Hyperbranched Polymers. </w:t>
      </w:r>
      <w:r w:rsidRPr="000268B6">
        <w:rPr>
          <w:rFonts w:cs="Arial"/>
          <w:i/>
          <w:iCs/>
          <w:noProof/>
          <w:sz w:val="24"/>
          <w:szCs w:val="24"/>
        </w:rPr>
        <w:t>J. Am. Chem. Soc.</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136</w:t>
      </w:r>
      <w:r w:rsidRPr="000268B6">
        <w:rPr>
          <w:rFonts w:cs="Arial"/>
          <w:noProof/>
          <w:sz w:val="24"/>
          <w:szCs w:val="24"/>
        </w:rPr>
        <w:t xml:space="preserve"> (26), 9464–9470.</w:t>
      </w:r>
    </w:p>
    <w:p w14:paraId="457CE48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(325) </w:t>
      </w:r>
      <w:r w:rsidRPr="000268B6">
        <w:rPr>
          <w:rFonts w:cs="Arial"/>
          <w:noProof/>
          <w:sz w:val="24"/>
          <w:szCs w:val="24"/>
        </w:rPr>
        <w:tab/>
        <w:t xml:space="preserve">Wang, R.; Johnson, J. A.; Olsen, B. D. Odd-Even Effect of Junction Functionality on the Topology and Elasticity of Polymer Networks. </w:t>
      </w:r>
      <w:r w:rsidRPr="000268B6">
        <w:rPr>
          <w:rFonts w:cs="Arial"/>
          <w:i/>
          <w:iCs/>
          <w:noProof/>
          <w:sz w:val="24"/>
          <w:szCs w:val="24"/>
        </w:rPr>
        <w:t>Macromolecules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50</w:t>
      </w:r>
      <w:r w:rsidRPr="000268B6">
        <w:rPr>
          <w:rFonts w:cs="Arial"/>
          <w:noProof/>
          <w:sz w:val="24"/>
          <w:szCs w:val="24"/>
        </w:rPr>
        <w:t xml:space="preserve"> (6), 2556–2564.</w:t>
      </w:r>
    </w:p>
    <w:p w14:paraId="6356DAE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(326) </w:t>
      </w:r>
      <w:r w:rsidRPr="000268B6">
        <w:rPr>
          <w:rFonts w:cs="Arial"/>
          <w:noProof/>
          <w:sz w:val="24"/>
          <w:szCs w:val="24"/>
        </w:rPr>
        <w:tab/>
        <w:t xml:space="preserve">Söntjens, S. H. M.; Nettles, D. L.; Carnahan, M. A.; Setton, L. A.; Grinstaff, M. W. Biodendrimer-Based Hydrogel Scaffolds for Cartilage Tissue Repair.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7</w:t>
      </w:r>
      <w:r w:rsidRPr="000268B6">
        <w:rPr>
          <w:rFonts w:cs="Arial"/>
          <w:noProof/>
          <w:sz w:val="24"/>
          <w:szCs w:val="24"/>
        </w:rPr>
        <w:t xml:space="preserve"> (1), 310–316.</w:t>
      </w:r>
    </w:p>
    <w:p w14:paraId="161929BD"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(327) </w:t>
      </w:r>
      <w:r w:rsidRPr="000268B6">
        <w:rPr>
          <w:rFonts w:cs="Arial"/>
          <w:noProof/>
          <w:sz w:val="24"/>
          <w:szCs w:val="24"/>
        </w:rPr>
        <w:tab/>
        <w:t xml:space="preserve">Wang, Y.; Zhao, Q.; Zhang, H.; Yang, S.; Jia, X. A Novel Poly(Amido Amine)-Dendrimer-Based Hydrogel as a Mimic for the Extracellular Matrix. </w:t>
      </w:r>
      <w:r w:rsidRPr="000268B6">
        <w:rPr>
          <w:rFonts w:cs="Arial"/>
          <w:i/>
          <w:iCs/>
          <w:noProof/>
          <w:sz w:val="24"/>
          <w:szCs w:val="24"/>
        </w:rPr>
        <w:t>Adv. Mater.</w:t>
      </w:r>
      <w:r w:rsidRPr="000268B6">
        <w:rPr>
          <w:rFonts w:cs="Arial"/>
          <w:noProof/>
          <w:sz w:val="24"/>
          <w:szCs w:val="24"/>
        </w:rPr>
        <w:t xml:space="preserve"> </w:t>
      </w:r>
      <w:r w:rsidRPr="000268B6">
        <w:rPr>
          <w:rFonts w:cs="Arial"/>
          <w:b/>
          <w:bCs/>
          <w:noProof/>
          <w:sz w:val="24"/>
          <w:szCs w:val="24"/>
        </w:rPr>
        <w:t>2014</w:t>
      </w:r>
      <w:r w:rsidRPr="000268B6">
        <w:rPr>
          <w:rFonts w:cs="Arial"/>
          <w:noProof/>
          <w:sz w:val="24"/>
          <w:szCs w:val="24"/>
        </w:rPr>
        <w:t xml:space="preserve">, </w:t>
      </w:r>
      <w:r w:rsidRPr="000268B6">
        <w:rPr>
          <w:rFonts w:cs="Arial"/>
          <w:i/>
          <w:iCs/>
          <w:noProof/>
          <w:sz w:val="24"/>
          <w:szCs w:val="24"/>
        </w:rPr>
        <w:t>26</w:t>
      </w:r>
      <w:r w:rsidRPr="000268B6">
        <w:rPr>
          <w:rFonts w:cs="Arial"/>
          <w:noProof/>
          <w:sz w:val="24"/>
          <w:szCs w:val="24"/>
        </w:rPr>
        <w:t xml:space="preserve"> (24), 4163–4167.</w:t>
      </w:r>
    </w:p>
    <w:p w14:paraId="5E62EC4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(328) </w:t>
      </w:r>
      <w:r w:rsidRPr="000268B6">
        <w:rPr>
          <w:rFonts w:cs="Arial"/>
          <w:noProof/>
          <w:sz w:val="24"/>
          <w:szCs w:val="24"/>
        </w:rPr>
        <w:tab/>
        <w:t xml:space="preserve">Ghobril, C.; Rodriguez, E. K.; Nazarian, A.; Grinstaff, M. W. Recent Advances in Dendritic Macromonomers for Hydrogel Formation and Their Medical Applications.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17</w:t>
      </w:r>
      <w:r w:rsidRPr="000268B6">
        <w:rPr>
          <w:rFonts w:cs="Arial"/>
          <w:noProof/>
          <w:sz w:val="24"/>
          <w:szCs w:val="24"/>
        </w:rPr>
        <w:t xml:space="preserve"> (4), 1235–1252.</w:t>
      </w:r>
    </w:p>
    <w:p w14:paraId="140E8D73"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(329) </w:t>
      </w:r>
      <w:r w:rsidRPr="000268B6">
        <w:rPr>
          <w:rFonts w:cs="Arial"/>
          <w:noProof/>
          <w:sz w:val="24"/>
          <w:szCs w:val="24"/>
        </w:rPr>
        <w:tab/>
        <w:t xml:space="preserve">Wang, J.; He, H.; Cooper, R. C.; Yang, H. In Situ-Forming Polyamidoamine Dendrimer Hydrogels with Tunable Properties Prepared via Aza-Michael Addition Reaction. </w:t>
      </w:r>
      <w:r w:rsidRPr="000268B6">
        <w:rPr>
          <w:rFonts w:cs="Arial"/>
          <w:i/>
          <w:iCs/>
          <w:noProof/>
          <w:sz w:val="24"/>
          <w:szCs w:val="24"/>
        </w:rPr>
        <w:t>ACS Appl. Mater. Interfaces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9</w:t>
      </w:r>
      <w:r w:rsidRPr="000268B6">
        <w:rPr>
          <w:rFonts w:cs="Arial"/>
          <w:noProof/>
          <w:sz w:val="24"/>
          <w:szCs w:val="24"/>
        </w:rPr>
        <w:t xml:space="preserve"> (12), 10494–10503.</w:t>
      </w:r>
    </w:p>
    <w:p w14:paraId="0D5536B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(330) </w:t>
      </w:r>
      <w:r w:rsidRPr="000268B6">
        <w:rPr>
          <w:rFonts w:cs="Arial"/>
          <w:noProof/>
          <w:sz w:val="24"/>
          <w:szCs w:val="24"/>
        </w:rPr>
        <w:tab/>
        <w:t xml:space="preserve">Hodgson, S. M.; McNelles, S. A.; Abdullahu, L.; Marozas, I. A.; Anseth, K. S.; Adronov, A. Reproducible Dendronized PEG Hydrogels via SPAAC Cross-Linking.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18</w:t>
      </w:r>
      <w:r w:rsidRPr="000268B6">
        <w:rPr>
          <w:rFonts w:cs="Arial"/>
          <w:noProof/>
          <w:sz w:val="24"/>
          <w:szCs w:val="24"/>
        </w:rPr>
        <w:t xml:space="preserve"> (12), 4054–4059.</w:t>
      </w:r>
    </w:p>
    <w:p w14:paraId="1920DE54"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(331) </w:t>
      </w:r>
      <w:r w:rsidRPr="000268B6">
        <w:rPr>
          <w:rFonts w:cs="Arial"/>
          <w:noProof/>
          <w:sz w:val="24"/>
          <w:szCs w:val="24"/>
        </w:rPr>
        <w:tab/>
        <w:t xml:space="preserve">Navon, Y.; Zhou, M.; Matson, J. B.; Bitton, R. Dendritic Elastin-like Peptides: The Effect of Branching on Thermoresponsiveness.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2016</w:t>
      </w:r>
      <w:r w:rsidRPr="000268B6">
        <w:rPr>
          <w:rFonts w:cs="Arial"/>
          <w:noProof/>
          <w:sz w:val="24"/>
          <w:szCs w:val="24"/>
        </w:rPr>
        <w:t xml:space="preserve">, </w:t>
      </w:r>
      <w:r w:rsidRPr="000268B6">
        <w:rPr>
          <w:rFonts w:cs="Arial"/>
          <w:i/>
          <w:iCs/>
          <w:noProof/>
          <w:sz w:val="24"/>
          <w:szCs w:val="24"/>
        </w:rPr>
        <w:t>17</w:t>
      </w:r>
      <w:r w:rsidRPr="000268B6">
        <w:rPr>
          <w:rFonts w:cs="Arial"/>
          <w:noProof/>
          <w:sz w:val="24"/>
          <w:szCs w:val="24"/>
        </w:rPr>
        <w:t xml:space="preserve"> (1), 262–270.</w:t>
      </w:r>
    </w:p>
    <w:p w14:paraId="1CFDF9C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(332) </w:t>
      </w:r>
      <w:r w:rsidRPr="000268B6">
        <w:rPr>
          <w:rFonts w:cs="Arial"/>
          <w:noProof/>
          <w:sz w:val="24"/>
          <w:szCs w:val="24"/>
        </w:rPr>
        <w:tab/>
        <w:t xml:space="preserve">Shmidov, Y.; Zhou, M.; Yosefi, G.; Bitton, R.; Matson, J. B. Hydrogels Composed of Hyaluronic Acid and Dendritic ELPs: Hierarchical Structure and Physical Properties. </w:t>
      </w:r>
      <w:r w:rsidRPr="000268B6">
        <w:rPr>
          <w:rFonts w:cs="Arial"/>
          <w:i/>
          <w:iCs/>
          <w:noProof/>
          <w:sz w:val="24"/>
          <w:szCs w:val="24"/>
        </w:rPr>
        <w:t>Soft Matter</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15</w:t>
      </w:r>
      <w:r w:rsidRPr="000268B6">
        <w:rPr>
          <w:rFonts w:cs="Arial"/>
          <w:noProof/>
          <w:sz w:val="24"/>
          <w:szCs w:val="24"/>
        </w:rPr>
        <w:t xml:space="preserve"> (5), 917–925.</w:t>
      </w:r>
    </w:p>
    <w:p w14:paraId="56654401"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(333) </w:t>
      </w:r>
      <w:r w:rsidRPr="000268B6">
        <w:rPr>
          <w:rFonts w:cs="Arial"/>
          <w:noProof/>
          <w:sz w:val="24"/>
          <w:szCs w:val="24"/>
        </w:rPr>
        <w:tab/>
        <w:t xml:space="preserve">Grindy, S. C.; Learsch, R.; Mozhdehi, D.; Cheng, J.; Barrett, D. G.; Guan, Z.; Messersmith, P. B.; Holten-Andersen, N. Control of Hierarchical Polymer Mechanics with Bioinspired Metal-Coordination Dynamics. </w:t>
      </w:r>
      <w:r w:rsidRPr="000268B6">
        <w:rPr>
          <w:rFonts w:cs="Arial"/>
          <w:i/>
          <w:iCs/>
          <w:noProof/>
          <w:sz w:val="24"/>
          <w:szCs w:val="24"/>
        </w:rPr>
        <w:t>Nat. Mater.</w:t>
      </w:r>
      <w:r w:rsidRPr="000268B6">
        <w:rPr>
          <w:rFonts w:cs="Arial"/>
          <w:noProof/>
          <w:sz w:val="24"/>
          <w:szCs w:val="24"/>
        </w:rPr>
        <w:t xml:space="preserve"> </w:t>
      </w:r>
      <w:r w:rsidRPr="000268B6">
        <w:rPr>
          <w:rFonts w:cs="Arial"/>
          <w:b/>
          <w:bCs/>
          <w:noProof/>
          <w:sz w:val="24"/>
          <w:szCs w:val="24"/>
        </w:rPr>
        <w:t>2015</w:t>
      </w:r>
      <w:r w:rsidRPr="000268B6">
        <w:rPr>
          <w:rFonts w:cs="Arial"/>
          <w:noProof/>
          <w:sz w:val="24"/>
          <w:szCs w:val="24"/>
        </w:rPr>
        <w:t xml:space="preserve">, </w:t>
      </w:r>
      <w:r w:rsidRPr="000268B6">
        <w:rPr>
          <w:rFonts w:cs="Arial"/>
          <w:i/>
          <w:iCs/>
          <w:noProof/>
          <w:sz w:val="24"/>
          <w:szCs w:val="24"/>
        </w:rPr>
        <w:t>14</w:t>
      </w:r>
      <w:r w:rsidRPr="000268B6">
        <w:rPr>
          <w:rFonts w:cs="Arial"/>
          <w:noProof/>
          <w:sz w:val="24"/>
          <w:szCs w:val="24"/>
        </w:rPr>
        <w:t xml:space="preserve"> (12), 1210–1216.</w:t>
      </w:r>
    </w:p>
    <w:p w14:paraId="05EEB0FC"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(334) </w:t>
      </w:r>
      <w:r w:rsidRPr="000268B6">
        <w:rPr>
          <w:rFonts w:cs="Arial"/>
          <w:noProof/>
          <w:sz w:val="24"/>
          <w:szCs w:val="24"/>
        </w:rPr>
        <w:tab/>
        <w:t xml:space="preserve">Jiao, Y.; Liu, Z.; Ding, S.; Li, L.; Zhou, C. Preparation of Biodegradable Crosslinking Agents and Application in PVP Hydrogel. </w:t>
      </w:r>
      <w:r w:rsidRPr="000268B6">
        <w:rPr>
          <w:rFonts w:cs="Arial"/>
          <w:i/>
          <w:iCs/>
          <w:noProof/>
          <w:sz w:val="24"/>
          <w:szCs w:val="24"/>
        </w:rPr>
        <w:t>J. Appl. Polym. Sci.</w:t>
      </w:r>
      <w:r w:rsidRPr="000268B6">
        <w:rPr>
          <w:rFonts w:cs="Arial"/>
          <w:noProof/>
          <w:sz w:val="24"/>
          <w:szCs w:val="24"/>
        </w:rPr>
        <w:t xml:space="preserve"> </w:t>
      </w:r>
      <w:r w:rsidRPr="000268B6">
        <w:rPr>
          <w:rFonts w:cs="Arial"/>
          <w:b/>
          <w:bCs/>
          <w:noProof/>
          <w:sz w:val="24"/>
          <w:szCs w:val="24"/>
        </w:rPr>
        <w:t>2006</w:t>
      </w:r>
      <w:r w:rsidRPr="000268B6">
        <w:rPr>
          <w:rFonts w:cs="Arial"/>
          <w:noProof/>
          <w:sz w:val="24"/>
          <w:szCs w:val="24"/>
        </w:rPr>
        <w:t xml:space="preserve">, </w:t>
      </w:r>
      <w:r w:rsidRPr="000268B6">
        <w:rPr>
          <w:rFonts w:cs="Arial"/>
          <w:i/>
          <w:iCs/>
          <w:noProof/>
          <w:sz w:val="24"/>
          <w:szCs w:val="24"/>
        </w:rPr>
        <w:t>101</w:t>
      </w:r>
      <w:r w:rsidRPr="000268B6">
        <w:rPr>
          <w:rFonts w:cs="Arial"/>
          <w:noProof/>
          <w:sz w:val="24"/>
          <w:szCs w:val="24"/>
        </w:rPr>
        <w:t xml:space="preserve"> (3), 1515–1521.</w:t>
      </w:r>
    </w:p>
    <w:p w14:paraId="31086620"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(335) </w:t>
      </w:r>
      <w:r w:rsidRPr="000268B6">
        <w:rPr>
          <w:rFonts w:cs="Arial"/>
          <w:noProof/>
          <w:sz w:val="24"/>
          <w:szCs w:val="24"/>
        </w:rPr>
        <w:tab/>
        <w:t xml:space="preserve">Jabbari, E.; Nozari, S. Swelling Behavior of Acrylic Acid Hydrogels Prepared by γ-Radiation Crosslinking of Polyacrylic Acid in Aqueous Solution. </w:t>
      </w:r>
      <w:r w:rsidRPr="000268B6">
        <w:rPr>
          <w:rFonts w:cs="Arial"/>
          <w:i/>
          <w:iCs/>
          <w:noProof/>
          <w:sz w:val="24"/>
          <w:szCs w:val="24"/>
        </w:rPr>
        <w:t>Eur. Polym. J.</w:t>
      </w:r>
      <w:r w:rsidRPr="000268B6">
        <w:rPr>
          <w:rFonts w:cs="Arial"/>
          <w:noProof/>
          <w:sz w:val="24"/>
          <w:szCs w:val="24"/>
        </w:rPr>
        <w:t xml:space="preserve"> </w:t>
      </w:r>
      <w:r w:rsidRPr="000268B6">
        <w:rPr>
          <w:rFonts w:cs="Arial"/>
          <w:b/>
          <w:bCs/>
          <w:noProof/>
          <w:sz w:val="24"/>
          <w:szCs w:val="24"/>
        </w:rPr>
        <w:t>2000</w:t>
      </w:r>
      <w:r w:rsidRPr="000268B6">
        <w:rPr>
          <w:rFonts w:cs="Arial"/>
          <w:noProof/>
          <w:sz w:val="24"/>
          <w:szCs w:val="24"/>
        </w:rPr>
        <w:t xml:space="preserve">, </w:t>
      </w:r>
      <w:r w:rsidRPr="000268B6">
        <w:rPr>
          <w:rFonts w:cs="Arial"/>
          <w:i/>
          <w:iCs/>
          <w:noProof/>
          <w:sz w:val="24"/>
          <w:szCs w:val="24"/>
        </w:rPr>
        <w:t>36</w:t>
      </w:r>
      <w:r w:rsidRPr="000268B6">
        <w:rPr>
          <w:rFonts w:cs="Arial"/>
          <w:noProof/>
          <w:sz w:val="24"/>
          <w:szCs w:val="24"/>
        </w:rPr>
        <w:t xml:space="preserve"> (12), 2685–2692.</w:t>
      </w:r>
    </w:p>
    <w:p w14:paraId="2A42A46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(336) </w:t>
      </w:r>
      <w:r w:rsidRPr="000268B6">
        <w:rPr>
          <w:rFonts w:cs="Arial"/>
          <w:noProof/>
          <w:sz w:val="24"/>
          <w:szCs w:val="24"/>
        </w:rPr>
        <w:tab/>
        <w:t xml:space="preserve">Bryant, S. J.; Nuttelman, C. R.; Anseth, K. S. Cytocompatibility of UV and Visible Light Photoinitiating Systems on Cultured NIH/3T3 Fibroblasts in Vitro. </w:t>
      </w:r>
      <w:r w:rsidRPr="000268B6">
        <w:rPr>
          <w:rFonts w:cs="Arial"/>
          <w:i/>
          <w:iCs/>
          <w:noProof/>
          <w:sz w:val="24"/>
          <w:szCs w:val="24"/>
        </w:rPr>
        <w:t>J. Biomater. Sci. Polym. Ed.</w:t>
      </w:r>
      <w:r w:rsidRPr="000268B6">
        <w:rPr>
          <w:rFonts w:cs="Arial"/>
          <w:noProof/>
          <w:sz w:val="24"/>
          <w:szCs w:val="24"/>
        </w:rPr>
        <w:t xml:space="preserve"> </w:t>
      </w:r>
      <w:r w:rsidRPr="000268B6">
        <w:rPr>
          <w:rFonts w:cs="Arial"/>
          <w:b/>
          <w:bCs/>
          <w:noProof/>
          <w:sz w:val="24"/>
          <w:szCs w:val="24"/>
        </w:rPr>
        <w:t>2000</w:t>
      </w:r>
      <w:r w:rsidRPr="000268B6">
        <w:rPr>
          <w:rFonts w:cs="Arial"/>
          <w:noProof/>
          <w:sz w:val="24"/>
          <w:szCs w:val="24"/>
        </w:rPr>
        <w:t xml:space="preserve">, </w:t>
      </w:r>
      <w:r w:rsidRPr="000268B6">
        <w:rPr>
          <w:rFonts w:cs="Arial"/>
          <w:i/>
          <w:iCs/>
          <w:noProof/>
          <w:sz w:val="24"/>
          <w:szCs w:val="24"/>
        </w:rPr>
        <w:t>11</w:t>
      </w:r>
      <w:r w:rsidRPr="000268B6">
        <w:rPr>
          <w:rFonts w:cs="Arial"/>
          <w:noProof/>
          <w:sz w:val="24"/>
          <w:szCs w:val="24"/>
        </w:rPr>
        <w:t xml:space="preserve"> (5), 439–457.</w:t>
      </w:r>
    </w:p>
    <w:p w14:paraId="59A9E7E5"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(337) </w:t>
      </w:r>
      <w:r w:rsidRPr="000268B6">
        <w:rPr>
          <w:rFonts w:cs="Arial"/>
          <w:noProof/>
          <w:sz w:val="24"/>
          <w:szCs w:val="24"/>
        </w:rPr>
        <w:tab/>
        <w:t xml:space="preserve">Chu, S.; Skaalure, S. C.; Bryant, S. J.; Sridhar, S. L.; Akalp, U.; Vernerey, F. J. </w:t>
      </w:r>
      <w:r w:rsidRPr="000268B6">
        <w:rPr>
          <w:rFonts w:cs="Arial"/>
          <w:noProof/>
          <w:sz w:val="24"/>
          <w:szCs w:val="24"/>
        </w:rPr>
        <w:lastRenderedPageBreak/>
        <w:t xml:space="preserve">Understanding the Spatiotemporal Degradation Behavior of Aggrecanase-Sensitive Poly(Ethylene Glycol) Hydrogels for Use in Cartilage Tissue Engineering. </w:t>
      </w:r>
      <w:r w:rsidRPr="000268B6">
        <w:rPr>
          <w:rFonts w:cs="Arial"/>
          <w:i/>
          <w:iCs/>
          <w:noProof/>
          <w:sz w:val="24"/>
          <w:szCs w:val="24"/>
        </w:rPr>
        <w:t>Tissue Eng. - Part A</w:t>
      </w:r>
      <w:r w:rsidRPr="000268B6">
        <w:rPr>
          <w:rFonts w:cs="Arial"/>
          <w:noProof/>
          <w:sz w:val="24"/>
          <w:szCs w:val="24"/>
        </w:rPr>
        <w:t xml:space="preserve"> </w:t>
      </w:r>
      <w:r w:rsidRPr="000268B6">
        <w:rPr>
          <w:rFonts w:cs="Arial"/>
          <w:b/>
          <w:bCs/>
          <w:noProof/>
          <w:sz w:val="24"/>
          <w:szCs w:val="24"/>
        </w:rPr>
        <w:t>2017</w:t>
      </w:r>
      <w:r w:rsidRPr="000268B6">
        <w:rPr>
          <w:rFonts w:cs="Arial"/>
          <w:noProof/>
          <w:sz w:val="24"/>
          <w:szCs w:val="24"/>
        </w:rPr>
        <w:t xml:space="preserve">, </w:t>
      </w:r>
      <w:r w:rsidRPr="000268B6">
        <w:rPr>
          <w:rFonts w:cs="Arial"/>
          <w:i/>
          <w:iCs/>
          <w:noProof/>
          <w:sz w:val="24"/>
          <w:szCs w:val="24"/>
        </w:rPr>
        <w:t>23</w:t>
      </w:r>
      <w:r w:rsidRPr="000268B6">
        <w:rPr>
          <w:rFonts w:cs="Arial"/>
          <w:noProof/>
          <w:sz w:val="24"/>
          <w:szCs w:val="24"/>
        </w:rPr>
        <w:t xml:space="preserve"> (15–16), 795–810.</w:t>
      </w:r>
    </w:p>
    <w:p w14:paraId="66322C48"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(338) </w:t>
      </w:r>
      <w:r w:rsidRPr="000268B6">
        <w:rPr>
          <w:rFonts w:cs="Arial"/>
          <w:noProof/>
          <w:sz w:val="24"/>
          <w:szCs w:val="24"/>
        </w:rPr>
        <w:tab/>
        <w:t xml:space="preserve">Rice, C. A.; Riehl, J.; Broman, K.; Soukup, J. W.; Gengier, W. R. Comparing the Degree of Exothermic Polymerization in Commonly Used Acrylic and Provisional Composite Resins for Intraoral Appliances. </w:t>
      </w:r>
      <w:r w:rsidRPr="000268B6">
        <w:rPr>
          <w:rFonts w:cs="Arial"/>
          <w:i/>
          <w:iCs/>
          <w:noProof/>
          <w:sz w:val="24"/>
          <w:szCs w:val="24"/>
        </w:rPr>
        <w:t>J. Vet. Dent.</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29</w:t>
      </w:r>
      <w:r w:rsidRPr="000268B6">
        <w:rPr>
          <w:rFonts w:cs="Arial"/>
          <w:noProof/>
          <w:sz w:val="24"/>
          <w:szCs w:val="24"/>
        </w:rPr>
        <w:t xml:space="preserve"> (2), 78–83.</w:t>
      </w:r>
    </w:p>
    <w:p w14:paraId="2DD9BC2B"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(339) </w:t>
      </w:r>
      <w:r w:rsidRPr="000268B6">
        <w:rPr>
          <w:rFonts w:cs="Arial"/>
          <w:noProof/>
          <w:sz w:val="24"/>
          <w:szCs w:val="24"/>
        </w:rPr>
        <w:tab/>
        <w:t xml:space="preserve">McCall, J. D.; Anseth, K. S. Thiol-Ene Photopolymerizations Provide a Facile Method to Encapsulate Proteins and Maintain Their Bioactivity. </w:t>
      </w:r>
      <w:r w:rsidRPr="000268B6">
        <w:rPr>
          <w:rFonts w:cs="Arial"/>
          <w:i/>
          <w:iCs/>
          <w:noProof/>
          <w:sz w:val="24"/>
          <w:szCs w:val="24"/>
        </w:rPr>
        <w:t>Biomacromolecules</w:t>
      </w:r>
      <w:r w:rsidRPr="000268B6">
        <w:rPr>
          <w:rFonts w:cs="Arial"/>
          <w:noProof/>
          <w:sz w:val="24"/>
          <w:szCs w:val="24"/>
        </w:rPr>
        <w:t xml:space="preserve"> </w:t>
      </w:r>
      <w:r w:rsidRPr="000268B6">
        <w:rPr>
          <w:rFonts w:cs="Arial"/>
          <w:b/>
          <w:bCs/>
          <w:noProof/>
          <w:sz w:val="24"/>
          <w:szCs w:val="24"/>
        </w:rPr>
        <w:t>2012</w:t>
      </w:r>
      <w:r w:rsidRPr="000268B6">
        <w:rPr>
          <w:rFonts w:cs="Arial"/>
          <w:noProof/>
          <w:sz w:val="24"/>
          <w:szCs w:val="24"/>
        </w:rPr>
        <w:t xml:space="preserve">, </w:t>
      </w:r>
      <w:r w:rsidRPr="000268B6">
        <w:rPr>
          <w:rFonts w:cs="Arial"/>
          <w:i/>
          <w:iCs/>
          <w:noProof/>
          <w:sz w:val="24"/>
          <w:szCs w:val="24"/>
        </w:rPr>
        <w:t>13</w:t>
      </w:r>
      <w:r w:rsidRPr="000268B6">
        <w:rPr>
          <w:rFonts w:cs="Arial"/>
          <w:noProof/>
          <w:sz w:val="24"/>
          <w:szCs w:val="24"/>
        </w:rPr>
        <w:t xml:space="preserve"> (8), 2410–2417.</w:t>
      </w:r>
    </w:p>
    <w:p w14:paraId="15149AAF"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(340) </w:t>
      </w:r>
      <w:r w:rsidRPr="000268B6">
        <w:rPr>
          <w:rFonts w:cs="Arial"/>
          <w:noProof/>
          <w:sz w:val="24"/>
          <w:szCs w:val="24"/>
        </w:rPr>
        <w:tab/>
        <w:t xml:space="preserve">Ruskowitz, E. R.; DeForest, C. A. Proteome-Side Analysis of Cellular Response to Ultraviolet Light for Biomaterials Synthesis and Modification. </w:t>
      </w:r>
      <w:r w:rsidRPr="000268B6">
        <w:rPr>
          <w:rFonts w:cs="Arial"/>
          <w:i/>
          <w:iCs/>
          <w:noProof/>
          <w:sz w:val="24"/>
          <w:szCs w:val="24"/>
        </w:rPr>
        <w:t>ACS Biomater. Sci. Eng.</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2111–2116.</w:t>
      </w:r>
    </w:p>
    <w:p w14:paraId="527EF5FA"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(341) </w:t>
      </w:r>
      <w:r w:rsidRPr="000268B6">
        <w:rPr>
          <w:rFonts w:cs="Arial"/>
          <w:noProof/>
          <w:sz w:val="24"/>
          <w:szCs w:val="24"/>
        </w:rPr>
        <w:tab/>
        <w:t xml:space="preserve">Salinas, C. N.; Anseth, K. S. Mixed Mode Thiol-Acrylate Photopolymerizations for the Synthesis of PEG-Peptide Hydrogels. </w:t>
      </w:r>
      <w:r w:rsidRPr="000268B6">
        <w:rPr>
          <w:rFonts w:cs="Arial"/>
          <w:i/>
          <w:iCs/>
          <w:noProof/>
          <w:sz w:val="24"/>
          <w:szCs w:val="24"/>
        </w:rPr>
        <w:t>Macromolecules</w:t>
      </w:r>
      <w:r w:rsidRPr="000268B6">
        <w:rPr>
          <w:rFonts w:cs="Arial"/>
          <w:noProof/>
          <w:sz w:val="24"/>
          <w:szCs w:val="24"/>
        </w:rPr>
        <w:t xml:space="preserve"> </w:t>
      </w:r>
      <w:r w:rsidRPr="000268B6">
        <w:rPr>
          <w:rFonts w:cs="Arial"/>
          <w:b/>
          <w:bCs/>
          <w:noProof/>
          <w:sz w:val="24"/>
          <w:szCs w:val="24"/>
        </w:rPr>
        <w:t>2008</w:t>
      </w:r>
      <w:r w:rsidRPr="000268B6">
        <w:rPr>
          <w:rFonts w:cs="Arial"/>
          <w:noProof/>
          <w:sz w:val="24"/>
          <w:szCs w:val="24"/>
        </w:rPr>
        <w:t xml:space="preserve">, </w:t>
      </w:r>
      <w:r w:rsidRPr="000268B6">
        <w:rPr>
          <w:rFonts w:cs="Arial"/>
          <w:i/>
          <w:iCs/>
          <w:noProof/>
          <w:sz w:val="24"/>
          <w:szCs w:val="24"/>
        </w:rPr>
        <w:t>41</w:t>
      </w:r>
      <w:r w:rsidRPr="000268B6">
        <w:rPr>
          <w:rFonts w:cs="Arial"/>
          <w:noProof/>
          <w:sz w:val="24"/>
          <w:szCs w:val="24"/>
        </w:rPr>
        <w:t>, 6019–6026.</w:t>
      </w:r>
    </w:p>
    <w:p w14:paraId="6BAF5FD2" w14:textId="77777777" w:rsidR="003864FC" w:rsidRPr="000268B6" w:rsidRDefault="003864FC" w:rsidP="003864FC">
      <w:pPr>
        <w:widowControl w:val="0"/>
        <w:autoSpaceDE w:val="0"/>
        <w:autoSpaceDN w:val="0"/>
        <w:adjustRightInd w:val="0"/>
        <w:spacing w:line="240" w:lineRule="auto"/>
        <w:ind w:left="640" w:hanging="640"/>
        <w:rPr>
          <w:rFonts w:cs="Arial"/>
          <w:noProof/>
          <w:sz w:val="24"/>
          <w:szCs w:val="24"/>
        </w:rPr>
      </w:pPr>
      <w:r w:rsidRPr="000268B6">
        <w:rPr>
          <w:rFonts w:cs="Arial"/>
          <w:noProof/>
          <w:sz w:val="24"/>
          <w:szCs w:val="24"/>
        </w:rPr>
        <w:t xml:space="preserve">(342) </w:t>
      </w:r>
      <w:r w:rsidRPr="000268B6">
        <w:rPr>
          <w:rFonts w:cs="Arial"/>
          <w:noProof/>
          <w:sz w:val="24"/>
          <w:szCs w:val="24"/>
        </w:rPr>
        <w:tab/>
        <w:t xml:space="preserve">Kabanov, A. V; Batrakova, E. V; Alakhov, V. Y. Pluronic Block Copolymers as Novel Polymer Therapeutics for Drug and Gene Delivery. </w:t>
      </w:r>
      <w:r w:rsidRPr="000268B6">
        <w:rPr>
          <w:rFonts w:cs="Arial"/>
          <w:i/>
          <w:iCs/>
          <w:noProof/>
          <w:sz w:val="24"/>
          <w:szCs w:val="24"/>
        </w:rPr>
        <w:t>J. Control. release</w:t>
      </w:r>
      <w:r w:rsidRPr="000268B6">
        <w:rPr>
          <w:rFonts w:cs="Arial"/>
          <w:noProof/>
          <w:sz w:val="24"/>
          <w:szCs w:val="24"/>
        </w:rPr>
        <w:t xml:space="preserve"> </w:t>
      </w:r>
      <w:r w:rsidRPr="000268B6">
        <w:rPr>
          <w:rFonts w:cs="Arial"/>
          <w:b/>
          <w:bCs/>
          <w:noProof/>
          <w:sz w:val="24"/>
          <w:szCs w:val="24"/>
        </w:rPr>
        <w:t>2002</w:t>
      </w:r>
      <w:r w:rsidRPr="000268B6">
        <w:rPr>
          <w:rFonts w:cs="Arial"/>
          <w:noProof/>
          <w:sz w:val="24"/>
          <w:szCs w:val="24"/>
        </w:rPr>
        <w:t xml:space="preserve">, </w:t>
      </w:r>
      <w:r w:rsidRPr="000268B6">
        <w:rPr>
          <w:rFonts w:cs="Arial"/>
          <w:i/>
          <w:iCs/>
          <w:noProof/>
          <w:sz w:val="24"/>
          <w:szCs w:val="24"/>
        </w:rPr>
        <w:t>82</w:t>
      </w:r>
      <w:r w:rsidRPr="000268B6">
        <w:rPr>
          <w:rFonts w:cs="Arial"/>
          <w:noProof/>
          <w:sz w:val="24"/>
          <w:szCs w:val="24"/>
        </w:rPr>
        <w:t>, 189–212.</w:t>
      </w:r>
    </w:p>
    <w:p w14:paraId="41FBD9A0" w14:textId="77777777" w:rsidR="003864FC" w:rsidRPr="000268B6" w:rsidRDefault="003864FC" w:rsidP="003864FC">
      <w:pPr>
        <w:widowControl w:val="0"/>
        <w:autoSpaceDE w:val="0"/>
        <w:autoSpaceDN w:val="0"/>
        <w:adjustRightInd w:val="0"/>
        <w:spacing w:line="240" w:lineRule="auto"/>
        <w:ind w:left="640" w:hanging="640"/>
        <w:rPr>
          <w:rFonts w:cs="Arial"/>
          <w:noProof/>
          <w:sz w:val="24"/>
        </w:rPr>
      </w:pPr>
      <w:r w:rsidRPr="000268B6">
        <w:rPr>
          <w:rFonts w:cs="Arial"/>
          <w:noProof/>
          <w:sz w:val="24"/>
          <w:szCs w:val="24"/>
        </w:rPr>
        <w:t xml:space="preserve">(343) </w:t>
      </w:r>
      <w:r w:rsidRPr="000268B6">
        <w:rPr>
          <w:rFonts w:cs="Arial"/>
          <w:noProof/>
          <w:sz w:val="24"/>
          <w:szCs w:val="24"/>
        </w:rPr>
        <w:tab/>
        <w:t xml:space="preserve">Kaiser, N. J.; Kant, R. J.; Minor, A. J.; Coulombe, K. L. K. Optimizing Blended Collagen-Fibrin Hydrogels for Cardiac Tissue Engineering with Human IPSC-Derived Cardiomyocytes. </w:t>
      </w:r>
      <w:r w:rsidRPr="000268B6">
        <w:rPr>
          <w:rFonts w:cs="Arial"/>
          <w:i/>
          <w:iCs/>
          <w:noProof/>
          <w:sz w:val="24"/>
          <w:szCs w:val="24"/>
        </w:rPr>
        <w:t>ACS Biomater. Sci. Eng.</w:t>
      </w:r>
      <w:r w:rsidRPr="000268B6">
        <w:rPr>
          <w:rFonts w:cs="Arial"/>
          <w:noProof/>
          <w:sz w:val="24"/>
          <w:szCs w:val="24"/>
        </w:rPr>
        <w:t xml:space="preserve"> </w:t>
      </w:r>
      <w:r w:rsidRPr="000268B6">
        <w:rPr>
          <w:rFonts w:cs="Arial"/>
          <w:b/>
          <w:bCs/>
          <w:noProof/>
          <w:sz w:val="24"/>
          <w:szCs w:val="24"/>
        </w:rPr>
        <w:t>2019</w:t>
      </w:r>
      <w:r w:rsidRPr="000268B6">
        <w:rPr>
          <w:rFonts w:cs="Arial"/>
          <w:noProof/>
          <w:sz w:val="24"/>
          <w:szCs w:val="24"/>
        </w:rPr>
        <w:t xml:space="preserve">, </w:t>
      </w:r>
      <w:r w:rsidRPr="000268B6">
        <w:rPr>
          <w:rFonts w:cs="Arial"/>
          <w:i/>
          <w:iCs/>
          <w:noProof/>
          <w:sz w:val="24"/>
          <w:szCs w:val="24"/>
        </w:rPr>
        <w:t>5</w:t>
      </w:r>
      <w:r w:rsidRPr="000268B6">
        <w:rPr>
          <w:rFonts w:cs="Arial"/>
          <w:noProof/>
          <w:sz w:val="24"/>
          <w:szCs w:val="24"/>
        </w:rPr>
        <w:t xml:space="preserve"> (2), 887–899.</w:t>
      </w:r>
    </w:p>
    <w:p w14:paraId="47E66F5E" w14:textId="61A7E90C" w:rsidR="002C3375" w:rsidRPr="00DD272A" w:rsidRDefault="00267025" w:rsidP="002634AF">
      <w:pPr>
        <w:spacing w:line="276" w:lineRule="auto"/>
        <w:jc w:val="both"/>
        <w:rPr>
          <w:b/>
          <w:sz w:val="24"/>
          <w:szCs w:val="24"/>
        </w:rPr>
      </w:pPr>
      <w:r w:rsidRPr="000268B6">
        <w:rPr>
          <w:b/>
          <w:sz w:val="24"/>
          <w:szCs w:val="24"/>
        </w:rPr>
        <w:fldChar w:fldCharType="end"/>
      </w:r>
      <w:bookmarkStart w:id="0" w:name="_GoBack"/>
      <w:bookmarkEnd w:id="0"/>
    </w:p>
    <w:sectPr w:rsidR="002C3375" w:rsidRPr="00DD272A" w:rsidSect="00E23A7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851A9B" w14:textId="77777777" w:rsidR="003864FC" w:rsidRDefault="003864FC" w:rsidP="00C04E0A">
      <w:pPr>
        <w:spacing w:after="0" w:line="240" w:lineRule="auto"/>
      </w:pPr>
      <w:r>
        <w:separator/>
      </w:r>
    </w:p>
  </w:endnote>
  <w:endnote w:type="continuationSeparator" w:id="0">
    <w:p w14:paraId="131C5391" w14:textId="77777777" w:rsidR="003864FC" w:rsidRDefault="003864FC" w:rsidP="00C04E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8645374"/>
      <w:docPartObj>
        <w:docPartGallery w:val="Page Numbers (Bottom of Page)"/>
        <w:docPartUnique/>
      </w:docPartObj>
    </w:sdtPr>
    <w:sdtEndPr>
      <w:rPr>
        <w:b/>
        <w:bCs/>
        <w:noProof/>
        <w:sz w:val="26"/>
        <w:szCs w:val="26"/>
      </w:rPr>
    </w:sdtEndPr>
    <w:sdtContent>
      <w:p w14:paraId="5C9B0398" w14:textId="6B7C6F84" w:rsidR="003864FC" w:rsidRPr="00C04E0A" w:rsidRDefault="003864FC">
        <w:pPr>
          <w:pStyle w:val="Footer"/>
          <w:jc w:val="right"/>
          <w:rPr>
            <w:b/>
            <w:bCs/>
            <w:sz w:val="26"/>
            <w:szCs w:val="26"/>
          </w:rPr>
        </w:pPr>
        <w:r w:rsidRPr="00C04E0A">
          <w:rPr>
            <w:b/>
            <w:bCs/>
            <w:sz w:val="26"/>
            <w:szCs w:val="26"/>
          </w:rPr>
          <w:fldChar w:fldCharType="begin"/>
        </w:r>
        <w:r w:rsidRPr="00C04E0A">
          <w:rPr>
            <w:b/>
            <w:bCs/>
            <w:sz w:val="26"/>
            <w:szCs w:val="26"/>
          </w:rPr>
          <w:instrText xml:space="preserve"> PAGE   \* MERGEFORMAT </w:instrText>
        </w:r>
        <w:r w:rsidRPr="00C04E0A">
          <w:rPr>
            <w:b/>
            <w:bCs/>
            <w:sz w:val="26"/>
            <w:szCs w:val="26"/>
          </w:rPr>
          <w:fldChar w:fldCharType="separate"/>
        </w:r>
        <w:r w:rsidR="000268B6">
          <w:rPr>
            <w:b/>
            <w:bCs/>
            <w:noProof/>
            <w:sz w:val="26"/>
            <w:szCs w:val="26"/>
          </w:rPr>
          <w:t>59</w:t>
        </w:r>
        <w:r w:rsidRPr="00C04E0A">
          <w:rPr>
            <w:b/>
            <w:bCs/>
            <w:noProof/>
            <w:sz w:val="26"/>
            <w:szCs w:val="26"/>
          </w:rPr>
          <w:fldChar w:fldCharType="end"/>
        </w:r>
      </w:p>
    </w:sdtContent>
  </w:sdt>
  <w:p w14:paraId="01999DE9" w14:textId="77777777" w:rsidR="003864FC" w:rsidRDefault="003864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EE52B5" w14:textId="77777777" w:rsidR="003864FC" w:rsidRDefault="003864FC" w:rsidP="00C04E0A">
      <w:pPr>
        <w:spacing w:after="0" w:line="240" w:lineRule="auto"/>
      </w:pPr>
      <w:r>
        <w:separator/>
      </w:r>
    </w:p>
  </w:footnote>
  <w:footnote w:type="continuationSeparator" w:id="0">
    <w:p w14:paraId="3BA8A8F7" w14:textId="77777777" w:rsidR="003864FC" w:rsidRDefault="003864FC" w:rsidP="00C04E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FCE14E2"/>
    <w:multiLevelType w:val="hybridMultilevel"/>
    <w:tmpl w:val="6F5A4B9A"/>
    <w:lvl w:ilvl="0" w:tplc="BAB2D4BA">
      <w:start w:val="1"/>
      <w:numFmt w:val="bullet"/>
      <w:lvlText w:val=""/>
      <w:lvlJc w:val="left"/>
      <w:pPr>
        <w:ind w:left="284" w:hanging="11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20"/>
  <w:characterSpacingControl w:val="doNotCompress"/>
  <w:hdrShapeDefaults>
    <o:shapedefaults v:ext="edit" spidmax="337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5350"/>
    <w:rsid w:val="00001B20"/>
    <w:rsid w:val="00001D38"/>
    <w:rsid w:val="0000762E"/>
    <w:rsid w:val="00020EE6"/>
    <w:rsid w:val="000227D0"/>
    <w:rsid w:val="000268B6"/>
    <w:rsid w:val="000374BD"/>
    <w:rsid w:val="000419F0"/>
    <w:rsid w:val="000433B1"/>
    <w:rsid w:val="00044484"/>
    <w:rsid w:val="0004669E"/>
    <w:rsid w:val="000807B2"/>
    <w:rsid w:val="000842B6"/>
    <w:rsid w:val="000861EF"/>
    <w:rsid w:val="00087C9D"/>
    <w:rsid w:val="000A579B"/>
    <w:rsid w:val="000B6718"/>
    <w:rsid w:val="000B6AC9"/>
    <w:rsid w:val="000B6BAA"/>
    <w:rsid w:val="000B7520"/>
    <w:rsid w:val="000C0A0E"/>
    <w:rsid w:val="000C541C"/>
    <w:rsid w:val="000D1737"/>
    <w:rsid w:val="000D37BE"/>
    <w:rsid w:val="000E35D9"/>
    <w:rsid w:val="000E6E9B"/>
    <w:rsid w:val="000E7C94"/>
    <w:rsid w:val="000F6703"/>
    <w:rsid w:val="000F670B"/>
    <w:rsid w:val="001002E2"/>
    <w:rsid w:val="00103654"/>
    <w:rsid w:val="00103E79"/>
    <w:rsid w:val="00112B1C"/>
    <w:rsid w:val="00114127"/>
    <w:rsid w:val="001150A2"/>
    <w:rsid w:val="00115CD6"/>
    <w:rsid w:val="0011606C"/>
    <w:rsid w:val="001337AF"/>
    <w:rsid w:val="00136C65"/>
    <w:rsid w:val="0014064F"/>
    <w:rsid w:val="00141670"/>
    <w:rsid w:val="00145B9C"/>
    <w:rsid w:val="001520B6"/>
    <w:rsid w:val="001523AC"/>
    <w:rsid w:val="00163115"/>
    <w:rsid w:val="00177955"/>
    <w:rsid w:val="00180E8C"/>
    <w:rsid w:val="0018531C"/>
    <w:rsid w:val="00193F05"/>
    <w:rsid w:val="00196135"/>
    <w:rsid w:val="00196CE7"/>
    <w:rsid w:val="001A4FF6"/>
    <w:rsid w:val="001C5729"/>
    <w:rsid w:val="001C5BF9"/>
    <w:rsid w:val="001D06E8"/>
    <w:rsid w:val="001D1B94"/>
    <w:rsid w:val="001D20FF"/>
    <w:rsid w:val="001D45AA"/>
    <w:rsid w:val="001D5137"/>
    <w:rsid w:val="001E7DE5"/>
    <w:rsid w:val="00214D76"/>
    <w:rsid w:val="0021553E"/>
    <w:rsid w:val="00223738"/>
    <w:rsid w:val="00223C59"/>
    <w:rsid w:val="002311FE"/>
    <w:rsid w:val="00241562"/>
    <w:rsid w:val="00255A58"/>
    <w:rsid w:val="00262604"/>
    <w:rsid w:val="002634AF"/>
    <w:rsid w:val="00267025"/>
    <w:rsid w:val="002674C9"/>
    <w:rsid w:val="00267564"/>
    <w:rsid w:val="00274C1E"/>
    <w:rsid w:val="00281FA9"/>
    <w:rsid w:val="00286E95"/>
    <w:rsid w:val="00291794"/>
    <w:rsid w:val="0029748B"/>
    <w:rsid w:val="002A12B3"/>
    <w:rsid w:val="002A2364"/>
    <w:rsid w:val="002B16B6"/>
    <w:rsid w:val="002C20A2"/>
    <w:rsid w:val="002C3375"/>
    <w:rsid w:val="002C7FE5"/>
    <w:rsid w:val="002E1B1B"/>
    <w:rsid w:val="002E4DA4"/>
    <w:rsid w:val="003014C3"/>
    <w:rsid w:val="0030234A"/>
    <w:rsid w:val="00306820"/>
    <w:rsid w:val="00310507"/>
    <w:rsid w:val="00316BF3"/>
    <w:rsid w:val="00323576"/>
    <w:rsid w:val="003368D4"/>
    <w:rsid w:val="00337A48"/>
    <w:rsid w:val="003545ED"/>
    <w:rsid w:val="003661E7"/>
    <w:rsid w:val="003708D0"/>
    <w:rsid w:val="003864FC"/>
    <w:rsid w:val="00386FC2"/>
    <w:rsid w:val="00391125"/>
    <w:rsid w:val="00392868"/>
    <w:rsid w:val="0039565E"/>
    <w:rsid w:val="003967DF"/>
    <w:rsid w:val="00396E59"/>
    <w:rsid w:val="003B46C4"/>
    <w:rsid w:val="003C1951"/>
    <w:rsid w:val="003C40E4"/>
    <w:rsid w:val="003D2FB9"/>
    <w:rsid w:val="003D5336"/>
    <w:rsid w:val="003E2063"/>
    <w:rsid w:val="003E719C"/>
    <w:rsid w:val="003F256D"/>
    <w:rsid w:val="004009D4"/>
    <w:rsid w:val="004161AE"/>
    <w:rsid w:val="004245D1"/>
    <w:rsid w:val="00442138"/>
    <w:rsid w:val="00446377"/>
    <w:rsid w:val="00447ECC"/>
    <w:rsid w:val="0045447C"/>
    <w:rsid w:val="00454743"/>
    <w:rsid w:val="004613AB"/>
    <w:rsid w:val="00461777"/>
    <w:rsid w:val="004643EE"/>
    <w:rsid w:val="00467975"/>
    <w:rsid w:val="0047720F"/>
    <w:rsid w:val="0048209A"/>
    <w:rsid w:val="0048623F"/>
    <w:rsid w:val="004A4CD4"/>
    <w:rsid w:val="004B0BB5"/>
    <w:rsid w:val="004B1EB8"/>
    <w:rsid w:val="004B557D"/>
    <w:rsid w:val="004D1559"/>
    <w:rsid w:val="004D5EAB"/>
    <w:rsid w:val="004E207F"/>
    <w:rsid w:val="004F027D"/>
    <w:rsid w:val="004F7D1A"/>
    <w:rsid w:val="005143C3"/>
    <w:rsid w:val="005245F3"/>
    <w:rsid w:val="00527BCF"/>
    <w:rsid w:val="00542A4D"/>
    <w:rsid w:val="00542B5C"/>
    <w:rsid w:val="00544AC3"/>
    <w:rsid w:val="00546F41"/>
    <w:rsid w:val="00547430"/>
    <w:rsid w:val="00547F64"/>
    <w:rsid w:val="00565F15"/>
    <w:rsid w:val="005664D3"/>
    <w:rsid w:val="00566A27"/>
    <w:rsid w:val="00573604"/>
    <w:rsid w:val="0057443D"/>
    <w:rsid w:val="00575622"/>
    <w:rsid w:val="0059329E"/>
    <w:rsid w:val="00595D69"/>
    <w:rsid w:val="005B395F"/>
    <w:rsid w:val="005C014C"/>
    <w:rsid w:val="005C0716"/>
    <w:rsid w:val="005C1477"/>
    <w:rsid w:val="005C4D15"/>
    <w:rsid w:val="005D1723"/>
    <w:rsid w:val="005D64DB"/>
    <w:rsid w:val="005D7079"/>
    <w:rsid w:val="005E0466"/>
    <w:rsid w:val="005E0951"/>
    <w:rsid w:val="005E0EED"/>
    <w:rsid w:val="005E768B"/>
    <w:rsid w:val="005F09BA"/>
    <w:rsid w:val="005F34CC"/>
    <w:rsid w:val="005F7BAE"/>
    <w:rsid w:val="00612C93"/>
    <w:rsid w:val="0062033F"/>
    <w:rsid w:val="00620C9F"/>
    <w:rsid w:val="00621FCF"/>
    <w:rsid w:val="00623207"/>
    <w:rsid w:val="006263CD"/>
    <w:rsid w:val="00633E32"/>
    <w:rsid w:val="006433F1"/>
    <w:rsid w:val="0064552D"/>
    <w:rsid w:val="00655470"/>
    <w:rsid w:val="00660822"/>
    <w:rsid w:val="006625F6"/>
    <w:rsid w:val="0066268B"/>
    <w:rsid w:val="0066292F"/>
    <w:rsid w:val="006661A2"/>
    <w:rsid w:val="0067429A"/>
    <w:rsid w:val="006778A2"/>
    <w:rsid w:val="00690382"/>
    <w:rsid w:val="00690ABF"/>
    <w:rsid w:val="006969A1"/>
    <w:rsid w:val="006A0B51"/>
    <w:rsid w:val="006A5D16"/>
    <w:rsid w:val="006A7401"/>
    <w:rsid w:val="006B0D58"/>
    <w:rsid w:val="006B42A0"/>
    <w:rsid w:val="006B46A6"/>
    <w:rsid w:val="006C557B"/>
    <w:rsid w:val="006C7F1F"/>
    <w:rsid w:val="006F385B"/>
    <w:rsid w:val="006F4D46"/>
    <w:rsid w:val="006F76DE"/>
    <w:rsid w:val="00703A42"/>
    <w:rsid w:val="00703BC8"/>
    <w:rsid w:val="00707D2D"/>
    <w:rsid w:val="007109EB"/>
    <w:rsid w:val="00712D6B"/>
    <w:rsid w:val="00712D75"/>
    <w:rsid w:val="007170F4"/>
    <w:rsid w:val="007212B6"/>
    <w:rsid w:val="00722099"/>
    <w:rsid w:val="00724321"/>
    <w:rsid w:val="007327CC"/>
    <w:rsid w:val="00737847"/>
    <w:rsid w:val="007528C0"/>
    <w:rsid w:val="0075648B"/>
    <w:rsid w:val="00772C6D"/>
    <w:rsid w:val="00772F18"/>
    <w:rsid w:val="00775C15"/>
    <w:rsid w:val="00776AA5"/>
    <w:rsid w:val="007801E3"/>
    <w:rsid w:val="007817BE"/>
    <w:rsid w:val="0078214B"/>
    <w:rsid w:val="00785000"/>
    <w:rsid w:val="007918F9"/>
    <w:rsid w:val="00792040"/>
    <w:rsid w:val="00795350"/>
    <w:rsid w:val="007A0D67"/>
    <w:rsid w:val="007B359F"/>
    <w:rsid w:val="007C081E"/>
    <w:rsid w:val="007C2ED2"/>
    <w:rsid w:val="007C7522"/>
    <w:rsid w:val="007D039F"/>
    <w:rsid w:val="007D5592"/>
    <w:rsid w:val="007E4132"/>
    <w:rsid w:val="007E65D1"/>
    <w:rsid w:val="007E7500"/>
    <w:rsid w:val="007E77B3"/>
    <w:rsid w:val="007F0381"/>
    <w:rsid w:val="007F671F"/>
    <w:rsid w:val="00802062"/>
    <w:rsid w:val="00813743"/>
    <w:rsid w:val="00816A5C"/>
    <w:rsid w:val="00832D41"/>
    <w:rsid w:val="0083635E"/>
    <w:rsid w:val="008451BE"/>
    <w:rsid w:val="00854EB9"/>
    <w:rsid w:val="00861833"/>
    <w:rsid w:val="00870C9D"/>
    <w:rsid w:val="00875712"/>
    <w:rsid w:val="00876E7F"/>
    <w:rsid w:val="0088442B"/>
    <w:rsid w:val="008B08CD"/>
    <w:rsid w:val="008C13BD"/>
    <w:rsid w:val="008C2A81"/>
    <w:rsid w:val="008C31D9"/>
    <w:rsid w:val="008C55E5"/>
    <w:rsid w:val="008D36C8"/>
    <w:rsid w:val="008D470D"/>
    <w:rsid w:val="008D6FD1"/>
    <w:rsid w:val="008D7910"/>
    <w:rsid w:val="008F3D3B"/>
    <w:rsid w:val="00901B82"/>
    <w:rsid w:val="00902261"/>
    <w:rsid w:val="0090309D"/>
    <w:rsid w:val="00910C3C"/>
    <w:rsid w:val="00913F48"/>
    <w:rsid w:val="00916642"/>
    <w:rsid w:val="0091751D"/>
    <w:rsid w:val="00932779"/>
    <w:rsid w:val="009341E4"/>
    <w:rsid w:val="009371BF"/>
    <w:rsid w:val="0094362E"/>
    <w:rsid w:val="00950481"/>
    <w:rsid w:val="0095105C"/>
    <w:rsid w:val="009568EF"/>
    <w:rsid w:val="009575DF"/>
    <w:rsid w:val="00957C10"/>
    <w:rsid w:val="00962B25"/>
    <w:rsid w:val="0096352D"/>
    <w:rsid w:val="009637F6"/>
    <w:rsid w:val="00970CCC"/>
    <w:rsid w:val="00972AE9"/>
    <w:rsid w:val="00985142"/>
    <w:rsid w:val="00987AA3"/>
    <w:rsid w:val="00990242"/>
    <w:rsid w:val="009B5EA2"/>
    <w:rsid w:val="009B7E2E"/>
    <w:rsid w:val="009C2D9B"/>
    <w:rsid w:val="009C58B7"/>
    <w:rsid w:val="009C61AC"/>
    <w:rsid w:val="009C6D90"/>
    <w:rsid w:val="009C7CF1"/>
    <w:rsid w:val="009E2610"/>
    <w:rsid w:val="009F6536"/>
    <w:rsid w:val="00A02207"/>
    <w:rsid w:val="00A0348C"/>
    <w:rsid w:val="00A077E3"/>
    <w:rsid w:val="00A134E4"/>
    <w:rsid w:val="00A16BA3"/>
    <w:rsid w:val="00A206B0"/>
    <w:rsid w:val="00A253B9"/>
    <w:rsid w:val="00A301F3"/>
    <w:rsid w:val="00A31273"/>
    <w:rsid w:val="00A323FD"/>
    <w:rsid w:val="00A33147"/>
    <w:rsid w:val="00A3466D"/>
    <w:rsid w:val="00A34D1B"/>
    <w:rsid w:val="00A44672"/>
    <w:rsid w:val="00A46BF3"/>
    <w:rsid w:val="00A552BC"/>
    <w:rsid w:val="00A5705E"/>
    <w:rsid w:val="00A578B9"/>
    <w:rsid w:val="00A6418F"/>
    <w:rsid w:val="00A653E2"/>
    <w:rsid w:val="00A66983"/>
    <w:rsid w:val="00A676B9"/>
    <w:rsid w:val="00A866C9"/>
    <w:rsid w:val="00A94006"/>
    <w:rsid w:val="00AB1D3D"/>
    <w:rsid w:val="00AB6D18"/>
    <w:rsid w:val="00AC7529"/>
    <w:rsid w:val="00AC7BE4"/>
    <w:rsid w:val="00AC7C49"/>
    <w:rsid w:val="00AE19FB"/>
    <w:rsid w:val="00AF3DC7"/>
    <w:rsid w:val="00B11199"/>
    <w:rsid w:val="00B1526E"/>
    <w:rsid w:val="00B24474"/>
    <w:rsid w:val="00B25A43"/>
    <w:rsid w:val="00B27139"/>
    <w:rsid w:val="00B37013"/>
    <w:rsid w:val="00B37F5C"/>
    <w:rsid w:val="00B43278"/>
    <w:rsid w:val="00B4577A"/>
    <w:rsid w:val="00B475D5"/>
    <w:rsid w:val="00B638C4"/>
    <w:rsid w:val="00B649C7"/>
    <w:rsid w:val="00B70F73"/>
    <w:rsid w:val="00B74708"/>
    <w:rsid w:val="00B86377"/>
    <w:rsid w:val="00B86697"/>
    <w:rsid w:val="00B91FE7"/>
    <w:rsid w:val="00BA6070"/>
    <w:rsid w:val="00BA7B89"/>
    <w:rsid w:val="00BB1A83"/>
    <w:rsid w:val="00BC4C88"/>
    <w:rsid w:val="00BD0E17"/>
    <w:rsid w:val="00BD3FD6"/>
    <w:rsid w:val="00BD4E4D"/>
    <w:rsid w:val="00BE5DF7"/>
    <w:rsid w:val="00BF38D6"/>
    <w:rsid w:val="00BF4CF8"/>
    <w:rsid w:val="00C022FF"/>
    <w:rsid w:val="00C04E0A"/>
    <w:rsid w:val="00C052EA"/>
    <w:rsid w:val="00C17B5B"/>
    <w:rsid w:val="00C36ED7"/>
    <w:rsid w:val="00C435C7"/>
    <w:rsid w:val="00C622CA"/>
    <w:rsid w:val="00C75CDE"/>
    <w:rsid w:val="00C83CBC"/>
    <w:rsid w:val="00C91CC9"/>
    <w:rsid w:val="00C93C1C"/>
    <w:rsid w:val="00CA46F3"/>
    <w:rsid w:val="00CB3D16"/>
    <w:rsid w:val="00CC0C35"/>
    <w:rsid w:val="00CC28ED"/>
    <w:rsid w:val="00CC3BD2"/>
    <w:rsid w:val="00CE0814"/>
    <w:rsid w:val="00CE311D"/>
    <w:rsid w:val="00CF235C"/>
    <w:rsid w:val="00CF24D5"/>
    <w:rsid w:val="00CF27D1"/>
    <w:rsid w:val="00D05145"/>
    <w:rsid w:val="00D118A3"/>
    <w:rsid w:val="00D12919"/>
    <w:rsid w:val="00D132D7"/>
    <w:rsid w:val="00D13A9E"/>
    <w:rsid w:val="00D1422B"/>
    <w:rsid w:val="00D27C76"/>
    <w:rsid w:val="00D30000"/>
    <w:rsid w:val="00D30794"/>
    <w:rsid w:val="00D311F3"/>
    <w:rsid w:val="00D46C1D"/>
    <w:rsid w:val="00D54560"/>
    <w:rsid w:val="00D54725"/>
    <w:rsid w:val="00D67A19"/>
    <w:rsid w:val="00D72A78"/>
    <w:rsid w:val="00D76B3E"/>
    <w:rsid w:val="00D84FAB"/>
    <w:rsid w:val="00D90CFA"/>
    <w:rsid w:val="00DA0319"/>
    <w:rsid w:val="00DB1641"/>
    <w:rsid w:val="00DB6FCA"/>
    <w:rsid w:val="00DC5CBD"/>
    <w:rsid w:val="00DD272A"/>
    <w:rsid w:val="00DD4710"/>
    <w:rsid w:val="00DD546C"/>
    <w:rsid w:val="00DD6FBC"/>
    <w:rsid w:val="00DF0AC9"/>
    <w:rsid w:val="00DF38F1"/>
    <w:rsid w:val="00DF55BE"/>
    <w:rsid w:val="00E02432"/>
    <w:rsid w:val="00E038F3"/>
    <w:rsid w:val="00E04618"/>
    <w:rsid w:val="00E13CD5"/>
    <w:rsid w:val="00E21039"/>
    <w:rsid w:val="00E23A79"/>
    <w:rsid w:val="00E24001"/>
    <w:rsid w:val="00E25BEE"/>
    <w:rsid w:val="00E31870"/>
    <w:rsid w:val="00E339FE"/>
    <w:rsid w:val="00E36572"/>
    <w:rsid w:val="00E3797F"/>
    <w:rsid w:val="00E47CFD"/>
    <w:rsid w:val="00E519C2"/>
    <w:rsid w:val="00E61368"/>
    <w:rsid w:val="00E64B1D"/>
    <w:rsid w:val="00E71EB4"/>
    <w:rsid w:val="00E800CB"/>
    <w:rsid w:val="00E804E2"/>
    <w:rsid w:val="00E80D8D"/>
    <w:rsid w:val="00E86D59"/>
    <w:rsid w:val="00E871F4"/>
    <w:rsid w:val="00E91B6F"/>
    <w:rsid w:val="00EA47C6"/>
    <w:rsid w:val="00EC0917"/>
    <w:rsid w:val="00EC20E5"/>
    <w:rsid w:val="00EC7021"/>
    <w:rsid w:val="00ED544F"/>
    <w:rsid w:val="00EE38AA"/>
    <w:rsid w:val="00EF07B5"/>
    <w:rsid w:val="00EF0AA8"/>
    <w:rsid w:val="00F047E5"/>
    <w:rsid w:val="00F05FDB"/>
    <w:rsid w:val="00F076CD"/>
    <w:rsid w:val="00F14C41"/>
    <w:rsid w:val="00F2251B"/>
    <w:rsid w:val="00F23941"/>
    <w:rsid w:val="00F355A9"/>
    <w:rsid w:val="00F37216"/>
    <w:rsid w:val="00F42356"/>
    <w:rsid w:val="00F451F3"/>
    <w:rsid w:val="00F454CD"/>
    <w:rsid w:val="00F60154"/>
    <w:rsid w:val="00F63097"/>
    <w:rsid w:val="00F71FC3"/>
    <w:rsid w:val="00F8248C"/>
    <w:rsid w:val="00F85CEB"/>
    <w:rsid w:val="00FA12C0"/>
    <w:rsid w:val="00FA67F0"/>
    <w:rsid w:val="00FA78D0"/>
    <w:rsid w:val="00FB15E3"/>
    <w:rsid w:val="00FB4667"/>
    <w:rsid w:val="00FB6EB3"/>
    <w:rsid w:val="00FD0490"/>
    <w:rsid w:val="00FD3368"/>
    <w:rsid w:val="00FE7CEA"/>
    <w:rsid w:val="00FF1456"/>
    <w:rsid w:val="00FF6E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3793"/>
    <o:shapelayout v:ext="edit">
      <o:idmap v:ext="edit" data="1"/>
    </o:shapelayout>
  </w:shapeDefaults>
  <w:decimalSymbol w:val="."/>
  <w:listSeparator w:val=","/>
  <w14:docId w14:val="445A94E1"/>
  <w15:chartTrackingRefBased/>
  <w15:docId w15:val="{9E934280-ADB4-4E3D-AB7F-027240BB1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4D76"/>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AC7C49"/>
    <w:rPr>
      <w:sz w:val="16"/>
      <w:szCs w:val="16"/>
    </w:rPr>
  </w:style>
  <w:style w:type="paragraph" w:styleId="CommentText">
    <w:name w:val="annotation text"/>
    <w:basedOn w:val="Normal"/>
    <w:link w:val="CommentTextChar"/>
    <w:uiPriority w:val="99"/>
    <w:semiHidden/>
    <w:unhideWhenUsed/>
    <w:rsid w:val="00AC7C49"/>
    <w:pPr>
      <w:spacing w:line="240" w:lineRule="auto"/>
    </w:pPr>
    <w:rPr>
      <w:sz w:val="20"/>
      <w:szCs w:val="20"/>
    </w:rPr>
  </w:style>
  <w:style w:type="character" w:customStyle="1" w:styleId="CommentTextChar">
    <w:name w:val="Comment Text Char"/>
    <w:basedOn w:val="DefaultParagraphFont"/>
    <w:link w:val="CommentText"/>
    <w:uiPriority w:val="99"/>
    <w:semiHidden/>
    <w:rsid w:val="00AC7C4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AC7C49"/>
    <w:rPr>
      <w:b/>
      <w:bCs/>
    </w:rPr>
  </w:style>
  <w:style w:type="character" w:customStyle="1" w:styleId="CommentSubjectChar">
    <w:name w:val="Comment Subject Char"/>
    <w:basedOn w:val="CommentTextChar"/>
    <w:link w:val="CommentSubject"/>
    <w:uiPriority w:val="99"/>
    <w:semiHidden/>
    <w:rsid w:val="00AC7C49"/>
    <w:rPr>
      <w:rFonts w:ascii="Arial" w:hAnsi="Arial"/>
      <w:b/>
      <w:bCs/>
      <w:sz w:val="20"/>
      <w:szCs w:val="20"/>
    </w:rPr>
  </w:style>
  <w:style w:type="paragraph" w:styleId="BalloonText">
    <w:name w:val="Balloon Text"/>
    <w:basedOn w:val="Normal"/>
    <w:link w:val="BalloonTextChar"/>
    <w:uiPriority w:val="99"/>
    <w:semiHidden/>
    <w:unhideWhenUsed/>
    <w:rsid w:val="00AC7C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7C49"/>
    <w:rPr>
      <w:rFonts w:ascii="Segoe UI" w:hAnsi="Segoe UI" w:cs="Segoe UI"/>
      <w:sz w:val="18"/>
      <w:szCs w:val="18"/>
    </w:rPr>
  </w:style>
  <w:style w:type="paragraph" w:styleId="Caption">
    <w:name w:val="caption"/>
    <w:basedOn w:val="Normal"/>
    <w:next w:val="Normal"/>
    <w:uiPriority w:val="35"/>
    <w:unhideWhenUsed/>
    <w:qFormat/>
    <w:rsid w:val="001520B6"/>
    <w:pPr>
      <w:spacing w:after="200" w:line="240" w:lineRule="auto"/>
    </w:pPr>
    <w:rPr>
      <w:i/>
      <w:iCs/>
      <w:color w:val="44546A" w:themeColor="text2"/>
      <w:sz w:val="18"/>
      <w:szCs w:val="18"/>
    </w:rPr>
  </w:style>
  <w:style w:type="paragraph" w:styleId="Header">
    <w:name w:val="header"/>
    <w:basedOn w:val="Normal"/>
    <w:link w:val="HeaderChar"/>
    <w:uiPriority w:val="99"/>
    <w:unhideWhenUsed/>
    <w:rsid w:val="00C04E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4E0A"/>
    <w:rPr>
      <w:rFonts w:ascii="Arial" w:hAnsi="Arial"/>
    </w:rPr>
  </w:style>
  <w:style w:type="paragraph" w:styleId="Footer">
    <w:name w:val="footer"/>
    <w:basedOn w:val="Normal"/>
    <w:link w:val="FooterChar"/>
    <w:uiPriority w:val="99"/>
    <w:unhideWhenUsed/>
    <w:rsid w:val="00C04E0A"/>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4E0A"/>
    <w:rPr>
      <w:rFonts w:ascii="Arial" w:hAnsi="Arial"/>
    </w:rPr>
  </w:style>
  <w:style w:type="character" w:styleId="LineNumber">
    <w:name w:val="line number"/>
    <w:basedOn w:val="DefaultParagraphFont"/>
    <w:uiPriority w:val="99"/>
    <w:semiHidden/>
    <w:unhideWhenUsed/>
    <w:rsid w:val="00B649C7"/>
  </w:style>
  <w:style w:type="table" w:styleId="TableGrid">
    <w:name w:val="Table Grid"/>
    <w:basedOn w:val="TableNormal"/>
    <w:uiPriority w:val="39"/>
    <w:rsid w:val="005D70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D707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1753827">
      <w:bodyDiv w:val="1"/>
      <w:marLeft w:val="0"/>
      <w:marRight w:val="0"/>
      <w:marTop w:val="0"/>
      <w:marBottom w:val="0"/>
      <w:divBdr>
        <w:top w:val="none" w:sz="0" w:space="0" w:color="auto"/>
        <w:left w:val="none" w:sz="0" w:space="0" w:color="auto"/>
        <w:bottom w:val="none" w:sz="0" w:space="0" w:color="auto"/>
        <w:right w:val="none" w:sz="0" w:space="0" w:color="auto"/>
      </w:divBdr>
    </w:div>
    <w:div w:id="2083479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Relationship Id="rId23"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11.t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64AE8B-0739-4CE7-A6E6-9FFD42E76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212454</Words>
  <Characters>1210994</Characters>
  <Application>Microsoft Office Word</Application>
  <DocSecurity>0</DocSecurity>
  <Lines>10091</Lines>
  <Paragraphs>2841</Paragraphs>
  <ScaleCrop>false</ScaleCrop>
  <HeadingPairs>
    <vt:vector size="2" baseType="variant">
      <vt:variant>
        <vt:lpstr>Title</vt:lpstr>
      </vt:variant>
      <vt:variant>
        <vt:i4>1</vt:i4>
      </vt:variant>
    </vt:vector>
  </HeadingPairs>
  <TitlesOfParts>
    <vt:vector size="1" baseType="lpstr">
      <vt:lpstr/>
    </vt:vector>
  </TitlesOfParts>
  <Company>University of York</Company>
  <LinksUpToDate>false</LinksUpToDate>
  <CharactersWithSpaces>1420607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Spicer</dc:creator>
  <cp:keywords/>
  <dc:description/>
  <cp:lastModifiedBy>Chris Spicer</cp:lastModifiedBy>
  <cp:revision>2</cp:revision>
  <cp:lastPrinted>2019-07-10T08:24:00Z</cp:lastPrinted>
  <dcterms:created xsi:type="dcterms:W3CDTF">2020-01-29T09:40:00Z</dcterms:created>
  <dcterms:modified xsi:type="dcterms:W3CDTF">2020-01-29T09:40:00Z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http://csl.mendeley.com/styles/20493931/american-chemical-society</vt:lpwstr>
  </property>
  <property fmtid="{D5CDD505-2E9C-101B-9397-08002B2CF9AE}" pid="5" name="Mendeley Recent Style Name 1_1">
    <vt:lpwstr>American Chemical Society - Chris Spicer</vt:lpwstr>
  </property>
  <property fmtid="{D5CDD505-2E9C-101B-9397-08002B2CF9AE}" pid="6" name="Mendeley Recent Style Id 2_1">
    <vt:lpwstr>http://www.zotero.org/styles/american-medical-association</vt:lpwstr>
  </property>
  <property fmtid="{D5CDD505-2E9C-101B-9397-08002B2CF9AE}" pid="7" name="Mendeley Recent Style Name 2_1">
    <vt:lpwstr>American Medical Association</vt:lpwstr>
  </property>
  <property fmtid="{D5CDD505-2E9C-101B-9397-08002B2CF9AE}" pid="8" name="Mendeley Recent Style Id 3_1">
    <vt:lpwstr>http://www.zotero.org/styles/american-political-science-association</vt:lpwstr>
  </property>
  <property fmtid="{D5CDD505-2E9C-101B-9397-08002B2CF9AE}" pid="9" name="Mendeley Recent Style Name 3_1">
    <vt:lpwstr>American Political Science Association</vt:lpwstr>
  </property>
  <property fmtid="{D5CDD505-2E9C-101B-9397-08002B2CF9AE}" pid="10" name="Mendeley Recent Style Id 4_1">
    <vt:lpwstr>http://www.zotero.org/styles/apa</vt:lpwstr>
  </property>
  <property fmtid="{D5CDD505-2E9C-101B-9397-08002B2CF9AE}" pid="11" name="Mendeley Recent Style Name 4_1">
    <vt:lpwstr>American Psychological Association 6th edition</vt:lpwstr>
  </property>
  <property fmtid="{D5CDD505-2E9C-101B-9397-08002B2CF9AE}" pid="12" name="Mendeley Recent Style Id 5_1">
    <vt:lpwstr>http://www.zotero.org/styles/american-sociological-association</vt:lpwstr>
  </property>
  <property fmtid="{D5CDD505-2E9C-101B-9397-08002B2CF9AE}" pid="13" name="Mendeley Recent Style Name 5_1">
    <vt:lpwstr>American Sociological Association</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http://www.zotero.org/styles/journal-of-the-american-chemical-society</vt:lpwstr>
  </property>
  <property fmtid="{D5CDD505-2E9C-101B-9397-08002B2CF9AE}" pid="17" name="Mendeley Recent Style Name 7_1">
    <vt:lpwstr>Journal of the American Chemical Society</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129e8843-37ea-344c-aeca-37b135d9b10f</vt:lpwstr>
  </property>
  <property fmtid="{D5CDD505-2E9C-101B-9397-08002B2CF9AE}" pid="24" name="Mendeley Citation Style_1">
    <vt:lpwstr>http://csl.mendeley.com/styles/20493931/american-chemical-society</vt:lpwstr>
  </property>
</Properties>
</file>