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D36" w:rsidRPr="008B4AE8" w:rsidRDefault="000E4D36" w:rsidP="00D32F44">
      <w:pPr>
        <w:spacing w:after="0" w:line="360" w:lineRule="auto"/>
        <w:rPr>
          <w:rFonts w:ascii="Times New Roman" w:hAnsi="Times New Roman" w:cs="Times New Roman"/>
          <w:b/>
          <w:sz w:val="28"/>
          <w:szCs w:val="28"/>
          <w:lang w:val="en-GB"/>
        </w:rPr>
      </w:pPr>
      <w:r w:rsidRPr="008B4AE8">
        <w:rPr>
          <w:rFonts w:ascii="Times New Roman" w:hAnsi="Times New Roman" w:cs="Times New Roman"/>
          <w:b/>
          <w:sz w:val="28"/>
          <w:szCs w:val="28"/>
          <w:lang w:val="en-GB"/>
        </w:rPr>
        <w:t>Domain-General Inhibition Areas</w:t>
      </w:r>
      <w:r w:rsidR="006736CD" w:rsidRPr="008B4AE8">
        <w:rPr>
          <w:rFonts w:ascii="Times New Roman" w:hAnsi="Times New Roman" w:cs="Times New Roman"/>
          <w:b/>
          <w:sz w:val="28"/>
          <w:szCs w:val="28"/>
          <w:lang w:val="en-GB"/>
        </w:rPr>
        <w:t xml:space="preserve"> of the Brain</w:t>
      </w:r>
      <w:r w:rsidRPr="008B4AE8">
        <w:rPr>
          <w:rFonts w:ascii="Times New Roman" w:hAnsi="Times New Roman" w:cs="Times New Roman"/>
          <w:b/>
          <w:sz w:val="28"/>
          <w:szCs w:val="28"/>
          <w:lang w:val="en-GB"/>
        </w:rPr>
        <w:t xml:space="preserve"> </w:t>
      </w:r>
      <w:r w:rsidR="00A34D97" w:rsidRPr="008B4AE8">
        <w:rPr>
          <w:rFonts w:ascii="Times New Roman" w:hAnsi="Times New Roman" w:cs="Times New Roman"/>
          <w:b/>
          <w:sz w:val="28"/>
          <w:szCs w:val="28"/>
          <w:lang w:val="en-GB"/>
        </w:rPr>
        <w:t>A</w:t>
      </w:r>
      <w:r w:rsidRPr="008B4AE8">
        <w:rPr>
          <w:rFonts w:ascii="Times New Roman" w:hAnsi="Times New Roman" w:cs="Times New Roman"/>
          <w:b/>
          <w:sz w:val="28"/>
          <w:szCs w:val="28"/>
          <w:lang w:val="en-GB"/>
        </w:rPr>
        <w:t>re Involved in Language Switching:</w:t>
      </w:r>
      <w:r w:rsidR="006736CD" w:rsidRPr="008B4AE8">
        <w:rPr>
          <w:rFonts w:ascii="Times New Roman" w:hAnsi="Times New Roman" w:cs="Times New Roman"/>
          <w:b/>
          <w:sz w:val="28"/>
          <w:szCs w:val="28"/>
          <w:lang w:val="en-GB"/>
        </w:rPr>
        <w:t xml:space="preserve"> </w:t>
      </w:r>
      <w:r w:rsidRPr="008B4AE8">
        <w:rPr>
          <w:rFonts w:ascii="Times New Roman" w:hAnsi="Times New Roman" w:cs="Times New Roman"/>
          <w:b/>
          <w:sz w:val="28"/>
          <w:szCs w:val="28"/>
          <w:lang w:val="en-GB"/>
        </w:rPr>
        <w:t>fMRI Evi</w:t>
      </w:r>
      <w:r w:rsidR="008640A5" w:rsidRPr="008B4AE8">
        <w:rPr>
          <w:rFonts w:ascii="Times New Roman" w:hAnsi="Times New Roman" w:cs="Times New Roman"/>
          <w:b/>
          <w:sz w:val="28"/>
          <w:szCs w:val="28"/>
          <w:lang w:val="en-GB"/>
        </w:rPr>
        <w:t xml:space="preserve">dence from </w:t>
      </w:r>
      <w:r w:rsidR="006736CD" w:rsidRPr="008B4AE8">
        <w:rPr>
          <w:rFonts w:ascii="Times New Roman" w:hAnsi="Times New Roman" w:cs="Times New Roman"/>
          <w:b/>
          <w:sz w:val="28"/>
          <w:szCs w:val="28"/>
          <w:lang w:val="en-GB"/>
        </w:rPr>
        <w:t>Trilingual Speakers</w:t>
      </w:r>
    </w:p>
    <w:p w:rsidR="00944BF2" w:rsidRPr="008B4AE8" w:rsidRDefault="00944BF2" w:rsidP="00D32F44">
      <w:pPr>
        <w:spacing w:after="0" w:line="360" w:lineRule="auto"/>
        <w:rPr>
          <w:rFonts w:ascii="Times New Roman" w:hAnsi="Times New Roman" w:cs="Times New Roman"/>
          <w:sz w:val="24"/>
          <w:szCs w:val="24"/>
          <w:lang w:val="en-GB"/>
        </w:rPr>
      </w:pPr>
    </w:p>
    <w:p w:rsidR="00944BF2" w:rsidRPr="008B4AE8" w:rsidRDefault="00944BF2" w:rsidP="00D32F44">
      <w:pPr>
        <w:spacing w:after="0" w:line="360" w:lineRule="auto"/>
        <w:rPr>
          <w:rFonts w:ascii="Times New Roman" w:hAnsi="Times New Roman" w:cs="Times New Roman"/>
          <w:sz w:val="24"/>
          <w:szCs w:val="24"/>
        </w:rPr>
      </w:pPr>
      <w:r w:rsidRPr="008B4AE8">
        <w:rPr>
          <w:rFonts w:ascii="Times New Roman" w:hAnsi="Times New Roman" w:cs="Times New Roman"/>
          <w:sz w:val="24"/>
          <w:szCs w:val="24"/>
        </w:rPr>
        <w:t>Angela de Bruin</w:t>
      </w:r>
      <w:r w:rsidR="00D9346E" w:rsidRPr="008B4AE8">
        <w:rPr>
          <w:rFonts w:ascii="Times New Roman" w:hAnsi="Times New Roman" w:cs="Times New Roman"/>
          <w:sz w:val="24"/>
          <w:szCs w:val="24"/>
          <w:vertAlign w:val="superscript"/>
        </w:rPr>
        <w:t>a</w:t>
      </w:r>
      <w:r w:rsidR="00974714" w:rsidRPr="008B4AE8">
        <w:rPr>
          <w:rFonts w:ascii="Times New Roman" w:hAnsi="Times New Roman" w:cs="Times New Roman"/>
          <w:sz w:val="24"/>
          <w:szCs w:val="24"/>
          <w:vertAlign w:val="superscript"/>
        </w:rPr>
        <w:t>,</w:t>
      </w:r>
      <w:r w:rsidR="001225F7" w:rsidRPr="008B4AE8">
        <w:rPr>
          <w:rStyle w:val="FootnoteReference"/>
          <w:rFonts w:ascii="Times New Roman" w:hAnsi="Times New Roman" w:cs="Times New Roman"/>
          <w:sz w:val="24"/>
          <w:szCs w:val="24"/>
          <w:lang w:val="en-GB"/>
        </w:rPr>
        <w:footnoteReference w:id="1"/>
      </w:r>
      <w:r w:rsidR="00B934E2" w:rsidRPr="008B4AE8">
        <w:rPr>
          <w:rFonts w:ascii="Times New Roman" w:hAnsi="Times New Roman" w:cs="Times New Roman"/>
          <w:sz w:val="24"/>
          <w:szCs w:val="24"/>
        </w:rPr>
        <w:t xml:space="preserve">, </w:t>
      </w:r>
      <w:r w:rsidRPr="008B4AE8">
        <w:rPr>
          <w:rFonts w:ascii="Times New Roman" w:hAnsi="Times New Roman" w:cs="Times New Roman"/>
          <w:sz w:val="24"/>
          <w:szCs w:val="24"/>
        </w:rPr>
        <w:t>Ardi Roelofs</w:t>
      </w:r>
      <w:r w:rsidR="00D9346E" w:rsidRPr="008B4AE8">
        <w:rPr>
          <w:rFonts w:ascii="Times New Roman" w:hAnsi="Times New Roman" w:cs="Times New Roman"/>
          <w:sz w:val="24"/>
          <w:szCs w:val="24"/>
          <w:vertAlign w:val="superscript"/>
        </w:rPr>
        <w:t>a</w:t>
      </w:r>
      <w:r w:rsidRPr="008B4AE8">
        <w:rPr>
          <w:rFonts w:ascii="Times New Roman" w:hAnsi="Times New Roman" w:cs="Times New Roman"/>
          <w:sz w:val="24"/>
          <w:szCs w:val="24"/>
        </w:rPr>
        <w:t>, Ton Dijkstra</w:t>
      </w:r>
      <w:r w:rsidR="00D9346E" w:rsidRPr="008B4AE8">
        <w:rPr>
          <w:rFonts w:ascii="Times New Roman" w:hAnsi="Times New Roman" w:cs="Times New Roman"/>
          <w:sz w:val="24"/>
          <w:szCs w:val="24"/>
          <w:vertAlign w:val="superscript"/>
        </w:rPr>
        <w:t>a</w:t>
      </w:r>
      <w:r w:rsidRPr="008B4AE8">
        <w:rPr>
          <w:rFonts w:ascii="Times New Roman" w:hAnsi="Times New Roman" w:cs="Times New Roman"/>
          <w:sz w:val="24"/>
          <w:szCs w:val="24"/>
        </w:rPr>
        <w:t>, Ian FitzPatrick</w:t>
      </w:r>
      <w:r w:rsidR="00D9346E" w:rsidRPr="008B4AE8">
        <w:rPr>
          <w:rFonts w:ascii="Times New Roman" w:hAnsi="Times New Roman" w:cs="Times New Roman"/>
          <w:sz w:val="24"/>
          <w:szCs w:val="24"/>
          <w:vertAlign w:val="superscript"/>
        </w:rPr>
        <w:t>a</w:t>
      </w:r>
      <w:r w:rsidRPr="008B4AE8">
        <w:rPr>
          <w:rFonts w:ascii="Times New Roman" w:hAnsi="Times New Roman" w:cs="Times New Roman"/>
          <w:sz w:val="24"/>
          <w:szCs w:val="24"/>
          <w:vertAlign w:val="superscript"/>
        </w:rPr>
        <w:t>,</w:t>
      </w:r>
      <w:r w:rsidR="00D9346E" w:rsidRPr="008B4AE8">
        <w:rPr>
          <w:rFonts w:ascii="Times New Roman" w:hAnsi="Times New Roman" w:cs="Times New Roman"/>
          <w:sz w:val="24"/>
          <w:szCs w:val="24"/>
          <w:vertAlign w:val="superscript"/>
        </w:rPr>
        <w:t>b</w:t>
      </w:r>
      <w:r w:rsidRPr="008B4AE8">
        <w:rPr>
          <w:rFonts w:ascii="Times New Roman" w:hAnsi="Times New Roman" w:cs="Times New Roman"/>
          <w:sz w:val="24"/>
          <w:szCs w:val="24"/>
          <w:vertAlign w:val="superscript"/>
        </w:rPr>
        <w:tab/>
      </w:r>
    </w:p>
    <w:p w:rsidR="00944BF2" w:rsidRPr="008B4AE8" w:rsidRDefault="00944BF2" w:rsidP="00D32F44">
      <w:pPr>
        <w:spacing w:after="0" w:line="360" w:lineRule="auto"/>
        <w:rPr>
          <w:rFonts w:ascii="Times New Roman" w:hAnsi="Times New Roman" w:cs="Times New Roman"/>
          <w:sz w:val="24"/>
          <w:szCs w:val="24"/>
        </w:rPr>
      </w:pPr>
    </w:p>
    <w:p w:rsidR="00944BF2" w:rsidRPr="008B4AE8" w:rsidRDefault="00D9346E"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vertAlign w:val="superscript"/>
          <w:lang w:val="en-GB"/>
        </w:rPr>
        <w:t>a</w:t>
      </w:r>
      <w:r w:rsidR="00944BF2" w:rsidRPr="008B4AE8">
        <w:rPr>
          <w:rFonts w:ascii="Times New Roman" w:hAnsi="Times New Roman" w:cs="Times New Roman"/>
          <w:sz w:val="24"/>
          <w:szCs w:val="24"/>
          <w:vertAlign w:val="superscript"/>
          <w:lang w:val="en-GB"/>
        </w:rPr>
        <w:t xml:space="preserve"> </w:t>
      </w:r>
      <w:r w:rsidR="00944BF2" w:rsidRPr="008B4AE8">
        <w:rPr>
          <w:rFonts w:ascii="Times New Roman" w:hAnsi="Times New Roman" w:cs="Times New Roman"/>
          <w:sz w:val="24"/>
          <w:szCs w:val="24"/>
          <w:lang w:val="en-GB"/>
        </w:rPr>
        <w:t>Radboud University Nijmegen, Donders Institute for Brain, Cognition and Behaviour</w:t>
      </w:r>
    </w:p>
    <w:p w:rsidR="001225F7" w:rsidRPr="008B4AE8" w:rsidRDefault="006D3058"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lang w:val="en-GB"/>
        </w:rPr>
        <w:t>P.O. Box 9104</w:t>
      </w:r>
      <w:bookmarkStart w:id="0" w:name="_GoBack"/>
      <w:bookmarkEnd w:id="0"/>
    </w:p>
    <w:p w:rsidR="006D3058" w:rsidRPr="008B4AE8" w:rsidRDefault="006D3058"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lang w:val="en-GB"/>
        </w:rPr>
        <w:t>6500 HE Nijmegen</w:t>
      </w:r>
    </w:p>
    <w:p w:rsidR="001225F7" w:rsidRPr="008B4AE8" w:rsidRDefault="001225F7"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lang w:val="en-GB"/>
        </w:rPr>
        <w:t>The Netherlands</w:t>
      </w:r>
    </w:p>
    <w:p w:rsidR="00A632A3" w:rsidRPr="008B4AE8" w:rsidRDefault="00A632A3" w:rsidP="00D32F44">
      <w:pPr>
        <w:spacing w:after="0" w:line="360" w:lineRule="auto"/>
        <w:rPr>
          <w:rFonts w:ascii="Times New Roman" w:hAnsi="Times New Roman" w:cs="Times New Roman"/>
          <w:sz w:val="24"/>
          <w:szCs w:val="24"/>
          <w:lang w:val="en-GB"/>
        </w:rPr>
      </w:pPr>
    </w:p>
    <w:p w:rsidR="00944BF2" w:rsidRPr="008B4AE8" w:rsidRDefault="00D9346E" w:rsidP="00D32F44">
      <w:pPr>
        <w:spacing w:after="0" w:line="360" w:lineRule="auto"/>
        <w:rPr>
          <w:rFonts w:ascii="Times New Roman" w:hAnsi="Times New Roman" w:cs="Times New Roman"/>
          <w:sz w:val="24"/>
          <w:szCs w:val="24"/>
        </w:rPr>
      </w:pPr>
      <w:r w:rsidRPr="008B4AE8">
        <w:rPr>
          <w:rFonts w:ascii="Times New Roman" w:hAnsi="Times New Roman" w:cs="Times New Roman"/>
          <w:sz w:val="24"/>
          <w:szCs w:val="24"/>
          <w:vertAlign w:val="superscript"/>
        </w:rPr>
        <w:t>b</w:t>
      </w:r>
      <w:r w:rsidR="00944BF2" w:rsidRPr="008B4AE8">
        <w:rPr>
          <w:rFonts w:ascii="Times New Roman" w:hAnsi="Times New Roman" w:cs="Times New Roman"/>
          <w:sz w:val="24"/>
          <w:szCs w:val="24"/>
        </w:rPr>
        <w:t xml:space="preserve"> Heinrich Heine Universität Düsseldorf</w:t>
      </w:r>
      <w:r w:rsidR="00B65D18" w:rsidRPr="008B4AE8">
        <w:rPr>
          <w:rFonts w:ascii="Times New Roman" w:hAnsi="Times New Roman" w:cs="Times New Roman"/>
          <w:sz w:val="24"/>
          <w:szCs w:val="24"/>
        </w:rPr>
        <w:t>, Institut für Sprache und Information</w:t>
      </w:r>
    </w:p>
    <w:p w:rsidR="001225F7" w:rsidRPr="008B4AE8" w:rsidRDefault="001225F7" w:rsidP="00D32F44">
      <w:pPr>
        <w:spacing w:after="0" w:line="360" w:lineRule="auto"/>
        <w:rPr>
          <w:rFonts w:cstheme="minorHAnsi"/>
          <w:color w:val="222222"/>
          <w:sz w:val="24"/>
          <w:szCs w:val="24"/>
          <w:lang w:val="en-GB"/>
        </w:rPr>
      </w:pPr>
      <w:r w:rsidRPr="008B4AE8">
        <w:rPr>
          <w:rFonts w:cstheme="minorHAnsi"/>
          <w:color w:val="222222"/>
          <w:sz w:val="24"/>
          <w:szCs w:val="24"/>
          <w:lang w:val="en-GB"/>
        </w:rPr>
        <w:t>Universitätsstraße 1</w:t>
      </w:r>
    </w:p>
    <w:p w:rsidR="001225F7" w:rsidRPr="008B4AE8" w:rsidRDefault="001225F7" w:rsidP="00D32F44">
      <w:pPr>
        <w:spacing w:after="0" w:line="360" w:lineRule="auto"/>
        <w:rPr>
          <w:rFonts w:cstheme="minorHAnsi"/>
          <w:color w:val="222222"/>
          <w:sz w:val="24"/>
          <w:szCs w:val="24"/>
          <w:lang w:val="en-GB"/>
        </w:rPr>
      </w:pPr>
      <w:r w:rsidRPr="008B4AE8">
        <w:rPr>
          <w:rFonts w:cstheme="minorHAnsi"/>
          <w:color w:val="222222"/>
          <w:sz w:val="24"/>
          <w:szCs w:val="24"/>
          <w:lang w:val="en-GB"/>
        </w:rPr>
        <w:t>40225 Düsseldorf</w:t>
      </w:r>
    </w:p>
    <w:p w:rsidR="001225F7" w:rsidRPr="008B4AE8" w:rsidRDefault="001225F7" w:rsidP="00D32F44">
      <w:pPr>
        <w:spacing w:after="0" w:line="360" w:lineRule="auto"/>
        <w:rPr>
          <w:rFonts w:cstheme="minorHAnsi"/>
          <w:color w:val="222222"/>
          <w:sz w:val="24"/>
          <w:szCs w:val="24"/>
          <w:lang w:val="en-GB"/>
        </w:rPr>
      </w:pPr>
      <w:r w:rsidRPr="008B4AE8">
        <w:rPr>
          <w:rFonts w:cstheme="minorHAnsi"/>
          <w:color w:val="222222"/>
          <w:sz w:val="24"/>
          <w:szCs w:val="24"/>
          <w:lang w:val="en-GB"/>
        </w:rPr>
        <w:t>Germany</w:t>
      </w:r>
    </w:p>
    <w:p w:rsidR="001225F7" w:rsidRPr="008B4AE8" w:rsidRDefault="001225F7" w:rsidP="00D32F44">
      <w:pPr>
        <w:spacing w:after="0" w:line="360" w:lineRule="auto"/>
        <w:rPr>
          <w:rFonts w:cstheme="minorHAnsi"/>
          <w:color w:val="222222"/>
          <w:sz w:val="24"/>
          <w:szCs w:val="24"/>
          <w:lang w:val="en-GB"/>
        </w:rPr>
      </w:pPr>
    </w:p>
    <w:p w:rsidR="001225F7" w:rsidRPr="008B4AE8" w:rsidRDefault="001225F7" w:rsidP="00D32F44">
      <w:pPr>
        <w:spacing w:after="0" w:line="360" w:lineRule="auto"/>
        <w:rPr>
          <w:rFonts w:cstheme="minorHAnsi"/>
          <w:color w:val="222222"/>
          <w:sz w:val="24"/>
          <w:szCs w:val="24"/>
          <w:lang w:val="en-GB"/>
        </w:rPr>
      </w:pPr>
      <w:r w:rsidRPr="008B4AE8">
        <w:rPr>
          <w:rFonts w:cstheme="minorHAnsi"/>
          <w:color w:val="222222"/>
          <w:sz w:val="24"/>
          <w:szCs w:val="24"/>
          <w:lang w:val="en-GB"/>
        </w:rPr>
        <w:t xml:space="preserve">Corresponding author at: Human Cognitive Neuroscience, University of Edinburgh, </w:t>
      </w:r>
      <w:r w:rsidR="00C9516B" w:rsidRPr="008B4AE8">
        <w:rPr>
          <w:rFonts w:cstheme="minorHAnsi"/>
          <w:color w:val="222222"/>
          <w:sz w:val="24"/>
          <w:szCs w:val="24"/>
          <w:lang w:val="en-GB"/>
        </w:rPr>
        <w:t xml:space="preserve">7 George Square, Edinburgh EH8 9 JZ, United Kingdom. </w:t>
      </w:r>
      <w:r w:rsidR="00847594" w:rsidRPr="008B4AE8">
        <w:rPr>
          <w:rFonts w:cstheme="minorHAnsi"/>
          <w:color w:val="222222"/>
          <w:sz w:val="24"/>
          <w:szCs w:val="24"/>
          <w:lang w:val="en-GB"/>
        </w:rPr>
        <w:t>Phone number: 0</w:t>
      </w:r>
      <w:r w:rsidR="003E769A" w:rsidRPr="008B4AE8">
        <w:rPr>
          <w:rFonts w:cstheme="minorHAnsi"/>
          <w:color w:val="222222"/>
          <w:sz w:val="24"/>
          <w:szCs w:val="24"/>
          <w:lang w:val="en-GB"/>
        </w:rPr>
        <w:t>044</w:t>
      </w:r>
      <w:r w:rsidR="00F00292" w:rsidRPr="008B4AE8">
        <w:rPr>
          <w:rFonts w:cstheme="minorHAnsi"/>
          <w:color w:val="222222"/>
          <w:sz w:val="24"/>
          <w:szCs w:val="24"/>
          <w:lang w:val="en-GB"/>
        </w:rPr>
        <w:t>1</w:t>
      </w:r>
      <w:r w:rsidR="00847594" w:rsidRPr="008B4AE8">
        <w:rPr>
          <w:rFonts w:cstheme="minorHAnsi"/>
          <w:color w:val="222222"/>
          <w:sz w:val="24"/>
          <w:szCs w:val="24"/>
          <w:lang w:val="en-GB"/>
        </w:rPr>
        <w:t>316503426</w:t>
      </w:r>
      <w:r w:rsidR="009660B0" w:rsidRPr="008B4AE8">
        <w:rPr>
          <w:rFonts w:cstheme="minorHAnsi"/>
          <w:color w:val="222222"/>
          <w:sz w:val="24"/>
          <w:szCs w:val="24"/>
          <w:lang w:val="en-GB"/>
        </w:rPr>
        <w:t>. E-mail address: angela.debruin@ed.ac.uk</w:t>
      </w:r>
    </w:p>
    <w:p w:rsidR="001225F7" w:rsidRPr="008B4AE8" w:rsidRDefault="001225F7" w:rsidP="00D32F44">
      <w:pPr>
        <w:spacing w:after="0" w:line="360" w:lineRule="auto"/>
        <w:rPr>
          <w:rFonts w:cstheme="minorHAnsi"/>
          <w:color w:val="222222"/>
          <w:sz w:val="24"/>
          <w:szCs w:val="24"/>
        </w:rPr>
      </w:pPr>
    </w:p>
    <w:p w:rsidR="00944BF2" w:rsidRPr="008B4AE8" w:rsidRDefault="00944BF2" w:rsidP="00D32F44">
      <w:pPr>
        <w:spacing w:after="0" w:line="360" w:lineRule="auto"/>
        <w:rPr>
          <w:rFonts w:ascii="Times New Roman" w:hAnsi="Times New Roman" w:cs="Times New Roman"/>
          <w:b/>
          <w:sz w:val="28"/>
          <w:szCs w:val="28"/>
          <w:lang w:val="en-GB"/>
        </w:rPr>
      </w:pPr>
    </w:p>
    <w:p w:rsidR="00751A94" w:rsidRPr="008B4AE8" w:rsidRDefault="00751A94" w:rsidP="00D32F44">
      <w:pPr>
        <w:spacing w:after="0" w:line="360" w:lineRule="auto"/>
        <w:rPr>
          <w:rFonts w:ascii="Times New Roman" w:hAnsi="Times New Roman" w:cs="Times New Roman"/>
          <w:b/>
          <w:sz w:val="28"/>
          <w:szCs w:val="28"/>
          <w:lang w:val="en-GB"/>
        </w:rPr>
      </w:pPr>
    </w:p>
    <w:p w:rsidR="00751A94" w:rsidRPr="008B4AE8" w:rsidRDefault="00751A94" w:rsidP="00D32F44">
      <w:pPr>
        <w:spacing w:after="0" w:line="360" w:lineRule="auto"/>
        <w:rPr>
          <w:rFonts w:ascii="Times New Roman" w:hAnsi="Times New Roman" w:cs="Times New Roman"/>
          <w:b/>
          <w:sz w:val="28"/>
          <w:szCs w:val="28"/>
          <w:lang w:val="en-GB"/>
        </w:rPr>
      </w:pPr>
    </w:p>
    <w:p w:rsidR="00751A94" w:rsidRPr="008B4AE8" w:rsidRDefault="00751A94" w:rsidP="00D32F44">
      <w:pPr>
        <w:spacing w:after="0" w:line="360" w:lineRule="auto"/>
        <w:rPr>
          <w:rFonts w:ascii="Times New Roman" w:hAnsi="Times New Roman" w:cs="Times New Roman"/>
          <w:b/>
          <w:sz w:val="28"/>
          <w:szCs w:val="28"/>
          <w:lang w:val="en-GB"/>
        </w:rPr>
      </w:pPr>
    </w:p>
    <w:p w:rsidR="00751A94" w:rsidRPr="008B4AE8" w:rsidRDefault="00751A94" w:rsidP="00D32F44">
      <w:pPr>
        <w:spacing w:after="0" w:line="360" w:lineRule="auto"/>
        <w:rPr>
          <w:rFonts w:ascii="Times New Roman" w:hAnsi="Times New Roman" w:cs="Times New Roman"/>
          <w:b/>
          <w:sz w:val="28"/>
          <w:szCs w:val="28"/>
          <w:lang w:val="en-GB"/>
        </w:rPr>
      </w:pPr>
    </w:p>
    <w:p w:rsidR="00751A94" w:rsidRPr="008B4AE8" w:rsidRDefault="00751A94" w:rsidP="00D32F44">
      <w:pPr>
        <w:spacing w:after="0" w:line="360" w:lineRule="auto"/>
        <w:rPr>
          <w:rFonts w:ascii="Times New Roman" w:hAnsi="Times New Roman" w:cs="Times New Roman"/>
          <w:b/>
          <w:sz w:val="28"/>
          <w:szCs w:val="28"/>
          <w:lang w:val="en-GB"/>
        </w:rPr>
      </w:pPr>
    </w:p>
    <w:p w:rsidR="00751A94" w:rsidRPr="008B4AE8" w:rsidRDefault="00751A94" w:rsidP="00D32F44">
      <w:pPr>
        <w:spacing w:after="0" w:line="360" w:lineRule="auto"/>
        <w:rPr>
          <w:rFonts w:ascii="Times New Roman" w:hAnsi="Times New Roman" w:cs="Times New Roman"/>
          <w:b/>
          <w:sz w:val="28"/>
          <w:szCs w:val="28"/>
          <w:lang w:val="en-GB"/>
        </w:rPr>
      </w:pPr>
    </w:p>
    <w:p w:rsidR="00751A94" w:rsidRPr="008B4AE8" w:rsidRDefault="00751A94" w:rsidP="00D32F44">
      <w:pPr>
        <w:spacing w:after="0" w:line="360" w:lineRule="auto"/>
        <w:rPr>
          <w:rFonts w:ascii="Times New Roman" w:hAnsi="Times New Roman" w:cs="Times New Roman"/>
          <w:b/>
          <w:sz w:val="28"/>
          <w:szCs w:val="28"/>
          <w:lang w:val="en-GB"/>
        </w:rPr>
      </w:pPr>
    </w:p>
    <w:p w:rsidR="00751A94" w:rsidRPr="008B4AE8" w:rsidRDefault="00751A94" w:rsidP="00D32F44">
      <w:pPr>
        <w:spacing w:after="0" w:line="360" w:lineRule="auto"/>
        <w:rPr>
          <w:rFonts w:ascii="Times New Roman" w:hAnsi="Times New Roman" w:cs="Times New Roman"/>
          <w:b/>
          <w:sz w:val="28"/>
          <w:szCs w:val="28"/>
          <w:lang w:val="en-GB"/>
        </w:rPr>
      </w:pPr>
    </w:p>
    <w:p w:rsidR="00751A94" w:rsidRPr="008B4AE8" w:rsidRDefault="00751A94" w:rsidP="00D32F44">
      <w:pPr>
        <w:spacing w:after="0" w:line="360" w:lineRule="auto"/>
        <w:rPr>
          <w:rFonts w:ascii="Times New Roman" w:hAnsi="Times New Roman" w:cs="Times New Roman"/>
          <w:b/>
          <w:sz w:val="28"/>
          <w:szCs w:val="28"/>
          <w:lang w:val="en-GB"/>
        </w:rPr>
      </w:pPr>
    </w:p>
    <w:p w:rsidR="00751A94" w:rsidRPr="008B4AE8" w:rsidRDefault="00751A94" w:rsidP="00D32F44">
      <w:pPr>
        <w:spacing w:after="0" w:line="360" w:lineRule="auto"/>
        <w:rPr>
          <w:rFonts w:ascii="Times New Roman" w:hAnsi="Times New Roman" w:cs="Times New Roman"/>
          <w:b/>
          <w:sz w:val="28"/>
          <w:szCs w:val="28"/>
          <w:lang w:val="en-GB"/>
        </w:rPr>
      </w:pPr>
    </w:p>
    <w:p w:rsidR="00944BF2" w:rsidRPr="008B4AE8" w:rsidRDefault="00944BF2" w:rsidP="00D32F44">
      <w:pPr>
        <w:tabs>
          <w:tab w:val="left" w:pos="5925"/>
        </w:tabs>
        <w:spacing w:after="0" w:line="360" w:lineRule="auto"/>
        <w:rPr>
          <w:rFonts w:ascii="Times New Roman" w:hAnsi="Times New Roman" w:cs="Times New Roman"/>
          <w:b/>
          <w:sz w:val="24"/>
          <w:szCs w:val="24"/>
          <w:lang w:val="en-GB"/>
        </w:rPr>
      </w:pPr>
      <w:r w:rsidRPr="008B4AE8">
        <w:rPr>
          <w:rFonts w:ascii="Times New Roman" w:hAnsi="Times New Roman" w:cs="Times New Roman"/>
          <w:b/>
          <w:sz w:val="24"/>
          <w:szCs w:val="24"/>
          <w:lang w:val="en-GB"/>
        </w:rPr>
        <w:lastRenderedPageBreak/>
        <w:t>Abstract</w:t>
      </w:r>
    </w:p>
    <w:p w:rsidR="000E4D36" w:rsidRPr="008B4AE8" w:rsidRDefault="00944BF2"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lang w:val="en-GB"/>
        </w:rPr>
        <w:t>The prevailing theory of language switching states</w:t>
      </w:r>
      <w:r w:rsidR="006736CD" w:rsidRPr="008B4AE8">
        <w:rPr>
          <w:rFonts w:ascii="Times New Roman" w:hAnsi="Times New Roman" w:cs="Times New Roman"/>
          <w:sz w:val="24"/>
          <w:szCs w:val="24"/>
          <w:lang w:val="en-GB"/>
        </w:rPr>
        <w:t xml:space="preserve"> that unbalanced bilingual speakers</w:t>
      </w:r>
      <w:r w:rsidRPr="008B4AE8">
        <w:rPr>
          <w:rFonts w:ascii="Times New Roman" w:hAnsi="Times New Roman" w:cs="Times New Roman"/>
          <w:sz w:val="24"/>
          <w:szCs w:val="24"/>
          <w:lang w:val="en-GB"/>
        </w:rPr>
        <w:t xml:space="preserve"> use inhibition to switch between </w:t>
      </w:r>
      <w:r w:rsidR="006736CD" w:rsidRPr="008B4AE8">
        <w:rPr>
          <w:rFonts w:ascii="Times New Roman" w:hAnsi="Times New Roman" w:cs="Times New Roman"/>
          <w:sz w:val="24"/>
          <w:szCs w:val="24"/>
          <w:lang w:val="en-GB"/>
        </w:rPr>
        <w:t>their</w:t>
      </w:r>
      <w:r w:rsidR="00A1212A" w:rsidRPr="008B4AE8">
        <w:rPr>
          <w:rFonts w:ascii="Times New Roman" w:hAnsi="Times New Roman" w:cs="Times New Roman"/>
          <w:sz w:val="24"/>
          <w:szCs w:val="24"/>
          <w:lang w:val="en-GB"/>
        </w:rPr>
        <w:t xml:space="preserve"> </w:t>
      </w:r>
      <w:r w:rsidRPr="008B4AE8">
        <w:rPr>
          <w:rFonts w:ascii="Times New Roman" w:hAnsi="Times New Roman" w:cs="Times New Roman"/>
          <w:sz w:val="24"/>
          <w:szCs w:val="24"/>
          <w:lang w:val="en-GB"/>
        </w:rPr>
        <w:t>languages</w:t>
      </w:r>
      <w:r w:rsidR="00462944" w:rsidRPr="008B4AE8">
        <w:rPr>
          <w:rFonts w:ascii="Times New Roman" w:hAnsi="Times New Roman" w:cs="Times New Roman"/>
          <w:sz w:val="24"/>
          <w:szCs w:val="24"/>
          <w:lang w:val="en-GB"/>
        </w:rPr>
        <w:t xml:space="preserve"> (Inhibitory Control or IC model;</w:t>
      </w:r>
      <w:r w:rsidRPr="008B4AE8">
        <w:rPr>
          <w:rFonts w:ascii="Times New Roman" w:hAnsi="Times New Roman" w:cs="Times New Roman"/>
          <w:sz w:val="24"/>
          <w:szCs w:val="24"/>
          <w:lang w:val="en-GB"/>
        </w:rPr>
        <w:t xml:space="preserve"> Green, 1998). </w:t>
      </w:r>
      <w:r w:rsidR="000E4D36" w:rsidRPr="008B4AE8">
        <w:rPr>
          <w:rFonts w:ascii="Times New Roman" w:hAnsi="Times New Roman" w:cs="Times New Roman"/>
          <w:sz w:val="24"/>
          <w:szCs w:val="24"/>
          <w:lang w:val="en-GB"/>
        </w:rPr>
        <w:t>Using fMRI, w</w:t>
      </w:r>
      <w:r w:rsidRPr="008B4AE8">
        <w:rPr>
          <w:rFonts w:ascii="Times New Roman" w:hAnsi="Times New Roman" w:cs="Times New Roman"/>
          <w:sz w:val="24"/>
          <w:szCs w:val="24"/>
          <w:lang w:val="en-GB"/>
        </w:rPr>
        <w:t xml:space="preserve">e examined the brain mechanisms underlying language switching and investigated the role of domain-general inhibition areas </w:t>
      </w:r>
      <w:r w:rsidR="00B65D18" w:rsidRPr="008B4AE8">
        <w:rPr>
          <w:rFonts w:ascii="Times New Roman" w:hAnsi="Times New Roman" w:cs="Times New Roman"/>
          <w:sz w:val="24"/>
          <w:szCs w:val="24"/>
          <w:lang w:val="en-GB"/>
        </w:rPr>
        <w:t>such as</w:t>
      </w:r>
      <w:r w:rsidRPr="008B4AE8">
        <w:rPr>
          <w:rFonts w:ascii="Times New Roman" w:hAnsi="Times New Roman" w:cs="Times New Roman"/>
          <w:sz w:val="24"/>
          <w:szCs w:val="24"/>
          <w:lang w:val="en-GB"/>
        </w:rPr>
        <w:t xml:space="preserve"> the right inferior frontal gyrus (rIFG) and the pre-supplementary motor area (pre-SMA). Dutch-English-German trilinguals performed a picture naming task in the MRI scanner in both a blocked-language and a mixed-language context. The rIFG and pre-SMA showed more activation </w:t>
      </w:r>
      <w:r w:rsidR="00BF63E0" w:rsidRPr="008B4AE8">
        <w:rPr>
          <w:rFonts w:ascii="Times New Roman" w:hAnsi="Times New Roman" w:cs="Times New Roman"/>
          <w:sz w:val="24"/>
          <w:szCs w:val="24"/>
          <w:lang w:val="en-GB"/>
        </w:rPr>
        <w:t>for</w:t>
      </w:r>
      <w:r w:rsidRPr="008B4AE8">
        <w:rPr>
          <w:rFonts w:ascii="Times New Roman" w:hAnsi="Times New Roman" w:cs="Times New Roman"/>
          <w:sz w:val="24"/>
          <w:szCs w:val="24"/>
          <w:lang w:val="en-GB"/>
        </w:rPr>
        <w:t xml:space="preserve"> switches to</w:t>
      </w:r>
      <w:r w:rsidR="003D2BE7" w:rsidRPr="008B4AE8">
        <w:rPr>
          <w:rFonts w:ascii="Times New Roman" w:hAnsi="Times New Roman" w:cs="Times New Roman"/>
          <w:sz w:val="24"/>
          <w:szCs w:val="24"/>
          <w:lang w:val="en-GB"/>
        </w:rPr>
        <w:t xml:space="preserve"> the second and third language</w:t>
      </w:r>
      <w:r w:rsidRPr="008B4AE8">
        <w:rPr>
          <w:rFonts w:ascii="Times New Roman" w:hAnsi="Times New Roman" w:cs="Times New Roman"/>
          <w:sz w:val="24"/>
          <w:szCs w:val="24"/>
          <w:lang w:val="en-GB"/>
        </w:rPr>
        <w:t xml:space="preserve"> </w:t>
      </w:r>
      <w:r w:rsidR="003D2BE7" w:rsidRPr="008B4AE8">
        <w:rPr>
          <w:rFonts w:ascii="Times New Roman" w:hAnsi="Times New Roman" w:cs="Times New Roman"/>
          <w:sz w:val="24"/>
          <w:szCs w:val="24"/>
          <w:lang w:val="en-GB"/>
        </w:rPr>
        <w:t>(</w:t>
      </w:r>
      <w:r w:rsidRPr="008B4AE8">
        <w:rPr>
          <w:rFonts w:ascii="Times New Roman" w:hAnsi="Times New Roman" w:cs="Times New Roman"/>
          <w:sz w:val="24"/>
          <w:szCs w:val="24"/>
          <w:lang w:val="en-GB"/>
        </w:rPr>
        <w:t>L2 and L3</w:t>
      </w:r>
      <w:r w:rsidR="003D2BE7" w:rsidRPr="008B4AE8">
        <w:rPr>
          <w:rFonts w:ascii="Times New Roman" w:hAnsi="Times New Roman" w:cs="Times New Roman"/>
          <w:sz w:val="24"/>
          <w:szCs w:val="24"/>
          <w:lang w:val="en-GB"/>
        </w:rPr>
        <w:t>)</w:t>
      </w:r>
      <w:r w:rsidRPr="008B4AE8">
        <w:rPr>
          <w:rFonts w:ascii="Times New Roman" w:hAnsi="Times New Roman" w:cs="Times New Roman"/>
          <w:sz w:val="24"/>
          <w:szCs w:val="24"/>
          <w:lang w:val="en-GB"/>
        </w:rPr>
        <w:t xml:space="preserve"> compared to non-switch trials and blocked trials. No such difference was found for </w:t>
      </w:r>
      <w:r w:rsidR="003D2BE7" w:rsidRPr="008B4AE8">
        <w:rPr>
          <w:rFonts w:ascii="Times New Roman" w:hAnsi="Times New Roman" w:cs="Times New Roman"/>
          <w:sz w:val="24"/>
          <w:szCs w:val="24"/>
          <w:lang w:val="en-GB"/>
        </w:rPr>
        <w:t>switches to the first language (L1)</w:t>
      </w:r>
      <w:r w:rsidRPr="008B4AE8">
        <w:rPr>
          <w:rFonts w:ascii="Times New Roman" w:hAnsi="Times New Roman" w:cs="Times New Roman"/>
          <w:sz w:val="24"/>
          <w:szCs w:val="24"/>
          <w:lang w:val="en-GB"/>
        </w:rPr>
        <w:t xml:space="preserve">. </w:t>
      </w:r>
      <w:r w:rsidR="00B3457D" w:rsidRPr="008B4AE8">
        <w:rPr>
          <w:rFonts w:ascii="Times New Roman" w:hAnsi="Times New Roman" w:cs="Times New Roman"/>
          <w:sz w:val="24"/>
          <w:szCs w:val="24"/>
          <w:lang w:val="en-GB"/>
        </w:rPr>
        <w:t>Our results indicate that language switching recruits brain areas related to</w:t>
      </w:r>
      <w:r w:rsidR="00E625C8" w:rsidRPr="008B4AE8">
        <w:rPr>
          <w:rFonts w:ascii="Times New Roman" w:hAnsi="Times New Roman" w:cs="Times New Roman"/>
          <w:sz w:val="24"/>
          <w:szCs w:val="24"/>
          <w:lang w:val="en-GB"/>
        </w:rPr>
        <w:t xml:space="preserve"> domain-general </w:t>
      </w:r>
      <w:r w:rsidR="00306A9F" w:rsidRPr="008B4AE8">
        <w:rPr>
          <w:rFonts w:ascii="Times New Roman" w:hAnsi="Times New Roman" w:cs="Times New Roman"/>
          <w:sz w:val="24"/>
          <w:szCs w:val="24"/>
          <w:lang w:val="en-GB"/>
        </w:rPr>
        <w:t>inhibition</w:t>
      </w:r>
      <w:r w:rsidR="00B3457D" w:rsidRPr="008B4AE8">
        <w:rPr>
          <w:rFonts w:ascii="Times New Roman" w:hAnsi="Times New Roman" w:cs="Times New Roman"/>
          <w:sz w:val="24"/>
          <w:szCs w:val="24"/>
          <w:lang w:val="en-GB"/>
        </w:rPr>
        <w:t xml:space="preserve">. </w:t>
      </w:r>
      <w:r w:rsidR="0017386B" w:rsidRPr="008B4AE8">
        <w:rPr>
          <w:rFonts w:ascii="Times New Roman" w:hAnsi="Times New Roman" w:cs="Times New Roman"/>
          <w:sz w:val="24"/>
          <w:szCs w:val="24"/>
          <w:lang w:val="en-GB"/>
        </w:rPr>
        <w:t xml:space="preserve">In this way, our study supports the claim that multilinguals use inhibition to switch between their languages. </w:t>
      </w:r>
    </w:p>
    <w:p w:rsidR="00B3457D" w:rsidRPr="008B4AE8" w:rsidRDefault="00B3457D" w:rsidP="00D32F44">
      <w:pPr>
        <w:spacing w:after="0" w:line="360" w:lineRule="auto"/>
        <w:rPr>
          <w:rFonts w:ascii="Times New Roman" w:hAnsi="Times New Roman" w:cs="Times New Roman"/>
          <w:i/>
          <w:sz w:val="24"/>
          <w:szCs w:val="24"/>
          <w:lang w:val="en-GB"/>
        </w:rPr>
      </w:pPr>
    </w:p>
    <w:p w:rsidR="00944BF2" w:rsidRPr="008B4AE8" w:rsidRDefault="00944BF2"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i/>
          <w:sz w:val="24"/>
          <w:szCs w:val="24"/>
          <w:lang w:val="en-GB"/>
        </w:rPr>
        <w:t xml:space="preserve">Keywords: </w:t>
      </w:r>
      <w:r w:rsidRPr="008B4AE8">
        <w:rPr>
          <w:rFonts w:ascii="Times New Roman" w:hAnsi="Times New Roman" w:cs="Times New Roman"/>
          <w:sz w:val="24"/>
          <w:szCs w:val="24"/>
          <w:lang w:val="en-GB"/>
        </w:rPr>
        <w:t>Inhibition; executive control; language switching; trilingual; fMRI</w:t>
      </w:r>
    </w:p>
    <w:p w:rsidR="00045AE9" w:rsidRPr="008B4AE8" w:rsidRDefault="00045AE9" w:rsidP="00D32F44">
      <w:pPr>
        <w:spacing w:after="0" w:line="360" w:lineRule="auto"/>
        <w:rPr>
          <w:rFonts w:ascii="Times New Roman" w:hAnsi="Times New Roman" w:cs="Times New Roman"/>
          <w:b/>
          <w:sz w:val="24"/>
          <w:szCs w:val="24"/>
          <w:lang w:val="en-GB"/>
        </w:rPr>
      </w:pPr>
    </w:p>
    <w:p w:rsidR="00944BF2" w:rsidRPr="008B4AE8" w:rsidRDefault="00944BF2" w:rsidP="00D32F44">
      <w:pPr>
        <w:pStyle w:val="ListParagraph"/>
        <w:numPr>
          <w:ilvl w:val="0"/>
          <w:numId w:val="35"/>
        </w:numPr>
        <w:spacing w:after="0" w:line="360" w:lineRule="auto"/>
        <w:rPr>
          <w:rFonts w:ascii="Times New Roman" w:hAnsi="Times New Roman" w:cs="Times New Roman"/>
          <w:b/>
          <w:sz w:val="24"/>
          <w:szCs w:val="24"/>
          <w:lang w:val="en-GB"/>
        </w:rPr>
      </w:pPr>
      <w:r w:rsidRPr="008B4AE8">
        <w:rPr>
          <w:rFonts w:ascii="Times New Roman" w:hAnsi="Times New Roman" w:cs="Times New Roman"/>
          <w:b/>
          <w:sz w:val="24"/>
          <w:szCs w:val="24"/>
          <w:lang w:val="en-GB"/>
        </w:rPr>
        <w:t>Introduction</w:t>
      </w:r>
    </w:p>
    <w:p w:rsidR="00A80D82" w:rsidRPr="008B4AE8" w:rsidRDefault="00462944"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lang w:val="en-GB"/>
        </w:rPr>
        <w:t>Bilinguals</w:t>
      </w:r>
      <w:r w:rsidR="00005CA7" w:rsidRPr="008B4AE8">
        <w:rPr>
          <w:rFonts w:ascii="Times New Roman" w:hAnsi="Times New Roman" w:cs="Times New Roman"/>
          <w:sz w:val="24"/>
          <w:szCs w:val="24"/>
          <w:lang w:val="en-GB"/>
        </w:rPr>
        <w:t xml:space="preserve"> </w:t>
      </w:r>
      <w:r w:rsidR="00B3457D" w:rsidRPr="008B4AE8">
        <w:rPr>
          <w:rFonts w:ascii="Times New Roman" w:hAnsi="Times New Roman" w:cs="Times New Roman"/>
          <w:sz w:val="24"/>
          <w:szCs w:val="24"/>
          <w:lang w:val="en-GB"/>
        </w:rPr>
        <w:t>are able to switch</w:t>
      </w:r>
      <w:r w:rsidR="00BF63E0" w:rsidRPr="008B4AE8">
        <w:rPr>
          <w:rFonts w:ascii="Times New Roman" w:hAnsi="Times New Roman" w:cs="Times New Roman"/>
          <w:sz w:val="24"/>
          <w:szCs w:val="24"/>
          <w:lang w:val="en-GB"/>
        </w:rPr>
        <w:t>,</w:t>
      </w:r>
      <w:r w:rsidR="00B3457D" w:rsidRPr="008B4AE8">
        <w:rPr>
          <w:rFonts w:ascii="Times New Roman" w:hAnsi="Times New Roman" w:cs="Times New Roman"/>
          <w:sz w:val="24"/>
          <w:szCs w:val="24"/>
          <w:lang w:val="en-GB"/>
        </w:rPr>
        <w:t xml:space="preserve"> seemingly effortlessly</w:t>
      </w:r>
      <w:r w:rsidR="00BF63E0" w:rsidRPr="008B4AE8">
        <w:rPr>
          <w:rFonts w:ascii="Times New Roman" w:hAnsi="Times New Roman" w:cs="Times New Roman"/>
          <w:sz w:val="24"/>
          <w:szCs w:val="24"/>
          <w:lang w:val="en-GB"/>
        </w:rPr>
        <w:t>,</w:t>
      </w:r>
      <w:r w:rsidR="00B3457D" w:rsidRPr="008B4AE8">
        <w:rPr>
          <w:rFonts w:ascii="Times New Roman" w:hAnsi="Times New Roman" w:cs="Times New Roman"/>
          <w:sz w:val="24"/>
          <w:szCs w:val="24"/>
          <w:lang w:val="en-GB"/>
        </w:rPr>
        <w:t xml:space="preserve"> between the languages that they speak</w:t>
      </w:r>
      <w:r w:rsidR="00306A9F" w:rsidRPr="008B4AE8">
        <w:rPr>
          <w:rFonts w:ascii="Times New Roman" w:hAnsi="Times New Roman" w:cs="Times New Roman"/>
          <w:sz w:val="24"/>
          <w:szCs w:val="24"/>
          <w:lang w:val="en-GB"/>
        </w:rPr>
        <w:t xml:space="preserve">. An important question </w:t>
      </w:r>
      <w:r w:rsidR="00E96D53" w:rsidRPr="008B4AE8">
        <w:rPr>
          <w:rFonts w:ascii="Times New Roman" w:hAnsi="Times New Roman" w:cs="Times New Roman"/>
          <w:sz w:val="24"/>
          <w:szCs w:val="24"/>
          <w:lang w:val="en-GB"/>
        </w:rPr>
        <w:t>is how they manage to do this.</w:t>
      </w:r>
      <w:r w:rsidR="00426B0C" w:rsidRPr="008B4AE8">
        <w:rPr>
          <w:rFonts w:ascii="Times New Roman" w:hAnsi="Times New Roman" w:cs="Times New Roman"/>
          <w:sz w:val="24"/>
          <w:szCs w:val="24"/>
          <w:lang w:val="en-GB"/>
        </w:rPr>
        <w:t xml:space="preserve"> </w:t>
      </w:r>
      <w:r w:rsidR="00045AE9" w:rsidRPr="008B4AE8">
        <w:rPr>
          <w:rFonts w:ascii="Times New Roman" w:hAnsi="Times New Roman" w:cs="Times New Roman"/>
          <w:sz w:val="24"/>
          <w:szCs w:val="24"/>
          <w:lang w:val="en-GB"/>
        </w:rPr>
        <w:t>Green</w:t>
      </w:r>
      <w:r w:rsidR="00E96D53" w:rsidRPr="008B4AE8">
        <w:rPr>
          <w:rFonts w:ascii="Times New Roman" w:hAnsi="Times New Roman" w:cs="Times New Roman"/>
          <w:sz w:val="24"/>
          <w:szCs w:val="24"/>
          <w:lang w:val="en-GB"/>
        </w:rPr>
        <w:t xml:space="preserve">’s </w:t>
      </w:r>
      <w:r w:rsidR="00045AE9" w:rsidRPr="008B4AE8">
        <w:rPr>
          <w:rFonts w:ascii="Times New Roman" w:hAnsi="Times New Roman" w:cs="Times New Roman"/>
          <w:sz w:val="24"/>
          <w:szCs w:val="24"/>
          <w:lang w:val="en-GB"/>
        </w:rPr>
        <w:t xml:space="preserve">Inhibitory Control </w:t>
      </w:r>
      <w:r w:rsidR="00B3457D" w:rsidRPr="008B4AE8">
        <w:rPr>
          <w:rFonts w:ascii="Times New Roman" w:hAnsi="Times New Roman" w:cs="Times New Roman"/>
          <w:sz w:val="24"/>
          <w:szCs w:val="24"/>
          <w:lang w:val="en-GB"/>
        </w:rPr>
        <w:t xml:space="preserve">(IC) </w:t>
      </w:r>
      <w:r w:rsidR="00E96D53" w:rsidRPr="008B4AE8">
        <w:rPr>
          <w:rFonts w:ascii="Times New Roman" w:hAnsi="Times New Roman" w:cs="Times New Roman"/>
          <w:sz w:val="24"/>
          <w:szCs w:val="24"/>
          <w:lang w:val="en-GB"/>
        </w:rPr>
        <w:t>model</w:t>
      </w:r>
      <w:r w:rsidR="00045AE9" w:rsidRPr="008B4AE8">
        <w:rPr>
          <w:rFonts w:ascii="Times New Roman" w:hAnsi="Times New Roman" w:cs="Times New Roman"/>
          <w:sz w:val="24"/>
          <w:szCs w:val="24"/>
          <w:lang w:val="en-GB"/>
        </w:rPr>
        <w:t xml:space="preserve"> </w:t>
      </w:r>
      <w:r w:rsidR="00E96D53" w:rsidRPr="008B4AE8">
        <w:rPr>
          <w:rFonts w:ascii="Times New Roman" w:hAnsi="Times New Roman" w:cs="Times New Roman"/>
          <w:sz w:val="24"/>
          <w:szCs w:val="24"/>
          <w:lang w:val="en-GB"/>
        </w:rPr>
        <w:t>(</w:t>
      </w:r>
      <w:r w:rsidR="00045AE9" w:rsidRPr="008B4AE8">
        <w:rPr>
          <w:rFonts w:ascii="Times New Roman" w:hAnsi="Times New Roman" w:cs="Times New Roman"/>
          <w:sz w:val="24"/>
          <w:szCs w:val="24"/>
          <w:lang w:val="en-GB"/>
        </w:rPr>
        <w:t xml:space="preserve">1998) proposed that </w:t>
      </w:r>
      <w:r w:rsidR="0017386B" w:rsidRPr="008B4AE8">
        <w:rPr>
          <w:rFonts w:ascii="Times New Roman" w:hAnsi="Times New Roman" w:cs="Times New Roman"/>
          <w:sz w:val="24"/>
          <w:szCs w:val="24"/>
          <w:lang w:val="en-GB"/>
        </w:rPr>
        <w:t xml:space="preserve">language switching is controlled by </w:t>
      </w:r>
      <w:r w:rsidR="00E625C8" w:rsidRPr="008B4AE8">
        <w:rPr>
          <w:rFonts w:ascii="Times New Roman" w:hAnsi="Times New Roman" w:cs="Times New Roman"/>
          <w:sz w:val="24"/>
          <w:szCs w:val="24"/>
          <w:lang w:val="en-GB"/>
        </w:rPr>
        <w:t>language</w:t>
      </w:r>
      <w:r w:rsidR="0017386B" w:rsidRPr="008B4AE8">
        <w:rPr>
          <w:rFonts w:ascii="Times New Roman" w:hAnsi="Times New Roman" w:cs="Times New Roman"/>
          <w:sz w:val="24"/>
          <w:szCs w:val="24"/>
          <w:lang w:val="en-GB"/>
        </w:rPr>
        <w:t>-external inhibitory control networ</w:t>
      </w:r>
      <w:r w:rsidR="001F699D" w:rsidRPr="008B4AE8">
        <w:rPr>
          <w:rFonts w:ascii="Times New Roman" w:hAnsi="Times New Roman" w:cs="Times New Roman"/>
          <w:sz w:val="24"/>
          <w:szCs w:val="24"/>
          <w:lang w:val="en-GB"/>
        </w:rPr>
        <w:t>ks. When a bilingual names</w:t>
      </w:r>
      <w:r w:rsidR="0017386B" w:rsidRPr="008B4AE8">
        <w:rPr>
          <w:rFonts w:ascii="Times New Roman" w:hAnsi="Times New Roman" w:cs="Times New Roman"/>
          <w:sz w:val="24"/>
          <w:szCs w:val="24"/>
          <w:lang w:val="en-GB"/>
        </w:rPr>
        <w:t xml:space="preserve"> an object, multiple lexical items in </w:t>
      </w:r>
      <w:r w:rsidR="001F699D" w:rsidRPr="008B4AE8">
        <w:rPr>
          <w:rFonts w:ascii="Times New Roman" w:hAnsi="Times New Roman" w:cs="Times New Roman"/>
          <w:sz w:val="24"/>
          <w:szCs w:val="24"/>
          <w:lang w:val="en-GB"/>
        </w:rPr>
        <w:t>both</w:t>
      </w:r>
      <w:r w:rsidR="0017386B" w:rsidRPr="008B4AE8">
        <w:rPr>
          <w:rFonts w:ascii="Times New Roman" w:hAnsi="Times New Roman" w:cs="Times New Roman"/>
          <w:sz w:val="24"/>
          <w:szCs w:val="24"/>
          <w:lang w:val="en-GB"/>
        </w:rPr>
        <w:t xml:space="preserve"> languages become active and compete for selection</w:t>
      </w:r>
      <w:r w:rsidR="00BF63E0" w:rsidRPr="008B4AE8">
        <w:rPr>
          <w:rFonts w:ascii="Times New Roman" w:hAnsi="Times New Roman" w:cs="Times New Roman"/>
          <w:sz w:val="24"/>
          <w:szCs w:val="24"/>
          <w:lang w:val="en-GB"/>
        </w:rPr>
        <w:t xml:space="preserve"> (e.g., </w:t>
      </w:r>
      <w:r w:rsidR="00A8343C" w:rsidRPr="008B4AE8">
        <w:rPr>
          <w:rFonts w:ascii="Times New Roman" w:hAnsi="Times New Roman" w:cs="Times New Roman"/>
          <w:sz w:val="24"/>
          <w:szCs w:val="24"/>
          <w:lang w:val="en-GB"/>
        </w:rPr>
        <w:t>Hermans et al., 1998</w:t>
      </w:r>
      <w:r w:rsidR="00BF63E0" w:rsidRPr="008B4AE8">
        <w:rPr>
          <w:rFonts w:ascii="Times New Roman" w:hAnsi="Times New Roman" w:cs="Times New Roman"/>
          <w:sz w:val="24"/>
          <w:szCs w:val="24"/>
          <w:lang w:val="en-GB"/>
        </w:rPr>
        <w:t>)</w:t>
      </w:r>
      <w:r w:rsidR="0017386B" w:rsidRPr="008B4AE8">
        <w:rPr>
          <w:rFonts w:ascii="Times New Roman" w:hAnsi="Times New Roman" w:cs="Times New Roman"/>
          <w:sz w:val="24"/>
          <w:szCs w:val="24"/>
          <w:lang w:val="en-GB"/>
        </w:rPr>
        <w:t>. Only the item with the highest level of activation</w:t>
      </w:r>
      <w:r w:rsidR="00B3457D" w:rsidRPr="008B4AE8">
        <w:rPr>
          <w:rFonts w:ascii="Times New Roman" w:hAnsi="Times New Roman" w:cs="Times New Roman"/>
          <w:sz w:val="24"/>
          <w:szCs w:val="24"/>
          <w:lang w:val="en-GB"/>
        </w:rPr>
        <w:t>, however,</w:t>
      </w:r>
      <w:r w:rsidR="0017386B" w:rsidRPr="008B4AE8">
        <w:rPr>
          <w:rFonts w:ascii="Times New Roman" w:hAnsi="Times New Roman" w:cs="Times New Roman"/>
          <w:sz w:val="24"/>
          <w:szCs w:val="24"/>
          <w:lang w:val="en-GB"/>
        </w:rPr>
        <w:t xml:space="preserve"> will </w:t>
      </w:r>
      <w:r w:rsidR="001F699D" w:rsidRPr="008B4AE8">
        <w:rPr>
          <w:rFonts w:ascii="Times New Roman" w:hAnsi="Times New Roman" w:cs="Times New Roman"/>
          <w:sz w:val="24"/>
          <w:szCs w:val="24"/>
          <w:lang w:val="en-GB"/>
        </w:rPr>
        <w:t xml:space="preserve">ultimately </w:t>
      </w:r>
      <w:r w:rsidR="0017386B" w:rsidRPr="008B4AE8">
        <w:rPr>
          <w:rFonts w:ascii="Times New Roman" w:hAnsi="Times New Roman" w:cs="Times New Roman"/>
          <w:sz w:val="24"/>
          <w:szCs w:val="24"/>
          <w:lang w:val="en-GB"/>
        </w:rPr>
        <w:t>be selected</w:t>
      </w:r>
      <w:r w:rsidR="001F699D" w:rsidRPr="008B4AE8">
        <w:rPr>
          <w:rFonts w:ascii="Times New Roman" w:hAnsi="Times New Roman" w:cs="Times New Roman"/>
          <w:sz w:val="24"/>
          <w:szCs w:val="24"/>
          <w:lang w:val="en-GB"/>
        </w:rPr>
        <w:t>. This</w:t>
      </w:r>
      <w:r w:rsidR="0017386B" w:rsidRPr="008B4AE8">
        <w:rPr>
          <w:rFonts w:ascii="Times New Roman" w:hAnsi="Times New Roman" w:cs="Times New Roman"/>
          <w:sz w:val="24"/>
          <w:szCs w:val="24"/>
          <w:lang w:val="en-GB"/>
        </w:rPr>
        <w:t xml:space="preserve"> can be achieved by </w:t>
      </w:r>
      <w:r w:rsidR="00B3457D" w:rsidRPr="008B4AE8">
        <w:rPr>
          <w:rFonts w:ascii="Times New Roman" w:hAnsi="Times New Roman" w:cs="Times New Roman"/>
          <w:sz w:val="24"/>
          <w:szCs w:val="24"/>
          <w:lang w:val="en-GB"/>
        </w:rPr>
        <w:t>inhibiting the</w:t>
      </w:r>
      <w:r w:rsidR="0017386B" w:rsidRPr="008B4AE8">
        <w:rPr>
          <w:rFonts w:ascii="Times New Roman" w:hAnsi="Times New Roman" w:cs="Times New Roman"/>
          <w:sz w:val="24"/>
          <w:szCs w:val="24"/>
          <w:lang w:val="en-GB"/>
        </w:rPr>
        <w:t xml:space="preserve"> lexical items in the non-target language. </w:t>
      </w:r>
      <w:r w:rsidR="00045AE9" w:rsidRPr="008B4AE8">
        <w:rPr>
          <w:rFonts w:ascii="Times New Roman" w:hAnsi="Times New Roman" w:cs="Times New Roman"/>
          <w:sz w:val="24"/>
          <w:szCs w:val="24"/>
          <w:lang w:val="en-GB"/>
        </w:rPr>
        <w:t xml:space="preserve">A first </w:t>
      </w:r>
      <w:r w:rsidR="003469E6" w:rsidRPr="008B4AE8">
        <w:rPr>
          <w:rFonts w:ascii="Times New Roman" w:hAnsi="Times New Roman" w:cs="Times New Roman"/>
          <w:sz w:val="24"/>
          <w:szCs w:val="24"/>
          <w:lang w:val="en-GB"/>
        </w:rPr>
        <w:t>assumption</w:t>
      </w:r>
      <w:r w:rsidR="00045AE9" w:rsidRPr="008B4AE8">
        <w:rPr>
          <w:rFonts w:ascii="Times New Roman" w:hAnsi="Times New Roman" w:cs="Times New Roman"/>
          <w:sz w:val="24"/>
          <w:szCs w:val="24"/>
          <w:lang w:val="en-GB"/>
        </w:rPr>
        <w:t xml:space="preserve"> of th</w:t>
      </w:r>
      <w:r w:rsidR="001F699D" w:rsidRPr="008B4AE8">
        <w:rPr>
          <w:rFonts w:ascii="Times New Roman" w:hAnsi="Times New Roman" w:cs="Times New Roman"/>
          <w:sz w:val="24"/>
          <w:szCs w:val="24"/>
          <w:lang w:val="en-GB"/>
        </w:rPr>
        <w:t>e</w:t>
      </w:r>
      <w:r w:rsidR="00045AE9" w:rsidRPr="008B4AE8">
        <w:rPr>
          <w:rFonts w:ascii="Times New Roman" w:hAnsi="Times New Roman" w:cs="Times New Roman"/>
          <w:sz w:val="24"/>
          <w:szCs w:val="24"/>
          <w:lang w:val="en-GB"/>
        </w:rPr>
        <w:t xml:space="preserve"> IC model is that the amount of inhibition depends on the speaker’s relative proficiency in a language. </w:t>
      </w:r>
      <w:r w:rsidR="00944BF2" w:rsidRPr="008B4AE8">
        <w:rPr>
          <w:rFonts w:ascii="Times New Roman" w:hAnsi="Times New Roman" w:cs="Times New Roman"/>
          <w:sz w:val="24"/>
          <w:szCs w:val="24"/>
          <w:lang w:val="en-GB"/>
        </w:rPr>
        <w:t xml:space="preserve">In unbalanced bilinguals, the first language (L1) is </w:t>
      </w:r>
      <w:r w:rsidR="001F699D" w:rsidRPr="008B4AE8">
        <w:rPr>
          <w:rFonts w:ascii="Times New Roman" w:hAnsi="Times New Roman" w:cs="Times New Roman"/>
          <w:sz w:val="24"/>
          <w:szCs w:val="24"/>
          <w:lang w:val="en-GB"/>
        </w:rPr>
        <w:t>usually</w:t>
      </w:r>
      <w:r w:rsidR="00B65D18" w:rsidRPr="008B4AE8">
        <w:rPr>
          <w:rFonts w:ascii="Times New Roman" w:hAnsi="Times New Roman" w:cs="Times New Roman"/>
          <w:sz w:val="24"/>
          <w:szCs w:val="24"/>
          <w:lang w:val="en-GB"/>
        </w:rPr>
        <w:t xml:space="preserve"> </w:t>
      </w:r>
      <w:r w:rsidR="00944BF2" w:rsidRPr="008B4AE8">
        <w:rPr>
          <w:rFonts w:ascii="Times New Roman" w:hAnsi="Times New Roman" w:cs="Times New Roman"/>
          <w:sz w:val="24"/>
          <w:szCs w:val="24"/>
          <w:lang w:val="en-GB"/>
        </w:rPr>
        <w:t xml:space="preserve">more dominant than the second language (L2). </w:t>
      </w:r>
      <w:r w:rsidR="00B65D18" w:rsidRPr="008B4AE8">
        <w:rPr>
          <w:rFonts w:ascii="Times New Roman" w:hAnsi="Times New Roman" w:cs="Times New Roman"/>
          <w:sz w:val="24"/>
          <w:szCs w:val="24"/>
          <w:lang w:val="en-GB"/>
        </w:rPr>
        <w:t>The</w:t>
      </w:r>
      <w:r w:rsidR="00395952" w:rsidRPr="008B4AE8">
        <w:rPr>
          <w:rFonts w:ascii="Times New Roman" w:hAnsi="Times New Roman" w:cs="Times New Roman"/>
          <w:sz w:val="24"/>
          <w:szCs w:val="24"/>
          <w:lang w:val="en-GB"/>
        </w:rPr>
        <w:t xml:space="preserve"> IC model predicts </w:t>
      </w:r>
      <w:r w:rsidR="00944BF2" w:rsidRPr="008B4AE8">
        <w:rPr>
          <w:rFonts w:ascii="Times New Roman" w:hAnsi="Times New Roman" w:cs="Times New Roman"/>
          <w:sz w:val="24"/>
          <w:szCs w:val="24"/>
          <w:lang w:val="en-GB"/>
        </w:rPr>
        <w:t>more inhibition of the stronger L1 when speaking in L2</w:t>
      </w:r>
      <w:r w:rsidR="001F699D" w:rsidRPr="008B4AE8">
        <w:rPr>
          <w:rFonts w:ascii="Times New Roman" w:hAnsi="Times New Roman" w:cs="Times New Roman"/>
          <w:sz w:val="24"/>
          <w:szCs w:val="24"/>
          <w:lang w:val="en-GB"/>
        </w:rPr>
        <w:t>,</w:t>
      </w:r>
      <w:r w:rsidR="00944BF2" w:rsidRPr="008B4AE8">
        <w:rPr>
          <w:rFonts w:ascii="Times New Roman" w:hAnsi="Times New Roman" w:cs="Times New Roman"/>
          <w:sz w:val="24"/>
          <w:szCs w:val="24"/>
          <w:lang w:val="en-GB"/>
        </w:rPr>
        <w:t xml:space="preserve"> compared to less inhibition of the weaker L2 when speaking in L1. </w:t>
      </w:r>
      <w:r w:rsidR="001F699D" w:rsidRPr="008B4AE8">
        <w:rPr>
          <w:rFonts w:ascii="Times New Roman" w:hAnsi="Times New Roman" w:cs="Times New Roman"/>
          <w:sz w:val="24"/>
          <w:szCs w:val="24"/>
          <w:lang w:val="en-GB"/>
        </w:rPr>
        <w:t>A</w:t>
      </w:r>
      <w:r w:rsidR="00045AE9" w:rsidRPr="008B4AE8">
        <w:rPr>
          <w:rFonts w:ascii="Times New Roman" w:hAnsi="Times New Roman" w:cs="Times New Roman"/>
          <w:sz w:val="24"/>
          <w:szCs w:val="24"/>
          <w:lang w:val="en-GB"/>
        </w:rPr>
        <w:t xml:space="preserve"> second assumption </w:t>
      </w:r>
      <w:r w:rsidR="00E625C8" w:rsidRPr="008B4AE8">
        <w:rPr>
          <w:rFonts w:ascii="Times New Roman" w:hAnsi="Times New Roman" w:cs="Times New Roman"/>
          <w:sz w:val="24"/>
          <w:szCs w:val="24"/>
          <w:lang w:val="en-GB"/>
        </w:rPr>
        <w:t xml:space="preserve">holds </w:t>
      </w:r>
      <w:r w:rsidR="00045AE9" w:rsidRPr="008B4AE8">
        <w:rPr>
          <w:rFonts w:ascii="Times New Roman" w:hAnsi="Times New Roman" w:cs="Times New Roman"/>
          <w:sz w:val="24"/>
          <w:szCs w:val="24"/>
          <w:lang w:val="en-GB"/>
        </w:rPr>
        <w:t>that it takes time to overcome</w:t>
      </w:r>
      <w:r w:rsidR="003469E6" w:rsidRPr="008B4AE8">
        <w:rPr>
          <w:rFonts w:ascii="Times New Roman" w:hAnsi="Times New Roman" w:cs="Times New Roman"/>
          <w:sz w:val="24"/>
          <w:szCs w:val="24"/>
          <w:lang w:val="en-GB"/>
        </w:rPr>
        <w:t xml:space="preserve"> this</w:t>
      </w:r>
      <w:r w:rsidR="00045AE9" w:rsidRPr="008B4AE8">
        <w:rPr>
          <w:rFonts w:ascii="Times New Roman" w:hAnsi="Times New Roman" w:cs="Times New Roman"/>
          <w:sz w:val="24"/>
          <w:szCs w:val="24"/>
          <w:lang w:val="en-GB"/>
        </w:rPr>
        <w:t xml:space="preserve"> inhibition. On the one hand, naming in L2 requires more inhibition of the stronger L1. As a consequence, it takes more time to switch back to</w:t>
      </w:r>
      <w:r w:rsidR="001F699D" w:rsidRPr="008B4AE8">
        <w:rPr>
          <w:rFonts w:ascii="Times New Roman" w:hAnsi="Times New Roman" w:cs="Times New Roman"/>
          <w:sz w:val="24"/>
          <w:szCs w:val="24"/>
          <w:lang w:val="en-GB"/>
        </w:rPr>
        <w:t xml:space="preserve"> </w:t>
      </w:r>
      <w:r w:rsidR="006736CD" w:rsidRPr="008B4AE8">
        <w:rPr>
          <w:rFonts w:ascii="Times New Roman" w:hAnsi="Times New Roman" w:cs="Times New Roman"/>
          <w:sz w:val="24"/>
          <w:szCs w:val="24"/>
          <w:lang w:val="en-GB"/>
        </w:rPr>
        <w:t xml:space="preserve">L1, prolonging response time (RT). </w:t>
      </w:r>
      <w:r w:rsidR="00045AE9" w:rsidRPr="008B4AE8">
        <w:rPr>
          <w:rFonts w:ascii="Times New Roman" w:hAnsi="Times New Roman" w:cs="Times New Roman"/>
          <w:sz w:val="24"/>
          <w:szCs w:val="24"/>
          <w:lang w:val="en-GB"/>
        </w:rPr>
        <w:t xml:space="preserve">On the other hand, naming in L1 requires less inhibition of the weaker L2 and therefore it </w:t>
      </w:r>
      <w:r w:rsidR="0017386B" w:rsidRPr="008B4AE8">
        <w:rPr>
          <w:rFonts w:ascii="Times New Roman" w:hAnsi="Times New Roman" w:cs="Times New Roman"/>
          <w:sz w:val="24"/>
          <w:szCs w:val="24"/>
          <w:lang w:val="en-GB"/>
        </w:rPr>
        <w:t xml:space="preserve">takes </w:t>
      </w:r>
      <w:r w:rsidR="00B15466" w:rsidRPr="008B4AE8">
        <w:rPr>
          <w:rFonts w:ascii="Times New Roman" w:hAnsi="Times New Roman" w:cs="Times New Roman"/>
          <w:sz w:val="24"/>
          <w:szCs w:val="24"/>
          <w:lang w:val="en-GB"/>
        </w:rPr>
        <w:t xml:space="preserve">less time to switch to </w:t>
      </w:r>
      <w:r w:rsidR="00045AE9" w:rsidRPr="008B4AE8">
        <w:rPr>
          <w:rFonts w:ascii="Times New Roman" w:hAnsi="Times New Roman" w:cs="Times New Roman"/>
          <w:sz w:val="24"/>
          <w:szCs w:val="24"/>
          <w:lang w:val="en-GB"/>
        </w:rPr>
        <w:t>L2.</w:t>
      </w:r>
      <w:r w:rsidR="002B0630" w:rsidRPr="008B4AE8">
        <w:rPr>
          <w:rFonts w:ascii="Times New Roman" w:hAnsi="Times New Roman" w:cs="Times New Roman"/>
          <w:sz w:val="24"/>
          <w:szCs w:val="24"/>
          <w:lang w:val="en-GB"/>
        </w:rPr>
        <w:t xml:space="preserve"> </w:t>
      </w:r>
    </w:p>
    <w:p w:rsidR="00757853" w:rsidRPr="008B4AE8" w:rsidRDefault="00C25E59" w:rsidP="00D32F44">
      <w:pPr>
        <w:spacing w:after="0" w:line="360" w:lineRule="auto"/>
        <w:ind w:firstLine="360"/>
        <w:rPr>
          <w:rFonts w:ascii="Times New Roman" w:hAnsi="Times New Roman" w:cs="Times New Roman"/>
          <w:sz w:val="24"/>
          <w:szCs w:val="24"/>
          <w:lang w:val="en-GB"/>
        </w:rPr>
      </w:pPr>
      <w:r w:rsidRPr="008B4AE8">
        <w:rPr>
          <w:rFonts w:ascii="Times New Roman" w:hAnsi="Times New Roman" w:cs="Times New Roman"/>
          <w:sz w:val="24"/>
          <w:szCs w:val="24"/>
          <w:lang w:val="en-GB"/>
        </w:rPr>
        <w:t>Abutalebi and Green (200</w:t>
      </w:r>
      <w:r w:rsidR="00F1524E" w:rsidRPr="008B4AE8">
        <w:rPr>
          <w:rFonts w:ascii="Times New Roman" w:hAnsi="Times New Roman" w:cs="Times New Roman"/>
          <w:sz w:val="24"/>
          <w:szCs w:val="24"/>
          <w:lang w:val="en-GB"/>
        </w:rPr>
        <w:t>8</w:t>
      </w:r>
      <w:r w:rsidRPr="008B4AE8">
        <w:rPr>
          <w:rFonts w:ascii="Times New Roman" w:hAnsi="Times New Roman" w:cs="Times New Roman"/>
          <w:sz w:val="24"/>
          <w:szCs w:val="24"/>
          <w:lang w:val="en-GB"/>
        </w:rPr>
        <w:t xml:space="preserve">) </w:t>
      </w:r>
      <w:r w:rsidR="000F4013" w:rsidRPr="008B4AE8">
        <w:rPr>
          <w:rFonts w:ascii="Times New Roman" w:hAnsi="Times New Roman" w:cs="Times New Roman"/>
          <w:sz w:val="24"/>
          <w:szCs w:val="24"/>
          <w:lang w:val="en-GB"/>
        </w:rPr>
        <w:t>proposed</w:t>
      </w:r>
      <w:r w:rsidRPr="008B4AE8">
        <w:rPr>
          <w:rFonts w:ascii="Times New Roman" w:hAnsi="Times New Roman" w:cs="Times New Roman"/>
          <w:sz w:val="24"/>
          <w:szCs w:val="24"/>
          <w:lang w:val="en-GB"/>
        </w:rPr>
        <w:t xml:space="preserve"> a</w:t>
      </w:r>
      <w:r w:rsidR="001F699D" w:rsidRPr="008B4AE8">
        <w:rPr>
          <w:rFonts w:ascii="Times New Roman" w:hAnsi="Times New Roman" w:cs="Times New Roman"/>
          <w:sz w:val="24"/>
          <w:szCs w:val="24"/>
          <w:lang w:val="en-GB"/>
        </w:rPr>
        <w:t xml:space="preserve"> related</w:t>
      </w:r>
      <w:r w:rsidRPr="008B4AE8">
        <w:rPr>
          <w:rFonts w:ascii="Times New Roman" w:hAnsi="Times New Roman" w:cs="Times New Roman"/>
          <w:sz w:val="24"/>
          <w:szCs w:val="24"/>
          <w:lang w:val="en-GB"/>
        </w:rPr>
        <w:t xml:space="preserve"> model </w:t>
      </w:r>
      <w:r w:rsidR="001F699D" w:rsidRPr="008B4AE8">
        <w:rPr>
          <w:rFonts w:ascii="Times New Roman" w:hAnsi="Times New Roman" w:cs="Times New Roman"/>
          <w:sz w:val="24"/>
          <w:szCs w:val="24"/>
          <w:lang w:val="en-GB"/>
        </w:rPr>
        <w:t xml:space="preserve">that accounts for language switches by specifying the brain </w:t>
      </w:r>
      <w:r w:rsidR="00A80D82" w:rsidRPr="008B4AE8">
        <w:rPr>
          <w:rFonts w:ascii="Times New Roman" w:hAnsi="Times New Roman" w:cs="Times New Roman"/>
          <w:sz w:val="24"/>
          <w:szCs w:val="24"/>
          <w:lang w:val="en-GB"/>
        </w:rPr>
        <w:t>networks</w:t>
      </w:r>
      <w:r w:rsidR="001F699D" w:rsidRPr="008B4AE8">
        <w:rPr>
          <w:rFonts w:ascii="Times New Roman" w:hAnsi="Times New Roman" w:cs="Times New Roman"/>
          <w:sz w:val="24"/>
          <w:szCs w:val="24"/>
          <w:lang w:val="en-GB"/>
        </w:rPr>
        <w:t xml:space="preserve"> involved in language switching</w:t>
      </w:r>
      <w:r w:rsidRPr="008B4AE8">
        <w:rPr>
          <w:rFonts w:ascii="Times New Roman" w:hAnsi="Times New Roman" w:cs="Times New Roman"/>
          <w:sz w:val="24"/>
          <w:szCs w:val="24"/>
          <w:lang w:val="en-GB"/>
        </w:rPr>
        <w:t>. According to th</w:t>
      </w:r>
      <w:r w:rsidR="001F699D" w:rsidRPr="008B4AE8">
        <w:rPr>
          <w:rFonts w:ascii="Times New Roman" w:hAnsi="Times New Roman" w:cs="Times New Roman"/>
          <w:sz w:val="24"/>
          <w:szCs w:val="24"/>
          <w:lang w:val="en-GB"/>
        </w:rPr>
        <w:t>is</w:t>
      </w:r>
      <w:r w:rsidRPr="008B4AE8">
        <w:rPr>
          <w:rFonts w:ascii="Times New Roman" w:hAnsi="Times New Roman" w:cs="Times New Roman"/>
          <w:sz w:val="24"/>
          <w:szCs w:val="24"/>
          <w:lang w:val="en-GB"/>
        </w:rPr>
        <w:t xml:space="preserve"> model, language switching is </w:t>
      </w:r>
      <w:r w:rsidR="00A80D82" w:rsidRPr="008B4AE8">
        <w:rPr>
          <w:rFonts w:ascii="Times New Roman" w:hAnsi="Times New Roman" w:cs="Times New Roman"/>
          <w:sz w:val="24"/>
          <w:szCs w:val="24"/>
          <w:lang w:val="en-GB"/>
        </w:rPr>
        <w:t>instantiated</w:t>
      </w:r>
      <w:r w:rsidRPr="008B4AE8">
        <w:rPr>
          <w:rFonts w:ascii="Times New Roman" w:hAnsi="Times New Roman" w:cs="Times New Roman"/>
          <w:sz w:val="24"/>
          <w:szCs w:val="24"/>
          <w:lang w:val="en-GB"/>
        </w:rPr>
        <w:t xml:space="preserve"> by brain regions also related to executive control,</w:t>
      </w:r>
      <w:r w:rsidR="00B65D18" w:rsidRPr="008B4AE8">
        <w:rPr>
          <w:rFonts w:ascii="Times New Roman" w:hAnsi="Times New Roman" w:cs="Times New Roman"/>
          <w:sz w:val="24"/>
          <w:szCs w:val="24"/>
          <w:lang w:val="en-GB"/>
        </w:rPr>
        <w:t xml:space="preserve"> such as </w:t>
      </w:r>
      <w:r w:rsidR="00B65D18" w:rsidRPr="008B4AE8">
        <w:rPr>
          <w:rFonts w:ascii="Times New Roman" w:hAnsi="Times New Roman" w:cs="Times New Roman"/>
          <w:sz w:val="24"/>
          <w:szCs w:val="24"/>
          <w:lang w:val="en-GB"/>
        </w:rPr>
        <w:lastRenderedPageBreak/>
        <w:t>the anterior cingulate</w:t>
      </w:r>
      <w:r w:rsidRPr="008B4AE8">
        <w:rPr>
          <w:rFonts w:ascii="Times New Roman" w:hAnsi="Times New Roman" w:cs="Times New Roman"/>
          <w:sz w:val="24"/>
          <w:szCs w:val="24"/>
          <w:lang w:val="en-GB"/>
        </w:rPr>
        <w:t xml:space="preserve"> cortex (ACC) and caudate nucleus. </w:t>
      </w:r>
      <w:r w:rsidR="000F4013" w:rsidRPr="008B4AE8">
        <w:rPr>
          <w:rFonts w:ascii="Times New Roman" w:hAnsi="Times New Roman" w:cs="Times New Roman"/>
          <w:sz w:val="24"/>
          <w:szCs w:val="24"/>
          <w:lang w:val="en-GB"/>
        </w:rPr>
        <w:t xml:space="preserve">These brain regions are </w:t>
      </w:r>
      <w:r w:rsidR="001F699D" w:rsidRPr="008B4AE8">
        <w:rPr>
          <w:rFonts w:ascii="Times New Roman" w:hAnsi="Times New Roman" w:cs="Times New Roman"/>
          <w:sz w:val="24"/>
          <w:szCs w:val="24"/>
          <w:lang w:val="en-GB"/>
        </w:rPr>
        <w:t>involved in</w:t>
      </w:r>
      <w:r w:rsidR="000F4013" w:rsidRPr="008B4AE8">
        <w:rPr>
          <w:rFonts w:ascii="Times New Roman" w:hAnsi="Times New Roman" w:cs="Times New Roman"/>
          <w:sz w:val="24"/>
          <w:szCs w:val="24"/>
          <w:lang w:val="en-GB"/>
        </w:rPr>
        <w:t xml:space="preserve"> various aspects of executive control, such as conflict resolving, but </w:t>
      </w:r>
      <w:r w:rsidR="00A80D82" w:rsidRPr="008B4AE8">
        <w:rPr>
          <w:rFonts w:ascii="Times New Roman" w:hAnsi="Times New Roman" w:cs="Times New Roman"/>
          <w:sz w:val="24"/>
          <w:szCs w:val="24"/>
          <w:lang w:val="en-GB"/>
        </w:rPr>
        <w:t>they aren’t involved</w:t>
      </w:r>
      <w:r w:rsidR="000F4013" w:rsidRPr="008B4AE8">
        <w:rPr>
          <w:rFonts w:ascii="Times New Roman" w:hAnsi="Times New Roman" w:cs="Times New Roman"/>
          <w:sz w:val="24"/>
          <w:szCs w:val="24"/>
          <w:lang w:val="en-GB"/>
        </w:rPr>
        <w:t xml:space="preserve"> in</w:t>
      </w:r>
      <w:r w:rsidR="00A80D82" w:rsidRPr="008B4AE8">
        <w:rPr>
          <w:rFonts w:ascii="Times New Roman" w:hAnsi="Times New Roman" w:cs="Times New Roman"/>
          <w:sz w:val="24"/>
          <w:szCs w:val="24"/>
          <w:lang w:val="en-GB"/>
        </w:rPr>
        <w:t xml:space="preserve"> inhibition in</w:t>
      </w:r>
      <w:r w:rsidR="000F4013" w:rsidRPr="008B4AE8">
        <w:rPr>
          <w:rFonts w:ascii="Times New Roman" w:hAnsi="Times New Roman" w:cs="Times New Roman"/>
          <w:sz w:val="24"/>
          <w:szCs w:val="24"/>
          <w:lang w:val="en-GB"/>
        </w:rPr>
        <w:t xml:space="preserve"> particular</w:t>
      </w:r>
      <w:r w:rsidR="006736CD" w:rsidRPr="008B4AE8">
        <w:rPr>
          <w:rFonts w:ascii="Times New Roman" w:hAnsi="Times New Roman" w:cs="Times New Roman"/>
          <w:sz w:val="24"/>
          <w:szCs w:val="24"/>
          <w:lang w:val="en-GB"/>
        </w:rPr>
        <w:t xml:space="preserve"> (Barbey et al., 2012; Collette et al., 2005; Niendam et al., 2012)</w:t>
      </w:r>
      <w:r w:rsidR="000F4013" w:rsidRPr="008B4AE8">
        <w:rPr>
          <w:rFonts w:ascii="Times New Roman" w:hAnsi="Times New Roman" w:cs="Times New Roman"/>
          <w:sz w:val="24"/>
          <w:szCs w:val="24"/>
          <w:lang w:val="en-GB"/>
        </w:rPr>
        <w:t xml:space="preserve">. </w:t>
      </w:r>
      <w:r w:rsidR="00336B91" w:rsidRPr="008B4AE8">
        <w:rPr>
          <w:rFonts w:ascii="Times New Roman" w:hAnsi="Times New Roman" w:cs="Times New Roman"/>
          <w:sz w:val="24"/>
          <w:szCs w:val="24"/>
          <w:lang w:val="en-GB"/>
        </w:rPr>
        <w:t xml:space="preserve">Two brain regions that are specifically </w:t>
      </w:r>
      <w:r w:rsidR="00A80D82" w:rsidRPr="008B4AE8">
        <w:rPr>
          <w:rFonts w:ascii="Times New Roman" w:hAnsi="Times New Roman" w:cs="Times New Roman"/>
          <w:sz w:val="24"/>
          <w:szCs w:val="24"/>
          <w:lang w:val="en-GB"/>
        </w:rPr>
        <w:t>associated with</w:t>
      </w:r>
      <w:r w:rsidR="00336B91" w:rsidRPr="008B4AE8">
        <w:rPr>
          <w:rFonts w:ascii="Times New Roman" w:hAnsi="Times New Roman" w:cs="Times New Roman"/>
          <w:sz w:val="24"/>
          <w:szCs w:val="24"/>
          <w:lang w:val="en-GB"/>
        </w:rPr>
        <w:t xml:space="preserve"> inhibition, the right inferior frontal gyrus (rIFG) and pre-supplementary motor area (pre-SMA) (Jahfari et al., 2011), are not included in this model and also often missing in fMRI studies on language switching. </w:t>
      </w:r>
      <w:r w:rsidR="00005CA7" w:rsidRPr="008B4AE8">
        <w:rPr>
          <w:rFonts w:ascii="Times New Roman" w:hAnsi="Times New Roman" w:cs="Times New Roman"/>
          <w:sz w:val="24"/>
          <w:szCs w:val="24"/>
          <w:lang w:val="en-GB"/>
        </w:rPr>
        <w:t>In our study, we specifically wanted to address the role of these in</w:t>
      </w:r>
      <w:r w:rsidR="00BC6599" w:rsidRPr="008B4AE8">
        <w:rPr>
          <w:rFonts w:ascii="Times New Roman" w:hAnsi="Times New Roman" w:cs="Times New Roman"/>
          <w:sz w:val="24"/>
          <w:szCs w:val="24"/>
          <w:lang w:val="en-GB"/>
        </w:rPr>
        <w:t>hibition-related</w:t>
      </w:r>
      <w:r w:rsidR="00005CA7" w:rsidRPr="008B4AE8">
        <w:rPr>
          <w:rFonts w:ascii="Times New Roman" w:hAnsi="Times New Roman" w:cs="Times New Roman"/>
          <w:sz w:val="24"/>
          <w:szCs w:val="24"/>
          <w:lang w:val="en-GB"/>
        </w:rPr>
        <w:t xml:space="preserve"> brain regions in language switching. </w:t>
      </w:r>
      <w:r w:rsidRPr="008B4AE8">
        <w:rPr>
          <w:rFonts w:ascii="Times New Roman" w:hAnsi="Times New Roman" w:cs="Times New Roman"/>
          <w:sz w:val="24"/>
          <w:szCs w:val="24"/>
          <w:lang w:val="en-GB"/>
        </w:rPr>
        <w:t xml:space="preserve">In this way, we </w:t>
      </w:r>
      <w:r w:rsidR="00336B91" w:rsidRPr="008B4AE8">
        <w:rPr>
          <w:rFonts w:ascii="Times New Roman" w:hAnsi="Times New Roman" w:cs="Times New Roman"/>
          <w:sz w:val="24"/>
          <w:szCs w:val="24"/>
          <w:lang w:val="en-GB"/>
        </w:rPr>
        <w:t>wanted to</w:t>
      </w:r>
      <w:r w:rsidRPr="008B4AE8">
        <w:rPr>
          <w:rFonts w:ascii="Times New Roman" w:hAnsi="Times New Roman" w:cs="Times New Roman"/>
          <w:sz w:val="24"/>
          <w:szCs w:val="24"/>
          <w:lang w:val="en-GB"/>
        </w:rPr>
        <w:t xml:space="preserve"> test</w:t>
      </w:r>
      <w:r w:rsidR="00336B91" w:rsidRPr="008B4AE8">
        <w:rPr>
          <w:rFonts w:ascii="Times New Roman" w:hAnsi="Times New Roman" w:cs="Times New Roman"/>
          <w:sz w:val="24"/>
          <w:szCs w:val="24"/>
          <w:lang w:val="en-GB"/>
        </w:rPr>
        <w:t xml:space="preserve"> </w:t>
      </w:r>
      <w:r w:rsidR="00005CA7" w:rsidRPr="008B4AE8">
        <w:rPr>
          <w:rFonts w:ascii="Times New Roman" w:hAnsi="Times New Roman" w:cs="Times New Roman"/>
          <w:sz w:val="24"/>
          <w:szCs w:val="24"/>
          <w:lang w:val="en-GB"/>
        </w:rPr>
        <w:t>the role</w:t>
      </w:r>
      <w:r w:rsidRPr="008B4AE8">
        <w:rPr>
          <w:rFonts w:ascii="Times New Roman" w:hAnsi="Times New Roman" w:cs="Times New Roman"/>
          <w:sz w:val="24"/>
          <w:szCs w:val="24"/>
          <w:lang w:val="en-GB"/>
        </w:rPr>
        <w:t xml:space="preserve"> of inhibition as predicted by Green’s IC model (1998). </w:t>
      </w:r>
      <w:r w:rsidR="008640A5" w:rsidRPr="008B4AE8">
        <w:rPr>
          <w:rFonts w:ascii="Times New Roman" w:hAnsi="Times New Roman" w:cs="Times New Roman"/>
          <w:sz w:val="24"/>
          <w:szCs w:val="24"/>
          <w:lang w:val="en-GB"/>
        </w:rPr>
        <w:t xml:space="preserve">We </w:t>
      </w:r>
      <w:r w:rsidR="00733CDA" w:rsidRPr="008B4AE8">
        <w:rPr>
          <w:rFonts w:ascii="Times New Roman" w:hAnsi="Times New Roman" w:cs="Times New Roman"/>
          <w:sz w:val="24"/>
          <w:szCs w:val="24"/>
          <w:lang w:val="en-GB"/>
        </w:rPr>
        <w:t>first discuss</w:t>
      </w:r>
      <w:r w:rsidRPr="008B4AE8">
        <w:rPr>
          <w:rFonts w:ascii="Times New Roman" w:hAnsi="Times New Roman" w:cs="Times New Roman"/>
          <w:sz w:val="24"/>
          <w:szCs w:val="24"/>
          <w:lang w:val="en-GB"/>
        </w:rPr>
        <w:t xml:space="preserve"> </w:t>
      </w:r>
      <w:r w:rsidR="00E625C8" w:rsidRPr="008B4AE8">
        <w:rPr>
          <w:rFonts w:ascii="Times New Roman" w:hAnsi="Times New Roman" w:cs="Times New Roman"/>
          <w:sz w:val="24"/>
          <w:szCs w:val="24"/>
          <w:lang w:val="en-GB"/>
        </w:rPr>
        <w:t xml:space="preserve">relevant </w:t>
      </w:r>
      <w:r w:rsidRPr="008B4AE8">
        <w:rPr>
          <w:rFonts w:ascii="Times New Roman" w:hAnsi="Times New Roman" w:cs="Times New Roman"/>
          <w:sz w:val="24"/>
          <w:szCs w:val="24"/>
          <w:lang w:val="en-GB"/>
        </w:rPr>
        <w:t>behavioural and EEG studies on language switching</w:t>
      </w:r>
      <w:r w:rsidR="00306A9F" w:rsidRPr="008B4AE8">
        <w:rPr>
          <w:rFonts w:ascii="Times New Roman" w:hAnsi="Times New Roman" w:cs="Times New Roman"/>
          <w:sz w:val="24"/>
          <w:szCs w:val="24"/>
          <w:lang w:val="en-GB"/>
        </w:rPr>
        <w:t xml:space="preserve"> that have </w:t>
      </w:r>
      <w:r w:rsidR="007B62E9" w:rsidRPr="008B4AE8">
        <w:rPr>
          <w:rFonts w:ascii="Times New Roman" w:hAnsi="Times New Roman" w:cs="Times New Roman"/>
          <w:sz w:val="24"/>
          <w:szCs w:val="24"/>
          <w:lang w:val="en-GB"/>
        </w:rPr>
        <w:t>considered</w:t>
      </w:r>
      <w:r w:rsidR="00306A9F" w:rsidRPr="008B4AE8">
        <w:rPr>
          <w:rFonts w:ascii="Times New Roman" w:hAnsi="Times New Roman" w:cs="Times New Roman"/>
          <w:sz w:val="24"/>
          <w:szCs w:val="24"/>
          <w:lang w:val="en-GB"/>
        </w:rPr>
        <w:t xml:space="preserve"> the involvement of inhibition in language switching</w:t>
      </w:r>
      <w:r w:rsidR="008640A5" w:rsidRPr="008B4AE8">
        <w:rPr>
          <w:rFonts w:ascii="Times New Roman" w:hAnsi="Times New Roman" w:cs="Times New Roman"/>
          <w:sz w:val="24"/>
          <w:szCs w:val="24"/>
          <w:lang w:val="en-GB"/>
        </w:rPr>
        <w:t>.</w:t>
      </w:r>
      <w:r w:rsidR="00E625C8" w:rsidRPr="008B4AE8">
        <w:rPr>
          <w:rFonts w:ascii="Times New Roman" w:hAnsi="Times New Roman" w:cs="Times New Roman"/>
          <w:sz w:val="24"/>
          <w:szCs w:val="24"/>
          <w:lang w:val="en-GB"/>
        </w:rPr>
        <w:t xml:space="preserve"> Whereas some of these studies claim to have found evidence supporting the role of </w:t>
      </w:r>
      <w:r w:rsidR="00BC6599" w:rsidRPr="008B4AE8">
        <w:rPr>
          <w:rFonts w:ascii="Times New Roman" w:hAnsi="Times New Roman" w:cs="Times New Roman"/>
          <w:sz w:val="24"/>
          <w:szCs w:val="24"/>
          <w:lang w:val="en-GB"/>
        </w:rPr>
        <w:t xml:space="preserve">inhibition in </w:t>
      </w:r>
      <w:r w:rsidR="00E625C8" w:rsidRPr="008B4AE8">
        <w:rPr>
          <w:rFonts w:ascii="Times New Roman" w:hAnsi="Times New Roman" w:cs="Times New Roman"/>
          <w:sz w:val="24"/>
          <w:szCs w:val="24"/>
          <w:lang w:val="en-GB"/>
        </w:rPr>
        <w:t>language switching, others have challenged the necessity of inhibition.</w:t>
      </w:r>
      <w:r w:rsidRPr="008B4AE8">
        <w:rPr>
          <w:rFonts w:ascii="Times New Roman" w:hAnsi="Times New Roman" w:cs="Times New Roman"/>
          <w:sz w:val="24"/>
          <w:szCs w:val="24"/>
          <w:lang w:val="en-GB"/>
        </w:rPr>
        <w:t xml:space="preserve"> </w:t>
      </w:r>
    </w:p>
    <w:p w:rsidR="00C25E59" w:rsidRPr="008B4AE8" w:rsidRDefault="00C25E59" w:rsidP="00D32F44">
      <w:pPr>
        <w:spacing w:after="0" w:line="360" w:lineRule="auto"/>
        <w:ind w:firstLine="360"/>
        <w:rPr>
          <w:rFonts w:ascii="Times New Roman" w:hAnsi="Times New Roman" w:cs="Times New Roman"/>
          <w:sz w:val="24"/>
          <w:szCs w:val="24"/>
          <w:lang w:val="en-GB"/>
        </w:rPr>
      </w:pPr>
    </w:p>
    <w:p w:rsidR="003D2BE7" w:rsidRPr="008B4AE8" w:rsidRDefault="003D2BE7" w:rsidP="00D32F44">
      <w:pPr>
        <w:pStyle w:val="ListParagraph"/>
        <w:numPr>
          <w:ilvl w:val="1"/>
          <w:numId w:val="35"/>
        </w:numPr>
        <w:spacing w:after="0" w:line="360" w:lineRule="auto"/>
        <w:rPr>
          <w:rFonts w:ascii="Times New Roman" w:hAnsi="Times New Roman" w:cs="Times New Roman"/>
          <w:b/>
          <w:color w:val="000000" w:themeColor="text1"/>
          <w:sz w:val="24"/>
          <w:szCs w:val="24"/>
          <w:lang w:val="en-GB"/>
        </w:rPr>
      </w:pPr>
      <w:r w:rsidRPr="008B4AE8">
        <w:rPr>
          <w:rFonts w:ascii="Times New Roman" w:hAnsi="Times New Roman" w:cs="Times New Roman"/>
          <w:b/>
          <w:color w:val="000000" w:themeColor="text1"/>
          <w:sz w:val="24"/>
          <w:szCs w:val="24"/>
          <w:lang w:val="en-GB"/>
        </w:rPr>
        <w:t xml:space="preserve"> </w:t>
      </w:r>
      <w:r w:rsidR="00E740CA" w:rsidRPr="008B4AE8">
        <w:rPr>
          <w:rFonts w:ascii="Times New Roman" w:hAnsi="Times New Roman" w:cs="Times New Roman"/>
          <w:b/>
          <w:color w:val="000000" w:themeColor="text1"/>
          <w:sz w:val="24"/>
          <w:szCs w:val="24"/>
          <w:lang w:val="en-GB"/>
        </w:rPr>
        <w:t xml:space="preserve">Behavioural </w:t>
      </w:r>
      <w:r w:rsidR="00CF71EF" w:rsidRPr="008B4AE8">
        <w:rPr>
          <w:rFonts w:ascii="Times New Roman" w:hAnsi="Times New Roman" w:cs="Times New Roman"/>
          <w:b/>
          <w:color w:val="000000" w:themeColor="text1"/>
          <w:sz w:val="24"/>
          <w:szCs w:val="24"/>
          <w:lang w:val="en-GB"/>
        </w:rPr>
        <w:t xml:space="preserve">and EEG </w:t>
      </w:r>
      <w:r w:rsidR="00E740CA" w:rsidRPr="008B4AE8">
        <w:rPr>
          <w:rFonts w:ascii="Times New Roman" w:hAnsi="Times New Roman" w:cs="Times New Roman"/>
          <w:b/>
          <w:color w:val="000000" w:themeColor="text1"/>
          <w:sz w:val="24"/>
          <w:szCs w:val="24"/>
          <w:lang w:val="en-GB"/>
        </w:rPr>
        <w:t>Studies on Language Switching</w:t>
      </w:r>
    </w:p>
    <w:p w:rsidR="00944BF2" w:rsidRPr="008B4AE8" w:rsidRDefault="002417EF"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color w:val="000000" w:themeColor="text1"/>
          <w:sz w:val="24"/>
          <w:szCs w:val="24"/>
          <w:lang w:val="en-GB"/>
        </w:rPr>
        <w:t>Language switching studies</w:t>
      </w:r>
      <w:r w:rsidR="00C25E59" w:rsidRPr="008B4AE8">
        <w:rPr>
          <w:rFonts w:ascii="Times New Roman" w:hAnsi="Times New Roman" w:cs="Times New Roman"/>
          <w:color w:val="000000" w:themeColor="text1"/>
          <w:sz w:val="24"/>
          <w:szCs w:val="24"/>
          <w:lang w:val="en-GB"/>
        </w:rPr>
        <w:t xml:space="preserve"> have often used </w:t>
      </w:r>
      <w:r w:rsidRPr="008B4AE8">
        <w:rPr>
          <w:rFonts w:ascii="Times New Roman" w:hAnsi="Times New Roman" w:cs="Times New Roman"/>
          <w:color w:val="000000" w:themeColor="text1"/>
          <w:sz w:val="24"/>
          <w:szCs w:val="24"/>
          <w:lang w:val="en-GB"/>
        </w:rPr>
        <w:t>picture or digit naming</w:t>
      </w:r>
      <w:r w:rsidR="00C25E59" w:rsidRPr="008B4AE8">
        <w:rPr>
          <w:rFonts w:ascii="Times New Roman" w:hAnsi="Times New Roman" w:cs="Times New Roman"/>
          <w:color w:val="000000" w:themeColor="text1"/>
          <w:sz w:val="24"/>
          <w:szCs w:val="24"/>
          <w:lang w:val="en-GB"/>
        </w:rPr>
        <w:t xml:space="preserve"> experiments, in which participants name two consecutive trials in the same lang</w:t>
      </w:r>
      <w:r w:rsidR="000E6451" w:rsidRPr="008B4AE8">
        <w:rPr>
          <w:rFonts w:ascii="Times New Roman" w:hAnsi="Times New Roman" w:cs="Times New Roman"/>
          <w:color w:val="000000" w:themeColor="text1"/>
          <w:sz w:val="24"/>
          <w:szCs w:val="24"/>
          <w:lang w:val="en-GB"/>
        </w:rPr>
        <w:t xml:space="preserve">uage (non-switch trials) or in </w:t>
      </w:r>
      <w:r w:rsidR="00C25E59" w:rsidRPr="008B4AE8">
        <w:rPr>
          <w:rFonts w:ascii="Times New Roman" w:hAnsi="Times New Roman" w:cs="Times New Roman"/>
          <w:color w:val="000000" w:themeColor="text1"/>
          <w:sz w:val="24"/>
          <w:szCs w:val="24"/>
          <w:lang w:val="en-GB"/>
        </w:rPr>
        <w:t>different language</w:t>
      </w:r>
      <w:r w:rsidR="000E6451" w:rsidRPr="008B4AE8">
        <w:rPr>
          <w:rFonts w:ascii="Times New Roman" w:hAnsi="Times New Roman" w:cs="Times New Roman"/>
          <w:color w:val="000000" w:themeColor="text1"/>
          <w:sz w:val="24"/>
          <w:szCs w:val="24"/>
          <w:lang w:val="en-GB"/>
        </w:rPr>
        <w:t>s</w:t>
      </w:r>
      <w:r w:rsidR="00C25E59" w:rsidRPr="008B4AE8">
        <w:rPr>
          <w:rFonts w:ascii="Times New Roman" w:hAnsi="Times New Roman" w:cs="Times New Roman"/>
          <w:color w:val="000000" w:themeColor="text1"/>
          <w:sz w:val="24"/>
          <w:szCs w:val="24"/>
          <w:lang w:val="en-GB"/>
        </w:rPr>
        <w:t xml:space="preserve"> (switch trials). The difference </w:t>
      </w:r>
      <w:r w:rsidR="000E6451" w:rsidRPr="008B4AE8">
        <w:rPr>
          <w:rFonts w:ascii="Times New Roman" w:hAnsi="Times New Roman" w:cs="Times New Roman"/>
          <w:color w:val="000000" w:themeColor="text1"/>
          <w:sz w:val="24"/>
          <w:szCs w:val="24"/>
          <w:lang w:val="en-GB"/>
        </w:rPr>
        <w:t xml:space="preserve">in </w:t>
      </w:r>
      <w:r w:rsidR="00171355" w:rsidRPr="008B4AE8">
        <w:rPr>
          <w:rFonts w:ascii="Times New Roman" w:hAnsi="Times New Roman" w:cs="Times New Roman"/>
          <w:color w:val="000000" w:themeColor="text1"/>
          <w:sz w:val="24"/>
          <w:szCs w:val="24"/>
          <w:lang w:val="en-GB"/>
        </w:rPr>
        <w:t>naming latencies</w:t>
      </w:r>
      <w:r w:rsidR="000E6451" w:rsidRPr="008B4AE8">
        <w:rPr>
          <w:rFonts w:ascii="Times New Roman" w:hAnsi="Times New Roman" w:cs="Times New Roman"/>
          <w:color w:val="000000" w:themeColor="text1"/>
          <w:sz w:val="24"/>
          <w:szCs w:val="24"/>
          <w:lang w:val="en-GB"/>
        </w:rPr>
        <w:t xml:space="preserve"> </w:t>
      </w:r>
      <w:r w:rsidR="00C25E59" w:rsidRPr="008B4AE8">
        <w:rPr>
          <w:rFonts w:ascii="Times New Roman" w:hAnsi="Times New Roman" w:cs="Times New Roman"/>
          <w:color w:val="000000" w:themeColor="text1"/>
          <w:sz w:val="24"/>
          <w:szCs w:val="24"/>
          <w:lang w:val="en-GB"/>
        </w:rPr>
        <w:t xml:space="preserve">between switch and non-switch trials is defined as the switch cost. </w:t>
      </w:r>
      <w:r w:rsidR="00944BF2" w:rsidRPr="008B4AE8">
        <w:rPr>
          <w:rFonts w:ascii="Times New Roman" w:hAnsi="Times New Roman" w:cs="Times New Roman"/>
          <w:sz w:val="24"/>
          <w:szCs w:val="24"/>
          <w:lang w:val="en-GB"/>
        </w:rPr>
        <w:t xml:space="preserve">Meuter and Allport (1999) were among the first researchers to conduct a switching </w:t>
      </w:r>
      <w:r w:rsidR="007B62E9" w:rsidRPr="008B4AE8">
        <w:rPr>
          <w:rFonts w:ascii="Times New Roman" w:hAnsi="Times New Roman" w:cs="Times New Roman"/>
          <w:sz w:val="24"/>
          <w:szCs w:val="24"/>
          <w:lang w:val="en-GB"/>
        </w:rPr>
        <w:t>study</w:t>
      </w:r>
      <w:r w:rsidR="00944BF2" w:rsidRPr="008B4AE8">
        <w:rPr>
          <w:rFonts w:ascii="Times New Roman" w:hAnsi="Times New Roman" w:cs="Times New Roman"/>
          <w:sz w:val="24"/>
          <w:szCs w:val="24"/>
          <w:lang w:val="en-GB"/>
        </w:rPr>
        <w:t xml:space="preserve"> in bilingual language production</w:t>
      </w:r>
      <w:r w:rsidR="007B62E9" w:rsidRPr="008B4AE8">
        <w:rPr>
          <w:rFonts w:ascii="Times New Roman" w:hAnsi="Times New Roman" w:cs="Times New Roman"/>
          <w:sz w:val="24"/>
          <w:szCs w:val="24"/>
          <w:lang w:val="en-GB"/>
        </w:rPr>
        <w:t>. In their experiment</w:t>
      </w:r>
      <w:r w:rsidR="00944BF2" w:rsidRPr="008B4AE8">
        <w:rPr>
          <w:rFonts w:ascii="Times New Roman" w:hAnsi="Times New Roman" w:cs="Times New Roman"/>
          <w:sz w:val="24"/>
          <w:szCs w:val="24"/>
          <w:lang w:val="en-GB"/>
        </w:rPr>
        <w:t xml:space="preserve">, unbalanced bilinguals were asked to name digits according to a colour cue in either their L1 or L2. </w:t>
      </w:r>
      <w:r w:rsidR="009E2823" w:rsidRPr="008B4AE8">
        <w:rPr>
          <w:rFonts w:ascii="Times New Roman" w:hAnsi="Times New Roman" w:cs="Times New Roman"/>
          <w:sz w:val="24"/>
          <w:szCs w:val="24"/>
          <w:lang w:val="en-GB"/>
        </w:rPr>
        <w:t xml:space="preserve">Naming </w:t>
      </w:r>
      <w:r w:rsidR="00171355" w:rsidRPr="008B4AE8">
        <w:rPr>
          <w:rFonts w:ascii="Times New Roman" w:hAnsi="Times New Roman" w:cs="Times New Roman"/>
          <w:sz w:val="24"/>
          <w:szCs w:val="24"/>
          <w:lang w:val="en-GB"/>
        </w:rPr>
        <w:t>latencies</w:t>
      </w:r>
      <w:r w:rsidR="009E2823" w:rsidRPr="008B4AE8">
        <w:rPr>
          <w:rFonts w:ascii="Times New Roman" w:hAnsi="Times New Roman" w:cs="Times New Roman"/>
          <w:sz w:val="24"/>
          <w:szCs w:val="24"/>
          <w:lang w:val="en-GB"/>
        </w:rPr>
        <w:t xml:space="preserve"> were longer in switch trials than in non-switch trials, but this effect </w:t>
      </w:r>
      <w:r w:rsidR="00944BF2" w:rsidRPr="008B4AE8">
        <w:rPr>
          <w:rFonts w:ascii="Times New Roman" w:hAnsi="Times New Roman" w:cs="Times New Roman"/>
          <w:sz w:val="24"/>
          <w:szCs w:val="24"/>
          <w:lang w:val="en-GB"/>
        </w:rPr>
        <w:t xml:space="preserve">was asymmetrical for the two languages: </w:t>
      </w:r>
      <w:r w:rsidR="00C67B24" w:rsidRPr="008B4AE8">
        <w:rPr>
          <w:rFonts w:ascii="Times New Roman" w:hAnsi="Times New Roman" w:cs="Times New Roman"/>
          <w:sz w:val="24"/>
          <w:szCs w:val="24"/>
          <w:lang w:val="en-GB"/>
        </w:rPr>
        <w:t xml:space="preserve">Switching to L1 required more time than switching to L2. </w:t>
      </w:r>
      <w:r w:rsidR="009848DB" w:rsidRPr="008B4AE8">
        <w:rPr>
          <w:rFonts w:ascii="Times New Roman" w:hAnsi="Times New Roman" w:cs="Times New Roman"/>
          <w:sz w:val="24"/>
          <w:szCs w:val="24"/>
          <w:lang w:val="en-GB"/>
        </w:rPr>
        <w:t xml:space="preserve"> </w:t>
      </w:r>
      <w:r w:rsidR="00F03E9C" w:rsidRPr="008B4AE8">
        <w:rPr>
          <w:rFonts w:ascii="Times New Roman" w:hAnsi="Times New Roman" w:cs="Times New Roman"/>
          <w:sz w:val="24"/>
          <w:szCs w:val="24"/>
          <w:lang w:val="en-GB"/>
        </w:rPr>
        <w:t xml:space="preserve">This larger L1 switch cost is often taken as evidence supporting the IC model, </w:t>
      </w:r>
      <w:r w:rsidR="007B62E9" w:rsidRPr="008B4AE8">
        <w:rPr>
          <w:rFonts w:ascii="Times New Roman" w:hAnsi="Times New Roman" w:cs="Times New Roman"/>
          <w:sz w:val="24"/>
          <w:szCs w:val="24"/>
          <w:lang w:val="en-GB"/>
        </w:rPr>
        <w:t>because</w:t>
      </w:r>
      <w:r w:rsidR="00F03E9C" w:rsidRPr="008B4AE8">
        <w:rPr>
          <w:rFonts w:ascii="Times New Roman" w:hAnsi="Times New Roman" w:cs="Times New Roman"/>
          <w:sz w:val="24"/>
          <w:szCs w:val="24"/>
          <w:lang w:val="en-GB"/>
        </w:rPr>
        <w:t xml:space="preserve"> more time is needed to overcome L1 inhibition. </w:t>
      </w:r>
      <w:r w:rsidR="00944BF2" w:rsidRPr="008B4AE8">
        <w:rPr>
          <w:rFonts w:ascii="Times New Roman" w:hAnsi="Times New Roman" w:cs="Times New Roman"/>
          <w:sz w:val="24"/>
          <w:szCs w:val="24"/>
          <w:lang w:val="en-GB"/>
        </w:rPr>
        <w:t xml:space="preserve">Further evidence for the role of inhibition in language switching </w:t>
      </w:r>
      <w:r w:rsidR="007B62E9" w:rsidRPr="008B4AE8">
        <w:rPr>
          <w:rFonts w:ascii="Times New Roman" w:hAnsi="Times New Roman" w:cs="Times New Roman"/>
          <w:sz w:val="24"/>
          <w:szCs w:val="24"/>
          <w:lang w:val="en-GB"/>
        </w:rPr>
        <w:t>was collected</w:t>
      </w:r>
      <w:r w:rsidR="003670D4" w:rsidRPr="008B4AE8">
        <w:rPr>
          <w:rFonts w:ascii="Times New Roman" w:hAnsi="Times New Roman" w:cs="Times New Roman"/>
          <w:sz w:val="24"/>
          <w:szCs w:val="24"/>
          <w:lang w:val="en-GB"/>
        </w:rPr>
        <w:t xml:space="preserve"> in EEG experiments focussing on the N2</w:t>
      </w:r>
      <w:r w:rsidR="00294E93" w:rsidRPr="008B4AE8">
        <w:rPr>
          <w:rFonts w:ascii="Times New Roman" w:hAnsi="Times New Roman" w:cs="Times New Roman"/>
          <w:sz w:val="24"/>
          <w:szCs w:val="24"/>
          <w:lang w:val="en-GB"/>
        </w:rPr>
        <w:t xml:space="preserve"> component</w:t>
      </w:r>
      <w:r w:rsidR="003670D4" w:rsidRPr="008B4AE8">
        <w:rPr>
          <w:rFonts w:ascii="Times New Roman" w:hAnsi="Times New Roman" w:cs="Times New Roman"/>
          <w:sz w:val="24"/>
          <w:szCs w:val="24"/>
          <w:lang w:val="en-GB"/>
        </w:rPr>
        <w:t xml:space="preserve"> </w:t>
      </w:r>
      <w:r w:rsidR="00294E93" w:rsidRPr="008B4AE8">
        <w:rPr>
          <w:rFonts w:ascii="Times New Roman" w:hAnsi="Times New Roman" w:cs="Times New Roman"/>
          <w:sz w:val="24"/>
          <w:szCs w:val="24"/>
          <w:lang w:val="en-GB"/>
        </w:rPr>
        <w:t>of the event-related brain potential (ERP)</w:t>
      </w:r>
      <w:r w:rsidR="003670D4" w:rsidRPr="008B4AE8">
        <w:rPr>
          <w:rFonts w:ascii="Times New Roman" w:hAnsi="Times New Roman" w:cs="Times New Roman"/>
          <w:sz w:val="24"/>
          <w:szCs w:val="24"/>
          <w:lang w:val="en-GB"/>
        </w:rPr>
        <w:t>, which is said to reflect inhibition.</w:t>
      </w:r>
      <w:r w:rsidR="00944BF2" w:rsidRPr="008B4AE8">
        <w:rPr>
          <w:rFonts w:ascii="Times New Roman" w:hAnsi="Times New Roman" w:cs="Times New Roman"/>
          <w:sz w:val="24"/>
          <w:szCs w:val="24"/>
          <w:lang w:val="en-GB"/>
        </w:rPr>
        <w:t xml:space="preserve"> Jackson et al. (2001) </w:t>
      </w:r>
      <w:r w:rsidR="00B65D18" w:rsidRPr="008B4AE8">
        <w:rPr>
          <w:rFonts w:ascii="Times New Roman" w:hAnsi="Times New Roman" w:cs="Times New Roman"/>
          <w:sz w:val="24"/>
          <w:szCs w:val="24"/>
          <w:lang w:val="en-GB"/>
        </w:rPr>
        <w:t xml:space="preserve">found </w:t>
      </w:r>
      <w:r w:rsidR="00944BF2" w:rsidRPr="008B4AE8">
        <w:rPr>
          <w:rFonts w:ascii="Times New Roman" w:hAnsi="Times New Roman" w:cs="Times New Roman"/>
          <w:sz w:val="24"/>
          <w:szCs w:val="24"/>
          <w:lang w:val="en-GB"/>
        </w:rPr>
        <w:t xml:space="preserve">an asymmetrical behavioural effect: Switching to L1 was slower than switching to L2. The ERP data showed an increased </w:t>
      </w:r>
      <w:r w:rsidR="003670D4" w:rsidRPr="008B4AE8">
        <w:rPr>
          <w:rFonts w:ascii="Times New Roman" w:hAnsi="Times New Roman" w:cs="Times New Roman"/>
          <w:sz w:val="24"/>
          <w:szCs w:val="24"/>
          <w:lang w:val="en-GB"/>
        </w:rPr>
        <w:t xml:space="preserve">N2 ERP component </w:t>
      </w:r>
      <w:r w:rsidR="00944BF2" w:rsidRPr="008B4AE8">
        <w:rPr>
          <w:rFonts w:ascii="Times New Roman" w:hAnsi="Times New Roman" w:cs="Times New Roman"/>
          <w:sz w:val="24"/>
          <w:szCs w:val="24"/>
          <w:lang w:val="en-GB"/>
        </w:rPr>
        <w:t xml:space="preserve">for switch compared to non-switch trials. Interestingly, this N2 effect was only significant for switches to L2 (requires more inhibition of L1), but not when switching to L1 (requires less inhibition of L2). </w:t>
      </w:r>
      <w:r w:rsidR="00D56A20" w:rsidRPr="008B4AE8">
        <w:rPr>
          <w:rFonts w:ascii="Times New Roman" w:hAnsi="Times New Roman" w:cs="Times New Roman"/>
          <w:sz w:val="24"/>
          <w:szCs w:val="24"/>
          <w:lang w:val="en-GB"/>
        </w:rPr>
        <w:t>These findings are in line with the IC model.</w:t>
      </w:r>
    </w:p>
    <w:p w:rsidR="008A6387" w:rsidRPr="008B4AE8" w:rsidRDefault="00944BF2" w:rsidP="00D32F44">
      <w:pPr>
        <w:spacing w:after="0" w:line="360" w:lineRule="auto"/>
        <w:ind w:firstLine="708"/>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Although most language switching studies have involved bilingual speakers, some studies have also tested </w:t>
      </w:r>
      <w:r w:rsidR="00B65D18" w:rsidRPr="008B4AE8">
        <w:rPr>
          <w:rFonts w:ascii="Times New Roman" w:hAnsi="Times New Roman" w:cs="Times New Roman"/>
          <w:sz w:val="24"/>
          <w:szCs w:val="24"/>
          <w:lang w:val="en-GB"/>
        </w:rPr>
        <w:t>multilinguals with</w:t>
      </w:r>
      <w:r w:rsidRPr="008B4AE8">
        <w:rPr>
          <w:rFonts w:ascii="Times New Roman" w:hAnsi="Times New Roman" w:cs="Times New Roman"/>
          <w:sz w:val="24"/>
          <w:szCs w:val="24"/>
          <w:lang w:val="en-GB"/>
        </w:rPr>
        <w:t xml:space="preserve"> three or four languages (</w:t>
      </w:r>
      <w:r w:rsidR="008A6387" w:rsidRPr="008B4AE8">
        <w:rPr>
          <w:rFonts w:ascii="Times New Roman" w:hAnsi="Times New Roman" w:cs="Times New Roman"/>
          <w:sz w:val="24"/>
          <w:szCs w:val="24"/>
          <w:lang w:val="en-GB"/>
        </w:rPr>
        <w:t xml:space="preserve">e.g., </w:t>
      </w:r>
      <w:r w:rsidRPr="008B4AE8">
        <w:rPr>
          <w:rFonts w:ascii="Times New Roman" w:hAnsi="Times New Roman" w:cs="Times New Roman"/>
          <w:sz w:val="24"/>
          <w:szCs w:val="24"/>
          <w:lang w:val="en-GB"/>
        </w:rPr>
        <w:t>Costa</w:t>
      </w:r>
      <w:r w:rsidR="00F51B05" w:rsidRPr="008B4AE8">
        <w:rPr>
          <w:rFonts w:ascii="Times New Roman" w:hAnsi="Times New Roman" w:cs="Times New Roman"/>
          <w:sz w:val="24"/>
          <w:szCs w:val="24"/>
          <w:lang w:val="en-GB"/>
        </w:rPr>
        <w:t xml:space="preserve"> et al., </w:t>
      </w:r>
      <w:r w:rsidRPr="008B4AE8">
        <w:rPr>
          <w:rFonts w:ascii="Times New Roman" w:hAnsi="Times New Roman" w:cs="Times New Roman"/>
          <w:sz w:val="24"/>
          <w:szCs w:val="24"/>
          <w:lang w:val="en-GB"/>
        </w:rPr>
        <w:t>2006; Philipp</w:t>
      </w:r>
      <w:r w:rsidR="00F51B05" w:rsidRPr="008B4AE8">
        <w:rPr>
          <w:rFonts w:ascii="Times New Roman" w:hAnsi="Times New Roman" w:cs="Times New Roman"/>
          <w:sz w:val="24"/>
          <w:szCs w:val="24"/>
          <w:lang w:val="en-GB"/>
        </w:rPr>
        <w:t xml:space="preserve"> et al.,</w:t>
      </w:r>
      <w:r w:rsidRPr="008B4AE8">
        <w:rPr>
          <w:rFonts w:ascii="Times New Roman" w:hAnsi="Times New Roman" w:cs="Times New Roman"/>
          <w:sz w:val="24"/>
          <w:szCs w:val="24"/>
          <w:lang w:val="en-GB"/>
        </w:rPr>
        <w:t xml:space="preserve"> 2007). Multilingual speakers can inform us about the role of language strength </w:t>
      </w:r>
      <w:r w:rsidRPr="008B4AE8">
        <w:rPr>
          <w:rFonts w:ascii="Times New Roman" w:hAnsi="Times New Roman" w:cs="Times New Roman"/>
          <w:sz w:val="24"/>
          <w:szCs w:val="24"/>
          <w:lang w:val="en-GB"/>
        </w:rPr>
        <w:lastRenderedPageBreak/>
        <w:t>in language switching, as the same speaker has to control multiple non-native languages</w:t>
      </w:r>
      <w:r w:rsidR="00B65D18" w:rsidRPr="008B4AE8">
        <w:rPr>
          <w:rFonts w:ascii="Times New Roman" w:hAnsi="Times New Roman" w:cs="Times New Roman"/>
          <w:sz w:val="24"/>
          <w:szCs w:val="24"/>
          <w:lang w:val="en-GB"/>
        </w:rPr>
        <w:t xml:space="preserve"> that differ in strength</w:t>
      </w:r>
      <w:r w:rsidRPr="008B4AE8">
        <w:rPr>
          <w:rFonts w:ascii="Times New Roman" w:hAnsi="Times New Roman" w:cs="Times New Roman"/>
          <w:sz w:val="24"/>
          <w:szCs w:val="24"/>
          <w:lang w:val="en-GB"/>
        </w:rPr>
        <w:t xml:space="preserve">. </w:t>
      </w:r>
      <w:r w:rsidR="00C91B5E" w:rsidRPr="008B4AE8">
        <w:rPr>
          <w:rFonts w:ascii="Times New Roman" w:hAnsi="Times New Roman" w:cs="Times New Roman"/>
          <w:sz w:val="24"/>
          <w:szCs w:val="24"/>
          <w:lang w:val="en-GB"/>
        </w:rPr>
        <w:t>L1 switch costs</w:t>
      </w:r>
      <w:r w:rsidRPr="008B4AE8">
        <w:rPr>
          <w:rFonts w:ascii="Times New Roman" w:hAnsi="Times New Roman" w:cs="Times New Roman"/>
          <w:sz w:val="24"/>
          <w:szCs w:val="24"/>
          <w:lang w:val="en-GB"/>
        </w:rPr>
        <w:t xml:space="preserve"> </w:t>
      </w:r>
      <w:r w:rsidR="00D56A20" w:rsidRPr="008B4AE8">
        <w:rPr>
          <w:rFonts w:ascii="Times New Roman" w:hAnsi="Times New Roman" w:cs="Times New Roman"/>
          <w:sz w:val="24"/>
          <w:szCs w:val="24"/>
          <w:lang w:val="en-GB"/>
        </w:rPr>
        <w:t xml:space="preserve">in RTs </w:t>
      </w:r>
      <w:r w:rsidRPr="008B4AE8">
        <w:rPr>
          <w:rFonts w:ascii="Times New Roman" w:hAnsi="Times New Roman" w:cs="Times New Roman"/>
          <w:sz w:val="24"/>
          <w:szCs w:val="24"/>
          <w:lang w:val="en-GB"/>
        </w:rPr>
        <w:t xml:space="preserve">were found to be larger than </w:t>
      </w:r>
      <w:r w:rsidR="00C91B5E" w:rsidRPr="008B4AE8">
        <w:rPr>
          <w:rFonts w:ascii="Times New Roman" w:hAnsi="Times New Roman" w:cs="Times New Roman"/>
          <w:sz w:val="24"/>
          <w:szCs w:val="24"/>
          <w:lang w:val="en-GB"/>
        </w:rPr>
        <w:t>L2 or L3 switch costs.</w:t>
      </w:r>
      <w:r w:rsidRPr="008B4AE8">
        <w:rPr>
          <w:rFonts w:ascii="Times New Roman" w:hAnsi="Times New Roman" w:cs="Times New Roman"/>
          <w:sz w:val="24"/>
          <w:szCs w:val="24"/>
          <w:lang w:val="en-GB"/>
        </w:rPr>
        <w:t xml:space="preserve"> Furthermore, </w:t>
      </w:r>
      <w:r w:rsidR="00C91B5E" w:rsidRPr="008B4AE8">
        <w:rPr>
          <w:rFonts w:ascii="Times New Roman" w:hAnsi="Times New Roman" w:cs="Times New Roman"/>
          <w:sz w:val="24"/>
          <w:szCs w:val="24"/>
          <w:lang w:val="en-GB"/>
        </w:rPr>
        <w:t>L2 switch costs were larger than L3 costs</w:t>
      </w:r>
      <w:r w:rsidRPr="008B4AE8">
        <w:rPr>
          <w:rFonts w:ascii="Times New Roman" w:hAnsi="Times New Roman" w:cs="Times New Roman"/>
          <w:sz w:val="24"/>
          <w:szCs w:val="24"/>
          <w:lang w:val="en-GB"/>
        </w:rPr>
        <w:t xml:space="preserve"> (Schwieter </w:t>
      </w:r>
      <w:r w:rsidR="008C73C1" w:rsidRPr="008B4AE8">
        <w:rPr>
          <w:rFonts w:ascii="Times New Roman" w:hAnsi="Times New Roman" w:cs="Times New Roman"/>
          <w:sz w:val="24"/>
          <w:szCs w:val="24"/>
          <w:lang w:val="en-GB"/>
        </w:rPr>
        <w:t>&amp;</w:t>
      </w:r>
      <w:r w:rsidR="00F51B05" w:rsidRPr="008B4AE8">
        <w:rPr>
          <w:rFonts w:ascii="Times New Roman" w:hAnsi="Times New Roman" w:cs="Times New Roman"/>
          <w:sz w:val="24"/>
          <w:szCs w:val="24"/>
          <w:lang w:val="en-GB"/>
        </w:rPr>
        <w:t xml:space="preserve"> </w:t>
      </w:r>
      <w:r w:rsidR="00273779" w:rsidRPr="008B4AE8">
        <w:rPr>
          <w:rFonts w:ascii="Times New Roman" w:hAnsi="Times New Roman" w:cs="Times New Roman"/>
          <w:sz w:val="24"/>
          <w:szCs w:val="24"/>
          <w:lang w:val="en-GB"/>
        </w:rPr>
        <w:t>Sunderman, 2011</w:t>
      </w:r>
      <w:r w:rsidR="00613061" w:rsidRPr="008B4AE8">
        <w:rPr>
          <w:rFonts w:ascii="Times New Roman" w:hAnsi="Times New Roman" w:cs="Times New Roman"/>
          <w:sz w:val="24"/>
          <w:szCs w:val="24"/>
          <w:lang w:val="en-GB"/>
        </w:rPr>
        <w:t>; Schwieter, 2013</w:t>
      </w:r>
      <w:r w:rsidR="00273779" w:rsidRPr="008B4AE8">
        <w:rPr>
          <w:rFonts w:ascii="Times New Roman" w:hAnsi="Times New Roman" w:cs="Times New Roman"/>
          <w:sz w:val="24"/>
          <w:szCs w:val="24"/>
          <w:lang w:val="en-GB"/>
        </w:rPr>
        <w:t xml:space="preserve">). </w:t>
      </w:r>
    </w:p>
    <w:p w:rsidR="0018669B" w:rsidRPr="008B4AE8" w:rsidRDefault="0018669B" w:rsidP="00D32F44">
      <w:pPr>
        <w:spacing w:after="0" w:line="360" w:lineRule="auto"/>
        <w:ind w:firstLine="708"/>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There are, however, also studies that argue against the necessity </w:t>
      </w:r>
      <w:r w:rsidR="005E64E8" w:rsidRPr="008B4AE8">
        <w:rPr>
          <w:rFonts w:ascii="Times New Roman" w:hAnsi="Times New Roman" w:cs="Times New Roman"/>
          <w:sz w:val="24"/>
          <w:szCs w:val="24"/>
          <w:lang w:val="en-GB"/>
        </w:rPr>
        <w:t>of</w:t>
      </w:r>
      <w:r w:rsidRPr="008B4AE8">
        <w:rPr>
          <w:rFonts w:ascii="Times New Roman" w:hAnsi="Times New Roman" w:cs="Times New Roman"/>
          <w:sz w:val="24"/>
          <w:szCs w:val="24"/>
          <w:lang w:val="en-GB"/>
        </w:rPr>
        <w:t xml:space="preserve"> inhibition in (certain instances of) language switching. For instance, </w:t>
      </w:r>
      <w:r w:rsidR="00944BF2" w:rsidRPr="008B4AE8">
        <w:rPr>
          <w:rFonts w:ascii="Times New Roman" w:hAnsi="Times New Roman" w:cs="Times New Roman"/>
          <w:sz w:val="24"/>
          <w:szCs w:val="24"/>
          <w:lang w:val="en-GB"/>
        </w:rPr>
        <w:t>Costa and Santesteban (2004) replicated th</w:t>
      </w:r>
      <w:r w:rsidR="007B62E9" w:rsidRPr="008B4AE8">
        <w:rPr>
          <w:rFonts w:ascii="Times New Roman" w:hAnsi="Times New Roman" w:cs="Times New Roman"/>
          <w:sz w:val="24"/>
          <w:szCs w:val="24"/>
          <w:lang w:val="en-GB"/>
        </w:rPr>
        <w:t>e</w:t>
      </w:r>
      <w:r w:rsidR="00944BF2" w:rsidRPr="008B4AE8">
        <w:rPr>
          <w:rFonts w:ascii="Times New Roman" w:hAnsi="Times New Roman" w:cs="Times New Roman"/>
          <w:sz w:val="24"/>
          <w:szCs w:val="24"/>
          <w:lang w:val="en-GB"/>
        </w:rPr>
        <w:t xml:space="preserve"> finding of asymmetrical switc</w:t>
      </w:r>
      <w:r w:rsidR="001B11C7" w:rsidRPr="008B4AE8">
        <w:rPr>
          <w:rFonts w:ascii="Times New Roman" w:hAnsi="Times New Roman" w:cs="Times New Roman"/>
          <w:sz w:val="24"/>
          <w:szCs w:val="24"/>
          <w:lang w:val="en-GB"/>
        </w:rPr>
        <w:t>h costs</w:t>
      </w:r>
      <w:r w:rsidR="00944BF2" w:rsidRPr="008B4AE8">
        <w:rPr>
          <w:rFonts w:ascii="Times New Roman" w:hAnsi="Times New Roman" w:cs="Times New Roman"/>
          <w:sz w:val="24"/>
          <w:szCs w:val="24"/>
          <w:lang w:val="en-GB"/>
        </w:rPr>
        <w:t xml:space="preserve"> in unbalanced </w:t>
      </w:r>
      <w:r w:rsidR="007B62E9" w:rsidRPr="008B4AE8">
        <w:rPr>
          <w:rFonts w:ascii="Times New Roman" w:hAnsi="Times New Roman" w:cs="Times New Roman"/>
          <w:sz w:val="24"/>
          <w:szCs w:val="24"/>
          <w:lang w:val="en-GB"/>
        </w:rPr>
        <w:t xml:space="preserve">Catalan-Spanish </w:t>
      </w:r>
      <w:r w:rsidR="001B11C7" w:rsidRPr="008B4AE8">
        <w:rPr>
          <w:rFonts w:ascii="Times New Roman" w:hAnsi="Times New Roman" w:cs="Times New Roman"/>
          <w:sz w:val="24"/>
          <w:szCs w:val="24"/>
          <w:lang w:val="en-GB"/>
        </w:rPr>
        <w:t xml:space="preserve">bilinguals. In balanced trilinguals </w:t>
      </w:r>
      <w:r w:rsidR="00944BF2" w:rsidRPr="008B4AE8">
        <w:rPr>
          <w:rFonts w:ascii="Times New Roman" w:hAnsi="Times New Roman" w:cs="Times New Roman"/>
          <w:sz w:val="24"/>
          <w:szCs w:val="24"/>
          <w:lang w:val="en-GB"/>
        </w:rPr>
        <w:t>with equal pro</w:t>
      </w:r>
      <w:r w:rsidR="001B11C7" w:rsidRPr="008B4AE8">
        <w:rPr>
          <w:rFonts w:ascii="Times New Roman" w:hAnsi="Times New Roman" w:cs="Times New Roman"/>
          <w:sz w:val="24"/>
          <w:szCs w:val="24"/>
          <w:lang w:val="en-GB"/>
        </w:rPr>
        <w:t>ficiency in Spanish and Catalan</w:t>
      </w:r>
      <w:r w:rsidR="00944BF2" w:rsidRPr="008B4AE8">
        <w:rPr>
          <w:rFonts w:ascii="Times New Roman" w:hAnsi="Times New Roman" w:cs="Times New Roman"/>
          <w:sz w:val="24"/>
          <w:szCs w:val="24"/>
          <w:lang w:val="en-GB"/>
        </w:rPr>
        <w:t xml:space="preserve">, however, switch costs were not only symmetrical for L1 and L2, but also for a weaker L3. Costa and Santesteban concluded that unbalanced bilinguals might rely on inhibition, whereas balanced bilinguals might use other mechanisms to select the target language. Other studies have challenged the necessity of inhibition even in unbalanced bilinguals. When unbalanced bilinguals could voluntarily switch between languages, switch costs to L1 and L2 were symmetrical (Gollan </w:t>
      </w:r>
      <w:r w:rsidR="008C73C1" w:rsidRPr="008B4AE8">
        <w:rPr>
          <w:rFonts w:ascii="Times New Roman" w:hAnsi="Times New Roman" w:cs="Times New Roman"/>
          <w:sz w:val="24"/>
          <w:szCs w:val="24"/>
          <w:lang w:val="en-GB"/>
        </w:rPr>
        <w:t>&amp;</w:t>
      </w:r>
      <w:r w:rsidR="00944BF2" w:rsidRPr="008B4AE8">
        <w:rPr>
          <w:rFonts w:ascii="Times New Roman" w:hAnsi="Times New Roman" w:cs="Times New Roman"/>
          <w:sz w:val="24"/>
          <w:szCs w:val="24"/>
          <w:lang w:val="en-GB"/>
        </w:rPr>
        <w:t xml:space="preserve"> Ferreira, 2009</w:t>
      </w:r>
      <w:r w:rsidR="009848DB" w:rsidRPr="008B4AE8">
        <w:rPr>
          <w:rFonts w:ascii="Times New Roman" w:hAnsi="Times New Roman" w:cs="Times New Roman"/>
          <w:sz w:val="24"/>
          <w:szCs w:val="24"/>
          <w:lang w:val="en-GB"/>
        </w:rPr>
        <w:t xml:space="preserve">). </w:t>
      </w:r>
      <w:r w:rsidR="00DD3F2E" w:rsidRPr="008B4AE8">
        <w:rPr>
          <w:rFonts w:ascii="Times New Roman" w:hAnsi="Times New Roman" w:cs="Times New Roman"/>
          <w:sz w:val="24"/>
          <w:szCs w:val="24"/>
          <w:lang w:val="en-GB"/>
        </w:rPr>
        <w:t>Verhoef et al.</w:t>
      </w:r>
      <w:r w:rsidR="00F51B05" w:rsidRPr="008B4AE8">
        <w:rPr>
          <w:rFonts w:ascii="Times New Roman" w:hAnsi="Times New Roman" w:cs="Times New Roman"/>
          <w:sz w:val="24"/>
          <w:szCs w:val="24"/>
          <w:lang w:val="en-GB"/>
        </w:rPr>
        <w:t xml:space="preserve"> </w:t>
      </w:r>
      <w:r w:rsidR="00944BF2" w:rsidRPr="008B4AE8">
        <w:rPr>
          <w:rFonts w:ascii="Times New Roman" w:hAnsi="Times New Roman" w:cs="Times New Roman"/>
          <w:sz w:val="24"/>
          <w:szCs w:val="24"/>
          <w:lang w:val="en-GB"/>
        </w:rPr>
        <w:t xml:space="preserve">(2009) found both symmetrical and asymmetrical switch costs within one group of unbalanced bilinguals, depending on the preparation time for a picture stimulus. Whereas </w:t>
      </w:r>
      <w:r w:rsidR="005A082F" w:rsidRPr="008B4AE8">
        <w:rPr>
          <w:rFonts w:ascii="Times New Roman" w:hAnsi="Times New Roman" w:cs="Times New Roman"/>
          <w:sz w:val="24"/>
          <w:szCs w:val="24"/>
          <w:lang w:val="en-GB"/>
        </w:rPr>
        <w:t xml:space="preserve">a short </w:t>
      </w:r>
      <w:r w:rsidR="005E64E8" w:rsidRPr="008B4AE8">
        <w:rPr>
          <w:rFonts w:ascii="Times New Roman" w:hAnsi="Times New Roman" w:cs="Times New Roman"/>
          <w:sz w:val="24"/>
          <w:szCs w:val="24"/>
          <w:lang w:val="en-GB"/>
        </w:rPr>
        <w:t>time-</w:t>
      </w:r>
      <w:r w:rsidR="00944BF2" w:rsidRPr="008B4AE8">
        <w:rPr>
          <w:rFonts w:ascii="Times New Roman" w:hAnsi="Times New Roman" w:cs="Times New Roman"/>
          <w:sz w:val="24"/>
          <w:szCs w:val="24"/>
          <w:lang w:val="en-GB"/>
        </w:rPr>
        <w:t xml:space="preserve">interval </w:t>
      </w:r>
      <w:r w:rsidR="005E64E8" w:rsidRPr="008B4AE8">
        <w:rPr>
          <w:rFonts w:ascii="Times New Roman" w:hAnsi="Times New Roman" w:cs="Times New Roman"/>
          <w:sz w:val="24"/>
          <w:szCs w:val="24"/>
          <w:lang w:val="en-GB"/>
        </w:rPr>
        <w:t xml:space="preserve">between language cue and picture </w:t>
      </w:r>
      <w:r w:rsidR="00944BF2" w:rsidRPr="008B4AE8">
        <w:rPr>
          <w:rFonts w:ascii="Times New Roman" w:hAnsi="Times New Roman" w:cs="Times New Roman"/>
          <w:sz w:val="24"/>
          <w:szCs w:val="24"/>
          <w:lang w:val="en-GB"/>
        </w:rPr>
        <w:t xml:space="preserve">resulted in asymmetrical switch costs, </w:t>
      </w:r>
      <w:r w:rsidR="005A082F" w:rsidRPr="008B4AE8">
        <w:rPr>
          <w:rFonts w:ascii="Times New Roman" w:hAnsi="Times New Roman" w:cs="Times New Roman"/>
          <w:sz w:val="24"/>
          <w:szCs w:val="24"/>
          <w:lang w:val="en-GB"/>
        </w:rPr>
        <w:t>a</w:t>
      </w:r>
      <w:r w:rsidR="00944BF2" w:rsidRPr="008B4AE8">
        <w:rPr>
          <w:rFonts w:ascii="Times New Roman" w:hAnsi="Times New Roman" w:cs="Times New Roman"/>
          <w:sz w:val="24"/>
          <w:szCs w:val="24"/>
          <w:lang w:val="en-GB"/>
        </w:rPr>
        <w:t xml:space="preserve"> longer interval yielded symmetrical costs</w:t>
      </w:r>
      <w:r w:rsidR="009848DB" w:rsidRPr="008B4AE8">
        <w:rPr>
          <w:rFonts w:ascii="Times New Roman" w:hAnsi="Times New Roman" w:cs="Times New Roman"/>
          <w:sz w:val="24"/>
          <w:szCs w:val="24"/>
          <w:lang w:val="en-GB"/>
        </w:rPr>
        <w:t xml:space="preserve"> and a larger N2 </w:t>
      </w:r>
      <w:r w:rsidR="005E64E8" w:rsidRPr="008B4AE8">
        <w:rPr>
          <w:rFonts w:ascii="Times New Roman" w:hAnsi="Times New Roman" w:cs="Times New Roman"/>
          <w:sz w:val="24"/>
          <w:szCs w:val="24"/>
          <w:lang w:val="en-GB"/>
        </w:rPr>
        <w:t>amplitude</w:t>
      </w:r>
      <w:r w:rsidRPr="008B4AE8">
        <w:rPr>
          <w:rFonts w:ascii="Times New Roman" w:hAnsi="Times New Roman" w:cs="Times New Roman"/>
          <w:sz w:val="24"/>
          <w:szCs w:val="24"/>
          <w:lang w:val="en-GB"/>
        </w:rPr>
        <w:t>. C</w:t>
      </w:r>
      <w:r w:rsidR="00944BF2" w:rsidRPr="008B4AE8">
        <w:rPr>
          <w:rFonts w:ascii="Times New Roman" w:hAnsi="Times New Roman" w:cs="Times New Roman"/>
          <w:sz w:val="24"/>
          <w:szCs w:val="24"/>
          <w:lang w:val="en-GB"/>
        </w:rPr>
        <w:t>hristoffels</w:t>
      </w:r>
      <w:r w:rsidR="00DD3F2E" w:rsidRPr="008B4AE8">
        <w:rPr>
          <w:rFonts w:ascii="Times New Roman" w:hAnsi="Times New Roman" w:cs="Times New Roman"/>
          <w:sz w:val="24"/>
          <w:szCs w:val="24"/>
          <w:lang w:val="en-GB"/>
        </w:rPr>
        <w:t xml:space="preserve"> et al.</w:t>
      </w:r>
      <w:r w:rsidR="00F51B05" w:rsidRPr="008B4AE8">
        <w:rPr>
          <w:rFonts w:ascii="Times New Roman" w:hAnsi="Times New Roman" w:cs="Times New Roman"/>
          <w:sz w:val="24"/>
          <w:szCs w:val="24"/>
          <w:lang w:val="en-GB"/>
        </w:rPr>
        <w:t xml:space="preserve"> </w:t>
      </w:r>
      <w:r w:rsidR="00944BF2" w:rsidRPr="008B4AE8">
        <w:rPr>
          <w:rFonts w:ascii="Times New Roman" w:hAnsi="Times New Roman" w:cs="Times New Roman"/>
          <w:sz w:val="24"/>
          <w:szCs w:val="24"/>
          <w:lang w:val="en-GB"/>
        </w:rPr>
        <w:t>(2007) also conducted an EEG experiment</w:t>
      </w:r>
      <w:r w:rsidR="003B1C1F" w:rsidRPr="008B4AE8">
        <w:rPr>
          <w:rFonts w:ascii="Times New Roman" w:hAnsi="Times New Roman" w:cs="Times New Roman"/>
          <w:sz w:val="24"/>
          <w:szCs w:val="24"/>
          <w:lang w:val="en-GB"/>
        </w:rPr>
        <w:t xml:space="preserve"> o</w:t>
      </w:r>
      <w:r w:rsidR="001B11C7" w:rsidRPr="008B4AE8">
        <w:rPr>
          <w:rFonts w:ascii="Times New Roman" w:hAnsi="Times New Roman" w:cs="Times New Roman"/>
          <w:sz w:val="24"/>
          <w:szCs w:val="24"/>
          <w:lang w:val="en-GB"/>
        </w:rPr>
        <w:t xml:space="preserve">n bilingual picture naming in </w:t>
      </w:r>
      <w:r w:rsidR="003B1C1F" w:rsidRPr="008B4AE8">
        <w:rPr>
          <w:rFonts w:ascii="Times New Roman" w:hAnsi="Times New Roman" w:cs="Times New Roman"/>
          <w:sz w:val="24"/>
          <w:szCs w:val="24"/>
          <w:lang w:val="en-GB"/>
        </w:rPr>
        <w:t>blocked</w:t>
      </w:r>
      <w:r w:rsidR="008C73C1" w:rsidRPr="008B4AE8">
        <w:rPr>
          <w:rFonts w:ascii="Times New Roman" w:hAnsi="Times New Roman" w:cs="Times New Roman"/>
          <w:sz w:val="24"/>
          <w:szCs w:val="24"/>
          <w:lang w:val="en-GB"/>
        </w:rPr>
        <w:t>-</w:t>
      </w:r>
      <w:r w:rsidR="003B1C1F" w:rsidRPr="008B4AE8">
        <w:rPr>
          <w:rFonts w:ascii="Times New Roman" w:hAnsi="Times New Roman" w:cs="Times New Roman"/>
          <w:sz w:val="24"/>
          <w:szCs w:val="24"/>
          <w:lang w:val="en-GB"/>
        </w:rPr>
        <w:t xml:space="preserve"> and mixed</w:t>
      </w:r>
      <w:r w:rsidR="008C73C1" w:rsidRPr="008B4AE8">
        <w:rPr>
          <w:rFonts w:ascii="Times New Roman" w:hAnsi="Times New Roman" w:cs="Times New Roman"/>
          <w:sz w:val="24"/>
          <w:szCs w:val="24"/>
          <w:lang w:val="en-GB"/>
        </w:rPr>
        <w:t>-</w:t>
      </w:r>
      <w:r w:rsidR="007B62E9" w:rsidRPr="008B4AE8">
        <w:rPr>
          <w:rFonts w:ascii="Times New Roman" w:hAnsi="Times New Roman" w:cs="Times New Roman"/>
          <w:sz w:val="24"/>
          <w:szCs w:val="24"/>
          <w:lang w:val="en-GB"/>
        </w:rPr>
        <w:t>language</w:t>
      </w:r>
      <w:r w:rsidR="003B1C1F" w:rsidRPr="008B4AE8">
        <w:rPr>
          <w:rFonts w:ascii="Times New Roman" w:hAnsi="Times New Roman" w:cs="Times New Roman"/>
          <w:sz w:val="24"/>
          <w:szCs w:val="24"/>
          <w:lang w:val="en-GB"/>
        </w:rPr>
        <w:t xml:space="preserve"> context</w:t>
      </w:r>
      <w:r w:rsidR="001B11C7" w:rsidRPr="008B4AE8">
        <w:rPr>
          <w:rFonts w:ascii="Times New Roman" w:hAnsi="Times New Roman" w:cs="Times New Roman"/>
          <w:sz w:val="24"/>
          <w:szCs w:val="24"/>
          <w:lang w:val="en-GB"/>
        </w:rPr>
        <w:t>s</w:t>
      </w:r>
      <w:r w:rsidR="003B1C1F" w:rsidRPr="008B4AE8">
        <w:rPr>
          <w:rFonts w:ascii="Times New Roman" w:hAnsi="Times New Roman" w:cs="Times New Roman"/>
          <w:sz w:val="24"/>
          <w:szCs w:val="24"/>
          <w:lang w:val="en-GB"/>
        </w:rPr>
        <w:t xml:space="preserve">. </w:t>
      </w:r>
      <w:r w:rsidR="00944BF2" w:rsidRPr="008B4AE8">
        <w:rPr>
          <w:rFonts w:ascii="Times New Roman" w:hAnsi="Times New Roman" w:cs="Times New Roman"/>
          <w:sz w:val="24"/>
          <w:szCs w:val="24"/>
          <w:lang w:val="en-GB"/>
        </w:rPr>
        <w:t xml:space="preserve">In the blocked context, </w:t>
      </w:r>
      <w:r w:rsidR="005A082F" w:rsidRPr="008B4AE8">
        <w:rPr>
          <w:rFonts w:ascii="Times New Roman" w:hAnsi="Times New Roman" w:cs="Times New Roman"/>
          <w:sz w:val="24"/>
          <w:szCs w:val="24"/>
          <w:lang w:val="en-GB"/>
        </w:rPr>
        <w:t xml:space="preserve">when </w:t>
      </w:r>
      <w:r w:rsidR="00944BF2" w:rsidRPr="008B4AE8">
        <w:rPr>
          <w:rFonts w:ascii="Times New Roman" w:hAnsi="Times New Roman" w:cs="Times New Roman"/>
          <w:sz w:val="24"/>
          <w:szCs w:val="24"/>
          <w:lang w:val="en-GB"/>
        </w:rPr>
        <w:t xml:space="preserve">all pictures were named in </w:t>
      </w:r>
      <w:r w:rsidR="005A082F" w:rsidRPr="008B4AE8">
        <w:rPr>
          <w:rFonts w:ascii="Times New Roman" w:hAnsi="Times New Roman" w:cs="Times New Roman"/>
          <w:sz w:val="24"/>
          <w:szCs w:val="24"/>
          <w:lang w:val="en-GB"/>
        </w:rPr>
        <w:t>either German or Dutch, L1 naming was faster than L2 naming.</w:t>
      </w:r>
      <w:r w:rsidR="00944BF2" w:rsidRPr="008B4AE8">
        <w:rPr>
          <w:rFonts w:ascii="Times New Roman" w:hAnsi="Times New Roman" w:cs="Times New Roman"/>
          <w:sz w:val="24"/>
          <w:szCs w:val="24"/>
          <w:lang w:val="en-GB"/>
        </w:rPr>
        <w:t xml:space="preserve"> </w:t>
      </w:r>
      <w:r w:rsidR="005A082F" w:rsidRPr="008B4AE8">
        <w:rPr>
          <w:rFonts w:ascii="Times New Roman" w:hAnsi="Times New Roman" w:cs="Times New Roman"/>
          <w:sz w:val="24"/>
          <w:szCs w:val="24"/>
          <w:lang w:val="en-GB"/>
        </w:rPr>
        <w:t>In contrast, when participants had to switch between L1 and L2 in the mixed context, L2 naming was slightly faster than L1 naming.</w:t>
      </w:r>
      <w:r w:rsidR="00944BF2" w:rsidRPr="008B4AE8">
        <w:rPr>
          <w:rFonts w:ascii="Times New Roman" w:hAnsi="Times New Roman" w:cs="Times New Roman"/>
          <w:sz w:val="24"/>
          <w:szCs w:val="24"/>
          <w:lang w:val="en-GB"/>
        </w:rPr>
        <w:t xml:space="preserve"> </w:t>
      </w:r>
      <w:r w:rsidR="003B1C1F" w:rsidRPr="008B4AE8">
        <w:rPr>
          <w:rFonts w:ascii="Times New Roman" w:hAnsi="Times New Roman" w:cs="Times New Roman"/>
          <w:sz w:val="24"/>
          <w:szCs w:val="24"/>
          <w:lang w:val="en-GB"/>
        </w:rPr>
        <w:t>Switch costs, however,</w:t>
      </w:r>
      <w:r w:rsidR="009848DB" w:rsidRPr="008B4AE8">
        <w:rPr>
          <w:rFonts w:ascii="Times New Roman" w:hAnsi="Times New Roman" w:cs="Times New Roman"/>
          <w:sz w:val="24"/>
          <w:szCs w:val="24"/>
          <w:lang w:val="en-GB"/>
        </w:rPr>
        <w:t xml:space="preserve"> were symmetrical for L1 and L2. </w:t>
      </w:r>
      <w:r w:rsidR="005A082F" w:rsidRPr="008B4AE8">
        <w:rPr>
          <w:rFonts w:ascii="Times New Roman" w:hAnsi="Times New Roman" w:cs="Times New Roman"/>
          <w:sz w:val="24"/>
          <w:szCs w:val="24"/>
          <w:lang w:val="en-GB"/>
        </w:rPr>
        <w:t xml:space="preserve">The ERP data showed </w:t>
      </w:r>
      <w:r w:rsidR="002B3251" w:rsidRPr="008B4AE8">
        <w:rPr>
          <w:rFonts w:ascii="Times New Roman" w:hAnsi="Times New Roman" w:cs="Times New Roman"/>
          <w:sz w:val="24"/>
          <w:szCs w:val="24"/>
          <w:lang w:val="en-GB"/>
        </w:rPr>
        <w:t>an increased</w:t>
      </w:r>
      <w:r w:rsidR="00F327EB" w:rsidRPr="008B4AE8">
        <w:rPr>
          <w:rFonts w:ascii="Times New Roman" w:hAnsi="Times New Roman" w:cs="Times New Roman"/>
          <w:sz w:val="24"/>
          <w:szCs w:val="24"/>
          <w:lang w:val="en-GB"/>
        </w:rPr>
        <w:t xml:space="preserve"> </w:t>
      </w:r>
      <w:r w:rsidR="005A082F" w:rsidRPr="008B4AE8">
        <w:rPr>
          <w:rFonts w:ascii="Times New Roman" w:hAnsi="Times New Roman" w:cs="Times New Roman"/>
          <w:sz w:val="24"/>
          <w:szCs w:val="24"/>
          <w:lang w:val="en-GB"/>
        </w:rPr>
        <w:t xml:space="preserve">amplitude for non-switch compared to switch trials for L1 naming, but no such difference for L2 naming. </w:t>
      </w:r>
      <w:r w:rsidRPr="008B4AE8">
        <w:rPr>
          <w:rFonts w:ascii="Times New Roman" w:hAnsi="Times New Roman" w:cs="Times New Roman"/>
          <w:sz w:val="24"/>
          <w:szCs w:val="24"/>
          <w:lang w:val="en-GB"/>
        </w:rPr>
        <w:t>Taken together, these results are difficult to reconcile with the IC model and suggest that language switching, even in unbalanced bilinguals, might be instantiated by mechanisms other than inhibition.</w:t>
      </w:r>
    </w:p>
    <w:p w:rsidR="00944BF2" w:rsidRPr="008B4AE8" w:rsidRDefault="00944BF2" w:rsidP="00D32F44">
      <w:pPr>
        <w:spacing w:after="0" w:line="360" w:lineRule="auto"/>
        <w:ind w:firstLine="708"/>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In summary, </w:t>
      </w:r>
      <w:r w:rsidR="007B62E9" w:rsidRPr="008B4AE8">
        <w:rPr>
          <w:rFonts w:ascii="Times New Roman" w:hAnsi="Times New Roman" w:cs="Times New Roman"/>
          <w:sz w:val="24"/>
          <w:szCs w:val="24"/>
          <w:lang w:val="en-GB"/>
        </w:rPr>
        <w:t xml:space="preserve">some but </w:t>
      </w:r>
      <w:r w:rsidRPr="008B4AE8">
        <w:rPr>
          <w:rFonts w:ascii="Times New Roman" w:hAnsi="Times New Roman" w:cs="Times New Roman"/>
          <w:sz w:val="24"/>
          <w:szCs w:val="24"/>
          <w:lang w:val="en-GB"/>
        </w:rPr>
        <w:t>not all studies have found asymmetrical switch costs</w:t>
      </w:r>
      <w:r w:rsidR="001B11C7" w:rsidRPr="008B4AE8">
        <w:rPr>
          <w:rFonts w:ascii="Times New Roman" w:hAnsi="Times New Roman" w:cs="Times New Roman"/>
          <w:sz w:val="24"/>
          <w:szCs w:val="24"/>
          <w:lang w:val="en-GB"/>
        </w:rPr>
        <w:t xml:space="preserve"> in RTs</w:t>
      </w:r>
      <w:r w:rsidRPr="008B4AE8">
        <w:rPr>
          <w:rFonts w:ascii="Times New Roman" w:hAnsi="Times New Roman" w:cs="Times New Roman"/>
          <w:sz w:val="24"/>
          <w:szCs w:val="24"/>
          <w:lang w:val="en-GB"/>
        </w:rPr>
        <w:t xml:space="preserve"> and clear evidence supporting inhibition. </w:t>
      </w:r>
      <w:r w:rsidR="00273779" w:rsidRPr="008B4AE8">
        <w:rPr>
          <w:rFonts w:ascii="Times New Roman" w:hAnsi="Times New Roman" w:cs="Times New Roman"/>
          <w:sz w:val="24"/>
          <w:szCs w:val="24"/>
          <w:lang w:val="en-GB"/>
        </w:rPr>
        <w:t xml:space="preserve">Some behavioural studies have </w:t>
      </w:r>
      <w:r w:rsidR="001B11C7" w:rsidRPr="008B4AE8">
        <w:rPr>
          <w:rFonts w:ascii="Times New Roman" w:hAnsi="Times New Roman" w:cs="Times New Roman"/>
          <w:sz w:val="24"/>
          <w:szCs w:val="24"/>
          <w:lang w:val="en-GB"/>
        </w:rPr>
        <w:t>obtained</w:t>
      </w:r>
      <w:r w:rsidR="00273779" w:rsidRPr="008B4AE8">
        <w:rPr>
          <w:rFonts w:ascii="Times New Roman" w:hAnsi="Times New Roman" w:cs="Times New Roman"/>
          <w:sz w:val="24"/>
          <w:szCs w:val="24"/>
          <w:lang w:val="en-GB"/>
        </w:rPr>
        <w:t xml:space="preserve"> asymmetrical switch costs</w:t>
      </w:r>
      <w:r w:rsidR="001B11C7" w:rsidRPr="008B4AE8">
        <w:rPr>
          <w:rFonts w:ascii="Times New Roman" w:hAnsi="Times New Roman" w:cs="Times New Roman"/>
          <w:sz w:val="24"/>
          <w:szCs w:val="24"/>
          <w:lang w:val="en-GB"/>
        </w:rPr>
        <w:t xml:space="preserve"> that</w:t>
      </w:r>
      <w:r w:rsidR="00273779" w:rsidRPr="008B4AE8">
        <w:rPr>
          <w:rFonts w:ascii="Times New Roman" w:hAnsi="Times New Roman" w:cs="Times New Roman"/>
          <w:sz w:val="24"/>
          <w:szCs w:val="24"/>
          <w:lang w:val="en-GB"/>
        </w:rPr>
        <w:t xml:space="preserve"> support the IC model. </w:t>
      </w:r>
      <w:r w:rsidR="001B11C7" w:rsidRPr="008B4AE8">
        <w:rPr>
          <w:rFonts w:ascii="Times New Roman" w:hAnsi="Times New Roman" w:cs="Times New Roman"/>
          <w:sz w:val="24"/>
          <w:szCs w:val="24"/>
          <w:lang w:val="en-GB"/>
        </w:rPr>
        <w:t>However, o</w:t>
      </w:r>
      <w:r w:rsidR="00273779" w:rsidRPr="008B4AE8">
        <w:rPr>
          <w:rFonts w:ascii="Times New Roman" w:hAnsi="Times New Roman" w:cs="Times New Roman"/>
          <w:sz w:val="24"/>
          <w:szCs w:val="24"/>
          <w:lang w:val="en-GB"/>
        </w:rPr>
        <w:t>ther</w:t>
      </w:r>
      <w:r w:rsidR="001B11C7" w:rsidRPr="008B4AE8">
        <w:rPr>
          <w:rFonts w:ascii="Times New Roman" w:hAnsi="Times New Roman" w:cs="Times New Roman"/>
          <w:sz w:val="24"/>
          <w:szCs w:val="24"/>
          <w:lang w:val="en-GB"/>
        </w:rPr>
        <w:t xml:space="preserve"> </w:t>
      </w:r>
      <w:r w:rsidR="00273779" w:rsidRPr="008B4AE8">
        <w:rPr>
          <w:rFonts w:ascii="Times New Roman" w:hAnsi="Times New Roman" w:cs="Times New Roman"/>
          <w:sz w:val="24"/>
          <w:szCs w:val="24"/>
          <w:lang w:val="en-GB"/>
        </w:rPr>
        <w:t>s</w:t>
      </w:r>
      <w:r w:rsidR="001B11C7" w:rsidRPr="008B4AE8">
        <w:rPr>
          <w:rFonts w:ascii="Times New Roman" w:hAnsi="Times New Roman" w:cs="Times New Roman"/>
          <w:sz w:val="24"/>
          <w:szCs w:val="24"/>
          <w:lang w:val="en-GB"/>
        </w:rPr>
        <w:t>tudies</w:t>
      </w:r>
      <w:r w:rsidR="00273779" w:rsidRPr="008B4AE8">
        <w:rPr>
          <w:rFonts w:ascii="Times New Roman" w:hAnsi="Times New Roman" w:cs="Times New Roman"/>
          <w:sz w:val="24"/>
          <w:szCs w:val="24"/>
          <w:lang w:val="en-GB"/>
        </w:rPr>
        <w:t xml:space="preserve"> have challenged the involvement of inhibitory mechanisms underlying language switching. </w:t>
      </w:r>
      <w:r w:rsidRPr="008B4AE8">
        <w:rPr>
          <w:rFonts w:ascii="Times New Roman" w:hAnsi="Times New Roman" w:cs="Times New Roman"/>
          <w:sz w:val="24"/>
          <w:szCs w:val="24"/>
          <w:lang w:val="en-GB"/>
        </w:rPr>
        <w:t xml:space="preserve">It is therefore questionable </w:t>
      </w:r>
      <w:r w:rsidR="00B65D18" w:rsidRPr="008B4AE8">
        <w:rPr>
          <w:rFonts w:ascii="Times New Roman" w:hAnsi="Times New Roman" w:cs="Times New Roman"/>
          <w:sz w:val="24"/>
          <w:szCs w:val="24"/>
          <w:lang w:val="en-GB"/>
        </w:rPr>
        <w:t xml:space="preserve">whether </w:t>
      </w:r>
      <w:r w:rsidR="007B62E9" w:rsidRPr="008B4AE8">
        <w:rPr>
          <w:rFonts w:ascii="Times New Roman" w:hAnsi="Times New Roman" w:cs="Times New Roman"/>
          <w:sz w:val="24"/>
          <w:szCs w:val="24"/>
          <w:lang w:val="en-GB"/>
        </w:rPr>
        <w:t xml:space="preserve">an </w:t>
      </w:r>
      <w:r w:rsidRPr="008B4AE8">
        <w:rPr>
          <w:rFonts w:ascii="Times New Roman" w:hAnsi="Times New Roman" w:cs="Times New Roman"/>
          <w:sz w:val="24"/>
          <w:szCs w:val="24"/>
          <w:lang w:val="en-GB"/>
        </w:rPr>
        <w:t xml:space="preserve">(a)symmetry in switch costs alone could inform us </w:t>
      </w:r>
      <w:r w:rsidR="001B11C7" w:rsidRPr="008B4AE8">
        <w:rPr>
          <w:rFonts w:ascii="Times New Roman" w:hAnsi="Times New Roman" w:cs="Times New Roman"/>
          <w:sz w:val="24"/>
          <w:szCs w:val="24"/>
          <w:lang w:val="en-GB"/>
        </w:rPr>
        <w:t xml:space="preserve">whether inhibition is involved in </w:t>
      </w:r>
      <w:r w:rsidRPr="008B4AE8">
        <w:rPr>
          <w:rFonts w:ascii="Times New Roman" w:hAnsi="Times New Roman" w:cs="Times New Roman"/>
          <w:sz w:val="24"/>
          <w:szCs w:val="24"/>
          <w:lang w:val="en-GB"/>
        </w:rPr>
        <w:t>lan</w:t>
      </w:r>
      <w:r w:rsidR="00F51B05" w:rsidRPr="008B4AE8">
        <w:rPr>
          <w:rFonts w:ascii="Times New Roman" w:hAnsi="Times New Roman" w:cs="Times New Roman"/>
          <w:sz w:val="24"/>
          <w:szCs w:val="24"/>
          <w:lang w:val="en-GB"/>
        </w:rPr>
        <w:t>guage switching (cf.</w:t>
      </w:r>
      <w:r w:rsidR="007065A3" w:rsidRPr="008B4AE8">
        <w:rPr>
          <w:rFonts w:ascii="Times New Roman" w:hAnsi="Times New Roman" w:cs="Times New Roman"/>
          <w:sz w:val="24"/>
          <w:szCs w:val="24"/>
          <w:lang w:val="en-GB"/>
        </w:rPr>
        <w:t>,</w:t>
      </w:r>
      <w:r w:rsidR="00F51B05" w:rsidRPr="008B4AE8">
        <w:rPr>
          <w:rFonts w:ascii="Times New Roman" w:hAnsi="Times New Roman" w:cs="Times New Roman"/>
          <w:sz w:val="24"/>
          <w:szCs w:val="24"/>
          <w:lang w:val="en-GB"/>
        </w:rPr>
        <w:t xml:space="preserve"> Runnqvist et al., </w:t>
      </w:r>
      <w:r w:rsidRPr="008B4AE8">
        <w:rPr>
          <w:rFonts w:ascii="Times New Roman" w:hAnsi="Times New Roman" w:cs="Times New Roman"/>
          <w:sz w:val="24"/>
          <w:szCs w:val="24"/>
          <w:lang w:val="en-GB"/>
        </w:rPr>
        <w:t>2012).</w:t>
      </w:r>
      <w:r w:rsidR="000407C1" w:rsidRPr="008B4AE8">
        <w:rPr>
          <w:rFonts w:ascii="Times New Roman" w:hAnsi="Times New Roman" w:cs="Times New Roman"/>
          <w:sz w:val="24"/>
          <w:szCs w:val="24"/>
          <w:lang w:val="en-GB"/>
        </w:rPr>
        <w:t xml:space="preserve"> </w:t>
      </w:r>
      <w:r w:rsidR="007B62E9" w:rsidRPr="008B4AE8">
        <w:rPr>
          <w:rFonts w:ascii="Times New Roman" w:hAnsi="Times New Roman" w:cs="Times New Roman"/>
          <w:sz w:val="24"/>
          <w:szCs w:val="24"/>
          <w:lang w:val="en-GB"/>
        </w:rPr>
        <w:t>In all, b</w:t>
      </w:r>
      <w:r w:rsidR="000407C1" w:rsidRPr="008B4AE8">
        <w:rPr>
          <w:rFonts w:ascii="Times New Roman" w:hAnsi="Times New Roman" w:cs="Times New Roman"/>
          <w:sz w:val="24"/>
          <w:szCs w:val="24"/>
          <w:lang w:val="en-GB"/>
        </w:rPr>
        <w:t xml:space="preserve">ehavioural and EEG studies alone do not seem to </w:t>
      </w:r>
      <w:r w:rsidR="007B62E9" w:rsidRPr="008B4AE8">
        <w:rPr>
          <w:rFonts w:ascii="Times New Roman" w:hAnsi="Times New Roman" w:cs="Times New Roman"/>
          <w:sz w:val="24"/>
          <w:szCs w:val="24"/>
          <w:lang w:val="en-GB"/>
        </w:rPr>
        <w:t>provide unequivocal</w:t>
      </w:r>
      <w:r w:rsidR="000407C1" w:rsidRPr="008B4AE8">
        <w:rPr>
          <w:rFonts w:ascii="Times New Roman" w:hAnsi="Times New Roman" w:cs="Times New Roman"/>
          <w:sz w:val="24"/>
          <w:szCs w:val="24"/>
          <w:lang w:val="en-GB"/>
        </w:rPr>
        <w:t xml:space="preserve"> evidence in favour of the IC model</w:t>
      </w:r>
      <w:r w:rsidR="007B62E9" w:rsidRPr="008B4AE8">
        <w:rPr>
          <w:rFonts w:ascii="Times New Roman" w:hAnsi="Times New Roman" w:cs="Times New Roman"/>
          <w:sz w:val="24"/>
          <w:szCs w:val="24"/>
          <w:lang w:val="en-GB"/>
        </w:rPr>
        <w:t xml:space="preserve">. </w:t>
      </w:r>
      <w:r w:rsidR="001B11C7" w:rsidRPr="008B4AE8">
        <w:rPr>
          <w:rFonts w:ascii="Times New Roman" w:hAnsi="Times New Roman" w:cs="Times New Roman"/>
          <w:sz w:val="24"/>
          <w:szCs w:val="24"/>
          <w:lang w:val="en-GB"/>
        </w:rPr>
        <w:t>Next, we consider whether</w:t>
      </w:r>
      <w:r w:rsidR="000407C1" w:rsidRPr="008B4AE8">
        <w:rPr>
          <w:rFonts w:ascii="Times New Roman" w:hAnsi="Times New Roman" w:cs="Times New Roman"/>
          <w:sz w:val="24"/>
          <w:szCs w:val="24"/>
          <w:lang w:val="en-GB"/>
        </w:rPr>
        <w:t xml:space="preserve"> fMRI studies shed more light on the brain mechanisms </w:t>
      </w:r>
      <w:r w:rsidR="000407C1" w:rsidRPr="008B4AE8">
        <w:rPr>
          <w:rFonts w:ascii="Times New Roman" w:hAnsi="Times New Roman" w:cs="Times New Roman"/>
          <w:sz w:val="24"/>
          <w:szCs w:val="24"/>
          <w:lang w:val="en-GB"/>
        </w:rPr>
        <w:lastRenderedPageBreak/>
        <w:t>involved in language switching. We first discuss the literature on brain areas involved in inhibition in general</w:t>
      </w:r>
      <w:r w:rsidR="007B62E9" w:rsidRPr="008B4AE8">
        <w:rPr>
          <w:rFonts w:ascii="Times New Roman" w:hAnsi="Times New Roman" w:cs="Times New Roman"/>
          <w:sz w:val="24"/>
          <w:szCs w:val="24"/>
          <w:lang w:val="en-GB"/>
        </w:rPr>
        <w:t xml:space="preserve"> and then provide </w:t>
      </w:r>
      <w:r w:rsidR="000407C1" w:rsidRPr="008B4AE8">
        <w:rPr>
          <w:rFonts w:ascii="Times New Roman" w:hAnsi="Times New Roman" w:cs="Times New Roman"/>
          <w:sz w:val="24"/>
          <w:szCs w:val="24"/>
          <w:lang w:val="en-GB"/>
        </w:rPr>
        <w:t>an overview of fMRI studies on language switching in particular.</w:t>
      </w:r>
    </w:p>
    <w:p w:rsidR="00757853" w:rsidRPr="008B4AE8" w:rsidRDefault="00757853" w:rsidP="00D32F44">
      <w:pPr>
        <w:spacing w:after="0" w:line="360" w:lineRule="auto"/>
        <w:ind w:firstLine="708"/>
        <w:rPr>
          <w:rFonts w:ascii="Times New Roman" w:hAnsi="Times New Roman" w:cs="Times New Roman"/>
          <w:sz w:val="24"/>
          <w:szCs w:val="24"/>
          <w:lang w:val="en-GB"/>
        </w:rPr>
      </w:pPr>
    </w:p>
    <w:p w:rsidR="00944BF2" w:rsidRPr="008B4AE8" w:rsidRDefault="00F50B0F" w:rsidP="00D32F44">
      <w:pPr>
        <w:pStyle w:val="ListParagraph"/>
        <w:numPr>
          <w:ilvl w:val="1"/>
          <w:numId w:val="35"/>
        </w:numPr>
        <w:spacing w:after="0" w:line="360" w:lineRule="auto"/>
        <w:rPr>
          <w:rFonts w:ascii="Times New Roman" w:hAnsi="Times New Roman" w:cs="Times New Roman"/>
          <w:b/>
          <w:sz w:val="24"/>
          <w:szCs w:val="24"/>
          <w:lang w:val="en-GB"/>
        </w:rPr>
      </w:pPr>
      <w:r w:rsidRPr="008B4AE8">
        <w:rPr>
          <w:rFonts w:ascii="Times New Roman" w:hAnsi="Times New Roman" w:cs="Times New Roman"/>
          <w:b/>
          <w:sz w:val="24"/>
          <w:szCs w:val="24"/>
          <w:lang w:val="en-GB"/>
        </w:rPr>
        <w:t xml:space="preserve"> </w:t>
      </w:r>
      <w:r w:rsidR="00944BF2" w:rsidRPr="008B4AE8">
        <w:rPr>
          <w:rFonts w:ascii="Times New Roman" w:hAnsi="Times New Roman" w:cs="Times New Roman"/>
          <w:b/>
          <w:sz w:val="24"/>
          <w:szCs w:val="24"/>
          <w:lang w:val="en-GB"/>
        </w:rPr>
        <w:t xml:space="preserve">FMRI Studies on </w:t>
      </w:r>
      <w:r w:rsidR="0018669B" w:rsidRPr="008B4AE8">
        <w:rPr>
          <w:rFonts w:ascii="Times New Roman" w:hAnsi="Times New Roman" w:cs="Times New Roman"/>
          <w:b/>
          <w:sz w:val="24"/>
          <w:szCs w:val="24"/>
          <w:lang w:val="en-GB"/>
        </w:rPr>
        <w:t>Inhibition and</w:t>
      </w:r>
      <w:r w:rsidR="00944BF2" w:rsidRPr="008B4AE8">
        <w:rPr>
          <w:rFonts w:ascii="Times New Roman" w:hAnsi="Times New Roman" w:cs="Times New Roman"/>
          <w:b/>
          <w:sz w:val="24"/>
          <w:szCs w:val="24"/>
          <w:lang w:val="en-GB"/>
        </w:rPr>
        <w:t xml:space="preserve"> Language Switching</w:t>
      </w:r>
    </w:p>
    <w:p w:rsidR="00306A9F" w:rsidRPr="008B4AE8" w:rsidRDefault="000407C1"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lang w:val="en-GB"/>
        </w:rPr>
        <w:t>Several studies (cf.</w:t>
      </w:r>
      <w:r w:rsidR="007065A3" w:rsidRPr="008B4AE8">
        <w:rPr>
          <w:rFonts w:ascii="Times New Roman" w:hAnsi="Times New Roman" w:cs="Times New Roman"/>
          <w:sz w:val="24"/>
          <w:szCs w:val="24"/>
          <w:lang w:val="en-GB"/>
        </w:rPr>
        <w:t>,</w:t>
      </w:r>
      <w:r w:rsidRPr="008B4AE8">
        <w:rPr>
          <w:rFonts w:ascii="Times New Roman" w:hAnsi="Times New Roman" w:cs="Times New Roman"/>
          <w:sz w:val="24"/>
          <w:szCs w:val="24"/>
          <w:lang w:val="en-GB"/>
        </w:rPr>
        <w:t xml:space="preserve"> Aron et al., 2004a, 2004b; Aron, 2007; Forstmann et al., 2008</w:t>
      </w:r>
      <w:r w:rsidR="00A7140D" w:rsidRPr="008B4AE8">
        <w:rPr>
          <w:rFonts w:ascii="Times New Roman" w:hAnsi="Times New Roman" w:cs="Times New Roman"/>
          <w:sz w:val="24"/>
          <w:szCs w:val="24"/>
          <w:lang w:val="en-GB"/>
        </w:rPr>
        <w:t xml:space="preserve">; </w:t>
      </w:r>
      <w:r w:rsidR="0040196D" w:rsidRPr="008B4AE8">
        <w:rPr>
          <w:rFonts w:ascii="Times New Roman" w:hAnsi="Times New Roman" w:cs="Times New Roman"/>
          <w:sz w:val="24"/>
          <w:szCs w:val="24"/>
          <w:lang w:val="en-GB"/>
        </w:rPr>
        <w:t>Jahfari et al., 2011</w:t>
      </w:r>
      <w:r w:rsidR="00613061" w:rsidRPr="008B4AE8">
        <w:rPr>
          <w:rFonts w:ascii="Times New Roman" w:hAnsi="Times New Roman" w:cs="Times New Roman"/>
          <w:sz w:val="24"/>
          <w:szCs w:val="24"/>
          <w:lang w:val="en-GB"/>
        </w:rPr>
        <w:t>; Van den Wildenberg et al., 2010</w:t>
      </w:r>
      <w:r w:rsidRPr="008B4AE8">
        <w:rPr>
          <w:rFonts w:ascii="Times New Roman" w:hAnsi="Times New Roman" w:cs="Times New Roman"/>
          <w:sz w:val="24"/>
          <w:szCs w:val="24"/>
          <w:lang w:val="en-GB"/>
        </w:rPr>
        <w:t xml:space="preserve">) have found that the rIFG, pre-SMA, and subthalamic nucleus (STN) are important </w:t>
      </w:r>
      <w:r w:rsidR="0018669B" w:rsidRPr="008B4AE8">
        <w:rPr>
          <w:rFonts w:ascii="Times New Roman" w:hAnsi="Times New Roman" w:cs="Times New Roman"/>
          <w:sz w:val="24"/>
          <w:szCs w:val="24"/>
          <w:lang w:val="en-GB"/>
        </w:rPr>
        <w:t>brain areas for domain-general inhibition</w:t>
      </w:r>
      <w:r w:rsidRPr="008B4AE8">
        <w:rPr>
          <w:rFonts w:ascii="Times New Roman" w:hAnsi="Times New Roman" w:cs="Times New Roman"/>
          <w:sz w:val="24"/>
          <w:szCs w:val="24"/>
          <w:lang w:val="en-GB"/>
        </w:rPr>
        <w:t>. Aron et al. (2004a) compared patients with a lesion in either the right or left IFG in a stop-signal task requiring response inhibition. Patients with a rIFG</w:t>
      </w:r>
      <w:r w:rsidR="001B11C7" w:rsidRPr="008B4AE8">
        <w:rPr>
          <w:rFonts w:ascii="Times New Roman" w:hAnsi="Times New Roman" w:cs="Times New Roman"/>
          <w:sz w:val="24"/>
          <w:szCs w:val="24"/>
          <w:lang w:val="en-GB"/>
        </w:rPr>
        <w:t xml:space="preserve"> (but not lIFG)</w:t>
      </w:r>
      <w:r w:rsidRPr="008B4AE8">
        <w:rPr>
          <w:rFonts w:ascii="Times New Roman" w:hAnsi="Times New Roman" w:cs="Times New Roman"/>
          <w:sz w:val="24"/>
          <w:szCs w:val="24"/>
          <w:lang w:val="en-GB"/>
        </w:rPr>
        <w:t xml:space="preserve"> lesion showed disrupted inhibition of inappropriate responses. Furthermore, the damage to the rIFG correlated with the time needed to inhibit these responses. Jahfari et al. (2011) looked at effective connectivity patterns during a combined Simon and stop-signal task. Participants had to respond to a coloured shape by pressing either </w:t>
      </w:r>
      <w:r w:rsidR="001B11C7" w:rsidRPr="008B4AE8">
        <w:rPr>
          <w:rFonts w:ascii="Times New Roman" w:hAnsi="Times New Roman" w:cs="Times New Roman"/>
          <w:sz w:val="24"/>
          <w:szCs w:val="24"/>
          <w:lang w:val="en-GB"/>
        </w:rPr>
        <w:t>a</w:t>
      </w:r>
      <w:r w:rsidRPr="008B4AE8">
        <w:rPr>
          <w:rFonts w:ascii="Times New Roman" w:hAnsi="Times New Roman" w:cs="Times New Roman"/>
          <w:sz w:val="24"/>
          <w:szCs w:val="24"/>
          <w:lang w:val="en-GB"/>
        </w:rPr>
        <w:t xml:space="preserve"> left or right button. The response button could match or mismatch the spatial location of </w:t>
      </w:r>
      <w:r w:rsidR="00A7140D" w:rsidRPr="008B4AE8">
        <w:rPr>
          <w:rFonts w:ascii="Times New Roman" w:hAnsi="Times New Roman" w:cs="Times New Roman"/>
          <w:sz w:val="24"/>
          <w:szCs w:val="24"/>
          <w:lang w:val="en-GB"/>
        </w:rPr>
        <w:t xml:space="preserve">the </w:t>
      </w:r>
      <w:r w:rsidRPr="008B4AE8">
        <w:rPr>
          <w:rFonts w:ascii="Times New Roman" w:hAnsi="Times New Roman" w:cs="Times New Roman"/>
          <w:sz w:val="24"/>
          <w:szCs w:val="24"/>
          <w:lang w:val="en-GB"/>
        </w:rPr>
        <w:t>stimulus. On one-third of the trials, participants heard a stop signal after the stimulus presentation, indicating that they had to inhibit their response. Brain activity during stop signals was explained best by a right-lateralized network including a fast and direct pathway between the rIFG, pre-SMA, and STN, showing that these areas are involved in inhibition</w:t>
      </w:r>
      <w:r w:rsidR="00306A9F" w:rsidRPr="008B4AE8">
        <w:rPr>
          <w:rFonts w:ascii="Times New Roman" w:hAnsi="Times New Roman" w:cs="Times New Roman"/>
          <w:sz w:val="24"/>
          <w:szCs w:val="24"/>
          <w:lang w:val="en-GB"/>
        </w:rPr>
        <w:t xml:space="preserve">. </w:t>
      </w:r>
      <w:r w:rsidRPr="008B4AE8">
        <w:rPr>
          <w:rFonts w:ascii="Times New Roman" w:hAnsi="Times New Roman" w:cs="Times New Roman"/>
          <w:sz w:val="24"/>
          <w:szCs w:val="24"/>
          <w:lang w:val="en-GB"/>
        </w:rPr>
        <w:t xml:space="preserve">The rIFG and pre-SMA are also active during speech </w:t>
      </w:r>
      <w:r w:rsidR="001B11C7" w:rsidRPr="008B4AE8">
        <w:rPr>
          <w:rFonts w:ascii="Times New Roman" w:hAnsi="Times New Roman" w:cs="Times New Roman"/>
          <w:sz w:val="24"/>
          <w:szCs w:val="24"/>
          <w:lang w:val="en-GB"/>
        </w:rPr>
        <w:t>inhibition</w:t>
      </w:r>
      <w:r w:rsidRPr="008B4AE8">
        <w:rPr>
          <w:rFonts w:ascii="Times New Roman" w:hAnsi="Times New Roman" w:cs="Times New Roman"/>
          <w:sz w:val="24"/>
          <w:szCs w:val="24"/>
          <w:lang w:val="en-GB"/>
        </w:rPr>
        <w:t xml:space="preserve"> (Xue et al., 2008). </w:t>
      </w:r>
      <w:r w:rsidR="00306A9F" w:rsidRPr="008B4AE8">
        <w:rPr>
          <w:rFonts w:ascii="Times New Roman" w:hAnsi="Times New Roman" w:cs="Times New Roman"/>
          <w:sz w:val="24"/>
          <w:szCs w:val="24"/>
          <w:lang w:val="en-GB"/>
        </w:rPr>
        <w:t>Both the inhibition of manual responses as well as of speech</w:t>
      </w:r>
      <w:r w:rsidR="001B11C7" w:rsidRPr="008B4AE8">
        <w:rPr>
          <w:rFonts w:ascii="Times New Roman" w:hAnsi="Times New Roman" w:cs="Times New Roman"/>
          <w:sz w:val="24"/>
          <w:szCs w:val="24"/>
          <w:lang w:val="en-GB"/>
        </w:rPr>
        <w:t xml:space="preserve"> production</w:t>
      </w:r>
      <w:r w:rsidR="00306A9F" w:rsidRPr="008B4AE8">
        <w:rPr>
          <w:rFonts w:ascii="Times New Roman" w:hAnsi="Times New Roman" w:cs="Times New Roman"/>
          <w:sz w:val="24"/>
          <w:szCs w:val="24"/>
          <w:lang w:val="en-GB"/>
        </w:rPr>
        <w:t xml:space="preserve"> (letter and pseudoword naming) elicited activation in the rIFG and pre-SMA. Focussing on the STN, there was significant activation in manual inhibition, but not during speech inhibition. The common activation of the rIFG and pre-SMA in inhibiting both speech and manual responses suggests that these areas are part of a domain-general response inhibition mechanism.</w:t>
      </w:r>
    </w:p>
    <w:p w:rsidR="0015778A" w:rsidRPr="008B4AE8" w:rsidRDefault="0018669B"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lang w:val="en-GB"/>
        </w:rPr>
        <w:tab/>
        <w:t xml:space="preserve">Surprisingly, although inhibition might play an important role in language switching, fMRI studies on language switching have not directly investigated brain regions related to domain-general inhibition. </w:t>
      </w:r>
      <w:r w:rsidR="000407C1" w:rsidRPr="008B4AE8">
        <w:rPr>
          <w:rFonts w:ascii="Times New Roman" w:hAnsi="Times New Roman" w:cs="Times New Roman"/>
          <w:sz w:val="24"/>
          <w:szCs w:val="24"/>
          <w:lang w:val="en-GB"/>
        </w:rPr>
        <w:t xml:space="preserve">Rather, they often report activation in areas related to other aspects of executive control. </w:t>
      </w:r>
      <w:r w:rsidR="0015778A" w:rsidRPr="008B4AE8">
        <w:rPr>
          <w:rFonts w:ascii="Times New Roman" w:hAnsi="Times New Roman" w:cs="Times New Roman"/>
          <w:sz w:val="24"/>
          <w:szCs w:val="24"/>
          <w:lang w:val="en-GB"/>
        </w:rPr>
        <w:t>In their review of language switching studies, Abutalebi and Green (</w:t>
      </w:r>
      <w:r w:rsidR="00F9657F" w:rsidRPr="008B4AE8">
        <w:rPr>
          <w:rFonts w:ascii="Times New Roman" w:hAnsi="Times New Roman" w:cs="Times New Roman"/>
          <w:sz w:val="24"/>
          <w:szCs w:val="24"/>
          <w:lang w:val="en-GB"/>
        </w:rPr>
        <w:t>2008) proposed</w:t>
      </w:r>
      <w:r w:rsidR="001B11C7" w:rsidRPr="008B4AE8">
        <w:rPr>
          <w:rFonts w:ascii="Times New Roman" w:hAnsi="Times New Roman" w:cs="Times New Roman"/>
          <w:sz w:val="24"/>
          <w:szCs w:val="24"/>
          <w:lang w:val="en-GB"/>
        </w:rPr>
        <w:t xml:space="preserve"> </w:t>
      </w:r>
      <w:r w:rsidR="0015778A" w:rsidRPr="008B4AE8">
        <w:rPr>
          <w:rFonts w:ascii="Times New Roman" w:hAnsi="Times New Roman" w:cs="Times New Roman"/>
          <w:sz w:val="24"/>
          <w:szCs w:val="24"/>
          <w:lang w:val="en-GB"/>
        </w:rPr>
        <w:t xml:space="preserve">a </w:t>
      </w:r>
      <w:r w:rsidR="001B11C7" w:rsidRPr="008B4AE8">
        <w:rPr>
          <w:rFonts w:ascii="Times New Roman" w:hAnsi="Times New Roman" w:cs="Times New Roman"/>
          <w:sz w:val="24"/>
          <w:szCs w:val="24"/>
          <w:lang w:val="en-GB"/>
        </w:rPr>
        <w:t xml:space="preserve">brain </w:t>
      </w:r>
      <w:r w:rsidR="0015778A" w:rsidRPr="008B4AE8">
        <w:rPr>
          <w:rFonts w:ascii="Times New Roman" w:hAnsi="Times New Roman" w:cs="Times New Roman"/>
          <w:sz w:val="24"/>
          <w:szCs w:val="24"/>
          <w:lang w:val="en-GB"/>
        </w:rPr>
        <w:t xml:space="preserve">network </w:t>
      </w:r>
      <w:r w:rsidR="00F9657F" w:rsidRPr="008B4AE8">
        <w:rPr>
          <w:rFonts w:ascii="Times New Roman" w:hAnsi="Times New Roman" w:cs="Times New Roman"/>
          <w:sz w:val="24"/>
          <w:szCs w:val="24"/>
          <w:lang w:val="en-GB"/>
        </w:rPr>
        <w:t>for</w:t>
      </w:r>
      <w:r w:rsidR="0015778A" w:rsidRPr="008B4AE8">
        <w:rPr>
          <w:rFonts w:ascii="Times New Roman" w:hAnsi="Times New Roman" w:cs="Times New Roman"/>
          <w:sz w:val="24"/>
          <w:szCs w:val="24"/>
          <w:lang w:val="en-GB"/>
        </w:rPr>
        <w:t xml:space="preserve"> language switching that is also important for executive control</w:t>
      </w:r>
      <w:r w:rsidR="00F9657F" w:rsidRPr="008B4AE8">
        <w:rPr>
          <w:rFonts w:ascii="Times New Roman" w:hAnsi="Times New Roman" w:cs="Times New Roman"/>
          <w:sz w:val="24"/>
          <w:szCs w:val="24"/>
          <w:lang w:val="en-GB"/>
        </w:rPr>
        <w:t xml:space="preserve"> outside language</w:t>
      </w:r>
      <w:r w:rsidR="0015778A" w:rsidRPr="008B4AE8">
        <w:rPr>
          <w:rFonts w:ascii="Times New Roman" w:hAnsi="Times New Roman" w:cs="Times New Roman"/>
          <w:sz w:val="24"/>
          <w:szCs w:val="24"/>
          <w:lang w:val="en-GB"/>
        </w:rPr>
        <w:t>. According to their model, language switching requires activation of a network including the prefrontal cortex, ACC, caudate nucleus, and supramarginal gyrus.</w:t>
      </w:r>
      <w:r w:rsidR="00F327EB" w:rsidRPr="008B4AE8">
        <w:rPr>
          <w:rFonts w:ascii="Times New Roman" w:hAnsi="Times New Roman" w:cs="Times New Roman"/>
          <w:sz w:val="24"/>
          <w:szCs w:val="24"/>
          <w:lang w:val="en-GB"/>
        </w:rPr>
        <w:t xml:space="preserve"> </w:t>
      </w:r>
      <w:r w:rsidRPr="008B4AE8">
        <w:rPr>
          <w:rFonts w:ascii="Times New Roman" w:hAnsi="Times New Roman" w:cs="Times New Roman"/>
          <w:sz w:val="24"/>
          <w:szCs w:val="24"/>
          <w:lang w:val="en-GB"/>
        </w:rPr>
        <w:t>The recruitment of these areas is</w:t>
      </w:r>
      <w:r w:rsidR="001B11C7" w:rsidRPr="008B4AE8">
        <w:rPr>
          <w:rFonts w:ascii="Times New Roman" w:hAnsi="Times New Roman" w:cs="Times New Roman"/>
          <w:sz w:val="24"/>
          <w:szCs w:val="24"/>
          <w:lang w:val="en-GB"/>
        </w:rPr>
        <w:t xml:space="preserve"> </w:t>
      </w:r>
      <w:r w:rsidR="00F327EB" w:rsidRPr="008B4AE8">
        <w:rPr>
          <w:rFonts w:ascii="Times New Roman" w:hAnsi="Times New Roman" w:cs="Times New Roman"/>
          <w:sz w:val="24"/>
          <w:szCs w:val="24"/>
          <w:lang w:val="en-GB"/>
        </w:rPr>
        <w:t xml:space="preserve">not specific to language switching. The ACC is involved in error detection, </w:t>
      </w:r>
      <w:r w:rsidR="0015778A" w:rsidRPr="008B4AE8">
        <w:rPr>
          <w:rFonts w:ascii="Times New Roman" w:hAnsi="Times New Roman" w:cs="Times New Roman"/>
          <w:sz w:val="24"/>
          <w:szCs w:val="24"/>
          <w:lang w:val="en-GB"/>
        </w:rPr>
        <w:t>conflict monitoring, and conflict resolution (</w:t>
      </w:r>
      <w:r w:rsidR="0015778A" w:rsidRPr="008B4AE8">
        <w:rPr>
          <w:rFonts w:ascii="Times New Roman" w:hAnsi="Times New Roman" w:cs="Times New Roman"/>
          <w:color w:val="000000" w:themeColor="text1"/>
          <w:sz w:val="24"/>
          <w:szCs w:val="24"/>
          <w:lang w:val="en-GB"/>
        </w:rPr>
        <w:t xml:space="preserve">Aarts et </w:t>
      </w:r>
      <w:r w:rsidR="0015778A" w:rsidRPr="008B4AE8">
        <w:rPr>
          <w:rFonts w:ascii="Times New Roman" w:hAnsi="Times New Roman" w:cs="Times New Roman"/>
          <w:color w:val="000000" w:themeColor="text1"/>
          <w:sz w:val="24"/>
          <w:szCs w:val="24"/>
          <w:lang w:val="en-GB"/>
        </w:rPr>
        <w:lastRenderedPageBreak/>
        <w:t>al., 2008</w:t>
      </w:r>
      <w:r w:rsidR="00613061" w:rsidRPr="008B4AE8">
        <w:rPr>
          <w:rFonts w:ascii="Times New Roman" w:hAnsi="Times New Roman" w:cs="Times New Roman"/>
          <w:color w:val="000000" w:themeColor="text1"/>
          <w:sz w:val="24"/>
          <w:szCs w:val="24"/>
          <w:lang w:val="en-GB"/>
        </w:rPr>
        <w:t xml:space="preserve">; </w:t>
      </w:r>
      <w:r w:rsidR="00613061" w:rsidRPr="008B4AE8">
        <w:rPr>
          <w:rFonts w:ascii="Times New Roman" w:hAnsi="Times New Roman" w:cs="Times New Roman"/>
          <w:sz w:val="24"/>
          <w:szCs w:val="24"/>
          <w:lang w:val="en-GB"/>
        </w:rPr>
        <w:t>Kerns et al., 2004</w:t>
      </w:r>
      <w:r w:rsidR="0015778A" w:rsidRPr="008B4AE8">
        <w:rPr>
          <w:rFonts w:ascii="Times New Roman" w:hAnsi="Times New Roman" w:cs="Times New Roman"/>
          <w:sz w:val="24"/>
          <w:szCs w:val="24"/>
          <w:lang w:val="en-GB"/>
        </w:rPr>
        <w:t xml:space="preserve">). </w:t>
      </w:r>
      <w:r w:rsidR="00F327EB" w:rsidRPr="008B4AE8">
        <w:rPr>
          <w:rFonts w:ascii="Times New Roman" w:hAnsi="Times New Roman" w:cs="Times New Roman"/>
          <w:sz w:val="24"/>
          <w:szCs w:val="24"/>
          <w:lang w:val="en-GB"/>
        </w:rPr>
        <w:t>Similarly,</w:t>
      </w:r>
      <w:r w:rsidR="0015778A" w:rsidRPr="008B4AE8">
        <w:rPr>
          <w:rFonts w:ascii="Times New Roman" w:hAnsi="Times New Roman" w:cs="Times New Roman"/>
          <w:sz w:val="24"/>
          <w:szCs w:val="24"/>
          <w:lang w:val="en-GB"/>
        </w:rPr>
        <w:t xml:space="preserve"> activation in the basal ganglia does not seem to be language specific, as they are activated in motor control and planning in general</w:t>
      </w:r>
      <w:r w:rsidR="001B11C7" w:rsidRPr="008B4AE8">
        <w:rPr>
          <w:rFonts w:ascii="Times New Roman" w:hAnsi="Times New Roman" w:cs="Times New Roman"/>
          <w:sz w:val="24"/>
          <w:szCs w:val="24"/>
          <w:lang w:val="en-GB"/>
        </w:rPr>
        <w:t xml:space="preserve"> as well as in executive control</w:t>
      </w:r>
      <w:r w:rsidR="0015778A" w:rsidRPr="008B4AE8">
        <w:rPr>
          <w:rFonts w:ascii="Times New Roman" w:hAnsi="Times New Roman" w:cs="Times New Roman"/>
          <w:sz w:val="24"/>
          <w:szCs w:val="24"/>
          <w:lang w:val="en-GB"/>
        </w:rPr>
        <w:t xml:space="preserve"> (</w:t>
      </w:r>
      <w:r w:rsidR="001B11C7" w:rsidRPr="008B4AE8">
        <w:rPr>
          <w:rFonts w:ascii="Times New Roman" w:hAnsi="Times New Roman" w:cs="Times New Roman"/>
          <w:sz w:val="24"/>
          <w:szCs w:val="24"/>
          <w:lang w:val="en-GB"/>
        </w:rPr>
        <w:t>Cools, 2011; Frank, 2011</w:t>
      </w:r>
      <w:r w:rsidR="00613061" w:rsidRPr="008B4AE8">
        <w:rPr>
          <w:rFonts w:ascii="Times New Roman" w:hAnsi="Times New Roman" w:cs="Times New Roman"/>
          <w:sz w:val="24"/>
          <w:szCs w:val="24"/>
          <w:lang w:val="en-GB"/>
        </w:rPr>
        <w:t>; Graybiel, 2000</w:t>
      </w:r>
      <w:r w:rsidR="0015778A" w:rsidRPr="008B4AE8">
        <w:rPr>
          <w:rFonts w:ascii="Times New Roman" w:hAnsi="Times New Roman" w:cs="Times New Roman"/>
          <w:sz w:val="24"/>
          <w:szCs w:val="24"/>
          <w:lang w:val="en-GB"/>
        </w:rPr>
        <w:t xml:space="preserve">). Because these areas also play a role in general executive control, it is suggested that language switching does not require a ‘special’ language system, but rather shares features with other executive control functions (Abutalebi </w:t>
      </w:r>
      <w:r w:rsidR="00224AC7" w:rsidRPr="008B4AE8">
        <w:rPr>
          <w:rFonts w:ascii="Times New Roman" w:hAnsi="Times New Roman" w:cs="Times New Roman"/>
          <w:sz w:val="24"/>
          <w:szCs w:val="24"/>
          <w:lang w:val="en-GB"/>
        </w:rPr>
        <w:t>&amp;</w:t>
      </w:r>
      <w:r w:rsidR="0015778A" w:rsidRPr="008B4AE8">
        <w:rPr>
          <w:rFonts w:ascii="Times New Roman" w:hAnsi="Times New Roman" w:cs="Times New Roman"/>
          <w:sz w:val="24"/>
          <w:szCs w:val="24"/>
          <w:lang w:val="en-GB"/>
        </w:rPr>
        <w:t xml:space="preserve"> Green, 2008). </w:t>
      </w:r>
      <w:r w:rsidR="000407C1" w:rsidRPr="008B4AE8">
        <w:rPr>
          <w:rFonts w:ascii="Times New Roman" w:hAnsi="Times New Roman" w:cs="Times New Roman"/>
          <w:sz w:val="24"/>
          <w:szCs w:val="24"/>
          <w:lang w:val="en-GB"/>
        </w:rPr>
        <w:t>In a meta-analysis of fMRI studies on language switching, Luk et al. (2012) also reported eight areas related to executive control</w:t>
      </w:r>
      <w:r w:rsidR="00394280" w:rsidRPr="008B4AE8">
        <w:rPr>
          <w:rFonts w:ascii="Times New Roman" w:hAnsi="Times New Roman" w:cs="Times New Roman"/>
          <w:sz w:val="24"/>
          <w:szCs w:val="24"/>
          <w:lang w:val="en-GB"/>
        </w:rPr>
        <w:t xml:space="preserve"> or language processing</w:t>
      </w:r>
      <w:r w:rsidR="000407C1" w:rsidRPr="008B4AE8">
        <w:rPr>
          <w:rFonts w:ascii="Times New Roman" w:hAnsi="Times New Roman" w:cs="Times New Roman"/>
          <w:sz w:val="24"/>
          <w:szCs w:val="24"/>
          <w:lang w:val="en-GB"/>
        </w:rPr>
        <w:t xml:space="preserve">: Left inferior frontal gyrus (IFG), left middle temporal gyrus (MTG), left middle frontal gyrus (MFG), right precentral gyrus, right superior temporal gyrus (STG), pre-SMA, and bilateral caudate nuclei. This analysis is largely compatible with the model proposed by Abutalebi and Green (2008), although the ACC is missing in this study. </w:t>
      </w:r>
      <w:r w:rsidR="00B024BA" w:rsidRPr="008B4AE8">
        <w:rPr>
          <w:rFonts w:ascii="Times New Roman" w:hAnsi="Times New Roman" w:cs="Times New Roman"/>
          <w:sz w:val="24"/>
          <w:szCs w:val="24"/>
          <w:lang w:val="en-GB"/>
        </w:rPr>
        <w:t>Nevertheless, whereas</w:t>
      </w:r>
      <w:r w:rsidR="000407C1" w:rsidRPr="008B4AE8">
        <w:rPr>
          <w:rFonts w:ascii="Times New Roman" w:hAnsi="Times New Roman" w:cs="Times New Roman"/>
          <w:sz w:val="24"/>
          <w:szCs w:val="24"/>
          <w:lang w:val="en-GB"/>
        </w:rPr>
        <w:t xml:space="preserve"> both Abutalebi and Green (2008) and Luk et al. (2012) discuss several areas related to executive control, the rIFG and pre-SMA</w:t>
      </w:r>
      <w:r w:rsidR="00E42611" w:rsidRPr="008B4AE8">
        <w:rPr>
          <w:rFonts w:ascii="Times New Roman" w:hAnsi="Times New Roman" w:cs="Times New Roman"/>
          <w:sz w:val="24"/>
          <w:szCs w:val="24"/>
          <w:lang w:val="en-GB"/>
        </w:rPr>
        <w:t xml:space="preserve"> (important nodes in the inhibition network)</w:t>
      </w:r>
      <w:r w:rsidR="000407C1" w:rsidRPr="008B4AE8">
        <w:rPr>
          <w:rFonts w:ascii="Times New Roman" w:hAnsi="Times New Roman" w:cs="Times New Roman"/>
          <w:sz w:val="24"/>
          <w:szCs w:val="24"/>
          <w:lang w:val="en-GB"/>
        </w:rPr>
        <w:t xml:space="preserve">, are missing or only briefly mentioned. </w:t>
      </w:r>
    </w:p>
    <w:p w:rsidR="00944BF2" w:rsidRPr="008B4AE8" w:rsidRDefault="000407C1" w:rsidP="00D32F44">
      <w:pPr>
        <w:spacing w:after="0" w:line="360" w:lineRule="auto"/>
        <w:ind w:firstLine="708"/>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Several fMRI studies on language switching have found activation in </w:t>
      </w:r>
      <w:r w:rsidR="00426B0C" w:rsidRPr="008B4AE8">
        <w:rPr>
          <w:rFonts w:ascii="Times New Roman" w:hAnsi="Times New Roman" w:cs="Times New Roman"/>
          <w:sz w:val="24"/>
          <w:szCs w:val="24"/>
          <w:lang w:val="en-GB"/>
        </w:rPr>
        <w:t xml:space="preserve">the </w:t>
      </w:r>
      <w:r w:rsidRPr="008B4AE8">
        <w:rPr>
          <w:rFonts w:ascii="Times New Roman" w:hAnsi="Times New Roman" w:cs="Times New Roman"/>
          <w:sz w:val="24"/>
          <w:szCs w:val="24"/>
          <w:lang w:val="en-GB"/>
        </w:rPr>
        <w:t>brain regions</w:t>
      </w:r>
      <w:r w:rsidR="00B024BA" w:rsidRPr="008B4AE8">
        <w:rPr>
          <w:rFonts w:ascii="Times New Roman" w:hAnsi="Times New Roman" w:cs="Times New Roman"/>
          <w:sz w:val="24"/>
          <w:szCs w:val="24"/>
          <w:lang w:val="en-GB"/>
        </w:rPr>
        <w:t xml:space="preserve"> discussed by Abutalebi and Green (2008) that</w:t>
      </w:r>
      <w:r w:rsidRPr="008B4AE8">
        <w:rPr>
          <w:rFonts w:ascii="Times New Roman" w:hAnsi="Times New Roman" w:cs="Times New Roman"/>
          <w:sz w:val="24"/>
          <w:szCs w:val="24"/>
          <w:lang w:val="en-GB"/>
        </w:rPr>
        <w:t xml:space="preserve"> </w:t>
      </w:r>
      <w:r w:rsidR="00412E6F" w:rsidRPr="008B4AE8">
        <w:rPr>
          <w:rFonts w:ascii="Times New Roman" w:hAnsi="Times New Roman" w:cs="Times New Roman"/>
          <w:sz w:val="24"/>
          <w:szCs w:val="24"/>
          <w:lang w:val="en-GB"/>
        </w:rPr>
        <w:t xml:space="preserve">are </w:t>
      </w:r>
      <w:r w:rsidRPr="008B4AE8">
        <w:rPr>
          <w:rFonts w:ascii="Times New Roman" w:hAnsi="Times New Roman" w:cs="Times New Roman"/>
          <w:sz w:val="24"/>
          <w:szCs w:val="24"/>
          <w:lang w:val="en-GB"/>
        </w:rPr>
        <w:t>relate</w:t>
      </w:r>
      <w:r w:rsidR="00412E6F" w:rsidRPr="008B4AE8">
        <w:rPr>
          <w:rFonts w:ascii="Times New Roman" w:hAnsi="Times New Roman" w:cs="Times New Roman"/>
          <w:sz w:val="24"/>
          <w:szCs w:val="24"/>
          <w:lang w:val="en-GB"/>
        </w:rPr>
        <w:t>d</w:t>
      </w:r>
      <w:r w:rsidRPr="008B4AE8">
        <w:rPr>
          <w:rFonts w:ascii="Times New Roman" w:hAnsi="Times New Roman" w:cs="Times New Roman"/>
          <w:sz w:val="24"/>
          <w:szCs w:val="24"/>
          <w:lang w:val="en-GB"/>
        </w:rPr>
        <w:t xml:space="preserve"> to language or executive control. The dorsolateral prefrontal cortex </w:t>
      </w:r>
      <w:r w:rsidR="00BC43FE" w:rsidRPr="008B4AE8">
        <w:rPr>
          <w:rFonts w:ascii="Times New Roman" w:hAnsi="Times New Roman" w:cs="Times New Roman"/>
          <w:sz w:val="24"/>
          <w:szCs w:val="24"/>
          <w:lang w:val="en-GB"/>
        </w:rPr>
        <w:t>(DLP</w:t>
      </w:r>
      <w:r w:rsidR="00A7140D" w:rsidRPr="008B4AE8">
        <w:rPr>
          <w:rFonts w:ascii="Times New Roman" w:hAnsi="Times New Roman" w:cs="Times New Roman"/>
          <w:sz w:val="24"/>
          <w:szCs w:val="24"/>
          <w:lang w:val="en-GB"/>
        </w:rPr>
        <w:t xml:space="preserve">FC) </w:t>
      </w:r>
      <w:r w:rsidR="006F0B6F" w:rsidRPr="008B4AE8">
        <w:rPr>
          <w:rFonts w:ascii="Times New Roman" w:hAnsi="Times New Roman" w:cs="Times New Roman"/>
          <w:sz w:val="24"/>
          <w:szCs w:val="24"/>
          <w:lang w:val="en-GB"/>
        </w:rPr>
        <w:t xml:space="preserve">showed increased activation when early Spanish-English bilinguals named pictures in a mixed compared to blocked manner (Hernandez et al., 2000). Other </w:t>
      </w:r>
      <w:r w:rsidR="00412E6F" w:rsidRPr="008B4AE8">
        <w:rPr>
          <w:rFonts w:ascii="Times New Roman" w:hAnsi="Times New Roman" w:cs="Times New Roman"/>
          <w:sz w:val="24"/>
          <w:szCs w:val="24"/>
          <w:lang w:val="en-GB"/>
        </w:rPr>
        <w:t>studies</w:t>
      </w:r>
      <w:r w:rsidR="006F0B6F" w:rsidRPr="008B4AE8">
        <w:rPr>
          <w:rFonts w:ascii="Times New Roman" w:hAnsi="Times New Roman" w:cs="Times New Roman"/>
          <w:sz w:val="24"/>
          <w:szCs w:val="24"/>
          <w:lang w:val="en-GB"/>
        </w:rPr>
        <w:t xml:space="preserve"> have shown that these brain regions related to executive control are </w:t>
      </w:r>
      <w:r w:rsidR="00426B0C" w:rsidRPr="008B4AE8">
        <w:rPr>
          <w:rFonts w:ascii="Times New Roman" w:hAnsi="Times New Roman" w:cs="Times New Roman"/>
          <w:sz w:val="24"/>
          <w:szCs w:val="24"/>
          <w:lang w:val="en-GB"/>
        </w:rPr>
        <w:t xml:space="preserve">especially </w:t>
      </w:r>
      <w:r w:rsidR="006F0B6F" w:rsidRPr="008B4AE8">
        <w:rPr>
          <w:rFonts w:ascii="Times New Roman" w:hAnsi="Times New Roman" w:cs="Times New Roman"/>
          <w:sz w:val="24"/>
          <w:szCs w:val="24"/>
          <w:lang w:val="en-GB"/>
        </w:rPr>
        <w:t xml:space="preserve">needed when switching to the L2. Wang et al. (2007) reported that L2 switching compared to non-switching </w:t>
      </w:r>
      <w:r w:rsidR="00B024BA" w:rsidRPr="008B4AE8">
        <w:rPr>
          <w:rFonts w:ascii="Times New Roman" w:hAnsi="Times New Roman" w:cs="Times New Roman"/>
          <w:sz w:val="24"/>
          <w:szCs w:val="24"/>
          <w:lang w:val="en-GB"/>
        </w:rPr>
        <w:t>activate</w:t>
      </w:r>
      <w:r w:rsidR="00426B0C" w:rsidRPr="008B4AE8">
        <w:rPr>
          <w:rFonts w:ascii="Times New Roman" w:hAnsi="Times New Roman" w:cs="Times New Roman"/>
          <w:sz w:val="24"/>
          <w:szCs w:val="24"/>
          <w:lang w:val="en-GB"/>
        </w:rPr>
        <w:t xml:space="preserve">d </w:t>
      </w:r>
      <w:r w:rsidR="006F0B6F" w:rsidRPr="008B4AE8">
        <w:rPr>
          <w:rFonts w:ascii="Times New Roman" w:hAnsi="Times New Roman" w:cs="Times New Roman"/>
          <w:sz w:val="24"/>
          <w:szCs w:val="24"/>
          <w:lang w:val="en-GB"/>
        </w:rPr>
        <w:t>the ACC, left frontal gyrus, SMA, and left temporal gyrus. Similarly, Hosoda et al. (2012) reported that switching to L2 compared to switching to L1 yielded greater activation in the right DLPFC, left superior temporal gyrus, ACC, left IFG, and left caudate nucleus. Abutalebi et al. (201</w:t>
      </w:r>
      <w:r w:rsidR="00C654B1" w:rsidRPr="008B4AE8">
        <w:rPr>
          <w:rFonts w:ascii="Times New Roman" w:hAnsi="Times New Roman" w:cs="Times New Roman"/>
          <w:sz w:val="24"/>
          <w:szCs w:val="24"/>
          <w:lang w:val="en-GB"/>
        </w:rPr>
        <w:t>3</w:t>
      </w:r>
      <w:r w:rsidR="00224AC7" w:rsidRPr="008B4AE8">
        <w:rPr>
          <w:rFonts w:ascii="Times New Roman" w:hAnsi="Times New Roman" w:cs="Times New Roman"/>
          <w:sz w:val="24"/>
          <w:szCs w:val="24"/>
          <w:lang w:val="en-GB"/>
        </w:rPr>
        <w:t>a</w:t>
      </w:r>
      <w:r w:rsidR="006F0B6F" w:rsidRPr="008B4AE8">
        <w:rPr>
          <w:rFonts w:ascii="Times New Roman" w:hAnsi="Times New Roman" w:cs="Times New Roman"/>
          <w:sz w:val="24"/>
          <w:szCs w:val="24"/>
          <w:lang w:val="en-GB"/>
        </w:rPr>
        <w:t>) also found activation in the left caudate nucleus and a cluster of the pre-SMA/ACC in trilingual language switching compared to non-switching. Only activation in the caudate nucleus, however, was influenced by language proficiency.</w:t>
      </w:r>
      <w:r w:rsidR="00426B0C" w:rsidRPr="008B4AE8">
        <w:rPr>
          <w:rFonts w:ascii="Times New Roman" w:hAnsi="Times New Roman" w:cs="Times New Roman"/>
          <w:sz w:val="24"/>
          <w:szCs w:val="24"/>
          <w:lang w:val="en-GB"/>
        </w:rPr>
        <w:t xml:space="preserve"> </w:t>
      </w:r>
    </w:p>
    <w:p w:rsidR="00413EB0" w:rsidRPr="008B4AE8" w:rsidRDefault="00944BF2" w:rsidP="00D32F44">
      <w:pPr>
        <w:spacing w:after="0" w:line="360" w:lineRule="auto"/>
        <w:ind w:firstLine="708"/>
        <w:rPr>
          <w:rFonts w:ascii="Times New Roman" w:hAnsi="Times New Roman" w:cs="Times New Roman"/>
          <w:sz w:val="24"/>
          <w:szCs w:val="24"/>
          <w:lang w:val="en-GB"/>
        </w:rPr>
      </w:pPr>
      <w:r w:rsidRPr="008B4AE8">
        <w:rPr>
          <w:rFonts w:ascii="Times New Roman" w:hAnsi="Times New Roman" w:cs="Times New Roman"/>
          <w:sz w:val="24"/>
          <w:szCs w:val="24"/>
          <w:lang w:val="en-GB"/>
        </w:rPr>
        <w:t>Although most language switching studies have focussed on local switch costs in a mixed context only, Guo</w:t>
      </w:r>
      <w:r w:rsidR="00F51B05" w:rsidRPr="008B4AE8">
        <w:rPr>
          <w:rFonts w:ascii="Times New Roman" w:hAnsi="Times New Roman" w:cs="Times New Roman"/>
          <w:sz w:val="24"/>
          <w:szCs w:val="24"/>
          <w:lang w:val="en-GB"/>
        </w:rPr>
        <w:t xml:space="preserve"> et al.</w:t>
      </w:r>
      <w:r w:rsidRPr="008B4AE8">
        <w:rPr>
          <w:rFonts w:ascii="Times New Roman" w:hAnsi="Times New Roman" w:cs="Times New Roman"/>
          <w:sz w:val="24"/>
          <w:szCs w:val="24"/>
          <w:lang w:val="en-GB"/>
        </w:rPr>
        <w:t xml:space="preserve"> (2011) compared the brain mechanisms of local versus global inhibition. Local inhibition was defined as the control over a restricted set of memory items (e.g., specific lexical items) and was tested by comparing mixed</w:t>
      </w:r>
      <w:r w:rsidR="001B11C7" w:rsidRPr="008B4AE8">
        <w:rPr>
          <w:rFonts w:ascii="Times New Roman" w:hAnsi="Times New Roman" w:cs="Times New Roman"/>
          <w:sz w:val="24"/>
          <w:szCs w:val="24"/>
          <w:lang w:val="en-GB"/>
        </w:rPr>
        <w:t>-</w:t>
      </w:r>
      <w:r w:rsidRPr="008B4AE8">
        <w:rPr>
          <w:rFonts w:ascii="Times New Roman" w:hAnsi="Times New Roman" w:cs="Times New Roman"/>
          <w:sz w:val="24"/>
          <w:szCs w:val="24"/>
          <w:lang w:val="en-GB"/>
        </w:rPr>
        <w:t xml:space="preserve"> to blocked</w:t>
      </w:r>
      <w:r w:rsidR="001B11C7" w:rsidRPr="008B4AE8">
        <w:rPr>
          <w:rFonts w:ascii="Times New Roman" w:hAnsi="Times New Roman" w:cs="Times New Roman"/>
          <w:sz w:val="24"/>
          <w:szCs w:val="24"/>
          <w:lang w:val="en-GB"/>
        </w:rPr>
        <w:t>-language</w:t>
      </w:r>
      <w:r w:rsidRPr="008B4AE8">
        <w:rPr>
          <w:rFonts w:ascii="Times New Roman" w:hAnsi="Times New Roman" w:cs="Times New Roman"/>
          <w:sz w:val="24"/>
          <w:szCs w:val="24"/>
          <w:lang w:val="en-GB"/>
        </w:rPr>
        <w:t xml:space="preserve"> naming. In contrast, global inhibition was described as the activation or inhibition of the entire language system. This was examined by comparing the order of languages within the blocked naming context: L1 naming after L2 naming</w:t>
      </w:r>
      <w:r w:rsidR="00412E6F" w:rsidRPr="008B4AE8">
        <w:rPr>
          <w:rFonts w:ascii="Times New Roman" w:hAnsi="Times New Roman" w:cs="Times New Roman"/>
          <w:sz w:val="24"/>
          <w:szCs w:val="24"/>
          <w:lang w:val="en-GB"/>
        </w:rPr>
        <w:t>,</w:t>
      </w:r>
      <w:r w:rsidRPr="008B4AE8">
        <w:rPr>
          <w:rFonts w:ascii="Times New Roman" w:hAnsi="Times New Roman" w:cs="Times New Roman"/>
          <w:sz w:val="24"/>
          <w:szCs w:val="24"/>
          <w:lang w:val="en-GB"/>
        </w:rPr>
        <w:t xml:space="preserve"> </w:t>
      </w:r>
      <w:r w:rsidR="00CF2765" w:rsidRPr="008B4AE8">
        <w:rPr>
          <w:rFonts w:ascii="Times New Roman" w:hAnsi="Times New Roman" w:cs="Times New Roman"/>
          <w:sz w:val="24"/>
          <w:szCs w:val="24"/>
          <w:lang w:val="en-GB"/>
        </w:rPr>
        <w:t>versus</w:t>
      </w:r>
      <w:r w:rsidRPr="008B4AE8">
        <w:rPr>
          <w:rFonts w:ascii="Times New Roman" w:hAnsi="Times New Roman" w:cs="Times New Roman"/>
          <w:sz w:val="24"/>
          <w:szCs w:val="24"/>
          <w:lang w:val="en-GB"/>
        </w:rPr>
        <w:t xml:space="preserve"> L1 naming before L2 naming. </w:t>
      </w:r>
      <w:r w:rsidRPr="008B4AE8">
        <w:rPr>
          <w:rFonts w:ascii="Times New Roman" w:hAnsi="Times New Roman" w:cs="Times New Roman"/>
          <w:sz w:val="24"/>
          <w:szCs w:val="24"/>
          <w:lang w:val="en-GB"/>
        </w:rPr>
        <w:lastRenderedPageBreak/>
        <w:t>Different brain regions were said to be active during global and local inhibition. During global inhibition, activation in the DLPFC and the parietal cort</w:t>
      </w:r>
      <w:r w:rsidR="004B773F" w:rsidRPr="008B4AE8">
        <w:rPr>
          <w:rFonts w:ascii="Times New Roman" w:hAnsi="Times New Roman" w:cs="Times New Roman"/>
          <w:sz w:val="24"/>
          <w:szCs w:val="24"/>
          <w:lang w:val="en-GB"/>
        </w:rPr>
        <w:t xml:space="preserve">ex was found. Local inhibition </w:t>
      </w:r>
      <w:r w:rsidRPr="008B4AE8">
        <w:rPr>
          <w:rFonts w:ascii="Times New Roman" w:hAnsi="Times New Roman" w:cs="Times New Roman"/>
          <w:sz w:val="24"/>
          <w:szCs w:val="24"/>
          <w:lang w:val="en-GB"/>
        </w:rPr>
        <w:t xml:space="preserve">was reflected in increased activation in the ACC and SMA. </w:t>
      </w:r>
      <w:r w:rsidR="00B024BA" w:rsidRPr="008B4AE8">
        <w:rPr>
          <w:rFonts w:ascii="Times New Roman" w:hAnsi="Times New Roman" w:cs="Times New Roman"/>
          <w:sz w:val="24"/>
          <w:szCs w:val="24"/>
          <w:lang w:val="en-GB"/>
        </w:rPr>
        <w:t xml:space="preserve">This study, however, </w:t>
      </w:r>
      <w:r w:rsidR="00802FC8" w:rsidRPr="008B4AE8">
        <w:rPr>
          <w:rFonts w:ascii="Times New Roman" w:hAnsi="Times New Roman" w:cs="Times New Roman"/>
          <w:sz w:val="24"/>
          <w:szCs w:val="24"/>
          <w:lang w:val="en-GB"/>
        </w:rPr>
        <w:t>labelled these brain mechanisms a prior</w:t>
      </w:r>
      <w:r w:rsidR="00734C61" w:rsidRPr="008B4AE8">
        <w:rPr>
          <w:rFonts w:ascii="Times New Roman" w:hAnsi="Times New Roman" w:cs="Times New Roman"/>
          <w:sz w:val="24"/>
          <w:szCs w:val="24"/>
          <w:lang w:val="en-GB"/>
        </w:rPr>
        <w:t>i</w:t>
      </w:r>
      <w:r w:rsidR="00802FC8" w:rsidRPr="008B4AE8">
        <w:rPr>
          <w:rFonts w:ascii="Times New Roman" w:hAnsi="Times New Roman" w:cs="Times New Roman"/>
          <w:sz w:val="24"/>
          <w:szCs w:val="24"/>
          <w:lang w:val="en-GB"/>
        </w:rPr>
        <w:t xml:space="preserve"> as ‘inhibitory’.</w:t>
      </w:r>
      <w:r w:rsidR="00B024BA" w:rsidRPr="008B4AE8">
        <w:rPr>
          <w:rFonts w:ascii="Times New Roman" w:hAnsi="Times New Roman" w:cs="Times New Roman"/>
          <w:sz w:val="24"/>
          <w:szCs w:val="24"/>
          <w:lang w:val="en-GB"/>
        </w:rPr>
        <w:t xml:space="preserve"> </w:t>
      </w:r>
      <w:r w:rsidR="00F327EB" w:rsidRPr="008B4AE8">
        <w:rPr>
          <w:rFonts w:ascii="Times New Roman" w:hAnsi="Times New Roman" w:cs="Times New Roman"/>
          <w:sz w:val="24"/>
          <w:szCs w:val="24"/>
          <w:lang w:val="en-GB"/>
        </w:rPr>
        <w:t>It is</w:t>
      </w:r>
      <w:r w:rsidRPr="008B4AE8">
        <w:rPr>
          <w:rFonts w:ascii="Times New Roman" w:hAnsi="Times New Roman" w:cs="Times New Roman"/>
          <w:sz w:val="24"/>
          <w:szCs w:val="24"/>
          <w:lang w:val="en-GB"/>
        </w:rPr>
        <w:t xml:space="preserve"> questionable</w:t>
      </w:r>
      <w:r w:rsidR="00413EB0" w:rsidRPr="008B4AE8">
        <w:rPr>
          <w:rFonts w:ascii="Times New Roman" w:hAnsi="Times New Roman" w:cs="Times New Roman"/>
          <w:sz w:val="24"/>
          <w:szCs w:val="24"/>
          <w:lang w:val="en-GB"/>
        </w:rPr>
        <w:t xml:space="preserve"> </w:t>
      </w:r>
      <w:r w:rsidR="00B65D18" w:rsidRPr="008B4AE8">
        <w:rPr>
          <w:rFonts w:ascii="Times New Roman" w:hAnsi="Times New Roman" w:cs="Times New Roman"/>
          <w:sz w:val="24"/>
          <w:szCs w:val="24"/>
          <w:lang w:val="en-GB"/>
        </w:rPr>
        <w:t>whether</w:t>
      </w:r>
      <w:r w:rsidRPr="008B4AE8">
        <w:rPr>
          <w:rFonts w:ascii="Times New Roman" w:hAnsi="Times New Roman" w:cs="Times New Roman"/>
          <w:sz w:val="24"/>
          <w:szCs w:val="24"/>
          <w:lang w:val="en-GB"/>
        </w:rPr>
        <w:t xml:space="preserve"> the ACC and SMA can truly be argued to reflect inhibition, as they are not linked to inhibition in particular, but rather to other aspects of executive control. </w:t>
      </w:r>
      <w:r w:rsidR="00413EB0" w:rsidRPr="008B4AE8">
        <w:rPr>
          <w:rFonts w:ascii="Times New Roman" w:hAnsi="Times New Roman" w:cs="Times New Roman"/>
          <w:sz w:val="24"/>
          <w:szCs w:val="24"/>
          <w:lang w:val="en-GB"/>
        </w:rPr>
        <w:t>Taken together, these studies showed that language switching activated executive control areas, while no evidence for inhibition-specific activation was obtained.</w:t>
      </w:r>
    </w:p>
    <w:p w:rsidR="00944BF2" w:rsidRPr="008B4AE8" w:rsidRDefault="00944BF2" w:rsidP="00D32F44">
      <w:pPr>
        <w:spacing w:after="0" w:line="360" w:lineRule="auto"/>
        <w:ind w:firstLine="708"/>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Summarizing, multiple brain regions have been found to play a role in language switching: Left IFG, MTG, STG, precentral gyrus, DLPFC, ACC, SMA, and striatum. These brain areas are involved in language processing or </w:t>
      </w:r>
      <w:r w:rsidR="007E04CC" w:rsidRPr="008B4AE8">
        <w:rPr>
          <w:rFonts w:ascii="Times New Roman" w:hAnsi="Times New Roman" w:cs="Times New Roman"/>
          <w:sz w:val="24"/>
          <w:szCs w:val="24"/>
          <w:lang w:val="en-GB"/>
        </w:rPr>
        <w:t>belong</w:t>
      </w:r>
      <w:r w:rsidR="00BC43FE" w:rsidRPr="008B4AE8">
        <w:rPr>
          <w:rFonts w:ascii="Times New Roman" w:hAnsi="Times New Roman" w:cs="Times New Roman"/>
          <w:sz w:val="24"/>
          <w:szCs w:val="24"/>
          <w:lang w:val="en-GB"/>
        </w:rPr>
        <w:t xml:space="preserve"> to the frontopar</w:t>
      </w:r>
      <w:r w:rsidR="0015778A" w:rsidRPr="008B4AE8">
        <w:rPr>
          <w:rFonts w:ascii="Times New Roman" w:hAnsi="Times New Roman" w:cs="Times New Roman"/>
          <w:sz w:val="24"/>
          <w:szCs w:val="24"/>
          <w:lang w:val="en-GB"/>
        </w:rPr>
        <w:t>ietal network that has been linked to various aspects of executive control (e.g., Niendam et al., 2012)</w:t>
      </w:r>
      <w:r w:rsidRPr="008B4AE8">
        <w:rPr>
          <w:rFonts w:ascii="Times New Roman" w:hAnsi="Times New Roman" w:cs="Times New Roman"/>
          <w:sz w:val="24"/>
          <w:szCs w:val="24"/>
          <w:lang w:val="en-GB"/>
        </w:rPr>
        <w:t>. None of th</w:t>
      </w:r>
      <w:r w:rsidR="00412E6F" w:rsidRPr="008B4AE8">
        <w:rPr>
          <w:rFonts w:ascii="Times New Roman" w:hAnsi="Times New Roman" w:cs="Times New Roman"/>
          <w:sz w:val="24"/>
          <w:szCs w:val="24"/>
          <w:lang w:val="en-GB"/>
        </w:rPr>
        <w:t>e available</w:t>
      </w:r>
      <w:r w:rsidRPr="008B4AE8">
        <w:rPr>
          <w:rFonts w:ascii="Times New Roman" w:hAnsi="Times New Roman" w:cs="Times New Roman"/>
          <w:sz w:val="24"/>
          <w:szCs w:val="24"/>
          <w:lang w:val="en-GB"/>
        </w:rPr>
        <w:t xml:space="preserve"> fMRI studies, however, have directly focussed on the role of domain-general inhibition networks in language switching. </w:t>
      </w:r>
      <w:r w:rsidR="00F50B0F" w:rsidRPr="008B4AE8">
        <w:rPr>
          <w:rFonts w:ascii="Times New Roman" w:hAnsi="Times New Roman" w:cs="Times New Roman"/>
          <w:sz w:val="24"/>
          <w:szCs w:val="24"/>
          <w:lang w:val="en-GB"/>
        </w:rPr>
        <w:t xml:space="preserve">Two brain regions that have been linked to inhibition in particular, the rIFG and pre-SMA (Jahfari et al., 2011), are missing in </w:t>
      </w:r>
      <w:r w:rsidR="007E04CC" w:rsidRPr="008B4AE8">
        <w:rPr>
          <w:rFonts w:ascii="Times New Roman" w:hAnsi="Times New Roman" w:cs="Times New Roman"/>
          <w:sz w:val="24"/>
          <w:szCs w:val="24"/>
          <w:lang w:val="en-GB"/>
        </w:rPr>
        <w:t xml:space="preserve">most </w:t>
      </w:r>
      <w:r w:rsidR="00F50B0F" w:rsidRPr="008B4AE8">
        <w:rPr>
          <w:rFonts w:ascii="Times New Roman" w:hAnsi="Times New Roman" w:cs="Times New Roman"/>
          <w:sz w:val="24"/>
          <w:szCs w:val="24"/>
          <w:lang w:val="en-GB"/>
        </w:rPr>
        <w:t xml:space="preserve">fMRI studies on language switching. </w:t>
      </w:r>
      <w:r w:rsidRPr="008B4AE8">
        <w:rPr>
          <w:rFonts w:ascii="Times New Roman" w:hAnsi="Times New Roman" w:cs="Times New Roman"/>
          <w:sz w:val="24"/>
          <w:szCs w:val="24"/>
          <w:lang w:val="en-GB"/>
        </w:rPr>
        <w:t xml:space="preserve">Rather, the claim of inhibition is often based on activation in brain areas such as the ACC that are related to, amongst others, conflict </w:t>
      </w:r>
      <w:r w:rsidR="00413EB0" w:rsidRPr="008B4AE8">
        <w:rPr>
          <w:rFonts w:ascii="Times New Roman" w:hAnsi="Times New Roman" w:cs="Times New Roman"/>
          <w:sz w:val="24"/>
          <w:szCs w:val="24"/>
          <w:lang w:val="en-GB"/>
        </w:rPr>
        <w:t>resolution</w:t>
      </w:r>
      <w:r w:rsidRPr="008B4AE8">
        <w:rPr>
          <w:rFonts w:ascii="Times New Roman" w:hAnsi="Times New Roman" w:cs="Times New Roman"/>
          <w:sz w:val="24"/>
          <w:szCs w:val="24"/>
          <w:lang w:val="en-GB"/>
        </w:rPr>
        <w:t xml:space="preserve"> instead of inhibition. </w:t>
      </w:r>
    </w:p>
    <w:p w:rsidR="00757853" w:rsidRPr="008B4AE8" w:rsidRDefault="00757853" w:rsidP="00D32F44">
      <w:pPr>
        <w:spacing w:after="0" w:line="360" w:lineRule="auto"/>
        <w:ind w:firstLine="708"/>
        <w:rPr>
          <w:rFonts w:ascii="Times New Roman" w:hAnsi="Times New Roman" w:cs="Times New Roman"/>
          <w:sz w:val="24"/>
          <w:szCs w:val="24"/>
          <w:lang w:val="en-GB"/>
        </w:rPr>
      </w:pPr>
    </w:p>
    <w:p w:rsidR="00944BF2" w:rsidRPr="008B4AE8" w:rsidRDefault="00AF1AF9" w:rsidP="00D32F44">
      <w:pPr>
        <w:pStyle w:val="ListParagraph"/>
        <w:numPr>
          <w:ilvl w:val="1"/>
          <w:numId w:val="35"/>
        </w:numPr>
        <w:spacing w:after="0" w:line="360" w:lineRule="auto"/>
        <w:rPr>
          <w:rFonts w:ascii="Times New Roman" w:hAnsi="Times New Roman" w:cs="Times New Roman"/>
          <w:b/>
          <w:color w:val="000000" w:themeColor="text1"/>
          <w:sz w:val="24"/>
          <w:szCs w:val="24"/>
          <w:lang w:val="en-GB"/>
        </w:rPr>
      </w:pPr>
      <w:r w:rsidRPr="008B4AE8">
        <w:rPr>
          <w:rFonts w:ascii="Times New Roman" w:hAnsi="Times New Roman" w:cs="Times New Roman"/>
          <w:b/>
          <w:color w:val="000000" w:themeColor="text1"/>
          <w:sz w:val="24"/>
          <w:szCs w:val="24"/>
          <w:lang w:val="en-GB"/>
        </w:rPr>
        <w:t xml:space="preserve"> </w:t>
      </w:r>
      <w:r w:rsidR="00944BF2" w:rsidRPr="008B4AE8">
        <w:rPr>
          <w:rFonts w:ascii="Times New Roman" w:hAnsi="Times New Roman" w:cs="Times New Roman"/>
          <w:b/>
          <w:color w:val="000000" w:themeColor="text1"/>
          <w:sz w:val="24"/>
          <w:szCs w:val="24"/>
          <w:lang w:val="en-GB"/>
        </w:rPr>
        <w:t xml:space="preserve">Current Study </w:t>
      </w:r>
    </w:p>
    <w:p w:rsidR="006D7D18" w:rsidRPr="008B4AE8" w:rsidRDefault="006D7D18"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color w:val="000000" w:themeColor="text1"/>
          <w:sz w:val="24"/>
          <w:szCs w:val="24"/>
          <w:lang w:val="en-GB"/>
        </w:rPr>
        <w:t xml:space="preserve">The current study </w:t>
      </w:r>
      <w:r w:rsidR="00E527EA" w:rsidRPr="008B4AE8">
        <w:rPr>
          <w:rFonts w:ascii="Times New Roman" w:hAnsi="Times New Roman" w:cs="Times New Roman"/>
          <w:color w:val="000000" w:themeColor="text1"/>
          <w:sz w:val="24"/>
          <w:szCs w:val="24"/>
          <w:lang w:val="en-GB"/>
        </w:rPr>
        <w:t xml:space="preserve">therefore </w:t>
      </w:r>
      <w:r w:rsidRPr="008B4AE8">
        <w:rPr>
          <w:rFonts w:ascii="Times New Roman" w:hAnsi="Times New Roman" w:cs="Times New Roman"/>
          <w:color w:val="000000" w:themeColor="text1"/>
          <w:sz w:val="24"/>
          <w:szCs w:val="24"/>
          <w:lang w:val="en-GB"/>
        </w:rPr>
        <w:t>aimed to examine the role of</w:t>
      </w:r>
      <w:r w:rsidR="0009358E" w:rsidRPr="008B4AE8">
        <w:rPr>
          <w:rFonts w:ascii="Times New Roman" w:hAnsi="Times New Roman" w:cs="Times New Roman"/>
          <w:color w:val="000000" w:themeColor="text1"/>
          <w:sz w:val="24"/>
          <w:szCs w:val="24"/>
          <w:lang w:val="en-GB"/>
        </w:rPr>
        <w:t xml:space="preserve"> </w:t>
      </w:r>
      <w:r w:rsidR="00D8674E" w:rsidRPr="008B4AE8">
        <w:rPr>
          <w:rFonts w:ascii="Times New Roman" w:hAnsi="Times New Roman" w:cs="Times New Roman"/>
          <w:color w:val="000000" w:themeColor="text1"/>
          <w:sz w:val="24"/>
          <w:szCs w:val="24"/>
          <w:lang w:val="en-GB"/>
        </w:rPr>
        <w:t xml:space="preserve">domain-general </w:t>
      </w:r>
      <w:r w:rsidRPr="008B4AE8">
        <w:rPr>
          <w:rFonts w:ascii="Times New Roman" w:hAnsi="Times New Roman" w:cs="Times New Roman"/>
          <w:color w:val="000000" w:themeColor="text1"/>
          <w:sz w:val="24"/>
          <w:szCs w:val="24"/>
          <w:lang w:val="en-GB"/>
        </w:rPr>
        <w:t xml:space="preserve">inhibition areas in language switching. </w:t>
      </w:r>
      <w:r w:rsidR="00944BF2" w:rsidRPr="008B4AE8">
        <w:rPr>
          <w:rFonts w:ascii="Times New Roman" w:hAnsi="Times New Roman" w:cs="Times New Roman"/>
          <w:sz w:val="24"/>
          <w:szCs w:val="24"/>
          <w:lang w:val="en-GB"/>
        </w:rPr>
        <w:t xml:space="preserve">We used fMRI to investigate </w:t>
      </w:r>
      <w:r w:rsidR="005F5E09" w:rsidRPr="008B4AE8">
        <w:rPr>
          <w:rFonts w:ascii="Times New Roman" w:hAnsi="Times New Roman" w:cs="Times New Roman"/>
          <w:sz w:val="24"/>
          <w:szCs w:val="24"/>
          <w:lang w:val="en-GB"/>
        </w:rPr>
        <w:t xml:space="preserve">the brain mechanisms involved in language switching and </w:t>
      </w:r>
      <w:r w:rsidR="00944BF2" w:rsidRPr="008B4AE8">
        <w:rPr>
          <w:rFonts w:ascii="Times New Roman" w:hAnsi="Times New Roman" w:cs="Times New Roman"/>
          <w:sz w:val="24"/>
          <w:szCs w:val="24"/>
          <w:lang w:val="en-GB"/>
        </w:rPr>
        <w:t>we</w:t>
      </w:r>
      <w:r w:rsidR="005F5E09" w:rsidRPr="008B4AE8">
        <w:rPr>
          <w:rFonts w:ascii="Times New Roman" w:hAnsi="Times New Roman" w:cs="Times New Roman"/>
          <w:sz w:val="24"/>
          <w:szCs w:val="24"/>
          <w:lang w:val="en-GB"/>
        </w:rPr>
        <w:t xml:space="preserve"> specifically</w:t>
      </w:r>
      <w:r w:rsidR="00944BF2" w:rsidRPr="008B4AE8">
        <w:rPr>
          <w:rFonts w:ascii="Times New Roman" w:hAnsi="Times New Roman" w:cs="Times New Roman"/>
          <w:sz w:val="24"/>
          <w:szCs w:val="24"/>
          <w:lang w:val="en-GB"/>
        </w:rPr>
        <w:t xml:space="preserve"> wanted to compare the role of inhibition networks in switching to non-native languages (L2, L3) versus switching to the native language (L1). </w:t>
      </w:r>
      <w:r w:rsidRPr="008B4AE8">
        <w:rPr>
          <w:rFonts w:ascii="Times New Roman" w:hAnsi="Times New Roman" w:cs="Times New Roman"/>
          <w:sz w:val="24"/>
          <w:szCs w:val="24"/>
          <w:lang w:val="en-GB"/>
        </w:rPr>
        <w:t xml:space="preserve">To investigate this question, participants performed an overt picture naming experiment in the MRI scanner. Pictures were named in a blocked context (all pictures named </w:t>
      </w:r>
      <w:r w:rsidR="0009358E" w:rsidRPr="008B4AE8">
        <w:rPr>
          <w:rFonts w:ascii="Times New Roman" w:hAnsi="Times New Roman" w:cs="Times New Roman"/>
          <w:sz w:val="24"/>
          <w:szCs w:val="24"/>
          <w:lang w:val="en-GB"/>
        </w:rPr>
        <w:t>per language</w:t>
      </w:r>
      <w:r w:rsidRPr="008B4AE8">
        <w:rPr>
          <w:rFonts w:ascii="Times New Roman" w:hAnsi="Times New Roman" w:cs="Times New Roman"/>
          <w:sz w:val="24"/>
          <w:szCs w:val="24"/>
          <w:lang w:val="en-GB"/>
        </w:rPr>
        <w:t xml:space="preserve">) and in a mixed context (pictures named interchangeably in all three languages). The mixed context consisted of both switch trials and non-switch trials. We focussed on local inhibition only and tested the presence of such inhibition in two ways: As the difference </w:t>
      </w:r>
      <w:r w:rsidR="0009358E" w:rsidRPr="008B4AE8">
        <w:rPr>
          <w:rFonts w:ascii="Times New Roman" w:hAnsi="Times New Roman" w:cs="Times New Roman"/>
          <w:sz w:val="24"/>
          <w:szCs w:val="24"/>
          <w:lang w:val="en-GB"/>
        </w:rPr>
        <w:t xml:space="preserve">between </w:t>
      </w:r>
      <w:r w:rsidR="00F75519" w:rsidRPr="008B4AE8">
        <w:rPr>
          <w:rFonts w:ascii="Times New Roman" w:hAnsi="Times New Roman" w:cs="Times New Roman"/>
          <w:sz w:val="24"/>
          <w:szCs w:val="24"/>
          <w:lang w:val="en-GB"/>
        </w:rPr>
        <w:t>switch and non-switch trials</w:t>
      </w:r>
      <w:r w:rsidRPr="008B4AE8">
        <w:rPr>
          <w:rFonts w:ascii="Times New Roman" w:hAnsi="Times New Roman" w:cs="Times New Roman"/>
          <w:sz w:val="24"/>
          <w:szCs w:val="24"/>
          <w:lang w:val="en-GB"/>
        </w:rPr>
        <w:t xml:space="preserve">, and as the difference between </w:t>
      </w:r>
      <w:r w:rsidR="00F75519" w:rsidRPr="008B4AE8">
        <w:rPr>
          <w:rFonts w:ascii="Times New Roman" w:hAnsi="Times New Roman" w:cs="Times New Roman"/>
          <w:sz w:val="24"/>
          <w:szCs w:val="24"/>
          <w:lang w:val="en-GB"/>
        </w:rPr>
        <w:t>mixed and blocked naming</w:t>
      </w:r>
      <w:r w:rsidRPr="008B4AE8">
        <w:rPr>
          <w:rFonts w:ascii="Times New Roman" w:hAnsi="Times New Roman" w:cs="Times New Roman"/>
          <w:sz w:val="24"/>
          <w:szCs w:val="24"/>
          <w:lang w:val="en-GB"/>
        </w:rPr>
        <w:t xml:space="preserve">. </w:t>
      </w:r>
      <w:r w:rsidR="0009185B" w:rsidRPr="008B4AE8">
        <w:rPr>
          <w:rFonts w:ascii="Times New Roman" w:hAnsi="Times New Roman" w:cs="Times New Roman"/>
          <w:sz w:val="24"/>
          <w:szCs w:val="24"/>
          <w:lang w:val="en-GB"/>
        </w:rPr>
        <w:t xml:space="preserve">Following the IC model (Green, 1998), we predicted to find (local) inhibition during language switching, </w:t>
      </w:r>
      <w:r w:rsidR="0009185B" w:rsidRPr="008B4AE8">
        <w:rPr>
          <w:rFonts w:ascii="Times New Roman" w:hAnsi="Times New Roman" w:cs="Times New Roman"/>
          <w:color w:val="000000" w:themeColor="text1"/>
          <w:sz w:val="24"/>
          <w:szCs w:val="24"/>
          <w:lang w:val="en-GB"/>
        </w:rPr>
        <w:t>reflected by more activation in the rIFG and pre-SMA (Jahfari et al., 2011). We expected more inhibition</w:t>
      </w:r>
      <w:r w:rsidR="00222ED4" w:rsidRPr="008B4AE8">
        <w:rPr>
          <w:rFonts w:ascii="Times New Roman" w:hAnsi="Times New Roman" w:cs="Times New Roman"/>
          <w:color w:val="000000" w:themeColor="text1"/>
          <w:sz w:val="24"/>
          <w:szCs w:val="24"/>
          <w:lang w:val="en-GB"/>
        </w:rPr>
        <w:t>-related activity</w:t>
      </w:r>
      <w:r w:rsidR="0009185B" w:rsidRPr="008B4AE8">
        <w:rPr>
          <w:rFonts w:ascii="Times New Roman" w:hAnsi="Times New Roman" w:cs="Times New Roman"/>
          <w:color w:val="000000" w:themeColor="text1"/>
          <w:sz w:val="24"/>
          <w:szCs w:val="24"/>
          <w:lang w:val="en-GB"/>
        </w:rPr>
        <w:t xml:space="preserve"> during switch than non-switch trials, specifically for L2 and L3, because switching to these weaker languages requires inhibition of L1 (Green, 1998). Comparing </w:t>
      </w:r>
      <w:r w:rsidR="0009185B" w:rsidRPr="008B4AE8">
        <w:rPr>
          <w:rFonts w:ascii="Times New Roman" w:hAnsi="Times New Roman" w:cs="Times New Roman"/>
          <w:color w:val="000000" w:themeColor="text1"/>
          <w:sz w:val="24"/>
          <w:szCs w:val="24"/>
          <w:lang w:val="en-GB"/>
        </w:rPr>
        <w:lastRenderedPageBreak/>
        <w:t>blocked to mixed naming, we predicted to find more inhibition</w:t>
      </w:r>
      <w:r w:rsidR="00222ED4" w:rsidRPr="008B4AE8">
        <w:rPr>
          <w:rFonts w:ascii="Times New Roman" w:hAnsi="Times New Roman" w:cs="Times New Roman"/>
          <w:color w:val="000000" w:themeColor="text1"/>
          <w:sz w:val="24"/>
          <w:szCs w:val="24"/>
          <w:lang w:val="en-GB"/>
        </w:rPr>
        <w:t>-related activity</w:t>
      </w:r>
      <w:r w:rsidR="0009185B" w:rsidRPr="008B4AE8">
        <w:rPr>
          <w:rFonts w:ascii="Times New Roman" w:hAnsi="Times New Roman" w:cs="Times New Roman"/>
          <w:color w:val="000000" w:themeColor="text1"/>
          <w:sz w:val="24"/>
          <w:szCs w:val="24"/>
          <w:lang w:val="en-GB"/>
        </w:rPr>
        <w:t xml:space="preserve"> in the mixed context. Again, we specifically expected this difference between blocked and mixed naming to be larger for L2 and L3 than for L1. Besides the rIFG and pre-SMA</w:t>
      </w:r>
      <w:r w:rsidR="003507EE" w:rsidRPr="008B4AE8">
        <w:rPr>
          <w:rFonts w:ascii="Times New Roman" w:hAnsi="Times New Roman" w:cs="Times New Roman"/>
          <w:color w:val="000000" w:themeColor="text1"/>
          <w:sz w:val="24"/>
          <w:szCs w:val="24"/>
          <w:lang w:val="en-GB"/>
        </w:rPr>
        <w:t xml:space="preserve"> (specifically related to inhibition)</w:t>
      </w:r>
      <w:r w:rsidR="0009185B" w:rsidRPr="008B4AE8">
        <w:rPr>
          <w:rFonts w:ascii="Times New Roman" w:hAnsi="Times New Roman" w:cs="Times New Roman"/>
          <w:color w:val="000000" w:themeColor="text1"/>
          <w:sz w:val="24"/>
          <w:szCs w:val="24"/>
          <w:lang w:val="en-GB"/>
        </w:rPr>
        <w:t>, we expected to find activation in previously repo</w:t>
      </w:r>
      <w:r w:rsidR="004B773F" w:rsidRPr="008B4AE8">
        <w:rPr>
          <w:rFonts w:ascii="Times New Roman" w:hAnsi="Times New Roman" w:cs="Times New Roman"/>
          <w:color w:val="000000" w:themeColor="text1"/>
          <w:sz w:val="24"/>
          <w:szCs w:val="24"/>
          <w:lang w:val="en-GB"/>
        </w:rPr>
        <w:t>rted areas such as the ACC and DLPFC</w:t>
      </w:r>
      <w:r w:rsidR="003507EE" w:rsidRPr="008B4AE8">
        <w:rPr>
          <w:rFonts w:ascii="Times New Roman" w:hAnsi="Times New Roman" w:cs="Times New Roman"/>
          <w:color w:val="000000" w:themeColor="text1"/>
          <w:sz w:val="24"/>
          <w:szCs w:val="24"/>
          <w:lang w:val="en-GB"/>
        </w:rPr>
        <w:t xml:space="preserve"> (related to other, non-inhibitory, aspects of executive control)</w:t>
      </w:r>
      <w:r w:rsidR="0009185B" w:rsidRPr="008B4AE8">
        <w:rPr>
          <w:rFonts w:ascii="Times New Roman" w:hAnsi="Times New Roman" w:cs="Times New Roman"/>
          <w:color w:val="000000" w:themeColor="text1"/>
          <w:sz w:val="24"/>
          <w:szCs w:val="24"/>
          <w:lang w:val="en-GB"/>
        </w:rPr>
        <w:t>.</w:t>
      </w:r>
    </w:p>
    <w:p w:rsidR="0009185B" w:rsidRPr="008B4AE8" w:rsidRDefault="0009185B"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color w:val="000000" w:themeColor="text1"/>
          <w:sz w:val="24"/>
          <w:szCs w:val="24"/>
          <w:lang w:val="en-GB"/>
        </w:rPr>
        <w:tab/>
        <w:t xml:space="preserve">Besides this main </w:t>
      </w:r>
      <w:r w:rsidR="004650A9" w:rsidRPr="008B4AE8">
        <w:rPr>
          <w:rFonts w:ascii="Times New Roman" w:hAnsi="Times New Roman" w:cs="Times New Roman"/>
          <w:color w:val="000000" w:themeColor="text1"/>
          <w:sz w:val="24"/>
          <w:szCs w:val="24"/>
          <w:lang w:val="en-GB"/>
        </w:rPr>
        <w:t>issue</w:t>
      </w:r>
      <w:r w:rsidRPr="008B4AE8">
        <w:rPr>
          <w:rFonts w:ascii="Times New Roman" w:hAnsi="Times New Roman" w:cs="Times New Roman"/>
          <w:color w:val="000000" w:themeColor="text1"/>
          <w:sz w:val="24"/>
          <w:szCs w:val="24"/>
          <w:lang w:val="en-GB"/>
        </w:rPr>
        <w:t>, we also wanted to examine</w:t>
      </w:r>
      <w:r w:rsidRPr="008B4AE8">
        <w:rPr>
          <w:rFonts w:ascii="Times New Roman" w:hAnsi="Times New Roman" w:cs="Times New Roman"/>
          <w:sz w:val="24"/>
          <w:szCs w:val="24"/>
          <w:lang w:val="en-GB"/>
        </w:rPr>
        <w:t xml:space="preserve"> </w:t>
      </w:r>
      <w:r w:rsidR="00944BF2" w:rsidRPr="008B4AE8">
        <w:rPr>
          <w:rFonts w:ascii="Times New Roman" w:hAnsi="Times New Roman" w:cs="Times New Roman"/>
          <w:sz w:val="24"/>
          <w:szCs w:val="24"/>
          <w:lang w:val="en-GB"/>
        </w:rPr>
        <w:t>the link between lang</w:t>
      </w:r>
      <w:r w:rsidR="00222ED4" w:rsidRPr="008B4AE8">
        <w:rPr>
          <w:rFonts w:ascii="Times New Roman" w:hAnsi="Times New Roman" w:cs="Times New Roman"/>
          <w:sz w:val="24"/>
          <w:szCs w:val="24"/>
          <w:lang w:val="en-GB"/>
        </w:rPr>
        <w:t>uage switching and performance o</w:t>
      </w:r>
      <w:r w:rsidR="00944BF2" w:rsidRPr="008B4AE8">
        <w:rPr>
          <w:rFonts w:ascii="Times New Roman" w:hAnsi="Times New Roman" w:cs="Times New Roman"/>
          <w:sz w:val="24"/>
          <w:szCs w:val="24"/>
          <w:lang w:val="en-GB"/>
        </w:rPr>
        <w:t xml:space="preserve">n non-linguistic inhibition tasks. </w:t>
      </w:r>
      <w:r w:rsidR="00336B91" w:rsidRPr="008B4AE8">
        <w:rPr>
          <w:rFonts w:ascii="Times New Roman" w:hAnsi="Times New Roman" w:cs="Times New Roman"/>
          <w:sz w:val="24"/>
          <w:szCs w:val="24"/>
          <w:lang w:val="en-GB"/>
        </w:rPr>
        <w:t>Many researchers have claimed that language switching is related to non-linguistic inhibition tasks and task switching (e.g.</w:t>
      </w:r>
      <w:r w:rsidR="00040911" w:rsidRPr="008B4AE8">
        <w:rPr>
          <w:rFonts w:ascii="Times New Roman" w:hAnsi="Times New Roman" w:cs="Times New Roman"/>
          <w:sz w:val="24"/>
          <w:szCs w:val="24"/>
          <w:lang w:val="en-GB"/>
        </w:rPr>
        <w:t>,</w:t>
      </w:r>
      <w:r w:rsidR="00336B91" w:rsidRPr="008B4AE8">
        <w:rPr>
          <w:rFonts w:ascii="Times New Roman" w:hAnsi="Times New Roman" w:cs="Times New Roman"/>
          <w:sz w:val="24"/>
          <w:szCs w:val="24"/>
          <w:lang w:val="en-GB"/>
        </w:rPr>
        <w:t xml:space="preserve"> Bialystok et al., 2004; Weissberger et al., 2012). Linck et al. (2012) also reported a correlation between Simon costs and language switch costs to the L1, suggesting that language switching and non-linguistic inhibition are indeed related. To further investigate the relationship between language switching and domain-general inhibition, our participants </w:t>
      </w:r>
      <w:r w:rsidR="00944BF2" w:rsidRPr="008B4AE8">
        <w:rPr>
          <w:rFonts w:ascii="Times New Roman" w:hAnsi="Times New Roman" w:cs="Times New Roman"/>
          <w:sz w:val="24"/>
          <w:szCs w:val="24"/>
          <w:lang w:val="en-GB"/>
        </w:rPr>
        <w:t>performed two tasks that have been argued to reflect inhibition skills (Simon task and stop-signal task; cf.</w:t>
      </w:r>
      <w:r w:rsidR="00B03066" w:rsidRPr="008B4AE8">
        <w:rPr>
          <w:rFonts w:ascii="Times New Roman" w:hAnsi="Times New Roman" w:cs="Times New Roman"/>
          <w:sz w:val="24"/>
          <w:szCs w:val="24"/>
          <w:lang w:val="en-GB"/>
        </w:rPr>
        <w:t>,</w:t>
      </w:r>
      <w:r w:rsidR="00944BF2" w:rsidRPr="008B4AE8">
        <w:rPr>
          <w:rFonts w:ascii="Times New Roman" w:hAnsi="Times New Roman" w:cs="Times New Roman"/>
          <w:sz w:val="24"/>
          <w:szCs w:val="24"/>
          <w:lang w:val="en-GB"/>
        </w:rPr>
        <w:t xml:space="preserve"> </w:t>
      </w:r>
      <w:r w:rsidR="00944BF2" w:rsidRPr="008B4AE8">
        <w:rPr>
          <w:rFonts w:ascii="Times New Roman" w:hAnsi="Times New Roman" w:cs="Times New Roman"/>
          <w:color w:val="000000" w:themeColor="text1"/>
          <w:sz w:val="24"/>
          <w:szCs w:val="24"/>
          <w:lang w:val="en-GB"/>
        </w:rPr>
        <w:t>Van den Wildenberg et al., 2010</w:t>
      </w:r>
      <w:r w:rsidR="00AF1AF9" w:rsidRPr="008B4AE8">
        <w:rPr>
          <w:rFonts w:ascii="Times New Roman" w:hAnsi="Times New Roman" w:cs="Times New Roman"/>
          <w:sz w:val="24"/>
          <w:szCs w:val="24"/>
          <w:lang w:val="en-GB"/>
        </w:rPr>
        <w:t xml:space="preserve">). </w:t>
      </w:r>
      <w:r w:rsidRPr="008B4AE8">
        <w:rPr>
          <w:rFonts w:ascii="Times New Roman" w:hAnsi="Times New Roman" w:cs="Times New Roman"/>
          <w:sz w:val="24"/>
          <w:szCs w:val="24"/>
          <w:lang w:val="en-GB"/>
        </w:rPr>
        <w:t xml:space="preserve">We </w:t>
      </w:r>
      <w:r w:rsidR="003507EE" w:rsidRPr="008B4AE8">
        <w:rPr>
          <w:rFonts w:ascii="Times New Roman" w:hAnsi="Times New Roman" w:cs="Times New Roman"/>
          <w:sz w:val="24"/>
          <w:szCs w:val="24"/>
          <w:lang w:val="en-GB"/>
        </w:rPr>
        <w:t xml:space="preserve">expected </w:t>
      </w:r>
      <w:r w:rsidRPr="008B4AE8">
        <w:rPr>
          <w:rFonts w:ascii="Times New Roman" w:hAnsi="Times New Roman" w:cs="Times New Roman"/>
          <w:sz w:val="24"/>
          <w:szCs w:val="24"/>
          <w:lang w:val="en-GB"/>
        </w:rPr>
        <w:t xml:space="preserve">to find a correlation between language switch costs and performance </w:t>
      </w:r>
      <w:r w:rsidR="003F7F93" w:rsidRPr="008B4AE8">
        <w:rPr>
          <w:rFonts w:ascii="Times New Roman" w:hAnsi="Times New Roman" w:cs="Times New Roman"/>
          <w:sz w:val="24"/>
          <w:szCs w:val="24"/>
          <w:lang w:val="en-GB"/>
        </w:rPr>
        <w:t>o</w:t>
      </w:r>
      <w:r w:rsidRPr="008B4AE8">
        <w:rPr>
          <w:rFonts w:ascii="Times New Roman" w:hAnsi="Times New Roman" w:cs="Times New Roman"/>
          <w:sz w:val="24"/>
          <w:szCs w:val="24"/>
          <w:lang w:val="en-GB"/>
        </w:rPr>
        <w:t>n the Simon and stop-signal task</w:t>
      </w:r>
      <w:r w:rsidR="00222ED4" w:rsidRPr="008B4AE8">
        <w:rPr>
          <w:rFonts w:ascii="Times New Roman" w:hAnsi="Times New Roman" w:cs="Times New Roman"/>
          <w:sz w:val="24"/>
          <w:szCs w:val="24"/>
          <w:lang w:val="en-GB"/>
        </w:rPr>
        <w:t>s</w:t>
      </w:r>
      <w:r w:rsidRPr="008B4AE8">
        <w:rPr>
          <w:rFonts w:ascii="Times New Roman" w:hAnsi="Times New Roman" w:cs="Times New Roman"/>
          <w:sz w:val="24"/>
          <w:szCs w:val="24"/>
          <w:lang w:val="en-GB"/>
        </w:rPr>
        <w:t>.</w:t>
      </w:r>
    </w:p>
    <w:p w:rsidR="00944BF2" w:rsidRPr="008B4AE8" w:rsidRDefault="0009185B"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lang w:val="en-GB"/>
        </w:rPr>
        <w:tab/>
        <w:t xml:space="preserve">As a </w:t>
      </w:r>
      <w:r w:rsidR="00734C61" w:rsidRPr="008B4AE8">
        <w:rPr>
          <w:rFonts w:ascii="Times New Roman" w:hAnsi="Times New Roman" w:cs="Times New Roman"/>
          <w:sz w:val="24"/>
          <w:szCs w:val="24"/>
          <w:lang w:val="en-GB"/>
        </w:rPr>
        <w:t xml:space="preserve">third </w:t>
      </w:r>
      <w:r w:rsidR="00222ED4" w:rsidRPr="008B4AE8">
        <w:rPr>
          <w:rFonts w:ascii="Times New Roman" w:hAnsi="Times New Roman" w:cs="Times New Roman"/>
          <w:sz w:val="24"/>
          <w:szCs w:val="24"/>
          <w:lang w:val="en-GB"/>
        </w:rPr>
        <w:t>aim, we intended</w:t>
      </w:r>
      <w:r w:rsidR="00944BF2" w:rsidRPr="008B4AE8">
        <w:rPr>
          <w:rFonts w:ascii="Times New Roman" w:hAnsi="Times New Roman" w:cs="Times New Roman"/>
          <w:sz w:val="24"/>
          <w:szCs w:val="24"/>
          <w:lang w:val="en-GB"/>
        </w:rPr>
        <w:t xml:space="preserve"> to address the influence of language proficiency on inhibition by comparing two non-native languages of different proficiency levels. We therefore tested trilingual participants in Dutch (L1), English (L2), and German (L3). In this way, the influence of non-native language proficiency on language switching c</w:t>
      </w:r>
      <w:r w:rsidR="00222ED4" w:rsidRPr="008B4AE8">
        <w:rPr>
          <w:rFonts w:ascii="Times New Roman" w:hAnsi="Times New Roman" w:cs="Times New Roman"/>
          <w:sz w:val="24"/>
          <w:szCs w:val="24"/>
          <w:lang w:val="en-GB"/>
        </w:rPr>
        <w:t>ould be tested directly within</w:t>
      </w:r>
      <w:r w:rsidR="00944BF2" w:rsidRPr="008B4AE8">
        <w:rPr>
          <w:rFonts w:ascii="Times New Roman" w:hAnsi="Times New Roman" w:cs="Times New Roman"/>
          <w:sz w:val="24"/>
          <w:szCs w:val="24"/>
          <w:lang w:val="en-GB"/>
        </w:rPr>
        <w:t xml:space="preserve"> participant</w:t>
      </w:r>
      <w:r w:rsidR="00222ED4" w:rsidRPr="008B4AE8">
        <w:rPr>
          <w:rFonts w:ascii="Times New Roman" w:hAnsi="Times New Roman" w:cs="Times New Roman"/>
          <w:sz w:val="24"/>
          <w:szCs w:val="24"/>
          <w:lang w:val="en-GB"/>
        </w:rPr>
        <w:t>s</w:t>
      </w:r>
      <w:r w:rsidR="00944BF2" w:rsidRPr="008B4AE8">
        <w:rPr>
          <w:rFonts w:ascii="Times New Roman" w:hAnsi="Times New Roman" w:cs="Times New Roman"/>
          <w:sz w:val="24"/>
          <w:szCs w:val="24"/>
          <w:lang w:val="en-GB"/>
        </w:rPr>
        <w:t xml:space="preserve">. </w:t>
      </w:r>
    </w:p>
    <w:p w:rsidR="00CD3A93" w:rsidRPr="008B4AE8" w:rsidRDefault="00CD3A93" w:rsidP="00D32F44">
      <w:pPr>
        <w:spacing w:after="0" w:line="360" w:lineRule="auto"/>
        <w:rPr>
          <w:rFonts w:ascii="Times New Roman" w:hAnsi="Times New Roman" w:cs="Times New Roman"/>
          <w:sz w:val="24"/>
          <w:szCs w:val="24"/>
          <w:lang w:val="en-GB"/>
        </w:rPr>
      </w:pPr>
    </w:p>
    <w:p w:rsidR="00944BF2" w:rsidRPr="008B4AE8" w:rsidRDefault="00944BF2" w:rsidP="00D32F44">
      <w:pPr>
        <w:pStyle w:val="ListParagraph"/>
        <w:numPr>
          <w:ilvl w:val="0"/>
          <w:numId w:val="35"/>
        </w:numPr>
        <w:spacing w:after="0" w:line="360" w:lineRule="auto"/>
        <w:rPr>
          <w:rFonts w:ascii="Times New Roman" w:hAnsi="Times New Roman" w:cs="Times New Roman"/>
          <w:b/>
          <w:sz w:val="24"/>
          <w:szCs w:val="24"/>
          <w:lang w:val="en-GB"/>
        </w:rPr>
      </w:pPr>
      <w:r w:rsidRPr="008B4AE8">
        <w:rPr>
          <w:rFonts w:ascii="Times New Roman" w:hAnsi="Times New Roman" w:cs="Times New Roman"/>
          <w:b/>
          <w:sz w:val="24"/>
          <w:szCs w:val="24"/>
          <w:lang w:val="en-GB"/>
        </w:rPr>
        <w:t>Methods</w:t>
      </w:r>
    </w:p>
    <w:p w:rsidR="00944BF2" w:rsidRPr="008B4AE8" w:rsidRDefault="00944BF2"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All participants </w:t>
      </w:r>
      <w:r w:rsidR="00AF1AF9" w:rsidRPr="008B4AE8">
        <w:rPr>
          <w:rFonts w:ascii="Times New Roman" w:hAnsi="Times New Roman" w:cs="Times New Roman"/>
          <w:sz w:val="24"/>
          <w:szCs w:val="24"/>
          <w:lang w:val="en-GB"/>
        </w:rPr>
        <w:t xml:space="preserve">first </w:t>
      </w:r>
      <w:r w:rsidRPr="008B4AE8">
        <w:rPr>
          <w:rFonts w:ascii="Times New Roman" w:hAnsi="Times New Roman" w:cs="Times New Roman"/>
          <w:sz w:val="24"/>
          <w:szCs w:val="24"/>
          <w:lang w:val="en-GB"/>
        </w:rPr>
        <w:t xml:space="preserve">took part in a behavioural picture naming experiment, which was followed by </w:t>
      </w:r>
      <w:r w:rsidR="00B4433E" w:rsidRPr="008B4AE8">
        <w:rPr>
          <w:rFonts w:ascii="Times New Roman" w:hAnsi="Times New Roman" w:cs="Times New Roman"/>
          <w:sz w:val="24"/>
          <w:szCs w:val="24"/>
          <w:lang w:val="en-GB"/>
        </w:rPr>
        <w:t xml:space="preserve">three measures of executive control and working memory. In the Simon task (cf., Bialystok et al., 2004), participants had </w:t>
      </w:r>
      <w:r w:rsidR="00712BDD" w:rsidRPr="008B4AE8">
        <w:rPr>
          <w:rFonts w:ascii="Times New Roman" w:hAnsi="Times New Roman" w:cs="Times New Roman"/>
          <w:sz w:val="24"/>
          <w:szCs w:val="24"/>
          <w:lang w:val="en-GB"/>
        </w:rPr>
        <w:t xml:space="preserve">to respond to </w:t>
      </w:r>
      <w:r w:rsidR="00183B9E" w:rsidRPr="008B4AE8">
        <w:rPr>
          <w:rFonts w:ascii="Times New Roman" w:hAnsi="Times New Roman" w:cs="Times New Roman"/>
          <w:sz w:val="24"/>
          <w:szCs w:val="24"/>
          <w:lang w:val="en-GB"/>
        </w:rPr>
        <w:t xml:space="preserve">shapes presented on the right or left side of the screen. In congruent trials, the required response button matched the presentation side on the screen (e.g., left button with left side). In incongruent trials, there was a mismatch between response button and presentation side (e.g., right button with left side). In the stop-signal task (Verbruggen et al., 2008) participants had to respond to the presentation of a square or a circle by pressing a button. In 25% of the trials, however, participants heard an auditory stimulus, indicating they had to inhibit their response. The stop-signal reaction times (SSRT) were taken as a measurement of inhibition. The </w:t>
      </w:r>
      <w:r w:rsidR="00BA1A72" w:rsidRPr="008B4AE8">
        <w:rPr>
          <w:rFonts w:ascii="Times New Roman" w:hAnsi="Times New Roman" w:cs="Times New Roman"/>
          <w:sz w:val="24"/>
          <w:szCs w:val="24"/>
          <w:lang w:val="en-GB"/>
        </w:rPr>
        <w:t>o</w:t>
      </w:r>
      <w:r w:rsidR="00183B9E" w:rsidRPr="008B4AE8">
        <w:rPr>
          <w:rFonts w:ascii="Times New Roman" w:hAnsi="Times New Roman" w:cs="Times New Roman"/>
          <w:sz w:val="24"/>
          <w:szCs w:val="24"/>
          <w:lang w:val="en-GB"/>
        </w:rPr>
        <w:t xml:space="preserve">peration </w:t>
      </w:r>
      <w:r w:rsidR="00BA1A72" w:rsidRPr="008B4AE8">
        <w:rPr>
          <w:rFonts w:ascii="Times New Roman" w:hAnsi="Times New Roman" w:cs="Times New Roman"/>
          <w:sz w:val="24"/>
          <w:szCs w:val="24"/>
          <w:lang w:val="en-GB"/>
        </w:rPr>
        <w:t>s</w:t>
      </w:r>
      <w:r w:rsidR="00183B9E" w:rsidRPr="008B4AE8">
        <w:rPr>
          <w:rFonts w:ascii="Times New Roman" w:hAnsi="Times New Roman" w:cs="Times New Roman"/>
          <w:sz w:val="24"/>
          <w:szCs w:val="24"/>
          <w:lang w:val="en-GB"/>
        </w:rPr>
        <w:t xml:space="preserve">pan task (cf., Conway et al., 2012) was used to measure working memory capacities. Participants had to solve math equations while remembering sequences of words. Language proficiency in all three </w:t>
      </w:r>
      <w:r w:rsidR="00183B9E" w:rsidRPr="008B4AE8">
        <w:rPr>
          <w:rFonts w:ascii="Times New Roman" w:hAnsi="Times New Roman" w:cs="Times New Roman"/>
          <w:sz w:val="24"/>
          <w:szCs w:val="24"/>
          <w:lang w:val="en-GB"/>
        </w:rPr>
        <w:lastRenderedPageBreak/>
        <w:t xml:space="preserve">languages was measured with </w:t>
      </w:r>
      <w:r w:rsidRPr="008B4AE8">
        <w:rPr>
          <w:rFonts w:ascii="Times New Roman" w:hAnsi="Times New Roman" w:cs="Times New Roman"/>
          <w:sz w:val="24"/>
          <w:szCs w:val="24"/>
          <w:lang w:val="en-GB"/>
        </w:rPr>
        <w:t>LexTALE</w:t>
      </w:r>
      <w:r w:rsidR="00EA4BA8" w:rsidRPr="008B4AE8">
        <w:rPr>
          <w:rFonts w:ascii="Times New Roman" w:hAnsi="Times New Roman" w:cs="Times New Roman"/>
          <w:sz w:val="24"/>
          <w:szCs w:val="24"/>
          <w:lang w:val="en-GB"/>
        </w:rPr>
        <w:t xml:space="preserve"> (Lemhöfer </w:t>
      </w:r>
      <w:r w:rsidR="00613061" w:rsidRPr="008B4AE8">
        <w:rPr>
          <w:rFonts w:ascii="Times New Roman" w:hAnsi="Times New Roman" w:cs="Times New Roman"/>
          <w:sz w:val="24"/>
          <w:szCs w:val="24"/>
          <w:lang w:val="en-GB"/>
        </w:rPr>
        <w:t>&amp;</w:t>
      </w:r>
      <w:r w:rsidR="00EA4BA8" w:rsidRPr="008B4AE8">
        <w:rPr>
          <w:rFonts w:ascii="Times New Roman" w:hAnsi="Times New Roman" w:cs="Times New Roman"/>
          <w:sz w:val="24"/>
          <w:szCs w:val="24"/>
          <w:lang w:val="en-GB"/>
        </w:rPr>
        <w:t xml:space="preserve"> Broersma, 2011)</w:t>
      </w:r>
      <w:r w:rsidRPr="008B4AE8">
        <w:rPr>
          <w:rFonts w:ascii="Times New Roman" w:hAnsi="Times New Roman" w:cs="Times New Roman"/>
          <w:sz w:val="24"/>
          <w:szCs w:val="24"/>
          <w:lang w:val="en-GB"/>
        </w:rPr>
        <w:t>, and Boston Naming Test (BNT</w:t>
      </w:r>
      <w:r w:rsidR="00EA4BA8" w:rsidRPr="008B4AE8">
        <w:rPr>
          <w:rFonts w:ascii="Times New Roman" w:hAnsi="Times New Roman" w:cs="Times New Roman"/>
          <w:sz w:val="24"/>
          <w:szCs w:val="24"/>
          <w:lang w:val="en-GB"/>
        </w:rPr>
        <w:t>, Kaplan et al., 1983</w:t>
      </w:r>
      <w:r w:rsidRPr="008B4AE8">
        <w:rPr>
          <w:rFonts w:ascii="Times New Roman" w:hAnsi="Times New Roman" w:cs="Times New Roman"/>
          <w:sz w:val="24"/>
          <w:szCs w:val="24"/>
          <w:lang w:val="en-GB"/>
        </w:rPr>
        <w:t>). Approxi</w:t>
      </w:r>
      <w:r w:rsidR="004650A9" w:rsidRPr="008B4AE8">
        <w:rPr>
          <w:rFonts w:ascii="Times New Roman" w:hAnsi="Times New Roman" w:cs="Times New Roman"/>
          <w:sz w:val="24"/>
          <w:szCs w:val="24"/>
          <w:lang w:val="en-GB"/>
        </w:rPr>
        <w:t>mately three months</w:t>
      </w:r>
      <w:r w:rsidR="00183B9E" w:rsidRPr="008B4AE8">
        <w:rPr>
          <w:rFonts w:ascii="Times New Roman" w:hAnsi="Times New Roman" w:cs="Times New Roman"/>
          <w:sz w:val="24"/>
          <w:szCs w:val="24"/>
          <w:lang w:val="en-GB"/>
        </w:rPr>
        <w:t xml:space="preserve"> after the behavioural experiment</w:t>
      </w:r>
      <w:r w:rsidR="004650A9" w:rsidRPr="008B4AE8">
        <w:rPr>
          <w:rFonts w:ascii="Times New Roman" w:hAnsi="Times New Roman" w:cs="Times New Roman"/>
          <w:sz w:val="24"/>
          <w:szCs w:val="24"/>
          <w:lang w:val="en-GB"/>
        </w:rPr>
        <w:t>, the same</w:t>
      </w:r>
      <w:r w:rsidRPr="008B4AE8">
        <w:rPr>
          <w:rFonts w:ascii="Times New Roman" w:hAnsi="Times New Roman" w:cs="Times New Roman"/>
          <w:sz w:val="24"/>
          <w:szCs w:val="24"/>
          <w:lang w:val="en-GB"/>
        </w:rPr>
        <w:t xml:space="preserve"> participants performed the picture naming task in the MRI scanner.</w:t>
      </w:r>
    </w:p>
    <w:p w:rsidR="00757853" w:rsidRPr="008B4AE8" w:rsidRDefault="00757853" w:rsidP="00D32F44">
      <w:pPr>
        <w:spacing w:after="0" w:line="360" w:lineRule="auto"/>
        <w:rPr>
          <w:rFonts w:ascii="Times New Roman" w:hAnsi="Times New Roman" w:cs="Times New Roman"/>
          <w:sz w:val="24"/>
          <w:szCs w:val="24"/>
          <w:lang w:val="en-GB"/>
        </w:rPr>
      </w:pPr>
    </w:p>
    <w:p w:rsidR="00944BF2" w:rsidRPr="008B4AE8" w:rsidRDefault="00AF1AF9" w:rsidP="00D32F44">
      <w:pPr>
        <w:pStyle w:val="ListParagraph"/>
        <w:numPr>
          <w:ilvl w:val="1"/>
          <w:numId w:val="35"/>
        </w:numPr>
        <w:spacing w:after="0" w:line="360" w:lineRule="auto"/>
        <w:rPr>
          <w:rFonts w:ascii="Times New Roman" w:hAnsi="Times New Roman" w:cs="Times New Roman"/>
          <w:b/>
          <w:sz w:val="24"/>
          <w:szCs w:val="24"/>
          <w:lang w:val="en-GB"/>
        </w:rPr>
      </w:pPr>
      <w:r w:rsidRPr="008B4AE8">
        <w:rPr>
          <w:rFonts w:ascii="Times New Roman" w:hAnsi="Times New Roman" w:cs="Times New Roman"/>
          <w:b/>
          <w:sz w:val="24"/>
          <w:szCs w:val="24"/>
          <w:lang w:val="en-GB"/>
        </w:rPr>
        <w:t xml:space="preserve"> </w:t>
      </w:r>
      <w:r w:rsidR="00944BF2" w:rsidRPr="008B4AE8">
        <w:rPr>
          <w:rFonts w:ascii="Times New Roman" w:hAnsi="Times New Roman" w:cs="Times New Roman"/>
          <w:b/>
          <w:sz w:val="24"/>
          <w:szCs w:val="24"/>
          <w:lang w:val="en-GB"/>
        </w:rPr>
        <w:t>Participants</w:t>
      </w:r>
    </w:p>
    <w:p w:rsidR="00944BF2" w:rsidRPr="008B4AE8" w:rsidRDefault="00944BF2" w:rsidP="00D32F44">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During the behavioural experiment, 27 students of the Radboud University Nijmegen participated in return for either course credits or payme</w:t>
      </w:r>
      <w:r w:rsidR="00C42544" w:rsidRPr="008B4AE8">
        <w:rPr>
          <w:rFonts w:ascii="Times New Roman" w:hAnsi="Times New Roman" w:cs="Times New Roman"/>
          <w:color w:val="000000" w:themeColor="text1"/>
          <w:sz w:val="24"/>
          <w:szCs w:val="24"/>
          <w:lang w:val="en-GB"/>
        </w:rPr>
        <w:t>nt. All participants were right-</w:t>
      </w:r>
      <w:r w:rsidRPr="008B4AE8">
        <w:rPr>
          <w:rFonts w:ascii="Times New Roman" w:hAnsi="Times New Roman" w:cs="Times New Roman"/>
          <w:color w:val="000000" w:themeColor="text1"/>
          <w:sz w:val="24"/>
          <w:szCs w:val="24"/>
          <w:lang w:val="en-GB"/>
        </w:rPr>
        <w:t xml:space="preserve">handed Dutch (L1) native speakers with good proficiency in English (L2) and intermediate proficiency in German (L3). </w:t>
      </w:r>
      <w:r w:rsidR="004E7694" w:rsidRPr="008B4AE8">
        <w:rPr>
          <w:rFonts w:ascii="Times New Roman" w:hAnsi="Times New Roman" w:cs="Times New Roman"/>
          <w:color w:val="000000" w:themeColor="text1"/>
          <w:sz w:val="24"/>
          <w:szCs w:val="24"/>
          <w:lang w:val="en-GB"/>
        </w:rPr>
        <w:t xml:space="preserve">All participants had normal or corrected-to-normal vision and none had any neurological, reading or hearing impairment. All participants gave informed consent. </w:t>
      </w:r>
      <w:r w:rsidRPr="008B4AE8">
        <w:rPr>
          <w:rFonts w:ascii="Times New Roman" w:hAnsi="Times New Roman" w:cs="Times New Roman"/>
          <w:color w:val="000000" w:themeColor="text1"/>
          <w:sz w:val="24"/>
          <w:szCs w:val="24"/>
          <w:lang w:val="en-GB"/>
        </w:rPr>
        <w:t xml:space="preserve">The data of three participants were excluded </w:t>
      </w:r>
      <w:r w:rsidR="004650A9" w:rsidRPr="008B4AE8">
        <w:rPr>
          <w:rFonts w:ascii="Times New Roman" w:hAnsi="Times New Roman" w:cs="Times New Roman"/>
          <w:color w:val="000000" w:themeColor="text1"/>
          <w:sz w:val="24"/>
          <w:szCs w:val="24"/>
          <w:lang w:val="en-GB"/>
        </w:rPr>
        <w:t>because they</w:t>
      </w:r>
      <w:r w:rsidRPr="008B4AE8">
        <w:rPr>
          <w:rFonts w:ascii="Times New Roman" w:hAnsi="Times New Roman" w:cs="Times New Roman"/>
          <w:color w:val="000000" w:themeColor="text1"/>
          <w:sz w:val="24"/>
          <w:szCs w:val="24"/>
          <w:lang w:val="en-GB"/>
        </w:rPr>
        <w:t xml:space="preserve"> either </w:t>
      </w:r>
      <w:r w:rsidR="004650A9" w:rsidRPr="008B4AE8">
        <w:rPr>
          <w:rFonts w:ascii="Times New Roman" w:hAnsi="Times New Roman" w:cs="Times New Roman"/>
          <w:color w:val="000000" w:themeColor="text1"/>
          <w:sz w:val="24"/>
          <w:szCs w:val="24"/>
          <w:lang w:val="en-GB"/>
        </w:rPr>
        <w:t xml:space="preserve">had </w:t>
      </w:r>
      <w:r w:rsidRPr="008B4AE8">
        <w:rPr>
          <w:rFonts w:ascii="Times New Roman" w:hAnsi="Times New Roman" w:cs="Times New Roman"/>
          <w:color w:val="000000" w:themeColor="text1"/>
          <w:sz w:val="24"/>
          <w:szCs w:val="24"/>
          <w:lang w:val="en-GB"/>
        </w:rPr>
        <w:t xml:space="preserve">an insufficient level of proficiency in German (two participants) or high error rates (&gt; 33.3%) in the picture naming task (one participant). The final sample </w:t>
      </w:r>
      <w:r w:rsidR="004E7694" w:rsidRPr="008B4AE8">
        <w:rPr>
          <w:rFonts w:ascii="Times New Roman" w:hAnsi="Times New Roman" w:cs="Times New Roman"/>
          <w:color w:val="000000" w:themeColor="text1"/>
          <w:sz w:val="24"/>
          <w:szCs w:val="24"/>
          <w:lang w:val="en-GB"/>
        </w:rPr>
        <w:t xml:space="preserve">of the behavioural experiment </w:t>
      </w:r>
      <w:r w:rsidRPr="008B4AE8">
        <w:rPr>
          <w:rFonts w:ascii="Times New Roman" w:hAnsi="Times New Roman" w:cs="Times New Roman"/>
          <w:color w:val="000000" w:themeColor="text1"/>
          <w:sz w:val="24"/>
          <w:szCs w:val="24"/>
          <w:lang w:val="en-GB"/>
        </w:rPr>
        <w:t>consisted of 24 subjects, 19 female, aged from 18 to 27 years (</w:t>
      </w:r>
      <w:r w:rsidRPr="008B4AE8">
        <w:rPr>
          <w:rFonts w:ascii="Times New Roman" w:hAnsi="Times New Roman" w:cs="Times New Roman"/>
          <w:i/>
          <w:color w:val="000000" w:themeColor="text1"/>
          <w:sz w:val="24"/>
          <w:szCs w:val="24"/>
          <w:lang w:val="en-GB"/>
        </w:rPr>
        <w:t>M</w:t>
      </w:r>
      <w:r w:rsidRPr="008B4AE8">
        <w:rPr>
          <w:rFonts w:ascii="Times New Roman" w:hAnsi="Times New Roman" w:cs="Times New Roman"/>
          <w:color w:val="000000" w:themeColor="text1"/>
          <w:sz w:val="24"/>
          <w:szCs w:val="24"/>
          <w:lang w:val="en-GB"/>
        </w:rPr>
        <w:t xml:space="preserve"> = 22.22 years; </w:t>
      </w:r>
      <w:r w:rsidRPr="008B4AE8">
        <w:rPr>
          <w:rFonts w:ascii="Times New Roman" w:hAnsi="Times New Roman" w:cs="Times New Roman"/>
          <w:i/>
          <w:color w:val="000000" w:themeColor="text1"/>
          <w:sz w:val="24"/>
          <w:szCs w:val="24"/>
          <w:lang w:val="en-GB"/>
        </w:rPr>
        <w:t>SD</w:t>
      </w:r>
      <w:r w:rsidRPr="008B4AE8">
        <w:rPr>
          <w:rFonts w:ascii="Times New Roman" w:hAnsi="Times New Roman" w:cs="Times New Roman"/>
          <w:color w:val="000000" w:themeColor="text1"/>
          <w:sz w:val="24"/>
          <w:szCs w:val="24"/>
          <w:lang w:val="en-GB"/>
        </w:rPr>
        <w:t xml:space="preserve"> = 3.89). A subset of 18 participants </w:t>
      </w:r>
      <w:r w:rsidR="004650A9" w:rsidRPr="008B4AE8">
        <w:rPr>
          <w:rFonts w:ascii="Times New Roman" w:hAnsi="Times New Roman" w:cs="Times New Roman"/>
          <w:color w:val="000000" w:themeColor="text1"/>
          <w:sz w:val="24"/>
          <w:szCs w:val="24"/>
          <w:lang w:val="en-GB"/>
        </w:rPr>
        <w:t>took part</w:t>
      </w:r>
      <w:r w:rsidRPr="008B4AE8">
        <w:rPr>
          <w:rFonts w:ascii="Times New Roman" w:hAnsi="Times New Roman" w:cs="Times New Roman"/>
          <w:color w:val="000000" w:themeColor="text1"/>
          <w:sz w:val="24"/>
          <w:szCs w:val="24"/>
          <w:lang w:val="en-GB"/>
        </w:rPr>
        <w:t xml:space="preserve"> in the fMRI experiment. One participant was excluded from further analyses as she did not finish the experiment. The final sample consisted of 17 participants, 12 female, aged from 18 to 25 years (</w:t>
      </w:r>
      <w:r w:rsidRPr="008B4AE8">
        <w:rPr>
          <w:rFonts w:ascii="Times New Roman" w:hAnsi="Times New Roman" w:cs="Times New Roman"/>
          <w:i/>
          <w:color w:val="000000" w:themeColor="text1"/>
          <w:sz w:val="24"/>
          <w:szCs w:val="24"/>
          <w:lang w:val="en-GB"/>
        </w:rPr>
        <w:t xml:space="preserve">M </w:t>
      </w:r>
      <w:r w:rsidRPr="008B4AE8">
        <w:rPr>
          <w:rFonts w:ascii="Times New Roman" w:hAnsi="Times New Roman" w:cs="Times New Roman"/>
          <w:color w:val="000000" w:themeColor="text1"/>
          <w:sz w:val="24"/>
          <w:szCs w:val="24"/>
          <w:lang w:val="en-GB"/>
        </w:rPr>
        <w:t xml:space="preserve">= 21.82; </w:t>
      </w:r>
      <w:r w:rsidRPr="008B4AE8">
        <w:rPr>
          <w:rFonts w:ascii="Times New Roman" w:hAnsi="Times New Roman" w:cs="Times New Roman"/>
          <w:i/>
          <w:color w:val="000000" w:themeColor="text1"/>
          <w:sz w:val="24"/>
          <w:szCs w:val="24"/>
          <w:lang w:val="en-GB"/>
        </w:rPr>
        <w:t>SD</w:t>
      </w:r>
      <w:r w:rsidRPr="008B4AE8">
        <w:rPr>
          <w:rFonts w:ascii="Times New Roman" w:hAnsi="Times New Roman" w:cs="Times New Roman"/>
          <w:color w:val="000000" w:themeColor="text1"/>
          <w:sz w:val="24"/>
          <w:szCs w:val="24"/>
          <w:lang w:val="en-GB"/>
        </w:rPr>
        <w:t xml:space="preserve"> = 2.30). Table 1 shows the L2 and L3 Age of Acquisition (AoA) according to </w:t>
      </w:r>
      <w:r w:rsidR="004E7694" w:rsidRPr="008B4AE8">
        <w:rPr>
          <w:rFonts w:ascii="Times New Roman" w:hAnsi="Times New Roman" w:cs="Times New Roman"/>
          <w:color w:val="000000" w:themeColor="text1"/>
          <w:sz w:val="24"/>
          <w:szCs w:val="24"/>
          <w:lang w:val="en-GB"/>
        </w:rPr>
        <w:t>an online</w:t>
      </w:r>
      <w:r w:rsidRPr="008B4AE8">
        <w:rPr>
          <w:rFonts w:ascii="Times New Roman" w:hAnsi="Times New Roman" w:cs="Times New Roman"/>
          <w:color w:val="000000" w:themeColor="text1"/>
          <w:sz w:val="24"/>
          <w:szCs w:val="24"/>
          <w:lang w:val="en-GB"/>
        </w:rPr>
        <w:t xml:space="preserve"> self-rating questionnaire, the self-rated </w:t>
      </w:r>
      <w:r w:rsidR="004650A9" w:rsidRPr="008B4AE8">
        <w:rPr>
          <w:rFonts w:ascii="Times New Roman" w:hAnsi="Times New Roman" w:cs="Times New Roman"/>
          <w:color w:val="000000" w:themeColor="text1"/>
          <w:sz w:val="24"/>
          <w:szCs w:val="24"/>
          <w:lang w:val="en-GB"/>
        </w:rPr>
        <w:t>number</w:t>
      </w:r>
      <w:r w:rsidRPr="008B4AE8">
        <w:rPr>
          <w:rFonts w:ascii="Times New Roman" w:hAnsi="Times New Roman" w:cs="Times New Roman"/>
          <w:color w:val="000000" w:themeColor="text1"/>
          <w:sz w:val="24"/>
          <w:szCs w:val="24"/>
          <w:lang w:val="en-GB"/>
        </w:rPr>
        <w:t xml:space="preserve"> of hours of language use (5-point scale: 1 = ‘less than 1 hour per week’; 5 = ‘more than 10 hours per week’)</w:t>
      </w:r>
      <w:r w:rsidR="004E7694" w:rsidRPr="008B4AE8">
        <w:rPr>
          <w:rFonts w:ascii="Times New Roman" w:hAnsi="Times New Roman" w:cs="Times New Roman"/>
          <w:color w:val="000000" w:themeColor="text1"/>
          <w:sz w:val="24"/>
          <w:szCs w:val="24"/>
          <w:lang w:val="en-GB"/>
        </w:rPr>
        <w:t>,</w:t>
      </w:r>
      <w:r w:rsidRPr="008B4AE8">
        <w:rPr>
          <w:rFonts w:ascii="Times New Roman" w:hAnsi="Times New Roman" w:cs="Times New Roman"/>
          <w:color w:val="000000" w:themeColor="text1"/>
          <w:sz w:val="24"/>
          <w:szCs w:val="24"/>
          <w:lang w:val="en-GB"/>
        </w:rPr>
        <w:t xml:space="preserve"> and self-rated language skills (7-point scale: 1 = ‘very poor’; 7 = ‘very good’). Furthermore, Table 1 shows the average scores per language in the Boston Naming Test (maximum score 60 points) and LexTALE (maximum score 100 points). All languages differed significantly from each other, in the expected order (L1 Dutch, L2 English, L3 German), in terms of AoA, </w:t>
      </w:r>
      <w:r w:rsidR="00C92602" w:rsidRPr="008B4AE8">
        <w:rPr>
          <w:rFonts w:ascii="Times New Roman" w:hAnsi="Times New Roman" w:cs="Times New Roman"/>
          <w:color w:val="000000" w:themeColor="text1"/>
          <w:sz w:val="24"/>
          <w:szCs w:val="24"/>
          <w:lang w:val="en-GB"/>
        </w:rPr>
        <w:t>self-ratings</w:t>
      </w:r>
      <w:r w:rsidRPr="008B4AE8">
        <w:rPr>
          <w:rFonts w:ascii="Times New Roman" w:hAnsi="Times New Roman" w:cs="Times New Roman"/>
          <w:color w:val="000000" w:themeColor="text1"/>
          <w:sz w:val="24"/>
          <w:szCs w:val="24"/>
          <w:lang w:val="en-GB"/>
        </w:rPr>
        <w:t>,</w:t>
      </w:r>
      <w:r w:rsidR="00440B2E" w:rsidRPr="008B4AE8">
        <w:rPr>
          <w:rFonts w:ascii="Times New Roman" w:hAnsi="Times New Roman" w:cs="Times New Roman"/>
          <w:color w:val="000000" w:themeColor="text1"/>
          <w:sz w:val="24"/>
          <w:szCs w:val="24"/>
          <w:lang w:val="en-GB"/>
        </w:rPr>
        <w:t xml:space="preserve"> and language proficiency tests.</w:t>
      </w:r>
    </w:p>
    <w:p w:rsidR="00B11D3B" w:rsidRPr="008B4AE8" w:rsidRDefault="00B11D3B" w:rsidP="00D32F44">
      <w:pPr>
        <w:spacing w:after="0" w:line="360" w:lineRule="auto"/>
        <w:rPr>
          <w:rFonts w:ascii="Times New Roman" w:hAnsi="Times New Roman" w:cs="Times New Roman"/>
          <w:color w:val="000000" w:themeColor="text1"/>
          <w:sz w:val="24"/>
          <w:szCs w:val="24"/>
          <w:lang w:val="en-GB"/>
        </w:rPr>
      </w:pPr>
    </w:p>
    <w:p w:rsidR="00B11D3B" w:rsidRPr="008B4AE8" w:rsidRDefault="00B11D3B" w:rsidP="00D32F44">
      <w:pPr>
        <w:spacing w:after="0" w:line="360" w:lineRule="auto"/>
        <w:rPr>
          <w:rFonts w:ascii="Times New Roman" w:hAnsi="Times New Roman" w:cs="Times New Roman"/>
          <w:i/>
          <w:color w:val="000000" w:themeColor="text1"/>
          <w:sz w:val="24"/>
          <w:szCs w:val="24"/>
          <w:lang w:val="en-GB"/>
        </w:rPr>
      </w:pPr>
      <w:r w:rsidRPr="008B4AE8">
        <w:rPr>
          <w:rFonts w:ascii="Times New Roman" w:hAnsi="Times New Roman" w:cs="Times New Roman"/>
          <w:i/>
          <w:color w:val="000000" w:themeColor="text1"/>
          <w:sz w:val="24"/>
          <w:szCs w:val="24"/>
          <w:lang w:val="en-GB"/>
        </w:rPr>
        <w:t>&lt;TABLE 1&gt;</w:t>
      </w:r>
    </w:p>
    <w:p w:rsidR="00B11D3B" w:rsidRPr="008B4AE8" w:rsidRDefault="00B11D3B" w:rsidP="00D32F44">
      <w:pPr>
        <w:spacing w:after="0" w:line="360" w:lineRule="auto"/>
        <w:rPr>
          <w:rFonts w:ascii="Times New Roman" w:hAnsi="Times New Roman" w:cs="Times New Roman"/>
          <w:color w:val="000000" w:themeColor="text1"/>
          <w:sz w:val="24"/>
          <w:szCs w:val="24"/>
          <w:lang w:val="en-GB"/>
        </w:rPr>
      </w:pPr>
    </w:p>
    <w:p w:rsidR="00944BF2" w:rsidRPr="008B4AE8" w:rsidRDefault="00B11D3B" w:rsidP="00D32F44">
      <w:pPr>
        <w:pStyle w:val="ListParagraph"/>
        <w:numPr>
          <w:ilvl w:val="1"/>
          <w:numId w:val="35"/>
        </w:numPr>
        <w:spacing w:after="0" w:line="360" w:lineRule="auto"/>
        <w:rPr>
          <w:rFonts w:ascii="Times New Roman" w:hAnsi="Times New Roman" w:cs="Times New Roman"/>
          <w:b/>
          <w:color w:val="000000" w:themeColor="text1"/>
          <w:sz w:val="24"/>
          <w:szCs w:val="24"/>
          <w:lang w:val="en-GB"/>
        </w:rPr>
      </w:pPr>
      <w:r w:rsidRPr="008B4AE8">
        <w:rPr>
          <w:rFonts w:ascii="Times New Roman" w:hAnsi="Times New Roman" w:cs="Times New Roman"/>
          <w:b/>
          <w:color w:val="000000" w:themeColor="text1"/>
          <w:sz w:val="24"/>
          <w:szCs w:val="24"/>
          <w:lang w:val="en-GB"/>
        </w:rPr>
        <w:t xml:space="preserve"> </w:t>
      </w:r>
      <w:r w:rsidR="00944BF2" w:rsidRPr="008B4AE8">
        <w:rPr>
          <w:rFonts w:ascii="Times New Roman" w:hAnsi="Times New Roman" w:cs="Times New Roman"/>
          <w:b/>
          <w:color w:val="000000" w:themeColor="text1"/>
          <w:sz w:val="24"/>
          <w:szCs w:val="24"/>
          <w:lang w:val="en-GB"/>
        </w:rPr>
        <w:t>Picture Naming Task</w:t>
      </w:r>
    </w:p>
    <w:p w:rsidR="00944BF2" w:rsidRPr="008B4AE8" w:rsidRDefault="00B2198C" w:rsidP="00D32F44">
      <w:pPr>
        <w:pStyle w:val="ListParagraph"/>
        <w:numPr>
          <w:ilvl w:val="2"/>
          <w:numId w:val="35"/>
        </w:numPr>
        <w:spacing w:after="0" w:line="360" w:lineRule="auto"/>
        <w:rPr>
          <w:rFonts w:ascii="Times New Roman" w:hAnsi="Times New Roman" w:cs="Times New Roman"/>
          <w:b/>
          <w:color w:val="000000" w:themeColor="text1"/>
          <w:sz w:val="24"/>
          <w:szCs w:val="24"/>
          <w:lang w:val="en-GB"/>
        </w:rPr>
      </w:pPr>
      <w:r w:rsidRPr="008B4AE8">
        <w:rPr>
          <w:rFonts w:ascii="Times New Roman" w:hAnsi="Times New Roman" w:cs="Times New Roman"/>
          <w:b/>
          <w:color w:val="000000" w:themeColor="text1"/>
          <w:sz w:val="24"/>
          <w:szCs w:val="24"/>
          <w:lang w:val="en-GB"/>
        </w:rPr>
        <w:t>Materials and apparatus</w:t>
      </w:r>
    </w:p>
    <w:p w:rsidR="00944BF2" w:rsidRPr="008B4AE8" w:rsidRDefault="00944BF2" w:rsidP="00D32F44">
      <w:pPr>
        <w:spacing w:after="0" w:line="360" w:lineRule="auto"/>
        <w:rPr>
          <w:rFonts w:ascii="Times New Roman" w:hAnsi="Times New Roman" w:cs="Times New Roman"/>
          <w:b/>
          <w:color w:val="000000" w:themeColor="text1"/>
          <w:sz w:val="24"/>
          <w:szCs w:val="24"/>
          <w:lang w:val="en-GB"/>
        </w:rPr>
      </w:pPr>
      <w:r w:rsidRPr="008B4AE8">
        <w:rPr>
          <w:rFonts w:ascii="Times New Roman" w:hAnsi="Times New Roman" w:cs="Times New Roman"/>
          <w:color w:val="000000" w:themeColor="text1"/>
          <w:sz w:val="24"/>
          <w:szCs w:val="24"/>
          <w:lang w:val="en-GB"/>
        </w:rPr>
        <w:t>The same stimuli were used during the behavioural and the fMRI experiment. Eighteen line drawings were selected from the picture database from the Max Planck Institute. The pictures depicted high frequent, concrete objects, and the picture names were matched on number of syllables, phonemes, and L1 frequency (based on the CELEX database</w:t>
      </w:r>
      <w:r w:rsidR="0079186E" w:rsidRPr="008B4AE8">
        <w:rPr>
          <w:rFonts w:ascii="Times New Roman" w:hAnsi="Times New Roman" w:cs="Times New Roman"/>
          <w:color w:val="000000" w:themeColor="text1"/>
          <w:sz w:val="24"/>
          <w:szCs w:val="24"/>
          <w:lang w:val="en-GB"/>
        </w:rPr>
        <w:t>, Baayen et al., 1995</w:t>
      </w:r>
      <w:r w:rsidR="0064647F" w:rsidRPr="008B4AE8">
        <w:rPr>
          <w:rFonts w:ascii="Times New Roman" w:hAnsi="Times New Roman" w:cs="Times New Roman"/>
          <w:color w:val="000000" w:themeColor="text1"/>
          <w:sz w:val="24"/>
          <w:szCs w:val="24"/>
          <w:lang w:val="en-GB"/>
        </w:rPr>
        <w:t xml:space="preserve">). </w:t>
      </w:r>
      <w:r w:rsidRPr="008B4AE8">
        <w:rPr>
          <w:rFonts w:ascii="Times New Roman" w:hAnsi="Times New Roman" w:cs="Times New Roman"/>
          <w:color w:val="000000" w:themeColor="text1"/>
          <w:sz w:val="24"/>
          <w:szCs w:val="24"/>
          <w:lang w:val="en-GB"/>
        </w:rPr>
        <w:t xml:space="preserve">None of the picture names were identical cognates or false friends across the three languages </w:t>
      </w:r>
      <w:r w:rsidRPr="008B4AE8">
        <w:rPr>
          <w:rFonts w:ascii="Times New Roman" w:hAnsi="Times New Roman" w:cs="Times New Roman"/>
          <w:color w:val="000000" w:themeColor="text1"/>
          <w:sz w:val="24"/>
          <w:szCs w:val="24"/>
          <w:lang w:val="en-GB"/>
        </w:rPr>
        <w:lastRenderedPageBreak/>
        <w:t xml:space="preserve">(see </w:t>
      </w:r>
      <w:r w:rsidR="00AF1AF9" w:rsidRPr="008B4AE8">
        <w:rPr>
          <w:rFonts w:ascii="Times New Roman" w:hAnsi="Times New Roman" w:cs="Times New Roman"/>
          <w:color w:val="000000" w:themeColor="text1"/>
          <w:sz w:val="24"/>
          <w:szCs w:val="24"/>
          <w:lang w:val="en-GB"/>
        </w:rPr>
        <w:t xml:space="preserve">supplementary materials </w:t>
      </w:r>
      <w:r w:rsidR="00CF71EF" w:rsidRPr="008B4AE8">
        <w:rPr>
          <w:rFonts w:ascii="Times New Roman" w:hAnsi="Times New Roman" w:cs="Times New Roman"/>
          <w:color w:val="000000" w:themeColor="text1"/>
          <w:sz w:val="24"/>
          <w:szCs w:val="24"/>
          <w:lang w:val="en-GB"/>
        </w:rPr>
        <w:t xml:space="preserve">Table </w:t>
      </w:r>
      <w:r w:rsidR="003507EE" w:rsidRPr="008B4AE8">
        <w:rPr>
          <w:rFonts w:ascii="Times New Roman" w:hAnsi="Times New Roman" w:cs="Times New Roman"/>
          <w:color w:val="000000" w:themeColor="text1"/>
          <w:sz w:val="24"/>
          <w:szCs w:val="24"/>
          <w:lang w:val="en-GB"/>
        </w:rPr>
        <w:t>S</w:t>
      </w:r>
      <w:r w:rsidR="00CF71EF" w:rsidRPr="008B4AE8">
        <w:rPr>
          <w:rFonts w:ascii="Times New Roman" w:hAnsi="Times New Roman" w:cs="Times New Roman"/>
          <w:color w:val="000000" w:themeColor="text1"/>
          <w:sz w:val="24"/>
          <w:szCs w:val="24"/>
          <w:lang w:val="en-GB"/>
        </w:rPr>
        <w:t xml:space="preserve">1 </w:t>
      </w:r>
      <w:r w:rsidR="00AF1AF9" w:rsidRPr="008B4AE8">
        <w:rPr>
          <w:rFonts w:ascii="Times New Roman" w:hAnsi="Times New Roman" w:cs="Times New Roman"/>
          <w:color w:val="000000" w:themeColor="text1"/>
          <w:sz w:val="24"/>
          <w:szCs w:val="24"/>
          <w:lang w:val="en-GB"/>
        </w:rPr>
        <w:t>for</w:t>
      </w:r>
      <w:r w:rsidRPr="008B4AE8">
        <w:rPr>
          <w:rFonts w:ascii="Times New Roman" w:hAnsi="Times New Roman" w:cs="Times New Roman"/>
          <w:color w:val="000000" w:themeColor="text1"/>
          <w:sz w:val="24"/>
          <w:szCs w:val="24"/>
          <w:lang w:val="en-GB"/>
        </w:rPr>
        <w:t xml:space="preserve"> stimulus materials). Each participant received </w:t>
      </w:r>
      <w:r w:rsidR="004650A9" w:rsidRPr="008B4AE8">
        <w:rPr>
          <w:rFonts w:ascii="Times New Roman" w:hAnsi="Times New Roman" w:cs="Times New Roman"/>
          <w:color w:val="000000" w:themeColor="text1"/>
          <w:sz w:val="24"/>
          <w:szCs w:val="24"/>
          <w:lang w:val="en-GB"/>
        </w:rPr>
        <w:t xml:space="preserve">a different </w:t>
      </w:r>
      <w:r w:rsidRPr="008B4AE8">
        <w:rPr>
          <w:rFonts w:ascii="Times New Roman" w:hAnsi="Times New Roman" w:cs="Times New Roman"/>
          <w:color w:val="000000" w:themeColor="text1"/>
          <w:sz w:val="24"/>
          <w:szCs w:val="24"/>
          <w:lang w:val="en-GB"/>
        </w:rPr>
        <w:t>pseudorandom list of stimuli. Stimuli were presented at the centre of a white background and had a size of 80 mm wide and 80 mm long. The presentation of the stimuli was controlled by Presentation Software (Neurobehavioral Systems, Albany, CA, USA).</w:t>
      </w:r>
    </w:p>
    <w:p w:rsidR="00944BF2" w:rsidRPr="008B4AE8" w:rsidRDefault="00B2198C" w:rsidP="00D32F44">
      <w:pPr>
        <w:pStyle w:val="ListParagraph"/>
        <w:numPr>
          <w:ilvl w:val="2"/>
          <w:numId w:val="35"/>
        </w:numPr>
        <w:spacing w:after="0" w:line="360" w:lineRule="auto"/>
        <w:rPr>
          <w:rFonts w:ascii="Times New Roman" w:hAnsi="Times New Roman" w:cs="Times New Roman"/>
          <w:b/>
          <w:color w:val="000000" w:themeColor="text1"/>
          <w:sz w:val="24"/>
          <w:szCs w:val="24"/>
          <w:lang w:val="en-GB"/>
        </w:rPr>
      </w:pPr>
      <w:r w:rsidRPr="008B4AE8">
        <w:rPr>
          <w:rFonts w:ascii="Times New Roman" w:hAnsi="Times New Roman" w:cs="Times New Roman"/>
          <w:b/>
          <w:color w:val="000000" w:themeColor="text1"/>
          <w:sz w:val="24"/>
          <w:szCs w:val="24"/>
          <w:lang w:val="en-GB"/>
        </w:rPr>
        <w:t>Design and procedure</w:t>
      </w:r>
    </w:p>
    <w:p w:rsidR="00944BF2" w:rsidRPr="008B4AE8" w:rsidRDefault="00944BF2" w:rsidP="00D32F44">
      <w:pPr>
        <w:spacing w:after="0" w:line="360" w:lineRule="auto"/>
        <w:rPr>
          <w:rFonts w:ascii="Times New Roman" w:hAnsi="Times New Roman" w:cs="Times New Roman"/>
          <w:b/>
          <w:color w:val="000000" w:themeColor="text1"/>
          <w:sz w:val="24"/>
          <w:szCs w:val="24"/>
          <w:lang w:val="en-GB"/>
        </w:rPr>
      </w:pPr>
      <w:r w:rsidRPr="008B4AE8">
        <w:rPr>
          <w:rFonts w:ascii="Times New Roman" w:hAnsi="Times New Roman" w:cs="Times New Roman"/>
          <w:color w:val="000000" w:themeColor="text1"/>
          <w:sz w:val="24"/>
          <w:szCs w:val="24"/>
          <w:lang w:val="en-GB"/>
        </w:rPr>
        <w:t xml:space="preserve">The experiment consisted of a blocked and a mixed naming part. In the blocked part, participants named the pictures in their L1, L2, and L3 </w:t>
      </w:r>
      <w:r w:rsidR="00B65D18" w:rsidRPr="008B4AE8">
        <w:rPr>
          <w:rFonts w:ascii="Times New Roman" w:hAnsi="Times New Roman" w:cs="Times New Roman"/>
          <w:color w:val="000000" w:themeColor="text1"/>
          <w:sz w:val="24"/>
          <w:szCs w:val="24"/>
          <w:lang w:val="en-GB"/>
        </w:rPr>
        <w:t>separately</w:t>
      </w:r>
      <w:r w:rsidRPr="008B4AE8">
        <w:rPr>
          <w:rFonts w:ascii="Times New Roman" w:hAnsi="Times New Roman" w:cs="Times New Roman"/>
          <w:color w:val="000000" w:themeColor="text1"/>
          <w:sz w:val="24"/>
          <w:szCs w:val="24"/>
          <w:lang w:val="en-GB"/>
        </w:rPr>
        <w:t>, with the order of</w:t>
      </w:r>
      <w:r w:rsidR="00AA3B93" w:rsidRPr="008B4AE8">
        <w:rPr>
          <w:rFonts w:ascii="Times New Roman" w:hAnsi="Times New Roman" w:cs="Times New Roman"/>
          <w:color w:val="000000" w:themeColor="text1"/>
          <w:sz w:val="24"/>
          <w:szCs w:val="24"/>
          <w:lang w:val="en-GB"/>
        </w:rPr>
        <w:t xml:space="preserve"> the</w:t>
      </w:r>
      <w:r w:rsidRPr="008B4AE8">
        <w:rPr>
          <w:rFonts w:ascii="Times New Roman" w:hAnsi="Times New Roman" w:cs="Times New Roman"/>
          <w:color w:val="000000" w:themeColor="text1"/>
          <w:sz w:val="24"/>
          <w:szCs w:val="24"/>
          <w:lang w:val="en-GB"/>
        </w:rPr>
        <w:t xml:space="preserve"> languages counterbalanced across participants. During the mixed context, participants named successive pictures in their L1, L2, or L3 according to a colour cue. In this context, </w:t>
      </w:r>
      <w:r w:rsidR="002A0AE7" w:rsidRPr="008B4AE8">
        <w:rPr>
          <w:rFonts w:ascii="Times New Roman" w:hAnsi="Times New Roman" w:cs="Times New Roman"/>
          <w:color w:val="000000" w:themeColor="text1"/>
          <w:sz w:val="24"/>
          <w:szCs w:val="24"/>
          <w:lang w:val="en-GB"/>
        </w:rPr>
        <w:t>one-third of the trials were</w:t>
      </w:r>
      <w:r w:rsidRPr="008B4AE8">
        <w:rPr>
          <w:rFonts w:ascii="Times New Roman" w:hAnsi="Times New Roman" w:cs="Times New Roman"/>
          <w:color w:val="000000" w:themeColor="text1"/>
          <w:sz w:val="24"/>
          <w:szCs w:val="24"/>
          <w:lang w:val="en-GB"/>
        </w:rPr>
        <w:t xml:space="preserve"> non-switch trials (naming language of two or more subsequent trials is the same) and</w:t>
      </w:r>
      <w:r w:rsidR="002A0AE7" w:rsidRPr="008B4AE8">
        <w:rPr>
          <w:rFonts w:ascii="Times New Roman" w:hAnsi="Times New Roman" w:cs="Times New Roman"/>
          <w:color w:val="000000" w:themeColor="text1"/>
          <w:sz w:val="24"/>
          <w:szCs w:val="24"/>
          <w:lang w:val="en-GB"/>
        </w:rPr>
        <w:t xml:space="preserve"> two-third were</w:t>
      </w:r>
      <w:r w:rsidRPr="008B4AE8">
        <w:rPr>
          <w:rFonts w:ascii="Times New Roman" w:hAnsi="Times New Roman" w:cs="Times New Roman"/>
          <w:color w:val="000000" w:themeColor="text1"/>
          <w:sz w:val="24"/>
          <w:szCs w:val="24"/>
          <w:lang w:val="en-GB"/>
        </w:rPr>
        <w:t xml:space="preserve"> switch trials (naming language of the current tri</w:t>
      </w:r>
      <w:r w:rsidR="0042198D" w:rsidRPr="008B4AE8">
        <w:rPr>
          <w:rFonts w:ascii="Times New Roman" w:hAnsi="Times New Roman" w:cs="Times New Roman"/>
          <w:color w:val="000000" w:themeColor="text1"/>
          <w:sz w:val="24"/>
          <w:szCs w:val="24"/>
          <w:lang w:val="en-GB"/>
        </w:rPr>
        <w:t>al differs from the previous trial)</w:t>
      </w:r>
      <w:r w:rsidRPr="008B4AE8">
        <w:rPr>
          <w:rFonts w:ascii="Times New Roman" w:hAnsi="Times New Roman" w:cs="Times New Roman"/>
          <w:color w:val="000000" w:themeColor="text1"/>
          <w:sz w:val="24"/>
          <w:szCs w:val="24"/>
          <w:lang w:val="en-GB"/>
        </w:rPr>
        <w:t xml:space="preserve">. Switch and non-switch trials were presented in a random order. </w:t>
      </w:r>
      <w:r w:rsidR="00B65D18" w:rsidRPr="008B4AE8">
        <w:rPr>
          <w:rFonts w:ascii="Times New Roman" w:hAnsi="Times New Roman" w:cs="Times New Roman"/>
          <w:color w:val="000000" w:themeColor="text1"/>
          <w:sz w:val="24"/>
          <w:szCs w:val="24"/>
          <w:lang w:val="en-GB"/>
        </w:rPr>
        <w:t xml:space="preserve">There were, thus, </w:t>
      </w:r>
      <w:r w:rsidRPr="008B4AE8">
        <w:rPr>
          <w:rFonts w:ascii="Times New Roman" w:hAnsi="Times New Roman" w:cs="Times New Roman"/>
          <w:color w:val="000000" w:themeColor="text1"/>
          <w:sz w:val="24"/>
          <w:szCs w:val="24"/>
          <w:lang w:val="en-GB"/>
        </w:rPr>
        <w:t xml:space="preserve">three possible non-switch types (L1-L1; L2-L2; L3-L3) and six possible switch types (L2-L1; L3-L1; L1-L2; L3-L2; L1-L3; L2-L3). In total, participants named 90 trials in the blocked context (30 per language) and 270 in the </w:t>
      </w:r>
      <w:r w:rsidR="0064647F" w:rsidRPr="008B4AE8">
        <w:rPr>
          <w:rFonts w:ascii="Times New Roman" w:hAnsi="Times New Roman" w:cs="Times New Roman"/>
          <w:color w:val="000000" w:themeColor="text1"/>
          <w:sz w:val="24"/>
          <w:szCs w:val="24"/>
          <w:lang w:val="en-GB"/>
        </w:rPr>
        <w:t>mixed context (90 per language)</w:t>
      </w:r>
      <w:r w:rsidRPr="008B4AE8">
        <w:rPr>
          <w:rFonts w:ascii="Times New Roman" w:hAnsi="Times New Roman" w:cs="Times New Roman"/>
          <w:color w:val="000000" w:themeColor="text1"/>
          <w:sz w:val="24"/>
          <w:szCs w:val="24"/>
          <w:lang w:val="en-GB"/>
        </w:rPr>
        <w:t xml:space="preserve">. </w:t>
      </w:r>
    </w:p>
    <w:p w:rsidR="00944BF2" w:rsidRPr="008B4AE8" w:rsidRDefault="00944BF2" w:rsidP="00D32F44">
      <w:pPr>
        <w:spacing w:after="0" w:line="360" w:lineRule="auto"/>
        <w:ind w:firstLine="708"/>
        <w:rPr>
          <w:rFonts w:ascii="Times New Roman" w:hAnsi="Times New Roman" w:cs="Times New Roman"/>
          <w:color w:val="000000" w:themeColor="text1"/>
          <w:sz w:val="24"/>
          <w:szCs w:val="24"/>
          <w:lang w:val="en-GB"/>
        </w:rPr>
      </w:pPr>
      <w:r w:rsidRPr="008B4AE8">
        <w:rPr>
          <w:rFonts w:ascii="Times New Roman" w:hAnsi="Times New Roman" w:cs="Times New Roman"/>
          <w:sz w:val="24"/>
          <w:szCs w:val="24"/>
          <w:lang w:val="en-GB"/>
        </w:rPr>
        <w:t>A trial started with the presentation of a fixation cross for 500 ms (see Figure 1)</w:t>
      </w:r>
      <w:r w:rsidR="002A0AE7" w:rsidRPr="008B4AE8">
        <w:rPr>
          <w:rFonts w:ascii="Times New Roman" w:hAnsi="Times New Roman" w:cs="Times New Roman"/>
          <w:sz w:val="24"/>
          <w:szCs w:val="24"/>
          <w:lang w:val="en-GB"/>
        </w:rPr>
        <w:t xml:space="preserve">, followed by a picture stimulus. </w:t>
      </w:r>
      <w:r w:rsidRPr="008B4AE8">
        <w:rPr>
          <w:rFonts w:ascii="Times New Roman" w:hAnsi="Times New Roman" w:cs="Times New Roman"/>
          <w:sz w:val="24"/>
          <w:szCs w:val="24"/>
          <w:lang w:val="en-GB"/>
        </w:rPr>
        <w:t xml:space="preserve">This stimulus was presented for </w:t>
      </w:r>
      <w:r w:rsidRPr="008B4AE8">
        <w:rPr>
          <w:rFonts w:ascii="Times New Roman" w:hAnsi="Times New Roman" w:cs="Times New Roman"/>
          <w:color w:val="000000" w:themeColor="text1"/>
          <w:sz w:val="24"/>
          <w:szCs w:val="24"/>
          <w:lang w:val="en-GB"/>
        </w:rPr>
        <w:t>2750 ms</w:t>
      </w:r>
      <w:r w:rsidRPr="008B4AE8">
        <w:rPr>
          <w:rFonts w:ascii="Times New Roman" w:hAnsi="Times New Roman" w:cs="Times New Roman"/>
          <w:color w:val="FF0000"/>
          <w:sz w:val="24"/>
          <w:szCs w:val="24"/>
          <w:lang w:val="en-GB"/>
        </w:rPr>
        <w:t xml:space="preserve"> </w:t>
      </w:r>
      <w:r w:rsidRPr="008B4AE8">
        <w:rPr>
          <w:rFonts w:ascii="Times New Roman" w:hAnsi="Times New Roman" w:cs="Times New Roman"/>
          <w:color w:val="000000" w:themeColor="text1"/>
          <w:sz w:val="24"/>
          <w:szCs w:val="24"/>
          <w:lang w:val="en-GB"/>
        </w:rPr>
        <w:t xml:space="preserve">and then followed by a jittered interval of 4 to 6 seconds to improve the sampling of the slow BOLD-response. </w:t>
      </w:r>
      <w:r w:rsidR="00C61480" w:rsidRPr="008B4AE8">
        <w:rPr>
          <w:rFonts w:ascii="Times New Roman" w:hAnsi="Times New Roman" w:cs="Times New Roman"/>
          <w:color w:val="000000" w:themeColor="text1"/>
          <w:sz w:val="24"/>
          <w:szCs w:val="24"/>
          <w:lang w:val="en-GB"/>
        </w:rPr>
        <w:t xml:space="preserve">Voice </w:t>
      </w:r>
      <w:r w:rsidR="0010010B" w:rsidRPr="008B4AE8">
        <w:rPr>
          <w:rFonts w:ascii="Times New Roman" w:hAnsi="Times New Roman" w:cs="Times New Roman"/>
          <w:color w:val="000000" w:themeColor="text1"/>
          <w:sz w:val="24"/>
          <w:szCs w:val="24"/>
          <w:lang w:val="en-GB"/>
        </w:rPr>
        <w:t>onset times were measured with the inbuilt voicekey function of</w:t>
      </w:r>
      <w:r w:rsidR="009D219E" w:rsidRPr="008B4AE8">
        <w:rPr>
          <w:rFonts w:ascii="Times New Roman" w:hAnsi="Times New Roman" w:cs="Times New Roman"/>
          <w:color w:val="000000" w:themeColor="text1"/>
          <w:sz w:val="24"/>
          <w:szCs w:val="24"/>
          <w:lang w:val="en-GB"/>
        </w:rPr>
        <w:t xml:space="preserve"> Presentation and responses were recorded with a noise cancelling microphone. Voice onset times were checked manually to ensure that they reflected the onset of speech rather than the RF pulse of the MRI scanner. The voice recording started </w:t>
      </w:r>
      <w:r w:rsidRPr="008B4AE8">
        <w:rPr>
          <w:rFonts w:ascii="Times New Roman" w:hAnsi="Times New Roman" w:cs="Times New Roman"/>
          <w:color w:val="000000" w:themeColor="text1"/>
          <w:sz w:val="24"/>
          <w:szCs w:val="24"/>
          <w:lang w:val="en-GB"/>
        </w:rPr>
        <w:t xml:space="preserve">at the presentation of the picture and naming times were only recorded during the 2750 ms the picture was on the screen. </w:t>
      </w:r>
      <w:r w:rsidR="00EA4BA8" w:rsidRPr="008B4AE8">
        <w:rPr>
          <w:rFonts w:ascii="Times New Roman" w:hAnsi="Times New Roman" w:cs="Times New Roman"/>
          <w:color w:val="000000" w:themeColor="text1"/>
          <w:sz w:val="24"/>
          <w:szCs w:val="24"/>
          <w:lang w:val="en-GB"/>
        </w:rPr>
        <w:t>Each picture was surrounded by a colour frame that indicated the language in which participants had to name the picture (e.g.</w:t>
      </w:r>
      <w:r w:rsidR="0093210E" w:rsidRPr="008B4AE8">
        <w:rPr>
          <w:rFonts w:ascii="Times New Roman" w:hAnsi="Times New Roman" w:cs="Times New Roman"/>
          <w:color w:val="000000" w:themeColor="text1"/>
          <w:sz w:val="24"/>
          <w:szCs w:val="24"/>
          <w:lang w:val="en-GB"/>
        </w:rPr>
        <w:t>,</w:t>
      </w:r>
      <w:r w:rsidR="00EA4BA8" w:rsidRPr="008B4AE8">
        <w:rPr>
          <w:rFonts w:ascii="Times New Roman" w:hAnsi="Times New Roman" w:cs="Times New Roman"/>
          <w:color w:val="000000" w:themeColor="text1"/>
          <w:sz w:val="24"/>
          <w:szCs w:val="24"/>
          <w:lang w:val="en-GB"/>
        </w:rPr>
        <w:t xml:space="preserve"> red – Dutch). </w:t>
      </w:r>
      <w:r w:rsidRPr="008B4AE8">
        <w:rPr>
          <w:rFonts w:ascii="Times New Roman" w:hAnsi="Times New Roman" w:cs="Times New Roman"/>
          <w:color w:val="000000" w:themeColor="text1"/>
          <w:sz w:val="24"/>
          <w:szCs w:val="24"/>
          <w:lang w:val="en-GB"/>
        </w:rPr>
        <w:t xml:space="preserve">Each language was combined with two different colours to avoid confounds between cue and language switching. </w:t>
      </w:r>
      <w:r w:rsidR="00B65D18" w:rsidRPr="008B4AE8">
        <w:rPr>
          <w:rFonts w:ascii="Times New Roman" w:hAnsi="Times New Roman" w:cs="Times New Roman"/>
          <w:color w:val="000000" w:themeColor="text1"/>
          <w:sz w:val="24"/>
          <w:szCs w:val="24"/>
          <w:lang w:val="en-GB"/>
        </w:rPr>
        <w:t>Thus</w:t>
      </w:r>
      <w:r w:rsidRPr="008B4AE8">
        <w:rPr>
          <w:rFonts w:ascii="Times New Roman" w:hAnsi="Times New Roman" w:cs="Times New Roman"/>
          <w:color w:val="000000" w:themeColor="text1"/>
          <w:sz w:val="24"/>
          <w:szCs w:val="24"/>
          <w:lang w:val="en-GB"/>
        </w:rPr>
        <w:t>,</w:t>
      </w:r>
      <w:r w:rsidR="00B65D18" w:rsidRPr="008B4AE8">
        <w:rPr>
          <w:rFonts w:ascii="Times New Roman" w:hAnsi="Times New Roman" w:cs="Times New Roman"/>
          <w:color w:val="000000" w:themeColor="text1"/>
          <w:sz w:val="24"/>
          <w:szCs w:val="24"/>
          <w:lang w:val="en-GB"/>
        </w:rPr>
        <w:t xml:space="preserve"> the colour cue always changed between </w:t>
      </w:r>
      <w:r w:rsidRPr="008B4AE8">
        <w:rPr>
          <w:rFonts w:ascii="Times New Roman" w:hAnsi="Times New Roman" w:cs="Times New Roman"/>
          <w:color w:val="000000" w:themeColor="text1"/>
          <w:sz w:val="24"/>
          <w:szCs w:val="24"/>
          <w:lang w:val="en-GB"/>
        </w:rPr>
        <w:t xml:space="preserve">two subsequent trials, even if participants did not have to switch between languages. Although participants did not need the colour cue to select the language in the blocked context, the colour frame was present in both blocked and mixed naming to minimize differences between the two contexts. </w:t>
      </w:r>
    </w:p>
    <w:p w:rsidR="003C32DA" w:rsidRPr="008B4AE8" w:rsidRDefault="003C32DA" w:rsidP="00D32F44">
      <w:pPr>
        <w:spacing w:after="0" w:line="360" w:lineRule="auto"/>
        <w:ind w:firstLine="708"/>
        <w:rPr>
          <w:rFonts w:ascii="Times New Roman" w:hAnsi="Times New Roman" w:cs="Times New Roman"/>
          <w:color w:val="000000" w:themeColor="text1"/>
          <w:sz w:val="24"/>
          <w:szCs w:val="24"/>
          <w:lang w:val="en-GB"/>
        </w:rPr>
      </w:pPr>
    </w:p>
    <w:p w:rsidR="00B934E2" w:rsidRPr="008B4AE8" w:rsidRDefault="002548AC" w:rsidP="00D32F44">
      <w:pPr>
        <w:spacing w:after="0" w:line="360" w:lineRule="auto"/>
        <w:rPr>
          <w:rFonts w:ascii="Times New Roman" w:hAnsi="Times New Roman" w:cs="Times New Roman"/>
          <w:i/>
          <w:noProof/>
          <w:color w:val="000000" w:themeColor="text1"/>
          <w:sz w:val="24"/>
          <w:szCs w:val="24"/>
          <w:lang w:val="en-GB" w:eastAsia="zh-CN"/>
        </w:rPr>
      </w:pPr>
      <w:r w:rsidRPr="008B4AE8">
        <w:rPr>
          <w:rFonts w:ascii="Times New Roman" w:hAnsi="Times New Roman" w:cs="Times New Roman"/>
          <w:i/>
          <w:noProof/>
          <w:color w:val="000000" w:themeColor="text1"/>
          <w:sz w:val="24"/>
          <w:szCs w:val="24"/>
          <w:lang w:val="en-GB" w:eastAsia="zh-CN"/>
        </w:rPr>
        <w:t>&lt;FIGURE 1&gt;</w:t>
      </w:r>
    </w:p>
    <w:p w:rsidR="00944BF2" w:rsidRPr="008B4AE8" w:rsidRDefault="00944BF2" w:rsidP="00D32F44">
      <w:pPr>
        <w:spacing w:after="0" w:line="360" w:lineRule="auto"/>
        <w:ind w:firstLine="708"/>
        <w:rPr>
          <w:rFonts w:ascii="Times New Roman" w:hAnsi="Times New Roman" w:cs="Times New Roman"/>
          <w:color w:val="000000" w:themeColor="text1"/>
          <w:sz w:val="24"/>
          <w:szCs w:val="24"/>
          <w:lang w:val="en-GB"/>
        </w:rPr>
      </w:pPr>
    </w:p>
    <w:p w:rsidR="00944BF2" w:rsidRPr="008B4AE8" w:rsidRDefault="00944BF2" w:rsidP="00D32F44">
      <w:pPr>
        <w:spacing w:after="0" w:line="360" w:lineRule="auto"/>
        <w:ind w:firstLine="708"/>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lastRenderedPageBreak/>
        <w:t xml:space="preserve">Participants received written instructions before the start of the experiment, asking them to name each picture as </w:t>
      </w:r>
      <w:r w:rsidR="00B65D18" w:rsidRPr="008B4AE8">
        <w:rPr>
          <w:rFonts w:ascii="Times New Roman" w:hAnsi="Times New Roman" w:cs="Times New Roman"/>
          <w:color w:val="000000" w:themeColor="text1"/>
          <w:sz w:val="24"/>
          <w:szCs w:val="24"/>
          <w:lang w:val="en-GB"/>
        </w:rPr>
        <w:t>fast</w:t>
      </w:r>
      <w:r w:rsidRPr="008B4AE8">
        <w:rPr>
          <w:rFonts w:ascii="Times New Roman" w:hAnsi="Times New Roman" w:cs="Times New Roman"/>
          <w:color w:val="000000" w:themeColor="text1"/>
          <w:sz w:val="24"/>
          <w:szCs w:val="24"/>
          <w:lang w:val="en-GB"/>
        </w:rPr>
        <w:t xml:space="preserve"> and as </w:t>
      </w:r>
      <w:r w:rsidR="00B65D18" w:rsidRPr="008B4AE8">
        <w:rPr>
          <w:rFonts w:ascii="Times New Roman" w:hAnsi="Times New Roman" w:cs="Times New Roman"/>
          <w:color w:val="000000" w:themeColor="text1"/>
          <w:sz w:val="24"/>
          <w:szCs w:val="24"/>
          <w:lang w:val="en-GB"/>
        </w:rPr>
        <w:t xml:space="preserve">accurately </w:t>
      </w:r>
      <w:r w:rsidRPr="008B4AE8">
        <w:rPr>
          <w:rFonts w:ascii="Times New Roman" w:hAnsi="Times New Roman" w:cs="Times New Roman"/>
          <w:color w:val="000000" w:themeColor="text1"/>
          <w:sz w:val="24"/>
          <w:szCs w:val="24"/>
          <w:lang w:val="en-GB"/>
        </w:rPr>
        <w:t>as possible</w:t>
      </w:r>
      <w:r w:rsidR="00440B2E" w:rsidRPr="008B4AE8">
        <w:rPr>
          <w:rFonts w:ascii="Times New Roman" w:hAnsi="Times New Roman" w:cs="Times New Roman"/>
          <w:color w:val="000000" w:themeColor="text1"/>
          <w:sz w:val="24"/>
          <w:szCs w:val="24"/>
          <w:lang w:val="en-GB"/>
        </w:rPr>
        <w:t>, while minimizing head movements. They</w:t>
      </w:r>
      <w:r w:rsidRPr="008B4AE8">
        <w:rPr>
          <w:rFonts w:ascii="Times New Roman" w:hAnsi="Times New Roman" w:cs="Times New Roman"/>
          <w:color w:val="000000" w:themeColor="text1"/>
          <w:sz w:val="24"/>
          <w:szCs w:val="24"/>
          <w:lang w:val="en-GB"/>
        </w:rPr>
        <w:t xml:space="preserve"> </w:t>
      </w:r>
      <w:r w:rsidR="00B65D18" w:rsidRPr="008B4AE8">
        <w:rPr>
          <w:rFonts w:ascii="Times New Roman" w:hAnsi="Times New Roman" w:cs="Times New Roman"/>
          <w:color w:val="000000" w:themeColor="text1"/>
          <w:sz w:val="24"/>
          <w:szCs w:val="24"/>
          <w:lang w:val="en-GB"/>
        </w:rPr>
        <w:t xml:space="preserve">also </w:t>
      </w:r>
      <w:r w:rsidRPr="008B4AE8">
        <w:rPr>
          <w:rFonts w:ascii="Times New Roman" w:hAnsi="Times New Roman" w:cs="Times New Roman"/>
          <w:color w:val="000000" w:themeColor="text1"/>
          <w:sz w:val="24"/>
          <w:szCs w:val="24"/>
          <w:lang w:val="en-GB"/>
        </w:rPr>
        <w:t xml:space="preserve">received a booklet </w:t>
      </w:r>
      <w:r w:rsidR="00B65D18" w:rsidRPr="008B4AE8">
        <w:rPr>
          <w:rFonts w:ascii="Times New Roman" w:hAnsi="Times New Roman" w:cs="Times New Roman"/>
          <w:color w:val="000000" w:themeColor="text1"/>
          <w:sz w:val="24"/>
          <w:szCs w:val="24"/>
          <w:lang w:val="en-GB"/>
        </w:rPr>
        <w:t xml:space="preserve">with the 18 pictures and corresponding Dutch, English, and German names </w:t>
      </w:r>
      <w:r w:rsidR="00EA4BA8" w:rsidRPr="008B4AE8">
        <w:rPr>
          <w:rFonts w:ascii="Times New Roman" w:hAnsi="Times New Roman" w:cs="Times New Roman"/>
          <w:color w:val="000000" w:themeColor="text1"/>
          <w:sz w:val="24"/>
          <w:szCs w:val="24"/>
          <w:lang w:val="en-GB"/>
        </w:rPr>
        <w:t>to familiarize themselves with the</w:t>
      </w:r>
      <w:r w:rsidRPr="008B4AE8">
        <w:rPr>
          <w:rFonts w:ascii="Times New Roman" w:hAnsi="Times New Roman" w:cs="Times New Roman"/>
          <w:color w:val="000000" w:themeColor="text1"/>
          <w:sz w:val="24"/>
          <w:szCs w:val="24"/>
          <w:lang w:val="en-GB"/>
        </w:rPr>
        <w:t xml:space="preserve"> </w:t>
      </w:r>
      <w:r w:rsidR="00324E7F" w:rsidRPr="008B4AE8">
        <w:rPr>
          <w:rFonts w:ascii="Times New Roman" w:hAnsi="Times New Roman" w:cs="Times New Roman"/>
          <w:color w:val="000000" w:themeColor="text1"/>
          <w:sz w:val="24"/>
          <w:szCs w:val="24"/>
          <w:lang w:val="en-GB"/>
        </w:rPr>
        <w:t xml:space="preserve">stimulus set and, thus, </w:t>
      </w:r>
      <w:r w:rsidR="00F77BB2" w:rsidRPr="008B4AE8">
        <w:rPr>
          <w:rFonts w:ascii="Times New Roman" w:hAnsi="Times New Roman" w:cs="Times New Roman"/>
          <w:color w:val="000000" w:themeColor="text1"/>
          <w:sz w:val="24"/>
          <w:szCs w:val="24"/>
          <w:lang w:val="en-GB"/>
        </w:rPr>
        <w:t xml:space="preserve">to </w:t>
      </w:r>
      <w:r w:rsidR="00324E7F" w:rsidRPr="008B4AE8">
        <w:rPr>
          <w:rFonts w:ascii="Times New Roman" w:hAnsi="Times New Roman" w:cs="Times New Roman"/>
          <w:color w:val="000000" w:themeColor="text1"/>
          <w:sz w:val="24"/>
          <w:szCs w:val="24"/>
          <w:lang w:val="en-GB"/>
        </w:rPr>
        <w:t>diminish the number of errors in the picture naming experiment</w:t>
      </w:r>
      <w:r w:rsidRPr="008B4AE8">
        <w:rPr>
          <w:rFonts w:ascii="Times New Roman" w:hAnsi="Times New Roman" w:cs="Times New Roman"/>
          <w:color w:val="000000" w:themeColor="text1"/>
          <w:sz w:val="24"/>
          <w:szCs w:val="24"/>
          <w:lang w:val="en-GB"/>
        </w:rPr>
        <w:t xml:space="preserve">. After the instruction phase, participants </w:t>
      </w:r>
      <w:r w:rsidR="005A082F" w:rsidRPr="008B4AE8">
        <w:rPr>
          <w:rFonts w:ascii="Times New Roman" w:hAnsi="Times New Roman" w:cs="Times New Roman"/>
          <w:color w:val="000000" w:themeColor="text1"/>
          <w:sz w:val="24"/>
          <w:szCs w:val="24"/>
          <w:lang w:val="en-GB"/>
        </w:rPr>
        <w:t xml:space="preserve">were positioned in the scanner and named the pictures in the blocked context (90 trials). </w:t>
      </w:r>
      <w:r w:rsidRPr="008B4AE8">
        <w:rPr>
          <w:rFonts w:ascii="Times New Roman" w:hAnsi="Times New Roman" w:cs="Times New Roman"/>
          <w:color w:val="000000" w:themeColor="text1"/>
          <w:sz w:val="24"/>
          <w:szCs w:val="24"/>
          <w:lang w:val="en-GB"/>
        </w:rPr>
        <w:t xml:space="preserve">The blocked context </w:t>
      </w:r>
      <w:r w:rsidR="00324E7F" w:rsidRPr="008B4AE8">
        <w:rPr>
          <w:rFonts w:ascii="Times New Roman" w:hAnsi="Times New Roman" w:cs="Times New Roman"/>
          <w:color w:val="000000" w:themeColor="text1"/>
          <w:sz w:val="24"/>
          <w:szCs w:val="24"/>
          <w:lang w:val="en-GB"/>
        </w:rPr>
        <w:t xml:space="preserve">(lasting </w:t>
      </w:r>
      <w:r w:rsidRPr="008B4AE8">
        <w:rPr>
          <w:rFonts w:ascii="Times New Roman" w:hAnsi="Times New Roman" w:cs="Times New Roman"/>
          <w:color w:val="000000" w:themeColor="text1"/>
          <w:sz w:val="24"/>
          <w:szCs w:val="24"/>
          <w:lang w:val="en-GB"/>
        </w:rPr>
        <w:t>approximately 15 minutes</w:t>
      </w:r>
      <w:r w:rsidR="00324E7F" w:rsidRPr="008B4AE8">
        <w:rPr>
          <w:rFonts w:ascii="Times New Roman" w:hAnsi="Times New Roman" w:cs="Times New Roman"/>
          <w:color w:val="000000" w:themeColor="text1"/>
          <w:sz w:val="24"/>
          <w:szCs w:val="24"/>
          <w:lang w:val="en-GB"/>
        </w:rPr>
        <w:t>)</w:t>
      </w:r>
      <w:r w:rsidRPr="008B4AE8">
        <w:rPr>
          <w:rFonts w:ascii="Times New Roman" w:hAnsi="Times New Roman" w:cs="Times New Roman"/>
          <w:color w:val="000000" w:themeColor="text1"/>
          <w:sz w:val="24"/>
          <w:szCs w:val="24"/>
          <w:lang w:val="en-GB"/>
        </w:rPr>
        <w:t xml:space="preserve"> was followed by the T1-scan </w:t>
      </w:r>
      <w:r w:rsidR="00F77BB2" w:rsidRPr="008B4AE8">
        <w:rPr>
          <w:rFonts w:ascii="Times New Roman" w:hAnsi="Times New Roman" w:cs="Times New Roman"/>
          <w:color w:val="000000" w:themeColor="text1"/>
          <w:sz w:val="24"/>
          <w:szCs w:val="24"/>
          <w:lang w:val="en-GB"/>
        </w:rPr>
        <w:t xml:space="preserve">(lasting </w:t>
      </w:r>
      <w:r w:rsidRPr="008B4AE8">
        <w:rPr>
          <w:rFonts w:ascii="Times New Roman" w:hAnsi="Times New Roman" w:cs="Times New Roman"/>
          <w:color w:val="000000" w:themeColor="text1"/>
          <w:sz w:val="24"/>
          <w:szCs w:val="24"/>
          <w:lang w:val="en-GB"/>
        </w:rPr>
        <w:t>10 minutes</w:t>
      </w:r>
      <w:r w:rsidR="00324E7F" w:rsidRPr="008B4AE8">
        <w:rPr>
          <w:rFonts w:ascii="Times New Roman" w:hAnsi="Times New Roman" w:cs="Times New Roman"/>
          <w:color w:val="000000" w:themeColor="text1"/>
          <w:sz w:val="24"/>
          <w:szCs w:val="24"/>
          <w:lang w:val="en-GB"/>
        </w:rPr>
        <w:t>)</w:t>
      </w:r>
      <w:r w:rsidRPr="008B4AE8">
        <w:rPr>
          <w:rFonts w:ascii="Times New Roman" w:hAnsi="Times New Roman" w:cs="Times New Roman"/>
          <w:color w:val="000000" w:themeColor="text1"/>
          <w:sz w:val="24"/>
          <w:szCs w:val="24"/>
          <w:lang w:val="en-GB"/>
        </w:rPr>
        <w:t>. Next, the mixed picture naming task started</w:t>
      </w:r>
      <w:r w:rsidR="007D3F7F" w:rsidRPr="008B4AE8">
        <w:rPr>
          <w:rFonts w:ascii="Times New Roman" w:hAnsi="Times New Roman" w:cs="Times New Roman"/>
          <w:color w:val="000000" w:themeColor="text1"/>
          <w:sz w:val="24"/>
          <w:szCs w:val="24"/>
          <w:lang w:val="en-GB"/>
        </w:rPr>
        <w:t>, lasting</w:t>
      </w:r>
      <w:r w:rsidRPr="008B4AE8">
        <w:rPr>
          <w:rFonts w:ascii="Times New Roman" w:hAnsi="Times New Roman" w:cs="Times New Roman"/>
          <w:color w:val="000000" w:themeColor="text1"/>
          <w:sz w:val="24"/>
          <w:szCs w:val="24"/>
          <w:lang w:val="en-GB"/>
        </w:rPr>
        <w:t xml:space="preserve"> approximately 45 minutes. The order of blocked versus mixed context was not counterbalanced to avoid local inhibition from the mixed context interfering in the blocked context (cf.</w:t>
      </w:r>
      <w:r w:rsidR="00153207" w:rsidRPr="008B4AE8">
        <w:rPr>
          <w:rFonts w:ascii="Times New Roman" w:hAnsi="Times New Roman" w:cs="Times New Roman"/>
          <w:color w:val="000000" w:themeColor="text1"/>
          <w:sz w:val="24"/>
          <w:szCs w:val="24"/>
          <w:lang w:val="en-GB"/>
        </w:rPr>
        <w:t>,</w:t>
      </w:r>
      <w:r w:rsidRPr="008B4AE8">
        <w:rPr>
          <w:rFonts w:ascii="Times New Roman" w:hAnsi="Times New Roman" w:cs="Times New Roman"/>
          <w:color w:val="000000" w:themeColor="text1"/>
          <w:sz w:val="24"/>
          <w:szCs w:val="24"/>
          <w:lang w:val="en-GB"/>
        </w:rPr>
        <w:t xml:space="preserve"> Guo et al., 2011). The duration of the entire fMRI experiment was 105 minutes (90 minutes scanning time). The entire behavioural experiment lasted 90 minutes: 45 minutes for the picture naming task and 45 minutes for the executive control and proficiency tasks.</w:t>
      </w:r>
    </w:p>
    <w:p w:rsidR="00944BF2" w:rsidRPr="008B4AE8" w:rsidRDefault="00153207" w:rsidP="00D32F44">
      <w:pPr>
        <w:pStyle w:val="ListParagraph"/>
        <w:numPr>
          <w:ilvl w:val="2"/>
          <w:numId w:val="35"/>
        </w:numPr>
        <w:spacing w:after="0" w:line="360" w:lineRule="auto"/>
        <w:rPr>
          <w:rFonts w:ascii="Times New Roman" w:hAnsi="Times New Roman" w:cs="Times New Roman"/>
          <w:b/>
          <w:color w:val="000000" w:themeColor="text1"/>
          <w:sz w:val="24"/>
          <w:szCs w:val="24"/>
          <w:lang w:val="en-GB"/>
        </w:rPr>
      </w:pPr>
      <w:r w:rsidRPr="008B4AE8">
        <w:rPr>
          <w:rFonts w:ascii="Times New Roman" w:hAnsi="Times New Roman" w:cs="Times New Roman"/>
          <w:b/>
          <w:color w:val="000000" w:themeColor="text1"/>
          <w:sz w:val="24"/>
          <w:szCs w:val="24"/>
          <w:lang w:val="en-GB"/>
        </w:rPr>
        <w:t xml:space="preserve">FMRI </w:t>
      </w:r>
      <w:r w:rsidR="00B2198C" w:rsidRPr="008B4AE8">
        <w:rPr>
          <w:rFonts w:ascii="Times New Roman" w:hAnsi="Times New Roman" w:cs="Times New Roman"/>
          <w:b/>
          <w:color w:val="000000" w:themeColor="text1"/>
          <w:sz w:val="24"/>
          <w:szCs w:val="24"/>
          <w:lang w:val="en-GB"/>
        </w:rPr>
        <w:t>Data acquisition</w:t>
      </w:r>
    </w:p>
    <w:p w:rsidR="00944BF2" w:rsidRPr="008B4AE8" w:rsidRDefault="00944BF2" w:rsidP="00D32F44">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Participants were scanned in a Siemens 1.5T MRI scanner. For the functional</w:t>
      </w:r>
      <w:r w:rsidR="00BA2094" w:rsidRPr="008B4AE8">
        <w:rPr>
          <w:rFonts w:ascii="Times New Roman" w:hAnsi="Times New Roman" w:cs="Times New Roman"/>
          <w:color w:val="000000" w:themeColor="text1"/>
          <w:sz w:val="24"/>
          <w:szCs w:val="24"/>
          <w:lang w:val="en-GB"/>
        </w:rPr>
        <w:t xml:space="preserve"> MRI data, we used a multi-echo </w:t>
      </w:r>
      <w:r w:rsidRPr="008B4AE8">
        <w:rPr>
          <w:rFonts w:ascii="Times New Roman" w:hAnsi="Times New Roman" w:cs="Times New Roman"/>
          <w:color w:val="000000" w:themeColor="text1"/>
          <w:sz w:val="24"/>
          <w:szCs w:val="24"/>
          <w:lang w:val="en-GB"/>
        </w:rPr>
        <w:t>echo-planar imaging sequence (Poser</w:t>
      </w:r>
      <w:r w:rsidR="00F51B05" w:rsidRPr="008B4AE8">
        <w:rPr>
          <w:rFonts w:ascii="Times New Roman" w:hAnsi="Times New Roman" w:cs="Times New Roman"/>
          <w:color w:val="000000" w:themeColor="text1"/>
          <w:sz w:val="24"/>
          <w:szCs w:val="24"/>
          <w:lang w:val="en-GB"/>
        </w:rPr>
        <w:t xml:space="preserve"> et al., </w:t>
      </w:r>
      <w:r w:rsidRPr="008B4AE8">
        <w:rPr>
          <w:rFonts w:ascii="Times New Roman" w:hAnsi="Times New Roman" w:cs="Times New Roman"/>
          <w:color w:val="000000" w:themeColor="text1"/>
          <w:sz w:val="24"/>
          <w:szCs w:val="24"/>
          <w:lang w:val="en-GB"/>
        </w:rPr>
        <w:t>2006) to reduce motion artefacts due to the language production task. Images were acquired at multiple time echoes (TEs) following a single excitation (time repetition (TR) = 2250 ms; each volume consists of 35 slices of 3.0 mm slice thickness with a slice gap of 17%; isotropic voxel size = 3.5x3.5x3.0 mm; field of view (FOV) = 224 mm). The functional images were acquired at TE 1 = 8.3 ms; TE 2 = 27.6 ms; TE 3 = 37 ms; TE 4 = 46 ms; TE 5 = 55 ms. For each subject, the first six volumes in each scan series were discarded as magnetization had not yet reached the equilibrium state. The anatomical images were acquired using a T1-weighted three-dimensional gradient-echo sequence (TR = 2300 ms; TE = 3.03 ms; FOV = 256 mm; 192 sagittal slices).</w:t>
      </w:r>
    </w:p>
    <w:p w:rsidR="00944BF2" w:rsidRPr="008B4AE8" w:rsidRDefault="00B2198C" w:rsidP="00D32F44">
      <w:pPr>
        <w:pStyle w:val="ListParagraph"/>
        <w:numPr>
          <w:ilvl w:val="2"/>
          <w:numId w:val="35"/>
        </w:numPr>
        <w:spacing w:after="0" w:line="360" w:lineRule="auto"/>
        <w:rPr>
          <w:rFonts w:ascii="Times New Roman" w:hAnsi="Times New Roman" w:cs="Times New Roman"/>
          <w:b/>
          <w:color w:val="000000" w:themeColor="text1"/>
          <w:sz w:val="24"/>
          <w:szCs w:val="24"/>
          <w:lang w:val="en-GB"/>
        </w:rPr>
      </w:pPr>
      <w:r w:rsidRPr="008B4AE8">
        <w:rPr>
          <w:rFonts w:ascii="Times New Roman" w:hAnsi="Times New Roman" w:cs="Times New Roman"/>
          <w:b/>
          <w:color w:val="000000" w:themeColor="text1"/>
          <w:sz w:val="24"/>
          <w:szCs w:val="24"/>
          <w:lang w:val="en-GB"/>
        </w:rPr>
        <w:t>FMRI data analysis</w:t>
      </w:r>
    </w:p>
    <w:p w:rsidR="00944BF2" w:rsidRPr="008B4AE8" w:rsidRDefault="00944BF2" w:rsidP="00D32F44">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We used SPM8 (Wellcome Department of Cognitive Neurology, London, UK) for image processing and statistical analysis. Image processing included realignment, slice timing correction, anatomic-functional image co-registration, segmentation, normalisation</w:t>
      </w:r>
      <w:r w:rsidR="0042198D" w:rsidRPr="008B4AE8">
        <w:rPr>
          <w:rFonts w:ascii="Times New Roman" w:hAnsi="Times New Roman" w:cs="Times New Roman"/>
          <w:color w:val="000000" w:themeColor="text1"/>
          <w:sz w:val="24"/>
          <w:szCs w:val="24"/>
          <w:lang w:val="en-GB"/>
        </w:rPr>
        <w:t>,</w:t>
      </w:r>
      <w:r w:rsidRPr="008B4AE8">
        <w:rPr>
          <w:rFonts w:ascii="Times New Roman" w:hAnsi="Times New Roman" w:cs="Times New Roman"/>
          <w:color w:val="000000" w:themeColor="text1"/>
          <w:sz w:val="24"/>
          <w:szCs w:val="24"/>
          <w:lang w:val="en-GB"/>
        </w:rPr>
        <w:t xml:space="preserve"> and smoothing with a Gaussian filter of 8</w:t>
      </w:r>
      <w:r w:rsidR="00BA2094" w:rsidRPr="008B4AE8">
        <w:rPr>
          <w:rFonts w:ascii="Times New Roman" w:hAnsi="Times New Roman" w:cs="Times New Roman"/>
          <w:color w:val="000000" w:themeColor="text1"/>
          <w:sz w:val="24"/>
          <w:szCs w:val="24"/>
          <w:lang w:val="en-GB"/>
        </w:rPr>
        <w:t xml:space="preserve"> </w:t>
      </w:r>
      <w:r w:rsidRPr="008B4AE8">
        <w:rPr>
          <w:rFonts w:ascii="Times New Roman" w:hAnsi="Times New Roman" w:cs="Times New Roman"/>
          <w:color w:val="000000" w:themeColor="text1"/>
          <w:sz w:val="24"/>
          <w:szCs w:val="24"/>
          <w:lang w:val="en-GB"/>
        </w:rPr>
        <w:t>mm full width at half maximum. A General Linear Model was used to estimate the effect of context for each individual subject. All contrasts were averaged, so that the two sides of the comparison were weighted equally. Naming latencies were included as a regressor of no interest.</w:t>
      </w:r>
      <w:r w:rsidRPr="008B4AE8">
        <w:rPr>
          <w:rFonts w:ascii="Times New Roman" w:hAnsi="Times New Roman" w:cs="Times New Roman"/>
          <w:b/>
          <w:i/>
          <w:color w:val="000000" w:themeColor="text1"/>
          <w:sz w:val="24"/>
          <w:szCs w:val="24"/>
          <w:lang w:val="en-GB"/>
        </w:rPr>
        <w:t xml:space="preserve"> </w:t>
      </w:r>
      <w:r w:rsidRPr="008B4AE8">
        <w:rPr>
          <w:rFonts w:ascii="Times New Roman" w:hAnsi="Times New Roman" w:cs="Times New Roman"/>
          <w:color w:val="000000" w:themeColor="text1"/>
          <w:sz w:val="24"/>
          <w:szCs w:val="24"/>
          <w:lang w:val="en-GB"/>
        </w:rPr>
        <w:t xml:space="preserve">For each subject and context, significant changes in the BOLD response were assessed using </w:t>
      </w:r>
      <w:r w:rsidRPr="008B4AE8">
        <w:rPr>
          <w:rFonts w:ascii="Times New Roman" w:hAnsi="Times New Roman" w:cs="Times New Roman"/>
          <w:i/>
          <w:color w:val="000000" w:themeColor="text1"/>
          <w:sz w:val="24"/>
          <w:szCs w:val="24"/>
          <w:lang w:val="en-GB"/>
        </w:rPr>
        <w:t>t</w:t>
      </w:r>
      <w:r w:rsidRPr="008B4AE8">
        <w:rPr>
          <w:rFonts w:ascii="Times New Roman" w:hAnsi="Times New Roman" w:cs="Times New Roman"/>
          <w:color w:val="000000" w:themeColor="text1"/>
          <w:sz w:val="24"/>
          <w:szCs w:val="24"/>
          <w:lang w:val="en-GB"/>
        </w:rPr>
        <w:t xml:space="preserve">-statistics. The group averaged effects </w:t>
      </w:r>
      <w:r w:rsidRPr="008B4AE8">
        <w:rPr>
          <w:rFonts w:ascii="Times New Roman" w:hAnsi="Times New Roman" w:cs="Times New Roman"/>
          <w:color w:val="000000" w:themeColor="text1"/>
          <w:sz w:val="24"/>
          <w:szCs w:val="24"/>
          <w:lang w:val="en-GB"/>
        </w:rPr>
        <w:lastRenderedPageBreak/>
        <w:t>were computed with</w:t>
      </w:r>
      <w:r w:rsidRPr="008B4AE8">
        <w:rPr>
          <w:rFonts w:ascii="Times New Roman" w:hAnsi="Times New Roman" w:cs="Times New Roman"/>
          <w:b/>
          <w:color w:val="000000" w:themeColor="text1"/>
          <w:sz w:val="24"/>
          <w:szCs w:val="24"/>
          <w:lang w:val="en-GB"/>
        </w:rPr>
        <w:t xml:space="preserve"> </w:t>
      </w:r>
      <w:r w:rsidRPr="008B4AE8">
        <w:rPr>
          <w:rFonts w:ascii="Times New Roman" w:hAnsi="Times New Roman" w:cs="Times New Roman"/>
          <w:color w:val="000000" w:themeColor="text1"/>
          <w:sz w:val="24"/>
          <w:szCs w:val="24"/>
          <w:lang w:val="en-GB"/>
        </w:rPr>
        <w:t>a random effect</w:t>
      </w:r>
      <w:r w:rsidR="008F12DC" w:rsidRPr="008B4AE8">
        <w:rPr>
          <w:rFonts w:ascii="Times New Roman" w:hAnsi="Times New Roman" w:cs="Times New Roman"/>
          <w:color w:val="000000" w:themeColor="text1"/>
          <w:sz w:val="24"/>
          <w:szCs w:val="24"/>
          <w:lang w:val="en-GB"/>
        </w:rPr>
        <w:t>s</w:t>
      </w:r>
      <w:r w:rsidRPr="008B4AE8">
        <w:rPr>
          <w:rFonts w:ascii="Times New Roman" w:hAnsi="Times New Roman" w:cs="Times New Roman"/>
          <w:color w:val="000000" w:themeColor="text1"/>
          <w:sz w:val="24"/>
          <w:szCs w:val="24"/>
          <w:lang w:val="en-GB"/>
        </w:rPr>
        <w:t xml:space="preserve"> model. For group analysis, clusters with more than 10 voxels activated above a threshold of </w:t>
      </w:r>
      <w:r w:rsidRPr="008B4AE8">
        <w:rPr>
          <w:rFonts w:ascii="Times New Roman" w:hAnsi="Times New Roman" w:cs="Times New Roman"/>
          <w:i/>
          <w:color w:val="000000" w:themeColor="text1"/>
          <w:sz w:val="24"/>
          <w:szCs w:val="24"/>
          <w:lang w:val="en-GB"/>
        </w:rPr>
        <w:t>p</w:t>
      </w:r>
      <w:r w:rsidRPr="008B4AE8">
        <w:rPr>
          <w:rFonts w:ascii="Times New Roman" w:hAnsi="Times New Roman" w:cs="Times New Roman"/>
          <w:color w:val="000000" w:themeColor="text1"/>
          <w:sz w:val="24"/>
          <w:szCs w:val="24"/>
          <w:lang w:val="en-GB"/>
        </w:rPr>
        <w:t xml:space="preserve"> &lt; 0.05 (FWE, corrected for multiple comparisons) were considered significant. The naming latencies of both the behavioural as well as the fMRI experiment did not show any differences between the L2 and L3. Therefore, we grouped the non-native languages (L2/L3) to compare them to the native language (L1) in the fMRI analysis. In the contrasts, trials were weighted so that the L2 and L3 together received an equal weight compared to L1. Differences in activation were thu</w:t>
      </w:r>
      <w:r w:rsidR="004650A9" w:rsidRPr="008B4AE8">
        <w:rPr>
          <w:rFonts w:ascii="Times New Roman" w:hAnsi="Times New Roman" w:cs="Times New Roman"/>
          <w:color w:val="000000" w:themeColor="text1"/>
          <w:sz w:val="24"/>
          <w:szCs w:val="24"/>
          <w:lang w:val="en-GB"/>
        </w:rPr>
        <w:t>s not due to differences in the number</w:t>
      </w:r>
      <w:r w:rsidRPr="008B4AE8">
        <w:rPr>
          <w:rFonts w:ascii="Times New Roman" w:hAnsi="Times New Roman" w:cs="Times New Roman"/>
          <w:color w:val="000000" w:themeColor="text1"/>
          <w:sz w:val="24"/>
          <w:szCs w:val="24"/>
          <w:lang w:val="en-GB"/>
        </w:rPr>
        <w:t xml:space="preserve"> o</w:t>
      </w:r>
      <w:r w:rsidR="00CF71EF" w:rsidRPr="008B4AE8">
        <w:rPr>
          <w:rFonts w:ascii="Times New Roman" w:hAnsi="Times New Roman" w:cs="Times New Roman"/>
          <w:color w:val="000000" w:themeColor="text1"/>
          <w:sz w:val="24"/>
          <w:szCs w:val="24"/>
          <w:lang w:val="en-GB"/>
        </w:rPr>
        <w:t>f</w:t>
      </w:r>
      <w:r w:rsidRPr="008B4AE8">
        <w:rPr>
          <w:rFonts w:ascii="Times New Roman" w:hAnsi="Times New Roman" w:cs="Times New Roman"/>
          <w:color w:val="000000" w:themeColor="text1"/>
          <w:sz w:val="24"/>
          <w:szCs w:val="24"/>
          <w:lang w:val="en-GB"/>
        </w:rPr>
        <w:t xml:space="preserve"> trials.</w:t>
      </w:r>
    </w:p>
    <w:p w:rsidR="00944BF2" w:rsidRPr="008B4AE8" w:rsidRDefault="000E5617" w:rsidP="00D32F44">
      <w:pPr>
        <w:spacing w:after="0" w:line="360" w:lineRule="auto"/>
        <w:ind w:firstLine="708"/>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 xml:space="preserve">To examine the brain mechanisms underlying local inhibition, we </w:t>
      </w:r>
      <w:r w:rsidR="00944BF2" w:rsidRPr="008B4AE8">
        <w:rPr>
          <w:rFonts w:ascii="Times New Roman" w:hAnsi="Times New Roman" w:cs="Times New Roman"/>
          <w:color w:val="000000" w:themeColor="text1"/>
          <w:sz w:val="24"/>
          <w:szCs w:val="24"/>
          <w:lang w:val="en-GB"/>
        </w:rPr>
        <w:t>conducted two main analyses on the fMRI data: Switch versus non-switch and mixed versus blocked. Within the mixed context, we contrasted switch to non-switch trials and specifically L2/L3 switch trials &gt; L2/L3 non-switch trials and L1 switch trials &gt; L1 non-switch trials. We also examined the main effect of language by contrasting L2/L3 mixed naming &gt; L1 mixed naming. We furthermore compared the mixed to the blocked context</w:t>
      </w:r>
      <w:r w:rsidR="00E2408B" w:rsidRPr="008B4AE8">
        <w:rPr>
          <w:rStyle w:val="FootnoteReference"/>
          <w:rFonts w:ascii="Times New Roman" w:hAnsi="Times New Roman" w:cs="Times New Roman"/>
          <w:color w:val="000000" w:themeColor="text1"/>
          <w:sz w:val="24"/>
          <w:szCs w:val="24"/>
          <w:lang w:val="en-GB"/>
        </w:rPr>
        <w:footnoteReference w:id="2"/>
      </w:r>
      <w:r w:rsidR="00944BF2" w:rsidRPr="008B4AE8">
        <w:rPr>
          <w:rFonts w:ascii="Times New Roman" w:hAnsi="Times New Roman" w:cs="Times New Roman"/>
          <w:color w:val="000000" w:themeColor="text1"/>
          <w:sz w:val="24"/>
          <w:szCs w:val="24"/>
          <w:lang w:val="en-GB"/>
        </w:rPr>
        <w:t>. To specifically address local inhibition, we also compared the mixed switch trials to the blocked context: L2/L3 mixed switch &gt; L2/L3 blocked; L1 mixed switch &gt; L1 blocked. Based on previous studies (Xue et al., 2008; Jahfari et al., 2011), two cortical brain regions (rIFG and pre-SMA) related to inhibition were defined as ROIs</w:t>
      </w:r>
      <w:r w:rsidR="00835F4D" w:rsidRPr="008B4AE8">
        <w:rPr>
          <w:rStyle w:val="FootnoteReference"/>
          <w:rFonts w:ascii="Times New Roman" w:hAnsi="Times New Roman" w:cs="Times New Roman"/>
          <w:color w:val="000000" w:themeColor="text1"/>
          <w:sz w:val="24"/>
          <w:szCs w:val="24"/>
          <w:lang w:val="en-GB"/>
        </w:rPr>
        <w:footnoteReference w:id="3"/>
      </w:r>
      <w:r w:rsidR="00944BF2" w:rsidRPr="008B4AE8">
        <w:rPr>
          <w:rFonts w:ascii="Times New Roman" w:hAnsi="Times New Roman" w:cs="Times New Roman"/>
          <w:color w:val="000000" w:themeColor="text1"/>
          <w:sz w:val="24"/>
          <w:szCs w:val="24"/>
          <w:lang w:val="en-GB"/>
        </w:rPr>
        <w:t xml:space="preserve">. ROIs were generated based on previously reported MNI coordinates (Jahfari et al., 2011) in the rIFG (centre = 51, 19, 17; 16 mm radius) and the pre-SMA (centre = 9, 24, 50; 8 mm radius). We used the MarsBar ROI Toolbox to investigate the BOLD responses in these ROIs for the above-named contrasts. Contrast values (effect sizes for the ROI) were obtained from the single-subject contrast images and were exported to </w:t>
      </w:r>
      <w:r w:rsidR="00944BF2" w:rsidRPr="008B4AE8">
        <w:rPr>
          <w:rFonts w:ascii="Times New Roman" w:hAnsi="Times New Roman" w:cs="Times New Roman"/>
          <w:color w:val="000000" w:themeColor="text1"/>
          <w:sz w:val="24"/>
          <w:szCs w:val="24"/>
          <w:lang w:val="en-GB"/>
        </w:rPr>
        <w:lastRenderedPageBreak/>
        <w:t>SPSS for group lev</w:t>
      </w:r>
      <w:r w:rsidR="007B7B1E" w:rsidRPr="008B4AE8">
        <w:rPr>
          <w:rFonts w:ascii="Times New Roman" w:hAnsi="Times New Roman" w:cs="Times New Roman"/>
          <w:color w:val="000000" w:themeColor="text1"/>
          <w:sz w:val="24"/>
          <w:szCs w:val="24"/>
          <w:lang w:val="en-GB"/>
        </w:rPr>
        <w:t xml:space="preserve">el analyses. We used a repeated </w:t>
      </w:r>
      <w:r w:rsidR="00944BF2" w:rsidRPr="008B4AE8">
        <w:rPr>
          <w:rFonts w:ascii="Times New Roman" w:hAnsi="Times New Roman" w:cs="Times New Roman"/>
          <w:color w:val="000000" w:themeColor="text1"/>
          <w:sz w:val="24"/>
          <w:szCs w:val="24"/>
          <w:lang w:val="en-GB"/>
        </w:rPr>
        <w:t>measures</w:t>
      </w:r>
      <w:r w:rsidR="00BA2094" w:rsidRPr="008B4AE8">
        <w:rPr>
          <w:rFonts w:ascii="Times New Roman" w:hAnsi="Times New Roman" w:cs="Times New Roman"/>
          <w:color w:val="000000" w:themeColor="text1"/>
          <w:sz w:val="24"/>
          <w:szCs w:val="24"/>
          <w:lang w:val="en-GB"/>
        </w:rPr>
        <w:t xml:space="preserve"> analyses of variance</w:t>
      </w:r>
      <w:r w:rsidR="00944BF2" w:rsidRPr="008B4AE8">
        <w:rPr>
          <w:rFonts w:ascii="Times New Roman" w:hAnsi="Times New Roman" w:cs="Times New Roman"/>
          <w:color w:val="000000" w:themeColor="text1"/>
          <w:sz w:val="24"/>
          <w:szCs w:val="24"/>
          <w:lang w:val="en-GB"/>
        </w:rPr>
        <w:t xml:space="preserve"> </w:t>
      </w:r>
      <w:r w:rsidR="00BA2094" w:rsidRPr="008B4AE8">
        <w:rPr>
          <w:rFonts w:ascii="Times New Roman" w:hAnsi="Times New Roman" w:cs="Times New Roman"/>
          <w:color w:val="000000" w:themeColor="text1"/>
          <w:sz w:val="24"/>
          <w:szCs w:val="24"/>
          <w:lang w:val="en-GB"/>
        </w:rPr>
        <w:t xml:space="preserve">(ANOVA) </w:t>
      </w:r>
      <w:r w:rsidR="00944BF2" w:rsidRPr="008B4AE8">
        <w:rPr>
          <w:rFonts w:ascii="Times New Roman" w:hAnsi="Times New Roman" w:cs="Times New Roman"/>
          <w:color w:val="000000" w:themeColor="text1"/>
          <w:sz w:val="24"/>
          <w:szCs w:val="24"/>
          <w:lang w:val="en-GB"/>
        </w:rPr>
        <w:t xml:space="preserve">to identify effects of language (L1, L2/L3), trial sequence (switch, non-switch), or context (blocked, mixed) on BOLD responses in the ROIs. </w:t>
      </w:r>
    </w:p>
    <w:p w:rsidR="003C32DA" w:rsidRPr="008B4AE8" w:rsidRDefault="003C32DA" w:rsidP="00D32F44">
      <w:pPr>
        <w:pStyle w:val="ListParagraph"/>
        <w:spacing w:after="0" w:line="360" w:lineRule="auto"/>
        <w:rPr>
          <w:rFonts w:ascii="Times New Roman" w:hAnsi="Times New Roman" w:cs="Times New Roman"/>
          <w:b/>
          <w:color w:val="000000" w:themeColor="text1"/>
          <w:sz w:val="24"/>
          <w:szCs w:val="24"/>
          <w:lang w:val="en-GB"/>
        </w:rPr>
      </w:pPr>
    </w:p>
    <w:p w:rsidR="00944BF2" w:rsidRPr="008B4AE8" w:rsidRDefault="00944BF2" w:rsidP="00D32F44">
      <w:pPr>
        <w:pStyle w:val="ListParagraph"/>
        <w:numPr>
          <w:ilvl w:val="0"/>
          <w:numId w:val="35"/>
        </w:numPr>
        <w:spacing w:after="0" w:line="360" w:lineRule="auto"/>
        <w:rPr>
          <w:rFonts w:ascii="Times New Roman" w:hAnsi="Times New Roman" w:cs="Times New Roman"/>
          <w:b/>
          <w:color w:val="000000" w:themeColor="text1"/>
          <w:sz w:val="24"/>
          <w:szCs w:val="24"/>
          <w:lang w:val="en-GB"/>
        </w:rPr>
      </w:pPr>
      <w:r w:rsidRPr="008B4AE8">
        <w:rPr>
          <w:rFonts w:ascii="Times New Roman" w:hAnsi="Times New Roman" w:cs="Times New Roman"/>
          <w:b/>
          <w:color w:val="000000" w:themeColor="text1"/>
          <w:sz w:val="24"/>
          <w:szCs w:val="24"/>
          <w:lang w:val="en-GB"/>
        </w:rPr>
        <w:t>Results</w:t>
      </w:r>
    </w:p>
    <w:p w:rsidR="00944BF2" w:rsidRPr="008B4AE8" w:rsidRDefault="00944BF2" w:rsidP="00D32F44">
      <w:pPr>
        <w:pStyle w:val="ListParagraph"/>
        <w:numPr>
          <w:ilvl w:val="1"/>
          <w:numId w:val="35"/>
        </w:numPr>
        <w:spacing w:after="0" w:line="360" w:lineRule="auto"/>
        <w:rPr>
          <w:rFonts w:ascii="Times New Roman" w:hAnsi="Times New Roman" w:cs="Times New Roman"/>
          <w:b/>
          <w:color w:val="000000" w:themeColor="text1"/>
          <w:sz w:val="24"/>
          <w:szCs w:val="24"/>
          <w:lang w:val="en-GB"/>
        </w:rPr>
      </w:pPr>
      <w:r w:rsidRPr="008B4AE8">
        <w:rPr>
          <w:rFonts w:ascii="Times New Roman" w:hAnsi="Times New Roman" w:cs="Times New Roman"/>
          <w:b/>
          <w:color w:val="000000" w:themeColor="text1"/>
          <w:sz w:val="24"/>
          <w:szCs w:val="24"/>
          <w:lang w:val="en-GB"/>
        </w:rPr>
        <w:t xml:space="preserve"> Behavioural Results</w:t>
      </w:r>
    </w:p>
    <w:p w:rsidR="00E51389" w:rsidRPr="008B4AE8" w:rsidRDefault="00502955" w:rsidP="00B2198C">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The earlier behavioural experiment showed</w:t>
      </w:r>
      <w:r w:rsidR="003353F3" w:rsidRPr="008B4AE8">
        <w:rPr>
          <w:rFonts w:ascii="Times New Roman" w:hAnsi="Times New Roman" w:cs="Times New Roman"/>
          <w:color w:val="000000" w:themeColor="text1"/>
          <w:sz w:val="24"/>
          <w:szCs w:val="24"/>
          <w:lang w:val="en-GB"/>
        </w:rPr>
        <w:t xml:space="preserve"> the same</w:t>
      </w:r>
      <w:r w:rsidRPr="008B4AE8">
        <w:rPr>
          <w:rFonts w:ascii="Times New Roman" w:hAnsi="Times New Roman" w:cs="Times New Roman"/>
          <w:color w:val="000000" w:themeColor="text1"/>
          <w:sz w:val="24"/>
          <w:szCs w:val="24"/>
          <w:lang w:val="en-GB"/>
        </w:rPr>
        <w:t xml:space="preserve"> effects as the fMRI experiment.</w:t>
      </w:r>
      <w:r w:rsidR="004D6682" w:rsidRPr="008B4AE8">
        <w:rPr>
          <w:rFonts w:ascii="Times New Roman" w:hAnsi="Times New Roman" w:cs="Times New Roman"/>
          <w:color w:val="000000" w:themeColor="text1"/>
          <w:sz w:val="24"/>
          <w:szCs w:val="24"/>
          <w:lang w:val="en-GB"/>
        </w:rPr>
        <w:t xml:space="preserve"> </w:t>
      </w:r>
      <w:r w:rsidR="00324E7F" w:rsidRPr="008B4AE8">
        <w:rPr>
          <w:rFonts w:ascii="Times New Roman" w:hAnsi="Times New Roman" w:cs="Times New Roman"/>
          <w:color w:val="000000" w:themeColor="text1"/>
          <w:sz w:val="24"/>
          <w:szCs w:val="24"/>
          <w:lang w:val="en-GB"/>
        </w:rPr>
        <w:t>Here, w</w:t>
      </w:r>
      <w:r w:rsidRPr="008B4AE8">
        <w:rPr>
          <w:rFonts w:ascii="Times New Roman" w:hAnsi="Times New Roman" w:cs="Times New Roman"/>
          <w:color w:val="000000" w:themeColor="text1"/>
          <w:sz w:val="24"/>
          <w:szCs w:val="24"/>
          <w:lang w:val="en-GB"/>
        </w:rPr>
        <w:t>e only</w:t>
      </w:r>
      <w:r w:rsidR="004E7694" w:rsidRPr="008B4AE8">
        <w:rPr>
          <w:rFonts w:ascii="Times New Roman" w:hAnsi="Times New Roman" w:cs="Times New Roman"/>
          <w:color w:val="000000" w:themeColor="text1"/>
          <w:sz w:val="24"/>
          <w:szCs w:val="24"/>
          <w:lang w:val="en-GB"/>
        </w:rPr>
        <w:t xml:space="preserve"> report</w:t>
      </w:r>
      <w:r w:rsidRPr="008B4AE8">
        <w:rPr>
          <w:rFonts w:ascii="Times New Roman" w:hAnsi="Times New Roman" w:cs="Times New Roman"/>
          <w:color w:val="000000" w:themeColor="text1"/>
          <w:sz w:val="24"/>
          <w:szCs w:val="24"/>
          <w:lang w:val="en-GB"/>
        </w:rPr>
        <w:t xml:space="preserve"> the </w:t>
      </w:r>
      <w:r w:rsidR="00AC658A" w:rsidRPr="008B4AE8">
        <w:rPr>
          <w:rFonts w:ascii="Times New Roman" w:hAnsi="Times New Roman" w:cs="Times New Roman"/>
          <w:color w:val="000000" w:themeColor="text1"/>
          <w:sz w:val="24"/>
          <w:szCs w:val="24"/>
          <w:lang w:val="en-GB"/>
        </w:rPr>
        <w:t>results of</w:t>
      </w:r>
      <w:r w:rsidRPr="008B4AE8">
        <w:rPr>
          <w:rFonts w:ascii="Times New Roman" w:hAnsi="Times New Roman" w:cs="Times New Roman"/>
          <w:color w:val="000000" w:themeColor="text1"/>
          <w:sz w:val="24"/>
          <w:szCs w:val="24"/>
          <w:lang w:val="en-GB"/>
        </w:rPr>
        <w:t xml:space="preserve"> the</w:t>
      </w:r>
      <w:r w:rsidR="00324E7F" w:rsidRPr="008B4AE8">
        <w:rPr>
          <w:rFonts w:ascii="Times New Roman" w:hAnsi="Times New Roman" w:cs="Times New Roman"/>
          <w:color w:val="000000" w:themeColor="text1"/>
          <w:sz w:val="24"/>
          <w:szCs w:val="24"/>
          <w:lang w:val="en-GB"/>
        </w:rPr>
        <w:t xml:space="preserve"> behavioural data of the</w:t>
      </w:r>
      <w:r w:rsidRPr="008B4AE8">
        <w:rPr>
          <w:rFonts w:ascii="Times New Roman" w:hAnsi="Times New Roman" w:cs="Times New Roman"/>
          <w:color w:val="000000" w:themeColor="text1"/>
          <w:sz w:val="24"/>
          <w:szCs w:val="24"/>
          <w:lang w:val="en-GB"/>
        </w:rPr>
        <w:t xml:space="preserve"> fMRI experiment (</w:t>
      </w:r>
      <w:r w:rsidR="00984BF2" w:rsidRPr="008B4AE8">
        <w:rPr>
          <w:rFonts w:ascii="Times New Roman" w:hAnsi="Times New Roman" w:cs="Times New Roman"/>
          <w:color w:val="000000" w:themeColor="text1"/>
          <w:sz w:val="24"/>
          <w:szCs w:val="24"/>
          <w:lang w:val="en-GB"/>
        </w:rPr>
        <w:t xml:space="preserve">see supplementary materials </w:t>
      </w:r>
      <w:r w:rsidR="00CF71EF" w:rsidRPr="008B4AE8">
        <w:rPr>
          <w:rFonts w:ascii="Times New Roman" w:hAnsi="Times New Roman" w:cs="Times New Roman"/>
          <w:color w:val="000000" w:themeColor="text1"/>
          <w:sz w:val="24"/>
          <w:szCs w:val="24"/>
          <w:lang w:val="en-GB"/>
        </w:rPr>
        <w:t xml:space="preserve">Table </w:t>
      </w:r>
      <w:r w:rsidR="003507EE" w:rsidRPr="008B4AE8">
        <w:rPr>
          <w:rFonts w:ascii="Times New Roman" w:hAnsi="Times New Roman" w:cs="Times New Roman"/>
          <w:color w:val="000000" w:themeColor="text1"/>
          <w:sz w:val="24"/>
          <w:szCs w:val="24"/>
          <w:lang w:val="en-GB"/>
        </w:rPr>
        <w:t>S</w:t>
      </w:r>
      <w:r w:rsidR="00CF71EF" w:rsidRPr="008B4AE8">
        <w:rPr>
          <w:rFonts w:ascii="Times New Roman" w:hAnsi="Times New Roman" w:cs="Times New Roman"/>
          <w:color w:val="000000" w:themeColor="text1"/>
          <w:sz w:val="24"/>
          <w:szCs w:val="24"/>
          <w:lang w:val="en-GB"/>
        </w:rPr>
        <w:t xml:space="preserve">2 </w:t>
      </w:r>
      <w:r w:rsidR="00984BF2" w:rsidRPr="008B4AE8">
        <w:rPr>
          <w:rFonts w:ascii="Times New Roman" w:hAnsi="Times New Roman" w:cs="Times New Roman"/>
          <w:color w:val="000000" w:themeColor="text1"/>
          <w:sz w:val="24"/>
          <w:szCs w:val="24"/>
          <w:lang w:val="en-GB"/>
        </w:rPr>
        <w:t>for the behavioural experiment).</w:t>
      </w:r>
      <w:r w:rsidR="00E2408B" w:rsidRPr="008B4AE8">
        <w:rPr>
          <w:rFonts w:ascii="Times New Roman" w:hAnsi="Times New Roman" w:cs="Times New Roman"/>
          <w:color w:val="000000" w:themeColor="text1"/>
          <w:sz w:val="24"/>
          <w:szCs w:val="24"/>
          <w:lang w:val="en-GB"/>
        </w:rPr>
        <w:t xml:space="preserve"> </w:t>
      </w:r>
      <w:r w:rsidR="00EA4BA8" w:rsidRPr="008B4AE8">
        <w:rPr>
          <w:rFonts w:ascii="Times New Roman" w:hAnsi="Times New Roman" w:cs="Times New Roman"/>
          <w:color w:val="000000" w:themeColor="text1"/>
          <w:sz w:val="24"/>
          <w:szCs w:val="24"/>
          <w:lang w:val="en-GB"/>
        </w:rPr>
        <w:t xml:space="preserve">We only included naming latencies of correct trials in the analysis. Trials were incorrect if A) there was no response; B) the response was given too late; C) the response was given in the wrong language and on the trial following language-selection errors; D) </w:t>
      </w:r>
      <w:r w:rsidR="00324E7F" w:rsidRPr="008B4AE8">
        <w:rPr>
          <w:rFonts w:ascii="Times New Roman" w:hAnsi="Times New Roman" w:cs="Times New Roman"/>
          <w:color w:val="000000" w:themeColor="text1"/>
          <w:sz w:val="24"/>
          <w:szCs w:val="24"/>
          <w:lang w:val="en-GB"/>
        </w:rPr>
        <w:t xml:space="preserve">there were </w:t>
      </w:r>
      <w:r w:rsidR="00EA4BA8" w:rsidRPr="008B4AE8">
        <w:rPr>
          <w:rFonts w:ascii="Times New Roman" w:hAnsi="Times New Roman" w:cs="Times New Roman"/>
          <w:color w:val="000000" w:themeColor="text1"/>
          <w:sz w:val="24"/>
          <w:szCs w:val="24"/>
          <w:lang w:val="en-GB"/>
        </w:rPr>
        <w:t>hesitations or the wrong word in the correct language</w:t>
      </w:r>
      <w:r w:rsidR="00324E7F" w:rsidRPr="008B4AE8">
        <w:rPr>
          <w:rFonts w:ascii="Times New Roman" w:hAnsi="Times New Roman" w:cs="Times New Roman"/>
          <w:color w:val="000000" w:themeColor="text1"/>
          <w:sz w:val="24"/>
          <w:szCs w:val="24"/>
          <w:lang w:val="en-GB"/>
        </w:rPr>
        <w:t xml:space="preserve"> was selected</w:t>
      </w:r>
      <w:r w:rsidR="00EA4BA8" w:rsidRPr="008B4AE8">
        <w:rPr>
          <w:rFonts w:ascii="Times New Roman" w:hAnsi="Times New Roman" w:cs="Times New Roman"/>
          <w:color w:val="000000" w:themeColor="text1"/>
          <w:sz w:val="24"/>
          <w:szCs w:val="24"/>
          <w:lang w:val="en-GB"/>
        </w:rPr>
        <w:t>; and E)</w:t>
      </w:r>
      <w:r w:rsidR="00324E7F" w:rsidRPr="008B4AE8">
        <w:rPr>
          <w:rFonts w:ascii="Times New Roman" w:hAnsi="Times New Roman" w:cs="Times New Roman"/>
          <w:color w:val="000000" w:themeColor="text1"/>
          <w:sz w:val="24"/>
          <w:szCs w:val="24"/>
          <w:lang w:val="en-GB"/>
        </w:rPr>
        <w:t xml:space="preserve"> there were</w:t>
      </w:r>
      <w:r w:rsidR="00EA4BA8" w:rsidRPr="008B4AE8">
        <w:rPr>
          <w:rFonts w:ascii="Times New Roman" w:hAnsi="Times New Roman" w:cs="Times New Roman"/>
          <w:color w:val="000000" w:themeColor="text1"/>
          <w:sz w:val="24"/>
          <w:szCs w:val="24"/>
          <w:lang w:val="en-GB"/>
        </w:rPr>
        <w:t xml:space="preserve"> recording failures or naming latencies shorter than 300 ms.</w:t>
      </w:r>
      <w:r w:rsidR="00EA4BA8" w:rsidRPr="008B4AE8">
        <w:rPr>
          <w:rFonts w:ascii="Times New Roman" w:hAnsi="Times New Roman" w:cs="Times New Roman"/>
          <w:lang w:val="en-GB"/>
        </w:rPr>
        <w:t xml:space="preserve"> </w:t>
      </w:r>
      <w:r w:rsidR="00EA4BA8" w:rsidRPr="008B4AE8">
        <w:rPr>
          <w:rFonts w:ascii="Times New Roman" w:hAnsi="Times New Roman" w:cs="Times New Roman"/>
          <w:color w:val="000000" w:themeColor="text1"/>
          <w:sz w:val="24"/>
          <w:szCs w:val="24"/>
          <w:lang w:val="en-GB"/>
        </w:rPr>
        <w:t>The experimental design included two main within</w:t>
      </w:r>
      <w:r w:rsidR="003507EE" w:rsidRPr="008B4AE8">
        <w:rPr>
          <w:rFonts w:ascii="Times New Roman" w:hAnsi="Times New Roman" w:cs="Times New Roman"/>
          <w:color w:val="000000" w:themeColor="text1"/>
          <w:sz w:val="24"/>
          <w:szCs w:val="24"/>
          <w:lang w:val="en-GB"/>
        </w:rPr>
        <w:t>-</w:t>
      </w:r>
      <w:r w:rsidR="00EA4BA8" w:rsidRPr="008B4AE8">
        <w:rPr>
          <w:rFonts w:ascii="Times New Roman" w:hAnsi="Times New Roman" w:cs="Times New Roman"/>
          <w:color w:val="000000" w:themeColor="text1"/>
          <w:sz w:val="24"/>
          <w:szCs w:val="24"/>
          <w:lang w:val="en-GB"/>
        </w:rPr>
        <w:t>subject</w:t>
      </w:r>
      <w:r w:rsidR="003507EE" w:rsidRPr="008B4AE8">
        <w:rPr>
          <w:rFonts w:ascii="Times New Roman" w:hAnsi="Times New Roman" w:cs="Times New Roman"/>
          <w:color w:val="000000" w:themeColor="text1"/>
          <w:sz w:val="24"/>
          <w:szCs w:val="24"/>
          <w:lang w:val="en-GB"/>
        </w:rPr>
        <w:t xml:space="preserve"> </w:t>
      </w:r>
      <w:r w:rsidR="00EA4BA8" w:rsidRPr="008B4AE8">
        <w:rPr>
          <w:rFonts w:ascii="Times New Roman" w:hAnsi="Times New Roman" w:cs="Times New Roman"/>
          <w:color w:val="000000" w:themeColor="text1"/>
          <w:sz w:val="24"/>
          <w:szCs w:val="24"/>
          <w:lang w:val="en-GB"/>
        </w:rPr>
        <w:t>factors: Language (L1, L2, L3) and context (blocked, mixed). The mixed context furthermore contained the within</w:t>
      </w:r>
      <w:r w:rsidR="003507EE" w:rsidRPr="008B4AE8">
        <w:rPr>
          <w:rFonts w:ascii="Times New Roman" w:hAnsi="Times New Roman" w:cs="Times New Roman"/>
          <w:color w:val="000000" w:themeColor="text1"/>
          <w:sz w:val="24"/>
          <w:szCs w:val="24"/>
          <w:lang w:val="en-GB"/>
        </w:rPr>
        <w:t>-</w:t>
      </w:r>
      <w:r w:rsidR="00EA4BA8" w:rsidRPr="008B4AE8">
        <w:rPr>
          <w:rFonts w:ascii="Times New Roman" w:hAnsi="Times New Roman" w:cs="Times New Roman"/>
          <w:color w:val="000000" w:themeColor="text1"/>
          <w:sz w:val="24"/>
          <w:szCs w:val="24"/>
          <w:lang w:val="en-GB"/>
        </w:rPr>
        <w:t>subject</w:t>
      </w:r>
      <w:r w:rsidR="003507EE" w:rsidRPr="008B4AE8">
        <w:rPr>
          <w:rFonts w:ascii="Times New Roman" w:hAnsi="Times New Roman" w:cs="Times New Roman"/>
          <w:color w:val="000000" w:themeColor="text1"/>
          <w:sz w:val="24"/>
          <w:szCs w:val="24"/>
          <w:lang w:val="en-GB"/>
        </w:rPr>
        <w:t xml:space="preserve"> </w:t>
      </w:r>
      <w:r w:rsidR="00EA4BA8" w:rsidRPr="008B4AE8">
        <w:rPr>
          <w:rFonts w:ascii="Times New Roman" w:hAnsi="Times New Roman" w:cs="Times New Roman"/>
          <w:color w:val="000000" w:themeColor="text1"/>
          <w:sz w:val="24"/>
          <w:szCs w:val="24"/>
          <w:lang w:val="en-GB"/>
        </w:rPr>
        <w:t>factor trial sequence (switch, non-switch trials). Error rates and naming laten</w:t>
      </w:r>
      <w:r w:rsidR="007B7B1E" w:rsidRPr="008B4AE8">
        <w:rPr>
          <w:rFonts w:ascii="Times New Roman" w:hAnsi="Times New Roman" w:cs="Times New Roman"/>
          <w:color w:val="000000" w:themeColor="text1"/>
          <w:sz w:val="24"/>
          <w:szCs w:val="24"/>
          <w:lang w:val="en-GB"/>
        </w:rPr>
        <w:t xml:space="preserve">cies were submitted to repeated </w:t>
      </w:r>
      <w:r w:rsidR="00EA4BA8" w:rsidRPr="008B4AE8">
        <w:rPr>
          <w:rFonts w:ascii="Times New Roman" w:hAnsi="Times New Roman" w:cs="Times New Roman"/>
          <w:color w:val="000000" w:themeColor="text1"/>
          <w:sz w:val="24"/>
          <w:szCs w:val="24"/>
          <w:lang w:val="en-GB"/>
        </w:rPr>
        <w:t xml:space="preserve">measures </w:t>
      </w:r>
      <w:r w:rsidR="00BA2094" w:rsidRPr="008B4AE8">
        <w:rPr>
          <w:rFonts w:ascii="Times New Roman" w:hAnsi="Times New Roman" w:cs="Times New Roman"/>
          <w:color w:val="000000" w:themeColor="text1"/>
          <w:sz w:val="24"/>
          <w:szCs w:val="24"/>
          <w:lang w:val="en-GB"/>
        </w:rPr>
        <w:t>ANOVA</w:t>
      </w:r>
      <w:r w:rsidR="00EA4BA8" w:rsidRPr="008B4AE8">
        <w:rPr>
          <w:rFonts w:ascii="Times New Roman" w:hAnsi="Times New Roman" w:cs="Times New Roman"/>
          <w:color w:val="000000" w:themeColor="text1"/>
          <w:sz w:val="24"/>
          <w:szCs w:val="24"/>
          <w:lang w:val="en-GB"/>
        </w:rPr>
        <w:t xml:space="preserve"> for subjects (</w:t>
      </w:r>
      <w:r w:rsidR="00EA4BA8" w:rsidRPr="008B4AE8">
        <w:rPr>
          <w:rFonts w:ascii="Times New Roman" w:hAnsi="Times New Roman" w:cs="Times New Roman"/>
          <w:i/>
          <w:color w:val="000000" w:themeColor="text1"/>
          <w:sz w:val="24"/>
          <w:szCs w:val="24"/>
          <w:lang w:val="en-GB"/>
        </w:rPr>
        <w:t>F</w:t>
      </w:r>
      <w:r w:rsidR="00EA4BA8" w:rsidRPr="008B4AE8">
        <w:rPr>
          <w:rFonts w:ascii="Times New Roman" w:hAnsi="Times New Roman" w:cs="Times New Roman"/>
          <w:color w:val="000000" w:themeColor="text1"/>
          <w:sz w:val="24"/>
          <w:szCs w:val="24"/>
          <w:vertAlign w:val="subscript"/>
          <w:lang w:val="en-GB"/>
        </w:rPr>
        <w:t>1</w:t>
      </w:r>
      <w:r w:rsidR="00EA4BA8" w:rsidRPr="008B4AE8">
        <w:rPr>
          <w:rFonts w:ascii="Times New Roman" w:hAnsi="Times New Roman" w:cs="Times New Roman"/>
          <w:color w:val="000000" w:themeColor="text1"/>
          <w:sz w:val="24"/>
          <w:szCs w:val="24"/>
          <w:lang w:val="en-GB"/>
        </w:rPr>
        <w:t>) as well as items (</w:t>
      </w:r>
      <w:r w:rsidR="00EA4BA8" w:rsidRPr="008B4AE8">
        <w:rPr>
          <w:rFonts w:ascii="Times New Roman" w:hAnsi="Times New Roman" w:cs="Times New Roman"/>
          <w:i/>
          <w:color w:val="000000" w:themeColor="text1"/>
          <w:sz w:val="24"/>
          <w:szCs w:val="24"/>
          <w:lang w:val="en-GB"/>
        </w:rPr>
        <w:t>F</w:t>
      </w:r>
      <w:r w:rsidR="00EA4BA8" w:rsidRPr="008B4AE8">
        <w:rPr>
          <w:rFonts w:ascii="Times New Roman" w:hAnsi="Times New Roman" w:cs="Times New Roman"/>
          <w:color w:val="000000" w:themeColor="text1"/>
          <w:sz w:val="24"/>
          <w:szCs w:val="24"/>
          <w:vertAlign w:val="subscript"/>
          <w:lang w:val="en-GB"/>
        </w:rPr>
        <w:t>2</w:t>
      </w:r>
      <w:r w:rsidR="00EA4BA8" w:rsidRPr="008B4AE8">
        <w:rPr>
          <w:rFonts w:ascii="Times New Roman" w:hAnsi="Times New Roman" w:cs="Times New Roman"/>
          <w:color w:val="000000" w:themeColor="text1"/>
          <w:sz w:val="24"/>
          <w:szCs w:val="24"/>
          <w:lang w:val="en-GB"/>
        </w:rPr>
        <w:t>). We used an alpha level of .05 for all statistical tests.</w:t>
      </w:r>
      <w:r w:rsidR="00E51389" w:rsidRPr="008B4AE8">
        <w:rPr>
          <w:rFonts w:ascii="Times New Roman" w:hAnsi="Times New Roman" w:cs="Times New Roman"/>
          <w:color w:val="000000" w:themeColor="text1"/>
          <w:sz w:val="24"/>
          <w:szCs w:val="24"/>
          <w:lang w:val="en-GB"/>
        </w:rPr>
        <w:t xml:space="preserve"> The accuracy rates follow</w:t>
      </w:r>
      <w:r w:rsidR="00A14874" w:rsidRPr="008B4AE8">
        <w:rPr>
          <w:rFonts w:ascii="Times New Roman" w:hAnsi="Times New Roman" w:cs="Times New Roman"/>
          <w:color w:val="000000" w:themeColor="text1"/>
          <w:sz w:val="24"/>
          <w:szCs w:val="24"/>
          <w:lang w:val="en-GB"/>
        </w:rPr>
        <w:t>ed</w:t>
      </w:r>
      <w:r w:rsidR="00E51389" w:rsidRPr="008B4AE8">
        <w:rPr>
          <w:rFonts w:ascii="Times New Roman" w:hAnsi="Times New Roman" w:cs="Times New Roman"/>
          <w:color w:val="000000" w:themeColor="text1"/>
          <w:sz w:val="24"/>
          <w:szCs w:val="24"/>
          <w:lang w:val="en-GB"/>
        </w:rPr>
        <w:t xml:space="preserve"> the same pattern as the naming latencies and we therefore only report the naming latencies here (for accuracy rates, see supplementary materials Table S3 and S4).</w:t>
      </w:r>
      <w:r w:rsidR="00E51389" w:rsidRPr="008B4AE8">
        <w:rPr>
          <w:rFonts w:ascii="Times New Roman" w:hAnsi="Times New Roman" w:cs="Times New Roman"/>
          <w:b/>
          <w:color w:val="000000" w:themeColor="text1"/>
          <w:sz w:val="24"/>
          <w:szCs w:val="24"/>
          <w:lang w:val="en-GB"/>
        </w:rPr>
        <w:t xml:space="preserve"> </w:t>
      </w:r>
      <w:r w:rsidR="00944BF2" w:rsidRPr="008B4AE8">
        <w:rPr>
          <w:rFonts w:ascii="Times New Roman" w:hAnsi="Times New Roman" w:cs="Times New Roman"/>
          <w:color w:val="000000" w:themeColor="text1"/>
          <w:sz w:val="24"/>
          <w:szCs w:val="24"/>
          <w:lang w:val="en-GB"/>
        </w:rPr>
        <w:t>We first analy</w:t>
      </w:r>
      <w:r w:rsidR="009D3C6F" w:rsidRPr="008B4AE8">
        <w:rPr>
          <w:rFonts w:ascii="Times New Roman" w:hAnsi="Times New Roman" w:cs="Times New Roman"/>
          <w:color w:val="000000" w:themeColor="text1"/>
          <w:sz w:val="24"/>
          <w:szCs w:val="24"/>
          <w:lang w:val="en-GB"/>
        </w:rPr>
        <w:t>s</w:t>
      </w:r>
      <w:r w:rsidR="00944BF2" w:rsidRPr="008B4AE8">
        <w:rPr>
          <w:rFonts w:ascii="Times New Roman" w:hAnsi="Times New Roman" w:cs="Times New Roman"/>
          <w:color w:val="000000" w:themeColor="text1"/>
          <w:sz w:val="24"/>
          <w:szCs w:val="24"/>
          <w:lang w:val="en-GB"/>
        </w:rPr>
        <w:t xml:space="preserve">ed the </w:t>
      </w:r>
      <w:r w:rsidR="00451D93" w:rsidRPr="008B4AE8">
        <w:rPr>
          <w:rFonts w:ascii="Times New Roman" w:hAnsi="Times New Roman" w:cs="Times New Roman"/>
          <w:color w:val="000000" w:themeColor="text1"/>
          <w:sz w:val="24"/>
          <w:szCs w:val="24"/>
          <w:lang w:val="en-GB"/>
        </w:rPr>
        <w:t xml:space="preserve">naming latencies in the blocked </w:t>
      </w:r>
      <w:r w:rsidR="00944BF2" w:rsidRPr="008B4AE8">
        <w:rPr>
          <w:rFonts w:ascii="Times New Roman" w:hAnsi="Times New Roman" w:cs="Times New Roman"/>
          <w:color w:val="000000" w:themeColor="text1"/>
          <w:sz w:val="24"/>
          <w:szCs w:val="24"/>
          <w:lang w:val="en-GB"/>
        </w:rPr>
        <w:t>and mixed context</w:t>
      </w:r>
      <w:r w:rsidR="000014E0" w:rsidRPr="008B4AE8">
        <w:rPr>
          <w:rFonts w:ascii="Times New Roman" w:hAnsi="Times New Roman" w:cs="Times New Roman"/>
          <w:color w:val="000000" w:themeColor="text1"/>
          <w:sz w:val="24"/>
          <w:szCs w:val="24"/>
          <w:lang w:val="en-GB"/>
        </w:rPr>
        <w:t>s</w:t>
      </w:r>
      <w:r w:rsidR="00944BF2" w:rsidRPr="008B4AE8">
        <w:rPr>
          <w:rFonts w:ascii="Times New Roman" w:hAnsi="Times New Roman" w:cs="Times New Roman"/>
          <w:color w:val="000000" w:themeColor="text1"/>
          <w:sz w:val="24"/>
          <w:szCs w:val="24"/>
          <w:lang w:val="en-GB"/>
        </w:rPr>
        <w:t xml:space="preserve"> separately</w:t>
      </w:r>
      <w:r w:rsidR="004D6682" w:rsidRPr="008B4AE8">
        <w:rPr>
          <w:rFonts w:ascii="Times New Roman" w:hAnsi="Times New Roman" w:cs="Times New Roman"/>
          <w:color w:val="000000" w:themeColor="text1"/>
          <w:sz w:val="24"/>
          <w:szCs w:val="24"/>
          <w:lang w:val="en-GB"/>
        </w:rPr>
        <w:t xml:space="preserve"> (see </w:t>
      </w:r>
      <w:r w:rsidR="00CF71EF" w:rsidRPr="008B4AE8">
        <w:rPr>
          <w:rFonts w:ascii="Times New Roman" w:hAnsi="Times New Roman" w:cs="Times New Roman"/>
          <w:color w:val="000000" w:themeColor="text1"/>
          <w:sz w:val="24"/>
          <w:szCs w:val="24"/>
          <w:lang w:val="en-GB"/>
        </w:rPr>
        <w:t xml:space="preserve">supplementary materials Table </w:t>
      </w:r>
      <w:r w:rsidR="003507EE" w:rsidRPr="008B4AE8">
        <w:rPr>
          <w:rFonts w:ascii="Times New Roman" w:hAnsi="Times New Roman" w:cs="Times New Roman"/>
          <w:color w:val="000000" w:themeColor="text1"/>
          <w:sz w:val="24"/>
          <w:szCs w:val="24"/>
          <w:lang w:val="en-GB"/>
        </w:rPr>
        <w:t>S</w:t>
      </w:r>
      <w:r w:rsidR="00CF71EF" w:rsidRPr="008B4AE8">
        <w:rPr>
          <w:rFonts w:ascii="Times New Roman" w:hAnsi="Times New Roman" w:cs="Times New Roman"/>
          <w:color w:val="000000" w:themeColor="text1"/>
          <w:sz w:val="24"/>
          <w:szCs w:val="24"/>
          <w:lang w:val="en-GB"/>
        </w:rPr>
        <w:t>3</w:t>
      </w:r>
      <w:r w:rsidR="004D6682" w:rsidRPr="008B4AE8">
        <w:rPr>
          <w:rFonts w:ascii="Times New Roman" w:hAnsi="Times New Roman" w:cs="Times New Roman"/>
          <w:color w:val="000000" w:themeColor="text1"/>
          <w:sz w:val="24"/>
          <w:szCs w:val="24"/>
          <w:lang w:val="en-GB"/>
        </w:rPr>
        <w:t>)</w:t>
      </w:r>
      <w:r w:rsidR="00944BF2" w:rsidRPr="008B4AE8">
        <w:rPr>
          <w:rFonts w:ascii="Times New Roman" w:hAnsi="Times New Roman" w:cs="Times New Roman"/>
          <w:color w:val="000000" w:themeColor="text1"/>
          <w:sz w:val="24"/>
          <w:szCs w:val="24"/>
          <w:lang w:val="en-GB"/>
        </w:rPr>
        <w:t>, before comparing switch to non-switch trials and the mixed to the blocked context.</w:t>
      </w:r>
      <w:r w:rsidR="00126862" w:rsidRPr="008B4AE8">
        <w:rPr>
          <w:rFonts w:ascii="Times New Roman" w:hAnsi="Times New Roman" w:cs="Times New Roman"/>
          <w:color w:val="000000" w:themeColor="text1"/>
          <w:sz w:val="24"/>
          <w:szCs w:val="24"/>
          <w:lang w:val="en-GB"/>
        </w:rPr>
        <w:t xml:space="preserve"> </w:t>
      </w:r>
    </w:p>
    <w:p w:rsidR="00E51389" w:rsidRPr="008B4AE8" w:rsidRDefault="00E51389" w:rsidP="00E51389">
      <w:pPr>
        <w:pStyle w:val="ListParagraph"/>
        <w:numPr>
          <w:ilvl w:val="2"/>
          <w:numId w:val="35"/>
        </w:numPr>
        <w:spacing w:after="0" w:line="360" w:lineRule="auto"/>
        <w:rPr>
          <w:rFonts w:ascii="Times New Roman" w:hAnsi="Times New Roman" w:cs="Times New Roman"/>
          <w:b/>
          <w:color w:val="000000" w:themeColor="text1"/>
          <w:sz w:val="24"/>
          <w:szCs w:val="24"/>
          <w:lang w:val="en-GB"/>
        </w:rPr>
      </w:pPr>
      <w:r w:rsidRPr="008B4AE8">
        <w:rPr>
          <w:rFonts w:ascii="Times New Roman" w:hAnsi="Times New Roman" w:cs="Times New Roman"/>
          <w:b/>
          <w:color w:val="000000" w:themeColor="text1"/>
          <w:sz w:val="24"/>
          <w:szCs w:val="24"/>
          <w:lang w:val="en-GB"/>
        </w:rPr>
        <w:t>Blocked and mixed context.</w:t>
      </w:r>
    </w:p>
    <w:p w:rsidR="00944BF2" w:rsidRPr="008B4AE8" w:rsidRDefault="004E7694" w:rsidP="00B2198C">
      <w:pPr>
        <w:spacing w:after="0" w:line="360" w:lineRule="auto"/>
        <w:rPr>
          <w:rFonts w:ascii="Times New Roman" w:hAnsi="Times New Roman" w:cs="Times New Roman"/>
          <w:b/>
          <w:color w:val="000000" w:themeColor="text1"/>
          <w:sz w:val="24"/>
          <w:szCs w:val="24"/>
          <w:lang w:val="en-GB"/>
        </w:rPr>
      </w:pPr>
      <w:r w:rsidRPr="008B4AE8">
        <w:rPr>
          <w:rFonts w:ascii="Times New Roman" w:hAnsi="Times New Roman" w:cs="Times New Roman"/>
          <w:color w:val="000000" w:themeColor="text1"/>
          <w:sz w:val="24"/>
          <w:szCs w:val="24"/>
          <w:lang w:val="en-GB"/>
        </w:rPr>
        <w:t xml:space="preserve">In the blocked context, </w:t>
      </w:r>
      <w:r w:rsidR="00944BF2" w:rsidRPr="008B4AE8">
        <w:rPr>
          <w:rFonts w:ascii="Times New Roman" w:hAnsi="Times New Roman" w:cs="Times New Roman"/>
          <w:color w:val="000000" w:themeColor="text1"/>
          <w:sz w:val="24"/>
          <w:szCs w:val="24"/>
          <w:lang w:val="en-GB"/>
        </w:rPr>
        <w:t xml:space="preserve">there was a </w:t>
      </w:r>
      <w:r w:rsidR="00B2198C" w:rsidRPr="008B4AE8">
        <w:rPr>
          <w:rFonts w:ascii="Times New Roman" w:hAnsi="Times New Roman" w:cs="Times New Roman"/>
          <w:color w:val="000000" w:themeColor="text1"/>
          <w:sz w:val="24"/>
          <w:szCs w:val="24"/>
          <w:lang w:val="en-GB"/>
        </w:rPr>
        <w:t xml:space="preserve">significant effect of language, </w:t>
      </w:r>
      <w:r w:rsidR="00944BF2" w:rsidRPr="008B4AE8">
        <w:rPr>
          <w:rFonts w:ascii="Times New Roman" w:hAnsi="Times New Roman" w:cs="Times New Roman"/>
          <w:i/>
          <w:color w:val="000000" w:themeColor="text1"/>
          <w:sz w:val="24"/>
          <w:szCs w:val="24"/>
          <w:lang w:val="en-GB"/>
        </w:rPr>
        <w:t>F</w:t>
      </w:r>
      <w:r w:rsidR="00944BF2" w:rsidRPr="008B4AE8">
        <w:rPr>
          <w:rFonts w:ascii="Times New Roman" w:hAnsi="Times New Roman" w:cs="Times New Roman"/>
          <w:color w:val="000000" w:themeColor="text1"/>
          <w:sz w:val="24"/>
          <w:szCs w:val="24"/>
          <w:vertAlign w:val="subscript"/>
          <w:lang w:val="en-GB"/>
        </w:rPr>
        <w:t>1</w:t>
      </w:r>
      <w:r w:rsidR="00944BF2" w:rsidRPr="008B4AE8">
        <w:rPr>
          <w:rFonts w:ascii="Times New Roman" w:hAnsi="Times New Roman" w:cs="Times New Roman"/>
          <w:color w:val="000000" w:themeColor="text1"/>
          <w:sz w:val="24"/>
          <w:szCs w:val="24"/>
          <w:lang w:val="en-GB"/>
        </w:rPr>
        <w:t xml:space="preserve">(2, 32) = 12.65, </w:t>
      </w:r>
      <w:r w:rsidR="00944BF2" w:rsidRPr="008B4AE8">
        <w:rPr>
          <w:rFonts w:ascii="Times New Roman" w:hAnsi="Times New Roman" w:cs="Times New Roman"/>
          <w:i/>
          <w:color w:val="000000" w:themeColor="text1"/>
          <w:sz w:val="24"/>
          <w:szCs w:val="24"/>
          <w:lang w:val="en-GB"/>
        </w:rPr>
        <w:t>p</w:t>
      </w:r>
      <w:r w:rsidR="00944BF2" w:rsidRPr="008B4AE8">
        <w:rPr>
          <w:rFonts w:ascii="Times New Roman" w:hAnsi="Times New Roman" w:cs="Times New Roman"/>
          <w:color w:val="000000" w:themeColor="text1"/>
          <w:sz w:val="24"/>
          <w:szCs w:val="24"/>
          <w:lang w:val="en-GB"/>
        </w:rPr>
        <w:t xml:space="preserve"> &lt; .001, η</w:t>
      </w:r>
      <w:r w:rsidR="00944BF2" w:rsidRPr="008B4AE8">
        <w:rPr>
          <w:rFonts w:ascii="Times New Roman" w:hAnsi="Times New Roman" w:cs="Times New Roman"/>
          <w:i/>
          <w:color w:val="000000" w:themeColor="text1"/>
          <w:sz w:val="24"/>
          <w:szCs w:val="24"/>
          <w:vertAlign w:val="subscript"/>
          <w:lang w:val="en-GB"/>
        </w:rPr>
        <w:t>p</w:t>
      </w:r>
      <w:r w:rsidR="00944BF2" w:rsidRPr="008B4AE8">
        <w:rPr>
          <w:rFonts w:ascii="Times New Roman" w:hAnsi="Times New Roman" w:cs="Times New Roman"/>
          <w:color w:val="000000" w:themeColor="text1"/>
          <w:sz w:val="24"/>
          <w:szCs w:val="24"/>
          <w:vertAlign w:val="superscript"/>
          <w:lang w:val="en-GB"/>
        </w:rPr>
        <w:t>2</w:t>
      </w:r>
      <w:r w:rsidR="00944BF2" w:rsidRPr="008B4AE8">
        <w:rPr>
          <w:rFonts w:ascii="Times New Roman" w:hAnsi="Times New Roman" w:cs="Times New Roman"/>
          <w:color w:val="000000" w:themeColor="text1"/>
          <w:sz w:val="24"/>
          <w:szCs w:val="24"/>
          <w:lang w:val="en-GB"/>
        </w:rPr>
        <w:t xml:space="preserve"> = .44; </w:t>
      </w:r>
      <w:r w:rsidR="00944BF2" w:rsidRPr="008B4AE8">
        <w:rPr>
          <w:rFonts w:ascii="Times New Roman" w:hAnsi="Times New Roman" w:cs="Times New Roman"/>
          <w:i/>
          <w:color w:val="000000" w:themeColor="text1"/>
          <w:sz w:val="24"/>
          <w:szCs w:val="24"/>
          <w:lang w:val="en-GB"/>
        </w:rPr>
        <w:t>F</w:t>
      </w:r>
      <w:r w:rsidR="00944BF2" w:rsidRPr="008B4AE8">
        <w:rPr>
          <w:rFonts w:ascii="Times New Roman" w:hAnsi="Times New Roman" w:cs="Times New Roman"/>
          <w:color w:val="000000" w:themeColor="text1"/>
          <w:sz w:val="24"/>
          <w:szCs w:val="24"/>
          <w:vertAlign w:val="subscript"/>
          <w:lang w:val="en-GB"/>
        </w:rPr>
        <w:t>2</w:t>
      </w:r>
      <w:r w:rsidR="00944BF2" w:rsidRPr="008B4AE8">
        <w:rPr>
          <w:rFonts w:ascii="Times New Roman" w:hAnsi="Times New Roman" w:cs="Times New Roman"/>
          <w:color w:val="000000" w:themeColor="text1"/>
          <w:sz w:val="24"/>
          <w:szCs w:val="24"/>
          <w:lang w:val="en-GB"/>
        </w:rPr>
        <w:t xml:space="preserve">(2, 34) = 10.40, </w:t>
      </w:r>
      <w:r w:rsidR="00944BF2" w:rsidRPr="008B4AE8">
        <w:rPr>
          <w:rFonts w:ascii="Times New Roman" w:hAnsi="Times New Roman" w:cs="Times New Roman"/>
          <w:i/>
          <w:color w:val="000000" w:themeColor="text1"/>
          <w:sz w:val="24"/>
          <w:szCs w:val="24"/>
          <w:lang w:val="en-GB"/>
        </w:rPr>
        <w:t>p</w:t>
      </w:r>
      <w:r w:rsidR="00944BF2" w:rsidRPr="008B4AE8">
        <w:rPr>
          <w:rFonts w:ascii="Times New Roman" w:hAnsi="Times New Roman" w:cs="Times New Roman"/>
          <w:color w:val="000000" w:themeColor="text1"/>
          <w:sz w:val="24"/>
          <w:szCs w:val="24"/>
          <w:lang w:val="en-GB"/>
        </w:rPr>
        <w:t xml:space="preserve"> &lt; .001, η</w:t>
      </w:r>
      <w:r w:rsidR="00944BF2" w:rsidRPr="008B4AE8">
        <w:rPr>
          <w:rFonts w:ascii="Times New Roman" w:hAnsi="Times New Roman" w:cs="Times New Roman"/>
          <w:i/>
          <w:color w:val="000000" w:themeColor="text1"/>
          <w:sz w:val="24"/>
          <w:szCs w:val="24"/>
          <w:vertAlign w:val="subscript"/>
          <w:lang w:val="en-GB"/>
        </w:rPr>
        <w:t>p</w:t>
      </w:r>
      <w:r w:rsidR="00944BF2" w:rsidRPr="008B4AE8">
        <w:rPr>
          <w:rFonts w:ascii="Times New Roman" w:hAnsi="Times New Roman" w:cs="Times New Roman"/>
          <w:color w:val="000000" w:themeColor="text1"/>
          <w:sz w:val="24"/>
          <w:szCs w:val="24"/>
          <w:vertAlign w:val="superscript"/>
          <w:lang w:val="en-GB"/>
        </w:rPr>
        <w:t>2</w:t>
      </w:r>
      <w:r w:rsidR="00944BF2" w:rsidRPr="008B4AE8">
        <w:rPr>
          <w:rFonts w:ascii="Times New Roman" w:hAnsi="Times New Roman" w:cs="Times New Roman"/>
          <w:color w:val="000000" w:themeColor="text1"/>
          <w:sz w:val="24"/>
          <w:szCs w:val="24"/>
          <w:lang w:val="en-GB"/>
        </w:rPr>
        <w:t xml:space="preserve"> = .38. Naming latencies thus differed </w:t>
      </w:r>
      <w:r w:rsidR="000014E0" w:rsidRPr="008B4AE8">
        <w:rPr>
          <w:rFonts w:ascii="Times New Roman" w:hAnsi="Times New Roman" w:cs="Times New Roman"/>
          <w:color w:val="000000" w:themeColor="text1"/>
          <w:sz w:val="24"/>
          <w:szCs w:val="24"/>
          <w:lang w:val="en-GB"/>
        </w:rPr>
        <w:t>among</w:t>
      </w:r>
      <w:r w:rsidR="00944BF2" w:rsidRPr="008B4AE8">
        <w:rPr>
          <w:rFonts w:ascii="Times New Roman" w:hAnsi="Times New Roman" w:cs="Times New Roman"/>
          <w:color w:val="000000" w:themeColor="text1"/>
          <w:sz w:val="24"/>
          <w:szCs w:val="24"/>
          <w:lang w:val="en-GB"/>
        </w:rPr>
        <w:t xml:space="preserve"> the three languages in the blocked context. A further comparison of the individual languages showed a significant difference in naming latencies between L1 and L3, </w:t>
      </w:r>
      <w:r w:rsidR="00944BF2" w:rsidRPr="008B4AE8">
        <w:rPr>
          <w:rFonts w:ascii="Times New Roman" w:hAnsi="Times New Roman" w:cs="Times New Roman"/>
          <w:i/>
          <w:color w:val="000000" w:themeColor="text1"/>
          <w:sz w:val="24"/>
          <w:szCs w:val="24"/>
          <w:lang w:val="en-GB"/>
        </w:rPr>
        <w:t>F</w:t>
      </w:r>
      <w:r w:rsidR="00944BF2" w:rsidRPr="008B4AE8">
        <w:rPr>
          <w:rFonts w:ascii="Times New Roman" w:hAnsi="Times New Roman" w:cs="Times New Roman"/>
          <w:color w:val="000000" w:themeColor="text1"/>
          <w:sz w:val="24"/>
          <w:szCs w:val="24"/>
          <w:vertAlign w:val="subscript"/>
          <w:lang w:val="en-GB"/>
        </w:rPr>
        <w:t>1</w:t>
      </w:r>
      <w:r w:rsidR="00944BF2" w:rsidRPr="008B4AE8">
        <w:rPr>
          <w:rFonts w:ascii="Times New Roman" w:hAnsi="Times New Roman" w:cs="Times New Roman"/>
          <w:color w:val="000000" w:themeColor="text1"/>
          <w:sz w:val="24"/>
          <w:szCs w:val="24"/>
          <w:lang w:val="en-GB"/>
        </w:rPr>
        <w:t xml:space="preserve">(1, 16) =  25.88, </w:t>
      </w:r>
      <w:r w:rsidR="00944BF2" w:rsidRPr="008B4AE8">
        <w:rPr>
          <w:rFonts w:ascii="Times New Roman" w:hAnsi="Times New Roman" w:cs="Times New Roman"/>
          <w:i/>
          <w:color w:val="000000" w:themeColor="text1"/>
          <w:sz w:val="24"/>
          <w:szCs w:val="24"/>
          <w:lang w:val="en-GB"/>
        </w:rPr>
        <w:t>p</w:t>
      </w:r>
      <w:r w:rsidR="00944BF2" w:rsidRPr="008B4AE8">
        <w:rPr>
          <w:rFonts w:ascii="Times New Roman" w:hAnsi="Times New Roman" w:cs="Times New Roman"/>
          <w:color w:val="000000" w:themeColor="text1"/>
          <w:sz w:val="24"/>
          <w:szCs w:val="24"/>
          <w:lang w:val="en-GB"/>
        </w:rPr>
        <w:t xml:space="preserve">  &lt; .001, η</w:t>
      </w:r>
      <w:r w:rsidR="00944BF2" w:rsidRPr="008B4AE8">
        <w:rPr>
          <w:rFonts w:ascii="Times New Roman" w:hAnsi="Times New Roman" w:cs="Times New Roman"/>
          <w:i/>
          <w:color w:val="000000" w:themeColor="text1"/>
          <w:sz w:val="24"/>
          <w:szCs w:val="24"/>
          <w:vertAlign w:val="subscript"/>
          <w:lang w:val="en-GB"/>
        </w:rPr>
        <w:t>p</w:t>
      </w:r>
      <w:r w:rsidR="00944BF2" w:rsidRPr="008B4AE8">
        <w:rPr>
          <w:rFonts w:ascii="Times New Roman" w:hAnsi="Times New Roman" w:cs="Times New Roman"/>
          <w:color w:val="000000" w:themeColor="text1"/>
          <w:sz w:val="24"/>
          <w:szCs w:val="24"/>
          <w:vertAlign w:val="superscript"/>
          <w:lang w:val="en-GB"/>
        </w:rPr>
        <w:t>2</w:t>
      </w:r>
      <w:r w:rsidR="00944BF2" w:rsidRPr="008B4AE8">
        <w:rPr>
          <w:rFonts w:ascii="Times New Roman" w:hAnsi="Times New Roman" w:cs="Times New Roman"/>
          <w:color w:val="000000" w:themeColor="text1"/>
          <w:sz w:val="24"/>
          <w:szCs w:val="24"/>
          <w:lang w:val="en-GB"/>
        </w:rPr>
        <w:t xml:space="preserve"> = .62; </w:t>
      </w:r>
      <w:r w:rsidR="00944BF2" w:rsidRPr="008B4AE8">
        <w:rPr>
          <w:rFonts w:ascii="Times New Roman" w:hAnsi="Times New Roman" w:cs="Times New Roman"/>
          <w:i/>
          <w:color w:val="000000" w:themeColor="text1"/>
          <w:sz w:val="24"/>
          <w:szCs w:val="24"/>
          <w:lang w:val="en-GB"/>
        </w:rPr>
        <w:t>F</w:t>
      </w:r>
      <w:r w:rsidR="00944BF2" w:rsidRPr="008B4AE8">
        <w:rPr>
          <w:rFonts w:ascii="Times New Roman" w:hAnsi="Times New Roman" w:cs="Times New Roman"/>
          <w:color w:val="000000" w:themeColor="text1"/>
          <w:sz w:val="24"/>
          <w:szCs w:val="24"/>
          <w:vertAlign w:val="subscript"/>
          <w:lang w:val="en-GB"/>
        </w:rPr>
        <w:t>2</w:t>
      </w:r>
      <w:r w:rsidR="00944BF2" w:rsidRPr="008B4AE8">
        <w:rPr>
          <w:rFonts w:ascii="Times New Roman" w:hAnsi="Times New Roman" w:cs="Times New Roman"/>
          <w:color w:val="000000" w:themeColor="text1"/>
          <w:sz w:val="24"/>
          <w:szCs w:val="24"/>
          <w:lang w:val="en-GB"/>
        </w:rPr>
        <w:t xml:space="preserve">(1, 17) = 12.89, </w:t>
      </w:r>
      <w:r w:rsidR="00944BF2" w:rsidRPr="008B4AE8">
        <w:rPr>
          <w:rFonts w:ascii="Times New Roman" w:hAnsi="Times New Roman" w:cs="Times New Roman"/>
          <w:i/>
          <w:color w:val="000000" w:themeColor="text1"/>
          <w:sz w:val="24"/>
          <w:szCs w:val="24"/>
          <w:lang w:val="en-GB"/>
        </w:rPr>
        <w:t>p</w:t>
      </w:r>
      <w:r w:rsidR="00944BF2" w:rsidRPr="008B4AE8">
        <w:rPr>
          <w:rFonts w:ascii="Times New Roman" w:hAnsi="Times New Roman" w:cs="Times New Roman"/>
          <w:color w:val="000000" w:themeColor="text1"/>
          <w:sz w:val="24"/>
          <w:szCs w:val="24"/>
          <w:lang w:val="en-GB"/>
        </w:rPr>
        <w:t xml:space="preserve"> = .002, η</w:t>
      </w:r>
      <w:r w:rsidR="00944BF2" w:rsidRPr="008B4AE8">
        <w:rPr>
          <w:rFonts w:ascii="Times New Roman" w:hAnsi="Times New Roman" w:cs="Times New Roman"/>
          <w:i/>
          <w:color w:val="000000" w:themeColor="text1"/>
          <w:sz w:val="24"/>
          <w:szCs w:val="24"/>
          <w:vertAlign w:val="subscript"/>
          <w:lang w:val="en-GB"/>
        </w:rPr>
        <w:t>p</w:t>
      </w:r>
      <w:r w:rsidR="00944BF2" w:rsidRPr="008B4AE8">
        <w:rPr>
          <w:rFonts w:ascii="Times New Roman" w:hAnsi="Times New Roman" w:cs="Times New Roman"/>
          <w:color w:val="000000" w:themeColor="text1"/>
          <w:sz w:val="24"/>
          <w:szCs w:val="24"/>
          <w:vertAlign w:val="superscript"/>
          <w:lang w:val="en-GB"/>
        </w:rPr>
        <w:t>2</w:t>
      </w:r>
      <w:r w:rsidR="00944BF2" w:rsidRPr="008B4AE8">
        <w:rPr>
          <w:rFonts w:ascii="Times New Roman" w:hAnsi="Times New Roman" w:cs="Times New Roman"/>
          <w:color w:val="000000" w:themeColor="text1"/>
          <w:sz w:val="24"/>
          <w:szCs w:val="24"/>
          <w:lang w:val="en-GB"/>
        </w:rPr>
        <w:t xml:space="preserve"> = .43, and between L1 and L2, </w:t>
      </w:r>
      <w:r w:rsidR="00944BF2" w:rsidRPr="008B4AE8">
        <w:rPr>
          <w:rFonts w:ascii="Times New Roman" w:hAnsi="Times New Roman" w:cs="Times New Roman"/>
          <w:i/>
          <w:color w:val="000000" w:themeColor="text1"/>
          <w:sz w:val="24"/>
          <w:szCs w:val="24"/>
          <w:lang w:val="en-GB"/>
        </w:rPr>
        <w:t>F</w:t>
      </w:r>
      <w:r w:rsidR="00944BF2" w:rsidRPr="008B4AE8">
        <w:rPr>
          <w:rFonts w:ascii="Times New Roman" w:hAnsi="Times New Roman" w:cs="Times New Roman"/>
          <w:color w:val="000000" w:themeColor="text1"/>
          <w:sz w:val="24"/>
          <w:szCs w:val="24"/>
          <w:vertAlign w:val="subscript"/>
          <w:lang w:val="en-GB"/>
        </w:rPr>
        <w:t>1</w:t>
      </w:r>
      <w:r w:rsidR="00944BF2" w:rsidRPr="008B4AE8">
        <w:rPr>
          <w:rFonts w:ascii="Times New Roman" w:hAnsi="Times New Roman" w:cs="Times New Roman"/>
          <w:color w:val="000000" w:themeColor="text1"/>
          <w:sz w:val="24"/>
          <w:szCs w:val="24"/>
          <w:lang w:val="en-GB"/>
        </w:rPr>
        <w:t xml:space="preserve">(1, 16) = 17.81, </w:t>
      </w:r>
      <w:r w:rsidR="00944BF2" w:rsidRPr="008B4AE8">
        <w:rPr>
          <w:rFonts w:ascii="Times New Roman" w:hAnsi="Times New Roman" w:cs="Times New Roman"/>
          <w:i/>
          <w:color w:val="000000" w:themeColor="text1"/>
          <w:sz w:val="24"/>
          <w:szCs w:val="24"/>
          <w:lang w:val="en-GB"/>
        </w:rPr>
        <w:t>p</w:t>
      </w:r>
      <w:r w:rsidR="00944BF2" w:rsidRPr="008B4AE8">
        <w:rPr>
          <w:rFonts w:ascii="Times New Roman" w:hAnsi="Times New Roman" w:cs="Times New Roman"/>
          <w:color w:val="000000" w:themeColor="text1"/>
          <w:sz w:val="24"/>
          <w:szCs w:val="24"/>
          <w:lang w:val="en-GB"/>
        </w:rPr>
        <w:t xml:space="preserve"> = .001, η</w:t>
      </w:r>
      <w:r w:rsidR="00944BF2" w:rsidRPr="008B4AE8">
        <w:rPr>
          <w:rFonts w:ascii="Times New Roman" w:hAnsi="Times New Roman" w:cs="Times New Roman"/>
          <w:i/>
          <w:color w:val="000000" w:themeColor="text1"/>
          <w:sz w:val="24"/>
          <w:szCs w:val="24"/>
          <w:vertAlign w:val="subscript"/>
          <w:lang w:val="en-GB"/>
        </w:rPr>
        <w:t>p</w:t>
      </w:r>
      <w:r w:rsidR="00944BF2" w:rsidRPr="008B4AE8">
        <w:rPr>
          <w:rFonts w:ascii="Times New Roman" w:hAnsi="Times New Roman" w:cs="Times New Roman"/>
          <w:color w:val="000000" w:themeColor="text1"/>
          <w:sz w:val="24"/>
          <w:szCs w:val="24"/>
          <w:vertAlign w:val="superscript"/>
          <w:lang w:val="en-GB"/>
        </w:rPr>
        <w:t>2</w:t>
      </w:r>
      <w:r w:rsidR="00944BF2" w:rsidRPr="008B4AE8">
        <w:rPr>
          <w:rFonts w:ascii="Times New Roman" w:hAnsi="Times New Roman" w:cs="Times New Roman"/>
          <w:color w:val="000000" w:themeColor="text1"/>
          <w:sz w:val="24"/>
          <w:szCs w:val="24"/>
          <w:lang w:val="en-GB"/>
        </w:rPr>
        <w:t xml:space="preserve"> = .53; </w:t>
      </w:r>
      <w:r w:rsidR="00944BF2" w:rsidRPr="008B4AE8">
        <w:rPr>
          <w:rFonts w:ascii="Times New Roman" w:hAnsi="Times New Roman" w:cs="Times New Roman"/>
          <w:i/>
          <w:color w:val="000000" w:themeColor="text1"/>
          <w:sz w:val="24"/>
          <w:szCs w:val="24"/>
          <w:lang w:val="en-GB"/>
        </w:rPr>
        <w:t>F</w:t>
      </w:r>
      <w:r w:rsidR="00944BF2" w:rsidRPr="008B4AE8">
        <w:rPr>
          <w:rFonts w:ascii="Times New Roman" w:hAnsi="Times New Roman" w:cs="Times New Roman"/>
          <w:color w:val="000000" w:themeColor="text1"/>
          <w:sz w:val="24"/>
          <w:szCs w:val="24"/>
          <w:vertAlign w:val="subscript"/>
          <w:lang w:val="en-GB"/>
        </w:rPr>
        <w:t>2</w:t>
      </w:r>
      <w:r w:rsidR="00944BF2" w:rsidRPr="008B4AE8">
        <w:rPr>
          <w:rFonts w:ascii="Times New Roman" w:hAnsi="Times New Roman" w:cs="Times New Roman"/>
          <w:color w:val="000000" w:themeColor="text1"/>
          <w:sz w:val="24"/>
          <w:szCs w:val="24"/>
          <w:lang w:val="en-GB"/>
        </w:rPr>
        <w:t xml:space="preserve">(1, 17) = 15.56, </w:t>
      </w:r>
      <w:r w:rsidR="00944BF2" w:rsidRPr="008B4AE8">
        <w:rPr>
          <w:rFonts w:ascii="Times New Roman" w:hAnsi="Times New Roman" w:cs="Times New Roman"/>
          <w:i/>
          <w:color w:val="000000" w:themeColor="text1"/>
          <w:sz w:val="24"/>
          <w:szCs w:val="24"/>
          <w:lang w:val="en-GB"/>
        </w:rPr>
        <w:t>p</w:t>
      </w:r>
      <w:r w:rsidR="00944BF2" w:rsidRPr="008B4AE8">
        <w:rPr>
          <w:rFonts w:ascii="Times New Roman" w:hAnsi="Times New Roman" w:cs="Times New Roman"/>
          <w:color w:val="000000" w:themeColor="text1"/>
          <w:sz w:val="24"/>
          <w:szCs w:val="24"/>
          <w:lang w:val="en-GB"/>
        </w:rPr>
        <w:t xml:space="preserve"> = .001, η</w:t>
      </w:r>
      <w:r w:rsidR="00944BF2" w:rsidRPr="008B4AE8">
        <w:rPr>
          <w:rFonts w:ascii="Times New Roman" w:hAnsi="Times New Roman" w:cs="Times New Roman"/>
          <w:i/>
          <w:color w:val="000000" w:themeColor="text1"/>
          <w:sz w:val="24"/>
          <w:szCs w:val="24"/>
          <w:vertAlign w:val="subscript"/>
          <w:lang w:val="en-GB"/>
        </w:rPr>
        <w:t>p</w:t>
      </w:r>
      <w:r w:rsidR="00944BF2" w:rsidRPr="008B4AE8">
        <w:rPr>
          <w:rFonts w:ascii="Times New Roman" w:hAnsi="Times New Roman" w:cs="Times New Roman"/>
          <w:color w:val="000000" w:themeColor="text1"/>
          <w:sz w:val="24"/>
          <w:szCs w:val="24"/>
          <w:vertAlign w:val="superscript"/>
          <w:lang w:val="en-GB"/>
        </w:rPr>
        <w:t>2</w:t>
      </w:r>
      <w:r w:rsidR="00944BF2" w:rsidRPr="008B4AE8">
        <w:rPr>
          <w:rFonts w:ascii="Times New Roman" w:hAnsi="Times New Roman" w:cs="Times New Roman"/>
          <w:color w:val="000000" w:themeColor="text1"/>
          <w:sz w:val="24"/>
          <w:szCs w:val="24"/>
          <w:lang w:val="en-GB"/>
        </w:rPr>
        <w:t xml:space="preserve"> = .48. Between L2 and L3, however, there was no significant difference, </w:t>
      </w:r>
      <w:r w:rsidR="00944BF2" w:rsidRPr="008B4AE8">
        <w:rPr>
          <w:rFonts w:ascii="Times New Roman" w:hAnsi="Times New Roman" w:cs="Times New Roman"/>
          <w:i/>
          <w:color w:val="000000" w:themeColor="text1"/>
          <w:sz w:val="24"/>
          <w:szCs w:val="24"/>
          <w:lang w:val="en-GB"/>
        </w:rPr>
        <w:t>F</w:t>
      </w:r>
      <w:r w:rsidR="00944BF2" w:rsidRPr="008B4AE8">
        <w:rPr>
          <w:rFonts w:ascii="Times New Roman" w:hAnsi="Times New Roman" w:cs="Times New Roman"/>
          <w:color w:val="000000" w:themeColor="text1"/>
          <w:sz w:val="24"/>
          <w:szCs w:val="24"/>
          <w:vertAlign w:val="subscript"/>
          <w:lang w:val="en-GB"/>
        </w:rPr>
        <w:t>1</w:t>
      </w:r>
      <w:r w:rsidR="00944BF2" w:rsidRPr="008B4AE8">
        <w:rPr>
          <w:rFonts w:ascii="Times New Roman" w:hAnsi="Times New Roman" w:cs="Times New Roman"/>
          <w:color w:val="000000" w:themeColor="text1"/>
          <w:sz w:val="24"/>
          <w:szCs w:val="24"/>
          <w:lang w:val="en-GB"/>
        </w:rPr>
        <w:t xml:space="preserve">(1, 16) = .99, </w:t>
      </w:r>
      <w:r w:rsidR="00944BF2" w:rsidRPr="008B4AE8">
        <w:rPr>
          <w:rFonts w:ascii="Times New Roman" w:hAnsi="Times New Roman" w:cs="Times New Roman"/>
          <w:i/>
          <w:color w:val="000000" w:themeColor="text1"/>
          <w:sz w:val="24"/>
          <w:szCs w:val="24"/>
          <w:lang w:val="en-GB"/>
        </w:rPr>
        <w:t>p</w:t>
      </w:r>
      <w:r w:rsidR="00944BF2" w:rsidRPr="008B4AE8">
        <w:rPr>
          <w:rFonts w:ascii="Times New Roman" w:hAnsi="Times New Roman" w:cs="Times New Roman"/>
          <w:color w:val="000000" w:themeColor="text1"/>
          <w:sz w:val="24"/>
          <w:szCs w:val="24"/>
          <w:lang w:val="en-GB"/>
        </w:rPr>
        <w:t xml:space="preserve"> = .34; </w:t>
      </w:r>
      <w:r w:rsidR="00944BF2" w:rsidRPr="008B4AE8">
        <w:rPr>
          <w:rFonts w:ascii="Times New Roman" w:hAnsi="Times New Roman" w:cs="Times New Roman"/>
          <w:i/>
          <w:color w:val="000000" w:themeColor="text1"/>
          <w:sz w:val="24"/>
          <w:szCs w:val="24"/>
          <w:lang w:val="en-GB"/>
        </w:rPr>
        <w:t>F</w:t>
      </w:r>
      <w:r w:rsidR="00944BF2" w:rsidRPr="008B4AE8">
        <w:rPr>
          <w:rFonts w:ascii="Times New Roman" w:hAnsi="Times New Roman" w:cs="Times New Roman"/>
          <w:color w:val="000000" w:themeColor="text1"/>
          <w:sz w:val="24"/>
          <w:szCs w:val="24"/>
          <w:vertAlign w:val="subscript"/>
          <w:lang w:val="en-GB"/>
        </w:rPr>
        <w:t>2</w:t>
      </w:r>
      <w:r w:rsidR="00944BF2" w:rsidRPr="008B4AE8">
        <w:rPr>
          <w:rFonts w:ascii="Times New Roman" w:hAnsi="Times New Roman" w:cs="Times New Roman"/>
          <w:color w:val="000000" w:themeColor="text1"/>
          <w:sz w:val="24"/>
          <w:szCs w:val="24"/>
          <w:lang w:val="en-GB"/>
        </w:rPr>
        <w:t xml:space="preserve">(1, 17) = .05, </w:t>
      </w:r>
      <w:r w:rsidR="00944BF2" w:rsidRPr="008B4AE8">
        <w:rPr>
          <w:rFonts w:ascii="Times New Roman" w:hAnsi="Times New Roman" w:cs="Times New Roman"/>
          <w:i/>
          <w:color w:val="000000" w:themeColor="text1"/>
          <w:sz w:val="24"/>
          <w:szCs w:val="24"/>
          <w:lang w:val="en-GB"/>
        </w:rPr>
        <w:t>p</w:t>
      </w:r>
      <w:r w:rsidR="00944BF2" w:rsidRPr="008B4AE8">
        <w:rPr>
          <w:rFonts w:ascii="Times New Roman" w:hAnsi="Times New Roman" w:cs="Times New Roman"/>
          <w:color w:val="000000" w:themeColor="text1"/>
          <w:sz w:val="24"/>
          <w:szCs w:val="24"/>
          <w:lang w:val="en-GB"/>
        </w:rPr>
        <w:t xml:space="preserve"> = .82.</w:t>
      </w:r>
      <w:r w:rsidR="000014E0" w:rsidRPr="008B4AE8">
        <w:rPr>
          <w:rFonts w:ascii="Times New Roman" w:hAnsi="Times New Roman" w:cs="Times New Roman"/>
          <w:color w:val="000000" w:themeColor="text1"/>
          <w:sz w:val="24"/>
          <w:szCs w:val="24"/>
          <w:lang w:val="en-GB"/>
        </w:rPr>
        <w:t xml:space="preserve"> Naming in L1 (1150 ms) was</w:t>
      </w:r>
      <w:r w:rsidR="00944BF2" w:rsidRPr="008B4AE8">
        <w:rPr>
          <w:rFonts w:ascii="Times New Roman" w:hAnsi="Times New Roman" w:cs="Times New Roman"/>
          <w:color w:val="000000" w:themeColor="text1"/>
          <w:sz w:val="24"/>
          <w:szCs w:val="24"/>
          <w:lang w:val="en-GB"/>
        </w:rPr>
        <w:t xml:space="preserve"> faster than naming in L2 (1267 ms) or L3 (1301 ms). Pictures were named equally fast in L2 and L3.</w:t>
      </w:r>
      <w:r w:rsidR="00126862" w:rsidRPr="008B4AE8">
        <w:rPr>
          <w:rFonts w:ascii="Times New Roman" w:hAnsi="Times New Roman" w:cs="Times New Roman"/>
          <w:color w:val="000000" w:themeColor="text1"/>
          <w:sz w:val="24"/>
          <w:szCs w:val="24"/>
          <w:lang w:val="en-GB"/>
        </w:rPr>
        <w:t xml:space="preserve"> </w:t>
      </w:r>
      <w:r w:rsidRPr="008B4AE8">
        <w:rPr>
          <w:rFonts w:ascii="Times New Roman" w:hAnsi="Times New Roman" w:cs="Times New Roman"/>
          <w:color w:val="000000" w:themeColor="text1"/>
          <w:sz w:val="24"/>
          <w:szCs w:val="24"/>
          <w:lang w:val="en-GB"/>
        </w:rPr>
        <w:t xml:space="preserve">The mixed context showed </w:t>
      </w:r>
      <w:r w:rsidR="00944BF2" w:rsidRPr="008B4AE8">
        <w:rPr>
          <w:rFonts w:ascii="Times New Roman" w:hAnsi="Times New Roman" w:cs="Times New Roman"/>
          <w:color w:val="000000" w:themeColor="text1"/>
          <w:sz w:val="24"/>
          <w:szCs w:val="24"/>
          <w:lang w:val="en-GB"/>
        </w:rPr>
        <w:t>no signi</w:t>
      </w:r>
      <w:r w:rsidR="00B2198C" w:rsidRPr="008B4AE8">
        <w:rPr>
          <w:rFonts w:ascii="Times New Roman" w:hAnsi="Times New Roman" w:cs="Times New Roman"/>
          <w:color w:val="000000" w:themeColor="text1"/>
          <w:sz w:val="24"/>
          <w:szCs w:val="24"/>
          <w:lang w:val="en-GB"/>
        </w:rPr>
        <w:t xml:space="preserve">ficant main effect of language, </w:t>
      </w:r>
      <w:r w:rsidR="00B2198C" w:rsidRPr="008B4AE8">
        <w:rPr>
          <w:rFonts w:ascii="Times New Roman" w:hAnsi="Times New Roman" w:cs="Times New Roman"/>
          <w:i/>
          <w:color w:val="000000" w:themeColor="text1"/>
          <w:sz w:val="24"/>
          <w:szCs w:val="24"/>
          <w:lang w:val="en-GB"/>
        </w:rPr>
        <w:t>F</w:t>
      </w:r>
      <w:r w:rsidR="00944BF2" w:rsidRPr="008B4AE8">
        <w:rPr>
          <w:rFonts w:ascii="Times New Roman" w:hAnsi="Times New Roman" w:cs="Times New Roman"/>
          <w:sz w:val="24"/>
          <w:szCs w:val="24"/>
          <w:vertAlign w:val="subscript"/>
          <w:lang w:val="en-GB"/>
        </w:rPr>
        <w:t>1</w:t>
      </w:r>
      <w:r w:rsidR="00944BF2" w:rsidRPr="008B4AE8">
        <w:rPr>
          <w:rFonts w:ascii="Times New Roman" w:hAnsi="Times New Roman" w:cs="Times New Roman"/>
          <w:sz w:val="24"/>
          <w:szCs w:val="24"/>
          <w:lang w:val="en-GB"/>
        </w:rPr>
        <w:t xml:space="preserve">(2, 32) = .84, </w:t>
      </w:r>
      <w:r w:rsidR="00944BF2" w:rsidRPr="008B4AE8">
        <w:rPr>
          <w:rFonts w:ascii="Times New Roman" w:hAnsi="Times New Roman" w:cs="Times New Roman"/>
          <w:i/>
          <w:sz w:val="24"/>
          <w:szCs w:val="24"/>
          <w:lang w:val="en-GB"/>
        </w:rPr>
        <w:t>p</w:t>
      </w:r>
      <w:r w:rsidR="00944BF2" w:rsidRPr="008B4AE8">
        <w:rPr>
          <w:rFonts w:ascii="Times New Roman" w:hAnsi="Times New Roman" w:cs="Times New Roman"/>
          <w:sz w:val="24"/>
          <w:szCs w:val="24"/>
          <w:lang w:val="en-GB"/>
        </w:rPr>
        <w:t xml:space="preserve"> = .44; </w:t>
      </w:r>
      <w:r w:rsidR="00944BF2" w:rsidRPr="008B4AE8">
        <w:rPr>
          <w:rFonts w:ascii="Times New Roman" w:hAnsi="Times New Roman" w:cs="Times New Roman"/>
          <w:i/>
          <w:sz w:val="24"/>
          <w:szCs w:val="24"/>
          <w:lang w:val="en-GB"/>
        </w:rPr>
        <w:t>F</w:t>
      </w:r>
      <w:r w:rsidR="00944BF2" w:rsidRPr="008B4AE8">
        <w:rPr>
          <w:rFonts w:ascii="Times New Roman" w:hAnsi="Times New Roman" w:cs="Times New Roman"/>
          <w:sz w:val="24"/>
          <w:szCs w:val="24"/>
          <w:vertAlign w:val="subscript"/>
          <w:lang w:val="en-GB"/>
        </w:rPr>
        <w:t>2</w:t>
      </w:r>
      <w:r w:rsidR="00944BF2" w:rsidRPr="008B4AE8">
        <w:rPr>
          <w:rFonts w:ascii="Times New Roman" w:hAnsi="Times New Roman" w:cs="Times New Roman"/>
          <w:sz w:val="24"/>
          <w:szCs w:val="24"/>
          <w:lang w:val="en-GB"/>
        </w:rPr>
        <w:t xml:space="preserve">(2, 34) = 3.88, </w:t>
      </w:r>
      <w:r w:rsidR="00944BF2" w:rsidRPr="008B4AE8">
        <w:rPr>
          <w:rFonts w:ascii="Times New Roman" w:hAnsi="Times New Roman" w:cs="Times New Roman"/>
          <w:i/>
          <w:sz w:val="24"/>
          <w:szCs w:val="24"/>
          <w:lang w:val="en-GB"/>
        </w:rPr>
        <w:t>p</w:t>
      </w:r>
      <w:r w:rsidR="00944BF2" w:rsidRPr="008B4AE8">
        <w:rPr>
          <w:rFonts w:ascii="Times New Roman" w:hAnsi="Times New Roman" w:cs="Times New Roman"/>
          <w:sz w:val="24"/>
          <w:szCs w:val="24"/>
          <w:lang w:val="en-GB"/>
        </w:rPr>
        <w:t xml:space="preserve"> = .065. Whereas the L1 was named </w:t>
      </w:r>
      <w:r w:rsidR="00944BF2" w:rsidRPr="008B4AE8">
        <w:rPr>
          <w:rFonts w:ascii="Times New Roman" w:hAnsi="Times New Roman" w:cs="Times New Roman"/>
          <w:sz w:val="24"/>
          <w:szCs w:val="24"/>
          <w:lang w:val="en-GB"/>
        </w:rPr>
        <w:lastRenderedPageBreak/>
        <w:t>faster than the L2 and L3 in the blocked context, all languages were named equally fast in the mixed context (</w:t>
      </w:r>
      <w:r w:rsidR="00944BF2" w:rsidRPr="008B4AE8">
        <w:rPr>
          <w:rFonts w:ascii="Times New Roman" w:hAnsi="Times New Roman" w:cs="Times New Roman"/>
          <w:color w:val="000000" w:themeColor="text1"/>
          <w:sz w:val="24"/>
          <w:szCs w:val="24"/>
          <w:lang w:val="en-GB"/>
        </w:rPr>
        <w:t xml:space="preserve">L1 = 1589 ms; L2 = 1560 ms; L3 = 1535 ms). </w:t>
      </w:r>
    </w:p>
    <w:p w:rsidR="00521C51" w:rsidRPr="008B4AE8" w:rsidRDefault="00DC6B6F" w:rsidP="00E51389">
      <w:pPr>
        <w:pStyle w:val="ListParagraph"/>
        <w:numPr>
          <w:ilvl w:val="2"/>
          <w:numId w:val="35"/>
        </w:num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b/>
          <w:i/>
          <w:color w:val="000000" w:themeColor="text1"/>
          <w:sz w:val="24"/>
          <w:szCs w:val="24"/>
          <w:lang w:val="en-GB"/>
        </w:rPr>
        <w:t xml:space="preserve"> </w:t>
      </w:r>
      <w:r w:rsidR="00944BF2" w:rsidRPr="008B4AE8">
        <w:rPr>
          <w:rFonts w:ascii="Times New Roman" w:hAnsi="Times New Roman" w:cs="Times New Roman"/>
          <w:b/>
          <w:color w:val="000000" w:themeColor="text1"/>
          <w:sz w:val="24"/>
          <w:szCs w:val="24"/>
          <w:lang w:val="en-GB"/>
        </w:rPr>
        <w:t xml:space="preserve">Switch versus non-switch trials. </w:t>
      </w:r>
    </w:p>
    <w:p w:rsidR="00944BF2" w:rsidRPr="008B4AE8" w:rsidRDefault="004E7694" w:rsidP="00DC6B6F">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 xml:space="preserve">Within the mixed context, </w:t>
      </w:r>
      <w:r w:rsidR="00944BF2" w:rsidRPr="008B4AE8">
        <w:rPr>
          <w:rFonts w:ascii="Times New Roman" w:hAnsi="Times New Roman" w:cs="Times New Roman"/>
          <w:color w:val="000000" w:themeColor="text1"/>
          <w:sz w:val="24"/>
          <w:szCs w:val="24"/>
          <w:lang w:val="en-GB"/>
        </w:rPr>
        <w:t xml:space="preserve">we compared switch to non-switch trials to test for effects of inhibition (see Figure </w:t>
      </w:r>
      <w:r w:rsidR="00E2408B" w:rsidRPr="008B4AE8">
        <w:rPr>
          <w:rFonts w:ascii="Times New Roman" w:hAnsi="Times New Roman" w:cs="Times New Roman"/>
          <w:color w:val="000000" w:themeColor="text1"/>
          <w:sz w:val="24"/>
          <w:szCs w:val="24"/>
          <w:lang w:val="en-GB"/>
        </w:rPr>
        <w:t>2</w:t>
      </w:r>
      <w:r w:rsidR="00CF71EF" w:rsidRPr="008B4AE8">
        <w:rPr>
          <w:rFonts w:ascii="Times New Roman" w:hAnsi="Times New Roman" w:cs="Times New Roman"/>
          <w:color w:val="000000" w:themeColor="text1"/>
          <w:sz w:val="24"/>
          <w:szCs w:val="24"/>
          <w:lang w:val="en-GB"/>
        </w:rPr>
        <w:t xml:space="preserve"> and supplementary materials Table </w:t>
      </w:r>
      <w:r w:rsidR="003507EE" w:rsidRPr="008B4AE8">
        <w:rPr>
          <w:rFonts w:ascii="Times New Roman" w:hAnsi="Times New Roman" w:cs="Times New Roman"/>
          <w:color w:val="000000" w:themeColor="text1"/>
          <w:sz w:val="24"/>
          <w:szCs w:val="24"/>
          <w:lang w:val="en-GB"/>
        </w:rPr>
        <w:t>S</w:t>
      </w:r>
      <w:r w:rsidR="00CF71EF" w:rsidRPr="008B4AE8">
        <w:rPr>
          <w:rFonts w:ascii="Times New Roman" w:hAnsi="Times New Roman" w:cs="Times New Roman"/>
          <w:color w:val="000000" w:themeColor="text1"/>
          <w:sz w:val="24"/>
          <w:szCs w:val="24"/>
          <w:lang w:val="en-GB"/>
        </w:rPr>
        <w:t>4</w:t>
      </w:r>
      <w:r w:rsidR="00944BF2" w:rsidRPr="008B4AE8">
        <w:rPr>
          <w:rFonts w:ascii="Times New Roman" w:hAnsi="Times New Roman" w:cs="Times New Roman"/>
          <w:color w:val="000000" w:themeColor="text1"/>
          <w:sz w:val="24"/>
          <w:szCs w:val="24"/>
          <w:lang w:val="en-GB"/>
        </w:rPr>
        <w:t xml:space="preserve">). Switch trials (1581 ms) were significantly slower than non-switch trials (1521 ms), </w:t>
      </w:r>
      <w:r w:rsidR="00944BF2" w:rsidRPr="008B4AE8">
        <w:rPr>
          <w:rFonts w:ascii="Times New Roman" w:hAnsi="Times New Roman" w:cs="Times New Roman"/>
          <w:i/>
          <w:color w:val="000000" w:themeColor="text1"/>
          <w:sz w:val="24"/>
          <w:szCs w:val="24"/>
          <w:lang w:val="en-GB"/>
        </w:rPr>
        <w:t>F</w:t>
      </w:r>
      <w:r w:rsidR="00944BF2" w:rsidRPr="008B4AE8">
        <w:rPr>
          <w:rFonts w:ascii="Times New Roman" w:hAnsi="Times New Roman" w:cs="Times New Roman"/>
          <w:color w:val="000000" w:themeColor="text1"/>
          <w:sz w:val="24"/>
          <w:szCs w:val="24"/>
          <w:vertAlign w:val="subscript"/>
          <w:lang w:val="en-GB"/>
        </w:rPr>
        <w:t>1</w:t>
      </w:r>
      <w:r w:rsidR="00944BF2" w:rsidRPr="008B4AE8">
        <w:rPr>
          <w:rFonts w:ascii="Times New Roman" w:hAnsi="Times New Roman" w:cs="Times New Roman"/>
          <w:color w:val="000000" w:themeColor="text1"/>
          <w:sz w:val="24"/>
          <w:szCs w:val="24"/>
          <w:lang w:val="en-GB"/>
        </w:rPr>
        <w:t xml:space="preserve">(1, 16) = 11.62, </w:t>
      </w:r>
      <w:r w:rsidR="00944BF2" w:rsidRPr="008B4AE8">
        <w:rPr>
          <w:rFonts w:ascii="Times New Roman" w:hAnsi="Times New Roman" w:cs="Times New Roman"/>
          <w:i/>
          <w:color w:val="000000" w:themeColor="text1"/>
          <w:sz w:val="24"/>
          <w:szCs w:val="24"/>
          <w:lang w:val="en-GB"/>
        </w:rPr>
        <w:t>p</w:t>
      </w:r>
      <w:r w:rsidR="00944BF2" w:rsidRPr="008B4AE8">
        <w:rPr>
          <w:rFonts w:ascii="Times New Roman" w:hAnsi="Times New Roman" w:cs="Times New Roman"/>
          <w:color w:val="000000" w:themeColor="text1"/>
          <w:sz w:val="24"/>
          <w:szCs w:val="24"/>
          <w:lang w:val="en-GB"/>
        </w:rPr>
        <w:t xml:space="preserve"> = .003, η</w:t>
      </w:r>
      <w:r w:rsidR="00944BF2" w:rsidRPr="008B4AE8">
        <w:rPr>
          <w:rFonts w:ascii="Times New Roman" w:hAnsi="Times New Roman" w:cs="Times New Roman"/>
          <w:i/>
          <w:color w:val="000000" w:themeColor="text1"/>
          <w:sz w:val="24"/>
          <w:szCs w:val="24"/>
          <w:vertAlign w:val="subscript"/>
          <w:lang w:val="en-GB"/>
        </w:rPr>
        <w:t>p</w:t>
      </w:r>
      <w:r w:rsidR="00944BF2" w:rsidRPr="008B4AE8">
        <w:rPr>
          <w:rFonts w:ascii="Times New Roman" w:hAnsi="Times New Roman" w:cs="Times New Roman"/>
          <w:color w:val="000000" w:themeColor="text1"/>
          <w:sz w:val="24"/>
          <w:szCs w:val="24"/>
          <w:vertAlign w:val="superscript"/>
          <w:lang w:val="en-GB"/>
        </w:rPr>
        <w:t>2</w:t>
      </w:r>
      <w:r w:rsidR="00944BF2" w:rsidRPr="008B4AE8">
        <w:rPr>
          <w:rFonts w:ascii="Times New Roman" w:hAnsi="Times New Roman" w:cs="Times New Roman"/>
          <w:color w:val="000000" w:themeColor="text1"/>
          <w:sz w:val="24"/>
          <w:szCs w:val="24"/>
          <w:lang w:val="en-GB"/>
        </w:rPr>
        <w:t xml:space="preserve"> = .70; </w:t>
      </w:r>
      <w:r w:rsidR="00944BF2" w:rsidRPr="008B4AE8">
        <w:rPr>
          <w:rFonts w:ascii="Times New Roman" w:hAnsi="Times New Roman" w:cs="Times New Roman"/>
          <w:i/>
          <w:color w:val="000000" w:themeColor="text1"/>
          <w:sz w:val="24"/>
          <w:szCs w:val="24"/>
          <w:lang w:val="en-GB"/>
        </w:rPr>
        <w:t>F</w:t>
      </w:r>
      <w:r w:rsidR="00944BF2" w:rsidRPr="008B4AE8">
        <w:rPr>
          <w:rFonts w:ascii="Times New Roman" w:hAnsi="Times New Roman" w:cs="Times New Roman"/>
          <w:color w:val="000000" w:themeColor="text1"/>
          <w:sz w:val="24"/>
          <w:szCs w:val="24"/>
          <w:vertAlign w:val="subscript"/>
          <w:lang w:val="en-GB"/>
        </w:rPr>
        <w:t>2</w:t>
      </w:r>
      <w:r w:rsidR="00944BF2" w:rsidRPr="008B4AE8">
        <w:rPr>
          <w:rFonts w:ascii="Times New Roman" w:hAnsi="Times New Roman" w:cs="Times New Roman"/>
          <w:color w:val="000000" w:themeColor="text1"/>
          <w:sz w:val="24"/>
          <w:szCs w:val="24"/>
          <w:lang w:val="en-GB"/>
        </w:rPr>
        <w:t xml:space="preserve">(1, 17) = 15.70, </w:t>
      </w:r>
      <w:r w:rsidR="00944BF2" w:rsidRPr="008B4AE8">
        <w:rPr>
          <w:rFonts w:ascii="Times New Roman" w:hAnsi="Times New Roman" w:cs="Times New Roman"/>
          <w:i/>
          <w:color w:val="000000" w:themeColor="text1"/>
          <w:sz w:val="24"/>
          <w:szCs w:val="24"/>
          <w:lang w:val="en-GB"/>
        </w:rPr>
        <w:t>p</w:t>
      </w:r>
      <w:r w:rsidR="00944BF2" w:rsidRPr="008B4AE8">
        <w:rPr>
          <w:rFonts w:ascii="Times New Roman" w:hAnsi="Times New Roman" w:cs="Times New Roman"/>
          <w:color w:val="000000" w:themeColor="text1"/>
          <w:sz w:val="24"/>
          <w:szCs w:val="24"/>
          <w:lang w:val="en-GB"/>
        </w:rPr>
        <w:t xml:space="preserve"> = .001, η</w:t>
      </w:r>
      <w:r w:rsidR="00944BF2" w:rsidRPr="008B4AE8">
        <w:rPr>
          <w:rFonts w:ascii="Times New Roman" w:hAnsi="Times New Roman" w:cs="Times New Roman"/>
          <w:i/>
          <w:color w:val="000000" w:themeColor="text1"/>
          <w:sz w:val="24"/>
          <w:szCs w:val="24"/>
          <w:vertAlign w:val="subscript"/>
          <w:lang w:val="en-GB"/>
        </w:rPr>
        <w:t>p</w:t>
      </w:r>
      <w:r w:rsidR="00944BF2" w:rsidRPr="008B4AE8">
        <w:rPr>
          <w:rFonts w:ascii="Times New Roman" w:hAnsi="Times New Roman" w:cs="Times New Roman"/>
          <w:color w:val="000000" w:themeColor="text1"/>
          <w:sz w:val="24"/>
          <w:szCs w:val="24"/>
          <w:vertAlign w:val="superscript"/>
          <w:lang w:val="en-GB"/>
        </w:rPr>
        <w:t>2</w:t>
      </w:r>
      <w:r w:rsidR="00944BF2" w:rsidRPr="008B4AE8">
        <w:rPr>
          <w:rFonts w:ascii="Times New Roman" w:hAnsi="Times New Roman" w:cs="Times New Roman"/>
          <w:color w:val="000000" w:themeColor="text1"/>
          <w:sz w:val="24"/>
          <w:szCs w:val="24"/>
          <w:lang w:val="en-GB"/>
        </w:rPr>
        <w:t xml:space="preserve"> = .84. There was no interaction of trial sequence (switch, non-switch trials) and language (L1, L2, L3), </w:t>
      </w:r>
      <w:r w:rsidR="00944BF2" w:rsidRPr="008B4AE8">
        <w:rPr>
          <w:rFonts w:ascii="Times New Roman" w:hAnsi="Times New Roman" w:cs="Times New Roman"/>
          <w:i/>
          <w:color w:val="000000" w:themeColor="text1"/>
          <w:sz w:val="24"/>
          <w:szCs w:val="24"/>
          <w:lang w:val="en-GB" w:eastAsia="zh-CN"/>
        </w:rPr>
        <w:t>F</w:t>
      </w:r>
      <w:r w:rsidR="00944BF2" w:rsidRPr="008B4AE8">
        <w:rPr>
          <w:rFonts w:ascii="Times New Roman" w:hAnsi="Times New Roman" w:cs="Times New Roman"/>
          <w:color w:val="000000" w:themeColor="text1"/>
          <w:sz w:val="24"/>
          <w:szCs w:val="24"/>
          <w:vertAlign w:val="subscript"/>
          <w:lang w:val="en-GB" w:eastAsia="zh-CN"/>
        </w:rPr>
        <w:t>1</w:t>
      </w:r>
      <w:r w:rsidR="00944BF2" w:rsidRPr="008B4AE8">
        <w:rPr>
          <w:rFonts w:ascii="Times New Roman" w:hAnsi="Times New Roman" w:cs="Times New Roman"/>
          <w:color w:val="000000" w:themeColor="text1"/>
          <w:sz w:val="24"/>
          <w:szCs w:val="24"/>
          <w:lang w:val="en-GB" w:eastAsia="zh-CN"/>
        </w:rPr>
        <w:t xml:space="preserve">(2, 32) = 2.83, </w:t>
      </w:r>
      <w:r w:rsidR="00944BF2" w:rsidRPr="008B4AE8">
        <w:rPr>
          <w:rFonts w:ascii="Times New Roman" w:hAnsi="Times New Roman" w:cs="Times New Roman"/>
          <w:i/>
          <w:color w:val="000000" w:themeColor="text1"/>
          <w:sz w:val="24"/>
          <w:szCs w:val="24"/>
          <w:lang w:val="en-GB" w:eastAsia="zh-CN"/>
        </w:rPr>
        <w:t>p</w:t>
      </w:r>
      <w:r w:rsidR="00944BF2" w:rsidRPr="008B4AE8">
        <w:rPr>
          <w:rFonts w:ascii="Times New Roman" w:hAnsi="Times New Roman" w:cs="Times New Roman"/>
          <w:color w:val="000000" w:themeColor="text1"/>
          <w:sz w:val="24"/>
          <w:szCs w:val="24"/>
          <w:lang w:val="en-GB" w:eastAsia="zh-CN"/>
        </w:rPr>
        <w:t xml:space="preserve"> = 0.074, </w:t>
      </w:r>
      <w:r w:rsidR="00944BF2" w:rsidRPr="008B4AE8">
        <w:rPr>
          <w:rFonts w:ascii="Times New Roman" w:hAnsi="Times New Roman" w:cs="Times New Roman"/>
          <w:color w:val="000000" w:themeColor="text1"/>
          <w:sz w:val="24"/>
          <w:szCs w:val="24"/>
          <w:lang w:val="en-GB"/>
        </w:rPr>
        <w:t>η</w:t>
      </w:r>
      <w:r w:rsidR="00944BF2" w:rsidRPr="008B4AE8">
        <w:rPr>
          <w:rFonts w:ascii="Times New Roman" w:hAnsi="Times New Roman" w:cs="Times New Roman"/>
          <w:i/>
          <w:color w:val="000000" w:themeColor="text1"/>
          <w:sz w:val="24"/>
          <w:szCs w:val="24"/>
          <w:vertAlign w:val="subscript"/>
          <w:lang w:val="en-GB"/>
        </w:rPr>
        <w:t>p</w:t>
      </w:r>
      <w:r w:rsidR="00944BF2" w:rsidRPr="008B4AE8">
        <w:rPr>
          <w:rFonts w:ascii="Times New Roman" w:hAnsi="Times New Roman" w:cs="Times New Roman"/>
          <w:color w:val="000000" w:themeColor="text1"/>
          <w:sz w:val="24"/>
          <w:szCs w:val="24"/>
          <w:vertAlign w:val="superscript"/>
          <w:lang w:val="en-GB"/>
        </w:rPr>
        <w:t>2</w:t>
      </w:r>
      <w:r w:rsidR="00944BF2" w:rsidRPr="008B4AE8">
        <w:rPr>
          <w:rFonts w:ascii="Times New Roman" w:hAnsi="Times New Roman" w:cs="Times New Roman"/>
          <w:color w:val="000000" w:themeColor="text1"/>
          <w:sz w:val="24"/>
          <w:szCs w:val="24"/>
          <w:lang w:val="en-GB"/>
        </w:rPr>
        <w:t xml:space="preserve"> = .15</w:t>
      </w:r>
      <w:r w:rsidR="00944BF2" w:rsidRPr="008B4AE8">
        <w:rPr>
          <w:rFonts w:ascii="Times New Roman" w:hAnsi="Times New Roman" w:cs="Times New Roman"/>
          <w:color w:val="000000" w:themeColor="text1"/>
          <w:sz w:val="24"/>
          <w:szCs w:val="24"/>
          <w:lang w:val="en-GB" w:eastAsia="zh-CN"/>
        </w:rPr>
        <w:t xml:space="preserve">; </w:t>
      </w:r>
      <w:r w:rsidR="00944BF2" w:rsidRPr="008B4AE8">
        <w:rPr>
          <w:rFonts w:ascii="Times New Roman" w:hAnsi="Times New Roman" w:cs="Times New Roman"/>
          <w:i/>
          <w:color w:val="000000" w:themeColor="text1"/>
          <w:sz w:val="24"/>
          <w:szCs w:val="24"/>
          <w:lang w:val="en-GB" w:eastAsia="zh-CN"/>
        </w:rPr>
        <w:t>F</w:t>
      </w:r>
      <w:r w:rsidR="00944BF2" w:rsidRPr="008B4AE8">
        <w:rPr>
          <w:rFonts w:ascii="Times New Roman" w:hAnsi="Times New Roman" w:cs="Times New Roman"/>
          <w:color w:val="000000" w:themeColor="text1"/>
          <w:sz w:val="24"/>
          <w:szCs w:val="24"/>
          <w:vertAlign w:val="subscript"/>
          <w:lang w:val="en-GB" w:eastAsia="zh-CN"/>
        </w:rPr>
        <w:t>2</w:t>
      </w:r>
      <w:r w:rsidR="00944BF2" w:rsidRPr="008B4AE8">
        <w:rPr>
          <w:rFonts w:ascii="Times New Roman" w:hAnsi="Times New Roman" w:cs="Times New Roman"/>
          <w:color w:val="000000" w:themeColor="text1"/>
          <w:sz w:val="24"/>
          <w:szCs w:val="24"/>
          <w:lang w:val="en-GB" w:eastAsia="zh-CN"/>
        </w:rPr>
        <w:t xml:space="preserve">(2, 34) = 1.17, </w:t>
      </w:r>
      <w:r w:rsidR="00944BF2" w:rsidRPr="008B4AE8">
        <w:rPr>
          <w:rFonts w:ascii="Times New Roman" w:hAnsi="Times New Roman" w:cs="Times New Roman"/>
          <w:i/>
          <w:color w:val="000000" w:themeColor="text1"/>
          <w:sz w:val="24"/>
          <w:szCs w:val="24"/>
          <w:lang w:val="en-GB" w:eastAsia="zh-CN"/>
        </w:rPr>
        <w:t>p</w:t>
      </w:r>
      <w:r w:rsidR="00944BF2" w:rsidRPr="008B4AE8">
        <w:rPr>
          <w:rFonts w:ascii="Times New Roman" w:hAnsi="Times New Roman" w:cs="Times New Roman"/>
          <w:color w:val="000000" w:themeColor="text1"/>
          <w:sz w:val="24"/>
          <w:szCs w:val="24"/>
          <w:lang w:val="en-GB" w:eastAsia="zh-CN"/>
        </w:rPr>
        <w:t xml:space="preserve"> = .32, </w:t>
      </w:r>
      <w:r w:rsidR="00944BF2" w:rsidRPr="008B4AE8">
        <w:rPr>
          <w:rFonts w:ascii="Times New Roman" w:hAnsi="Times New Roman" w:cs="Times New Roman"/>
          <w:color w:val="000000" w:themeColor="text1"/>
          <w:sz w:val="24"/>
          <w:szCs w:val="24"/>
          <w:lang w:val="en-GB"/>
        </w:rPr>
        <w:t>η</w:t>
      </w:r>
      <w:r w:rsidR="00944BF2" w:rsidRPr="008B4AE8">
        <w:rPr>
          <w:rFonts w:ascii="Times New Roman" w:hAnsi="Times New Roman" w:cs="Times New Roman"/>
          <w:i/>
          <w:color w:val="000000" w:themeColor="text1"/>
          <w:sz w:val="24"/>
          <w:szCs w:val="24"/>
          <w:vertAlign w:val="subscript"/>
          <w:lang w:val="en-GB"/>
        </w:rPr>
        <w:t>p</w:t>
      </w:r>
      <w:r w:rsidR="00944BF2" w:rsidRPr="008B4AE8">
        <w:rPr>
          <w:rFonts w:ascii="Times New Roman" w:hAnsi="Times New Roman" w:cs="Times New Roman"/>
          <w:color w:val="000000" w:themeColor="text1"/>
          <w:sz w:val="24"/>
          <w:szCs w:val="24"/>
          <w:vertAlign w:val="superscript"/>
          <w:lang w:val="en-GB"/>
        </w:rPr>
        <w:t>2</w:t>
      </w:r>
      <w:r w:rsidR="00944BF2" w:rsidRPr="008B4AE8">
        <w:rPr>
          <w:rFonts w:ascii="Times New Roman" w:hAnsi="Times New Roman" w:cs="Times New Roman"/>
          <w:color w:val="000000" w:themeColor="text1"/>
          <w:sz w:val="24"/>
          <w:szCs w:val="24"/>
          <w:lang w:val="en-GB"/>
        </w:rPr>
        <w:t xml:space="preserve"> = .06</w:t>
      </w:r>
      <w:r w:rsidR="00944BF2" w:rsidRPr="008B4AE8">
        <w:rPr>
          <w:rFonts w:ascii="Times New Roman" w:hAnsi="Times New Roman" w:cs="Times New Roman"/>
          <w:color w:val="000000" w:themeColor="text1"/>
          <w:sz w:val="24"/>
          <w:szCs w:val="24"/>
          <w:lang w:val="en-GB" w:eastAsia="zh-CN"/>
        </w:rPr>
        <w:t>.</w:t>
      </w:r>
      <w:r w:rsidR="00944BF2" w:rsidRPr="008B4AE8">
        <w:rPr>
          <w:rFonts w:ascii="Times New Roman" w:hAnsi="Times New Roman" w:cs="Times New Roman"/>
          <w:color w:val="000000" w:themeColor="text1"/>
          <w:sz w:val="24"/>
          <w:szCs w:val="24"/>
          <w:lang w:val="en-GB"/>
        </w:rPr>
        <w:t xml:space="preserve"> The difference between switch and non-switch trials (i.e.</w:t>
      </w:r>
      <w:r w:rsidR="005B2D0A" w:rsidRPr="008B4AE8">
        <w:rPr>
          <w:rFonts w:ascii="Times New Roman" w:hAnsi="Times New Roman" w:cs="Times New Roman"/>
          <w:color w:val="000000" w:themeColor="text1"/>
          <w:sz w:val="24"/>
          <w:szCs w:val="24"/>
          <w:lang w:val="en-GB"/>
        </w:rPr>
        <w:t>,</w:t>
      </w:r>
      <w:r w:rsidR="00944BF2" w:rsidRPr="008B4AE8">
        <w:rPr>
          <w:rFonts w:ascii="Times New Roman" w:hAnsi="Times New Roman" w:cs="Times New Roman"/>
          <w:color w:val="000000" w:themeColor="text1"/>
          <w:sz w:val="24"/>
          <w:szCs w:val="24"/>
          <w:lang w:val="en-GB"/>
        </w:rPr>
        <w:t xml:space="preserve"> the switch costs) thus did not differ significantly between L1 (97 ms), L2 (31 ms) and L3 (55 ms). </w:t>
      </w:r>
    </w:p>
    <w:p w:rsidR="002548AC" w:rsidRPr="008B4AE8" w:rsidRDefault="002548AC" w:rsidP="00D32F44">
      <w:pPr>
        <w:spacing w:after="0" w:line="360" w:lineRule="auto"/>
        <w:ind w:firstLine="708"/>
        <w:rPr>
          <w:rFonts w:ascii="Times New Roman" w:hAnsi="Times New Roman" w:cs="Times New Roman"/>
          <w:color w:val="000000" w:themeColor="text1"/>
          <w:sz w:val="24"/>
          <w:szCs w:val="24"/>
          <w:lang w:val="en-GB"/>
        </w:rPr>
      </w:pPr>
    </w:p>
    <w:p w:rsidR="002548AC" w:rsidRPr="008B4AE8" w:rsidRDefault="002548AC" w:rsidP="00D32F44">
      <w:pPr>
        <w:spacing w:after="0" w:line="360" w:lineRule="auto"/>
        <w:rPr>
          <w:rFonts w:ascii="Times New Roman" w:hAnsi="Times New Roman" w:cs="Times New Roman"/>
          <w:i/>
          <w:color w:val="000000" w:themeColor="text1"/>
          <w:sz w:val="24"/>
          <w:szCs w:val="24"/>
          <w:lang w:val="en-GB"/>
        </w:rPr>
      </w:pPr>
      <w:r w:rsidRPr="008B4AE8">
        <w:rPr>
          <w:rFonts w:ascii="Times New Roman" w:hAnsi="Times New Roman" w:cs="Times New Roman"/>
          <w:i/>
          <w:color w:val="000000" w:themeColor="text1"/>
          <w:sz w:val="24"/>
          <w:szCs w:val="24"/>
          <w:lang w:val="en-GB"/>
        </w:rPr>
        <w:t xml:space="preserve">&lt;FIGURE </w:t>
      </w:r>
      <w:r w:rsidR="00E2408B" w:rsidRPr="008B4AE8">
        <w:rPr>
          <w:rFonts w:ascii="Times New Roman" w:hAnsi="Times New Roman" w:cs="Times New Roman"/>
          <w:i/>
          <w:color w:val="000000" w:themeColor="text1"/>
          <w:sz w:val="24"/>
          <w:szCs w:val="24"/>
          <w:lang w:val="en-GB"/>
        </w:rPr>
        <w:t>2</w:t>
      </w:r>
      <w:r w:rsidRPr="008B4AE8">
        <w:rPr>
          <w:rFonts w:ascii="Times New Roman" w:hAnsi="Times New Roman" w:cs="Times New Roman"/>
          <w:i/>
          <w:color w:val="000000" w:themeColor="text1"/>
          <w:sz w:val="24"/>
          <w:szCs w:val="24"/>
          <w:lang w:val="en-GB"/>
        </w:rPr>
        <w:t>&gt;</w:t>
      </w:r>
    </w:p>
    <w:p w:rsidR="0069155F" w:rsidRPr="008B4AE8" w:rsidRDefault="0069155F" w:rsidP="00D32F44">
      <w:pPr>
        <w:spacing w:after="0" w:line="360" w:lineRule="auto"/>
        <w:rPr>
          <w:rFonts w:ascii="Times New Roman" w:hAnsi="Times New Roman" w:cs="Times New Roman"/>
          <w:b/>
          <w:i/>
          <w:color w:val="000000" w:themeColor="text1"/>
          <w:sz w:val="24"/>
          <w:szCs w:val="24"/>
          <w:lang w:val="en-GB"/>
        </w:rPr>
      </w:pPr>
    </w:p>
    <w:p w:rsidR="00DC6B6F" w:rsidRPr="008B4AE8" w:rsidRDefault="00944BF2" w:rsidP="00521C51">
      <w:pPr>
        <w:pStyle w:val="ListParagraph"/>
        <w:numPr>
          <w:ilvl w:val="2"/>
          <w:numId w:val="35"/>
        </w:num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b/>
          <w:color w:val="000000" w:themeColor="text1"/>
          <w:sz w:val="24"/>
          <w:szCs w:val="24"/>
          <w:lang w:val="en-GB"/>
        </w:rPr>
        <w:t>Mixed versus blocked.</w:t>
      </w:r>
      <w:r w:rsidRPr="008B4AE8">
        <w:rPr>
          <w:rFonts w:ascii="Times New Roman" w:hAnsi="Times New Roman" w:cs="Times New Roman"/>
          <w:b/>
          <w:i/>
          <w:color w:val="000000" w:themeColor="text1"/>
          <w:sz w:val="24"/>
          <w:szCs w:val="24"/>
          <w:lang w:val="en-GB"/>
        </w:rPr>
        <w:t xml:space="preserve"> </w:t>
      </w:r>
      <w:r w:rsidRPr="008B4AE8">
        <w:rPr>
          <w:rFonts w:ascii="Times New Roman" w:hAnsi="Times New Roman" w:cs="Times New Roman"/>
          <w:color w:val="000000" w:themeColor="text1"/>
          <w:sz w:val="24"/>
          <w:szCs w:val="24"/>
          <w:lang w:val="en-GB"/>
        </w:rPr>
        <w:t xml:space="preserve">To examine </w:t>
      </w:r>
      <w:r w:rsidR="00324E7F" w:rsidRPr="008B4AE8">
        <w:rPr>
          <w:rFonts w:ascii="Times New Roman" w:hAnsi="Times New Roman" w:cs="Times New Roman"/>
          <w:color w:val="000000" w:themeColor="text1"/>
          <w:sz w:val="24"/>
          <w:szCs w:val="24"/>
          <w:lang w:val="en-GB"/>
        </w:rPr>
        <w:t>whether</w:t>
      </w:r>
      <w:r w:rsidRPr="008B4AE8">
        <w:rPr>
          <w:rFonts w:ascii="Times New Roman" w:hAnsi="Times New Roman" w:cs="Times New Roman"/>
          <w:color w:val="000000" w:themeColor="text1"/>
          <w:sz w:val="24"/>
          <w:szCs w:val="24"/>
          <w:lang w:val="en-GB"/>
        </w:rPr>
        <w:t xml:space="preserve"> there was a difference in inhibition </w:t>
      </w:r>
    </w:p>
    <w:p w:rsidR="00944BF2" w:rsidRPr="008B4AE8" w:rsidRDefault="00944BF2" w:rsidP="00DC6B6F">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between languages in the blocked and the mixed context, we tested for an interaction between context (blocked, mixed) and language (L1, L2, L3). Taking the two contexts together, there was a signi</w:t>
      </w:r>
      <w:r w:rsidR="000014E0" w:rsidRPr="008B4AE8">
        <w:rPr>
          <w:rFonts w:ascii="Times New Roman" w:hAnsi="Times New Roman" w:cs="Times New Roman"/>
          <w:color w:val="000000" w:themeColor="text1"/>
          <w:sz w:val="24"/>
          <w:szCs w:val="24"/>
          <w:lang w:val="en-GB"/>
        </w:rPr>
        <w:t>ficant main effect of language i</w:t>
      </w:r>
      <w:r w:rsidRPr="008B4AE8">
        <w:rPr>
          <w:rFonts w:ascii="Times New Roman" w:hAnsi="Times New Roman" w:cs="Times New Roman"/>
          <w:color w:val="000000" w:themeColor="text1"/>
          <w:sz w:val="24"/>
          <w:szCs w:val="24"/>
          <w:lang w:val="en-GB"/>
        </w:rPr>
        <w:t xml:space="preserve">n the item, but not subject analysis, </w:t>
      </w:r>
      <w:r w:rsidRPr="008B4AE8">
        <w:rPr>
          <w:rFonts w:ascii="Times New Roman" w:hAnsi="Times New Roman" w:cs="Times New Roman"/>
          <w:i/>
          <w:color w:val="000000" w:themeColor="text1"/>
          <w:sz w:val="24"/>
          <w:szCs w:val="24"/>
          <w:lang w:val="en-GB"/>
        </w:rPr>
        <w:t>F</w:t>
      </w:r>
      <w:r w:rsidRPr="008B4AE8">
        <w:rPr>
          <w:rFonts w:ascii="Times New Roman" w:hAnsi="Times New Roman" w:cs="Times New Roman"/>
          <w:color w:val="000000" w:themeColor="text1"/>
          <w:sz w:val="24"/>
          <w:szCs w:val="24"/>
          <w:vertAlign w:val="subscript"/>
          <w:lang w:val="en-GB"/>
        </w:rPr>
        <w:t>1</w:t>
      </w:r>
      <w:r w:rsidRPr="008B4AE8">
        <w:rPr>
          <w:rFonts w:ascii="Times New Roman" w:hAnsi="Times New Roman" w:cs="Times New Roman"/>
          <w:color w:val="000000" w:themeColor="text1"/>
          <w:sz w:val="24"/>
          <w:szCs w:val="24"/>
          <w:lang w:val="en-GB"/>
        </w:rPr>
        <w:t xml:space="preserve">(2, 32) = 1.93, </w:t>
      </w:r>
      <w:r w:rsidRPr="008B4AE8">
        <w:rPr>
          <w:rFonts w:ascii="Times New Roman" w:hAnsi="Times New Roman" w:cs="Times New Roman"/>
          <w:i/>
          <w:color w:val="000000" w:themeColor="text1"/>
          <w:sz w:val="24"/>
          <w:szCs w:val="24"/>
          <w:lang w:val="en-GB"/>
        </w:rPr>
        <w:t>p</w:t>
      </w:r>
      <w:r w:rsidRPr="008B4AE8">
        <w:rPr>
          <w:rFonts w:ascii="Times New Roman" w:hAnsi="Times New Roman" w:cs="Times New Roman"/>
          <w:color w:val="000000" w:themeColor="text1"/>
          <w:sz w:val="24"/>
          <w:szCs w:val="24"/>
          <w:lang w:val="en-GB"/>
        </w:rPr>
        <w:t xml:space="preserve"> = .16, η</w:t>
      </w:r>
      <w:r w:rsidRPr="008B4AE8">
        <w:rPr>
          <w:rFonts w:ascii="Times New Roman" w:hAnsi="Times New Roman" w:cs="Times New Roman"/>
          <w:i/>
          <w:color w:val="000000" w:themeColor="text1"/>
          <w:sz w:val="24"/>
          <w:szCs w:val="24"/>
          <w:vertAlign w:val="subscript"/>
          <w:lang w:val="en-GB"/>
        </w:rPr>
        <w:t>p</w:t>
      </w:r>
      <w:r w:rsidRPr="008B4AE8">
        <w:rPr>
          <w:rFonts w:ascii="Times New Roman" w:hAnsi="Times New Roman" w:cs="Times New Roman"/>
          <w:color w:val="000000" w:themeColor="text1"/>
          <w:sz w:val="24"/>
          <w:szCs w:val="24"/>
          <w:vertAlign w:val="superscript"/>
          <w:lang w:val="en-GB"/>
        </w:rPr>
        <w:t>2</w:t>
      </w:r>
      <w:r w:rsidRPr="008B4AE8">
        <w:rPr>
          <w:rFonts w:ascii="Times New Roman" w:hAnsi="Times New Roman" w:cs="Times New Roman"/>
          <w:color w:val="000000" w:themeColor="text1"/>
          <w:sz w:val="24"/>
          <w:szCs w:val="24"/>
          <w:lang w:val="en-GB"/>
        </w:rPr>
        <w:t xml:space="preserve"> = .28; </w:t>
      </w:r>
      <w:r w:rsidRPr="008B4AE8">
        <w:rPr>
          <w:rFonts w:ascii="Times New Roman" w:hAnsi="Times New Roman" w:cs="Times New Roman"/>
          <w:i/>
          <w:color w:val="000000" w:themeColor="text1"/>
          <w:sz w:val="24"/>
          <w:szCs w:val="24"/>
          <w:lang w:val="en-GB"/>
        </w:rPr>
        <w:t>F</w:t>
      </w:r>
      <w:r w:rsidRPr="008B4AE8">
        <w:rPr>
          <w:rFonts w:ascii="Times New Roman" w:hAnsi="Times New Roman" w:cs="Times New Roman"/>
          <w:color w:val="000000" w:themeColor="text1"/>
          <w:sz w:val="24"/>
          <w:szCs w:val="24"/>
          <w:vertAlign w:val="subscript"/>
          <w:lang w:val="en-GB"/>
        </w:rPr>
        <w:t>2</w:t>
      </w:r>
      <w:r w:rsidRPr="008B4AE8">
        <w:rPr>
          <w:rFonts w:ascii="Times New Roman" w:hAnsi="Times New Roman" w:cs="Times New Roman"/>
          <w:color w:val="000000" w:themeColor="text1"/>
          <w:sz w:val="24"/>
          <w:szCs w:val="24"/>
          <w:lang w:val="en-GB"/>
        </w:rPr>
        <w:t xml:space="preserve">(2, 34) = 3.39, </w:t>
      </w:r>
      <w:r w:rsidRPr="008B4AE8">
        <w:rPr>
          <w:rFonts w:ascii="Times New Roman" w:hAnsi="Times New Roman" w:cs="Times New Roman"/>
          <w:i/>
          <w:color w:val="000000" w:themeColor="text1"/>
          <w:sz w:val="24"/>
          <w:szCs w:val="24"/>
          <w:lang w:val="en-GB"/>
        </w:rPr>
        <w:t>p</w:t>
      </w:r>
      <w:r w:rsidRPr="008B4AE8">
        <w:rPr>
          <w:rFonts w:ascii="Times New Roman" w:hAnsi="Times New Roman" w:cs="Times New Roman"/>
          <w:color w:val="000000" w:themeColor="text1"/>
          <w:sz w:val="24"/>
          <w:szCs w:val="24"/>
          <w:lang w:val="en-GB"/>
        </w:rPr>
        <w:t xml:space="preserve"> = .046, η</w:t>
      </w:r>
      <w:r w:rsidRPr="008B4AE8">
        <w:rPr>
          <w:rFonts w:ascii="Times New Roman" w:hAnsi="Times New Roman" w:cs="Times New Roman"/>
          <w:i/>
          <w:color w:val="000000" w:themeColor="text1"/>
          <w:sz w:val="24"/>
          <w:szCs w:val="24"/>
          <w:vertAlign w:val="subscript"/>
          <w:lang w:val="en-GB"/>
        </w:rPr>
        <w:t>p</w:t>
      </w:r>
      <w:r w:rsidRPr="008B4AE8">
        <w:rPr>
          <w:rFonts w:ascii="Times New Roman" w:hAnsi="Times New Roman" w:cs="Times New Roman"/>
          <w:color w:val="000000" w:themeColor="text1"/>
          <w:sz w:val="24"/>
          <w:szCs w:val="24"/>
          <w:vertAlign w:val="superscript"/>
          <w:lang w:val="en-GB"/>
        </w:rPr>
        <w:t>2</w:t>
      </w:r>
      <w:r w:rsidRPr="008B4AE8">
        <w:rPr>
          <w:rFonts w:ascii="Times New Roman" w:hAnsi="Times New Roman" w:cs="Times New Roman"/>
          <w:color w:val="000000" w:themeColor="text1"/>
          <w:sz w:val="24"/>
          <w:szCs w:val="24"/>
          <w:lang w:val="en-GB"/>
        </w:rPr>
        <w:t xml:space="preserve"> = .30, </w:t>
      </w:r>
      <w:r w:rsidR="00451D93" w:rsidRPr="008B4AE8">
        <w:rPr>
          <w:rFonts w:ascii="Times New Roman" w:hAnsi="Times New Roman" w:cs="Times New Roman"/>
          <w:color w:val="000000" w:themeColor="text1"/>
          <w:sz w:val="24"/>
          <w:szCs w:val="24"/>
          <w:lang w:val="en-GB"/>
        </w:rPr>
        <w:t>and</w:t>
      </w:r>
      <w:r w:rsidRPr="008B4AE8">
        <w:rPr>
          <w:rFonts w:ascii="Times New Roman" w:hAnsi="Times New Roman" w:cs="Times New Roman"/>
          <w:color w:val="000000" w:themeColor="text1"/>
          <w:sz w:val="24"/>
          <w:szCs w:val="24"/>
          <w:lang w:val="en-GB"/>
        </w:rPr>
        <w:t xml:space="preserve"> </w:t>
      </w:r>
      <w:r w:rsidR="000014E0" w:rsidRPr="008B4AE8">
        <w:rPr>
          <w:rFonts w:ascii="Times New Roman" w:hAnsi="Times New Roman" w:cs="Times New Roman"/>
          <w:color w:val="000000" w:themeColor="text1"/>
          <w:sz w:val="24"/>
          <w:szCs w:val="24"/>
          <w:lang w:val="en-GB"/>
        </w:rPr>
        <w:t xml:space="preserve">there was </w:t>
      </w:r>
      <w:r w:rsidRPr="008B4AE8">
        <w:rPr>
          <w:rFonts w:ascii="Times New Roman" w:hAnsi="Times New Roman" w:cs="Times New Roman"/>
          <w:color w:val="000000" w:themeColor="text1"/>
          <w:sz w:val="24"/>
          <w:szCs w:val="24"/>
          <w:lang w:val="en-GB"/>
        </w:rPr>
        <w:t xml:space="preserve">a significant main effect of context, </w:t>
      </w:r>
      <w:r w:rsidRPr="008B4AE8">
        <w:rPr>
          <w:rFonts w:ascii="Times New Roman" w:hAnsi="Times New Roman" w:cs="Times New Roman"/>
          <w:i/>
          <w:color w:val="000000" w:themeColor="text1"/>
          <w:sz w:val="24"/>
          <w:szCs w:val="24"/>
          <w:lang w:val="en-GB"/>
        </w:rPr>
        <w:t>F</w:t>
      </w:r>
      <w:r w:rsidRPr="008B4AE8">
        <w:rPr>
          <w:rFonts w:ascii="Times New Roman" w:hAnsi="Times New Roman" w:cs="Times New Roman"/>
          <w:color w:val="000000" w:themeColor="text1"/>
          <w:sz w:val="24"/>
          <w:szCs w:val="24"/>
          <w:vertAlign w:val="subscript"/>
          <w:lang w:val="en-GB"/>
        </w:rPr>
        <w:t>1</w:t>
      </w:r>
      <w:r w:rsidRPr="008B4AE8">
        <w:rPr>
          <w:rFonts w:ascii="Times New Roman" w:hAnsi="Times New Roman" w:cs="Times New Roman"/>
          <w:color w:val="000000" w:themeColor="text1"/>
          <w:sz w:val="24"/>
          <w:szCs w:val="24"/>
          <w:lang w:val="en-GB"/>
        </w:rPr>
        <w:t xml:space="preserve">(1, 16) = 86.80, </w:t>
      </w:r>
      <w:r w:rsidRPr="008B4AE8">
        <w:rPr>
          <w:rFonts w:ascii="Times New Roman" w:hAnsi="Times New Roman" w:cs="Times New Roman"/>
          <w:i/>
          <w:color w:val="000000" w:themeColor="text1"/>
          <w:sz w:val="24"/>
          <w:szCs w:val="24"/>
          <w:lang w:val="en-GB"/>
        </w:rPr>
        <w:t>p</w:t>
      </w:r>
      <w:r w:rsidRPr="008B4AE8">
        <w:rPr>
          <w:rFonts w:ascii="Times New Roman" w:hAnsi="Times New Roman" w:cs="Times New Roman"/>
          <w:color w:val="000000" w:themeColor="text1"/>
          <w:sz w:val="24"/>
          <w:szCs w:val="24"/>
          <w:lang w:val="en-GB"/>
        </w:rPr>
        <w:t xml:space="preserve"> &lt; .001, η</w:t>
      </w:r>
      <w:r w:rsidRPr="008B4AE8">
        <w:rPr>
          <w:rFonts w:ascii="Times New Roman" w:hAnsi="Times New Roman" w:cs="Times New Roman"/>
          <w:i/>
          <w:color w:val="000000" w:themeColor="text1"/>
          <w:sz w:val="24"/>
          <w:szCs w:val="24"/>
          <w:vertAlign w:val="subscript"/>
          <w:lang w:val="en-GB"/>
        </w:rPr>
        <w:t>p</w:t>
      </w:r>
      <w:r w:rsidRPr="008B4AE8">
        <w:rPr>
          <w:rFonts w:ascii="Times New Roman" w:hAnsi="Times New Roman" w:cs="Times New Roman"/>
          <w:color w:val="000000" w:themeColor="text1"/>
          <w:sz w:val="24"/>
          <w:szCs w:val="24"/>
          <w:vertAlign w:val="superscript"/>
          <w:lang w:val="en-GB"/>
        </w:rPr>
        <w:t>2</w:t>
      </w:r>
      <w:r w:rsidRPr="008B4AE8">
        <w:rPr>
          <w:rFonts w:ascii="Times New Roman" w:hAnsi="Times New Roman" w:cs="Times New Roman"/>
          <w:color w:val="000000" w:themeColor="text1"/>
          <w:sz w:val="24"/>
          <w:szCs w:val="24"/>
          <w:lang w:val="en-GB"/>
        </w:rPr>
        <w:t xml:space="preserve"> = .84; </w:t>
      </w:r>
      <w:r w:rsidRPr="008B4AE8">
        <w:rPr>
          <w:rFonts w:ascii="Times New Roman" w:hAnsi="Times New Roman" w:cs="Times New Roman"/>
          <w:i/>
          <w:color w:val="000000" w:themeColor="text1"/>
          <w:sz w:val="24"/>
          <w:szCs w:val="24"/>
          <w:lang w:val="en-GB"/>
        </w:rPr>
        <w:t>F</w:t>
      </w:r>
      <w:r w:rsidRPr="008B4AE8">
        <w:rPr>
          <w:rFonts w:ascii="Times New Roman" w:hAnsi="Times New Roman" w:cs="Times New Roman"/>
          <w:color w:val="000000" w:themeColor="text1"/>
          <w:sz w:val="24"/>
          <w:szCs w:val="24"/>
          <w:vertAlign w:val="subscript"/>
          <w:lang w:val="en-GB"/>
        </w:rPr>
        <w:t>2</w:t>
      </w:r>
      <w:r w:rsidRPr="008B4AE8">
        <w:rPr>
          <w:rFonts w:ascii="Times New Roman" w:hAnsi="Times New Roman" w:cs="Times New Roman"/>
          <w:color w:val="000000" w:themeColor="text1"/>
          <w:sz w:val="24"/>
          <w:szCs w:val="24"/>
          <w:lang w:val="en-GB"/>
        </w:rPr>
        <w:t xml:space="preserve">(1, 17) = 103.32, </w:t>
      </w:r>
      <w:r w:rsidRPr="008B4AE8">
        <w:rPr>
          <w:rFonts w:ascii="Times New Roman" w:hAnsi="Times New Roman" w:cs="Times New Roman"/>
          <w:i/>
          <w:color w:val="000000" w:themeColor="text1"/>
          <w:sz w:val="24"/>
          <w:szCs w:val="24"/>
          <w:lang w:val="en-GB"/>
        </w:rPr>
        <w:t>p</w:t>
      </w:r>
      <w:r w:rsidRPr="008B4AE8">
        <w:rPr>
          <w:rFonts w:ascii="Times New Roman" w:hAnsi="Times New Roman" w:cs="Times New Roman"/>
          <w:color w:val="000000" w:themeColor="text1"/>
          <w:sz w:val="24"/>
          <w:szCs w:val="24"/>
          <w:lang w:val="en-GB"/>
        </w:rPr>
        <w:t xml:space="preserve"> &lt; .001, η</w:t>
      </w:r>
      <w:r w:rsidRPr="008B4AE8">
        <w:rPr>
          <w:rFonts w:ascii="Times New Roman" w:hAnsi="Times New Roman" w:cs="Times New Roman"/>
          <w:i/>
          <w:color w:val="000000" w:themeColor="text1"/>
          <w:sz w:val="24"/>
          <w:szCs w:val="24"/>
          <w:vertAlign w:val="subscript"/>
          <w:lang w:val="en-GB"/>
        </w:rPr>
        <w:t>p</w:t>
      </w:r>
      <w:r w:rsidRPr="008B4AE8">
        <w:rPr>
          <w:rFonts w:ascii="Times New Roman" w:hAnsi="Times New Roman" w:cs="Times New Roman"/>
          <w:color w:val="000000" w:themeColor="text1"/>
          <w:sz w:val="24"/>
          <w:szCs w:val="24"/>
          <w:vertAlign w:val="superscript"/>
          <w:lang w:val="en-GB"/>
        </w:rPr>
        <w:t>2</w:t>
      </w:r>
      <w:r w:rsidRPr="008B4AE8">
        <w:rPr>
          <w:rFonts w:ascii="Times New Roman" w:hAnsi="Times New Roman" w:cs="Times New Roman"/>
          <w:color w:val="000000" w:themeColor="text1"/>
          <w:sz w:val="24"/>
          <w:szCs w:val="24"/>
          <w:lang w:val="en-GB"/>
        </w:rPr>
        <w:t xml:space="preserve"> = .98. Naming was slower in the mixed context (1561 ms) than in the blocked context (1239 ms). Importantly, there was a significant interaction between context and language, </w:t>
      </w:r>
      <w:r w:rsidRPr="008B4AE8">
        <w:rPr>
          <w:rFonts w:ascii="Times New Roman" w:hAnsi="Times New Roman" w:cs="Times New Roman"/>
          <w:i/>
          <w:color w:val="000000" w:themeColor="text1"/>
          <w:sz w:val="24"/>
          <w:szCs w:val="24"/>
          <w:lang w:val="en-GB"/>
        </w:rPr>
        <w:t>F</w:t>
      </w:r>
      <w:r w:rsidRPr="008B4AE8">
        <w:rPr>
          <w:rFonts w:ascii="Times New Roman" w:hAnsi="Times New Roman" w:cs="Times New Roman"/>
          <w:color w:val="000000" w:themeColor="text1"/>
          <w:sz w:val="24"/>
          <w:szCs w:val="24"/>
          <w:vertAlign w:val="subscript"/>
          <w:lang w:val="en-GB"/>
        </w:rPr>
        <w:t>1</w:t>
      </w:r>
      <w:r w:rsidRPr="008B4AE8">
        <w:rPr>
          <w:rFonts w:ascii="Times New Roman" w:hAnsi="Times New Roman" w:cs="Times New Roman"/>
          <w:color w:val="000000" w:themeColor="text1"/>
          <w:sz w:val="24"/>
          <w:szCs w:val="24"/>
          <w:lang w:val="en-GB"/>
        </w:rPr>
        <w:t xml:space="preserve">(2, 32) = 8.70, </w:t>
      </w:r>
      <w:r w:rsidRPr="008B4AE8">
        <w:rPr>
          <w:rFonts w:ascii="Times New Roman" w:hAnsi="Times New Roman" w:cs="Times New Roman"/>
          <w:i/>
          <w:color w:val="000000" w:themeColor="text1"/>
          <w:sz w:val="24"/>
          <w:szCs w:val="24"/>
          <w:lang w:val="en-GB"/>
        </w:rPr>
        <w:t>p</w:t>
      </w:r>
      <w:r w:rsidRPr="008B4AE8">
        <w:rPr>
          <w:rFonts w:ascii="Times New Roman" w:hAnsi="Times New Roman" w:cs="Times New Roman"/>
          <w:color w:val="000000" w:themeColor="text1"/>
          <w:sz w:val="24"/>
          <w:szCs w:val="24"/>
          <w:lang w:val="en-GB"/>
        </w:rPr>
        <w:t xml:space="preserve"> = .001, η</w:t>
      </w:r>
      <w:r w:rsidRPr="008B4AE8">
        <w:rPr>
          <w:rFonts w:ascii="Times New Roman" w:hAnsi="Times New Roman" w:cs="Times New Roman"/>
          <w:i/>
          <w:color w:val="000000" w:themeColor="text1"/>
          <w:sz w:val="24"/>
          <w:szCs w:val="24"/>
          <w:vertAlign w:val="subscript"/>
          <w:lang w:val="en-GB"/>
        </w:rPr>
        <w:t>p</w:t>
      </w:r>
      <w:r w:rsidRPr="008B4AE8">
        <w:rPr>
          <w:rFonts w:ascii="Times New Roman" w:hAnsi="Times New Roman" w:cs="Times New Roman"/>
          <w:color w:val="000000" w:themeColor="text1"/>
          <w:sz w:val="24"/>
          <w:szCs w:val="24"/>
          <w:vertAlign w:val="superscript"/>
          <w:lang w:val="en-GB"/>
        </w:rPr>
        <w:t>2</w:t>
      </w:r>
      <w:r w:rsidRPr="008B4AE8">
        <w:rPr>
          <w:rFonts w:ascii="Times New Roman" w:hAnsi="Times New Roman" w:cs="Times New Roman"/>
          <w:color w:val="000000" w:themeColor="text1"/>
          <w:sz w:val="24"/>
          <w:szCs w:val="24"/>
          <w:lang w:val="en-GB"/>
        </w:rPr>
        <w:t xml:space="preserve"> = .52; </w:t>
      </w:r>
      <w:r w:rsidRPr="008B4AE8">
        <w:rPr>
          <w:rFonts w:ascii="Times New Roman" w:hAnsi="Times New Roman" w:cs="Times New Roman"/>
          <w:i/>
          <w:color w:val="000000" w:themeColor="text1"/>
          <w:sz w:val="24"/>
          <w:szCs w:val="24"/>
          <w:lang w:val="en-GB"/>
        </w:rPr>
        <w:t>F</w:t>
      </w:r>
      <w:r w:rsidRPr="008B4AE8">
        <w:rPr>
          <w:rFonts w:ascii="Times New Roman" w:hAnsi="Times New Roman" w:cs="Times New Roman"/>
          <w:color w:val="000000" w:themeColor="text1"/>
          <w:sz w:val="24"/>
          <w:szCs w:val="24"/>
          <w:vertAlign w:val="subscript"/>
          <w:lang w:val="en-GB"/>
        </w:rPr>
        <w:t>2</w:t>
      </w:r>
      <w:r w:rsidRPr="008B4AE8">
        <w:rPr>
          <w:rFonts w:ascii="Times New Roman" w:hAnsi="Times New Roman" w:cs="Times New Roman"/>
          <w:color w:val="000000" w:themeColor="text1"/>
          <w:sz w:val="24"/>
          <w:szCs w:val="24"/>
          <w:lang w:val="en-GB"/>
        </w:rPr>
        <w:t xml:space="preserve">(2, 34) = 27.96, </w:t>
      </w:r>
      <w:r w:rsidRPr="008B4AE8">
        <w:rPr>
          <w:rFonts w:ascii="Times New Roman" w:hAnsi="Times New Roman" w:cs="Times New Roman"/>
          <w:i/>
          <w:color w:val="000000" w:themeColor="text1"/>
          <w:sz w:val="24"/>
          <w:szCs w:val="24"/>
          <w:lang w:val="en-GB"/>
        </w:rPr>
        <w:t>p</w:t>
      </w:r>
      <w:r w:rsidRPr="008B4AE8">
        <w:rPr>
          <w:rFonts w:ascii="Times New Roman" w:hAnsi="Times New Roman" w:cs="Times New Roman"/>
          <w:color w:val="000000" w:themeColor="text1"/>
          <w:sz w:val="24"/>
          <w:szCs w:val="24"/>
          <w:lang w:val="en-GB"/>
        </w:rPr>
        <w:t xml:space="preserve"> &lt; .001, η</w:t>
      </w:r>
      <w:r w:rsidRPr="008B4AE8">
        <w:rPr>
          <w:rFonts w:ascii="Times New Roman" w:hAnsi="Times New Roman" w:cs="Times New Roman"/>
          <w:i/>
          <w:color w:val="000000" w:themeColor="text1"/>
          <w:sz w:val="24"/>
          <w:szCs w:val="24"/>
          <w:vertAlign w:val="subscript"/>
          <w:lang w:val="en-GB"/>
        </w:rPr>
        <w:t>p</w:t>
      </w:r>
      <w:r w:rsidRPr="008B4AE8">
        <w:rPr>
          <w:rFonts w:ascii="Times New Roman" w:hAnsi="Times New Roman" w:cs="Times New Roman"/>
          <w:color w:val="000000" w:themeColor="text1"/>
          <w:sz w:val="24"/>
          <w:szCs w:val="24"/>
          <w:vertAlign w:val="superscript"/>
          <w:lang w:val="en-GB"/>
        </w:rPr>
        <w:t>2</w:t>
      </w:r>
      <w:r w:rsidRPr="008B4AE8">
        <w:rPr>
          <w:rFonts w:ascii="Times New Roman" w:hAnsi="Times New Roman" w:cs="Times New Roman"/>
          <w:color w:val="000000" w:themeColor="text1"/>
          <w:sz w:val="24"/>
          <w:szCs w:val="24"/>
          <w:lang w:val="en-GB"/>
        </w:rPr>
        <w:t xml:space="preserve"> = .74. The difference between naming in the mixed context minus naming in the blocked context was larger for L1 (356 ms) than for L2 (293 ms) and L3 (234 ms</w:t>
      </w:r>
      <w:r w:rsidR="003353F3" w:rsidRPr="008B4AE8">
        <w:rPr>
          <w:rFonts w:ascii="Times New Roman" w:hAnsi="Times New Roman" w:cs="Times New Roman"/>
          <w:color w:val="000000" w:themeColor="text1"/>
          <w:sz w:val="24"/>
          <w:szCs w:val="24"/>
          <w:lang w:val="en-GB"/>
        </w:rPr>
        <w:t>), suggesting</w:t>
      </w:r>
      <w:r w:rsidRPr="008B4AE8">
        <w:rPr>
          <w:rFonts w:ascii="Times New Roman" w:hAnsi="Times New Roman" w:cs="Times New Roman"/>
          <w:color w:val="000000" w:themeColor="text1"/>
          <w:sz w:val="24"/>
          <w:szCs w:val="24"/>
          <w:lang w:val="en-GB"/>
        </w:rPr>
        <w:t xml:space="preserve"> that the difference in inhibition between the blocked and mixed context is larger for L1 than for L2 and L3</w:t>
      </w:r>
      <w:r w:rsidR="00E2408B" w:rsidRPr="008B4AE8">
        <w:rPr>
          <w:rFonts w:ascii="Times New Roman" w:hAnsi="Times New Roman" w:cs="Times New Roman"/>
          <w:color w:val="000000" w:themeColor="text1"/>
          <w:sz w:val="24"/>
          <w:szCs w:val="24"/>
          <w:lang w:val="en-GB"/>
        </w:rPr>
        <w:t xml:space="preserve"> (see Figure 3)</w:t>
      </w:r>
      <w:r w:rsidRPr="008B4AE8">
        <w:rPr>
          <w:rFonts w:ascii="Times New Roman" w:hAnsi="Times New Roman" w:cs="Times New Roman"/>
          <w:color w:val="000000" w:themeColor="text1"/>
          <w:sz w:val="24"/>
          <w:szCs w:val="24"/>
          <w:lang w:val="en-GB"/>
        </w:rPr>
        <w:t>.</w:t>
      </w:r>
      <w:r w:rsidR="00502955" w:rsidRPr="008B4AE8">
        <w:rPr>
          <w:rFonts w:ascii="Times New Roman" w:hAnsi="Times New Roman" w:cs="Times New Roman"/>
          <w:color w:val="000000" w:themeColor="text1"/>
          <w:sz w:val="24"/>
          <w:szCs w:val="24"/>
          <w:lang w:val="en-GB"/>
        </w:rPr>
        <w:t xml:space="preserve"> </w:t>
      </w:r>
    </w:p>
    <w:p w:rsidR="00E2408B" w:rsidRPr="008B4AE8" w:rsidRDefault="00E2408B" w:rsidP="00D32F44">
      <w:pPr>
        <w:spacing w:after="0" w:line="360" w:lineRule="auto"/>
        <w:rPr>
          <w:rFonts w:ascii="Times New Roman" w:hAnsi="Times New Roman" w:cs="Times New Roman"/>
          <w:i/>
          <w:color w:val="000000" w:themeColor="text1"/>
          <w:sz w:val="24"/>
          <w:szCs w:val="24"/>
          <w:lang w:val="en-GB"/>
        </w:rPr>
      </w:pPr>
    </w:p>
    <w:p w:rsidR="00E2408B" w:rsidRPr="008B4AE8" w:rsidRDefault="00E2408B" w:rsidP="00D32F44">
      <w:pPr>
        <w:spacing w:after="0" w:line="360" w:lineRule="auto"/>
        <w:rPr>
          <w:rFonts w:ascii="Times New Roman" w:hAnsi="Times New Roman" w:cs="Times New Roman"/>
          <w:i/>
          <w:color w:val="000000" w:themeColor="text1"/>
          <w:sz w:val="24"/>
          <w:szCs w:val="24"/>
          <w:lang w:val="en-GB"/>
        </w:rPr>
      </w:pPr>
      <w:r w:rsidRPr="008B4AE8">
        <w:rPr>
          <w:rFonts w:ascii="Times New Roman" w:hAnsi="Times New Roman" w:cs="Times New Roman"/>
          <w:i/>
          <w:color w:val="000000" w:themeColor="text1"/>
          <w:sz w:val="24"/>
          <w:szCs w:val="24"/>
          <w:lang w:val="en-GB"/>
        </w:rPr>
        <w:t>&lt;FIGURE 3&gt;</w:t>
      </w:r>
    </w:p>
    <w:p w:rsidR="00E2408B" w:rsidRPr="008B4AE8" w:rsidRDefault="00E2408B" w:rsidP="00D32F44">
      <w:pPr>
        <w:spacing w:after="0" w:line="360" w:lineRule="auto"/>
        <w:ind w:firstLine="708"/>
        <w:rPr>
          <w:rFonts w:ascii="Times New Roman" w:hAnsi="Times New Roman" w:cs="Times New Roman"/>
          <w:color w:val="000000" w:themeColor="text1"/>
          <w:sz w:val="24"/>
          <w:szCs w:val="24"/>
          <w:lang w:val="en-GB"/>
        </w:rPr>
      </w:pPr>
    </w:p>
    <w:p w:rsidR="00944BF2" w:rsidRPr="008B4AE8" w:rsidRDefault="00D84D21" w:rsidP="00D84D21">
      <w:pPr>
        <w:pStyle w:val="ListParagraph"/>
        <w:numPr>
          <w:ilvl w:val="1"/>
          <w:numId w:val="35"/>
        </w:numPr>
        <w:spacing w:after="0" w:line="360" w:lineRule="auto"/>
        <w:rPr>
          <w:rFonts w:ascii="Times New Roman" w:hAnsi="Times New Roman" w:cs="Times New Roman"/>
          <w:b/>
          <w:color w:val="FF0000"/>
          <w:sz w:val="24"/>
          <w:szCs w:val="24"/>
          <w:lang w:val="en-GB"/>
        </w:rPr>
      </w:pPr>
      <w:r w:rsidRPr="008B4AE8">
        <w:rPr>
          <w:rFonts w:ascii="Times New Roman" w:hAnsi="Times New Roman" w:cs="Times New Roman"/>
          <w:b/>
          <w:color w:val="000000" w:themeColor="text1"/>
          <w:sz w:val="24"/>
          <w:szCs w:val="24"/>
          <w:lang w:val="en-GB"/>
        </w:rPr>
        <w:t xml:space="preserve"> </w:t>
      </w:r>
      <w:r w:rsidR="00944BF2" w:rsidRPr="008B4AE8">
        <w:rPr>
          <w:rFonts w:ascii="Times New Roman" w:hAnsi="Times New Roman" w:cs="Times New Roman"/>
          <w:b/>
          <w:color w:val="000000" w:themeColor="text1"/>
          <w:sz w:val="24"/>
          <w:szCs w:val="24"/>
          <w:lang w:val="en-GB"/>
        </w:rPr>
        <w:t>Executive control and proficiency results</w:t>
      </w:r>
    </w:p>
    <w:p w:rsidR="00DC6B6F" w:rsidRPr="008B4AE8" w:rsidRDefault="00944BF2" w:rsidP="00477398">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 xml:space="preserve">Simon costs </w:t>
      </w:r>
      <w:r w:rsidR="00BA7DA9" w:rsidRPr="008B4AE8">
        <w:rPr>
          <w:rFonts w:ascii="Times New Roman" w:hAnsi="Times New Roman" w:cs="Times New Roman"/>
          <w:color w:val="000000" w:themeColor="text1"/>
          <w:sz w:val="24"/>
          <w:szCs w:val="24"/>
          <w:lang w:val="en-GB"/>
        </w:rPr>
        <w:t>showed a trend in predicting</w:t>
      </w:r>
      <w:r w:rsidR="00DC6B6F" w:rsidRPr="008B4AE8">
        <w:rPr>
          <w:rFonts w:ascii="Times New Roman" w:hAnsi="Times New Roman" w:cs="Times New Roman"/>
          <w:color w:val="000000" w:themeColor="text1"/>
          <w:sz w:val="24"/>
          <w:szCs w:val="24"/>
          <w:lang w:val="en-GB"/>
        </w:rPr>
        <w:t xml:space="preserve"> L1 switch costs, β = -1.51, </w:t>
      </w:r>
      <w:r w:rsidRPr="008B4AE8">
        <w:rPr>
          <w:rFonts w:ascii="Times New Roman" w:hAnsi="Times New Roman" w:cs="Times New Roman"/>
          <w:i/>
          <w:color w:val="000000" w:themeColor="text1"/>
          <w:sz w:val="24"/>
          <w:szCs w:val="24"/>
          <w:lang w:val="en-GB"/>
        </w:rPr>
        <w:t>t</w:t>
      </w:r>
      <w:r w:rsidRPr="008B4AE8">
        <w:rPr>
          <w:rFonts w:ascii="Times New Roman" w:hAnsi="Times New Roman" w:cs="Times New Roman"/>
          <w:color w:val="000000" w:themeColor="text1"/>
          <w:sz w:val="24"/>
          <w:szCs w:val="24"/>
          <w:lang w:val="en-GB"/>
        </w:rPr>
        <w:t xml:space="preserve">(11) = -1.84, </w:t>
      </w:r>
      <w:r w:rsidRPr="008B4AE8">
        <w:rPr>
          <w:rFonts w:ascii="Times New Roman" w:hAnsi="Times New Roman" w:cs="Times New Roman"/>
          <w:i/>
          <w:color w:val="000000" w:themeColor="text1"/>
          <w:sz w:val="24"/>
          <w:szCs w:val="24"/>
          <w:lang w:val="en-GB"/>
        </w:rPr>
        <w:t>p</w:t>
      </w:r>
      <w:r w:rsidRPr="008B4AE8">
        <w:rPr>
          <w:rFonts w:ascii="Times New Roman" w:hAnsi="Times New Roman" w:cs="Times New Roman"/>
          <w:color w:val="000000" w:themeColor="text1"/>
          <w:sz w:val="24"/>
          <w:szCs w:val="24"/>
          <w:lang w:val="en-GB"/>
        </w:rPr>
        <w:t xml:space="preserve"> = .086</w:t>
      </w:r>
      <w:r w:rsidR="00CF71EF" w:rsidRPr="008B4AE8">
        <w:rPr>
          <w:rFonts w:ascii="Times New Roman" w:hAnsi="Times New Roman" w:cs="Times New Roman"/>
          <w:color w:val="000000" w:themeColor="text1"/>
          <w:sz w:val="24"/>
          <w:szCs w:val="24"/>
          <w:lang w:val="en-GB"/>
        </w:rPr>
        <w:t xml:space="preserve"> (see supplementary materials Figure </w:t>
      </w:r>
      <w:r w:rsidR="003507EE" w:rsidRPr="008B4AE8">
        <w:rPr>
          <w:rFonts w:ascii="Times New Roman" w:hAnsi="Times New Roman" w:cs="Times New Roman"/>
          <w:color w:val="000000" w:themeColor="text1"/>
          <w:sz w:val="24"/>
          <w:szCs w:val="24"/>
          <w:lang w:val="en-GB"/>
        </w:rPr>
        <w:t>S</w:t>
      </w:r>
      <w:r w:rsidR="00CF71EF" w:rsidRPr="008B4AE8">
        <w:rPr>
          <w:rFonts w:ascii="Times New Roman" w:hAnsi="Times New Roman" w:cs="Times New Roman"/>
          <w:color w:val="000000" w:themeColor="text1"/>
          <w:sz w:val="24"/>
          <w:szCs w:val="24"/>
          <w:lang w:val="en-GB"/>
        </w:rPr>
        <w:t>1)</w:t>
      </w:r>
      <w:r w:rsidRPr="008B4AE8">
        <w:rPr>
          <w:rFonts w:ascii="Times New Roman" w:hAnsi="Times New Roman" w:cs="Times New Roman"/>
          <w:color w:val="000000" w:themeColor="text1"/>
          <w:sz w:val="24"/>
          <w:szCs w:val="24"/>
          <w:lang w:val="en-GB"/>
        </w:rPr>
        <w:t>. This relationship was negative: The higher the Simon costs, the less time participants needed to switch to L1</w:t>
      </w:r>
      <w:r w:rsidR="00DD3F2E" w:rsidRPr="008B4AE8">
        <w:rPr>
          <w:rFonts w:ascii="Times New Roman" w:hAnsi="Times New Roman" w:cs="Times New Roman"/>
          <w:color w:val="000000" w:themeColor="text1"/>
          <w:sz w:val="24"/>
          <w:szCs w:val="24"/>
          <w:lang w:val="en-GB"/>
        </w:rPr>
        <w:t xml:space="preserve">. </w:t>
      </w:r>
      <w:r w:rsidRPr="008B4AE8">
        <w:rPr>
          <w:rFonts w:ascii="Times New Roman" w:hAnsi="Times New Roman" w:cs="Times New Roman"/>
          <w:color w:val="000000" w:themeColor="text1"/>
          <w:sz w:val="24"/>
          <w:szCs w:val="24"/>
          <w:lang w:val="en-GB"/>
        </w:rPr>
        <w:t xml:space="preserve">Thus, the better participants performed in the Simon task, the more they inhibited the L1 and consequently the larger the switch cost to L1. Simon costs were a significant predictor of L2 switch costs, β = .70, </w:t>
      </w:r>
    </w:p>
    <w:p w:rsidR="00944BF2" w:rsidRPr="008B4AE8" w:rsidRDefault="00944BF2" w:rsidP="00DC6B6F">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i/>
          <w:color w:val="000000" w:themeColor="text1"/>
          <w:sz w:val="24"/>
          <w:szCs w:val="24"/>
          <w:lang w:val="en-GB"/>
        </w:rPr>
        <w:lastRenderedPageBreak/>
        <w:t>t</w:t>
      </w:r>
      <w:r w:rsidRPr="008B4AE8">
        <w:rPr>
          <w:rFonts w:ascii="Times New Roman" w:hAnsi="Times New Roman" w:cs="Times New Roman"/>
          <w:color w:val="000000" w:themeColor="text1"/>
          <w:sz w:val="24"/>
          <w:szCs w:val="24"/>
          <w:lang w:val="en-GB"/>
        </w:rPr>
        <w:t xml:space="preserve">(11) = 3.8, </w:t>
      </w:r>
      <w:r w:rsidRPr="008B4AE8">
        <w:rPr>
          <w:rFonts w:ascii="Times New Roman" w:hAnsi="Times New Roman" w:cs="Times New Roman"/>
          <w:i/>
          <w:color w:val="000000" w:themeColor="text1"/>
          <w:sz w:val="24"/>
          <w:szCs w:val="24"/>
          <w:lang w:val="en-GB"/>
        </w:rPr>
        <w:t>p</w:t>
      </w:r>
      <w:r w:rsidRPr="008B4AE8">
        <w:rPr>
          <w:rFonts w:ascii="Times New Roman" w:hAnsi="Times New Roman" w:cs="Times New Roman"/>
          <w:color w:val="000000" w:themeColor="text1"/>
          <w:sz w:val="24"/>
          <w:szCs w:val="24"/>
          <w:lang w:val="en-GB"/>
        </w:rPr>
        <w:t xml:space="preserve"> = .002. This relationship was positive: The higher the Simon costs, the more time particip</w:t>
      </w:r>
      <w:r w:rsidR="00DD3F2E" w:rsidRPr="008B4AE8">
        <w:rPr>
          <w:rFonts w:ascii="Times New Roman" w:hAnsi="Times New Roman" w:cs="Times New Roman"/>
          <w:color w:val="000000" w:themeColor="text1"/>
          <w:sz w:val="24"/>
          <w:szCs w:val="24"/>
          <w:lang w:val="en-GB"/>
        </w:rPr>
        <w:t xml:space="preserve">ants needed to switch to the L2. </w:t>
      </w:r>
      <w:r w:rsidR="00477398" w:rsidRPr="008B4AE8">
        <w:rPr>
          <w:rFonts w:ascii="Times New Roman" w:hAnsi="Times New Roman" w:cs="Times New Roman"/>
          <w:color w:val="000000" w:themeColor="text1"/>
          <w:sz w:val="24"/>
          <w:szCs w:val="24"/>
          <w:lang w:val="en-GB"/>
        </w:rPr>
        <w:t xml:space="preserve">Similarly, </w:t>
      </w:r>
      <w:r w:rsidRPr="008B4AE8">
        <w:rPr>
          <w:rFonts w:ascii="Times New Roman" w:hAnsi="Times New Roman" w:cs="Times New Roman"/>
          <w:color w:val="000000" w:themeColor="text1"/>
          <w:sz w:val="24"/>
          <w:szCs w:val="24"/>
          <w:lang w:val="en-GB"/>
        </w:rPr>
        <w:t xml:space="preserve">Simon costs were a significant predictor of L3 switch costs, β = .60, </w:t>
      </w:r>
      <w:r w:rsidRPr="008B4AE8">
        <w:rPr>
          <w:rFonts w:ascii="Times New Roman" w:hAnsi="Times New Roman" w:cs="Times New Roman"/>
          <w:i/>
          <w:color w:val="000000" w:themeColor="text1"/>
          <w:sz w:val="24"/>
          <w:szCs w:val="24"/>
          <w:lang w:val="en-GB"/>
        </w:rPr>
        <w:t>t</w:t>
      </w:r>
      <w:r w:rsidRPr="008B4AE8">
        <w:rPr>
          <w:rFonts w:ascii="Times New Roman" w:hAnsi="Times New Roman" w:cs="Times New Roman"/>
          <w:color w:val="000000" w:themeColor="text1"/>
          <w:sz w:val="24"/>
          <w:szCs w:val="24"/>
          <w:lang w:val="en-GB"/>
        </w:rPr>
        <w:t xml:space="preserve">(11) = 2.89, </w:t>
      </w:r>
      <w:r w:rsidRPr="008B4AE8">
        <w:rPr>
          <w:rFonts w:ascii="Times New Roman" w:hAnsi="Times New Roman" w:cs="Times New Roman"/>
          <w:i/>
          <w:color w:val="000000" w:themeColor="text1"/>
          <w:sz w:val="24"/>
          <w:szCs w:val="24"/>
          <w:lang w:val="en-GB"/>
        </w:rPr>
        <w:t>p</w:t>
      </w:r>
      <w:r w:rsidRPr="008B4AE8">
        <w:rPr>
          <w:rFonts w:ascii="Times New Roman" w:hAnsi="Times New Roman" w:cs="Times New Roman"/>
          <w:color w:val="000000" w:themeColor="text1"/>
          <w:sz w:val="24"/>
          <w:szCs w:val="24"/>
          <w:lang w:val="en-GB"/>
        </w:rPr>
        <w:t xml:space="preserve"> = .012. This relationship was positive: The higher the Simon costs, the more time particip</w:t>
      </w:r>
      <w:r w:rsidR="00DD3F2E" w:rsidRPr="008B4AE8">
        <w:rPr>
          <w:rFonts w:ascii="Times New Roman" w:hAnsi="Times New Roman" w:cs="Times New Roman"/>
          <w:color w:val="000000" w:themeColor="text1"/>
          <w:sz w:val="24"/>
          <w:szCs w:val="24"/>
          <w:lang w:val="en-GB"/>
        </w:rPr>
        <w:t xml:space="preserve">ants needed to switch to the L3. </w:t>
      </w:r>
      <w:r w:rsidRPr="008B4AE8">
        <w:rPr>
          <w:rFonts w:ascii="Times New Roman" w:hAnsi="Times New Roman" w:cs="Times New Roman"/>
          <w:color w:val="000000" w:themeColor="text1"/>
          <w:sz w:val="24"/>
          <w:szCs w:val="24"/>
          <w:lang w:val="en-GB"/>
        </w:rPr>
        <w:t>Perfor</w:t>
      </w:r>
      <w:r w:rsidR="000014E0" w:rsidRPr="008B4AE8">
        <w:rPr>
          <w:rFonts w:ascii="Times New Roman" w:hAnsi="Times New Roman" w:cs="Times New Roman"/>
          <w:color w:val="000000" w:themeColor="text1"/>
          <w:sz w:val="24"/>
          <w:szCs w:val="24"/>
          <w:lang w:val="en-GB"/>
        </w:rPr>
        <w:t>mance on the stop-signal task, operation span</w:t>
      </w:r>
      <w:r w:rsidR="00451D93" w:rsidRPr="008B4AE8">
        <w:rPr>
          <w:rFonts w:ascii="Times New Roman" w:hAnsi="Times New Roman" w:cs="Times New Roman"/>
          <w:color w:val="000000" w:themeColor="text1"/>
          <w:sz w:val="24"/>
          <w:szCs w:val="24"/>
          <w:lang w:val="en-GB"/>
        </w:rPr>
        <w:t>,</w:t>
      </w:r>
      <w:r w:rsidRPr="008B4AE8">
        <w:rPr>
          <w:rFonts w:ascii="Times New Roman" w:hAnsi="Times New Roman" w:cs="Times New Roman"/>
          <w:color w:val="000000" w:themeColor="text1"/>
          <w:sz w:val="24"/>
          <w:szCs w:val="24"/>
          <w:lang w:val="en-GB"/>
        </w:rPr>
        <w:t xml:space="preserve"> or proficiency scores were no</w:t>
      </w:r>
      <w:r w:rsidR="00E625C8" w:rsidRPr="008B4AE8">
        <w:rPr>
          <w:rFonts w:ascii="Times New Roman" w:hAnsi="Times New Roman" w:cs="Times New Roman"/>
          <w:color w:val="000000" w:themeColor="text1"/>
          <w:sz w:val="24"/>
          <w:szCs w:val="24"/>
          <w:lang w:val="en-GB"/>
        </w:rPr>
        <w:t>t</w:t>
      </w:r>
      <w:r w:rsidRPr="008B4AE8">
        <w:rPr>
          <w:rFonts w:ascii="Times New Roman" w:hAnsi="Times New Roman" w:cs="Times New Roman"/>
          <w:color w:val="000000" w:themeColor="text1"/>
          <w:sz w:val="24"/>
          <w:szCs w:val="24"/>
          <w:lang w:val="en-GB"/>
        </w:rPr>
        <w:t xml:space="preserve"> significan</w:t>
      </w:r>
      <w:r w:rsidR="008E22BE" w:rsidRPr="008B4AE8">
        <w:rPr>
          <w:rFonts w:ascii="Times New Roman" w:hAnsi="Times New Roman" w:cs="Times New Roman"/>
          <w:color w:val="000000" w:themeColor="text1"/>
          <w:sz w:val="24"/>
          <w:szCs w:val="24"/>
          <w:lang w:val="en-GB"/>
        </w:rPr>
        <w:t xml:space="preserve">t predictors of </w:t>
      </w:r>
      <w:r w:rsidR="00477398" w:rsidRPr="008B4AE8">
        <w:rPr>
          <w:rFonts w:ascii="Times New Roman" w:hAnsi="Times New Roman" w:cs="Times New Roman"/>
          <w:color w:val="000000" w:themeColor="text1"/>
          <w:sz w:val="24"/>
          <w:szCs w:val="24"/>
          <w:lang w:val="en-GB"/>
        </w:rPr>
        <w:t xml:space="preserve">L1, L2, or </w:t>
      </w:r>
      <w:r w:rsidR="008E22BE" w:rsidRPr="008B4AE8">
        <w:rPr>
          <w:rFonts w:ascii="Times New Roman" w:hAnsi="Times New Roman" w:cs="Times New Roman"/>
          <w:color w:val="000000" w:themeColor="text1"/>
          <w:sz w:val="24"/>
          <w:szCs w:val="24"/>
          <w:lang w:val="en-GB"/>
        </w:rPr>
        <w:t xml:space="preserve">L3 switch costs. </w:t>
      </w:r>
    </w:p>
    <w:p w:rsidR="00757853" w:rsidRPr="008B4AE8" w:rsidRDefault="00757853" w:rsidP="00DC6B6F">
      <w:pPr>
        <w:spacing w:after="0" w:line="360" w:lineRule="auto"/>
        <w:rPr>
          <w:rFonts w:ascii="Times New Roman" w:hAnsi="Times New Roman" w:cs="Times New Roman"/>
          <w:b/>
          <w:i/>
          <w:color w:val="000000" w:themeColor="text1"/>
          <w:sz w:val="24"/>
          <w:szCs w:val="24"/>
          <w:lang w:val="en-GB"/>
        </w:rPr>
      </w:pPr>
    </w:p>
    <w:p w:rsidR="00944BF2" w:rsidRPr="008B4AE8" w:rsidRDefault="00B33171" w:rsidP="00D32F44">
      <w:pPr>
        <w:pStyle w:val="ListParagraph"/>
        <w:numPr>
          <w:ilvl w:val="1"/>
          <w:numId w:val="35"/>
        </w:numPr>
        <w:spacing w:after="0" w:line="360" w:lineRule="auto"/>
        <w:rPr>
          <w:rFonts w:ascii="Times New Roman" w:hAnsi="Times New Roman" w:cs="Times New Roman"/>
          <w:b/>
          <w:color w:val="000000" w:themeColor="text1"/>
          <w:sz w:val="24"/>
          <w:szCs w:val="24"/>
          <w:lang w:val="en-GB"/>
        </w:rPr>
      </w:pPr>
      <w:r w:rsidRPr="008B4AE8">
        <w:rPr>
          <w:rFonts w:ascii="Times New Roman" w:hAnsi="Times New Roman" w:cs="Times New Roman"/>
          <w:b/>
          <w:color w:val="000000" w:themeColor="text1"/>
          <w:sz w:val="24"/>
          <w:szCs w:val="24"/>
          <w:lang w:val="en-GB"/>
        </w:rPr>
        <w:t xml:space="preserve"> </w:t>
      </w:r>
      <w:r w:rsidR="00944BF2" w:rsidRPr="008B4AE8">
        <w:rPr>
          <w:rFonts w:ascii="Times New Roman" w:hAnsi="Times New Roman" w:cs="Times New Roman"/>
          <w:b/>
          <w:color w:val="000000" w:themeColor="text1"/>
          <w:sz w:val="24"/>
          <w:szCs w:val="24"/>
          <w:lang w:val="en-GB"/>
        </w:rPr>
        <w:t>FM</w:t>
      </w:r>
      <w:r w:rsidR="007D07F1" w:rsidRPr="008B4AE8">
        <w:rPr>
          <w:rFonts w:ascii="Times New Roman" w:hAnsi="Times New Roman" w:cs="Times New Roman"/>
          <w:b/>
          <w:color w:val="000000" w:themeColor="text1"/>
          <w:sz w:val="24"/>
          <w:szCs w:val="24"/>
          <w:lang w:val="en-GB"/>
        </w:rPr>
        <w:t xml:space="preserve">RI </w:t>
      </w:r>
      <w:r w:rsidR="00944BF2" w:rsidRPr="008B4AE8">
        <w:rPr>
          <w:rFonts w:ascii="Times New Roman" w:hAnsi="Times New Roman" w:cs="Times New Roman"/>
          <w:b/>
          <w:color w:val="000000" w:themeColor="text1"/>
          <w:sz w:val="24"/>
          <w:szCs w:val="24"/>
          <w:lang w:val="en-GB"/>
        </w:rPr>
        <w:t>Data</w:t>
      </w:r>
    </w:p>
    <w:p w:rsidR="00944BF2" w:rsidRPr="008B4AE8" w:rsidRDefault="00944BF2" w:rsidP="00D32F44">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We first report the ROI ana</w:t>
      </w:r>
      <w:r w:rsidR="005B12E4" w:rsidRPr="008B4AE8">
        <w:rPr>
          <w:rFonts w:ascii="Times New Roman" w:hAnsi="Times New Roman" w:cs="Times New Roman"/>
          <w:color w:val="000000" w:themeColor="text1"/>
          <w:sz w:val="24"/>
          <w:szCs w:val="24"/>
          <w:lang w:val="en-GB"/>
        </w:rPr>
        <w:t xml:space="preserve">lysis for the rIFG and pre-SMA, </w:t>
      </w:r>
      <w:r w:rsidRPr="008B4AE8">
        <w:rPr>
          <w:rFonts w:ascii="Times New Roman" w:hAnsi="Times New Roman" w:cs="Times New Roman"/>
          <w:color w:val="000000" w:themeColor="text1"/>
          <w:sz w:val="24"/>
          <w:szCs w:val="24"/>
          <w:lang w:val="en-GB"/>
        </w:rPr>
        <w:t xml:space="preserve">followed by the whole-brain analysis. </w:t>
      </w:r>
    </w:p>
    <w:p w:rsidR="00944BF2" w:rsidRPr="008B4AE8" w:rsidRDefault="00944BF2" w:rsidP="00D32F44">
      <w:pPr>
        <w:pStyle w:val="ListParagraph"/>
        <w:numPr>
          <w:ilvl w:val="2"/>
          <w:numId w:val="35"/>
        </w:num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b/>
          <w:color w:val="000000" w:themeColor="text1"/>
          <w:sz w:val="24"/>
          <w:szCs w:val="24"/>
          <w:lang w:val="en-GB"/>
        </w:rPr>
        <w:t>ROI analysis</w:t>
      </w:r>
    </w:p>
    <w:p w:rsidR="00DC6B6F" w:rsidRPr="008B4AE8" w:rsidRDefault="00DC6B6F" w:rsidP="00DC6B6F">
      <w:pPr>
        <w:pStyle w:val="ListParagraph"/>
        <w:numPr>
          <w:ilvl w:val="3"/>
          <w:numId w:val="35"/>
        </w:num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b/>
          <w:i/>
          <w:color w:val="000000" w:themeColor="text1"/>
          <w:sz w:val="24"/>
          <w:szCs w:val="24"/>
          <w:lang w:val="en-GB"/>
        </w:rPr>
        <w:t xml:space="preserve"> </w:t>
      </w:r>
      <w:r w:rsidR="00944BF2" w:rsidRPr="008B4AE8">
        <w:rPr>
          <w:rFonts w:ascii="Times New Roman" w:hAnsi="Times New Roman" w:cs="Times New Roman"/>
          <w:b/>
          <w:i/>
          <w:color w:val="000000" w:themeColor="text1"/>
          <w:sz w:val="24"/>
          <w:szCs w:val="24"/>
          <w:lang w:val="en-GB"/>
        </w:rPr>
        <w:t xml:space="preserve">Switch versus non-switch trials. </w:t>
      </w:r>
      <w:r w:rsidR="00944BF2" w:rsidRPr="008B4AE8">
        <w:rPr>
          <w:rFonts w:ascii="Times New Roman" w:hAnsi="Times New Roman" w:cs="Times New Roman"/>
          <w:color w:val="000000" w:themeColor="text1"/>
          <w:sz w:val="24"/>
          <w:szCs w:val="24"/>
          <w:lang w:val="en-GB"/>
        </w:rPr>
        <w:t xml:space="preserve">We </w:t>
      </w:r>
      <w:r w:rsidR="000014E0" w:rsidRPr="008B4AE8">
        <w:rPr>
          <w:rFonts w:ascii="Times New Roman" w:hAnsi="Times New Roman" w:cs="Times New Roman"/>
          <w:color w:val="000000" w:themeColor="text1"/>
          <w:sz w:val="24"/>
          <w:szCs w:val="24"/>
          <w:lang w:val="en-GB"/>
        </w:rPr>
        <w:t>expected</w:t>
      </w:r>
      <w:r w:rsidR="00944BF2" w:rsidRPr="008B4AE8">
        <w:rPr>
          <w:rFonts w:ascii="Times New Roman" w:hAnsi="Times New Roman" w:cs="Times New Roman"/>
          <w:color w:val="000000" w:themeColor="text1"/>
          <w:sz w:val="24"/>
          <w:szCs w:val="24"/>
          <w:lang w:val="en-GB"/>
        </w:rPr>
        <w:t xml:space="preserve"> that the difference in inhibition </w:t>
      </w:r>
    </w:p>
    <w:p w:rsidR="00944BF2" w:rsidRPr="008B4AE8" w:rsidRDefault="00944BF2" w:rsidP="00DC6B6F">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between switch and non-switch trials within the mixed context would be larger for L2/L3 than for L1. A repe</w:t>
      </w:r>
      <w:r w:rsidR="002561AF" w:rsidRPr="008B4AE8">
        <w:rPr>
          <w:rFonts w:ascii="Times New Roman" w:hAnsi="Times New Roman" w:cs="Times New Roman"/>
          <w:color w:val="000000" w:themeColor="text1"/>
          <w:sz w:val="24"/>
          <w:szCs w:val="24"/>
          <w:lang w:val="en-GB"/>
        </w:rPr>
        <w:t>ated</w:t>
      </w:r>
      <w:r w:rsidR="007B7B1E" w:rsidRPr="008B4AE8">
        <w:rPr>
          <w:rFonts w:ascii="Times New Roman" w:hAnsi="Times New Roman" w:cs="Times New Roman"/>
          <w:color w:val="000000" w:themeColor="text1"/>
          <w:sz w:val="24"/>
          <w:szCs w:val="24"/>
          <w:lang w:val="en-GB"/>
        </w:rPr>
        <w:t xml:space="preserve"> </w:t>
      </w:r>
      <w:r w:rsidRPr="008B4AE8">
        <w:rPr>
          <w:rFonts w:ascii="Times New Roman" w:hAnsi="Times New Roman" w:cs="Times New Roman"/>
          <w:color w:val="000000" w:themeColor="text1"/>
          <w:sz w:val="24"/>
          <w:szCs w:val="24"/>
          <w:lang w:val="en-GB"/>
        </w:rPr>
        <w:t>measures ANOVA with language and trial sequence showed no significant effect of language (</w:t>
      </w:r>
      <w:r w:rsidRPr="008B4AE8">
        <w:rPr>
          <w:rFonts w:ascii="Times New Roman" w:hAnsi="Times New Roman" w:cs="Times New Roman"/>
          <w:i/>
          <w:color w:val="000000" w:themeColor="text1"/>
          <w:sz w:val="24"/>
          <w:szCs w:val="24"/>
          <w:lang w:val="en-GB"/>
        </w:rPr>
        <w:t>p</w:t>
      </w:r>
      <w:r w:rsidRPr="008B4AE8">
        <w:rPr>
          <w:rFonts w:ascii="Times New Roman" w:hAnsi="Times New Roman" w:cs="Times New Roman"/>
          <w:color w:val="000000" w:themeColor="text1"/>
          <w:sz w:val="24"/>
          <w:szCs w:val="24"/>
          <w:lang w:val="en-GB"/>
        </w:rPr>
        <w:t xml:space="preserve"> &gt; .05 in rIFG and pre-SMA) or trial sequence (</w:t>
      </w:r>
      <w:r w:rsidRPr="008B4AE8">
        <w:rPr>
          <w:rFonts w:ascii="Times New Roman" w:hAnsi="Times New Roman" w:cs="Times New Roman"/>
          <w:i/>
          <w:color w:val="000000" w:themeColor="text1"/>
          <w:sz w:val="24"/>
          <w:szCs w:val="24"/>
          <w:lang w:val="en-GB"/>
        </w:rPr>
        <w:t>p</w:t>
      </w:r>
      <w:r w:rsidRPr="008B4AE8">
        <w:rPr>
          <w:rFonts w:ascii="Times New Roman" w:hAnsi="Times New Roman" w:cs="Times New Roman"/>
          <w:color w:val="000000" w:themeColor="text1"/>
          <w:sz w:val="24"/>
          <w:szCs w:val="24"/>
          <w:lang w:val="en-GB"/>
        </w:rPr>
        <w:t xml:space="preserve"> &gt; .05 in rIFG and pre-SMA). Importantly, however, there was a significant interaction of language by trial sequence for both the rIFG, </w:t>
      </w:r>
      <w:r w:rsidRPr="008B4AE8">
        <w:rPr>
          <w:rFonts w:ascii="Times New Roman" w:hAnsi="Times New Roman" w:cs="Times New Roman"/>
          <w:i/>
          <w:color w:val="000000" w:themeColor="text1"/>
          <w:sz w:val="24"/>
          <w:szCs w:val="24"/>
          <w:lang w:val="en-GB"/>
        </w:rPr>
        <w:t>F</w:t>
      </w:r>
      <w:r w:rsidRPr="008B4AE8">
        <w:rPr>
          <w:rFonts w:ascii="Times New Roman" w:hAnsi="Times New Roman" w:cs="Times New Roman"/>
          <w:color w:val="000000" w:themeColor="text1"/>
          <w:sz w:val="24"/>
          <w:szCs w:val="24"/>
          <w:lang w:val="en-GB"/>
        </w:rPr>
        <w:t xml:space="preserve">(16) = 8.44, </w:t>
      </w:r>
      <w:r w:rsidRPr="008B4AE8">
        <w:rPr>
          <w:rFonts w:ascii="Times New Roman" w:hAnsi="Times New Roman" w:cs="Times New Roman"/>
          <w:i/>
          <w:color w:val="000000" w:themeColor="text1"/>
          <w:sz w:val="24"/>
          <w:szCs w:val="24"/>
          <w:lang w:val="en-GB"/>
        </w:rPr>
        <w:t xml:space="preserve">p </w:t>
      </w:r>
      <w:r w:rsidRPr="008B4AE8">
        <w:rPr>
          <w:rFonts w:ascii="Times New Roman" w:hAnsi="Times New Roman" w:cs="Times New Roman"/>
          <w:color w:val="000000" w:themeColor="text1"/>
          <w:sz w:val="24"/>
          <w:szCs w:val="24"/>
          <w:lang w:val="en-GB"/>
        </w:rPr>
        <w:t xml:space="preserve"> = .010, η</w:t>
      </w:r>
      <w:r w:rsidRPr="008B4AE8">
        <w:rPr>
          <w:rFonts w:ascii="Times New Roman" w:hAnsi="Times New Roman" w:cs="Times New Roman"/>
          <w:i/>
          <w:color w:val="000000" w:themeColor="text1"/>
          <w:sz w:val="24"/>
          <w:szCs w:val="24"/>
          <w:vertAlign w:val="subscript"/>
          <w:lang w:val="en-GB"/>
        </w:rPr>
        <w:t>p</w:t>
      </w:r>
      <w:r w:rsidRPr="008B4AE8">
        <w:rPr>
          <w:rFonts w:ascii="Times New Roman" w:hAnsi="Times New Roman" w:cs="Times New Roman"/>
          <w:color w:val="000000" w:themeColor="text1"/>
          <w:sz w:val="24"/>
          <w:szCs w:val="24"/>
          <w:vertAlign w:val="superscript"/>
          <w:lang w:val="en-GB"/>
        </w:rPr>
        <w:t>2</w:t>
      </w:r>
      <w:r w:rsidRPr="008B4AE8">
        <w:rPr>
          <w:rFonts w:ascii="Times New Roman" w:hAnsi="Times New Roman" w:cs="Times New Roman"/>
          <w:color w:val="000000" w:themeColor="text1"/>
          <w:sz w:val="24"/>
          <w:szCs w:val="24"/>
          <w:lang w:val="en-GB"/>
        </w:rPr>
        <w:t xml:space="preserve"> = .35, and the pre-SMA, </w:t>
      </w:r>
      <w:r w:rsidRPr="008B4AE8">
        <w:rPr>
          <w:rFonts w:ascii="Times New Roman" w:hAnsi="Times New Roman" w:cs="Times New Roman"/>
          <w:i/>
          <w:color w:val="000000" w:themeColor="text1"/>
          <w:sz w:val="24"/>
          <w:szCs w:val="24"/>
          <w:lang w:val="en-GB"/>
        </w:rPr>
        <w:t>F</w:t>
      </w:r>
      <w:r w:rsidRPr="008B4AE8">
        <w:rPr>
          <w:rFonts w:ascii="Times New Roman" w:hAnsi="Times New Roman" w:cs="Times New Roman"/>
          <w:color w:val="000000" w:themeColor="text1"/>
          <w:sz w:val="24"/>
          <w:szCs w:val="24"/>
          <w:lang w:val="en-GB"/>
        </w:rPr>
        <w:t xml:space="preserve">(16) = 11.09, </w:t>
      </w:r>
      <w:r w:rsidRPr="008B4AE8">
        <w:rPr>
          <w:rFonts w:ascii="Times New Roman" w:hAnsi="Times New Roman" w:cs="Times New Roman"/>
          <w:i/>
          <w:color w:val="000000" w:themeColor="text1"/>
          <w:sz w:val="24"/>
          <w:szCs w:val="24"/>
          <w:lang w:val="en-GB"/>
        </w:rPr>
        <w:t xml:space="preserve">p </w:t>
      </w:r>
      <w:r w:rsidRPr="008B4AE8">
        <w:rPr>
          <w:rFonts w:ascii="Times New Roman" w:hAnsi="Times New Roman" w:cs="Times New Roman"/>
          <w:color w:val="000000" w:themeColor="text1"/>
          <w:sz w:val="24"/>
          <w:szCs w:val="24"/>
          <w:lang w:val="en-GB"/>
        </w:rPr>
        <w:t xml:space="preserve"> = .004, η</w:t>
      </w:r>
      <w:r w:rsidRPr="008B4AE8">
        <w:rPr>
          <w:rFonts w:ascii="Times New Roman" w:hAnsi="Times New Roman" w:cs="Times New Roman"/>
          <w:i/>
          <w:color w:val="000000" w:themeColor="text1"/>
          <w:sz w:val="24"/>
          <w:szCs w:val="24"/>
          <w:vertAlign w:val="subscript"/>
          <w:lang w:val="en-GB"/>
        </w:rPr>
        <w:t>p</w:t>
      </w:r>
      <w:r w:rsidRPr="008B4AE8">
        <w:rPr>
          <w:rFonts w:ascii="Times New Roman" w:hAnsi="Times New Roman" w:cs="Times New Roman"/>
          <w:color w:val="000000" w:themeColor="text1"/>
          <w:sz w:val="24"/>
          <w:szCs w:val="24"/>
          <w:vertAlign w:val="superscript"/>
          <w:lang w:val="en-GB"/>
        </w:rPr>
        <w:t>2</w:t>
      </w:r>
      <w:r w:rsidRPr="008B4AE8">
        <w:rPr>
          <w:rFonts w:ascii="Times New Roman" w:hAnsi="Times New Roman" w:cs="Times New Roman"/>
          <w:color w:val="000000" w:themeColor="text1"/>
          <w:sz w:val="24"/>
          <w:szCs w:val="24"/>
          <w:lang w:val="en-GB"/>
        </w:rPr>
        <w:t xml:space="preserve"> = .41. This interaction suggests a difference between languages in terms of inhibition in switch trials compared to non-switch trials. </w:t>
      </w:r>
    </w:p>
    <w:p w:rsidR="00944BF2" w:rsidRPr="008B4AE8" w:rsidRDefault="00944BF2" w:rsidP="00D32F44">
      <w:pPr>
        <w:spacing w:after="0" w:line="360" w:lineRule="auto"/>
        <w:ind w:firstLine="708"/>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We</w:t>
      </w:r>
      <w:r w:rsidR="009D3C6F" w:rsidRPr="008B4AE8">
        <w:rPr>
          <w:rFonts w:ascii="Times New Roman" w:hAnsi="Times New Roman" w:cs="Times New Roman"/>
          <w:color w:val="000000" w:themeColor="text1"/>
          <w:sz w:val="24"/>
          <w:szCs w:val="24"/>
          <w:lang w:val="en-GB"/>
        </w:rPr>
        <w:t xml:space="preserve"> therefore analys</w:t>
      </w:r>
      <w:r w:rsidRPr="008B4AE8">
        <w:rPr>
          <w:rFonts w:ascii="Times New Roman" w:hAnsi="Times New Roman" w:cs="Times New Roman"/>
          <w:color w:val="000000" w:themeColor="text1"/>
          <w:sz w:val="24"/>
          <w:szCs w:val="24"/>
          <w:lang w:val="en-GB"/>
        </w:rPr>
        <w:t xml:space="preserve">ed the differences between switch and non-switch trials for the L2/L3 and L1 separately. Comparing </w:t>
      </w:r>
      <w:r w:rsidR="0037141B" w:rsidRPr="008B4AE8">
        <w:rPr>
          <w:rFonts w:ascii="Times New Roman" w:hAnsi="Times New Roman" w:cs="Times New Roman"/>
          <w:color w:val="000000" w:themeColor="text1"/>
          <w:sz w:val="24"/>
          <w:szCs w:val="24"/>
          <w:lang w:val="en-GB"/>
        </w:rPr>
        <w:t>switches to L2/L3</w:t>
      </w:r>
      <w:r w:rsidRPr="008B4AE8">
        <w:rPr>
          <w:rFonts w:ascii="Times New Roman" w:hAnsi="Times New Roman" w:cs="Times New Roman"/>
          <w:color w:val="000000" w:themeColor="text1"/>
          <w:sz w:val="24"/>
          <w:szCs w:val="24"/>
          <w:lang w:val="en-GB"/>
        </w:rPr>
        <w:t xml:space="preserve"> to L2/L3 non-switches showed significantly more activation in the rIFG, </w:t>
      </w:r>
      <w:r w:rsidRPr="008B4AE8">
        <w:rPr>
          <w:rFonts w:ascii="Times New Roman" w:hAnsi="Times New Roman" w:cs="Times New Roman"/>
          <w:i/>
          <w:color w:val="000000" w:themeColor="text1"/>
          <w:sz w:val="24"/>
          <w:szCs w:val="24"/>
          <w:lang w:val="en-GB"/>
        </w:rPr>
        <w:t>F</w:t>
      </w:r>
      <w:r w:rsidRPr="008B4AE8">
        <w:rPr>
          <w:rFonts w:ascii="Times New Roman" w:hAnsi="Times New Roman" w:cs="Times New Roman"/>
          <w:color w:val="000000" w:themeColor="text1"/>
          <w:sz w:val="24"/>
          <w:szCs w:val="24"/>
          <w:lang w:val="en-GB"/>
        </w:rPr>
        <w:t xml:space="preserve">(16) = 10.29, </w:t>
      </w:r>
      <w:r w:rsidRPr="008B4AE8">
        <w:rPr>
          <w:rFonts w:ascii="Times New Roman" w:hAnsi="Times New Roman" w:cs="Times New Roman"/>
          <w:i/>
          <w:color w:val="000000" w:themeColor="text1"/>
          <w:sz w:val="24"/>
          <w:szCs w:val="24"/>
          <w:lang w:val="en-GB"/>
        </w:rPr>
        <w:t xml:space="preserve">p </w:t>
      </w:r>
      <w:r w:rsidRPr="008B4AE8">
        <w:rPr>
          <w:rFonts w:ascii="Times New Roman" w:hAnsi="Times New Roman" w:cs="Times New Roman"/>
          <w:color w:val="000000" w:themeColor="text1"/>
          <w:sz w:val="24"/>
          <w:szCs w:val="24"/>
          <w:lang w:val="en-GB"/>
        </w:rPr>
        <w:t>= .005, η</w:t>
      </w:r>
      <w:r w:rsidRPr="008B4AE8">
        <w:rPr>
          <w:rFonts w:ascii="Times New Roman" w:hAnsi="Times New Roman" w:cs="Times New Roman"/>
          <w:i/>
          <w:color w:val="000000" w:themeColor="text1"/>
          <w:sz w:val="24"/>
          <w:szCs w:val="24"/>
          <w:vertAlign w:val="subscript"/>
          <w:lang w:val="en-GB"/>
        </w:rPr>
        <w:t>p</w:t>
      </w:r>
      <w:r w:rsidRPr="008B4AE8">
        <w:rPr>
          <w:rFonts w:ascii="Times New Roman" w:hAnsi="Times New Roman" w:cs="Times New Roman"/>
          <w:color w:val="000000" w:themeColor="text1"/>
          <w:sz w:val="24"/>
          <w:szCs w:val="24"/>
          <w:vertAlign w:val="superscript"/>
          <w:lang w:val="en-GB"/>
        </w:rPr>
        <w:t>2</w:t>
      </w:r>
      <w:r w:rsidRPr="008B4AE8">
        <w:rPr>
          <w:rFonts w:ascii="Times New Roman" w:hAnsi="Times New Roman" w:cs="Times New Roman"/>
          <w:color w:val="000000" w:themeColor="text1"/>
          <w:sz w:val="24"/>
          <w:szCs w:val="24"/>
          <w:lang w:val="en-GB"/>
        </w:rPr>
        <w:t xml:space="preserve"> = .39, and the pre-SMA, </w:t>
      </w:r>
      <w:r w:rsidRPr="008B4AE8">
        <w:rPr>
          <w:rFonts w:ascii="Times New Roman" w:hAnsi="Times New Roman" w:cs="Times New Roman"/>
          <w:i/>
          <w:color w:val="000000" w:themeColor="text1"/>
          <w:sz w:val="24"/>
          <w:szCs w:val="24"/>
          <w:lang w:val="en-GB"/>
        </w:rPr>
        <w:t>F</w:t>
      </w:r>
      <w:r w:rsidRPr="008B4AE8">
        <w:rPr>
          <w:rFonts w:ascii="Times New Roman" w:hAnsi="Times New Roman" w:cs="Times New Roman"/>
          <w:color w:val="000000" w:themeColor="text1"/>
          <w:sz w:val="24"/>
          <w:szCs w:val="24"/>
          <w:lang w:val="en-GB"/>
        </w:rPr>
        <w:t xml:space="preserve">(16) = 5.57, </w:t>
      </w:r>
      <w:r w:rsidRPr="008B4AE8">
        <w:rPr>
          <w:rFonts w:ascii="Times New Roman" w:hAnsi="Times New Roman" w:cs="Times New Roman"/>
          <w:i/>
          <w:color w:val="000000" w:themeColor="text1"/>
          <w:sz w:val="24"/>
          <w:szCs w:val="24"/>
          <w:lang w:val="en-GB"/>
        </w:rPr>
        <w:t xml:space="preserve">p </w:t>
      </w:r>
      <w:r w:rsidRPr="008B4AE8">
        <w:rPr>
          <w:rFonts w:ascii="Times New Roman" w:hAnsi="Times New Roman" w:cs="Times New Roman"/>
          <w:color w:val="000000" w:themeColor="text1"/>
          <w:sz w:val="24"/>
          <w:szCs w:val="24"/>
          <w:lang w:val="en-GB"/>
        </w:rPr>
        <w:t>= .031, η</w:t>
      </w:r>
      <w:r w:rsidRPr="008B4AE8">
        <w:rPr>
          <w:rFonts w:ascii="Times New Roman" w:hAnsi="Times New Roman" w:cs="Times New Roman"/>
          <w:i/>
          <w:color w:val="000000" w:themeColor="text1"/>
          <w:sz w:val="24"/>
          <w:szCs w:val="24"/>
          <w:vertAlign w:val="subscript"/>
          <w:lang w:val="en-GB"/>
        </w:rPr>
        <w:t>p</w:t>
      </w:r>
      <w:r w:rsidRPr="008B4AE8">
        <w:rPr>
          <w:rFonts w:ascii="Times New Roman" w:hAnsi="Times New Roman" w:cs="Times New Roman"/>
          <w:color w:val="000000" w:themeColor="text1"/>
          <w:sz w:val="24"/>
          <w:szCs w:val="24"/>
          <w:vertAlign w:val="superscript"/>
          <w:lang w:val="en-GB"/>
        </w:rPr>
        <w:t>2</w:t>
      </w:r>
      <w:r w:rsidRPr="008B4AE8">
        <w:rPr>
          <w:rFonts w:ascii="Times New Roman" w:hAnsi="Times New Roman" w:cs="Times New Roman"/>
          <w:color w:val="000000" w:themeColor="text1"/>
          <w:sz w:val="24"/>
          <w:szCs w:val="24"/>
          <w:lang w:val="en-GB"/>
        </w:rPr>
        <w:t xml:space="preserve"> = .26, see Figure </w:t>
      </w:r>
      <w:r w:rsidR="007D3F7F" w:rsidRPr="008B4AE8">
        <w:rPr>
          <w:rFonts w:ascii="Times New Roman" w:hAnsi="Times New Roman" w:cs="Times New Roman"/>
          <w:color w:val="000000" w:themeColor="text1"/>
          <w:sz w:val="24"/>
          <w:szCs w:val="24"/>
          <w:lang w:val="en-GB"/>
        </w:rPr>
        <w:t>4</w:t>
      </w:r>
      <w:r w:rsidRPr="008B4AE8">
        <w:rPr>
          <w:rFonts w:ascii="Times New Roman" w:hAnsi="Times New Roman" w:cs="Times New Roman"/>
          <w:color w:val="000000" w:themeColor="text1"/>
          <w:sz w:val="24"/>
          <w:szCs w:val="24"/>
          <w:lang w:val="en-GB"/>
        </w:rPr>
        <w:t>A</w:t>
      </w:r>
      <w:r w:rsidR="002B1E96" w:rsidRPr="008B4AE8">
        <w:rPr>
          <w:rStyle w:val="FootnoteReference"/>
          <w:rFonts w:ascii="Times New Roman" w:hAnsi="Times New Roman" w:cs="Times New Roman"/>
          <w:color w:val="000000" w:themeColor="text1"/>
          <w:sz w:val="24"/>
          <w:szCs w:val="24"/>
          <w:lang w:val="en-GB"/>
        </w:rPr>
        <w:footnoteReference w:id="4"/>
      </w:r>
      <w:r w:rsidRPr="008B4AE8">
        <w:rPr>
          <w:rFonts w:ascii="Times New Roman" w:hAnsi="Times New Roman" w:cs="Times New Roman"/>
          <w:color w:val="000000" w:themeColor="text1"/>
          <w:sz w:val="24"/>
          <w:szCs w:val="24"/>
          <w:lang w:val="en-GB"/>
        </w:rPr>
        <w:t>.</w:t>
      </w:r>
      <w:r w:rsidRPr="008B4AE8">
        <w:rPr>
          <w:rFonts w:ascii="Times New Roman" w:hAnsi="Times New Roman" w:cs="Times New Roman"/>
          <w:color w:val="FF0000"/>
          <w:sz w:val="24"/>
          <w:szCs w:val="24"/>
          <w:lang w:val="en-GB"/>
        </w:rPr>
        <w:t xml:space="preserve"> </w:t>
      </w:r>
      <w:r w:rsidRPr="008B4AE8">
        <w:rPr>
          <w:rFonts w:ascii="Times New Roman" w:hAnsi="Times New Roman" w:cs="Times New Roman"/>
          <w:color w:val="000000" w:themeColor="text1"/>
          <w:sz w:val="24"/>
          <w:szCs w:val="24"/>
          <w:lang w:val="en-GB"/>
        </w:rPr>
        <w:t xml:space="preserve">Thus, there was more activation in the inhibition areas for switches to L2 and L3 compared to non-switches in L2 and L3. Comparing L1 switches to L1 non-switches, however, did not </w:t>
      </w:r>
      <w:r w:rsidR="004650A9" w:rsidRPr="008B4AE8">
        <w:rPr>
          <w:rFonts w:ascii="Times New Roman" w:hAnsi="Times New Roman" w:cs="Times New Roman"/>
          <w:color w:val="000000" w:themeColor="text1"/>
          <w:sz w:val="24"/>
          <w:szCs w:val="24"/>
          <w:lang w:val="en-GB"/>
        </w:rPr>
        <w:t xml:space="preserve">reveal </w:t>
      </w:r>
      <w:r w:rsidRPr="008B4AE8">
        <w:rPr>
          <w:rFonts w:ascii="Times New Roman" w:hAnsi="Times New Roman" w:cs="Times New Roman"/>
          <w:color w:val="000000" w:themeColor="text1"/>
          <w:sz w:val="24"/>
          <w:szCs w:val="24"/>
          <w:lang w:val="en-GB"/>
        </w:rPr>
        <w:t xml:space="preserve">significant differences in activation in the rIFG, </w:t>
      </w:r>
      <w:r w:rsidRPr="008B4AE8">
        <w:rPr>
          <w:rFonts w:ascii="Times New Roman" w:hAnsi="Times New Roman" w:cs="Times New Roman"/>
          <w:i/>
          <w:color w:val="000000" w:themeColor="text1"/>
          <w:sz w:val="24"/>
          <w:szCs w:val="24"/>
          <w:lang w:val="en-GB"/>
        </w:rPr>
        <w:t>F</w:t>
      </w:r>
      <w:r w:rsidRPr="008B4AE8">
        <w:rPr>
          <w:rFonts w:ascii="Times New Roman" w:hAnsi="Times New Roman" w:cs="Times New Roman"/>
          <w:color w:val="000000" w:themeColor="text1"/>
          <w:sz w:val="24"/>
          <w:szCs w:val="24"/>
          <w:lang w:val="en-GB"/>
        </w:rPr>
        <w:t xml:space="preserve">(16) = 3.05, </w:t>
      </w:r>
      <w:r w:rsidRPr="008B4AE8">
        <w:rPr>
          <w:rFonts w:ascii="Times New Roman" w:hAnsi="Times New Roman" w:cs="Times New Roman"/>
          <w:i/>
          <w:color w:val="000000" w:themeColor="text1"/>
          <w:sz w:val="24"/>
          <w:szCs w:val="24"/>
          <w:lang w:val="en-GB"/>
        </w:rPr>
        <w:t xml:space="preserve">p </w:t>
      </w:r>
      <w:r w:rsidRPr="008B4AE8">
        <w:rPr>
          <w:rFonts w:ascii="Times New Roman" w:hAnsi="Times New Roman" w:cs="Times New Roman"/>
          <w:color w:val="000000" w:themeColor="text1"/>
          <w:sz w:val="24"/>
          <w:szCs w:val="24"/>
          <w:lang w:val="en-GB"/>
        </w:rPr>
        <w:t xml:space="preserve"> = .10, </w:t>
      </w:r>
      <w:r w:rsidR="006E2A9A" w:rsidRPr="008B4AE8">
        <w:rPr>
          <w:rFonts w:ascii="Times New Roman" w:hAnsi="Times New Roman" w:cs="Times New Roman"/>
          <w:color w:val="000000" w:themeColor="text1"/>
          <w:sz w:val="24"/>
          <w:szCs w:val="24"/>
          <w:lang w:val="en-GB"/>
        </w:rPr>
        <w:t>and marginally in</w:t>
      </w:r>
      <w:r w:rsidRPr="008B4AE8">
        <w:rPr>
          <w:rFonts w:ascii="Times New Roman" w:hAnsi="Times New Roman" w:cs="Times New Roman"/>
          <w:color w:val="000000" w:themeColor="text1"/>
          <w:sz w:val="24"/>
          <w:szCs w:val="24"/>
          <w:lang w:val="en-GB"/>
        </w:rPr>
        <w:t xml:space="preserve"> the pre-SMA, </w:t>
      </w:r>
      <w:r w:rsidRPr="008B4AE8">
        <w:rPr>
          <w:rFonts w:ascii="Times New Roman" w:hAnsi="Times New Roman" w:cs="Times New Roman"/>
          <w:i/>
          <w:color w:val="000000" w:themeColor="text1"/>
          <w:sz w:val="24"/>
          <w:szCs w:val="24"/>
          <w:lang w:val="en-GB"/>
        </w:rPr>
        <w:t>F(</w:t>
      </w:r>
      <w:r w:rsidRPr="008B4AE8">
        <w:rPr>
          <w:rFonts w:ascii="Times New Roman" w:hAnsi="Times New Roman" w:cs="Times New Roman"/>
          <w:color w:val="000000" w:themeColor="text1"/>
          <w:sz w:val="24"/>
          <w:szCs w:val="24"/>
          <w:lang w:val="en-GB"/>
        </w:rPr>
        <w:t xml:space="preserve">16) = 3.46, </w:t>
      </w:r>
      <w:r w:rsidRPr="008B4AE8">
        <w:rPr>
          <w:rFonts w:ascii="Times New Roman" w:hAnsi="Times New Roman" w:cs="Times New Roman"/>
          <w:i/>
          <w:color w:val="000000" w:themeColor="text1"/>
          <w:sz w:val="24"/>
          <w:szCs w:val="24"/>
          <w:lang w:val="en-GB"/>
        </w:rPr>
        <w:t>p</w:t>
      </w:r>
      <w:r w:rsidRPr="008B4AE8">
        <w:rPr>
          <w:rFonts w:ascii="Times New Roman" w:hAnsi="Times New Roman" w:cs="Times New Roman"/>
          <w:color w:val="000000" w:themeColor="text1"/>
          <w:sz w:val="24"/>
          <w:szCs w:val="24"/>
          <w:lang w:val="en-GB"/>
        </w:rPr>
        <w:t xml:space="preserve"> = .081. To summarize, switches to L2/L3 showed significantly more activation in the </w:t>
      </w:r>
      <w:r w:rsidRPr="008B4AE8">
        <w:rPr>
          <w:rFonts w:ascii="Times New Roman" w:hAnsi="Times New Roman" w:cs="Times New Roman"/>
          <w:color w:val="000000" w:themeColor="text1"/>
          <w:sz w:val="24"/>
          <w:szCs w:val="24"/>
          <w:lang w:val="en-GB"/>
        </w:rPr>
        <w:lastRenderedPageBreak/>
        <w:t xml:space="preserve">inhibition areas compared to L2/L3 non-switch trials. However, L1 switching did not show increased activation compared to L1 non-switch trials (see Figure </w:t>
      </w:r>
      <w:r w:rsidR="00CF71EF" w:rsidRPr="008B4AE8">
        <w:rPr>
          <w:rFonts w:ascii="Times New Roman" w:hAnsi="Times New Roman" w:cs="Times New Roman"/>
          <w:color w:val="000000" w:themeColor="text1"/>
          <w:sz w:val="24"/>
          <w:szCs w:val="24"/>
          <w:lang w:val="en-GB"/>
        </w:rPr>
        <w:t>4</w:t>
      </w:r>
      <w:r w:rsidRPr="008B4AE8">
        <w:rPr>
          <w:rFonts w:ascii="Times New Roman" w:hAnsi="Times New Roman" w:cs="Times New Roman"/>
          <w:color w:val="000000" w:themeColor="text1"/>
          <w:sz w:val="24"/>
          <w:szCs w:val="24"/>
          <w:lang w:val="en-GB"/>
        </w:rPr>
        <w:t xml:space="preserve">A). </w:t>
      </w:r>
    </w:p>
    <w:p w:rsidR="00944BF2" w:rsidRPr="008B4AE8" w:rsidRDefault="00944BF2" w:rsidP="00D32F44">
      <w:pPr>
        <w:spacing w:after="0" w:line="360" w:lineRule="auto"/>
        <w:ind w:firstLine="708"/>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 xml:space="preserve">In the above analysis, we collapsed L2 and L3 trials regardless of the language of the previous trial. We thus not only compared L1-L2 and L1-L3 switches versus non-switch trials, but also included L2-L3 and L3-L2 trials. The IC model (Green, 1998), however, argues that the L1 in particular needs to be inhibited. To make sure that the effect is indeed driven by inhibition-related activity for the L1 in particular, we conducted the same ANOVA with language and trial sequence, but now only included L1-L2 and L1-L3 switch trials. This </w:t>
      </w:r>
      <w:r w:rsidR="00DA3C7B" w:rsidRPr="008B4AE8">
        <w:rPr>
          <w:rFonts w:ascii="Times New Roman" w:hAnsi="Times New Roman" w:cs="Times New Roman"/>
          <w:color w:val="000000" w:themeColor="text1"/>
          <w:sz w:val="24"/>
          <w:szCs w:val="24"/>
          <w:lang w:val="en-GB"/>
        </w:rPr>
        <w:t>analysis</w:t>
      </w:r>
      <w:r w:rsidRPr="008B4AE8">
        <w:rPr>
          <w:rFonts w:ascii="Times New Roman" w:hAnsi="Times New Roman" w:cs="Times New Roman"/>
          <w:color w:val="000000" w:themeColor="text1"/>
          <w:sz w:val="24"/>
          <w:szCs w:val="24"/>
          <w:lang w:val="en-GB"/>
        </w:rPr>
        <w:t xml:space="preserve"> yielded the same results, with no main effect of language or trial sequence (</w:t>
      </w:r>
      <w:r w:rsidRPr="008B4AE8">
        <w:rPr>
          <w:rFonts w:ascii="Times New Roman" w:hAnsi="Times New Roman" w:cs="Times New Roman"/>
          <w:i/>
          <w:color w:val="000000" w:themeColor="text1"/>
          <w:sz w:val="24"/>
          <w:szCs w:val="24"/>
          <w:lang w:val="en-GB"/>
        </w:rPr>
        <w:t>p</w:t>
      </w:r>
      <w:r w:rsidRPr="008B4AE8">
        <w:rPr>
          <w:rFonts w:ascii="Times New Roman" w:hAnsi="Times New Roman" w:cs="Times New Roman"/>
          <w:color w:val="000000" w:themeColor="text1"/>
          <w:sz w:val="24"/>
          <w:szCs w:val="24"/>
          <w:lang w:val="en-GB"/>
        </w:rPr>
        <w:t xml:space="preserve"> &gt; .05 in rIFG and pre-SMA), but again a significant interaction was found for the rIFG, </w:t>
      </w:r>
      <w:r w:rsidRPr="008B4AE8">
        <w:rPr>
          <w:rFonts w:ascii="Times New Roman" w:hAnsi="Times New Roman" w:cs="Times New Roman"/>
          <w:i/>
          <w:color w:val="000000" w:themeColor="text1"/>
          <w:sz w:val="24"/>
          <w:szCs w:val="24"/>
          <w:lang w:val="en-GB"/>
        </w:rPr>
        <w:t>F</w:t>
      </w:r>
      <w:r w:rsidRPr="008B4AE8">
        <w:rPr>
          <w:rFonts w:ascii="Times New Roman" w:hAnsi="Times New Roman" w:cs="Times New Roman"/>
          <w:color w:val="000000" w:themeColor="text1"/>
          <w:sz w:val="24"/>
          <w:szCs w:val="24"/>
          <w:lang w:val="en-GB"/>
        </w:rPr>
        <w:t xml:space="preserve">(16) = 13.30, </w:t>
      </w:r>
      <w:r w:rsidRPr="008B4AE8">
        <w:rPr>
          <w:rFonts w:ascii="Times New Roman" w:hAnsi="Times New Roman" w:cs="Times New Roman"/>
          <w:i/>
          <w:color w:val="000000" w:themeColor="text1"/>
          <w:sz w:val="24"/>
          <w:szCs w:val="24"/>
          <w:lang w:val="en-GB"/>
        </w:rPr>
        <w:t xml:space="preserve">p </w:t>
      </w:r>
      <w:r w:rsidRPr="008B4AE8">
        <w:rPr>
          <w:rFonts w:ascii="Times New Roman" w:hAnsi="Times New Roman" w:cs="Times New Roman"/>
          <w:color w:val="000000" w:themeColor="text1"/>
          <w:sz w:val="24"/>
          <w:szCs w:val="24"/>
          <w:lang w:val="en-GB"/>
        </w:rPr>
        <w:t xml:space="preserve"> = .002, η</w:t>
      </w:r>
      <w:r w:rsidRPr="008B4AE8">
        <w:rPr>
          <w:rFonts w:ascii="Times New Roman" w:hAnsi="Times New Roman" w:cs="Times New Roman"/>
          <w:i/>
          <w:color w:val="000000" w:themeColor="text1"/>
          <w:sz w:val="24"/>
          <w:szCs w:val="24"/>
          <w:vertAlign w:val="subscript"/>
          <w:lang w:val="en-GB"/>
        </w:rPr>
        <w:t>p</w:t>
      </w:r>
      <w:r w:rsidRPr="008B4AE8">
        <w:rPr>
          <w:rFonts w:ascii="Times New Roman" w:hAnsi="Times New Roman" w:cs="Times New Roman"/>
          <w:color w:val="000000" w:themeColor="text1"/>
          <w:sz w:val="24"/>
          <w:szCs w:val="24"/>
          <w:vertAlign w:val="superscript"/>
          <w:lang w:val="en-GB"/>
        </w:rPr>
        <w:t>2</w:t>
      </w:r>
      <w:r w:rsidRPr="008B4AE8">
        <w:rPr>
          <w:rFonts w:ascii="Times New Roman" w:hAnsi="Times New Roman" w:cs="Times New Roman"/>
          <w:color w:val="000000" w:themeColor="text1"/>
          <w:sz w:val="24"/>
          <w:szCs w:val="24"/>
          <w:lang w:val="en-GB"/>
        </w:rPr>
        <w:t xml:space="preserve"> = .45, and the pre-SMA, </w:t>
      </w:r>
      <w:r w:rsidRPr="008B4AE8">
        <w:rPr>
          <w:rFonts w:ascii="Times New Roman" w:hAnsi="Times New Roman" w:cs="Times New Roman"/>
          <w:i/>
          <w:color w:val="000000" w:themeColor="text1"/>
          <w:sz w:val="24"/>
          <w:szCs w:val="24"/>
          <w:lang w:val="en-GB"/>
        </w:rPr>
        <w:t>F</w:t>
      </w:r>
      <w:r w:rsidRPr="008B4AE8">
        <w:rPr>
          <w:rFonts w:ascii="Times New Roman" w:hAnsi="Times New Roman" w:cs="Times New Roman"/>
          <w:color w:val="000000" w:themeColor="text1"/>
          <w:sz w:val="24"/>
          <w:szCs w:val="24"/>
          <w:lang w:val="en-GB"/>
        </w:rPr>
        <w:t xml:space="preserve">(16) = 14.98, </w:t>
      </w:r>
      <w:r w:rsidRPr="008B4AE8">
        <w:rPr>
          <w:rFonts w:ascii="Times New Roman" w:hAnsi="Times New Roman" w:cs="Times New Roman"/>
          <w:i/>
          <w:color w:val="000000" w:themeColor="text1"/>
          <w:sz w:val="24"/>
          <w:szCs w:val="24"/>
          <w:lang w:val="en-GB"/>
        </w:rPr>
        <w:t xml:space="preserve">p </w:t>
      </w:r>
      <w:r w:rsidRPr="008B4AE8">
        <w:rPr>
          <w:rFonts w:ascii="Times New Roman" w:hAnsi="Times New Roman" w:cs="Times New Roman"/>
          <w:color w:val="000000" w:themeColor="text1"/>
          <w:sz w:val="24"/>
          <w:szCs w:val="24"/>
          <w:lang w:val="en-GB"/>
        </w:rPr>
        <w:t xml:space="preserve"> = .001, η</w:t>
      </w:r>
      <w:r w:rsidRPr="008B4AE8">
        <w:rPr>
          <w:rFonts w:ascii="Times New Roman" w:hAnsi="Times New Roman" w:cs="Times New Roman"/>
          <w:i/>
          <w:color w:val="000000" w:themeColor="text1"/>
          <w:sz w:val="24"/>
          <w:szCs w:val="24"/>
          <w:vertAlign w:val="subscript"/>
          <w:lang w:val="en-GB"/>
        </w:rPr>
        <w:t>p</w:t>
      </w:r>
      <w:r w:rsidRPr="008B4AE8">
        <w:rPr>
          <w:rFonts w:ascii="Times New Roman" w:hAnsi="Times New Roman" w:cs="Times New Roman"/>
          <w:color w:val="000000" w:themeColor="text1"/>
          <w:sz w:val="24"/>
          <w:szCs w:val="24"/>
          <w:vertAlign w:val="superscript"/>
          <w:lang w:val="en-GB"/>
        </w:rPr>
        <w:t>2</w:t>
      </w:r>
      <w:r w:rsidRPr="008B4AE8">
        <w:rPr>
          <w:rFonts w:ascii="Times New Roman" w:hAnsi="Times New Roman" w:cs="Times New Roman"/>
          <w:color w:val="000000" w:themeColor="text1"/>
          <w:sz w:val="24"/>
          <w:szCs w:val="24"/>
          <w:lang w:val="en-GB"/>
        </w:rPr>
        <w:t xml:space="preserve"> = .48.</w:t>
      </w:r>
    </w:p>
    <w:p w:rsidR="00944BF2" w:rsidRPr="008B4AE8" w:rsidRDefault="009D3C6F" w:rsidP="00D32F44">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ab/>
        <w:t>We then analys</w:t>
      </w:r>
      <w:r w:rsidR="00944BF2" w:rsidRPr="008B4AE8">
        <w:rPr>
          <w:rFonts w:ascii="Times New Roman" w:hAnsi="Times New Roman" w:cs="Times New Roman"/>
          <w:color w:val="000000" w:themeColor="text1"/>
          <w:sz w:val="24"/>
          <w:szCs w:val="24"/>
          <w:lang w:val="en-GB"/>
        </w:rPr>
        <w:t>ed the differences between L1 and L2/L3 for the non-switch and switch trials separately. For the non-switch trials only, there was no effect of language (</w:t>
      </w:r>
      <w:r w:rsidR="00944BF2" w:rsidRPr="008B4AE8">
        <w:rPr>
          <w:rFonts w:ascii="Times New Roman" w:hAnsi="Times New Roman" w:cs="Times New Roman"/>
          <w:i/>
          <w:color w:val="000000" w:themeColor="text1"/>
          <w:sz w:val="24"/>
          <w:szCs w:val="24"/>
          <w:lang w:val="en-GB"/>
        </w:rPr>
        <w:t xml:space="preserve">p </w:t>
      </w:r>
      <w:r w:rsidR="00944BF2" w:rsidRPr="008B4AE8">
        <w:rPr>
          <w:rFonts w:ascii="Times New Roman" w:hAnsi="Times New Roman" w:cs="Times New Roman"/>
          <w:color w:val="000000" w:themeColor="text1"/>
          <w:sz w:val="24"/>
          <w:szCs w:val="24"/>
          <w:lang w:val="en-GB"/>
        </w:rPr>
        <w:t xml:space="preserve">&gt; .05 in rIFG and pre-SMA). For the switch trials only, there was a main effect of language. Switches to L2/L3 compared to switches to L1 showed more activation in the rIFG, </w:t>
      </w:r>
      <w:r w:rsidR="00944BF2" w:rsidRPr="008B4AE8">
        <w:rPr>
          <w:rFonts w:ascii="Times New Roman" w:hAnsi="Times New Roman" w:cs="Times New Roman"/>
          <w:i/>
          <w:color w:val="000000" w:themeColor="text1"/>
          <w:sz w:val="24"/>
          <w:szCs w:val="24"/>
          <w:lang w:val="en-GB"/>
        </w:rPr>
        <w:t>F(</w:t>
      </w:r>
      <w:r w:rsidR="00944BF2" w:rsidRPr="008B4AE8">
        <w:rPr>
          <w:rFonts w:ascii="Times New Roman" w:hAnsi="Times New Roman" w:cs="Times New Roman"/>
          <w:color w:val="000000" w:themeColor="text1"/>
          <w:sz w:val="24"/>
          <w:szCs w:val="24"/>
          <w:lang w:val="en-GB"/>
        </w:rPr>
        <w:t xml:space="preserve">16) = 5.68, </w:t>
      </w:r>
      <w:r w:rsidR="00944BF2" w:rsidRPr="008B4AE8">
        <w:rPr>
          <w:rFonts w:ascii="Times New Roman" w:hAnsi="Times New Roman" w:cs="Times New Roman"/>
          <w:i/>
          <w:color w:val="000000" w:themeColor="text1"/>
          <w:sz w:val="24"/>
          <w:szCs w:val="24"/>
          <w:lang w:val="en-GB"/>
        </w:rPr>
        <w:t xml:space="preserve">p </w:t>
      </w:r>
      <w:r w:rsidR="00944BF2" w:rsidRPr="008B4AE8">
        <w:rPr>
          <w:rFonts w:ascii="Times New Roman" w:hAnsi="Times New Roman" w:cs="Times New Roman"/>
          <w:color w:val="000000" w:themeColor="text1"/>
          <w:sz w:val="24"/>
          <w:szCs w:val="24"/>
          <w:lang w:val="en-GB"/>
        </w:rPr>
        <w:t>= .030, η</w:t>
      </w:r>
      <w:r w:rsidR="00944BF2" w:rsidRPr="008B4AE8">
        <w:rPr>
          <w:rFonts w:ascii="Times New Roman" w:hAnsi="Times New Roman" w:cs="Times New Roman"/>
          <w:i/>
          <w:color w:val="000000" w:themeColor="text1"/>
          <w:sz w:val="24"/>
          <w:szCs w:val="24"/>
          <w:vertAlign w:val="subscript"/>
          <w:lang w:val="en-GB"/>
        </w:rPr>
        <w:t>p</w:t>
      </w:r>
      <w:r w:rsidR="00944BF2" w:rsidRPr="008B4AE8">
        <w:rPr>
          <w:rFonts w:ascii="Times New Roman" w:hAnsi="Times New Roman" w:cs="Times New Roman"/>
          <w:color w:val="000000" w:themeColor="text1"/>
          <w:sz w:val="24"/>
          <w:szCs w:val="24"/>
          <w:vertAlign w:val="superscript"/>
          <w:lang w:val="en-GB"/>
        </w:rPr>
        <w:t>2</w:t>
      </w:r>
      <w:r w:rsidR="00944BF2" w:rsidRPr="008B4AE8">
        <w:rPr>
          <w:rFonts w:ascii="Times New Roman" w:hAnsi="Times New Roman" w:cs="Times New Roman"/>
          <w:color w:val="000000" w:themeColor="text1"/>
          <w:sz w:val="24"/>
          <w:szCs w:val="24"/>
          <w:lang w:val="en-GB"/>
        </w:rPr>
        <w:t xml:space="preserve"> = .26, and in the pre-SMA, </w:t>
      </w:r>
      <w:r w:rsidR="00944BF2" w:rsidRPr="008B4AE8">
        <w:rPr>
          <w:rFonts w:ascii="Times New Roman" w:hAnsi="Times New Roman" w:cs="Times New Roman"/>
          <w:i/>
          <w:color w:val="000000" w:themeColor="text1"/>
          <w:sz w:val="24"/>
          <w:szCs w:val="24"/>
          <w:lang w:val="en-GB"/>
        </w:rPr>
        <w:t>F</w:t>
      </w:r>
      <w:r w:rsidR="00944BF2" w:rsidRPr="008B4AE8">
        <w:rPr>
          <w:rFonts w:ascii="Times New Roman" w:hAnsi="Times New Roman" w:cs="Times New Roman"/>
          <w:color w:val="000000" w:themeColor="text1"/>
          <w:sz w:val="24"/>
          <w:szCs w:val="24"/>
          <w:lang w:val="en-GB"/>
        </w:rPr>
        <w:t xml:space="preserve">(16) = 6.56, </w:t>
      </w:r>
      <w:r w:rsidR="00944BF2" w:rsidRPr="008B4AE8">
        <w:rPr>
          <w:rFonts w:ascii="Times New Roman" w:hAnsi="Times New Roman" w:cs="Times New Roman"/>
          <w:i/>
          <w:color w:val="000000" w:themeColor="text1"/>
          <w:sz w:val="24"/>
          <w:szCs w:val="24"/>
          <w:lang w:val="en-GB"/>
        </w:rPr>
        <w:t xml:space="preserve">p </w:t>
      </w:r>
      <w:r w:rsidR="00944BF2" w:rsidRPr="008B4AE8">
        <w:rPr>
          <w:rFonts w:ascii="Times New Roman" w:hAnsi="Times New Roman" w:cs="Times New Roman"/>
          <w:color w:val="000000" w:themeColor="text1"/>
          <w:sz w:val="24"/>
          <w:szCs w:val="24"/>
          <w:lang w:val="en-GB"/>
        </w:rPr>
        <w:t>= .021, η</w:t>
      </w:r>
      <w:r w:rsidR="00944BF2" w:rsidRPr="008B4AE8">
        <w:rPr>
          <w:rFonts w:ascii="Times New Roman" w:hAnsi="Times New Roman" w:cs="Times New Roman"/>
          <w:i/>
          <w:color w:val="000000" w:themeColor="text1"/>
          <w:sz w:val="24"/>
          <w:szCs w:val="24"/>
          <w:vertAlign w:val="subscript"/>
          <w:lang w:val="en-GB"/>
        </w:rPr>
        <w:t>p</w:t>
      </w:r>
      <w:r w:rsidR="00944BF2" w:rsidRPr="008B4AE8">
        <w:rPr>
          <w:rFonts w:ascii="Times New Roman" w:hAnsi="Times New Roman" w:cs="Times New Roman"/>
          <w:color w:val="000000" w:themeColor="text1"/>
          <w:sz w:val="24"/>
          <w:szCs w:val="24"/>
          <w:vertAlign w:val="superscript"/>
          <w:lang w:val="en-GB"/>
        </w:rPr>
        <w:t>2</w:t>
      </w:r>
      <w:r w:rsidR="00944BF2" w:rsidRPr="008B4AE8">
        <w:rPr>
          <w:rFonts w:ascii="Times New Roman" w:hAnsi="Times New Roman" w:cs="Times New Roman"/>
          <w:color w:val="000000" w:themeColor="text1"/>
          <w:sz w:val="24"/>
          <w:szCs w:val="24"/>
          <w:lang w:val="en-GB"/>
        </w:rPr>
        <w:t xml:space="preserve"> = .29</w:t>
      </w:r>
      <w:r w:rsidR="002B1E96" w:rsidRPr="008B4AE8">
        <w:rPr>
          <w:rStyle w:val="FootnoteReference"/>
          <w:rFonts w:ascii="Times New Roman" w:hAnsi="Times New Roman" w:cs="Times New Roman"/>
          <w:color w:val="000000" w:themeColor="text1"/>
          <w:sz w:val="24"/>
          <w:szCs w:val="24"/>
          <w:lang w:val="en-GB"/>
        </w:rPr>
        <w:footnoteReference w:id="5"/>
      </w:r>
      <w:r w:rsidR="00944BF2" w:rsidRPr="008B4AE8">
        <w:rPr>
          <w:rFonts w:ascii="Times New Roman" w:hAnsi="Times New Roman" w:cs="Times New Roman"/>
          <w:color w:val="000000" w:themeColor="text1"/>
          <w:sz w:val="24"/>
          <w:szCs w:val="24"/>
          <w:lang w:val="en-GB"/>
        </w:rPr>
        <w:t>.</w:t>
      </w:r>
      <w:r w:rsidR="002B1E96" w:rsidRPr="008B4AE8">
        <w:rPr>
          <w:rFonts w:ascii="Times New Roman" w:hAnsi="Times New Roman" w:cs="Times New Roman"/>
          <w:color w:val="FF0000"/>
          <w:sz w:val="24"/>
          <w:szCs w:val="24"/>
          <w:lang w:val="en-GB"/>
        </w:rPr>
        <w:t xml:space="preserve"> </w:t>
      </w:r>
      <w:r w:rsidR="00944BF2" w:rsidRPr="008B4AE8">
        <w:rPr>
          <w:rFonts w:ascii="Times New Roman" w:hAnsi="Times New Roman" w:cs="Times New Roman"/>
          <w:color w:val="000000" w:themeColor="text1"/>
          <w:sz w:val="24"/>
          <w:szCs w:val="24"/>
          <w:lang w:val="en-GB"/>
        </w:rPr>
        <w:t xml:space="preserve">Compared to L1 switching, there was thus more activity in inhibition-related areas in switching to the non-native languages.  </w:t>
      </w:r>
    </w:p>
    <w:p w:rsidR="00DC6B6F" w:rsidRPr="008B4AE8" w:rsidRDefault="00DC6B6F" w:rsidP="00DC6B6F">
      <w:pPr>
        <w:pStyle w:val="ListParagraph"/>
        <w:numPr>
          <w:ilvl w:val="3"/>
          <w:numId w:val="35"/>
        </w:num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b/>
          <w:i/>
          <w:color w:val="000000" w:themeColor="text1"/>
          <w:sz w:val="24"/>
          <w:szCs w:val="24"/>
          <w:lang w:val="en-GB"/>
        </w:rPr>
        <w:t xml:space="preserve"> </w:t>
      </w:r>
      <w:r w:rsidR="00944BF2" w:rsidRPr="008B4AE8">
        <w:rPr>
          <w:rFonts w:ascii="Times New Roman" w:hAnsi="Times New Roman" w:cs="Times New Roman"/>
          <w:b/>
          <w:i/>
          <w:color w:val="000000" w:themeColor="text1"/>
          <w:sz w:val="24"/>
          <w:szCs w:val="24"/>
          <w:lang w:val="en-GB"/>
        </w:rPr>
        <w:t xml:space="preserve">Mixed versus blocked. </w:t>
      </w:r>
      <w:r w:rsidR="00944BF2" w:rsidRPr="008B4AE8">
        <w:rPr>
          <w:rFonts w:ascii="Times New Roman" w:hAnsi="Times New Roman" w:cs="Times New Roman"/>
          <w:color w:val="000000" w:themeColor="text1"/>
          <w:sz w:val="24"/>
          <w:szCs w:val="24"/>
          <w:lang w:val="en-GB"/>
        </w:rPr>
        <w:t xml:space="preserve">Following the definition of local inhibition by Guo et al. </w:t>
      </w:r>
    </w:p>
    <w:p w:rsidR="00944BF2" w:rsidRPr="008B4AE8" w:rsidRDefault="00944BF2" w:rsidP="00DC6B6F">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 xml:space="preserve">(2011), we first compared the entire mixed context (including switch and non-switch trials) to </w:t>
      </w:r>
      <w:r w:rsidR="007B7B1E" w:rsidRPr="008B4AE8">
        <w:rPr>
          <w:rFonts w:ascii="Times New Roman" w:hAnsi="Times New Roman" w:cs="Times New Roman"/>
          <w:color w:val="000000" w:themeColor="text1"/>
          <w:sz w:val="24"/>
          <w:szCs w:val="24"/>
          <w:lang w:val="en-GB"/>
        </w:rPr>
        <w:t xml:space="preserve">the blocked context. A repeated </w:t>
      </w:r>
      <w:r w:rsidRPr="008B4AE8">
        <w:rPr>
          <w:rFonts w:ascii="Times New Roman" w:hAnsi="Times New Roman" w:cs="Times New Roman"/>
          <w:color w:val="000000" w:themeColor="text1"/>
          <w:sz w:val="24"/>
          <w:szCs w:val="24"/>
          <w:lang w:val="en-GB"/>
        </w:rPr>
        <w:t>measures ANOVA with language (L1, L2/L3) and context (mixed, blocked) revealed no significant main effect of language (</w:t>
      </w:r>
      <w:r w:rsidRPr="008B4AE8">
        <w:rPr>
          <w:rFonts w:ascii="Times New Roman" w:hAnsi="Times New Roman" w:cs="Times New Roman"/>
          <w:i/>
          <w:color w:val="000000" w:themeColor="text1"/>
          <w:sz w:val="24"/>
          <w:szCs w:val="24"/>
          <w:lang w:val="en-GB"/>
        </w:rPr>
        <w:t>p</w:t>
      </w:r>
      <w:r w:rsidRPr="008B4AE8">
        <w:rPr>
          <w:rFonts w:ascii="Times New Roman" w:hAnsi="Times New Roman" w:cs="Times New Roman"/>
          <w:color w:val="000000" w:themeColor="text1"/>
          <w:sz w:val="24"/>
          <w:szCs w:val="24"/>
          <w:lang w:val="en-GB"/>
        </w:rPr>
        <w:t xml:space="preserve"> &gt; .05 in rIFG and pre-SMA) and a marginally significant effect of context in the rIFG, </w:t>
      </w:r>
      <w:r w:rsidRPr="008B4AE8">
        <w:rPr>
          <w:rFonts w:ascii="Times New Roman" w:hAnsi="Times New Roman" w:cs="Times New Roman"/>
          <w:i/>
          <w:color w:val="000000" w:themeColor="text1"/>
          <w:sz w:val="24"/>
          <w:szCs w:val="24"/>
          <w:lang w:val="en-GB"/>
        </w:rPr>
        <w:t>F</w:t>
      </w:r>
      <w:r w:rsidRPr="008B4AE8">
        <w:rPr>
          <w:rFonts w:ascii="Times New Roman" w:hAnsi="Times New Roman" w:cs="Times New Roman"/>
          <w:color w:val="000000" w:themeColor="text1"/>
          <w:sz w:val="24"/>
          <w:szCs w:val="24"/>
          <w:lang w:val="en-GB"/>
        </w:rPr>
        <w:t xml:space="preserve">(16) = 4.30, </w:t>
      </w:r>
      <w:r w:rsidRPr="008B4AE8">
        <w:rPr>
          <w:rFonts w:ascii="Times New Roman" w:hAnsi="Times New Roman" w:cs="Times New Roman"/>
          <w:i/>
          <w:color w:val="000000" w:themeColor="text1"/>
          <w:sz w:val="24"/>
          <w:szCs w:val="24"/>
          <w:lang w:val="en-GB"/>
        </w:rPr>
        <w:t xml:space="preserve">p </w:t>
      </w:r>
      <w:r w:rsidRPr="008B4AE8">
        <w:rPr>
          <w:rFonts w:ascii="Times New Roman" w:hAnsi="Times New Roman" w:cs="Times New Roman"/>
          <w:color w:val="000000" w:themeColor="text1"/>
          <w:sz w:val="24"/>
          <w:szCs w:val="24"/>
          <w:lang w:val="en-GB"/>
        </w:rPr>
        <w:t xml:space="preserve"> = .06, but not in the pre-SMA, </w:t>
      </w:r>
      <w:r w:rsidRPr="008B4AE8">
        <w:rPr>
          <w:rFonts w:ascii="Times New Roman" w:hAnsi="Times New Roman" w:cs="Times New Roman"/>
          <w:i/>
          <w:color w:val="000000" w:themeColor="text1"/>
          <w:sz w:val="24"/>
          <w:szCs w:val="24"/>
          <w:lang w:val="en-GB"/>
        </w:rPr>
        <w:t>F</w:t>
      </w:r>
      <w:r w:rsidRPr="008B4AE8">
        <w:rPr>
          <w:rFonts w:ascii="Times New Roman" w:hAnsi="Times New Roman" w:cs="Times New Roman"/>
          <w:color w:val="000000" w:themeColor="text1"/>
          <w:sz w:val="24"/>
          <w:szCs w:val="24"/>
          <w:lang w:val="en-GB"/>
        </w:rPr>
        <w:t xml:space="preserve">(16) = 3.37, </w:t>
      </w:r>
      <w:r w:rsidRPr="008B4AE8">
        <w:rPr>
          <w:rFonts w:ascii="Times New Roman" w:hAnsi="Times New Roman" w:cs="Times New Roman"/>
          <w:i/>
          <w:color w:val="000000" w:themeColor="text1"/>
          <w:sz w:val="24"/>
          <w:szCs w:val="24"/>
          <w:lang w:val="en-GB"/>
        </w:rPr>
        <w:t xml:space="preserve">p </w:t>
      </w:r>
      <w:r w:rsidRPr="008B4AE8">
        <w:rPr>
          <w:rFonts w:ascii="Times New Roman" w:hAnsi="Times New Roman" w:cs="Times New Roman"/>
          <w:color w:val="000000" w:themeColor="text1"/>
          <w:sz w:val="24"/>
          <w:szCs w:val="24"/>
          <w:lang w:val="en-GB"/>
        </w:rPr>
        <w:t>= .10. There was no significant interaction between language and context (</w:t>
      </w:r>
      <w:r w:rsidRPr="008B4AE8">
        <w:rPr>
          <w:rFonts w:ascii="Times New Roman" w:hAnsi="Times New Roman" w:cs="Times New Roman"/>
          <w:i/>
          <w:color w:val="000000" w:themeColor="text1"/>
          <w:sz w:val="24"/>
          <w:szCs w:val="24"/>
          <w:lang w:val="en-GB"/>
        </w:rPr>
        <w:t xml:space="preserve">p </w:t>
      </w:r>
      <w:r w:rsidRPr="008B4AE8">
        <w:rPr>
          <w:rFonts w:ascii="Times New Roman" w:hAnsi="Times New Roman" w:cs="Times New Roman"/>
          <w:color w:val="000000" w:themeColor="text1"/>
          <w:sz w:val="24"/>
          <w:szCs w:val="24"/>
          <w:lang w:val="en-GB"/>
        </w:rPr>
        <w:t xml:space="preserve">&gt; .05). </w:t>
      </w:r>
    </w:p>
    <w:p w:rsidR="00944BF2" w:rsidRPr="008B4AE8" w:rsidRDefault="00451D93" w:rsidP="00D32F44">
      <w:pPr>
        <w:spacing w:after="0" w:line="360" w:lineRule="auto"/>
        <w:ind w:firstLine="708"/>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 xml:space="preserve">We then compared switch trials only to blocked naming to test for local inhibition. </w:t>
      </w:r>
      <w:r w:rsidR="00A8276B" w:rsidRPr="008B4AE8">
        <w:rPr>
          <w:rFonts w:ascii="Times New Roman" w:hAnsi="Times New Roman" w:cs="Times New Roman"/>
          <w:color w:val="000000" w:themeColor="text1"/>
          <w:sz w:val="24"/>
          <w:szCs w:val="24"/>
          <w:lang w:val="en-GB"/>
        </w:rPr>
        <w:t xml:space="preserve">Again, </w:t>
      </w:r>
      <w:r w:rsidR="00944BF2" w:rsidRPr="008B4AE8">
        <w:rPr>
          <w:rFonts w:ascii="Times New Roman" w:hAnsi="Times New Roman" w:cs="Times New Roman"/>
          <w:color w:val="000000" w:themeColor="text1"/>
          <w:sz w:val="24"/>
          <w:szCs w:val="24"/>
          <w:lang w:val="en-GB"/>
        </w:rPr>
        <w:t>there was also no significant main effect of language or context (</w:t>
      </w:r>
      <w:r w:rsidR="00944BF2" w:rsidRPr="008B4AE8">
        <w:rPr>
          <w:rFonts w:ascii="Times New Roman" w:hAnsi="Times New Roman" w:cs="Times New Roman"/>
          <w:i/>
          <w:color w:val="000000" w:themeColor="text1"/>
          <w:sz w:val="24"/>
          <w:szCs w:val="24"/>
          <w:lang w:val="en-GB"/>
        </w:rPr>
        <w:t>p</w:t>
      </w:r>
      <w:r w:rsidR="00944BF2" w:rsidRPr="008B4AE8">
        <w:rPr>
          <w:rFonts w:ascii="Times New Roman" w:hAnsi="Times New Roman" w:cs="Times New Roman"/>
          <w:color w:val="000000" w:themeColor="text1"/>
          <w:sz w:val="24"/>
          <w:szCs w:val="24"/>
          <w:lang w:val="en-GB"/>
        </w:rPr>
        <w:t xml:space="preserve"> &gt; .05 in rIFG and </w:t>
      </w:r>
      <w:r w:rsidR="00944BF2" w:rsidRPr="008B4AE8">
        <w:rPr>
          <w:rFonts w:ascii="Times New Roman" w:hAnsi="Times New Roman" w:cs="Times New Roman"/>
          <w:color w:val="000000" w:themeColor="text1"/>
          <w:sz w:val="24"/>
          <w:szCs w:val="24"/>
          <w:lang w:val="en-GB"/>
        </w:rPr>
        <w:lastRenderedPageBreak/>
        <w:t xml:space="preserve">pre-SMA). However, there was a marginally significant interaction between language and context in the rIFG, </w:t>
      </w:r>
      <w:r w:rsidR="00944BF2" w:rsidRPr="008B4AE8">
        <w:rPr>
          <w:rFonts w:ascii="Times New Roman" w:hAnsi="Times New Roman" w:cs="Times New Roman"/>
          <w:i/>
          <w:color w:val="000000" w:themeColor="text1"/>
          <w:sz w:val="24"/>
          <w:szCs w:val="24"/>
          <w:lang w:val="en-GB"/>
        </w:rPr>
        <w:t>F</w:t>
      </w:r>
      <w:r w:rsidR="00944BF2" w:rsidRPr="008B4AE8">
        <w:rPr>
          <w:rFonts w:ascii="Times New Roman" w:hAnsi="Times New Roman" w:cs="Times New Roman"/>
          <w:color w:val="000000" w:themeColor="text1"/>
          <w:sz w:val="24"/>
          <w:szCs w:val="24"/>
          <w:lang w:val="en-GB"/>
        </w:rPr>
        <w:t xml:space="preserve">(16) = 3.37, </w:t>
      </w:r>
      <w:r w:rsidR="00944BF2" w:rsidRPr="008B4AE8">
        <w:rPr>
          <w:rFonts w:ascii="Times New Roman" w:hAnsi="Times New Roman" w:cs="Times New Roman"/>
          <w:i/>
          <w:color w:val="000000" w:themeColor="text1"/>
          <w:sz w:val="24"/>
          <w:szCs w:val="24"/>
          <w:lang w:val="en-GB"/>
        </w:rPr>
        <w:t xml:space="preserve">p </w:t>
      </w:r>
      <w:r w:rsidR="00944BF2" w:rsidRPr="008B4AE8">
        <w:rPr>
          <w:rFonts w:ascii="Times New Roman" w:hAnsi="Times New Roman" w:cs="Times New Roman"/>
          <w:color w:val="000000" w:themeColor="text1"/>
          <w:sz w:val="24"/>
          <w:szCs w:val="24"/>
          <w:lang w:val="en-GB"/>
        </w:rPr>
        <w:t>= .065, η</w:t>
      </w:r>
      <w:r w:rsidR="00944BF2" w:rsidRPr="008B4AE8">
        <w:rPr>
          <w:rFonts w:ascii="Times New Roman" w:hAnsi="Times New Roman" w:cs="Times New Roman"/>
          <w:i/>
          <w:color w:val="000000" w:themeColor="text1"/>
          <w:sz w:val="24"/>
          <w:szCs w:val="24"/>
          <w:vertAlign w:val="subscript"/>
          <w:lang w:val="en-GB"/>
        </w:rPr>
        <w:t>p</w:t>
      </w:r>
      <w:r w:rsidR="00944BF2" w:rsidRPr="008B4AE8">
        <w:rPr>
          <w:rFonts w:ascii="Times New Roman" w:hAnsi="Times New Roman" w:cs="Times New Roman"/>
          <w:color w:val="000000" w:themeColor="text1"/>
          <w:sz w:val="24"/>
          <w:szCs w:val="24"/>
          <w:vertAlign w:val="superscript"/>
          <w:lang w:val="en-GB"/>
        </w:rPr>
        <w:t>2</w:t>
      </w:r>
      <w:r w:rsidR="00944BF2" w:rsidRPr="008B4AE8">
        <w:rPr>
          <w:rFonts w:ascii="Times New Roman" w:hAnsi="Times New Roman" w:cs="Times New Roman"/>
          <w:color w:val="000000" w:themeColor="text1"/>
          <w:sz w:val="24"/>
          <w:szCs w:val="24"/>
          <w:lang w:val="en-GB"/>
        </w:rPr>
        <w:t xml:space="preserve"> = .17, and a significant interaction in the pre-SMA, </w:t>
      </w:r>
      <w:r w:rsidR="00944BF2" w:rsidRPr="008B4AE8">
        <w:rPr>
          <w:rFonts w:ascii="Times New Roman" w:hAnsi="Times New Roman" w:cs="Times New Roman"/>
          <w:i/>
          <w:color w:val="000000" w:themeColor="text1"/>
          <w:sz w:val="24"/>
          <w:szCs w:val="24"/>
          <w:lang w:val="en-GB"/>
        </w:rPr>
        <w:t>F</w:t>
      </w:r>
      <w:r w:rsidR="00944BF2" w:rsidRPr="008B4AE8">
        <w:rPr>
          <w:rFonts w:ascii="Times New Roman" w:hAnsi="Times New Roman" w:cs="Times New Roman"/>
          <w:color w:val="000000" w:themeColor="text1"/>
          <w:sz w:val="24"/>
          <w:szCs w:val="24"/>
          <w:lang w:val="en-GB"/>
        </w:rPr>
        <w:t xml:space="preserve">(16) = 7.31, </w:t>
      </w:r>
      <w:r w:rsidR="00944BF2" w:rsidRPr="008B4AE8">
        <w:rPr>
          <w:rFonts w:ascii="Times New Roman" w:hAnsi="Times New Roman" w:cs="Times New Roman"/>
          <w:i/>
          <w:color w:val="000000" w:themeColor="text1"/>
          <w:sz w:val="24"/>
          <w:szCs w:val="24"/>
          <w:lang w:val="en-GB"/>
        </w:rPr>
        <w:t xml:space="preserve">p </w:t>
      </w:r>
      <w:r w:rsidR="00944BF2" w:rsidRPr="008B4AE8">
        <w:rPr>
          <w:rFonts w:ascii="Times New Roman" w:hAnsi="Times New Roman" w:cs="Times New Roman"/>
          <w:color w:val="000000" w:themeColor="text1"/>
          <w:sz w:val="24"/>
          <w:szCs w:val="24"/>
          <w:lang w:val="en-GB"/>
        </w:rPr>
        <w:t>= .016, η</w:t>
      </w:r>
      <w:r w:rsidR="00944BF2" w:rsidRPr="008B4AE8">
        <w:rPr>
          <w:rFonts w:ascii="Times New Roman" w:hAnsi="Times New Roman" w:cs="Times New Roman"/>
          <w:i/>
          <w:color w:val="000000" w:themeColor="text1"/>
          <w:sz w:val="24"/>
          <w:szCs w:val="24"/>
          <w:vertAlign w:val="subscript"/>
          <w:lang w:val="en-GB"/>
        </w:rPr>
        <w:t>p</w:t>
      </w:r>
      <w:r w:rsidR="00944BF2" w:rsidRPr="008B4AE8">
        <w:rPr>
          <w:rFonts w:ascii="Times New Roman" w:hAnsi="Times New Roman" w:cs="Times New Roman"/>
          <w:color w:val="000000" w:themeColor="text1"/>
          <w:sz w:val="24"/>
          <w:szCs w:val="24"/>
          <w:vertAlign w:val="superscript"/>
          <w:lang w:val="en-GB"/>
        </w:rPr>
        <w:t>2</w:t>
      </w:r>
      <w:r w:rsidR="00944BF2" w:rsidRPr="008B4AE8">
        <w:rPr>
          <w:rFonts w:ascii="Times New Roman" w:hAnsi="Times New Roman" w:cs="Times New Roman"/>
          <w:color w:val="000000" w:themeColor="text1"/>
          <w:sz w:val="24"/>
          <w:szCs w:val="24"/>
          <w:lang w:val="en-GB"/>
        </w:rPr>
        <w:t xml:space="preserve"> = .31. This interaction suggests a difference between languages in terms of inhibition in switch trials compared to blocked trials.</w:t>
      </w:r>
    </w:p>
    <w:p w:rsidR="00944BF2" w:rsidRPr="008B4AE8" w:rsidRDefault="009D3C6F" w:rsidP="00D32F44">
      <w:pPr>
        <w:spacing w:after="0" w:line="360" w:lineRule="auto"/>
        <w:ind w:firstLine="708"/>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We therefore analys</w:t>
      </w:r>
      <w:r w:rsidR="00944BF2" w:rsidRPr="008B4AE8">
        <w:rPr>
          <w:rFonts w:ascii="Times New Roman" w:hAnsi="Times New Roman" w:cs="Times New Roman"/>
          <w:color w:val="000000" w:themeColor="text1"/>
          <w:sz w:val="24"/>
          <w:szCs w:val="24"/>
          <w:lang w:val="en-GB"/>
        </w:rPr>
        <w:t xml:space="preserve">ed the differences between switch trials and blocked trials separately for L2/L3 and L1 naming. L2/L3 mixed switch trials compared to L2/L3 blocked trials showed significantly more activation in the rIFG, </w:t>
      </w:r>
      <w:r w:rsidR="00944BF2" w:rsidRPr="008B4AE8">
        <w:rPr>
          <w:rFonts w:ascii="Times New Roman" w:hAnsi="Times New Roman" w:cs="Times New Roman"/>
          <w:i/>
          <w:color w:val="000000" w:themeColor="text1"/>
          <w:sz w:val="24"/>
          <w:szCs w:val="24"/>
          <w:lang w:val="en-GB"/>
        </w:rPr>
        <w:t>F</w:t>
      </w:r>
      <w:r w:rsidR="00944BF2" w:rsidRPr="008B4AE8">
        <w:rPr>
          <w:rFonts w:ascii="Times New Roman" w:hAnsi="Times New Roman" w:cs="Times New Roman"/>
          <w:color w:val="000000" w:themeColor="text1"/>
          <w:sz w:val="24"/>
          <w:szCs w:val="24"/>
          <w:lang w:val="en-GB"/>
        </w:rPr>
        <w:t xml:space="preserve">(16) = 4.10, </w:t>
      </w:r>
      <w:r w:rsidR="00944BF2" w:rsidRPr="008B4AE8">
        <w:rPr>
          <w:rFonts w:ascii="Times New Roman" w:hAnsi="Times New Roman" w:cs="Times New Roman"/>
          <w:i/>
          <w:color w:val="000000" w:themeColor="text1"/>
          <w:sz w:val="24"/>
          <w:szCs w:val="24"/>
          <w:lang w:val="en-GB"/>
        </w:rPr>
        <w:t xml:space="preserve">p </w:t>
      </w:r>
      <w:r w:rsidR="00944BF2" w:rsidRPr="008B4AE8">
        <w:rPr>
          <w:rFonts w:ascii="Times New Roman" w:hAnsi="Times New Roman" w:cs="Times New Roman"/>
          <w:color w:val="000000" w:themeColor="text1"/>
          <w:sz w:val="24"/>
          <w:szCs w:val="24"/>
          <w:lang w:val="en-GB"/>
        </w:rPr>
        <w:t>= .045, η</w:t>
      </w:r>
      <w:r w:rsidR="00944BF2" w:rsidRPr="008B4AE8">
        <w:rPr>
          <w:rFonts w:ascii="Times New Roman" w:hAnsi="Times New Roman" w:cs="Times New Roman"/>
          <w:i/>
          <w:color w:val="000000" w:themeColor="text1"/>
          <w:sz w:val="24"/>
          <w:szCs w:val="24"/>
          <w:vertAlign w:val="subscript"/>
          <w:lang w:val="en-GB"/>
        </w:rPr>
        <w:t>p</w:t>
      </w:r>
      <w:r w:rsidR="00944BF2" w:rsidRPr="008B4AE8">
        <w:rPr>
          <w:rFonts w:ascii="Times New Roman" w:hAnsi="Times New Roman" w:cs="Times New Roman"/>
          <w:color w:val="000000" w:themeColor="text1"/>
          <w:sz w:val="24"/>
          <w:szCs w:val="24"/>
          <w:vertAlign w:val="superscript"/>
          <w:lang w:val="en-GB"/>
        </w:rPr>
        <w:t>2</w:t>
      </w:r>
      <w:r w:rsidR="00944BF2" w:rsidRPr="008B4AE8">
        <w:rPr>
          <w:rFonts w:ascii="Times New Roman" w:hAnsi="Times New Roman" w:cs="Times New Roman"/>
          <w:color w:val="000000" w:themeColor="text1"/>
          <w:sz w:val="24"/>
          <w:szCs w:val="24"/>
          <w:lang w:val="en-GB"/>
        </w:rPr>
        <w:t xml:space="preserve"> = .27, and a marginally significant effect in the pre-SMA, </w:t>
      </w:r>
      <w:r w:rsidR="00944BF2" w:rsidRPr="008B4AE8">
        <w:rPr>
          <w:rFonts w:ascii="Times New Roman" w:hAnsi="Times New Roman" w:cs="Times New Roman"/>
          <w:i/>
          <w:color w:val="000000" w:themeColor="text1"/>
          <w:sz w:val="24"/>
          <w:szCs w:val="24"/>
          <w:lang w:val="en-GB"/>
        </w:rPr>
        <w:t>F</w:t>
      </w:r>
      <w:r w:rsidR="00944BF2" w:rsidRPr="008B4AE8">
        <w:rPr>
          <w:rFonts w:ascii="Times New Roman" w:hAnsi="Times New Roman" w:cs="Times New Roman"/>
          <w:color w:val="000000" w:themeColor="text1"/>
          <w:sz w:val="24"/>
          <w:szCs w:val="24"/>
          <w:lang w:val="en-GB"/>
        </w:rPr>
        <w:t xml:space="preserve">(16) = 4.00, </w:t>
      </w:r>
      <w:r w:rsidR="00944BF2" w:rsidRPr="008B4AE8">
        <w:rPr>
          <w:rFonts w:ascii="Times New Roman" w:hAnsi="Times New Roman" w:cs="Times New Roman"/>
          <w:i/>
          <w:color w:val="000000" w:themeColor="text1"/>
          <w:sz w:val="24"/>
          <w:szCs w:val="24"/>
          <w:lang w:val="en-GB"/>
        </w:rPr>
        <w:t xml:space="preserve">p </w:t>
      </w:r>
      <w:r w:rsidR="00944BF2" w:rsidRPr="008B4AE8">
        <w:rPr>
          <w:rFonts w:ascii="Times New Roman" w:hAnsi="Times New Roman" w:cs="Times New Roman"/>
          <w:color w:val="000000" w:themeColor="text1"/>
          <w:sz w:val="24"/>
          <w:szCs w:val="24"/>
          <w:lang w:val="en-GB"/>
        </w:rPr>
        <w:t>= .050, η</w:t>
      </w:r>
      <w:r w:rsidR="00944BF2" w:rsidRPr="008B4AE8">
        <w:rPr>
          <w:rFonts w:ascii="Times New Roman" w:hAnsi="Times New Roman" w:cs="Times New Roman"/>
          <w:i/>
          <w:color w:val="000000" w:themeColor="text1"/>
          <w:sz w:val="24"/>
          <w:szCs w:val="24"/>
          <w:vertAlign w:val="subscript"/>
          <w:lang w:val="en-GB"/>
        </w:rPr>
        <w:t>p</w:t>
      </w:r>
      <w:r w:rsidR="00944BF2" w:rsidRPr="008B4AE8">
        <w:rPr>
          <w:rFonts w:ascii="Times New Roman" w:hAnsi="Times New Roman" w:cs="Times New Roman"/>
          <w:color w:val="000000" w:themeColor="text1"/>
          <w:sz w:val="24"/>
          <w:szCs w:val="24"/>
          <w:vertAlign w:val="superscript"/>
          <w:lang w:val="en-GB"/>
        </w:rPr>
        <w:t>2</w:t>
      </w:r>
      <w:r w:rsidR="00944BF2" w:rsidRPr="008B4AE8">
        <w:rPr>
          <w:rFonts w:ascii="Times New Roman" w:hAnsi="Times New Roman" w:cs="Times New Roman"/>
          <w:color w:val="000000" w:themeColor="text1"/>
          <w:sz w:val="24"/>
          <w:szCs w:val="24"/>
          <w:lang w:val="en-GB"/>
        </w:rPr>
        <w:t xml:space="preserve"> = .26 (Figure </w:t>
      </w:r>
      <w:r w:rsidR="00CF71EF" w:rsidRPr="008B4AE8">
        <w:rPr>
          <w:rFonts w:ascii="Times New Roman" w:hAnsi="Times New Roman" w:cs="Times New Roman"/>
          <w:color w:val="000000" w:themeColor="text1"/>
          <w:sz w:val="24"/>
          <w:szCs w:val="24"/>
          <w:lang w:val="en-GB"/>
        </w:rPr>
        <w:t>4</w:t>
      </w:r>
      <w:r w:rsidR="00944BF2" w:rsidRPr="008B4AE8">
        <w:rPr>
          <w:rFonts w:ascii="Times New Roman" w:hAnsi="Times New Roman" w:cs="Times New Roman"/>
          <w:color w:val="000000" w:themeColor="text1"/>
          <w:sz w:val="24"/>
          <w:szCs w:val="24"/>
          <w:lang w:val="en-GB"/>
        </w:rPr>
        <w:t>B)</w:t>
      </w:r>
      <w:r w:rsidR="002B1E96" w:rsidRPr="008B4AE8">
        <w:rPr>
          <w:rStyle w:val="FootnoteReference"/>
          <w:rFonts w:ascii="Times New Roman" w:hAnsi="Times New Roman" w:cs="Times New Roman"/>
          <w:color w:val="000000" w:themeColor="text1"/>
          <w:sz w:val="24"/>
          <w:szCs w:val="24"/>
          <w:lang w:val="en-GB"/>
        </w:rPr>
        <w:footnoteReference w:id="6"/>
      </w:r>
      <w:r w:rsidR="00944BF2" w:rsidRPr="008B4AE8">
        <w:rPr>
          <w:rFonts w:ascii="Times New Roman" w:hAnsi="Times New Roman" w:cs="Times New Roman"/>
          <w:color w:val="000000" w:themeColor="text1"/>
          <w:sz w:val="24"/>
          <w:szCs w:val="24"/>
          <w:lang w:val="en-GB"/>
        </w:rPr>
        <w:t>.</w:t>
      </w:r>
      <w:r w:rsidR="00944BF2" w:rsidRPr="008B4AE8">
        <w:rPr>
          <w:rFonts w:ascii="Times New Roman" w:hAnsi="Times New Roman" w:cs="Times New Roman"/>
          <w:color w:val="FF0000"/>
          <w:sz w:val="24"/>
          <w:szCs w:val="24"/>
          <w:lang w:val="en-GB"/>
        </w:rPr>
        <w:t xml:space="preserve"> </w:t>
      </w:r>
      <w:r w:rsidR="00944BF2" w:rsidRPr="008B4AE8">
        <w:rPr>
          <w:rFonts w:ascii="Times New Roman" w:hAnsi="Times New Roman" w:cs="Times New Roman"/>
          <w:color w:val="000000" w:themeColor="text1"/>
          <w:sz w:val="24"/>
          <w:szCs w:val="24"/>
          <w:lang w:val="en-GB"/>
        </w:rPr>
        <w:t xml:space="preserve">Thus, there was more activation in the inhibition areas when switching to L2 and L3, compared to blocked naming in L2 and L3. Comparing L1 switch trials to L1 blocked trials did not yield significant differences in either the rIFG, </w:t>
      </w:r>
      <w:r w:rsidR="00944BF2" w:rsidRPr="008B4AE8">
        <w:rPr>
          <w:rFonts w:ascii="Times New Roman" w:hAnsi="Times New Roman" w:cs="Times New Roman"/>
          <w:i/>
          <w:color w:val="000000" w:themeColor="text1"/>
          <w:sz w:val="24"/>
          <w:szCs w:val="24"/>
          <w:lang w:val="en-GB"/>
        </w:rPr>
        <w:t>F</w:t>
      </w:r>
      <w:r w:rsidR="00944BF2" w:rsidRPr="008B4AE8">
        <w:rPr>
          <w:rFonts w:ascii="Times New Roman" w:hAnsi="Times New Roman" w:cs="Times New Roman"/>
          <w:color w:val="000000" w:themeColor="text1"/>
          <w:sz w:val="24"/>
          <w:szCs w:val="24"/>
          <w:lang w:val="en-GB"/>
        </w:rPr>
        <w:t xml:space="preserve">(16) = .11, </w:t>
      </w:r>
      <w:r w:rsidR="00944BF2" w:rsidRPr="008B4AE8">
        <w:rPr>
          <w:rFonts w:ascii="Times New Roman" w:hAnsi="Times New Roman" w:cs="Times New Roman"/>
          <w:i/>
          <w:color w:val="000000" w:themeColor="text1"/>
          <w:sz w:val="24"/>
          <w:szCs w:val="24"/>
          <w:lang w:val="en-GB"/>
        </w:rPr>
        <w:t xml:space="preserve">p </w:t>
      </w:r>
      <w:r w:rsidR="00944BF2" w:rsidRPr="008B4AE8">
        <w:rPr>
          <w:rFonts w:ascii="Times New Roman" w:hAnsi="Times New Roman" w:cs="Times New Roman"/>
          <w:color w:val="000000" w:themeColor="text1"/>
          <w:sz w:val="24"/>
          <w:szCs w:val="24"/>
          <w:lang w:val="en-GB"/>
        </w:rPr>
        <w:t xml:space="preserve"> = .74, or the pre-SMA, </w:t>
      </w:r>
      <w:r w:rsidR="00944BF2" w:rsidRPr="008B4AE8">
        <w:rPr>
          <w:rFonts w:ascii="Times New Roman" w:hAnsi="Times New Roman" w:cs="Times New Roman"/>
          <w:i/>
          <w:color w:val="000000" w:themeColor="text1"/>
          <w:sz w:val="24"/>
          <w:szCs w:val="24"/>
          <w:lang w:val="en-GB"/>
        </w:rPr>
        <w:t>F</w:t>
      </w:r>
      <w:r w:rsidR="00944BF2" w:rsidRPr="008B4AE8">
        <w:rPr>
          <w:rFonts w:ascii="Times New Roman" w:hAnsi="Times New Roman" w:cs="Times New Roman"/>
          <w:color w:val="000000" w:themeColor="text1"/>
          <w:sz w:val="24"/>
          <w:szCs w:val="24"/>
          <w:lang w:val="en-GB"/>
        </w:rPr>
        <w:t xml:space="preserve">(16) = .83, </w:t>
      </w:r>
      <w:r w:rsidR="00944BF2" w:rsidRPr="008B4AE8">
        <w:rPr>
          <w:rFonts w:ascii="Times New Roman" w:hAnsi="Times New Roman" w:cs="Times New Roman"/>
          <w:i/>
          <w:color w:val="000000" w:themeColor="text1"/>
          <w:sz w:val="24"/>
          <w:szCs w:val="24"/>
          <w:lang w:val="en-GB"/>
        </w:rPr>
        <w:t xml:space="preserve">p </w:t>
      </w:r>
      <w:r w:rsidR="00944BF2" w:rsidRPr="008B4AE8">
        <w:rPr>
          <w:rFonts w:ascii="Times New Roman" w:hAnsi="Times New Roman" w:cs="Times New Roman"/>
          <w:color w:val="000000" w:themeColor="text1"/>
          <w:sz w:val="24"/>
          <w:szCs w:val="24"/>
          <w:lang w:val="en-GB"/>
        </w:rPr>
        <w:t xml:space="preserve"> = .38 (Figure </w:t>
      </w:r>
      <w:r w:rsidR="00CF71EF" w:rsidRPr="008B4AE8">
        <w:rPr>
          <w:rFonts w:ascii="Times New Roman" w:hAnsi="Times New Roman" w:cs="Times New Roman"/>
          <w:color w:val="000000" w:themeColor="text1"/>
          <w:sz w:val="24"/>
          <w:szCs w:val="24"/>
          <w:lang w:val="en-GB"/>
        </w:rPr>
        <w:t>4</w:t>
      </w:r>
      <w:r w:rsidR="00944BF2" w:rsidRPr="008B4AE8">
        <w:rPr>
          <w:rFonts w:ascii="Times New Roman" w:hAnsi="Times New Roman" w:cs="Times New Roman"/>
          <w:color w:val="000000" w:themeColor="text1"/>
          <w:sz w:val="24"/>
          <w:szCs w:val="24"/>
          <w:lang w:val="en-GB"/>
        </w:rPr>
        <w:t>B). This suggests that, compared to blocked naming, there was more inhibition-related activity in switch trials to L2 and L3. However, for the L1, the same amount of inhibition-related activity was found for mixed switching and blocked naming.</w:t>
      </w:r>
    </w:p>
    <w:p w:rsidR="00944BF2" w:rsidRPr="008B4AE8" w:rsidRDefault="00944BF2" w:rsidP="00D32F44">
      <w:pPr>
        <w:spacing w:after="0" w:line="360" w:lineRule="auto"/>
        <w:ind w:firstLine="708"/>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Again, we tested the L1-L2 and L1-L3 switch trials only to make sure that the interaction was driven by inhibition of the L1 in particular. This model yielded the same results, with no main effect of language or trial sequence (</w:t>
      </w:r>
      <w:r w:rsidRPr="008B4AE8">
        <w:rPr>
          <w:rFonts w:ascii="Times New Roman" w:hAnsi="Times New Roman" w:cs="Times New Roman"/>
          <w:i/>
          <w:color w:val="000000" w:themeColor="text1"/>
          <w:sz w:val="24"/>
          <w:szCs w:val="24"/>
          <w:lang w:val="en-GB"/>
        </w:rPr>
        <w:t>p</w:t>
      </w:r>
      <w:r w:rsidRPr="008B4AE8">
        <w:rPr>
          <w:rFonts w:ascii="Times New Roman" w:hAnsi="Times New Roman" w:cs="Times New Roman"/>
          <w:color w:val="000000" w:themeColor="text1"/>
          <w:sz w:val="24"/>
          <w:szCs w:val="24"/>
          <w:lang w:val="en-GB"/>
        </w:rPr>
        <w:t xml:space="preserve"> &gt; .05 in rIFG and pre-SMA), but again a significant interaction for the rIFG, </w:t>
      </w:r>
      <w:r w:rsidRPr="008B4AE8">
        <w:rPr>
          <w:rFonts w:ascii="Times New Roman" w:hAnsi="Times New Roman" w:cs="Times New Roman"/>
          <w:i/>
          <w:color w:val="000000" w:themeColor="text1"/>
          <w:sz w:val="24"/>
          <w:szCs w:val="24"/>
          <w:lang w:val="en-GB"/>
        </w:rPr>
        <w:t>F</w:t>
      </w:r>
      <w:r w:rsidRPr="008B4AE8">
        <w:rPr>
          <w:rFonts w:ascii="Times New Roman" w:hAnsi="Times New Roman" w:cs="Times New Roman"/>
          <w:color w:val="000000" w:themeColor="text1"/>
          <w:sz w:val="24"/>
          <w:szCs w:val="24"/>
          <w:lang w:val="en-GB"/>
        </w:rPr>
        <w:t xml:space="preserve">(16) = 6.63, </w:t>
      </w:r>
      <w:r w:rsidRPr="008B4AE8">
        <w:rPr>
          <w:rFonts w:ascii="Times New Roman" w:hAnsi="Times New Roman" w:cs="Times New Roman"/>
          <w:i/>
          <w:color w:val="000000" w:themeColor="text1"/>
          <w:sz w:val="24"/>
          <w:szCs w:val="24"/>
          <w:lang w:val="en-GB"/>
        </w:rPr>
        <w:t xml:space="preserve">p </w:t>
      </w:r>
      <w:r w:rsidRPr="008B4AE8">
        <w:rPr>
          <w:rFonts w:ascii="Times New Roman" w:hAnsi="Times New Roman" w:cs="Times New Roman"/>
          <w:color w:val="000000" w:themeColor="text1"/>
          <w:sz w:val="24"/>
          <w:szCs w:val="24"/>
          <w:lang w:val="en-GB"/>
        </w:rPr>
        <w:t xml:space="preserve"> = .020, η</w:t>
      </w:r>
      <w:r w:rsidRPr="008B4AE8">
        <w:rPr>
          <w:rFonts w:ascii="Times New Roman" w:hAnsi="Times New Roman" w:cs="Times New Roman"/>
          <w:i/>
          <w:color w:val="000000" w:themeColor="text1"/>
          <w:sz w:val="24"/>
          <w:szCs w:val="24"/>
          <w:vertAlign w:val="subscript"/>
          <w:lang w:val="en-GB"/>
        </w:rPr>
        <w:t>p</w:t>
      </w:r>
      <w:r w:rsidRPr="008B4AE8">
        <w:rPr>
          <w:rFonts w:ascii="Times New Roman" w:hAnsi="Times New Roman" w:cs="Times New Roman"/>
          <w:color w:val="000000" w:themeColor="text1"/>
          <w:sz w:val="24"/>
          <w:szCs w:val="24"/>
          <w:vertAlign w:val="superscript"/>
          <w:lang w:val="en-GB"/>
        </w:rPr>
        <w:t>2</w:t>
      </w:r>
      <w:r w:rsidRPr="008B4AE8">
        <w:rPr>
          <w:rFonts w:ascii="Times New Roman" w:hAnsi="Times New Roman" w:cs="Times New Roman"/>
          <w:color w:val="000000" w:themeColor="text1"/>
          <w:sz w:val="24"/>
          <w:szCs w:val="24"/>
          <w:lang w:val="en-GB"/>
        </w:rPr>
        <w:t xml:space="preserve"> = .29, and the pre-SMA, </w:t>
      </w:r>
      <w:r w:rsidRPr="008B4AE8">
        <w:rPr>
          <w:rFonts w:ascii="Times New Roman" w:hAnsi="Times New Roman" w:cs="Times New Roman"/>
          <w:i/>
          <w:color w:val="000000" w:themeColor="text1"/>
          <w:sz w:val="24"/>
          <w:szCs w:val="24"/>
          <w:lang w:val="en-GB"/>
        </w:rPr>
        <w:t>F</w:t>
      </w:r>
      <w:r w:rsidRPr="008B4AE8">
        <w:rPr>
          <w:rFonts w:ascii="Times New Roman" w:hAnsi="Times New Roman" w:cs="Times New Roman"/>
          <w:color w:val="000000" w:themeColor="text1"/>
          <w:sz w:val="24"/>
          <w:szCs w:val="24"/>
          <w:lang w:val="en-GB"/>
        </w:rPr>
        <w:t xml:space="preserve">(16) = 11.37, </w:t>
      </w:r>
      <w:r w:rsidRPr="008B4AE8">
        <w:rPr>
          <w:rFonts w:ascii="Times New Roman" w:hAnsi="Times New Roman" w:cs="Times New Roman"/>
          <w:i/>
          <w:color w:val="000000" w:themeColor="text1"/>
          <w:sz w:val="24"/>
          <w:szCs w:val="24"/>
          <w:lang w:val="en-GB"/>
        </w:rPr>
        <w:t xml:space="preserve">p </w:t>
      </w:r>
      <w:r w:rsidRPr="008B4AE8">
        <w:rPr>
          <w:rFonts w:ascii="Times New Roman" w:hAnsi="Times New Roman" w:cs="Times New Roman"/>
          <w:color w:val="000000" w:themeColor="text1"/>
          <w:sz w:val="24"/>
          <w:szCs w:val="24"/>
          <w:lang w:val="en-GB"/>
        </w:rPr>
        <w:t xml:space="preserve"> = .004, η</w:t>
      </w:r>
      <w:r w:rsidRPr="008B4AE8">
        <w:rPr>
          <w:rFonts w:ascii="Times New Roman" w:hAnsi="Times New Roman" w:cs="Times New Roman"/>
          <w:i/>
          <w:color w:val="000000" w:themeColor="text1"/>
          <w:sz w:val="24"/>
          <w:szCs w:val="24"/>
          <w:vertAlign w:val="subscript"/>
          <w:lang w:val="en-GB"/>
        </w:rPr>
        <w:t>p</w:t>
      </w:r>
      <w:r w:rsidRPr="008B4AE8">
        <w:rPr>
          <w:rFonts w:ascii="Times New Roman" w:hAnsi="Times New Roman" w:cs="Times New Roman"/>
          <w:color w:val="000000" w:themeColor="text1"/>
          <w:sz w:val="24"/>
          <w:szCs w:val="24"/>
          <w:vertAlign w:val="superscript"/>
          <w:lang w:val="en-GB"/>
        </w:rPr>
        <w:t>2</w:t>
      </w:r>
      <w:r w:rsidRPr="008B4AE8">
        <w:rPr>
          <w:rFonts w:ascii="Times New Roman" w:hAnsi="Times New Roman" w:cs="Times New Roman"/>
          <w:color w:val="000000" w:themeColor="text1"/>
          <w:sz w:val="24"/>
          <w:szCs w:val="24"/>
          <w:lang w:val="en-GB"/>
        </w:rPr>
        <w:t xml:space="preserve"> = .42.</w:t>
      </w:r>
    </w:p>
    <w:p w:rsidR="00611C3E" w:rsidRPr="008B4AE8" w:rsidRDefault="00611C3E" w:rsidP="00D32F44">
      <w:pPr>
        <w:spacing w:after="0" w:line="360" w:lineRule="auto"/>
        <w:rPr>
          <w:rFonts w:ascii="Times New Roman" w:hAnsi="Times New Roman" w:cs="Times New Roman"/>
          <w:color w:val="000000" w:themeColor="text1"/>
          <w:sz w:val="24"/>
          <w:szCs w:val="24"/>
          <w:lang w:val="en-GB"/>
        </w:rPr>
      </w:pPr>
    </w:p>
    <w:p w:rsidR="002548AC" w:rsidRPr="008B4AE8" w:rsidRDefault="002548AC" w:rsidP="00D32F44">
      <w:pPr>
        <w:spacing w:after="0" w:line="360" w:lineRule="auto"/>
        <w:rPr>
          <w:rFonts w:ascii="Times New Roman" w:hAnsi="Times New Roman" w:cs="Times New Roman"/>
          <w:i/>
          <w:color w:val="000000" w:themeColor="text1"/>
          <w:sz w:val="24"/>
          <w:szCs w:val="24"/>
          <w:lang w:val="en-GB"/>
        </w:rPr>
      </w:pPr>
      <w:r w:rsidRPr="008B4AE8">
        <w:rPr>
          <w:rFonts w:ascii="Times New Roman" w:hAnsi="Times New Roman" w:cs="Times New Roman"/>
          <w:i/>
          <w:color w:val="000000" w:themeColor="text1"/>
          <w:sz w:val="24"/>
          <w:szCs w:val="24"/>
          <w:lang w:val="en-GB"/>
        </w:rPr>
        <w:t>&lt;FIGURE 4&gt;</w:t>
      </w:r>
    </w:p>
    <w:p w:rsidR="003C1350" w:rsidRPr="008B4AE8" w:rsidRDefault="003C1350" w:rsidP="00D32F44">
      <w:pPr>
        <w:spacing w:after="0" w:line="360" w:lineRule="auto"/>
        <w:rPr>
          <w:rFonts w:ascii="Times New Roman" w:hAnsi="Times New Roman" w:cs="Times New Roman"/>
          <w:i/>
          <w:color w:val="000000" w:themeColor="text1"/>
          <w:sz w:val="24"/>
          <w:szCs w:val="24"/>
          <w:lang w:val="en-GB"/>
        </w:rPr>
      </w:pPr>
    </w:p>
    <w:p w:rsidR="00944BF2" w:rsidRPr="008B4AE8" w:rsidRDefault="00944BF2" w:rsidP="00D32F44">
      <w:pPr>
        <w:pStyle w:val="ListParagraph"/>
        <w:numPr>
          <w:ilvl w:val="2"/>
          <w:numId w:val="35"/>
        </w:numPr>
        <w:spacing w:after="0" w:line="360" w:lineRule="auto"/>
        <w:rPr>
          <w:rFonts w:ascii="Times New Roman" w:hAnsi="Times New Roman" w:cs="Times New Roman"/>
          <w:b/>
          <w:color w:val="000000" w:themeColor="text1"/>
          <w:sz w:val="24"/>
          <w:szCs w:val="24"/>
          <w:lang w:val="en-GB"/>
        </w:rPr>
      </w:pPr>
      <w:r w:rsidRPr="008B4AE8">
        <w:rPr>
          <w:rFonts w:ascii="Times New Roman" w:hAnsi="Times New Roman" w:cs="Times New Roman"/>
          <w:b/>
          <w:color w:val="000000" w:themeColor="text1"/>
          <w:sz w:val="24"/>
          <w:szCs w:val="24"/>
          <w:lang w:val="en-GB"/>
        </w:rPr>
        <w:t>Whole-brain analysis</w:t>
      </w:r>
    </w:p>
    <w:p w:rsidR="00DC6B6F" w:rsidRPr="008B4AE8" w:rsidRDefault="00DC6B6F" w:rsidP="00DC6B6F">
      <w:pPr>
        <w:pStyle w:val="ListParagraph"/>
        <w:numPr>
          <w:ilvl w:val="3"/>
          <w:numId w:val="35"/>
        </w:num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b/>
          <w:i/>
          <w:color w:val="000000" w:themeColor="text1"/>
          <w:sz w:val="24"/>
          <w:szCs w:val="24"/>
          <w:lang w:val="en-GB"/>
        </w:rPr>
        <w:t xml:space="preserve"> </w:t>
      </w:r>
      <w:r w:rsidR="00944BF2" w:rsidRPr="008B4AE8">
        <w:rPr>
          <w:rFonts w:ascii="Times New Roman" w:hAnsi="Times New Roman" w:cs="Times New Roman"/>
          <w:b/>
          <w:i/>
          <w:color w:val="000000" w:themeColor="text1"/>
          <w:sz w:val="24"/>
          <w:szCs w:val="24"/>
          <w:lang w:val="en-GB"/>
        </w:rPr>
        <w:t xml:space="preserve">Switch versus non-switch trials. </w:t>
      </w:r>
      <w:r w:rsidR="00944BF2" w:rsidRPr="008B4AE8">
        <w:rPr>
          <w:rFonts w:ascii="Times New Roman" w:hAnsi="Times New Roman" w:cs="Times New Roman"/>
          <w:color w:val="000000" w:themeColor="text1"/>
          <w:sz w:val="24"/>
          <w:szCs w:val="24"/>
          <w:lang w:val="en-GB"/>
        </w:rPr>
        <w:t xml:space="preserve">Taking all three languages together, there was no </w:t>
      </w:r>
    </w:p>
    <w:p w:rsidR="00944BF2" w:rsidRPr="008B4AE8" w:rsidRDefault="00944BF2" w:rsidP="00DC6B6F">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 xml:space="preserve">brain area showing a main effect of switch trials compared to non-switch trials on FWE corrected </w:t>
      </w:r>
      <w:r w:rsidRPr="008B4AE8">
        <w:rPr>
          <w:rFonts w:ascii="Times New Roman" w:hAnsi="Times New Roman" w:cs="Times New Roman"/>
          <w:i/>
          <w:color w:val="000000" w:themeColor="text1"/>
          <w:sz w:val="24"/>
          <w:szCs w:val="24"/>
          <w:lang w:val="en-GB"/>
        </w:rPr>
        <w:t>p</w:t>
      </w:r>
      <w:r w:rsidRPr="008B4AE8">
        <w:rPr>
          <w:rFonts w:ascii="Times New Roman" w:hAnsi="Times New Roman" w:cs="Times New Roman"/>
          <w:color w:val="000000" w:themeColor="text1"/>
          <w:sz w:val="24"/>
          <w:szCs w:val="24"/>
          <w:lang w:val="en-GB"/>
        </w:rPr>
        <w:t xml:space="preserve"> &lt; .05. Relative to non-switches in the L2/L3, however, switching to L2/L3 showed increased activation in the left precuneus (BA7), left MCC (BA24), right PCC (BA23), right cuneus (BA17), and the right ACC (BA24) (Table </w:t>
      </w:r>
      <w:r w:rsidR="00CF71EF" w:rsidRPr="008B4AE8">
        <w:rPr>
          <w:rFonts w:ascii="Times New Roman" w:hAnsi="Times New Roman" w:cs="Times New Roman"/>
          <w:color w:val="000000" w:themeColor="text1"/>
          <w:sz w:val="24"/>
          <w:szCs w:val="24"/>
          <w:lang w:val="en-GB"/>
        </w:rPr>
        <w:t>2</w:t>
      </w:r>
      <w:r w:rsidRPr="008B4AE8">
        <w:rPr>
          <w:rFonts w:ascii="Times New Roman" w:hAnsi="Times New Roman" w:cs="Times New Roman"/>
          <w:color w:val="000000" w:themeColor="text1"/>
          <w:sz w:val="24"/>
          <w:szCs w:val="24"/>
          <w:lang w:val="en-GB"/>
        </w:rPr>
        <w:t xml:space="preserve">, Figure </w:t>
      </w:r>
      <w:r w:rsidR="00CF71EF" w:rsidRPr="008B4AE8">
        <w:rPr>
          <w:rFonts w:ascii="Times New Roman" w:hAnsi="Times New Roman" w:cs="Times New Roman"/>
          <w:color w:val="000000" w:themeColor="text1"/>
          <w:sz w:val="24"/>
          <w:szCs w:val="24"/>
          <w:lang w:val="en-GB"/>
        </w:rPr>
        <w:t>5</w:t>
      </w:r>
      <w:r w:rsidRPr="008B4AE8">
        <w:rPr>
          <w:rFonts w:ascii="Times New Roman" w:hAnsi="Times New Roman" w:cs="Times New Roman"/>
          <w:color w:val="000000" w:themeColor="text1"/>
          <w:sz w:val="24"/>
          <w:szCs w:val="24"/>
          <w:lang w:val="en-GB"/>
        </w:rPr>
        <w:t>A). Switching to L1 compared to non-switches in L1 did not show significant activation differences.</w:t>
      </w:r>
    </w:p>
    <w:p w:rsidR="00944BF2" w:rsidRPr="008B4AE8" w:rsidRDefault="00944BF2" w:rsidP="00D32F44">
      <w:pPr>
        <w:spacing w:after="0" w:line="360" w:lineRule="auto"/>
        <w:rPr>
          <w:rFonts w:ascii="Times New Roman" w:hAnsi="Times New Roman" w:cs="Times New Roman"/>
          <w:color w:val="000000" w:themeColor="text1"/>
          <w:sz w:val="24"/>
          <w:szCs w:val="24"/>
          <w:lang w:val="en-GB"/>
        </w:rPr>
      </w:pPr>
    </w:p>
    <w:p w:rsidR="00944BF2" w:rsidRPr="008B4AE8" w:rsidRDefault="00B11D3B" w:rsidP="00D32F44">
      <w:pPr>
        <w:spacing w:after="0" w:line="360" w:lineRule="auto"/>
        <w:rPr>
          <w:rFonts w:ascii="Times New Roman" w:hAnsi="Times New Roman" w:cs="Times New Roman"/>
          <w:i/>
          <w:color w:val="000000" w:themeColor="text1"/>
          <w:sz w:val="24"/>
          <w:szCs w:val="24"/>
          <w:lang w:val="en-GB"/>
        </w:rPr>
      </w:pPr>
      <w:r w:rsidRPr="008B4AE8">
        <w:rPr>
          <w:rFonts w:ascii="Times New Roman" w:hAnsi="Times New Roman" w:cs="Times New Roman"/>
          <w:i/>
          <w:color w:val="000000" w:themeColor="text1"/>
          <w:sz w:val="24"/>
          <w:szCs w:val="24"/>
          <w:lang w:val="en-GB"/>
        </w:rPr>
        <w:lastRenderedPageBreak/>
        <w:t>&lt;TABLE 2&gt;</w:t>
      </w:r>
    </w:p>
    <w:p w:rsidR="00B11D3B" w:rsidRPr="008B4AE8" w:rsidRDefault="00B11D3B" w:rsidP="00D32F44">
      <w:pPr>
        <w:spacing w:after="0" w:line="360" w:lineRule="auto"/>
        <w:rPr>
          <w:rFonts w:ascii="Times New Roman" w:hAnsi="Times New Roman" w:cs="Times New Roman"/>
          <w:i/>
          <w:color w:val="000000" w:themeColor="text1"/>
          <w:sz w:val="24"/>
          <w:szCs w:val="24"/>
          <w:lang w:val="en-GB"/>
        </w:rPr>
      </w:pPr>
    </w:p>
    <w:p w:rsidR="00944BF2" w:rsidRPr="008B4AE8" w:rsidRDefault="00944BF2" w:rsidP="00D32F44">
      <w:pPr>
        <w:spacing w:after="0" w:line="360" w:lineRule="auto"/>
        <w:ind w:firstLine="708"/>
        <w:rPr>
          <w:rFonts w:ascii="Times New Roman" w:hAnsi="Times New Roman" w:cs="Times New Roman"/>
          <w:b/>
          <w:i/>
          <w:color w:val="000000" w:themeColor="text1"/>
          <w:sz w:val="24"/>
          <w:szCs w:val="24"/>
          <w:lang w:val="en-GB"/>
        </w:rPr>
      </w:pPr>
      <w:r w:rsidRPr="008B4AE8">
        <w:rPr>
          <w:rFonts w:ascii="Times New Roman" w:hAnsi="Times New Roman" w:cs="Times New Roman"/>
          <w:color w:val="000000" w:themeColor="text1"/>
          <w:sz w:val="24"/>
          <w:szCs w:val="24"/>
          <w:lang w:val="en-GB"/>
        </w:rPr>
        <w:t>We also found a main effect of language in several brain areas when we compared L2/L3 naming to L1 naming (</w:t>
      </w:r>
      <w:r w:rsidR="00CF71EF" w:rsidRPr="008B4AE8">
        <w:rPr>
          <w:rFonts w:ascii="Times New Roman" w:hAnsi="Times New Roman" w:cs="Times New Roman"/>
          <w:color w:val="000000" w:themeColor="text1"/>
          <w:sz w:val="24"/>
          <w:szCs w:val="24"/>
          <w:lang w:val="en-GB"/>
        </w:rPr>
        <w:t>see</w:t>
      </w:r>
      <w:r w:rsidRPr="008B4AE8">
        <w:rPr>
          <w:rFonts w:ascii="Times New Roman" w:hAnsi="Times New Roman" w:cs="Times New Roman"/>
          <w:color w:val="000000" w:themeColor="text1"/>
          <w:sz w:val="24"/>
          <w:szCs w:val="24"/>
          <w:lang w:val="en-GB"/>
        </w:rPr>
        <w:t xml:space="preserve"> Figure </w:t>
      </w:r>
      <w:r w:rsidR="00CF71EF" w:rsidRPr="008B4AE8">
        <w:rPr>
          <w:rFonts w:ascii="Times New Roman" w:hAnsi="Times New Roman" w:cs="Times New Roman"/>
          <w:color w:val="000000" w:themeColor="text1"/>
          <w:sz w:val="24"/>
          <w:szCs w:val="24"/>
          <w:lang w:val="en-GB"/>
        </w:rPr>
        <w:t>5</w:t>
      </w:r>
      <w:r w:rsidRPr="008B4AE8">
        <w:rPr>
          <w:rFonts w:ascii="Times New Roman" w:hAnsi="Times New Roman" w:cs="Times New Roman"/>
          <w:color w:val="000000" w:themeColor="text1"/>
          <w:sz w:val="24"/>
          <w:szCs w:val="24"/>
          <w:lang w:val="en-GB"/>
        </w:rPr>
        <w:t>B</w:t>
      </w:r>
      <w:r w:rsidR="00CF71EF" w:rsidRPr="008B4AE8">
        <w:rPr>
          <w:rFonts w:ascii="Times New Roman" w:hAnsi="Times New Roman" w:cs="Times New Roman"/>
          <w:color w:val="000000" w:themeColor="text1"/>
          <w:sz w:val="24"/>
          <w:szCs w:val="24"/>
          <w:lang w:val="en-GB"/>
        </w:rPr>
        <w:t xml:space="preserve"> and supplementary materials </w:t>
      </w:r>
      <w:r w:rsidR="003507EE" w:rsidRPr="008B4AE8">
        <w:rPr>
          <w:rFonts w:ascii="Times New Roman" w:hAnsi="Times New Roman" w:cs="Times New Roman"/>
          <w:color w:val="000000" w:themeColor="text1"/>
          <w:sz w:val="24"/>
          <w:szCs w:val="24"/>
          <w:lang w:val="en-GB"/>
        </w:rPr>
        <w:t>Table S</w:t>
      </w:r>
      <w:r w:rsidR="00CF71EF" w:rsidRPr="008B4AE8">
        <w:rPr>
          <w:rFonts w:ascii="Times New Roman" w:hAnsi="Times New Roman" w:cs="Times New Roman"/>
          <w:color w:val="000000" w:themeColor="text1"/>
          <w:sz w:val="24"/>
          <w:szCs w:val="24"/>
          <w:lang w:val="en-GB"/>
        </w:rPr>
        <w:t>5</w:t>
      </w:r>
      <w:r w:rsidRPr="008B4AE8">
        <w:rPr>
          <w:rFonts w:ascii="Times New Roman" w:hAnsi="Times New Roman" w:cs="Times New Roman"/>
          <w:color w:val="000000" w:themeColor="text1"/>
          <w:sz w:val="24"/>
          <w:szCs w:val="24"/>
          <w:lang w:val="en-GB"/>
        </w:rPr>
        <w:t xml:space="preserve">). Relative to naming in L1, naming in L2 and </w:t>
      </w:r>
      <w:r w:rsidR="00DA3C7B" w:rsidRPr="008B4AE8">
        <w:rPr>
          <w:rFonts w:ascii="Times New Roman" w:hAnsi="Times New Roman" w:cs="Times New Roman"/>
          <w:color w:val="000000" w:themeColor="text1"/>
          <w:sz w:val="24"/>
          <w:szCs w:val="24"/>
          <w:lang w:val="en-GB"/>
        </w:rPr>
        <w:t>L</w:t>
      </w:r>
      <w:r w:rsidRPr="008B4AE8">
        <w:rPr>
          <w:rFonts w:ascii="Times New Roman" w:hAnsi="Times New Roman" w:cs="Times New Roman"/>
          <w:color w:val="000000" w:themeColor="text1"/>
          <w:sz w:val="24"/>
          <w:szCs w:val="24"/>
          <w:lang w:val="en-GB"/>
        </w:rPr>
        <w:t>3 activated the left IFG (BA45); left pre-SMA (BA6); right SMA (BA6); left pre-/postcentral gyrus (BA44/6); right Heschl’s gyrus (BA41), right postcentral gyrus (BA6), and right insula (BA13); bilateral MCC (BA6); left calcarine gyrus (BA17) and cerebellum; right inferior occipital gyrus (BA19), bilateral putamen and right caudate nucleus; and right cerebellum.</w:t>
      </w:r>
      <w:r w:rsidRPr="008B4AE8">
        <w:rPr>
          <w:rFonts w:ascii="Times New Roman" w:hAnsi="Times New Roman" w:cs="Times New Roman"/>
          <w:b/>
          <w:i/>
          <w:color w:val="000000" w:themeColor="text1"/>
          <w:sz w:val="24"/>
          <w:szCs w:val="24"/>
          <w:lang w:val="en-GB"/>
        </w:rPr>
        <w:t xml:space="preserve"> </w:t>
      </w:r>
      <w:r w:rsidRPr="008B4AE8">
        <w:rPr>
          <w:rFonts w:ascii="Times New Roman" w:hAnsi="Times New Roman" w:cs="Times New Roman"/>
          <w:color w:val="000000" w:themeColor="text1"/>
          <w:sz w:val="24"/>
          <w:szCs w:val="24"/>
          <w:lang w:val="en-GB"/>
        </w:rPr>
        <w:t>Relative to the L2 and L3, naming in L1 did not show significant activation differences.</w:t>
      </w:r>
    </w:p>
    <w:p w:rsidR="00DC6B6F" w:rsidRPr="008B4AE8" w:rsidRDefault="00DC6B6F" w:rsidP="00DC6B6F">
      <w:pPr>
        <w:pStyle w:val="ListParagraph"/>
        <w:numPr>
          <w:ilvl w:val="3"/>
          <w:numId w:val="35"/>
        </w:num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b/>
          <w:i/>
          <w:color w:val="000000" w:themeColor="text1"/>
          <w:sz w:val="24"/>
          <w:szCs w:val="24"/>
          <w:lang w:val="en-GB"/>
        </w:rPr>
        <w:t xml:space="preserve"> </w:t>
      </w:r>
      <w:r w:rsidR="00944BF2" w:rsidRPr="008B4AE8">
        <w:rPr>
          <w:rFonts w:ascii="Times New Roman" w:hAnsi="Times New Roman" w:cs="Times New Roman"/>
          <w:b/>
          <w:i/>
          <w:color w:val="000000" w:themeColor="text1"/>
          <w:sz w:val="24"/>
          <w:szCs w:val="24"/>
          <w:lang w:val="en-GB"/>
        </w:rPr>
        <w:t xml:space="preserve">Mixed versus blocked. </w:t>
      </w:r>
      <w:r w:rsidR="00944BF2" w:rsidRPr="008B4AE8">
        <w:rPr>
          <w:rFonts w:ascii="Times New Roman" w:hAnsi="Times New Roman" w:cs="Times New Roman"/>
          <w:color w:val="000000" w:themeColor="text1"/>
          <w:sz w:val="24"/>
          <w:szCs w:val="24"/>
          <w:lang w:val="en-GB"/>
        </w:rPr>
        <w:t xml:space="preserve">Taking the switch and non-switch trials together, the mixed </w:t>
      </w:r>
    </w:p>
    <w:p w:rsidR="00944BF2" w:rsidRPr="008B4AE8" w:rsidRDefault="00944BF2" w:rsidP="00DC6B6F">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 xml:space="preserve">context compared to the blocked context did not show significant activation differences in any brain area on FWE corrected </w:t>
      </w:r>
      <w:r w:rsidRPr="008B4AE8">
        <w:rPr>
          <w:rFonts w:ascii="Times New Roman" w:hAnsi="Times New Roman" w:cs="Times New Roman"/>
          <w:i/>
          <w:color w:val="000000" w:themeColor="text1"/>
          <w:sz w:val="24"/>
          <w:szCs w:val="24"/>
          <w:lang w:val="en-GB"/>
        </w:rPr>
        <w:t>p</w:t>
      </w:r>
      <w:r w:rsidRPr="008B4AE8">
        <w:rPr>
          <w:rFonts w:ascii="Times New Roman" w:hAnsi="Times New Roman" w:cs="Times New Roman"/>
          <w:color w:val="000000" w:themeColor="text1"/>
          <w:sz w:val="24"/>
          <w:szCs w:val="24"/>
          <w:lang w:val="en-GB"/>
        </w:rPr>
        <w:t xml:space="preserve"> &lt; .05. Similarly to the ROI analysis, we t</w:t>
      </w:r>
      <w:r w:rsidR="00A8276B" w:rsidRPr="008B4AE8">
        <w:rPr>
          <w:rFonts w:ascii="Times New Roman" w:hAnsi="Times New Roman" w:cs="Times New Roman"/>
          <w:color w:val="000000" w:themeColor="text1"/>
          <w:sz w:val="24"/>
          <w:szCs w:val="24"/>
          <w:lang w:val="en-GB"/>
        </w:rPr>
        <w:t>hen compared the switch trials to blocked naming</w:t>
      </w:r>
      <w:r w:rsidR="00C31432" w:rsidRPr="008B4AE8">
        <w:rPr>
          <w:rFonts w:ascii="Times New Roman" w:hAnsi="Times New Roman" w:cs="Times New Roman"/>
          <w:color w:val="000000" w:themeColor="text1"/>
          <w:sz w:val="24"/>
          <w:szCs w:val="24"/>
          <w:lang w:val="en-GB"/>
        </w:rPr>
        <w:t xml:space="preserve"> in L2/L3</w:t>
      </w:r>
      <w:r w:rsidR="00A8276B" w:rsidRPr="008B4AE8">
        <w:rPr>
          <w:rFonts w:ascii="Times New Roman" w:hAnsi="Times New Roman" w:cs="Times New Roman"/>
          <w:color w:val="000000" w:themeColor="text1"/>
          <w:sz w:val="24"/>
          <w:szCs w:val="24"/>
          <w:lang w:val="en-GB"/>
        </w:rPr>
        <w:t>, which</w:t>
      </w:r>
      <w:r w:rsidRPr="008B4AE8">
        <w:rPr>
          <w:rFonts w:ascii="Times New Roman" w:hAnsi="Times New Roman" w:cs="Times New Roman"/>
          <w:color w:val="000000" w:themeColor="text1"/>
          <w:sz w:val="24"/>
          <w:szCs w:val="24"/>
          <w:lang w:val="en-GB"/>
        </w:rPr>
        <w:t xml:space="preserve"> showed a significant effect in the right MFG (BA46), the right ACC (BA24), and the left precuneus (BA7) (Table </w:t>
      </w:r>
      <w:r w:rsidR="00CF71EF" w:rsidRPr="008B4AE8">
        <w:rPr>
          <w:rFonts w:ascii="Times New Roman" w:hAnsi="Times New Roman" w:cs="Times New Roman"/>
          <w:color w:val="000000" w:themeColor="text1"/>
          <w:sz w:val="24"/>
          <w:szCs w:val="24"/>
          <w:lang w:val="en-GB"/>
        </w:rPr>
        <w:t>3</w:t>
      </w:r>
      <w:r w:rsidRPr="008B4AE8">
        <w:rPr>
          <w:rFonts w:ascii="Times New Roman" w:hAnsi="Times New Roman" w:cs="Times New Roman"/>
          <w:color w:val="000000" w:themeColor="text1"/>
          <w:sz w:val="24"/>
          <w:szCs w:val="24"/>
          <w:lang w:val="en-GB"/>
        </w:rPr>
        <w:t xml:space="preserve">, Figure </w:t>
      </w:r>
      <w:r w:rsidR="00CF71EF" w:rsidRPr="008B4AE8">
        <w:rPr>
          <w:rFonts w:ascii="Times New Roman" w:hAnsi="Times New Roman" w:cs="Times New Roman"/>
          <w:color w:val="000000" w:themeColor="text1"/>
          <w:sz w:val="24"/>
          <w:szCs w:val="24"/>
          <w:lang w:val="en-GB"/>
        </w:rPr>
        <w:t>5</w:t>
      </w:r>
      <w:r w:rsidRPr="008B4AE8">
        <w:rPr>
          <w:rFonts w:ascii="Times New Roman" w:hAnsi="Times New Roman" w:cs="Times New Roman"/>
          <w:color w:val="000000" w:themeColor="text1"/>
          <w:sz w:val="24"/>
          <w:szCs w:val="24"/>
          <w:lang w:val="en-GB"/>
        </w:rPr>
        <w:t xml:space="preserve">C). Switching to L1 in mixed naming compared to </w:t>
      </w:r>
      <w:r w:rsidR="00A8276B" w:rsidRPr="008B4AE8">
        <w:rPr>
          <w:rFonts w:ascii="Times New Roman" w:hAnsi="Times New Roman" w:cs="Times New Roman"/>
          <w:color w:val="000000" w:themeColor="text1"/>
          <w:sz w:val="24"/>
          <w:szCs w:val="24"/>
          <w:lang w:val="en-GB"/>
        </w:rPr>
        <w:t>L1 blocked naming</w:t>
      </w:r>
      <w:r w:rsidRPr="008B4AE8">
        <w:rPr>
          <w:rFonts w:ascii="Times New Roman" w:hAnsi="Times New Roman" w:cs="Times New Roman"/>
          <w:color w:val="000000" w:themeColor="text1"/>
          <w:sz w:val="24"/>
          <w:szCs w:val="24"/>
          <w:lang w:val="en-GB"/>
        </w:rPr>
        <w:t xml:space="preserve"> did not show significant activation differences. </w:t>
      </w:r>
    </w:p>
    <w:p w:rsidR="00944BF2" w:rsidRPr="008B4AE8" w:rsidRDefault="00944BF2" w:rsidP="00D32F44">
      <w:pPr>
        <w:spacing w:after="0" w:line="360" w:lineRule="auto"/>
        <w:rPr>
          <w:rFonts w:ascii="Times New Roman" w:hAnsi="Times New Roman" w:cs="Times New Roman"/>
          <w:color w:val="000000" w:themeColor="text1"/>
          <w:sz w:val="24"/>
          <w:szCs w:val="24"/>
          <w:lang w:val="en-GB"/>
        </w:rPr>
      </w:pPr>
    </w:p>
    <w:p w:rsidR="00944BF2" w:rsidRPr="008B4AE8" w:rsidRDefault="00B11D3B" w:rsidP="00D32F44">
      <w:pPr>
        <w:spacing w:after="0" w:line="360" w:lineRule="auto"/>
        <w:rPr>
          <w:rFonts w:ascii="Times New Roman" w:hAnsi="Times New Roman" w:cs="Times New Roman"/>
          <w:i/>
          <w:color w:val="000000" w:themeColor="text1"/>
          <w:sz w:val="24"/>
          <w:szCs w:val="24"/>
          <w:lang w:val="en-GB"/>
        </w:rPr>
      </w:pPr>
      <w:r w:rsidRPr="008B4AE8">
        <w:rPr>
          <w:rFonts w:ascii="Times New Roman" w:hAnsi="Times New Roman" w:cs="Times New Roman"/>
          <w:i/>
          <w:color w:val="000000" w:themeColor="text1"/>
          <w:sz w:val="24"/>
          <w:szCs w:val="24"/>
          <w:lang w:val="en-GB"/>
        </w:rPr>
        <w:t>&lt;TABLE 3&gt;</w:t>
      </w:r>
    </w:p>
    <w:p w:rsidR="00B934E2" w:rsidRPr="008B4AE8" w:rsidRDefault="00B934E2" w:rsidP="00D32F44">
      <w:pPr>
        <w:spacing w:after="0" w:line="360" w:lineRule="auto"/>
        <w:rPr>
          <w:rFonts w:ascii="Times New Roman" w:hAnsi="Times New Roman" w:cs="Times New Roman"/>
          <w:b/>
          <w:color w:val="000000" w:themeColor="text1"/>
          <w:sz w:val="24"/>
          <w:szCs w:val="24"/>
          <w:lang w:val="en-GB"/>
        </w:rPr>
      </w:pPr>
    </w:p>
    <w:p w:rsidR="00B934E2" w:rsidRPr="008B4AE8" w:rsidRDefault="002548AC" w:rsidP="00D32F44">
      <w:pPr>
        <w:spacing w:after="0" w:line="360" w:lineRule="auto"/>
        <w:rPr>
          <w:rFonts w:ascii="Times New Roman" w:hAnsi="Times New Roman" w:cs="Times New Roman"/>
          <w:i/>
          <w:color w:val="000000" w:themeColor="text1"/>
          <w:sz w:val="24"/>
          <w:szCs w:val="24"/>
          <w:lang w:val="en-GB"/>
        </w:rPr>
      </w:pPr>
      <w:r w:rsidRPr="008B4AE8">
        <w:rPr>
          <w:rFonts w:ascii="Times New Roman" w:hAnsi="Times New Roman" w:cs="Times New Roman"/>
          <w:i/>
          <w:color w:val="000000" w:themeColor="text1"/>
          <w:sz w:val="24"/>
          <w:szCs w:val="24"/>
          <w:lang w:val="en-GB"/>
        </w:rPr>
        <w:t>&lt;FIGURE 5&gt;</w:t>
      </w:r>
    </w:p>
    <w:p w:rsidR="00944BF2" w:rsidRPr="008B4AE8" w:rsidRDefault="00944BF2" w:rsidP="00D32F44">
      <w:pPr>
        <w:spacing w:after="0" w:line="360" w:lineRule="auto"/>
        <w:rPr>
          <w:rFonts w:ascii="Times New Roman" w:hAnsi="Times New Roman" w:cs="Times New Roman"/>
          <w:color w:val="000000" w:themeColor="text1"/>
          <w:sz w:val="24"/>
          <w:szCs w:val="24"/>
          <w:lang w:val="en-GB"/>
        </w:rPr>
      </w:pPr>
    </w:p>
    <w:p w:rsidR="00DA3C7B" w:rsidRPr="008B4AE8" w:rsidRDefault="00944BF2" w:rsidP="00D32F44">
      <w:pPr>
        <w:pStyle w:val="ListParagraph"/>
        <w:numPr>
          <w:ilvl w:val="2"/>
          <w:numId w:val="35"/>
        </w:num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b/>
          <w:color w:val="000000" w:themeColor="text1"/>
          <w:sz w:val="24"/>
          <w:szCs w:val="24"/>
          <w:lang w:val="en-GB"/>
        </w:rPr>
        <w:t xml:space="preserve">Differences between L2 and L3. </w:t>
      </w:r>
    </w:p>
    <w:p w:rsidR="00944BF2" w:rsidRPr="008B4AE8" w:rsidRDefault="00944BF2" w:rsidP="00D32F44">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 xml:space="preserve">Besides the comparison between native and non-native languages, we also compared the L2 and L3 in both the ROI analysis and the whole-brain analysis. We did not observe any differences between L2 and L3, either when comparing switch to non-switch trials or when comparing mixed to blocked naming (all </w:t>
      </w:r>
      <w:r w:rsidRPr="008B4AE8">
        <w:rPr>
          <w:rFonts w:ascii="Times New Roman" w:hAnsi="Times New Roman" w:cs="Times New Roman"/>
          <w:i/>
          <w:color w:val="000000" w:themeColor="text1"/>
          <w:sz w:val="24"/>
          <w:szCs w:val="24"/>
          <w:lang w:val="en-GB"/>
        </w:rPr>
        <w:t xml:space="preserve">p </w:t>
      </w:r>
      <w:r w:rsidRPr="008B4AE8">
        <w:rPr>
          <w:rFonts w:ascii="Times New Roman" w:hAnsi="Times New Roman" w:cs="Times New Roman"/>
          <w:color w:val="000000" w:themeColor="text1"/>
          <w:sz w:val="24"/>
          <w:szCs w:val="24"/>
          <w:lang w:val="en-GB"/>
        </w:rPr>
        <w:t xml:space="preserve">values &gt; 0.05 for both rIFG and pre-SMA). In the whole-brain analysis, we did not even observe differences between L2 and L3 when we lowered the threshold to uncorrected </w:t>
      </w:r>
      <w:r w:rsidRPr="008B4AE8">
        <w:rPr>
          <w:rFonts w:ascii="Times New Roman" w:hAnsi="Times New Roman" w:cs="Times New Roman"/>
          <w:i/>
          <w:color w:val="000000" w:themeColor="text1"/>
          <w:sz w:val="24"/>
          <w:szCs w:val="24"/>
          <w:lang w:val="en-GB"/>
        </w:rPr>
        <w:t>p</w:t>
      </w:r>
      <w:r w:rsidRPr="008B4AE8">
        <w:rPr>
          <w:rFonts w:ascii="Times New Roman" w:hAnsi="Times New Roman" w:cs="Times New Roman"/>
          <w:color w:val="000000" w:themeColor="text1"/>
          <w:sz w:val="24"/>
          <w:szCs w:val="24"/>
          <w:lang w:val="en-GB"/>
        </w:rPr>
        <w:t xml:space="preserve"> &lt; 0.001.</w:t>
      </w:r>
    </w:p>
    <w:p w:rsidR="00437B34" w:rsidRPr="008B4AE8" w:rsidRDefault="00437B34" w:rsidP="00D32F44">
      <w:pPr>
        <w:spacing w:after="0" w:line="360" w:lineRule="auto"/>
        <w:rPr>
          <w:rFonts w:ascii="Times New Roman" w:hAnsi="Times New Roman" w:cs="Times New Roman"/>
          <w:color w:val="000000" w:themeColor="text1"/>
          <w:sz w:val="24"/>
          <w:szCs w:val="24"/>
          <w:lang w:val="en-GB"/>
        </w:rPr>
      </w:pPr>
    </w:p>
    <w:p w:rsidR="00DA3C7B" w:rsidRPr="008B4AE8" w:rsidRDefault="00944BF2" w:rsidP="00D32F44">
      <w:pPr>
        <w:pStyle w:val="ListParagraph"/>
        <w:numPr>
          <w:ilvl w:val="2"/>
          <w:numId w:val="35"/>
        </w:num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b/>
          <w:color w:val="000000" w:themeColor="text1"/>
          <w:sz w:val="24"/>
          <w:szCs w:val="24"/>
          <w:lang w:val="en-GB"/>
        </w:rPr>
        <w:t xml:space="preserve">Simon costs. </w:t>
      </w:r>
    </w:p>
    <w:p w:rsidR="00944BF2" w:rsidRPr="008B4AE8" w:rsidRDefault="009D3C6F" w:rsidP="00C31432">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We also analys</w:t>
      </w:r>
      <w:r w:rsidR="00944BF2" w:rsidRPr="008B4AE8">
        <w:rPr>
          <w:rFonts w:ascii="Times New Roman" w:hAnsi="Times New Roman" w:cs="Times New Roman"/>
          <w:color w:val="000000" w:themeColor="text1"/>
          <w:sz w:val="24"/>
          <w:szCs w:val="24"/>
          <w:lang w:val="en-GB"/>
        </w:rPr>
        <w:t xml:space="preserve">ed the correlation between Simon costs and activation in the inhibition areas from the ROI analysis. There was a trend towards a negative correlation between the Simon costs and activation in the inhibition areas for switch costs (switch trials – non-switch trials) </w:t>
      </w:r>
      <w:r w:rsidR="00944BF2" w:rsidRPr="008B4AE8">
        <w:rPr>
          <w:rFonts w:ascii="Times New Roman" w:hAnsi="Times New Roman" w:cs="Times New Roman"/>
          <w:color w:val="000000" w:themeColor="text1"/>
          <w:sz w:val="24"/>
          <w:szCs w:val="24"/>
          <w:lang w:val="en-GB"/>
        </w:rPr>
        <w:lastRenderedPageBreak/>
        <w:t xml:space="preserve">in the L2 and L3 (rIFG, </w:t>
      </w:r>
      <w:r w:rsidR="00944BF2" w:rsidRPr="008B4AE8">
        <w:rPr>
          <w:rFonts w:ascii="Times New Roman" w:hAnsi="Times New Roman" w:cs="Times New Roman"/>
          <w:i/>
          <w:color w:val="000000" w:themeColor="text1"/>
          <w:sz w:val="24"/>
          <w:szCs w:val="24"/>
          <w:lang w:val="en-GB"/>
        </w:rPr>
        <w:t xml:space="preserve">r </w:t>
      </w:r>
      <w:r w:rsidR="00944BF2" w:rsidRPr="008B4AE8">
        <w:rPr>
          <w:rFonts w:ascii="Times New Roman" w:hAnsi="Times New Roman" w:cs="Times New Roman"/>
          <w:color w:val="000000" w:themeColor="text1"/>
          <w:sz w:val="24"/>
          <w:szCs w:val="24"/>
          <w:lang w:val="en-GB"/>
        </w:rPr>
        <w:t xml:space="preserve">= -.28, </w:t>
      </w:r>
      <w:r w:rsidR="00944BF2" w:rsidRPr="008B4AE8">
        <w:rPr>
          <w:rFonts w:ascii="Times New Roman" w:hAnsi="Times New Roman" w:cs="Times New Roman"/>
          <w:i/>
          <w:color w:val="000000" w:themeColor="text1"/>
          <w:sz w:val="24"/>
          <w:szCs w:val="24"/>
          <w:lang w:val="en-GB"/>
        </w:rPr>
        <w:t xml:space="preserve">p </w:t>
      </w:r>
      <w:r w:rsidR="00944BF2" w:rsidRPr="008B4AE8">
        <w:rPr>
          <w:rFonts w:ascii="Times New Roman" w:hAnsi="Times New Roman" w:cs="Times New Roman"/>
          <w:color w:val="000000" w:themeColor="text1"/>
          <w:sz w:val="24"/>
          <w:szCs w:val="24"/>
          <w:lang w:val="en-GB"/>
        </w:rPr>
        <w:t xml:space="preserve"> = .14; pre-SMA, </w:t>
      </w:r>
      <w:r w:rsidR="00944BF2" w:rsidRPr="008B4AE8">
        <w:rPr>
          <w:rFonts w:ascii="Times New Roman" w:hAnsi="Times New Roman" w:cs="Times New Roman"/>
          <w:i/>
          <w:color w:val="000000" w:themeColor="text1"/>
          <w:sz w:val="24"/>
          <w:szCs w:val="24"/>
          <w:lang w:val="en-GB"/>
        </w:rPr>
        <w:t xml:space="preserve">r </w:t>
      </w:r>
      <w:r w:rsidR="00944BF2" w:rsidRPr="008B4AE8">
        <w:rPr>
          <w:rFonts w:ascii="Times New Roman" w:hAnsi="Times New Roman" w:cs="Times New Roman"/>
          <w:color w:val="000000" w:themeColor="text1"/>
          <w:sz w:val="24"/>
          <w:szCs w:val="24"/>
          <w:lang w:val="en-GB"/>
        </w:rPr>
        <w:t xml:space="preserve">= -.42, </w:t>
      </w:r>
      <w:r w:rsidR="00944BF2" w:rsidRPr="008B4AE8">
        <w:rPr>
          <w:rFonts w:ascii="Times New Roman" w:hAnsi="Times New Roman" w:cs="Times New Roman"/>
          <w:i/>
          <w:color w:val="000000" w:themeColor="text1"/>
          <w:sz w:val="24"/>
          <w:szCs w:val="24"/>
          <w:lang w:val="en-GB"/>
        </w:rPr>
        <w:t xml:space="preserve">p </w:t>
      </w:r>
      <w:r w:rsidR="00944BF2" w:rsidRPr="008B4AE8">
        <w:rPr>
          <w:rFonts w:ascii="Times New Roman" w:hAnsi="Times New Roman" w:cs="Times New Roman"/>
          <w:color w:val="000000" w:themeColor="text1"/>
          <w:sz w:val="24"/>
          <w:szCs w:val="24"/>
          <w:lang w:val="en-GB"/>
        </w:rPr>
        <w:t xml:space="preserve"> = .055). The lower the Simon costs (reflecting better inhibition skills), the more activation was found in the rIFG and pre-SMA on </w:t>
      </w:r>
      <w:r w:rsidR="00A8276B" w:rsidRPr="008B4AE8">
        <w:rPr>
          <w:rFonts w:ascii="Times New Roman" w:hAnsi="Times New Roman" w:cs="Times New Roman"/>
          <w:color w:val="000000" w:themeColor="text1"/>
          <w:sz w:val="24"/>
          <w:szCs w:val="24"/>
          <w:lang w:val="en-GB"/>
        </w:rPr>
        <w:t xml:space="preserve">L2/L3 </w:t>
      </w:r>
      <w:r w:rsidR="00944BF2" w:rsidRPr="008B4AE8">
        <w:rPr>
          <w:rFonts w:ascii="Times New Roman" w:hAnsi="Times New Roman" w:cs="Times New Roman"/>
          <w:color w:val="000000" w:themeColor="text1"/>
          <w:sz w:val="24"/>
          <w:szCs w:val="24"/>
          <w:lang w:val="en-GB"/>
        </w:rPr>
        <w:t>switch compared to non-switch trials.</w:t>
      </w:r>
    </w:p>
    <w:p w:rsidR="00B33171" w:rsidRPr="008B4AE8" w:rsidRDefault="00B33171" w:rsidP="00D32F44">
      <w:pPr>
        <w:spacing w:after="0" w:line="360" w:lineRule="auto"/>
        <w:rPr>
          <w:rFonts w:ascii="Times New Roman" w:hAnsi="Times New Roman" w:cs="Times New Roman"/>
          <w:b/>
          <w:color w:val="000000" w:themeColor="text1"/>
          <w:sz w:val="24"/>
          <w:szCs w:val="24"/>
          <w:lang w:val="en-GB"/>
        </w:rPr>
      </w:pPr>
    </w:p>
    <w:p w:rsidR="00944BF2" w:rsidRPr="008B4AE8" w:rsidRDefault="00944BF2" w:rsidP="00D32F44">
      <w:pPr>
        <w:pStyle w:val="ListParagraph"/>
        <w:numPr>
          <w:ilvl w:val="0"/>
          <w:numId w:val="35"/>
        </w:numPr>
        <w:spacing w:after="0" w:line="360" w:lineRule="auto"/>
        <w:rPr>
          <w:rFonts w:ascii="Times New Roman" w:hAnsi="Times New Roman" w:cs="Times New Roman"/>
          <w:b/>
          <w:color w:val="000000" w:themeColor="text1"/>
          <w:sz w:val="24"/>
          <w:szCs w:val="24"/>
          <w:lang w:val="en-GB"/>
        </w:rPr>
      </w:pPr>
      <w:r w:rsidRPr="008B4AE8">
        <w:rPr>
          <w:rFonts w:ascii="Times New Roman" w:hAnsi="Times New Roman" w:cs="Times New Roman"/>
          <w:b/>
          <w:color w:val="000000" w:themeColor="text1"/>
          <w:sz w:val="24"/>
          <w:szCs w:val="24"/>
          <w:lang w:val="en-GB"/>
        </w:rPr>
        <w:t>Discussion</w:t>
      </w:r>
    </w:p>
    <w:p w:rsidR="00757853" w:rsidRPr="008B4AE8" w:rsidRDefault="00944BF2" w:rsidP="00D32F44">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The prevailing theory of language switching states that unbalanced bilinguals use inhibition to switch between their languages</w:t>
      </w:r>
      <w:r w:rsidR="00324E7F" w:rsidRPr="008B4AE8">
        <w:rPr>
          <w:rFonts w:ascii="Times New Roman" w:hAnsi="Times New Roman" w:cs="Times New Roman"/>
          <w:color w:val="000000" w:themeColor="text1"/>
          <w:sz w:val="24"/>
          <w:szCs w:val="24"/>
          <w:lang w:val="en-GB"/>
        </w:rPr>
        <w:t xml:space="preserve"> (Green, 1998)</w:t>
      </w:r>
      <w:r w:rsidRPr="008B4AE8">
        <w:rPr>
          <w:rFonts w:ascii="Times New Roman" w:hAnsi="Times New Roman" w:cs="Times New Roman"/>
          <w:color w:val="000000" w:themeColor="text1"/>
          <w:sz w:val="24"/>
          <w:szCs w:val="24"/>
          <w:lang w:val="en-GB"/>
        </w:rPr>
        <w:t>. Th</w:t>
      </w:r>
      <w:r w:rsidR="003507EE" w:rsidRPr="008B4AE8">
        <w:rPr>
          <w:rFonts w:ascii="Times New Roman" w:hAnsi="Times New Roman" w:cs="Times New Roman"/>
          <w:color w:val="000000" w:themeColor="text1"/>
          <w:sz w:val="24"/>
          <w:szCs w:val="24"/>
          <w:lang w:val="en-GB"/>
        </w:rPr>
        <w:t>e present</w:t>
      </w:r>
      <w:r w:rsidRPr="008B4AE8">
        <w:rPr>
          <w:rFonts w:ascii="Times New Roman" w:hAnsi="Times New Roman" w:cs="Times New Roman"/>
          <w:color w:val="000000" w:themeColor="text1"/>
          <w:sz w:val="24"/>
          <w:szCs w:val="24"/>
          <w:lang w:val="en-GB"/>
        </w:rPr>
        <w:t xml:space="preserve"> fMRI study investigated whether the brain mechanisms underlying trilingual language switching are indeed inhibitory or</w:t>
      </w:r>
      <w:r w:rsidR="00941317" w:rsidRPr="008B4AE8">
        <w:rPr>
          <w:rFonts w:ascii="Times New Roman" w:hAnsi="Times New Roman" w:cs="Times New Roman"/>
          <w:color w:val="000000" w:themeColor="text1"/>
          <w:sz w:val="24"/>
          <w:szCs w:val="24"/>
          <w:lang w:val="en-GB"/>
        </w:rPr>
        <w:t xml:space="preserve"> are</w:t>
      </w:r>
      <w:r w:rsidRPr="008B4AE8">
        <w:rPr>
          <w:rFonts w:ascii="Times New Roman" w:hAnsi="Times New Roman" w:cs="Times New Roman"/>
          <w:color w:val="000000" w:themeColor="text1"/>
          <w:sz w:val="24"/>
          <w:szCs w:val="24"/>
          <w:lang w:val="en-GB"/>
        </w:rPr>
        <w:t xml:space="preserve"> rather related to other aspects of executive control. To test this, unbalanced trilinguals performed a picture naming task in</w:t>
      </w:r>
      <w:r w:rsidR="0037141B" w:rsidRPr="008B4AE8">
        <w:rPr>
          <w:rFonts w:ascii="Times New Roman" w:hAnsi="Times New Roman" w:cs="Times New Roman"/>
          <w:color w:val="000000" w:themeColor="text1"/>
          <w:sz w:val="24"/>
          <w:szCs w:val="24"/>
          <w:lang w:val="en-GB"/>
        </w:rPr>
        <w:t xml:space="preserve"> the MRI scanner. Our results provide evidence</w:t>
      </w:r>
      <w:r w:rsidRPr="008B4AE8">
        <w:rPr>
          <w:rFonts w:ascii="Times New Roman" w:hAnsi="Times New Roman" w:cs="Times New Roman"/>
          <w:color w:val="000000" w:themeColor="text1"/>
          <w:sz w:val="24"/>
          <w:szCs w:val="24"/>
          <w:lang w:val="en-GB"/>
        </w:rPr>
        <w:t xml:space="preserve"> that language switching recruits both brain areas related to inhibition as well as areas associated with non-inhibitory</w:t>
      </w:r>
      <w:r w:rsidR="00383A01" w:rsidRPr="008B4AE8">
        <w:rPr>
          <w:rFonts w:ascii="Times New Roman" w:hAnsi="Times New Roman" w:cs="Times New Roman"/>
          <w:color w:val="000000" w:themeColor="text1"/>
          <w:sz w:val="24"/>
          <w:szCs w:val="24"/>
          <w:lang w:val="en-GB"/>
        </w:rPr>
        <w:t xml:space="preserve"> aspects of</w:t>
      </w:r>
      <w:r w:rsidRPr="008B4AE8">
        <w:rPr>
          <w:rFonts w:ascii="Times New Roman" w:hAnsi="Times New Roman" w:cs="Times New Roman"/>
          <w:color w:val="000000" w:themeColor="text1"/>
          <w:sz w:val="24"/>
          <w:szCs w:val="24"/>
          <w:lang w:val="en-GB"/>
        </w:rPr>
        <w:t xml:space="preserve"> executive control. We first discuss the behavioural results and the fMRI data for switch versus non-switch trials and for mixed versus blocked naming. Together, these results shed more light on the role of </w:t>
      </w:r>
      <w:r w:rsidR="00611C3E" w:rsidRPr="008B4AE8">
        <w:rPr>
          <w:rFonts w:ascii="Times New Roman" w:hAnsi="Times New Roman" w:cs="Times New Roman"/>
          <w:color w:val="000000" w:themeColor="text1"/>
          <w:sz w:val="24"/>
          <w:szCs w:val="24"/>
          <w:lang w:val="en-GB"/>
        </w:rPr>
        <w:t>domain-general inhibition areas</w:t>
      </w:r>
      <w:r w:rsidRPr="008B4AE8">
        <w:rPr>
          <w:rFonts w:ascii="Times New Roman" w:hAnsi="Times New Roman" w:cs="Times New Roman"/>
          <w:color w:val="000000" w:themeColor="text1"/>
          <w:sz w:val="24"/>
          <w:szCs w:val="24"/>
          <w:lang w:val="en-GB"/>
        </w:rPr>
        <w:t xml:space="preserve"> in language switching. Second, we focus on the relationship between language switching and </w:t>
      </w:r>
      <w:r w:rsidR="00746FA4" w:rsidRPr="008B4AE8">
        <w:rPr>
          <w:rFonts w:ascii="Times New Roman" w:hAnsi="Times New Roman" w:cs="Times New Roman"/>
          <w:color w:val="000000" w:themeColor="text1"/>
          <w:sz w:val="24"/>
          <w:szCs w:val="24"/>
          <w:lang w:val="en-GB"/>
        </w:rPr>
        <w:t>the Simon task</w:t>
      </w:r>
      <w:r w:rsidRPr="008B4AE8">
        <w:rPr>
          <w:rFonts w:ascii="Times New Roman" w:hAnsi="Times New Roman" w:cs="Times New Roman"/>
          <w:color w:val="000000" w:themeColor="text1"/>
          <w:sz w:val="24"/>
          <w:szCs w:val="24"/>
          <w:lang w:val="en-GB"/>
        </w:rPr>
        <w:t xml:space="preserve">. Third, we address switching to L2 versus to L3. Finally, we </w:t>
      </w:r>
      <w:r w:rsidR="00F8680F" w:rsidRPr="008B4AE8">
        <w:rPr>
          <w:rFonts w:ascii="Times New Roman" w:hAnsi="Times New Roman" w:cs="Times New Roman"/>
          <w:color w:val="000000" w:themeColor="text1"/>
          <w:sz w:val="24"/>
          <w:szCs w:val="24"/>
          <w:lang w:val="en-GB"/>
        </w:rPr>
        <w:t>discuss the main</w:t>
      </w:r>
      <w:r w:rsidRPr="008B4AE8">
        <w:rPr>
          <w:rFonts w:ascii="Times New Roman" w:hAnsi="Times New Roman" w:cs="Times New Roman"/>
          <w:color w:val="000000" w:themeColor="text1"/>
          <w:sz w:val="24"/>
          <w:szCs w:val="24"/>
          <w:lang w:val="en-GB"/>
        </w:rPr>
        <w:t xml:space="preserve"> theoreti</w:t>
      </w:r>
      <w:r w:rsidR="00F8680F" w:rsidRPr="008B4AE8">
        <w:rPr>
          <w:rFonts w:ascii="Times New Roman" w:hAnsi="Times New Roman" w:cs="Times New Roman"/>
          <w:color w:val="000000" w:themeColor="text1"/>
          <w:sz w:val="24"/>
          <w:szCs w:val="24"/>
          <w:lang w:val="en-GB"/>
        </w:rPr>
        <w:t>cal implications.</w:t>
      </w:r>
    </w:p>
    <w:p w:rsidR="00F8680F" w:rsidRPr="008B4AE8" w:rsidRDefault="00F8680F" w:rsidP="00D32F44">
      <w:pPr>
        <w:spacing w:after="0" w:line="360" w:lineRule="auto"/>
        <w:rPr>
          <w:rFonts w:ascii="Times New Roman" w:hAnsi="Times New Roman" w:cs="Times New Roman"/>
          <w:color w:val="000000" w:themeColor="text1"/>
          <w:sz w:val="24"/>
          <w:szCs w:val="24"/>
          <w:lang w:val="en-GB"/>
        </w:rPr>
      </w:pPr>
    </w:p>
    <w:p w:rsidR="006C22A2" w:rsidRPr="008B4AE8" w:rsidRDefault="006C22A2" w:rsidP="00D32F44">
      <w:pPr>
        <w:pStyle w:val="ListParagraph"/>
        <w:numPr>
          <w:ilvl w:val="1"/>
          <w:numId w:val="35"/>
        </w:numPr>
        <w:spacing w:after="0" w:line="360" w:lineRule="auto"/>
        <w:rPr>
          <w:rFonts w:ascii="Times New Roman" w:hAnsi="Times New Roman" w:cs="Times New Roman"/>
          <w:b/>
          <w:color w:val="000000" w:themeColor="text1"/>
          <w:sz w:val="24"/>
          <w:szCs w:val="24"/>
          <w:lang w:val="en-GB"/>
        </w:rPr>
      </w:pPr>
      <w:r w:rsidRPr="008B4AE8">
        <w:rPr>
          <w:rFonts w:ascii="Times New Roman" w:hAnsi="Times New Roman" w:cs="Times New Roman"/>
          <w:b/>
          <w:color w:val="000000" w:themeColor="text1"/>
          <w:sz w:val="24"/>
          <w:szCs w:val="24"/>
          <w:lang w:val="en-GB"/>
        </w:rPr>
        <w:t xml:space="preserve"> Domain-General Inhibition </w:t>
      </w:r>
      <w:r w:rsidR="00437B34" w:rsidRPr="008B4AE8">
        <w:rPr>
          <w:rFonts w:ascii="Times New Roman" w:hAnsi="Times New Roman" w:cs="Times New Roman"/>
          <w:b/>
          <w:color w:val="000000" w:themeColor="text1"/>
          <w:sz w:val="24"/>
          <w:szCs w:val="24"/>
          <w:lang w:val="en-GB"/>
        </w:rPr>
        <w:t>in Switching Versus Non-switching</w:t>
      </w:r>
    </w:p>
    <w:p w:rsidR="00944BF2" w:rsidRPr="008B4AE8" w:rsidRDefault="00944BF2" w:rsidP="00D32F44">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 xml:space="preserve">Within the mixed condition, we compared </w:t>
      </w:r>
      <w:r w:rsidR="006C45B4" w:rsidRPr="008B4AE8">
        <w:rPr>
          <w:rFonts w:ascii="Times New Roman" w:hAnsi="Times New Roman" w:cs="Times New Roman"/>
          <w:color w:val="000000" w:themeColor="text1"/>
          <w:sz w:val="24"/>
          <w:szCs w:val="24"/>
          <w:lang w:val="en-GB"/>
        </w:rPr>
        <w:t>switch versus non-switch trials</w:t>
      </w:r>
      <w:r w:rsidRPr="008B4AE8">
        <w:rPr>
          <w:rFonts w:ascii="Times New Roman" w:hAnsi="Times New Roman" w:cs="Times New Roman"/>
          <w:color w:val="000000" w:themeColor="text1"/>
          <w:sz w:val="24"/>
          <w:szCs w:val="24"/>
          <w:lang w:val="en-GB"/>
        </w:rPr>
        <w:t>. The behavioural data showed that non-switch trials were named faster than switch trials</w:t>
      </w:r>
      <w:r w:rsidR="00A8276B" w:rsidRPr="008B4AE8">
        <w:rPr>
          <w:rFonts w:ascii="Times New Roman" w:hAnsi="Times New Roman" w:cs="Times New Roman"/>
          <w:color w:val="000000" w:themeColor="text1"/>
          <w:sz w:val="24"/>
          <w:szCs w:val="24"/>
          <w:lang w:val="en-GB"/>
        </w:rPr>
        <w:t>, but we did</w:t>
      </w:r>
      <w:r w:rsidRPr="008B4AE8">
        <w:rPr>
          <w:rFonts w:ascii="Times New Roman" w:hAnsi="Times New Roman" w:cs="Times New Roman"/>
          <w:color w:val="000000" w:themeColor="text1"/>
          <w:sz w:val="24"/>
          <w:szCs w:val="24"/>
          <w:lang w:val="en-GB"/>
        </w:rPr>
        <w:t xml:space="preserve"> not observe </w:t>
      </w:r>
      <w:r w:rsidR="00A8276B" w:rsidRPr="008B4AE8">
        <w:rPr>
          <w:rFonts w:ascii="Times New Roman" w:hAnsi="Times New Roman" w:cs="Times New Roman"/>
          <w:color w:val="000000" w:themeColor="text1"/>
          <w:sz w:val="24"/>
          <w:szCs w:val="24"/>
          <w:lang w:val="en-GB"/>
        </w:rPr>
        <w:t>a clear asymmetry in switch costs</w:t>
      </w:r>
      <w:r w:rsidRPr="008B4AE8">
        <w:rPr>
          <w:rFonts w:ascii="Times New Roman" w:hAnsi="Times New Roman" w:cs="Times New Roman"/>
          <w:color w:val="000000" w:themeColor="text1"/>
          <w:sz w:val="24"/>
          <w:szCs w:val="24"/>
          <w:lang w:val="en-GB"/>
        </w:rPr>
        <w:t xml:space="preserve">, contrary to other studies with unbalanced bilinguals (e.g., </w:t>
      </w:r>
      <w:r w:rsidR="00F51B05" w:rsidRPr="008B4AE8">
        <w:rPr>
          <w:rFonts w:ascii="Times New Roman" w:hAnsi="Times New Roman" w:cs="Times New Roman"/>
          <w:color w:val="000000" w:themeColor="text1"/>
          <w:sz w:val="24"/>
          <w:szCs w:val="24"/>
          <w:lang w:val="en-GB"/>
        </w:rPr>
        <w:t xml:space="preserve">Costa </w:t>
      </w:r>
      <w:r w:rsidR="00314A22" w:rsidRPr="008B4AE8">
        <w:rPr>
          <w:rFonts w:ascii="Times New Roman" w:hAnsi="Times New Roman" w:cs="Times New Roman"/>
          <w:color w:val="000000" w:themeColor="text1"/>
          <w:sz w:val="24"/>
          <w:szCs w:val="24"/>
          <w:lang w:val="en-GB"/>
        </w:rPr>
        <w:t xml:space="preserve">&amp; </w:t>
      </w:r>
      <w:r w:rsidRPr="008B4AE8">
        <w:rPr>
          <w:rFonts w:ascii="Times New Roman" w:hAnsi="Times New Roman" w:cs="Times New Roman"/>
          <w:color w:val="000000" w:themeColor="text1"/>
          <w:sz w:val="24"/>
          <w:szCs w:val="24"/>
          <w:lang w:val="en-GB"/>
        </w:rPr>
        <w:t>Santesteban, 2004</w:t>
      </w:r>
      <w:r w:rsidR="00F26185" w:rsidRPr="008B4AE8">
        <w:rPr>
          <w:rFonts w:ascii="Times New Roman" w:hAnsi="Times New Roman" w:cs="Times New Roman"/>
          <w:color w:val="000000" w:themeColor="text1"/>
          <w:sz w:val="24"/>
          <w:szCs w:val="24"/>
          <w:lang w:val="en-GB"/>
        </w:rPr>
        <w:t>; Meuter &amp; Allport, 1999</w:t>
      </w:r>
      <w:r w:rsidRPr="008B4AE8">
        <w:rPr>
          <w:rFonts w:ascii="Times New Roman" w:hAnsi="Times New Roman" w:cs="Times New Roman"/>
          <w:color w:val="000000" w:themeColor="text1"/>
          <w:sz w:val="24"/>
          <w:szCs w:val="24"/>
          <w:lang w:val="en-GB"/>
        </w:rPr>
        <w:t xml:space="preserve">). The absence of asymmetrical switch costs is often taken as evidence for the absence of inhibition too. In our fMRI data, however, we find evidence suggesting that language switching is, at least partly, achieved by inhibitory mechanisms. We found more activation in the rIFG and pre-SMA in switches to the weaker L2 and L3 compared to non-switches, but </w:t>
      </w:r>
      <w:r w:rsidR="0047182B" w:rsidRPr="008B4AE8">
        <w:rPr>
          <w:rFonts w:ascii="Times New Roman" w:hAnsi="Times New Roman" w:cs="Times New Roman"/>
          <w:color w:val="000000" w:themeColor="text1"/>
          <w:sz w:val="24"/>
          <w:szCs w:val="24"/>
          <w:lang w:val="en-GB"/>
        </w:rPr>
        <w:t>this difference was absent for the L1</w:t>
      </w:r>
      <w:r w:rsidRPr="008B4AE8">
        <w:rPr>
          <w:rFonts w:ascii="Times New Roman" w:hAnsi="Times New Roman" w:cs="Times New Roman"/>
          <w:color w:val="000000" w:themeColor="text1"/>
          <w:sz w:val="24"/>
          <w:szCs w:val="24"/>
          <w:lang w:val="en-GB"/>
        </w:rPr>
        <w:t xml:space="preserve">. The rIFG and pre-SMA are often reported to be involved in </w:t>
      </w:r>
      <w:r w:rsidR="00C91B5E" w:rsidRPr="008B4AE8">
        <w:rPr>
          <w:rFonts w:ascii="Times New Roman" w:hAnsi="Times New Roman" w:cs="Times New Roman"/>
          <w:color w:val="000000" w:themeColor="text1"/>
          <w:sz w:val="24"/>
          <w:szCs w:val="24"/>
          <w:lang w:val="en-GB"/>
        </w:rPr>
        <w:t>inhibition</w:t>
      </w:r>
      <w:r w:rsidRPr="008B4AE8">
        <w:rPr>
          <w:rFonts w:ascii="Times New Roman" w:hAnsi="Times New Roman" w:cs="Times New Roman"/>
          <w:color w:val="000000" w:themeColor="text1"/>
          <w:sz w:val="24"/>
          <w:szCs w:val="24"/>
          <w:lang w:val="en-GB"/>
        </w:rPr>
        <w:t xml:space="preserve"> (</w:t>
      </w:r>
      <w:r w:rsidR="003507EE" w:rsidRPr="008B4AE8">
        <w:rPr>
          <w:rFonts w:ascii="Times New Roman" w:hAnsi="Times New Roman" w:cs="Times New Roman"/>
          <w:sz w:val="24"/>
          <w:szCs w:val="24"/>
          <w:lang w:val="en-GB"/>
        </w:rPr>
        <w:t>cf.</w:t>
      </w:r>
      <w:r w:rsidR="007065A3" w:rsidRPr="008B4AE8">
        <w:rPr>
          <w:rFonts w:ascii="Times New Roman" w:hAnsi="Times New Roman" w:cs="Times New Roman"/>
          <w:sz w:val="24"/>
          <w:szCs w:val="24"/>
          <w:lang w:val="en-GB"/>
        </w:rPr>
        <w:t>,</w:t>
      </w:r>
      <w:r w:rsidR="003507EE" w:rsidRPr="008B4AE8">
        <w:rPr>
          <w:rFonts w:ascii="Times New Roman" w:hAnsi="Times New Roman" w:cs="Times New Roman"/>
          <w:sz w:val="24"/>
          <w:szCs w:val="24"/>
          <w:lang w:val="en-GB"/>
        </w:rPr>
        <w:t xml:space="preserve"> Aron et al., 2004a, 2004b; Aron, 2007; Forstmann et al., 2008</w:t>
      </w:r>
      <w:r w:rsidR="00383A01" w:rsidRPr="008B4AE8">
        <w:rPr>
          <w:rFonts w:ascii="Times New Roman" w:hAnsi="Times New Roman" w:cs="Times New Roman"/>
          <w:sz w:val="24"/>
          <w:szCs w:val="24"/>
          <w:lang w:val="en-GB"/>
        </w:rPr>
        <w:t xml:space="preserve">; </w:t>
      </w:r>
      <w:r w:rsidR="008C0F63" w:rsidRPr="008B4AE8">
        <w:rPr>
          <w:rFonts w:ascii="Times New Roman" w:hAnsi="Times New Roman" w:cs="Times New Roman"/>
          <w:sz w:val="24"/>
          <w:szCs w:val="24"/>
          <w:lang w:val="en-GB"/>
        </w:rPr>
        <w:t xml:space="preserve">Jahfari et al., 2011; </w:t>
      </w:r>
      <w:r w:rsidR="003507EE" w:rsidRPr="008B4AE8">
        <w:rPr>
          <w:rFonts w:ascii="Times New Roman" w:hAnsi="Times New Roman" w:cs="Times New Roman"/>
          <w:sz w:val="24"/>
          <w:szCs w:val="24"/>
          <w:lang w:val="en-GB"/>
        </w:rPr>
        <w:t>Van den Wildenberg et al., 201</w:t>
      </w:r>
      <w:r w:rsidR="008C0F63" w:rsidRPr="008B4AE8">
        <w:rPr>
          <w:rFonts w:ascii="Times New Roman" w:hAnsi="Times New Roman" w:cs="Times New Roman"/>
          <w:sz w:val="24"/>
          <w:szCs w:val="24"/>
          <w:lang w:val="en-GB"/>
        </w:rPr>
        <w:t>0</w:t>
      </w:r>
      <w:r w:rsidRPr="008B4AE8">
        <w:rPr>
          <w:rFonts w:ascii="Times New Roman" w:hAnsi="Times New Roman" w:cs="Times New Roman"/>
          <w:color w:val="000000" w:themeColor="text1"/>
          <w:sz w:val="24"/>
          <w:szCs w:val="24"/>
          <w:lang w:val="en-GB"/>
        </w:rPr>
        <w:t>). Differences in activation in these areas are therefore suggested to reflect differences in inhibition. The activation difference</w:t>
      </w:r>
      <w:r w:rsidR="0037141B" w:rsidRPr="008B4AE8">
        <w:rPr>
          <w:rFonts w:ascii="Times New Roman" w:hAnsi="Times New Roman" w:cs="Times New Roman"/>
          <w:color w:val="000000" w:themeColor="text1"/>
          <w:sz w:val="24"/>
          <w:szCs w:val="24"/>
          <w:lang w:val="en-GB"/>
        </w:rPr>
        <w:t>s</w:t>
      </w:r>
      <w:r w:rsidRPr="008B4AE8">
        <w:rPr>
          <w:rFonts w:ascii="Times New Roman" w:hAnsi="Times New Roman" w:cs="Times New Roman"/>
          <w:color w:val="000000" w:themeColor="text1"/>
          <w:sz w:val="24"/>
          <w:szCs w:val="24"/>
          <w:lang w:val="en-GB"/>
        </w:rPr>
        <w:t xml:space="preserve"> for L2/L3 </w:t>
      </w:r>
      <w:r w:rsidR="0037141B" w:rsidRPr="008B4AE8">
        <w:rPr>
          <w:rFonts w:ascii="Times New Roman" w:hAnsi="Times New Roman" w:cs="Times New Roman"/>
          <w:color w:val="000000" w:themeColor="text1"/>
          <w:sz w:val="24"/>
          <w:szCs w:val="24"/>
          <w:lang w:val="en-GB"/>
        </w:rPr>
        <w:t>indicate</w:t>
      </w:r>
      <w:r w:rsidRPr="008B4AE8">
        <w:rPr>
          <w:rFonts w:ascii="Times New Roman" w:hAnsi="Times New Roman" w:cs="Times New Roman"/>
          <w:color w:val="000000" w:themeColor="text1"/>
          <w:sz w:val="24"/>
          <w:szCs w:val="24"/>
          <w:lang w:val="en-GB"/>
        </w:rPr>
        <w:t xml:space="preserve"> that switches to weaker, non-native languages require more inhibition-related activity than non-switch trials. The absence of such a difference for the L1 shows that L1 switch and non-switch trials </w:t>
      </w:r>
      <w:r w:rsidR="0037141B" w:rsidRPr="008B4AE8">
        <w:rPr>
          <w:rFonts w:ascii="Times New Roman" w:hAnsi="Times New Roman" w:cs="Times New Roman"/>
          <w:color w:val="000000" w:themeColor="text1"/>
          <w:sz w:val="24"/>
          <w:szCs w:val="24"/>
          <w:lang w:val="en-GB"/>
        </w:rPr>
        <w:t>are accompanied by</w:t>
      </w:r>
      <w:r w:rsidRPr="008B4AE8">
        <w:rPr>
          <w:rFonts w:ascii="Times New Roman" w:hAnsi="Times New Roman" w:cs="Times New Roman"/>
          <w:color w:val="000000" w:themeColor="text1"/>
          <w:sz w:val="24"/>
          <w:szCs w:val="24"/>
          <w:lang w:val="en-GB"/>
        </w:rPr>
        <w:t xml:space="preserve"> an equal amount of activation in areas related to inhibition. These findings </w:t>
      </w:r>
      <w:r w:rsidRPr="008B4AE8">
        <w:rPr>
          <w:rFonts w:ascii="Times New Roman" w:hAnsi="Times New Roman" w:cs="Times New Roman"/>
          <w:color w:val="000000" w:themeColor="text1"/>
          <w:sz w:val="24"/>
          <w:szCs w:val="24"/>
          <w:lang w:val="en-GB"/>
        </w:rPr>
        <w:lastRenderedPageBreak/>
        <w:t>are compatible with Green’s IC model (1998), as inhibition seems to be modulated by the strength of the language. Picture naming in the strong L1 does not require inhibition of the weaker language</w:t>
      </w:r>
      <w:r w:rsidR="00FB5B6D" w:rsidRPr="008B4AE8">
        <w:rPr>
          <w:rFonts w:ascii="Times New Roman" w:hAnsi="Times New Roman" w:cs="Times New Roman"/>
          <w:color w:val="000000" w:themeColor="text1"/>
          <w:sz w:val="24"/>
          <w:szCs w:val="24"/>
          <w:lang w:val="en-GB"/>
        </w:rPr>
        <w:t>s</w:t>
      </w:r>
      <w:r w:rsidRPr="008B4AE8">
        <w:rPr>
          <w:rFonts w:ascii="Times New Roman" w:hAnsi="Times New Roman" w:cs="Times New Roman"/>
          <w:color w:val="000000" w:themeColor="text1"/>
          <w:sz w:val="24"/>
          <w:szCs w:val="24"/>
          <w:lang w:val="en-GB"/>
        </w:rPr>
        <w:t xml:space="preserve">, regardless of the trial type. For weaker languages, however, more inhibition of the L1 is needed for switch trials than for non-switch trials. </w:t>
      </w:r>
    </w:p>
    <w:p w:rsidR="00944BF2" w:rsidRPr="008B4AE8" w:rsidRDefault="00944BF2" w:rsidP="00D32F44">
      <w:pPr>
        <w:spacing w:after="0" w:line="360" w:lineRule="auto"/>
        <w:ind w:firstLine="709"/>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 xml:space="preserve">Thus, we find an effect of switching in inhibition-related brain areas in the absence of clear asymmetrical </w:t>
      </w:r>
      <w:r w:rsidR="006C45B4" w:rsidRPr="008B4AE8">
        <w:rPr>
          <w:rFonts w:ascii="Times New Roman" w:hAnsi="Times New Roman" w:cs="Times New Roman"/>
          <w:color w:val="000000" w:themeColor="text1"/>
          <w:sz w:val="24"/>
          <w:szCs w:val="24"/>
          <w:lang w:val="en-GB"/>
        </w:rPr>
        <w:t>behavioural</w:t>
      </w:r>
      <w:r w:rsidRPr="008B4AE8">
        <w:rPr>
          <w:rFonts w:ascii="Times New Roman" w:hAnsi="Times New Roman" w:cs="Times New Roman"/>
          <w:i/>
          <w:color w:val="000000" w:themeColor="text1"/>
          <w:sz w:val="24"/>
          <w:szCs w:val="24"/>
          <w:lang w:val="en-GB"/>
        </w:rPr>
        <w:t xml:space="preserve"> </w:t>
      </w:r>
      <w:r w:rsidRPr="008B4AE8">
        <w:rPr>
          <w:rFonts w:ascii="Times New Roman" w:hAnsi="Times New Roman" w:cs="Times New Roman"/>
          <w:color w:val="000000" w:themeColor="text1"/>
          <w:sz w:val="24"/>
          <w:szCs w:val="24"/>
          <w:lang w:val="en-GB"/>
        </w:rPr>
        <w:t xml:space="preserve">switch costs. This suggests that (the absence of) behavioural asymmetrical switch costs cannot be taken as a reliable indicator of inhibition. The conclusions </w:t>
      </w:r>
      <w:r w:rsidR="003507EE" w:rsidRPr="008B4AE8">
        <w:rPr>
          <w:rFonts w:ascii="Times New Roman" w:hAnsi="Times New Roman" w:cs="Times New Roman"/>
          <w:color w:val="000000" w:themeColor="text1"/>
          <w:sz w:val="24"/>
          <w:szCs w:val="24"/>
          <w:lang w:val="en-GB"/>
        </w:rPr>
        <w:t>of</w:t>
      </w:r>
      <w:r w:rsidRPr="008B4AE8">
        <w:rPr>
          <w:rFonts w:ascii="Times New Roman" w:hAnsi="Times New Roman" w:cs="Times New Roman"/>
          <w:color w:val="000000" w:themeColor="text1"/>
          <w:sz w:val="24"/>
          <w:szCs w:val="24"/>
          <w:lang w:val="en-GB"/>
        </w:rPr>
        <w:t xml:space="preserve"> Costa and Santesteban (2004) are therefore not compatible with our findings. Based on symmetrical switch costs, they concluded that balanced bilinguals do not use inhibition. Our study </w:t>
      </w:r>
      <w:r w:rsidR="0037141B" w:rsidRPr="008B4AE8">
        <w:rPr>
          <w:rFonts w:ascii="Times New Roman" w:hAnsi="Times New Roman" w:cs="Times New Roman"/>
          <w:color w:val="000000" w:themeColor="text1"/>
          <w:sz w:val="24"/>
          <w:szCs w:val="24"/>
          <w:lang w:val="en-GB"/>
        </w:rPr>
        <w:t>show</w:t>
      </w:r>
      <w:r w:rsidRPr="008B4AE8">
        <w:rPr>
          <w:rFonts w:ascii="Times New Roman" w:hAnsi="Times New Roman" w:cs="Times New Roman"/>
          <w:color w:val="000000" w:themeColor="text1"/>
          <w:sz w:val="24"/>
          <w:szCs w:val="24"/>
          <w:lang w:val="en-GB"/>
        </w:rPr>
        <w:t xml:space="preserve"> otherwise: Even in the absence of asymmetrical switch costs, language switching </w:t>
      </w:r>
      <w:r w:rsidR="0037141B" w:rsidRPr="008B4AE8">
        <w:rPr>
          <w:rFonts w:ascii="Times New Roman" w:hAnsi="Times New Roman" w:cs="Times New Roman"/>
          <w:color w:val="000000" w:themeColor="text1"/>
          <w:sz w:val="24"/>
          <w:szCs w:val="24"/>
          <w:lang w:val="en-GB"/>
        </w:rPr>
        <w:t>can</w:t>
      </w:r>
      <w:r w:rsidR="00FB5B6D" w:rsidRPr="008B4AE8">
        <w:rPr>
          <w:rFonts w:ascii="Times New Roman" w:hAnsi="Times New Roman" w:cs="Times New Roman"/>
          <w:color w:val="000000" w:themeColor="text1"/>
          <w:sz w:val="24"/>
          <w:szCs w:val="24"/>
          <w:lang w:val="en-GB"/>
        </w:rPr>
        <w:t xml:space="preserve"> still involve inhibition. </w:t>
      </w:r>
    </w:p>
    <w:p w:rsidR="00944BF2" w:rsidRPr="008B4AE8" w:rsidRDefault="00944BF2" w:rsidP="00D32F44">
      <w:pPr>
        <w:spacing w:after="0" w:line="360" w:lineRule="auto"/>
        <w:ind w:firstLine="709"/>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Contrary to our predictions, however, switch trials in general did not show more activation in the rIFG and pre-SMA than non-switch trials. The absence of this effect is likely to be related to L1 non-switch trials</w:t>
      </w:r>
      <w:r w:rsidR="0047182B" w:rsidRPr="008B4AE8">
        <w:rPr>
          <w:rFonts w:ascii="Times New Roman" w:hAnsi="Times New Roman" w:cs="Times New Roman"/>
          <w:color w:val="000000" w:themeColor="text1"/>
          <w:sz w:val="24"/>
          <w:szCs w:val="24"/>
          <w:lang w:val="en-GB"/>
        </w:rPr>
        <w:t>.</w:t>
      </w:r>
      <w:r w:rsidRPr="008B4AE8">
        <w:rPr>
          <w:rFonts w:ascii="Times New Roman" w:hAnsi="Times New Roman" w:cs="Times New Roman"/>
          <w:color w:val="000000" w:themeColor="text1"/>
          <w:sz w:val="24"/>
          <w:szCs w:val="24"/>
          <w:lang w:val="en-GB"/>
        </w:rPr>
        <w:t xml:space="preserve"> </w:t>
      </w:r>
      <w:r w:rsidR="00512C90" w:rsidRPr="008B4AE8">
        <w:rPr>
          <w:rFonts w:ascii="Times New Roman" w:hAnsi="Times New Roman" w:cs="Times New Roman"/>
          <w:color w:val="000000" w:themeColor="text1"/>
          <w:sz w:val="24"/>
          <w:szCs w:val="24"/>
          <w:lang w:val="en-GB"/>
        </w:rPr>
        <w:t>Whereas</w:t>
      </w:r>
      <w:r w:rsidRPr="008B4AE8">
        <w:rPr>
          <w:rFonts w:ascii="Times New Roman" w:hAnsi="Times New Roman" w:cs="Times New Roman"/>
          <w:color w:val="000000" w:themeColor="text1"/>
          <w:sz w:val="24"/>
          <w:szCs w:val="24"/>
          <w:lang w:val="en-GB"/>
        </w:rPr>
        <w:t xml:space="preserve"> L2/L3 </w:t>
      </w:r>
      <w:r w:rsidRPr="008B4AE8">
        <w:rPr>
          <w:rFonts w:ascii="Times New Roman" w:hAnsi="Times New Roman" w:cs="Times New Roman"/>
          <w:i/>
          <w:color w:val="000000" w:themeColor="text1"/>
          <w:sz w:val="24"/>
          <w:szCs w:val="24"/>
          <w:lang w:val="en-GB"/>
        </w:rPr>
        <w:t xml:space="preserve">switch </w:t>
      </w:r>
      <w:r w:rsidRPr="008B4AE8">
        <w:rPr>
          <w:rFonts w:ascii="Times New Roman" w:hAnsi="Times New Roman" w:cs="Times New Roman"/>
          <w:color w:val="000000" w:themeColor="text1"/>
          <w:sz w:val="24"/>
          <w:szCs w:val="24"/>
          <w:lang w:val="en-GB"/>
        </w:rPr>
        <w:t xml:space="preserve">trials showed more activation than </w:t>
      </w:r>
      <w:r w:rsidRPr="008B4AE8">
        <w:rPr>
          <w:rFonts w:ascii="Times New Roman" w:hAnsi="Times New Roman" w:cs="Times New Roman"/>
          <w:i/>
          <w:color w:val="000000" w:themeColor="text1"/>
          <w:sz w:val="24"/>
          <w:szCs w:val="24"/>
          <w:lang w:val="en-GB"/>
        </w:rPr>
        <w:t xml:space="preserve">non-switch </w:t>
      </w:r>
      <w:r w:rsidRPr="008B4AE8">
        <w:rPr>
          <w:rFonts w:ascii="Times New Roman" w:hAnsi="Times New Roman" w:cs="Times New Roman"/>
          <w:color w:val="000000" w:themeColor="text1"/>
          <w:sz w:val="24"/>
          <w:szCs w:val="24"/>
          <w:lang w:val="en-GB"/>
        </w:rPr>
        <w:t xml:space="preserve">trials, there was also slightly more activation in L1 </w:t>
      </w:r>
      <w:r w:rsidRPr="008B4AE8">
        <w:rPr>
          <w:rFonts w:ascii="Times New Roman" w:hAnsi="Times New Roman" w:cs="Times New Roman"/>
          <w:i/>
          <w:color w:val="000000" w:themeColor="text1"/>
          <w:sz w:val="24"/>
          <w:szCs w:val="24"/>
          <w:lang w:val="en-GB"/>
        </w:rPr>
        <w:t xml:space="preserve">non-switch </w:t>
      </w:r>
      <w:r w:rsidRPr="008B4AE8">
        <w:rPr>
          <w:rFonts w:ascii="Times New Roman" w:hAnsi="Times New Roman" w:cs="Times New Roman"/>
          <w:color w:val="000000" w:themeColor="text1"/>
          <w:sz w:val="24"/>
          <w:szCs w:val="24"/>
          <w:lang w:val="en-GB"/>
        </w:rPr>
        <w:t>trials</w:t>
      </w:r>
      <w:r w:rsidR="00383A01" w:rsidRPr="008B4AE8">
        <w:rPr>
          <w:rFonts w:ascii="Times New Roman" w:hAnsi="Times New Roman" w:cs="Times New Roman"/>
          <w:color w:val="000000" w:themeColor="text1"/>
          <w:sz w:val="24"/>
          <w:szCs w:val="24"/>
          <w:lang w:val="en-GB"/>
        </w:rPr>
        <w:t xml:space="preserve"> than in switch trials</w:t>
      </w:r>
      <w:r w:rsidRPr="008B4AE8">
        <w:rPr>
          <w:rFonts w:ascii="Times New Roman" w:hAnsi="Times New Roman" w:cs="Times New Roman"/>
          <w:color w:val="000000" w:themeColor="text1"/>
          <w:sz w:val="24"/>
          <w:szCs w:val="24"/>
          <w:lang w:val="en-GB"/>
        </w:rPr>
        <w:t xml:space="preserve">. It is likely that </w:t>
      </w:r>
      <w:r w:rsidR="00383A01" w:rsidRPr="008B4AE8">
        <w:rPr>
          <w:rFonts w:ascii="Times New Roman" w:hAnsi="Times New Roman" w:cs="Times New Roman"/>
          <w:color w:val="000000" w:themeColor="text1"/>
          <w:sz w:val="24"/>
          <w:szCs w:val="24"/>
          <w:lang w:val="en-GB"/>
        </w:rPr>
        <w:t>these opposing effects for L2/L3 and L1</w:t>
      </w:r>
      <w:r w:rsidRPr="008B4AE8">
        <w:rPr>
          <w:rFonts w:ascii="Times New Roman" w:hAnsi="Times New Roman" w:cs="Times New Roman"/>
          <w:color w:val="000000" w:themeColor="text1"/>
          <w:sz w:val="24"/>
          <w:szCs w:val="24"/>
          <w:lang w:val="en-GB"/>
        </w:rPr>
        <w:t xml:space="preserve"> prevented the difference between switch and non-switch trials in general from reaching significance.</w:t>
      </w:r>
      <w:r w:rsidR="00C15DCC" w:rsidRPr="008B4AE8">
        <w:rPr>
          <w:rFonts w:ascii="Times New Roman" w:hAnsi="Times New Roman" w:cs="Times New Roman"/>
          <w:color w:val="000000" w:themeColor="text1"/>
          <w:sz w:val="24"/>
          <w:szCs w:val="24"/>
          <w:lang w:val="en-GB"/>
        </w:rPr>
        <w:t xml:space="preserve"> The increased activation for L1 non-switch trials, albei</w:t>
      </w:r>
      <w:r w:rsidR="00D8674E" w:rsidRPr="008B4AE8">
        <w:rPr>
          <w:rFonts w:ascii="Times New Roman" w:hAnsi="Times New Roman" w:cs="Times New Roman"/>
          <w:color w:val="000000" w:themeColor="text1"/>
          <w:sz w:val="24"/>
          <w:szCs w:val="24"/>
          <w:lang w:val="en-GB"/>
        </w:rPr>
        <w:t xml:space="preserve">t non-significant, is surprising, but </w:t>
      </w:r>
      <w:r w:rsidR="00C15DCC" w:rsidRPr="008B4AE8">
        <w:rPr>
          <w:rFonts w:ascii="Times New Roman" w:hAnsi="Times New Roman" w:cs="Times New Roman"/>
          <w:color w:val="000000" w:themeColor="text1"/>
          <w:sz w:val="24"/>
          <w:szCs w:val="24"/>
          <w:lang w:val="en-GB"/>
        </w:rPr>
        <w:t>might be related to the larger percentage of switch compared to non-switch trials</w:t>
      </w:r>
      <w:r w:rsidR="003507EE" w:rsidRPr="008B4AE8">
        <w:rPr>
          <w:rFonts w:ascii="Times New Roman" w:hAnsi="Times New Roman" w:cs="Times New Roman"/>
          <w:color w:val="000000" w:themeColor="text1"/>
          <w:sz w:val="24"/>
          <w:szCs w:val="24"/>
          <w:lang w:val="en-GB"/>
        </w:rPr>
        <w:t xml:space="preserve"> in our experiment</w:t>
      </w:r>
      <w:r w:rsidR="00C15DCC" w:rsidRPr="008B4AE8">
        <w:rPr>
          <w:rFonts w:ascii="Times New Roman" w:hAnsi="Times New Roman" w:cs="Times New Roman"/>
          <w:color w:val="000000" w:themeColor="text1"/>
          <w:sz w:val="24"/>
          <w:szCs w:val="24"/>
          <w:lang w:val="en-GB"/>
        </w:rPr>
        <w:t>. A</w:t>
      </w:r>
      <w:r w:rsidR="003507EE" w:rsidRPr="008B4AE8">
        <w:rPr>
          <w:rFonts w:ascii="Times New Roman" w:hAnsi="Times New Roman" w:cs="Times New Roman"/>
          <w:color w:val="000000" w:themeColor="text1"/>
          <w:sz w:val="24"/>
          <w:szCs w:val="24"/>
          <w:lang w:val="en-GB"/>
        </w:rPr>
        <w:t>n</w:t>
      </w:r>
      <w:r w:rsidR="00C15DCC" w:rsidRPr="008B4AE8">
        <w:rPr>
          <w:rFonts w:ascii="Times New Roman" w:hAnsi="Times New Roman" w:cs="Times New Roman"/>
          <w:color w:val="000000" w:themeColor="text1"/>
          <w:sz w:val="24"/>
          <w:szCs w:val="24"/>
          <w:lang w:val="en-GB"/>
        </w:rPr>
        <w:t xml:space="preserve"> L1 switch trial was followed by L1 non-switch trials in</w:t>
      </w:r>
      <w:r w:rsidR="00383A01" w:rsidRPr="008B4AE8">
        <w:rPr>
          <w:rFonts w:ascii="Times New Roman" w:hAnsi="Times New Roman" w:cs="Times New Roman"/>
          <w:color w:val="000000" w:themeColor="text1"/>
          <w:sz w:val="24"/>
          <w:szCs w:val="24"/>
          <w:lang w:val="en-GB"/>
        </w:rPr>
        <w:t xml:space="preserve"> only</w:t>
      </w:r>
      <w:r w:rsidR="00C15DCC" w:rsidRPr="008B4AE8">
        <w:rPr>
          <w:rFonts w:ascii="Times New Roman" w:hAnsi="Times New Roman" w:cs="Times New Roman"/>
          <w:color w:val="000000" w:themeColor="text1"/>
          <w:sz w:val="24"/>
          <w:szCs w:val="24"/>
          <w:lang w:val="en-GB"/>
        </w:rPr>
        <w:t xml:space="preserve"> one-third of the </w:t>
      </w:r>
      <w:r w:rsidR="003507EE" w:rsidRPr="008B4AE8">
        <w:rPr>
          <w:rFonts w:ascii="Times New Roman" w:hAnsi="Times New Roman" w:cs="Times New Roman"/>
          <w:color w:val="000000" w:themeColor="text1"/>
          <w:sz w:val="24"/>
          <w:szCs w:val="24"/>
          <w:lang w:val="en-GB"/>
        </w:rPr>
        <w:t>cases</w:t>
      </w:r>
      <w:r w:rsidR="00C15DCC" w:rsidRPr="008B4AE8">
        <w:rPr>
          <w:rFonts w:ascii="Times New Roman" w:hAnsi="Times New Roman" w:cs="Times New Roman"/>
          <w:color w:val="000000" w:themeColor="text1"/>
          <w:sz w:val="24"/>
          <w:szCs w:val="24"/>
          <w:lang w:val="en-GB"/>
        </w:rPr>
        <w:t xml:space="preserve">, but by L2 or L3 switch trials in two-third of the </w:t>
      </w:r>
      <w:r w:rsidR="003507EE" w:rsidRPr="008B4AE8">
        <w:rPr>
          <w:rFonts w:ascii="Times New Roman" w:hAnsi="Times New Roman" w:cs="Times New Roman"/>
          <w:color w:val="000000" w:themeColor="text1"/>
          <w:sz w:val="24"/>
          <w:szCs w:val="24"/>
          <w:lang w:val="en-GB"/>
        </w:rPr>
        <w:t>cases</w:t>
      </w:r>
      <w:r w:rsidR="00C15DCC" w:rsidRPr="008B4AE8">
        <w:rPr>
          <w:rFonts w:ascii="Times New Roman" w:hAnsi="Times New Roman" w:cs="Times New Roman"/>
          <w:color w:val="000000" w:themeColor="text1"/>
          <w:sz w:val="24"/>
          <w:szCs w:val="24"/>
          <w:lang w:val="en-GB"/>
        </w:rPr>
        <w:t>. The relatively large chance of having to switch to L2 or L3 might have led participants to ‘pre-activate’ the rIFG and pre-SMA, even if the next trial appeared to be a L1 non-switch trial. This explanation, however, is speculative and more research is needed</w:t>
      </w:r>
      <w:r w:rsidR="003507EE" w:rsidRPr="008B4AE8">
        <w:rPr>
          <w:rFonts w:ascii="Times New Roman" w:hAnsi="Times New Roman" w:cs="Times New Roman"/>
          <w:color w:val="000000" w:themeColor="text1"/>
          <w:sz w:val="24"/>
          <w:szCs w:val="24"/>
          <w:lang w:val="en-GB"/>
        </w:rPr>
        <w:t xml:space="preserve"> to investigate this</w:t>
      </w:r>
      <w:r w:rsidR="0037141B" w:rsidRPr="008B4AE8">
        <w:rPr>
          <w:rFonts w:ascii="Times New Roman" w:hAnsi="Times New Roman" w:cs="Times New Roman"/>
          <w:color w:val="000000" w:themeColor="text1"/>
          <w:sz w:val="24"/>
          <w:szCs w:val="24"/>
          <w:lang w:val="en-GB"/>
        </w:rPr>
        <w:t xml:space="preserve"> issue</w:t>
      </w:r>
      <w:r w:rsidR="00C15DCC" w:rsidRPr="008B4AE8">
        <w:rPr>
          <w:rFonts w:ascii="Times New Roman" w:hAnsi="Times New Roman" w:cs="Times New Roman"/>
          <w:color w:val="000000" w:themeColor="text1"/>
          <w:sz w:val="24"/>
          <w:szCs w:val="24"/>
          <w:lang w:val="en-GB"/>
        </w:rPr>
        <w:t>.</w:t>
      </w:r>
    </w:p>
    <w:p w:rsidR="00944BF2" w:rsidRPr="008B4AE8" w:rsidRDefault="00944BF2" w:rsidP="00D32F44">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ab/>
        <w:t xml:space="preserve">Our results indicate that domain-general inhibition areas are involved in language switching, particularly in switches to non-native languages. </w:t>
      </w:r>
      <w:r w:rsidR="00324E7F" w:rsidRPr="008B4AE8">
        <w:rPr>
          <w:rFonts w:ascii="Times New Roman" w:hAnsi="Times New Roman" w:cs="Times New Roman"/>
          <w:color w:val="000000" w:themeColor="text1"/>
          <w:sz w:val="24"/>
          <w:szCs w:val="24"/>
          <w:lang w:val="en-GB"/>
        </w:rPr>
        <w:t>Other brain areas related to different aspects of executive control were activated too</w:t>
      </w:r>
      <w:r w:rsidR="00512C90" w:rsidRPr="008B4AE8">
        <w:rPr>
          <w:rFonts w:ascii="Times New Roman" w:hAnsi="Times New Roman" w:cs="Times New Roman"/>
          <w:color w:val="000000" w:themeColor="text1"/>
          <w:sz w:val="24"/>
          <w:szCs w:val="24"/>
          <w:lang w:val="en-GB"/>
        </w:rPr>
        <w:t xml:space="preserve">. </w:t>
      </w:r>
      <w:r w:rsidRPr="008B4AE8">
        <w:rPr>
          <w:rFonts w:ascii="Times New Roman" w:hAnsi="Times New Roman" w:cs="Times New Roman"/>
          <w:color w:val="000000" w:themeColor="text1"/>
          <w:sz w:val="24"/>
          <w:szCs w:val="24"/>
          <w:lang w:val="en-GB"/>
        </w:rPr>
        <w:t xml:space="preserve">For </w:t>
      </w:r>
      <w:r w:rsidR="0037141B" w:rsidRPr="008B4AE8">
        <w:rPr>
          <w:rFonts w:ascii="Times New Roman" w:hAnsi="Times New Roman" w:cs="Times New Roman"/>
          <w:color w:val="000000" w:themeColor="text1"/>
          <w:sz w:val="24"/>
          <w:szCs w:val="24"/>
          <w:lang w:val="en-GB"/>
        </w:rPr>
        <w:t>switches to L2/L3</w:t>
      </w:r>
      <w:r w:rsidRPr="008B4AE8">
        <w:rPr>
          <w:rFonts w:ascii="Times New Roman" w:hAnsi="Times New Roman" w:cs="Times New Roman"/>
          <w:color w:val="000000" w:themeColor="text1"/>
          <w:sz w:val="24"/>
          <w:szCs w:val="24"/>
          <w:lang w:val="en-GB"/>
        </w:rPr>
        <w:t xml:space="preserve"> compared to L2/L3 non-switch trials, we observed a difference in activation in the ACC and in a cluster comprising the precuneus, cuneus, MCC, and PCC. Activation in the ACC likely reflects the increase in </w:t>
      </w:r>
      <w:r w:rsidR="00525501" w:rsidRPr="008B4AE8">
        <w:rPr>
          <w:rFonts w:ascii="Times New Roman" w:hAnsi="Times New Roman" w:cs="Times New Roman"/>
          <w:color w:val="000000" w:themeColor="text1"/>
          <w:sz w:val="24"/>
          <w:szCs w:val="24"/>
          <w:lang w:val="en-GB"/>
        </w:rPr>
        <w:t xml:space="preserve">non-inhibitory aspects of </w:t>
      </w:r>
      <w:r w:rsidRPr="008B4AE8">
        <w:rPr>
          <w:rFonts w:ascii="Times New Roman" w:hAnsi="Times New Roman" w:cs="Times New Roman"/>
          <w:color w:val="000000" w:themeColor="text1"/>
          <w:sz w:val="24"/>
          <w:szCs w:val="24"/>
          <w:lang w:val="en-GB"/>
        </w:rPr>
        <w:t>executive</w:t>
      </w:r>
      <w:r w:rsidR="00525501" w:rsidRPr="008B4AE8">
        <w:rPr>
          <w:rFonts w:ascii="Times New Roman" w:hAnsi="Times New Roman" w:cs="Times New Roman"/>
          <w:color w:val="000000" w:themeColor="text1"/>
          <w:sz w:val="24"/>
          <w:szCs w:val="24"/>
          <w:lang w:val="en-GB"/>
        </w:rPr>
        <w:t xml:space="preserve"> control that are</w:t>
      </w:r>
      <w:r w:rsidR="000A46ED" w:rsidRPr="008B4AE8">
        <w:rPr>
          <w:rFonts w:ascii="Times New Roman" w:hAnsi="Times New Roman" w:cs="Times New Roman"/>
          <w:color w:val="000000" w:themeColor="text1"/>
          <w:sz w:val="24"/>
          <w:szCs w:val="24"/>
          <w:lang w:val="en-GB"/>
        </w:rPr>
        <w:t xml:space="preserve"> needed for switch trials. ACC activation is </w:t>
      </w:r>
      <w:r w:rsidRPr="008B4AE8">
        <w:rPr>
          <w:rFonts w:ascii="Times New Roman" w:hAnsi="Times New Roman" w:cs="Times New Roman"/>
          <w:color w:val="000000" w:themeColor="text1"/>
          <w:sz w:val="24"/>
          <w:szCs w:val="24"/>
          <w:lang w:val="en-GB"/>
        </w:rPr>
        <w:t>often reported in language switching (e.g., Hosoda et al., 2012</w:t>
      </w:r>
      <w:r w:rsidR="008C0F63" w:rsidRPr="008B4AE8">
        <w:rPr>
          <w:rFonts w:ascii="Times New Roman" w:hAnsi="Times New Roman" w:cs="Times New Roman"/>
          <w:color w:val="000000" w:themeColor="text1"/>
          <w:sz w:val="24"/>
          <w:szCs w:val="24"/>
          <w:lang w:val="en-GB"/>
        </w:rPr>
        <w:t>; Wang et al., 2007</w:t>
      </w:r>
      <w:r w:rsidRPr="008B4AE8">
        <w:rPr>
          <w:rFonts w:ascii="Times New Roman" w:hAnsi="Times New Roman" w:cs="Times New Roman"/>
          <w:color w:val="000000" w:themeColor="text1"/>
          <w:sz w:val="24"/>
          <w:szCs w:val="24"/>
          <w:lang w:val="en-GB"/>
        </w:rPr>
        <w:t>). Furthermore, this area is a vital part of the language switching network proposed by Abutalebi and Green (2008).</w:t>
      </w:r>
      <w:r w:rsidRPr="008B4AE8">
        <w:rPr>
          <w:rFonts w:ascii="Times New Roman" w:hAnsi="Times New Roman" w:cs="Times New Roman"/>
          <w:b/>
          <w:color w:val="000000" w:themeColor="text1"/>
          <w:sz w:val="24"/>
          <w:szCs w:val="24"/>
          <w:lang w:val="en-GB"/>
        </w:rPr>
        <w:t xml:space="preserve"> </w:t>
      </w:r>
      <w:r w:rsidRPr="008B4AE8">
        <w:rPr>
          <w:rFonts w:ascii="Times New Roman" w:hAnsi="Times New Roman" w:cs="Times New Roman"/>
          <w:color w:val="000000" w:themeColor="text1"/>
          <w:sz w:val="24"/>
          <w:szCs w:val="24"/>
          <w:lang w:val="en-GB"/>
        </w:rPr>
        <w:t>The (pre)cuneus is also often found in language switching studies (Guo et al., 2011</w:t>
      </w:r>
      <w:r w:rsidR="008C0F63" w:rsidRPr="008B4AE8">
        <w:rPr>
          <w:rFonts w:ascii="Times New Roman" w:hAnsi="Times New Roman" w:cs="Times New Roman"/>
          <w:color w:val="000000" w:themeColor="text1"/>
          <w:sz w:val="24"/>
          <w:szCs w:val="24"/>
          <w:lang w:val="en-GB"/>
        </w:rPr>
        <w:t>; Wang et al., 2007</w:t>
      </w:r>
      <w:r w:rsidRPr="008B4AE8">
        <w:rPr>
          <w:rFonts w:ascii="Times New Roman" w:hAnsi="Times New Roman" w:cs="Times New Roman"/>
          <w:color w:val="000000" w:themeColor="text1"/>
          <w:sz w:val="24"/>
          <w:szCs w:val="24"/>
          <w:lang w:val="en-GB"/>
        </w:rPr>
        <w:t xml:space="preserve">), but its role remains unclear. The MCC and PCC </w:t>
      </w:r>
      <w:r w:rsidRPr="008B4AE8">
        <w:rPr>
          <w:rFonts w:ascii="Times New Roman" w:hAnsi="Times New Roman" w:cs="Times New Roman"/>
          <w:color w:val="000000" w:themeColor="text1"/>
          <w:sz w:val="24"/>
          <w:szCs w:val="24"/>
          <w:lang w:val="en-GB"/>
        </w:rPr>
        <w:lastRenderedPageBreak/>
        <w:t xml:space="preserve">have been found in various cognitive tasks too and have been linked to </w:t>
      </w:r>
      <w:r w:rsidR="00314A22" w:rsidRPr="008B4AE8">
        <w:rPr>
          <w:rFonts w:ascii="Times New Roman" w:hAnsi="Times New Roman" w:cs="Times New Roman"/>
          <w:color w:val="000000" w:themeColor="text1"/>
          <w:sz w:val="24"/>
          <w:szCs w:val="24"/>
          <w:lang w:val="en-GB"/>
        </w:rPr>
        <w:t>response selection</w:t>
      </w:r>
      <w:r w:rsidRPr="008B4AE8">
        <w:rPr>
          <w:rFonts w:ascii="Times New Roman" w:hAnsi="Times New Roman" w:cs="Times New Roman"/>
          <w:color w:val="000000" w:themeColor="text1"/>
          <w:sz w:val="24"/>
          <w:szCs w:val="24"/>
          <w:lang w:val="en-GB"/>
        </w:rPr>
        <w:t xml:space="preserve"> </w:t>
      </w:r>
      <w:r w:rsidR="00F51B05" w:rsidRPr="008B4AE8">
        <w:rPr>
          <w:rFonts w:ascii="Times New Roman" w:hAnsi="Times New Roman" w:cs="Times New Roman"/>
          <w:color w:val="000000" w:themeColor="text1"/>
          <w:sz w:val="24"/>
          <w:szCs w:val="24"/>
          <w:lang w:val="en-GB"/>
        </w:rPr>
        <w:t>and error detection (cf.</w:t>
      </w:r>
      <w:r w:rsidR="007065A3" w:rsidRPr="008B4AE8">
        <w:rPr>
          <w:rFonts w:ascii="Times New Roman" w:hAnsi="Times New Roman" w:cs="Times New Roman"/>
          <w:color w:val="000000" w:themeColor="text1"/>
          <w:sz w:val="24"/>
          <w:szCs w:val="24"/>
          <w:lang w:val="en-GB"/>
        </w:rPr>
        <w:t>,</w:t>
      </w:r>
      <w:r w:rsidR="00F51B05" w:rsidRPr="008B4AE8">
        <w:rPr>
          <w:rFonts w:ascii="Times New Roman" w:hAnsi="Times New Roman" w:cs="Times New Roman"/>
          <w:color w:val="000000" w:themeColor="text1"/>
          <w:sz w:val="24"/>
          <w:szCs w:val="24"/>
          <w:lang w:val="en-GB"/>
        </w:rPr>
        <w:t xml:space="preserve"> Torta </w:t>
      </w:r>
      <w:r w:rsidR="008851AA" w:rsidRPr="008B4AE8">
        <w:rPr>
          <w:rFonts w:ascii="Times New Roman" w:hAnsi="Times New Roman" w:cs="Times New Roman"/>
          <w:color w:val="000000" w:themeColor="text1"/>
          <w:sz w:val="24"/>
          <w:szCs w:val="24"/>
          <w:lang w:val="en-GB"/>
        </w:rPr>
        <w:t>&amp;</w:t>
      </w:r>
      <w:r w:rsidRPr="008B4AE8">
        <w:rPr>
          <w:rFonts w:ascii="Times New Roman" w:hAnsi="Times New Roman" w:cs="Times New Roman"/>
          <w:color w:val="000000" w:themeColor="text1"/>
          <w:sz w:val="24"/>
          <w:szCs w:val="24"/>
          <w:lang w:val="en-GB"/>
        </w:rPr>
        <w:t xml:space="preserve"> Cauda, 2011, for a meta-analysis on the cingulate cortex). </w:t>
      </w:r>
    </w:p>
    <w:p w:rsidR="00944BF2" w:rsidRPr="008B4AE8" w:rsidRDefault="00944BF2" w:rsidP="00D32F44">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b/>
          <w:color w:val="000000" w:themeColor="text1"/>
          <w:sz w:val="24"/>
          <w:szCs w:val="24"/>
          <w:lang w:val="en-GB"/>
        </w:rPr>
        <w:tab/>
      </w:r>
      <w:r w:rsidRPr="008B4AE8">
        <w:rPr>
          <w:rFonts w:ascii="Times New Roman" w:hAnsi="Times New Roman" w:cs="Times New Roman"/>
          <w:color w:val="000000" w:themeColor="text1"/>
          <w:sz w:val="24"/>
          <w:szCs w:val="24"/>
          <w:lang w:val="en-GB"/>
        </w:rPr>
        <w:t xml:space="preserve">Within the mixed condition, we also compared </w:t>
      </w:r>
      <w:r w:rsidR="006C45B4" w:rsidRPr="008B4AE8">
        <w:rPr>
          <w:rFonts w:ascii="Times New Roman" w:hAnsi="Times New Roman" w:cs="Times New Roman"/>
          <w:color w:val="000000" w:themeColor="text1"/>
          <w:sz w:val="24"/>
          <w:szCs w:val="24"/>
          <w:lang w:val="en-GB"/>
        </w:rPr>
        <w:t>L2/L3 naming to L1 naming</w:t>
      </w:r>
      <w:r w:rsidRPr="008B4AE8">
        <w:rPr>
          <w:rFonts w:ascii="Times New Roman" w:hAnsi="Times New Roman" w:cs="Times New Roman"/>
          <w:color w:val="000000" w:themeColor="text1"/>
          <w:sz w:val="24"/>
          <w:szCs w:val="24"/>
          <w:lang w:val="en-GB"/>
        </w:rPr>
        <w:t xml:space="preserve">. Within the switch trials, we observed more activation in the rIFG and pre-SMA for switches to L2 and L3 compared to switches to L1, suggesting that switching to L2 and L3 requires more inhibition than switching to L1. We also observed other differences in brain activation between L2/L3 naming and L1 naming. Naming in the L2/L3 versus L1 naming showed activation </w:t>
      </w:r>
      <w:r w:rsidR="00226A2E" w:rsidRPr="008B4AE8">
        <w:rPr>
          <w:rFonts w:ascii="Times New Roman" w:hAnsi="Times New Roman" w:cs="Times New Roman"/>
          <w:color w:val="000000" w:themeColor="text1"/>
          <w:sz w:val="24"/>
          <w:szCs w:val="24"/>
          <w:lang w:val="en-GB"/>
        </w:rPr>
        <w:t>in various brain regions, includi</w:t>
      </w:r>
      <w:r w:rsidR="0047182B" w:rsidRPr="008B4AE8">
        <w:rPr>
          <w:rFonts w:ascii="Times New Roman" w:hAnsi="Times New Roman" w:cs="Times New Roman"/>
          <w:color w:val="000000" w:themeColor="text1"/>
          <w:sz w:val="24"/>
          <w:szCs w:val="24"/>
          <w:lang w:val="en-GB"/>
        </w:rPr>
        <w:t>ng the left IFG; bilateral (pre-</w:t>
      </w:r>
      <w:r w:rsidR="00226A2E" w:rsidRPr="008B4AE8">
        <w:rPr>
          <w:rFonts w:ascii="Times New Roman" w:hAnsi="Times New Roman" w:cs="Times New Roman"/>
          <w:color w:val="000000" w:themeColor="text1"/>
          <w:sz w:val="24"/>
          <w:szCs w:val="24"/>
          <w:lang w:val="en-GB"/>
        </w:rPr>
        <w:t xml:space="preserve">)SMA; left pre-/postcentral gyrus; bilateral MCC; left calcarine gyrus and right inferior occipital gyrus; bilateral putamen and right caudate nucleus; and bilateral cerebellum. </w:t>
      </w:r>
      <w:r w:rsidRPr="008B4AE8">
        <w:rPr>
          <w:rFonts w:ascii="Times New Roman" w:hAnsi="Times New Roman" w:cs="Times New Roman"/>
          <w:color w:val="000000" w:themeColor="text1"/>
          <w:sz w:val="24"/>
          <w:szCs w:val="24"/>
          <w:lang w:val="en-GB"/>
        </w:rPr>
        <w:t xml:space="preserve">Activation in the visual areas could be related to an increase in visual attention to the colour or picture </w:t>
      </w:r>
      <w:r w:rsidR="0037141B" w:rsidRPr="008B4AE8">
        <w:rPr>
          <w:rFonts w:ascii="Times New Roman" w:hAnsi="Times New Roman" w:cs="Times New Roman"/>
          <w:color w:val="000000" w:themeColor="text1"/>
          <w:sz w:val="24"/>
          <w:szCs w:val="24"/>
          <w:lang w:val="en-GB"/>
        </w:rPr>
        <w:t>during</w:t>
      </w:r>
      <w:r w:rsidRPr="008B4AE8">
        <w:rPr>
          <w:rFonts w:ascii="Times New Roman" w:hAnsi="Times New Roman" w:cs="Times New Roman"/>
          <w:color w:val="000000" w:themeColor="text1"/>
          <w:sz w:val="24"/>
          <w:szCs w:val="24"/>
          <w:lang w:val="en-GB"/>
        </w:rPr>
        <w:t xml:space="preserve"> naming in the weaker languages. Acti</w:t>
      </w:r>
      <w:r w:rsidR="00226A2E" w:rsidRPr="008B4AE8">
        <w:rPr>
          <w:rFonts w:ascii="Times New Roman" w:hAnsi="Times New Roman" w:cs="Times New Roman"/>
          <w:color w:val="000000" w:themeColor="text1"/>
          <w:sz w:val="24"/>
          <w:szCs w:val="24"/>
          <w:lang w:val="en-GB"/>
        </w:rPr>
        <w:t xml:space="preserve">vation in the precentral gyrus </w:t>
      </w:r>
      <w:r w:rsidRPr="008B4AE8">
        <w:rPr>
          <w:rFonts w:ascii="Times New Roman" w:hAnsi="Times New Roman" w:cs="Times New Roman"/>
          <w:color w:val="000000" w:themeColor="text1"/>
          <w:sz w:val="24"/>
          <w:szCs w:val="24"/>
          <w:lang w:val="en-GB"/>
        </w:rPr>
        <w:t>is often found in switching to a weaker language (Hernandez et al., 2000</w:t>
      </w:r>
      <w:r w:rsidR="008C0F63" w:rsidRPr="008B4AE8">
        <w:rPr>
          <w:rFonts w:ascii="Times New Roman" w:hAnsi="Times New Roman" w:cs="Times New Roman"/>
          <w:color w:val="000000" w:themeColor="text1"/>
          <w:sz w:val="24"/>
          <w:szCs w:val="24"/>
          <w:lang w:val="en-GB"/>
        </w:rPr>
        <w:t>; Wang et al., 2007</w:t>
      </w:r>
      <w:r w:rsidR="00226A2E" w:rsidRPr="008B4AE8">
        <w:rPr>
          <w:rFonts w:ascii="Times New Roman" w:hAnsi="Times New Roman" w:cs="Times New Roman"/>
          <w:color w:val="000000" w:themeColor="text1"/>
          <w:sz w:val="24"/>
          <w:szCs w:val="24"/>
          <w:lang w:val="en-GB"/>
        </w:rPr>
        <w:t xml:space="preserve">) and might be associated </w:t>
      </w:r>
      <w:r w:rsidRPr="008B4AE8">
        <w:rPr>
          <w:rFonts w:ascii="Times New Roman" w:hAnsi="Times New Roman" w:cs="Times New Roman"/>
          <w:color w:val="000000" w:themeColor="text1"/>
          <w:sz w:val="24"/>
          <w:szCs w:val="24"/>
          <w:lang w:val="en-GB"/>
        </w:rPr>
        <w:t>with phonological retrieval or encoding (</w:t>
      </w:r>
      <w:r w:rsidR="00F51B05" w:rsidRPr="008B4AE8">
        <w:rPr>
          <w:rFonts w:ascii="Times New Roman" w:hAnsi="Times New Roman" w:cs="Times New Roman"/>
          <w:color w:val="000000" w:themeColor="text1"/>
          <w:sz w:val="24"/>
          <w:szCs w:val="24"/>
          <w:lang w:val="en-GB"/>
        </w:rPr>
        <w:t>Indefrey and</w:t>
      </w:r>
      <w:r w:rsidRPr="008B4AE8">
        <w:rPr>
          <w:rFonts w:ascii="Times New Roman" w:hAnsi="Times New Roman" w:cs="Times New Roman"/>
          <w:color w:val="000000" w:themeColor="text1"/>
          <w:sz w:val="24"/>
          <w:szCs w:val="24"/>
          <w:lang w:val="en-GB"/>
        </w:rPr>
        <w:t xml:space="preserve"> Levelt, 2004). Similarly, the increased activation in the cerebellum might reflect a greater need for articulatory con</w:t>
      </w:r>
      <w:r w:rsidR="00F51B05" w:rsidRPr="008B4AE8">
        <w:rPr>
          <w:rFonts w:ascii="Times New Roman" w:hAnsi="Times New Roman" w:cs="Times New Roman"/>
          <w:color w:val="000000" w:themeColor="text1"/>
          <w:sz w:val="24"/>
          <w:szCs w:val="24"/>
          <w:lang w:val="en-GB"/>
        </w:rPr>
        <w:t xml:space="preserve">trol in L2/L3 versus L1 (Booth et al., </w:t>
      </w:r>
      <w:r w:rsidRPr="008B4AE8">
        <w:rPr>
          <w:rFonts w:ascii="Times New Roman" w:hAnsi="Times New Roman" w:cs="Times New Roman"/>
          <w:color w:val="000000" w:themeColor="text1"/>
          <w:sz w:val="24"/>
          <w:szCs w:val="24"/>
          <w:lang w:val="en-GB"/>
        </w:rPr>
        <w:t>2007). The putamen and caudate nucleus are part of the language switching network proposed by Abutalebi and Green (2008). The putamen has been suggested to be involved in motor control of weaker languages (Abutalebi et al., 2013</w:t>
      </w:r>
      <w:r w:rsidR="00224AC7" w:rsidRPr="008B4AE8">
        <w:rPr>
          <w:rFonts w:ascii="Times New Roman" w:hAnsi="Times New Roman" w:cs="Times New Roman"/>
          <w:color w:val="000000" w:themeColor="text1"/>
          <w:sz w:val="24"/>
          <w:szCs w:val="24"/>
          <w:lang w:val="en-GB"/>
        </w:rPr>
        <w:t>b</w:t>
      </w:r>
      <w:r w:rsidRPr="008B4AE8">
        <w:rPr>
          <w:rFonts w:ascii="Times New Roman" w:hAnsi="Times New Roman" w:cs="Times New Roman"/>
          <w:color w:val="000000" w:themeColor="text1"/>
          <w:sz w:val="24"/>
          <w:szCs w:val="24"/>
          <w:lang w:val="en-GB"/>
        </w:rPr>
        <w:t xml:space="preserve">). However, the role of the right caudate nucleus in language switching has been debated. Most studies (e.g., Abutalebi et al., 2008; Crinion et al., 2006) report increased activation in the left or bilateral caudate nucleus during language switching. Wang et al. (2007), on the other hand, also found right lateralized activation. The present study supports the latter finding that the right caudate nucleus might be involved in language switching too. </w:t>
      </w:r>
    </w:p>
    <w:p w:rsidR="00944BF2" w:rsidRPr="008B4AE8" w:rsidRDefault="00944BF2" w:rsidP="00D32F44">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ab/>
        <w:t xml:space="preserve">Summarizing, our data show that switching compared to non-switching in a mixed context recruits areas related to inhibition </w:t>
      </w:r>
      <w:r w:rsidR="00512C90" w:rsidRPr="008B4AE8">
        <w:rPr>
          <w:rFonts w:ascii="Times New Roman" w:hAnsi="Times New Roman" w:cs="Times New Roman"/>
          <w:color w:val="000000" w:themeColor="text1"/>
          <w:sz w:val="24"/>
          <w:szCs w:val="24"/>
          <w:lang w:val="en-GB"/>
        </w:rPr>
        <w:t>and</w:t>
      </w:r>
      <w:r w:rsidRPr="008B4AE8">
        <w:rPr>
          <w:rFonts w:ascii="Times New Roman" w:hAnsi="Times New Roman" w:cs="Times New Roman"/>
          <w:color w:val="000000" w:themeColor="text1"/>
          <w:sz w:val="24"/>
          <w:szCs w:val="24"/>
          <w:lang w:val="en-GB"/>
        </w:rPr>
        <w:t xml:space="preserve"> areas related to other aspects of executive control, like the ACC. These areas show an increase in activation for switches to the weaker L2 and L3 compared to non-switch trials, but no such difference was found for the L1. Similarly, more activation in both inhibitory and non-inhibitory executive control areas was found for </w:t>
      </w:r>
      <w:r w:rsidR="0037141B" w:rsidRPr="008B4AE8">
        <w:rPr>
          <w:rFonts w:ascii="Times New Roman" w:hAnsi="Times New Roman" w:cs="Times New Roman"/>
          <w:color w:val="000000" w:themeColor="text1"/>
          <w:sz w:val="24"/>
          <w:szCs w:val="24"/>
          <w:lang w:val="en-GB"/>
        </w:rPr>
        <w:t>switches to L2/L3 compared to switches to L1.</w:t>
      </w:r>
    </w:p>
    <w:p w:rsidR="00437B34" w:rsidRPr="008B4AE8" w:rsidRDefault="00437B34" w:rsidP="00D32F44">
      <w:pPr>
        <w:spacing w:after="0" w:line="360" w:lineRule="auto"/>
        <w:rPr>
          <w:rFonts w:ascii="Times New Roman" w:hAnsi="Times New Roman" w:cs="Times New Roman"/>
          <w:color w:val="000000" w:themeColor="text1"/>
          <w:sz w:val="24"/>
          <w:szCs w:val="24"/>
          <w:lang w:val="en-GB"/>
        </w:rPr>
      </w:pPr>
    </w:p>
    <w:p w:rsidR="00437B34" w:rsidRPr="008B4AE8" w:rsidRDefault="00437B34" w:rsidP="00437B34">
      <w:pPr>
        <w:pStyle w:val="ListParagraph"/>
        <w:numPr>
          <w:ilvl w:val="1"/>
          <w:numId w:val="35"/>
        </w:numPr>
        <w:spacing w:after="0" w:line="360" w:lineRule="auto"/>
        <w:rPr>
          <w:rFonts w:ascii="Times New Roman" w:hAnsi="Times New Roman" w:cs="Times New Roman"/>
          <w:b/>
          <w:color w:val="000000" w:themeColor="text1"/>
          <w:sz w:val="24"/>
          <w:szCs w:val="24"/>
          <w:lang w:val="en-GB"/>
        </w:rPr>
      </w:pPr>
      <w:r w:rsidRPr="008B4AE8">
        <w:rPr>
          <w:rFonts w:ascii="Times New Roman" w:hAnsi="Times New Roman" w:cs="Times New Roman"/>
          <w:b/>
          <w:color w:val="000000" w:themeColor="text1"/>
          <w:sz w:val="24"/>
          <w:szCs w:val="24"/>
          <w:lang w:val="en-GB"/>
        </w:rPr>
        <w:t xml:space="preserve"> Domain-General Inhibition in Mixed versus Blocked Naming</w:t>
      </w:r>
    </w:p>
    <w:p w:rsidR="00944BF2" w:rsidRPr="008B4AE8" w:rsidRDefault="00944BF2" w:rsidP="00D32F44">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 xml:space="preserve">The behavioural data showed a difference between </w:t>
      </w:r>
      <w:r w:rsidR="006C45B4" w:rsidRPr="008B4AE8">
        <w:rPr>
          <w:rFonts w:ascii="Times New Roman" w:hAnsi="Times New Roman" w:cs="Times New Roman"/>
          <w:color w:val="000000" w:themeColor="text1"/>
          <w:sz w:val="24"/>
          <w:szCs w:val="24"/>
          <w:lang w:val="en-GB"/>
        </w:rPr>
        <w:t>blocked and mixed naming</w:t>
      </w:r>
      <w:r w:rsidRPr="008B4AE8">
        <w:rPr>
          <w:rFonts w:ascii="Times New Roman" w:hAnsi="Times New Roman" w:cs="Times New Roman"/>
          <w:color w:val="000000" w:themeColor="text1"/>
          <w:sz w:val="24"/>
          <w:szCs w:val="24"/>
          <w:lang w:val="en-GB"/>
        </w:rPr>
        <w:t xml:space="preserve"> across the three languages. In the blocked context, naming was faster and more accurate in L1 compared to L2 and L3. In the mixed context, this effect disappear</w:t>
      </w:r>
      <w:r w:rsidR="0012056F" w:rsidRPr="008B4AE8">
        <w:rPr>
          <w:rFonts w:ascii="Times New Roman" w:hAnsi="Times New Roman" w:cs="Times New Roman"/>
          <w:color w:val="000000" w:themeColor="text1"/>
          <w:sz w:val="24"/>
          <w:szCs w:val="24"/>
          <w:lang w:val="en-GB"/>
        </w:rPr>
        <w:t xml:space="preserve">ed: Naming was equally fast </w:t>
      </w:r>
      <w:r w:rsidRPr="008B4AE8">
        <w:rPr>
          <w:rFonts w:ascii="Times New Roman" w:hAnsi="Times New Roman" w:cs="Times New Roman"/>
          <w:color w:val="000000" w:themeColor="text1"/>
          <w:sz w:val="24"/>
          <w:szCs w:val="24"/>
          <w:lang w:val="en-GB"/>
        </w:rPr>
        <w:t xml:space="preserve">in all </w:t>
      </w:r>
      <w:r w:rsidRPr="008B4AE8">
        <w:rPr>
          <w:rFonts w:ascii="Times New Roman" w:hAnsi="Times New Roman" w:cs="Times New Roman"/>
          <w:color w:val="000000" w:themeColor="text1"/>
          <w:sz w:val="24"/>
          <w:szCs w:val="24"/>
          <w:lang w:val="en-GB"/>
        </w:rPr>
        <w:lastRenderedPageBreak/>
        <w:t>three languages. The difference between mixed and blocked naming was larger for L1 than for L2 and L3. This replicates other behavioural results (e.g., Christoffels et al., 2007) and is also compatible with the IC m</w:t>
      </w:r>
      <w:r w:rsidR="00344B69" w:rsidRPr="008B4AE8">
        <w:rPr>
          <w:rFonts w:ascii="Times New Roman" w:hAnsi="Times New Roman" w:cs="Times New Roman"/>
          <w:color w:val="000000" w:themeColor="text1"/>
          <w:sz w:val="24"/>
          <w:szCs w:val="24"/>
          <w:lang w:val="en-GB"/>
        </w:rPr>
        <w:t>odel, because i</w:t>
      </w:r>
      <w:r w:rsidRPr="008B4AE8">
        <w:rPr>
          <w:rFonts w:ascii="Times New Roman" w:hAnsi="Times New Roman" w:cs="Times New Roman"/>
          <w:color w:val="000000" w:themeColor="text1"/>
          <w:sz w:val="24"/>
          <w:szCs w:val="24"/>
          <w:lang w:val="en-GB"/>
        </w:rPr>
        <w:t>t suggests that the L1 is inhibited more than the L2 and L3 in the mixed context compared to the blocked context. This is also compatible with our fMRI data</w:t>
      </w:r>
      <w:r w:rsidR="00344B69" w:rsidRPr="008B4AE8">
        <w:rPr>
          <w:rFonts w:ascii="Times New Roman" w:hAnsi="Times New Roman" w:cs="Times New Roman"/>
          <w:color w:val="000000" w:themeColor="text1"/>
          <w:sz w:val="24"/>
          <w:szCs w:val="24"/>
          <w:lang w:val="en-GB"/>
        </w:rPr>
        <w:t xml:space="preserve"> that</w:t>
      </w:r>
      <w:r w:rsidRPr="008B4AE8">
        <w:rPr>
          <w:rFonts w:ascii="Times New Roman" w:hAnsi="Times New Roman" w:cs="Times New Roman"/>
          <w:color w:val="000000" w:themeColor="text1"/>
          <w:sz w:val="24"/>
          <w:szCs w:val="24"/>
          <w:lang w:val="en-GB"/>
        </w:rPr>
        <w:t xml:space="preserve"> revealed more activation in the rIFG and pre-SMA for </w:t>
      </w:r>
      <w:r w:rsidR="0037141B" w:rsidRPr="008B4AE8">
        <w:rPr>
          <w:rFonts w:ascii="Times New Roman" w:hAnsi="Times New Roman" w:cs="Times New Roman"/>
          <w:color w:val="000000" w:themeColor="text1"/>
          <w:sz w:val="24"/>
          <w:szCs w:val="24"/>
          <w:lang w:val="en-GB"/>
        </w:rPr>
        <w:t>switches to L2/L3</w:t>
      </w:r>
      <w:r w:rsidRPr="008B4AE8">
        <w:rPr>
          <w:rFonts w:ascii="Times New Roman" w:hAnsi="Times New Roman" w:cs="Times New Roman"/>
          <w:color w:val="000000" w:themeColor="text1"/>
          <w:sz w:val="24"/>
          <w:szCs w:val="24"/>
          <w:lang w:val="en-GB"/>
        </w:rPr>
        <w:t xml:space="preserve"> compared to blocked trials, but no difference </w:t>
      </w:r>
      <w:r w:rsidR="0012056F" w:rsidRPr="008B4AE8">
        <w:rPr>
          <w:rFonts w:ascii="Times New Roman" w:hAnsi="Times New Roman" w:cs="Times New Roman"/>
          <w:color w:val="000000" w:themeColor="text1"/>
          <w:sz w:val="24"/>
          <w:szCs w:val="24"/>
          <w:lang w:val="en-GB"/>
        </w:rPr>
        <w:t>for the L1.</w:t>
      </w:r>
      <w:r w:rsidRPr="008B4AE8">
        <w:rPr>
          <w:rFonts w:ascii="Times New Roman" w:hAnsi="Times New Roman" w:cs="Times New Roman"/>
          <w:color w:val="000000" w:themeColor="text1"/>
          <w:sz w:val="24"/>
          <w:szCs w:val="24"/>
          <w:lang w:val="en-GB"/>
        </w:rPr>
        <w:t xml:space="preserve"> This difference suggests that, relative to blocked naming, switches to weaker languages require more inhibition. These findings again support the IC model. In the blocked context, (relatively) little or no local inhibition is required. Similarly, little or no inhibition is expected for switches to the L1 in the mixed context. For switches to the L2 and L3, however, more local inhibition is needed, thus leading to differences between the blocked and the mixed switch trials. </w:t>
      </w:r>
      <w:r w:rsidR="00E527EA" w:rsidRPr="008B4AE8">
        <w:rPr>
          <w:rFonts w:ascii="Times New Roman" w:hAnsi="Times New Roman" w:cs="Times New Roman"/>
          <w:color w:val="000000" w:themeColor="text1"/>
          <w:sz w:val="24"/>
          <w:szCs w:val="24"/>
          <w:lang w:val="en-GB"/>
        </w:rPr>
        <w:t>Again, we did not only observe differences in activation in inhibition areas, but also in other areas related to executive control. The whole-brain analysis showed increased activation in the right MFG, right ACC, and left precuneus for L2/L3 mixed compared to blocked trials. The MFG and ACC are included in the frontoparietal network that is linked to various aspects of executive control (</w:t>
      </w:r>
      <w:r w:rsidR="002C1D3C" w:rsidRPr="008B4AE8">
        <w:rPr>
          <w:rFonts w:ascii="Times New Roman" w:hAnsi="Times New Roman" w:cs="Times New Roman"/>
          <w:color w:val="000000" w:themeColor="text1"/>
          <w:sz w:val="24"/>
          <w:szCs w:val="24"/>
          <w:lang w:val="en-GB"/>
        </w:rPr>
        <w:t xml:space="preserve">Barbey et al., 2012; Collette et al., 2005; </w:t>
      </w:r>
      <w:r w:rsidR="00E527EA" w:rsidRPr="008B4AE8">
        <w:rPr>
          <w:rFonts w:ascii="Times New Roman" w:hAnsi="Times New Roman" w:cs="Times New Roman"/>
          <w:color w:val="000000" w:themeColor="text1"/>
          <w:sz w:val="24"/>
          <w:szCs w:val="24"/>
          <w:lang w:val="en-GB"/>
        </w:rPr>
        <w:t>Niendam et al., 2012).</w:t>
      </w:r>
      <w:r w:rsidR="00E527EA" w:rsidRPr="008B4AE8">
        <w:rPr>
          <w:rFonts w:ascii="Times New Roman" w:hAnsi="Times New Roman" w:cs="Times New Roman"/>
          <w:color w:val="FF0000"/>
          <w:sz w:val="24"/>
          <w:szCs w:val="24"/>
          <w:lang w:val="en-GB"/>
        </w:rPr>
        <w:t xml:space="preserve"> </w:t>
      </w:r>
      <w:r w:rsidR="00E527EA" w:rsidRPr="008B4AE8">
        <w:rPr>
          <w:rFonts w:ascii="Times New Roman" w:hAnsi="Times New Roman" w:cs="Times New Roman"/>
          <w:color w:val="000000" w:themeColor="text1"/>
          <w:sz w:val="24"/>
          <w:szCs w:val="24"/>
          <w:lang w:val="en-GB"/>
        </w:rPr>
        <w:t>This, again, reflects an increased need for executive control in L2/L3 trials in the mixed naming context.</w:t>
      </w:r>
      <w:r w:rsidR="00FE7103" w:rsidRPr="008B4AE8">
        <w:rPr>
          <w:rFonts w:ascii="Times New Roman" w:hAnsi="Times New Roman" w:cs="Times New Roman"/>
          <w:color w:val="000000" w:themeColor="text1"/>
          <w:sz w:val="24"/>
          <w:szCs w:val="24"/>
          <w:lang w:val="en-GB"/>
        </w:rPr>
        <w:t xml:space="preserve"> </w:t>
      </w:r>
      <w:r w:rsidRPr="008B4AE8">
        <w:rPr>
          <w:rFonts w:ascii="Times New Roman" w:hAnsi="Times New Roman" w:cs="Times New Roman"/>
          <w:color w:val="000000" w:themeColor="text1"/>
          <w:sz w:val="24"/>
          <w:szCs w:val="24"/>
          <w:lang w:val="en-GB"/>
        </w:rPr>
        <w:t>Contrary to our hypothesis, we did not observe a</w:t>
      </w:r>
      <w:r w:rsidR="00734C61" w:rsidRPr="008B4AE8">
        <w:rPr>
          <w:rFonts w:ascii="Times New Roman" w:hAnsi="Times New Roman" w:cs="Times New Roman"/>
          <w:color w:val="000000" w:themeColor="text1"/>
          <w:sz w:val="24"/>
          <w:szCs w:val="24"/>
          <w:lang w:val="en-GB"/>
        </w:rPr>
        <w:t xml:space="preserve"> main </w:t>
      </w:r>
      <w:r w:rsidRPr="008B4AE8">
        <w:rPr>
          <w:rFonts w:ascii="Times New Roman" w:hAnsi="Times New Roman" w:cs="Times New Roman"/>
          <w:color w:val="000000" w:themeColor="text1"/>
          <w:sz w:val="24"/>
          <w:szCs w:val="24"/>
          <w:lang w:val="en-GB"/>
        </w:rPr>
        <w:t>effect of context</w:t>
      </w:r>
      <w:r w:rsidR="00E527EA" w:rsidRPr="008B4AE8">
        <w:rPr>
          <w:rFonts w:ascii="Times New Roman" w:hAnsi="Times New Roman" w:cs="Times New Roman"/>
          <w:color w:val="000000" w:themeColor="text1"/>
          <w:sz w:val="24"/>
          <w:szCs w:val="24"/>
          <w:lang w:val="en-GB"/>
        </w:rPr>
        <w:t xml:space="preserve"> in the rIFG and pre-SMA</w:t>
      </w:r>
      <w:r w:rsidRPr="008B4AE8">
        <w:rPr>
          <w:rFonts w:ascii="Times New Roman" w:hAnsi="Times New Roman" w:cs="Times New Roman"/>
          <w:color w:val="000000" w:themeColor="text1"/>
          <w:sz w:val="24"/>
          <w:szCs w:val="24"/>
          <w:lang w:val="en-GB"/>
        </w:rPr>
        <w:t xml:space="preserve">: In general, mixed naming did not require more inhibition than blocked naming. Still, there was a trend in this direction. We suspect that the large amount of variation across participants </w:t>
      </w:r>
      <w:r w:rsidR="00661BDA" w:rsidRPr="008B4AE8">
        <w:rPr>
          <w:rFonts w:ascii="Times New Roman" w:hAnsi="Times New Roman" w:cs="Times New Roman"/>
          <w:color w:val="000000" w:themeColor="text1"/>
          <w:sz w:val="24"/>
          <w:szCs w:val="24"/>
          <w:lang w:val="en-GB"/>
        </w:rPr>
        <w:t xml:space="preserve">in terms of activation in the rIFG and pre-SMA </w:t>
      </w:r>
      <w:r w:rsidRPr="008B4AE8">
        <w:rPr>
          <w:rFonts w:ascii="Times New Roman" w:hAnsi="Times New Roman" w:cs="Times New Roman"/>
          <w:color w:val="000000" w:themeColor="text1"/>
          <w:sz w:val="24"/>
          <w:szCs w:val="24"/>
          <w:lang w:val="en-GB"/>
        </w:rPr>
        <w:t xml:space="preserve">prevented this effect from reaching significance. Furthermore, the blocked and mixed contexts were separated by the T1 scan, which might make a direct comparison less reliable. </w:t>
      </w:r>
    </w:p>
    <w:p w:rsidR="00944BF2" w:rsidRPr="008B4AE8" w:rsidRDefault="00944BF2" w:rsidP="00D32F44">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ab/>
        <w:t>In summary, our results show that switching to</w:t>
      </w:r>
      <w:r w:rsidR="004738AF" w:rsidRPr="008B4AE8">
        <w:rPr>
          <w:rFonts w:ascii="Times New Roman" w:hAnsi="Times New Roman" w:cs="Times New Roman"/>
          <w:color w:val="000000" w:themeColor="text1"/>
          <w:sz w:val="24"/>
          <w:szCs w:val="24"/>
          <w:lang w:val="en-GB"/>
        </w:rPr>
        <w:t xml:space="preserve"> </w:t>
      </w:r>
      <w:r w:rsidRPr="008B4AE8">
        <w:rPr>
          <w:rFonts w:ascii="Times New Roman" w:hAnsi="Times New Roman" w:cs="Times New Roman"/>
          <w:color w:val="000000" w:themeColor="text1"/>
          <w:sz w:val="24"/>
          <w:szCs w:val="24"/>
          <w:lang w:val="en-GB"/>
        </w:rPr>
        <w:t>L2/L3 in the mixed context requires more activation of inhibition-related areas than L2/L3 blocked naming. No such difference was observ</w:t>
      </w:r>
      <w:r w:rsidR="004738AF" w:rsidRPr="008B4AE8">
        <w:rPr>
          <w:rFonts w:ascii="Times New Roman" w:hAnsi="Times New Roman" w:cs="Times New Roman"/>
          <w:color w:val="000000" w:themeColor="text1"/>
          <w:sz w:val="24"/>
          <w:szCs w:val="24"/>
          <w:lang w:val="en-GB"/>
        </w:rPr>
        <w:t xml:space="preserve">ed for the L1. Switching to </w:t>
      </w:r>
      <w:r w:rsidRPr="008B4AE8">
        <w:rPr>
          <w:rFonts w:ascii="Times New Roman" w:hAnsi="Times New Roman" w:cs="Times New Roman"/>
          <w:color w:val="000000" w:themeColor="text1"/>
          <w:sz w:val="24"/>
          <w:szCs w:val="24"/>
          <w:lang w:val="en-GB"/>
        </w:rPr>
        <w:t xml:space="preserve">L2/L3 compared to blocked naming also showed an increase in activation in areas related to non-inhibitory </w:t>
      </w:r>
      <w:r w:rsidR="002C1D3C" w:rsidRPr="008B4AE8">
        <w:rPr>
          <w:rFonts w:ascii="Times New Roman" w:hAnsi="Times New Roman" w:cs="Times New Roman"/>
          <w:color w:val="000000" w:themeColor="text1"/>
          <w:sz w:val="24"/>
          <w:szCs w:val="24"/>
          <w:lang w:val="en-GB"/>
        </w:rPr>
        <w:t xml:space="preserve">aspects of </w:t>
      </w:r>
      <w:r w:rsidRPr="008B4AE8">
        <w:rPr>
          <w:rFonts w:ascii="Times New Roman" w:hAnsi="Times New Roman" w:cs="Times New Roman"/>
          <w:color w:val="000000" w:themeColor="text1"/>
          <w:sz w:val="24"/>
          <w:szCs w:val="24"/>
          <w:lang w:val="en-GB"/>
        </w:rPr>
        <w:t xml:space="preserve">executive control, such as the ACC and MFG. </w:t>
      </w:r>
    </w:p>
    <w:p w:rsidR="00944BF2" w:rsidRPr="008B4AE8" w:rsidRDefault="00944BF2" w:rsidP="00D32F44">
      <w:pPr>
        <w:spacing w:after="0" w:line="360" w:lineRule="auto"/>
        <w:rPr>
          <w:rFonts w:ascii="Times New Roman" w:hAnsi="Times New Roman" w:cs="Times New Roman"/>
          <w:color w:val="000000" w:themeColor="text1"/>
          <w:sz w:val="24"/>
          <w:szCs w:val="24"/>
          <w:lang w:val="en-GB"/>
        </w:rPr>
      </w:pPr>
    </w:p>
    <w:p w:rsidR="00944BF2" w:rsidRPr="008B4AE8" w:rsidRDefault="00B33171" w:rsidP="00D32F44">
      <w:pPr>
        <w:pStyle w:val="ListParagraph"/>
        <w:numPr>
          <w:ilvl w:val="1"/>
          <w:numId w:val="35"/>
        </w:numPr>
        <w:spacing w:after="0" w:line="360" w:lineRule="auto"/>
        <w:rPr>
          <w:rFonts w:ascii="Times New Roman" w:hAnsi="Times New Roman" w:cs="Times New Roman"/>
          <w:b/>
          <w:color w:val="000000" w:themeColor="text1"/>
          <w:sz w:val="24"/>
          <w:szCs w:val="24"/>
          <w:lang w:val="en-GB"/>
        </w:rPr>
      </w:pPr>
      <w:r w:rsidRPr="008B4AE8">
        <w:rPr>
          <w:rFonts w:ascii="Times New Roman" w:hAnsi="Times New Roman" w:cs="Times New Roman"/>
          <w:b/>
          <w:color w:val="000000" w:themeColor="text1"/>
          <w:sz w:val="24"/>
          <w:szCs w:val="24"/>
          <w:lang w:val="en-GB"/>
        </w:rPr>
        <w:t xml:space="preserve"> </w:t>
      </w:r>
      <w:r w:rsidR="00944BF2" w:rsidRPr="008B4AE8">
        <w:rPr>
          <w:rFonts w:ascii="Times New Roman" w:hAnsi="Times New Roman" w:cs="Times New Roman"/>
          <w:b/>
          <w:color w:val="000000" w:themeColor="text1"/>
          <w:sz w:val="24"/>
          <w:szCs w:val="24"/>
          <w:lang w:val="en-GB"/>
        </w:rPr>
        <w:t>Relationship Between Language Switching and</w:t>
      </w:r>
      <w:r w:rsidR="00E509DD" w:rsidRPr="008B4AE8">
        <w:rPr>
          <w:rFonts w:ascii="Times New Roman" w:hAnsi="Times New Roman" w:cs="Times New Roman"/>
          <w:b/>
          <w:color w:val="000000" w:themeColor="text1"/>
          <w:sz w:val="24"/>
          <w:szCs w:val="24"/>
          <w:lang w:val="en-GB"/>
        </w:rPr>
        <w:t xml:space="preserve"> Simon Task</w:t>
      </w:r>
    </w:p>
    <w:p w:rsidR="00214D66" w:rsidRPr="008B4AE8" w:rsidRDefault="00944BF2" w:rsidP="00D32F44">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Our results revealed a correlation between Simon costs (reflecting inhibition skills, cf.</w:t>
      </w:r>
      <w:r w:rsidR="007065A3" w:rsidRPr="008B4AE8">
        <w:rPr>
          <w:rFonts w:ascii="Times New Roman" w:hAnsi="Times New Roman" w:cs="Times New Roman"/>
          <w:color w:val="000000" w:themeColor="text1"/>
          <w:sz w:val="24"/>
          <w:szCs w:val="24"/>
          <w:lang w:val="en-GB"/>
        </w:rPr>
        <w:t>,</w:t>
      </w:r>
      <w:r w:rsidRPr="008B4AE8">
        <w:rPr>
          <w:rFonts w:ascii="Times New Roman" w:hAnsi="Times New Roman" w:cs="Times New Roman"/>
          <w:color w:val="000000" w:themeColor="text1"/>
          <w:sz w:val="24"/>
          <w:szCs w:val="24"/>
          <w:lang w:val="en-GB"/>
        </w:rPr>
        <w:t xml:space="preserve"> Van den Wildenberg et al., 2010) and both behavioural language switch costs as well as activation in the rIFG and pre-SMA. </w:t>
      </w:r>
      <w:r w:rsidR="00E625C8" w:rsidRPr="008B4AE8">
        <w:rPr>
          <w:rFonts w:ascii="Times New Roman" w:hAnsi="Times New Roman" w:cs="Times New Roman"/>
          <w:color w:val="000000" w:themeColor="text1"/>
          <w:sz w:val="24"/>
          <w:szCs w:val="24"/>
          <w:lang w:val="en-GB"/>
        </w:rPr>
        <w:t>The correlation between Simon costs and L1 switch costs was negative</w:t>
      </w:r>
      <w:r w:rsidR="00314A22" w:rsidRPr="008B4AE8">
        <w:rPr>
          <w:rFonts w:ascii="Times New Roman" w:hAnsi="Times New Roman" w:cs="Times New Roman"/>
          <w:color w:val="000000" w:themeColor="text1"/>
          <w:sz w:val="24"/>
          <w:szCs w:val="24"/>
          <w:lang w:val="en-GB"/>
        </w:rPr>
        <w:t xml:space="preserve">: </w:t>
      </w:r>
      <w:r w:rsidRPr="008B4AE8">
        <w:rPr>
          <w:rFonts w:ascii="Times New Roman" w:hAnsi="Times New Roman" w:cs="Times New Roman"/>
          <w:color w:val="000000" w:themeColor="text1"/>
          <w:sz w:val="24"/>
          <w:szCs w:val="24"/>
          <w:lang w:val="en-GB"/>
        </w:rPr>
        <w:t xml:space="preserve">Better inhibition skills were associated with larger switch costs to the stronger </w:t>
      </w:r>
      <w:r w:rsidRPr="008B4AE8">
        <w:rPr>
          <w:rFonts w:ascii="Times New Roman" w:hAnsi="Times New Roman" w:cs="Times New Roman"/>
          <w:color w:val="000000" w:themeColor="text1"/>
          <w:sz w:val="24"/>
          <w:szCs w:val="24"/>
          <w:lang w:val="en-GB"/>
        </w:rPr>
        <w:lastRenderedPageBreak/>
        <w:t xml:space="preserve">language. In contrast, </w:t>
      </w:r>
      <w:r w:rsidR="00E625C8" w:rsidRPr="008B4AE8">
        <w:rPr>
          <w:rFonts w:ascii="Times New Roman" w:hAnsi="Times New Roman" w:cs="Times New Roman"/>
          <w:color w:val="000000" w:themeColor="text1"/>
          <w:sz w:val="24"/>
          <w:szCs w:val="24"/>
          <w:lang w:val="en-GB"/>
        </w:rPr>
        <w:t>the correlation between Simon costs and L2/L3 switch costs was positive</w:t>
      </w:r>
      <w:r w:rsidRPr="008B4AE8">
        <w:rPr>
          <w:rFonts w:ascii="Times New Roman" w:hAnsi="Times New Roman" w:cs="Times New Roman"/>
          <w:color w:val="000000" w:themeColor="text1"/>
          <w:sz w:val="24"/>
          <w:szCs w:val="24"/>
          <w:lang w:val="en-GB"/>
        </w:rPr>
        <w:t xml:space="preserve">: Better inhibition skills were associated with smaller switch costs to weaker languages. Furthermore, there was a negative correlation between Simon costs and the amount of activity in the rIFG and pre-SMA in switches to L2/L3. This suggests that participants with better inhibition skills inhibit the L1 more when switching to the L2 and L3. This results in smaller switch costs to the L2 and L3, but in larger switch costs to the L1. </w:t>
      </w:r>
    </w:p>
    <w:p w:rsidR="00944BF2" w:rsidRPr="008B4AE8" w:rsidRDefault="00214D66" w:rsidP="00D32F44">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ab/>
      </w:r>
      <w:r w:rsidR="00944BF2" w:rsidRPr="008B4AE8">
        <w:rPr>
          <w:rFonts w:ascii="Times New Roman" w:hAnsi="Times New Roman" w:cs="Times New Roman"/>
          <w:color w:val="000000" w:themeColor="text1"/>
          <w:sz w:val="24"/>
          <w:szCs w:val="24"/>
          <w:lang w:val="en-GB"/>
        </w:rPr>
        <w:t xml:space="preserve">Two </w:t>
      </w:r>
      <w:r w:rsidR="0037141B" w:rsidRPr="008B4AE8">
        <w:rPr>
          <w:rFonts w:ascii="Times New Roman" w:hAnsi="Times New Roman" w:cs="Times New Roman"/>
          <w:color w:val="000000" w:themeColor="text1"/>
          <w:sz w:val="24"/>
          <w:szCs w:val="24"/>
          <w:lang w:val="en-GB"/>
        </w:rPr>
        <w:t>additional remarks must be made</w:t>
      </w:r>
      <w:r w:rsidR="00944BF2" w:rsidRPr="008B4AE8">
        <w:rPr>
          <w:rFonts w:ascii="Times New Roman" w:hAnsi="Times New Roman" w:cs="Times New Roman"/>
          <w:color w:val="000000" w:themeColor="text1"/>
          <w:sz w:val="24"/>
          <w:szCs w:val="24"/>
          <w:lang w:val="en-GB"/>
        </w:rPr>
        <w:t xml:space="preserve">. First, our results are not compatible with those reported by Linck et al. (2012), who found a positive correlation between Simon costs and L1 switch costs and no correlation with L2/L3 switch costs. The direction of the correlation with L1 switch costs is thus reversed compared to our study. It is hard to explain this difference, but the additional correlation with the fMRI data in our study suggests that the amount of inhibition used in language switching is positively dependent on the participant’s inhibition skills. Second, there was no correlation between performance on the stop-signal task and language switch costs. The stop-signal task is often taken as a measurement of inhibition and is also related to activation in the rIFG and pre-SMA. It is not clear why performance in this task did not show similar correlations as the Simon task. It could, however, be </w:t>
      </w:r>
      <w:r w:rsidR="0037141B" w:rsidRPr="008B4AE8">
        <w:rPr>
          <w:rFonts w:ascii="Times New Roman" w:hAnsi="Times New Roman" w:cs="Times New Roman"/>
          <w:color w:val="000000" w:themeColor="text1"/>
          <w:sz w:val="24"/>
          <w:szCs w:val="24"/>
          <w:lang w:val="en-GB"/>
        </w:rPr>
        <w:t>the case</w:t>
      </w:r>
      <w:r w:rsidR="00944BF2" w:rsidRPr="008B4AE8">
        <w:rPr>
          <w:rFonts w:ascii="Times New Roman" w:hAnsi="Times New Roman" w:cs="Times New Roman"/>
          <w:color w:val="000000" w:themeColor="text1"/>
          <w:sz w:val="24"/>
          <w:szCs w:val="24"/>
          <w:lang w:val="en-GB"/>
        </w:rPr>
        <w:t xml:space="preserve"> that both tasks tap into different </w:t>
      </w:r>
      <w:r w:rsidR="00E625C8" w:rsidRPr="008B4AE8">
        <w:rPr>
          <w:rFonts w:ascii="Times New Roman" w:hAnsi="Times New Roman" w:cs="Times New Roman"/>
          <w:color w:val="000000" w:themeColor="text1"/>
          <w:sz w:val="24"/>
          <w:szCs w:val="24"/>
          <w:lang w:val="en-GB"/>
        </w:rPr>
        <w:t xml:space="preserve">aspects </w:t>
      </w:r>
      <w:r w:rsidR="00944BF2" w:rsidRPr="008B4AE8">
        <w:rPr>
          <w:rFonts w:ascii="Times New Roman" w:hAnsi="Times New Roman" w:cs="Times New Roman"/>
          <w:color w:val="000000" w:themeColor="text1"/>
          <w:sz w:val="24"/>
          <w:szCs w:val="24"/>
          <w:lang w:val="en-GB"/>
        </w:rPr>
        <w:t xml:space="preserve">of inhibition. The inhibition </w:t>
      </w:r>
      <w:r w:rsidR="000A46ED" w:rsidRPr="008B4AE8">
        <w:rPr>
          <w:rFonts w:ascii="Times New Roman" w:hAnsi="Times New Roman" w:cs="Times New Roman"/>
          <w:color w:val="000000" w:themeColor="text1"/>
          <w:sz w:val="24"/>
          <w:szCs w:val="24"/>
          <w:lang w:val="en-GB"/>
        </w:rPr>
        <w:t>in language switching</w:t>
      </w:r>
      <w:r w:rsidR="00944BF2" w:rsidRPr="008B4AE8">
        <w:rPr>
          <w:rFonts w:ascii="Times New Roman" w:hAnsi="Times New Roman" w:cs="Times New Roman"/>
          <w:color w:val="000000" w:themeColor="text1"/>
          <w:sz w:val="24"/>
          <w:szCs w:val="24"/>
          <w:lang w:val="en-GB"/>
        </w:rPr>
        <w:t xml:space="preserve"> might correspond better to </w:t>
      </w:r>
      <w:r w:rsidR="000A46ED" w:rsidRPr="008B4AE8">
        <w:rPr>
          <w:rFonts w:ascii="Times New Roman" w:hAnsi="Times New Roman" w:cs="Times New Roman"/>
          <w:color w:val="000000" w:themeColor="text1"/>
          <w:sz w:val="24"/>
          <w:szCs w:val="24"/>
          <w:lang w:val="en-GB"/>
        </w:rPr>
        <w:t>the Simon</w:t>
      </w:r>
      <w:r w:rsidR="00944BF2" w:rsidRPr="008B4AE8">
        <w:rPr>
          <w:rFonts w:ascii="Times New Roman" w:hAnsi="Times New Roman" w:cs="Times New Roman"/>
          <w:color w:val="000000" w:themeColor="text1"/>
          <w:sz w:val="24"/>
          <w:szCs w:val="24"/>
          <w:lang w:val="en-GB"/>
        </w:rPr>
        <w:t xml:space="preserve"> task than the stop-signal task (cf.</w:t>
      </w:r>
      <w:r w:rsidR="00C42544" w:rsidRPr="008B4AE8">
        <w:rPr>
          <w:rFonts w:ascii="Times New Roman" w:hAnsi="Times New Roman" w:cs="Times New Roman"/>
          <w:color w:val="000000" w:themeColor="text1"/>
          <w:sz w:val="24"/>
          <w:szCs w:val="24"/>
          <w:lang w:val="en-GB"/>
        </w:rPr>
        <w:t>,</w:t>
      </w:r>
      <w:r w:rsidR="00944BF2" w:rsidRPr="008B4AE8">
        <w:rPr>
          <w:rFonts w:ascii="Times New Roman" w:hAnsi="Times New Roman" w:cs="Times New Roman"/>
          <w:color w:val="000000" w:themeColor="text1"/>
          <w:sz w:val="24"/>
          <w:szCs w:val="24"/>
          <w:lang w:val="en-GB"/>
        </w:rPr>
        <w:t xml:space="preserve"> Colzato et al., 2008, for a discussion of different forms of inhibitory control in bilinguals). </w:t>
      </w:r>
    </w:p>
    <w:p w:rsidR="00830914" w:rsidRPr="008B4AE8" w:rsidRDefault="00830914" w:rsidP="00D32F44">
      <w:pPr>
        <w:spacing w:after="0" w:line="360" w:lineRule="auto"/>
        <w:rPr>
          <w:rFonts w:ascii="Times New Roman" w:hAnsi="Times New Roman" w:cs="Times New Roman"/>
          <w:color w:val="000000" w:themeColor="text1"/>
          <w:sz w:val="24"/>
          <w:szCs w:val="24"/>
          <w:lang w:val="en-GB"/>
        </w:rPr>
      </w:pPr>
    </w:p>
    <w:p w:rsidR="00944BF2" w:rsidRPr="008B4AE8" w:rsidRDefault="00B33171" w:rsidP="00D32F44">
      <w:pPr>
        <w:pStyle w:val="ListParagraph"/>
        <w:numPr>
          <w:ilvl w:val="1"/>
          <w:numId w:val="35"/>
        </w:numPr>
        <w:spacing w:after="0" w:line="360" w:lineRule="auto"/>
        <w:rPr>
          <w:rFonts w:ascii="Times New Roman" w:hAnsi="Times New Roman" w:cs="Times New Roman"/>
          <w:b/>
          <w:color w:val="000000" w:themeColor="text1"/>
          <w:sz w:val="24"/>
          <w:szCs w:val="24"/>
          <w:lang w:val="en-GB"/>
        </w:rPr>
      </w:pPr>
      <w:r w:rsidRPr="008B4AE8">
        <w:rPr>
          <w:rFonts w:ascii="Times New Roman" w:hAnsi="Times New Roman" w:cs="Times New Roman"/>
          <w:b/>
          <w:color w:val="000000" w:themeColor="text1"/>
          <w:sz w:val="24"/>
          <w:szCs w:val="24"/>
          <w:lang w:val="en-GB"/>
        </w:rPr>
        <w:t xml:space="preserve"> </w:t>
      </w:r>
      <w:r w:rsidR="00944BF2" w:rsidRPr="008B4AE8">
        <w:rPr>
          <w:rFonts w:ascii="Times New Roman" w:hAnsi="Times New Roman" w:cs="Times New Roman"/>
          <w:b/>
          <w:color w:val="000000" w:themeColor="text1"/>
          <w:sz w:val="24"/>
          <w:szCs w:val="24"/>
          <w:lang w:val="en-GB"/>
        </w:rPr>
        <w:t xml:space="preserve">Switching to L2 </w:t>
      </w:r>
      <w:r w:rsidR="00B11D3B" w:rsidRPr="008B4AE8">
        <w:rPr>
          <w:rFonts w:ascii="Times New Roman" w:hAnsi="Times New Roman" w:cs="Times New Roman"/>
          <w:b/>
          <w:color w:val="000000" w:themeColor="text1"/>
          <w:sz w:val="24"/>
          <w:szCs w:val="24"/>
          <w:lang w:val="en-GB"/>
        </w:rPr>
        <w:t>v</w:t>
      </w:r>
      <w:r w:rsidR="00944BF2" w:rsidRPr="008B4AE8">
        <w:rPr>
          <w:rFonts w:ascii="Times New Roman" w:hAnsi="Times New Roman" w:cs="Times New Roman"/>
          <w:b/>
          <w:color w:val="000000" w:themeColor="text1"/>
          <w:sz w:val="24"/>
          <w:szCs w:val="24"/>
          <w:lang w:val="en-GB"/>
        </w:rPr>
        <w:t>ersus to L3</w:t>
      </w:r>
    </w:p>
    <w:p w:rsidR="00944BF2" w:rsidRPr="008B4AE8" w:rsidRDefault="00944BF2" w:rsidP="00D32F44">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Our study did not find a difference between L2 and L3 naming</w:t>
      </w:r>
      <w:r w:rsidR="00B33171" w:rsidRPr="008B4AE8">
        <w:rPr>
          <w:rFonts w:ascii="Times New Roman" w:hAnsi="Times New Roman" w:cs="Times New Roman"/>
          <w:color w:val="000000" w:themeColor="text1"/>
          <w:sz w:val="24"/>
          <w:szCs w:val="24"/>
          <w:lang w:val="en-GB"/>
        </w:rPr>
        <w:t>.</w:t>
      </w:r>
      <w:r w:rsidRPr="008B4AE8">
        <w:rPr>
          <w:rFonts w:ascii="Times New Roman" w:hAnsi="Times New Roman" w:cs="Times New Roman"/>
          <w:color w:val="000000" w:themeColor="text1"/>
          <w:sz w:val="24"/>
          <w:szCs w:val="24"/>
          <w:lang w:val="en-GB"/>
        </w:rPr>
        <w:t xml:space="preserve"> </w:t>
      </w:r>
      <w:r w:rsidRPr="008B4AE8">
        <w:rPr>
          <w:rFonts w:ascii="Times New Roman" w:hAnsi="Times New Roman" w:cs="Times New Roman"/>
          <w:sz w:val="24"/>
          <w:szCs w:val="24"/>
          <w:lang w:val="en-GB"/>
        </w:rPr>
        <w:t>This is contrary to, for example, Schwieter (2013)</w:t>
      </w:r>
      <w:r w:rsidR="00D805EA" w:rsidRPr="008B4AE8">
        <w:rPr>
          <w:rFonts w:ascii="Times New Roman" w:hAnsi="Times New Roman" w:cs="Times New Roman"/>
          <w:sz w:val="24"/>
          <w:szCs w:val="24"/>
          <w:lang w:val="en-GB"/>
        </w:rPr>
        <w:t>,</w:t>
      </w:r>
      <w:r w:rsidRPr="008B4AE8">
        <w:rPr>
          <w:rFonts w:ascii="Times New Roman" w:hAnsi="Times New Roman" w:cs="Times New Roman"/>
          <w:sz w:val="24"/>
          <w:szCs w:val="24"/>
          <w:lang w:val="en-GB"/>
        </w:rPr>
        <w:t xml:space="preserve"> who found an asymmetry in L2 and L3 behavioural switch costs.</w:t>
      </w:r>
      <w:r w:rsidRPr="008B4AE8">
        <w:rPr>
          <w:rFonts w:ascii="Times New Roman" w:hAnsi="Times New Roman" w:cs="Times New Roman"/>
          <w:color w:val="000000" w:themeColor="text1"/>
          <w:sz w:val="24"/>
          <w:szCs w:val="24"/>
          <w:lang w:val="en-GB"/>
        </w:rPr>
        <w:t xml:space="preserve"> We also expected to find a difference between the L2 and L3, with more L1 inhibition and larger switch costs for the weaker L3. The difference in proficiency between L2 and L3 in our participants might have been too small to cause an effect. Furthermore, our participants learned both L2 and L3 for five or six years at high school. Therefore, the difference in Age of Acquisition was relatively small (2.5 years between L2 and L3) compared to other studies (e.g., Schwieter, 2013, reported a difference of 10.4 years). This small difference between L2 and L3 might have resulted in the absence of a proficiency effect</w:t>
      </w:r>
      <w:r w:rsidR="000A46ED" w:rsidRPr="008B4AE8">
        <w:rPr>
          <w:rFonts w:ascii="Times New Roman" w:hAnsi="Times New Roman" w:cs="Times New Roman"/>
          <w:color w:val="000000" w:themeColor="text1"/>
          <w:sz w:val="24"/>
          <w:szCs w:val="24"/>
          <w:lang w:val="en-GB"/>
        </w:rPr>
        <w:t xml:space="preserve"> in our study</w:t>
      </w:r>
      <w:r w:rsidRPr="008B4AE8">
        <w:rPr>
          <w:rFonts w:ascii="Times New Roman" w:hAnsi="Times New Roman" w:cs="Times New Roman"/>
          <w:color w:val="000000" w:themeColor="text1"/>
          <w:sz w:val="24"/>
          <w:szCs w:val="24"/>
          <w:lang w:val="en-GB"/>
        </w:rPr>
        <w:t xml:space="preserve">. </w:t>
      </w:r>
    </w:p>
    <w:p w:rsidR="00437B34" w:rsidRPr="008B4AE8" w:rsidRDefault="00437B34" w:rsidP="00D32F44">
      <w:pPr>
        <w:spacing w:after="0" w:line="360" w:lineRule="auto"/>
        <w:rPr>
          <w:rFonts w:ascii="Times New Roman" w:hAnsi="Times New Roman" w:cs="Times New Roman"/>
          <w:color w:val="000000" w:themeColor="text1"/>
          <w:sz w:val="24"/>
          <w:szCs w:val="24"/>
          <w:lang w:val="en-GB"/>
        </w:rPr>
      </w:pPr>
    </w:p>
    <w:p w:rsidR="00944BF2" w:rsidRPr="008B4AE8" w:rsidRDefault="00B33171" w:rsidP="00D32F44">
      <w:pPr>
        <w:pStyle w:val="ListParagraph"/>
        <w:numPr>
          <w:ilvl w:val="1"/>
          <w:numId w:val="35"/>
        </w:numPr>
        <w:spacing w:after="0" w:line="360" w:lineRule="auto"/>
        <w:rPr>
          <w:rFonts w:ascii="Times New Roman" w:hAnsi="Times New Roman" w:cs="Times New Roman"/>
          <w:b/>
          <w:color w:val="000000" w:themeColor="text1"/>
          <w:sz w:val="24"/>
          <w:szCs w:val="24"/>
          <w:lang w:val="en-GB"/>
        </w:rPr>
      </w:pPr>
      <w:r w:rsidRPr="008B4AE8">
        <w:rPr>
          <w:rFonts w:ascii="Times New Roman" w:hAnsi="Times New Roman" w:cs="Times New Roman"/>
          <w:b/>
          <w:color w:val="000000" w:themeColor="text1"/>
          <w:sz w:val="24"/>
          <w:szCs w:val="24"/>
          <w:lang w:val="en-GB"/>
        </w:rPr>
        <w:t xml:space="preserve"> Theoretical I</w:t>
      </w:r>
      <w:r w:rsidR="00944BF2" w:rsidRPr="008B4AE8">
        <w:rPr>
          <w:rFonts w:ascii="Times New Roman" w:hAnsi="Times New Roman" w:cs="Times New Roman"/>
          <w:b/>
          <w:color w:val="000000" w:themeColor="text1"/>
          <w:sz w:val="24"/>
          <w:szCs w:val="24"/>
          <w:lang w:val="en-GB"/>
        </w:rPr>
        <w:t>mplications</w:t>
      </w:r>
    </w:p>
    <w:p w:rsidR="00944BF2" w:rsidRPr="008B4AE8" w:rsidRDefault="00944BF2" w:rsidP="00D32F44">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 xml:space="preserve">To summarize, our data show </w:t>
      </w:r>
      <w:r w:rsidR="00214D66" w:rsidRPr="008B4AE8">
        <w:rPr>
          <w:rFonts w:ascii="Times New Roman" w:hAnsi="Times New Roman" w:cs="Times New Roman"/>
          <w:color w:val="000000" w:themeColor="text1"/>
          <w:sz w:val="24"/>
          <w:szCs w:val="24"/>
          <w:lang w:val="en-GB"/>
        </w:rPr>
        <w:t>more activation</w:t>
      </w:r>
      <w:r w:rsidRPr="008B4AE8">
        <w:rPr>
          <w:rFonts w:ascii="Times New Roman" w:hAnsi="Times New Roman" w:cs="Times New Roman"/>
          <w:color w:val="000000" w:themeColor="text1"/>
          <w:sz w:val="24"/>
          <w:szCs w:val="24"/>
          <w:lang w:val="en-GB"/>
        </w:rPr>
        <w:t xml:space="preserve"> in the rIFG and pre-SMA for switches to the L2 and L3 compared to non-switch and blocked trials. No such differences were found for the </w:t>
      </w:r>
      <w:r w:rsidRPr="008B4AE8">
        <w:rPr>
          <w:rFonts w:ascii="Times New Roman" w:hAnsi="Times New Roman" w:cs="Times New Roman"/>
          <w:color w:val="000000" w:themeColor="text1"/>
          <w:sz w:val="24"/>
          <w:szCs w:val="24"/>
          <w:lang w:val="en-GB"/>
        </w:rPr>
        <w:lastRenderedPageBreak/>
        <w:t xml:space="preserve">L1. </w:t>
      </w:r>
      <w:r w:rsidR="00661BDA" w:rsidRPr="008B4AE8">
        <w:rPr>
          <w:rFonts w:ascii="Times New Roman" w:hAnsi="Times New Roman" w:cs="Times New Roman"/>
          <w:color w:val="000000" w:themeColor="text1"/>
          <w:sz w:val="24"/>
          <w:szCs w:val="24"/>
          <w:lang w:val="en-GB"/>
        </w:rPr>
        <w:t xml:space="preserve">Moreover, we also found greater activation in the rIFG and pre-SMA for L2 and L3 switches compared to L1 switches. </w:t>
      </w:r>
      <w:r w:rsidR="00A14874" w:rsidRPr="008B4AE8">
        <w:rPr>
          <w:rFonts w:ascii="Times New Roman" w:hAnsi="Times New Roman" w:cs="Times New Roman"/>
          <w:color w:val="000000" w:themeColor="text1"/>
          <w:sz w:val="24"/>
          <w:szCs w:val="24"/>
          <w:lang w:val="en-GB"/>
        </w:rPr>
        <w:t>Together, t</w:t>
      </w:r>
      <w:r w:rsidRPr="008B4AE8">
        <w:rPr>
          <w:rFonts w:ascii="Times New Roman" w:hAnsi="Times New Roman" w:cs="Times New Roman"/>
          <w:color w:val="000000" w:themeColor="text1"/>
          <w:sz w:val="24"/>
          <w:szCs w:val="24"/>
          <w:lang w:val="en-GB"/>
        </w:rPr>
        <w:t xml:space="preserve">his suggests that language switching recruits domain-general inhibition areas, especially when switching to a weaker language. We furthermore observed correlations between language switching costs and Simon costs, </w:t>
      </w:r>
      <w:r w:rsidR="002C1D3C" w:rsidRPr="008B4AE8">
        <w:rPr>
          <w:rFonts w:ascii="Times New Roman" w:hAnsi="Times New Roman" w:cs="Times New Roman"/>
          <w:color w:val="000000" w:themeColor="text1"/>
          <w:sz w:val="24"/>
          <w:szCs w:val="24"/>
          <w:lang w:val="en-GB"/>
        </w:rPr>
        <w:t xml:space="preserve">also </w:t>
      </w:r>
      <w:r w:rsidRPr="008B4AE8">
        <w:rPr>
          <w:rFonts w:ascii="Times New Roman" w:hAnsi="Times New Roman" w:cs="Times New Roman"/>
          <w:color w:val="000000" w:themeColor="text1"/>
          <w:sz w:val="24"/>
          <w:szCs w:val="24"/>
          <w:lang w:val="en-GB"/>
        </w:rPr>
        <w:t>suggesting that language switching performance is linked to domain-general inhibition. Inhibition areas alone, however, are not sufficient. Switching to the L2 and L3 also recruited brain areas related to other aspects of ex</w:t>
      </w:r>
      <w:r w:rsidR="002C1D3C" w:rsidRPr="008B4AE8">
        <w:rPr>
          <w:rFonts w:ascii="Times New Roman" w:hAnsi="Times New Roman" w:cs="Times New Roman"/>
          <w:color w:val="000000" w:themeColor="text1"/>
          <w:sz w:val="24"/>
          <w:szCs w:val="24"/>
          <w:lang w:val="en-GB"/>
        </w:rPr>
        <w:t>ecutive control, such as the ACC, DLPFC,</w:t>
      </w:r>
      <w:r w:rsidRPr="008B4AE8">
        <w:rPr>
          <w:rFonts w:ascii="Times New Roman" w:hAnsi="Times New Roman" w:cs="Times New Roman"/>
          <w:color w:val="000000" w:themeColor="text1"/>
          <w:sz w:val="24"/>
          <w:szCs w:val="24"/>
          <w:lang w:val="en-GB"/>
        </w:rPr>
        <w:t xml:space="preserve"> and striatum.</w:t>
      </w:r>
    </w:p>
    <w:p w:rsidR="00944BF2" w:rsidRPr="008B4AE8" w:rsidRDefault="00944BF2" w:rsidP="00D32F44">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ab/>
        <w:t>Our results thus show inhibition-related activity during language switching, which is modulated by language proficiency</w:t>
      </w:r>
      <w:r w:rsidR="002C1D3C" w:rsidRPr="008B4AE8">
        <w:rPr>
          <w:rFonts w:ascii="Times New Roman" w:hAnsi="Times New Roman" w:cs="Times New Roman"/>
          <w:color w:val="000000" w:themeColor="text1"/>
          <w:sz w:val="24"/>
          <w:szCs w:val="24"/>
          <w:lang w:val="en-GB"/>
        </w:rPr>
        <w:t xml:space="preserve"> (i.e., L1 versus L2/L3)</w:t>
      </w:r>
      <w:r w:rsidRPr="008B4AE8">
        <w:rPr>
          <w:rFonts w:ascii="Times New Roman" w:hAnsi="Times New Roman" w:cs="Times New Roman"/>
          <w:color w:val="000000" w:themeColor="text1"/>
          <w:sz w:val="24"/>
          <w:szCs w:val="24"/>
          <w:lang w:val="en-GB"/>
        </w:rPr>
        <w:t xml:space="preserve">. These findings are compatible with Green’s IC model (1998). When participants have to switch </w:t>
      </w:r>
      <w:r w:rsidR="00062331" w:rsidRPr="008B4AE8">
        <w:rPr>
          <w:rFonts w:ascii="Times New Roman" w:hAnsi="Times New Roman" w:cs="Times New Roman"/>
          <w:color w:val="000000" w:themeColor="text1"/>
          <w:sz w:val="24"/>
          <w:szCs w:val="24"/>
          <w:lang w:val="en-GB"/>
        </w:rPr>
        <w:t>to a</w:t>
      </w:r>
      <w:r w:rsidRPr="008B4AE8">
        <w:rPr>
          <w:rFonts w:ascii="Times New Roman" w:hAnsi="Times New Roman" w:cs="Times New Roman"/>
          <w:color w:val="000000" w:themeColor="text1"/>
          <w:sz w:val="24"/>
          <w:szCs w:val="24"/>
          <w:lang w:val="en-GB"/>
        </w:rPr>
        <w:t xml:space="preserve"> weaker L2 and L3, the L1 has to be inhibited. This is reflected in an increased activation in the rIFG and pre-SMA </w:t>
      </w:r>
      <w:r w:rsidR="00062331" w:rsidRPr="008B4AE8">
        <w:rPr>
          <w:rFonts w:ascii="Times New Roman" w:hAnsi="Times New Roman" w:cs="Times New Roman"/>
          <w:color w:val="000000" w:themeColor="text1"/>
          <w:sz w:val="24"/>
          <w:szCs w:val="24"/>
          <w:lang w:val="en-GB"/>
        </w:rPr>
        <w:t xml:space="preserve">for </w:t>
      </w:r>
      <w:r w:rsidR="0037141B" w:rsidRPr="008B4AE8">
        <w:rPr>
          <w:rFonts w:ascii="Times New Roman" w:hAnsi="Times New Roman" w:cs="Times New Roman"/>
          <w:color w:val="000000" w:themeColor="text1"/>
          <w:sz w:val="24"/>
          <w:szCs w:val="24"/>
          <w:lang w:val="en-GB"/>
        </w:rPr>
        <w:t>switches to L2/L3</w:t>
      </w:r>
      <w:r w:rsidRPr="008B4AE8">
        <w:rPr>
          <w:rFonts w:ascii="Times New Roman" w:hAnsi="Times New Roman" w:cs="Times New Roman"/>
          <w:color w:val="000000" w:themeColor="text1"/>
          <w:sz w:val="24"/>
          <w:szCs w:val="24"/>
          <w:lang w:val="en-GB"/>
        </w:rPr>
        <w:t xml:space="preserve"> compared to L2/L3 non-switch trials or L2/L3 blocked naming. </w:t>
      </w:r>
      <w:r w:rsidR="00661BDA" w:rsidRPr="008B4AE8">
        <w:rPr>
          <w:rFonts w:ascii="Times New Roman" w:hAnsi="Times New Roman" w:cs="Times New Roman"/>
          <w:color w:val="000000" w:themeColor="text1"/>
          <w:sz w:val="24"/>
          <w:szCs w:val="24"/>
          <w:lang w:val="en-GB"/>
        </w:rPr>
        <w:t xml:space="preserve">The IC model is also supported by our finding that L2/L3 switch trials showed more activation in the rIFG and pre-SMA than L1 switch trials, suggesting that participants indeed showed more inhibition-related activity during switches to the weaker languages compared to the native language. </w:t>
      </w:r>
      <w:r w:rsidRPr="008B4AE8">
        <w:rPr>
          <w:rFonts w:ascii="Times New Roman" w:hAnsi="Times New Roman" w:cs="Times New Roman"/>
          <w:color w:val="000000" w:themeColor="text1"/>
          <w:sz w:val="24"/>
          <w:szCs w:val="24"/>
          <w:lang w:val="en-GB"/>
        </w:rPr>
        <w:t>Furthermore, this is reflected in the increased naming latencies in L1 in the mixed context compared to the blocked context. In the blocked context, the L1 is inhibited less and therefore L1 naming</w:t>
      </w:r>
      <w:r w:rsidR="00062331" w:rsidRPr="008B4AE8">
        <w:rPr>
          <w:rFonts w:ascii="Times New Roman" w:hAnsi="Times New Roman" w:cs="Times New Roman"/>
          <w:color w:val="000000" w:themeColor="text1"/>
          <w:sz w:val="24"/>
          <w:szCs w:val="24"/>
          <w:lang w:val="en-GB"/>
        </w:rPr>
        <w:t xml:space="preserve"> is faster.</w:t>
      </w:r>
      <w:r w:rsidRPr="008B4AE8">
        <w:rPr>
          <w:rFonts w:ascii="Times New Roman" w:hAnsi="Times New Roman" w:cs="Times New Roman"/>
          <w:color w:val="000000" w:themeColor="text1"/>
          <w:sz w:val="24"/>
          <w:szCs w:val="24"/>
          <w:lang w:val="en-GB"/>
        </w:rPr>
        <w:t xml:space="preserve"> The relatively longer L1 naming latencies in the mixed condition are likely to reflect the time needed to overcome inhibition. Taken together, we thus</w:t>
      </w:r>
      <w:r w:rsidR="002C1D3C" w:rsidRPr="008B4AE8">
        <w:rPr>
          <w:rFonts w:ascii="Times New Roman" w:hAnsi="Times New Roman" w:cs="Times New Roman"/>
          <w:color w:val="000000" w:themeColor="text1"/>
          <w:sz w:val="24"/>
          <w:szCs w:val="24"/>
          <w:lang w:val="en-GB"/>
        </w:rPr>
        <w:t xml:space="preserve"> obtained</w:t>
      </w:r>
      <w:r w:rsidRPr="008B4AE8">
        <w:rPr>
          <w:rFonts w:ascii="Times New Roman" w:hAnsi="Times New Roman" w:cs="Times New Roman"/>
          <w:color w:val="000000" w:themeColor="text1"/>
          <w:sz w:val="24"/>
          <w:szCs w:val="24"/>
          <w:lang w:val="en-GB"/>
        </w:rPr>
        <w:t xml:space="preserve"> evidence supporting the two main predictions of the IC model (Green, 1998). First, our fMRI data suggest that switches to weaker languages require more inhibition of the strong L1 than vice versa. Second, our behavioural data partly suggest that it takes time to overcome this inhibition: In mixed versus blocked naming, but not in switch versus non-switch trials, we found larger costs for the L1 than for the L2 and L3. Together, these data support the theory that unbalanced bilinguals use inhibition in language switching.</w:t>
      </w:r>
    </w:p>
    <w:p w:rsidR="004341B2" w:rsidRPr="008B4AE8" w:rsidRDefault="00944BF2" w:rsidP="004341B2">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ab/>
        <w:t xml:space="preserve">Inhibition alone, however, is not sufficient for language switching. Abutalebi and Green (2008) proposed that a domain-general </w:t>
      </w:r>
      <w:r w:rsidR="001C1304" w:rsidRPr="008B4AE8">
        <w:rPr>
          <w:rFonts w:ascii="Times New Roman" w:hAnsi="Times New Roman" w:cs="Times New Roman"/>
          <w:color w:val="000000" w:themeColor="text1"/>
          <w:sz w:val="24"/>
          <w:szCs w:val="24"/>
          <w:lang w:val="en-GB"/>
        </w:rPr>
        <w:t xml:space="preserve">network for other aspects of </w:t>
      </w:r>
      <w:r w:rsidRPr="008B4AE8">
        <w:rPr>
          <w:rFonts w:ascii="Times New Roman" w:hAnsi="Times New Roman" w:cs="Times New Roman"/>
          <w:color w:val="000000" w:themeColor="text1"/>
          <w:sz w:val="24"/>
          <w:szCs w:val="24"/>
          <w:lang w:val="en-GB"/>
        </w:rPr>
        <w:t>executive control is also recruited during bilingual language switching. According to this model, language switching recruits the left prefrontal cortex, ACC, caudate nucleus</w:t>
      </w:r>
      <w:r w:rsidR="00062331" w:rsidRPr="008B4AE8">
        <w:rPr>
          <w:rFonts w:ascii="Times New Roman" w:hAnsi="Times New Roman" w:cs="Times New Roman"/>
          <w:color w:val="000000" w:themeColor="text1"/>
          <w:sz w:val="24"/>
          <w:szCs w:val="24"/>
          <w:lang w:val="en-GB"/>
        </w:rPr>
        <w:t>,</w:t>
      </w:r>
      <w:r w:rsidRPr="008B4AE8">
        <w:rPr>
          <w:rFonts w:ascii="Times New Roman" w:hAnsi="Times New Roman" w:cs="Times New Roman"/>
          <w:color w:val="000000" w:themeColor="text1"/>
          <w:sz w:val="24"/>
          <w:szCs w:val="24"/>
          <w:lang w:val="en-GB"/>
        </w:rPr>
        <w:t xml:space="preserve"> and parietal cortex. Our results are compatible with this model</w:t>
      </w:r>
      <w:r w:rsidR="007C2CE1" w:rsidRPr="008B4AE8">
        <w:rPr>
          <w:rFonts w:ascii="Times New Roman" w:hAnsi="Times New Roman" w:cs="Times New Roman"/>
          <w:color w:val="000000" w:themeColor="text1"/>
          <w:sz w:val="24"/>
          <w:szCs w:val="24"/>
          <w:lang w:val="en-GB"/>
        </w:rPr>
        <w:t xml:space="preserve">, because they </w:t>
      </w:r>
      <w:r w:rsidR="00D805EA" w:rsidRPr="008B4AE8">
        <w:rPr>
          <w:rFonts w:ascii="Times New Roman" w:hAnsi="Times New Roman" w:cs="Times New Roman"/>
          <w:color w:val="000000" w:themeColor="text1"/>
          <w:sz w:val="24"/>
          <w:szCs w:val="24"/>
          <w:lang w:val="en-GB"/>
        </w:rPr>
        <w:t xml:space="preserve">indicate </w:t>
      </w:r>
      <w:r w:rsidR="007C2CE1" w:rsidRPr="008B4AE8">
        <w:rPr>
          <w:rFonts w:ascii="Times New Roman" w:hAnsi="Times New Roman" w:cs="Times New Roman"/>
          <w:color w:val="000000" w:themeColor="text1"/>
          <w:sz w:val="24"/>
          <w:szCs w:val="24"/>
          <w:lang w:val="en-GB"/>
        </w:rPr>
        <w:t>that areas like</w:t>
      </w:r>
      <w:r w:rsidRPr="008B4AE8">
        <w:rPr>
          <w:rFonts w:ascii="Times New Roman" w:hAnsi="Times New Roman" w:cs="Times New Roman"/>
          <w:color w:val="000000" w:themeColor="text1"/>
          <w:sz w:val="24"/>
          <w:szCs w:val="24"/>
          <w:lang w:val="en-GB"/>
        </w:rPr>
        <w:t xml:space="preserve"> the ACC, striatum</w:t>
      </w:r>
      <w:r w:rsidR="007C2CE1" w:rsidRPr="008B4AE8">
        <w:rPr>
          <w:rFonts w:ascii="Times New Roman" w:hAnsi="Times New Roman" w:cs="Times New Roman"/>
          <w:color w:val="000000" w:themeColor="text1"/>
          <w:sz w:val="24"/>
          <w:szCs w:val="24"/>
          <w:lang w:val="en-GB"/>
        </w:rPr>
        <w:t>, and bilateral frontal cortices</w:t>
      </w:r>
      <w:r w:rsidRPr="008B4AE8">
        <w:rPr>
          <w:rFonts w:ascii="Times New Roman" w:hAnsi="Times New Roman" w:cs="Times New Roman"/>
          <w:color w:val="000000" w:themeColor="text1"/>
          <w:sz w:val="24"/>
          <w:szCs w:val="24"/>
          <w:lang w:val="en-GB"/>
        </w:rPr>
        <w:t xml:space="preserve"> are indeed involved in language switching. </w:t>
      </w:r>
      <w:r w:rsidR="007C2CE1" w:rsidRPr="008B4AE8">
        <w:rPr>
          <w:rFonts w:ascii="Times New Roman" w:hAnsi="Times New Roman" w:cs="Times New Roman"/>
          <w:color w:val="000000" w:themeColor="text1"/>
          <w:sz w:val="24"/>
          <w:szCs w:val="24"/>
          <w:lang w:val="en-GB"/>
        </w:rPr>
        <w:t>This</w:t>
      </w:r>
      <w:r w:rsidRPr="008B4AE8">
        <w:rPr>
          <w:rFonts w:ascii="Times New Roman" w:hAnsi="Times New Roman" w:cs="Times New Roman"/>
          <w:color w:val="000000" w:themeColor="text1"/>
          <w:sz w:val="24"/>
          <w:szCs w:val="24"/>
          <w:lang w:val="en-GB"/>
        </w:rPr>
        <w:t xml:space="preserve"> is</w:t>
      </w:r>
      <w:r w:rsidR="007C2CE1" w:rsidRPr="008B4AE8">
        <w:rPr>
          <w:rFonts w:ascii="Times New Roman" w:hAnsi="Times New Roman" w:cs="Times New Roman"/>
          <w:color w:val="000000" w:themeColor="text1"/>
          <w:sz w:val="24"/>
          <w:szCs w:val="24"/>
          <w:lang w:val="en-GB"/>
        </w:rPr>
        <w:t xml:space="preserve"> also</w:t>
      </w:r>
      <w:r w:rsidRPr="008B4AE8">
        <w:rPr>
          <w:rFonts w:ascii="Times New Roman" w:hAnsi="Times New Roman" w:cs="Times New Roman"/>
          <w:color w:val="000000" w:themeColor="text1"/>
          <w:sz w:val="24"/>
          <w:szCs w:val="24"/>
          <w:lang w:val="en-GB"/>
        </w:rPr>
        <w:t xml:space="preserve"> compatible with </w:t>
      </w:r>
      <w:r w:rsidR="0015778A" w:rsidRPr="008B4AE8">
        <w:rPr>
          <w:rFonts w:ascii="Times New Roman" w:hAnsi="Times New Roman" w:cs="Times New Roman"/>
          <w:color w:val="000000" w:themeColor="text1"/>
          <w:sz w:val="24"/>
          <w:szCs w:val="24"/>
          <w:lang w:val="en-GB"/>
        </w:rPr>
        <w:t xml:space="preserve">studies showing that the frontoparietal network represents different </w:t>
      </w:r>
      <w:r w:rsidR="00FB2D67" w:rsidRPr="008B4AE8">
        <w:rPr>
          <w:rFonts w:ascii="Times New Roman" w:hAnsi="Times New Roman" w:cs="Times New Roman"/>
          <w:color w:val="000000" w:themeColor="text1"/>
          <w:sz w:val="24"/>
          <w:szCs w:val="24"/>
          <w:lang w:val="en-GB"/>
        </w:rPr>
        <w:t xml:space="preserve">task </w:t>
      </w:r>
      <w:r w:rsidR="0015778A" w:rsidRPr="008B4AE8">
        <w:rPr>
          <w:rFonts w:ascii="Times New Roman" w:hAnsi="Times New Roman" w:cs="Times New Roman"/>
          <w:color w:val="000000" w:themeColor="text1"/>
          <w:sz w:val="24"/>
          <w:szCs w:val="24"/>
          <w:lang w:val="en-GB"/>
        </w:rPr>
        <w:t xml:space="preserve">features, such as colour cues, rules, and </w:t>
      </w:r>
      <w:r w:rsidR="00FB2D67" w:rsidRPr="008B4AE8">
        <w:rPr>
          <w:rFonts w:ascii="Times New Roman" w:hAnsi="Times New Roman" w:cs="Times New Roman"/>
          <w:color w:val="000000" w:themeColor="text1"/>
          <w:sz w:val="24"/>
          <w:szCs w:val="24"/>
          <w:lang w:val="en-GB"/>
        </w:rPr>
        <w:t>individual stimuli and responses</w:t>
      </w:r>
      <w:r w:rsidR="007405DB" w:rsidRPr="008B4AE8">
        <w:rPr>
          <w:rFonts w:ascii="Times New Roman" w:hAnsi="Times New Roman" w:cs="Times New Roman"/>
          <w:color w:val="000000" w:themeColor="text1"/>
          <w:sz w:val="24"/>
          <w:szCs w:val="24"/>
          <w:lang w:val="en-GB"/>
        </w:rPr>
        <w:t xml:space="preserve"> (Woolgar et al., </w:t>
      </w:r>
      <w:r w:rsidR="007405DB" w:rsidRPr="008B4AE8">
        <w:rPr>
          <w:rFonts w:ascii="Times New Roman" w:hAnsi="Times New Roman" w:cs="Times New Roman"/>
          <w:color w:val="000000" w:themeColor="text1"/>
          <w:sz w:val="24"/>
          <w:szCs w:val="24"/>
          <w:lang w:val="en-GB"/>
        </w:rPr>
        <w:lastRenderedPageBreak/>
        <w:t>2011</w:t>
      </w:r>
      <w:r w:rsidRPr="008B4AE8">
        <w:rPr>
          <w:rFonts w:ascii="Times New Roman" w:hAnsi="Times New Roman" w:cs="Times New Roman"/>
          <w:color w:val="000000" w:themeColor="text1"/>
          <w:sz w:val="24"/>
          <w:szCs w:val="24"/>
          <w:lang w:val="en-GB"/>
        </w:rPr>
        <w:t xml:space="preserve">). </w:t>
      </w:r>
      <w:r w:rsidR="0072221F" w:rsidRPr="008B4AE8">
        <w:rPr>
          <w:rFonts w:ascii="Times New Roman" w:hAnsi="Times New Roman" w:cs="Times New Roman"/>
          <w:color w:val="000000" w:themeColor="text1"/>
          <w:sz w:val="24"/>
          <w:szCs w:val="24"/>
          <w:lang w:val="en-GB"/>
        </w:rPr>
        <w:t xml:space="preserve">Our finding of increased activation in the rIFG combined with greater activation in </w:t>
      </w:r>
      <w:r w:rsidR="004341B2" w:rsidRPr="008B4AE8">
        <w:rPr>
          <w:rFonts w:ascii="Times New Roman" w:hAnsi="Times New Roman" w:cs="Times New Roman"/>
          <w:color w:val="000000" w:themeColor="text1"/>
          <w:sz w:val="24"/>
          <w:szCs w:val="24"/>
          <w:lang w:val="en-GB"/>
        </w:rPr>
        <w:t>other parts of the frontoparietal network</w:t>
      </w:r>
      <w:r w:rsidR="00A14874" w:rsidRPr="008B4AE8">
        <w:rPr>
          <w:rFonts w:ascii="Times New Roman" w:hAnsi="Times New Roman" w:cs="Times New Roman"/>
          <w:color w:val="000000" w:themeColor="text1"/>
          <w:sz w:val="24"/>
          <w:szCs w:val="24"/>
          <w:lang w:val="en-GB"/>
        </w:rPr>
        <w:t xml:space="preserve"> is also compatible with the idea that</w:t>
      </w:r>
      <w:r w:rsidR="004341B2" w:rsidRPr="008B4AE8">
        <w:rPr>
          <w:rFonts w:ascii="Times New Roman" w:hAnsi="Times New Roman" w:cs="Times New Roman"/>
          <w:color w:val="000000" w:themeColor="text1"/>
          <w:sz w:val="24"/>
          <w:szCs w:val="24"/>
          <w:lang w:val="en-GB"/>
        </w:rPr>
        <w:t xml:space="preserve"> the rIFG is not an isolated module, but plays a role in </w:t>
      </w:r>
      <w:r w:rsidR="00A75C9F" w:rsidRPr="008B4AE8">
        <w:rPr>
          <w:rFonts w:ascii="Times New Roman" w:hAnsi="Times New Roman" w:cs="Times New Roman"/>
          <w:color w:val="000000" w:themeColor="text1"/>
          <w:sz w:val="24"/>
          <w:szCs w:val="24"/>
          <w:lang w:val="en-GB"/>
        </w:rPr>
        <w:t>this larger</w:t>
      </w:r>
      <w:r w:rsidR="00A14874" w:rsidRPr="008B4AE8">
        <w:rPr>
          <w:rFonts w:ascii="Times New Roman" w:hAnsi="Times New Roman" w:cs="Times New Roman"/>
          <w:color w:val="000000" w:themeColor="text1"/>
          <w:sz w:val="24"/>
          <w:szCs w:val="24"/>
          <w:lang w:val="en-GB"/>
        </w:rPr>
        <w:t xml:space="preserve"> network (cf., Dodds et al., 2011)</w:t>
      </w:r>
      <w:r w:rsidR="004341B2" w:rsidRPr="008B4AE8">
        <w:rPr>
          <w:rFonts w:ascii="Times New Roman" w:hAnsi="Times New Roman" w:cs="Times New Roman"/>
          <w:color w:val="000000" w:themeColor="text1"/>
          <w:sz w:val="24"/>
          <w:szCs w:val="24"/>
          <w:lang w:val="en-GB"/>
        </w:rPr>
        <w:t xml:space="preserve">. </w:t>
      </w:r>
    </w:p>
    <w:p w:rsidR="00944BF2" w:rsidRPr="008B4AE8" w:rsidRDefault="00314A22" w:rsidP="004341B2">
      <w:pPr>
        <w:spacing w:after="0" w:line="360" w:lineRule="auto"/>
        <w:ind w:firstLine="360"/>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Our study</w:t>
      </w:r>
      <w:r w:rsidR="00944BF2" w:rsidRPr="008B4AE8">
        <w:rPr>
          <w:rFonts w:ascii="Times New Roman" w:hAnsi="Times New Roman" w:cs="Times New Roman"/>
          <w:color w:val="000000" w:themeColor="text1"/>
          <w:sz w:val="24"/>
          <w:szCs w:val="24"/>
          <w:lang w:val="en-GB"/>
        </w:rPr>
        <w:t xml:space="preserve"> </w:t>
      </w:r>
      <w:r w:rsidR="00E527EA" w:rsidRPr="008B4AE8">
        <w:rPr>
          <w:rFonts w:ascii="Times New Roman" w:hAnsi="Times New Roman" w:cs="Times New Roman"/>
          <w:color w:val="000000" w:themeColor="text1"/>
          <w:sz w:val="24"/>
          <w:szCs w:val="24"/>
          <w:lang w:val="en-GB"/>
        </w:rPr>
        <w:t xml:space="preserve">is </w:t>
      </w:r>
      <w:r w:rsidRPr="008B4AE8">
        <w:rPr>
          <w:rFonts w:ascii="Times New Roman" w:hAnsi="Times New Roman" w:cs="Times New Roman"/>
          <w:color w:val="000000" w:themeColor="text1"/>
          <w:sz w:val="24"/>
          <w:szCs w:val="24"/>
          <w:lang w:val="en-GB"/>
        </w:rPr>
        <w:t xml:space="preserve">thus </w:t>
      </w:r>
      <w:r w:rsidR="00E527EA" w:rsidRPr="008B4AE8">
        <w:rPr>
          <w:rFonts w:ascii="Times New Roman" w:hAnsi="Times New Roman" w:cs="Times New Roman"/>
          <w:color w:val="000000" w:themeColor="text1"/>
          <w:sz w:val="24"/>
          <w:szCs w:val="24"/>
          <w:lang w:val="en-GB"/>
        </w:rPr>
        <w:t xml:space="preserve">in line with </w:t>
      </w:r>
      <w:r w:rsidR="00944BF2" w:rsidRPr="008B4AE8">
        <w:rPr>
          <w:rFonts w:ascii="Times New Roman" w:hAnsi="Times New Roman" w:cs="Times New Roman"/>
          <w:color w:val="000000" w:themeColor="text1"/>
          <w:sz w:val="24"/>
          <w:szCs w:val="24"/>
          <w:lang w:val="en-GB"/>
        </w:rPr>
        <w:t xml:space="preserve">the model proposed by Abutalebi and Green, especially the claim that language switching is </w:t>
      </w:r>
      <w:r w:rsidR="001C1304" w:rsidRPr="008B4AE8">
        <w:rPr>
          <w:rFonts w:ascii="Times New Roman" w:hAnsi="Times New Roman" w:cs="Times New Roman"/>
          <w:color w:val="000000" w:themeColor="text1"/>
          <w:sz w:val="24"/>
          <w:szCs w:val="24"/>
          <w:lang w:val="en-GB"/>
        </w:rPr>
        <w:t>achieved</w:t>
      </w:r>
      <w:r w:rsidR="00E625C8" w:rsidRPr="008B4AE8">
        <w:rPr>
          <w:rFonts w:ascii="Times New Roman" w:hAnsi="Times New Roman" w:cs="Times New Roman"/>
          <w:color w:val="000000" w:themeColor="text1"/>
          <w:sz w:val="24"/>
          <w:szCs w:val="24"/>
          <w:lang w:val="en-GB"/>
        </w:rPr>
        <w:t xml:space="preserve"> </w:t>
      </w:r>
      <w:r w:rsidR="00944BF2" w:rsidRPr="008B4AE8">
        <w:rPr>
          <w:rFonts w:ascii="Times New Roman" w:hAnsi="Times New Roman" w:cs="Times New Roman"/>
          <w:color w:val="000000" w:themeColor="text1"/>
          <w:sz w:val="24"/>
          <w:szCs w:val="24"/>
          <w:lang w:val="en-GB"/>
        </w:rPr>
        <w:t xml:space="preserve">by domain-general mechanisms rather than language-specific networks. We also argue, however, that both this model and Luk’s meta-analysis (2012) do not give a complete picture of the brain networks involved in language switching. Besides many areas related to non-inhibitory executive control, inhibition areas </w:t>
      </w:r>
      <w:r w:rsidR="00FB2D67" w:rsidRPr="008B4AE8">
        <w:rPr>
          <w:rFonts w:ascii="Times New Roman" w:hAnsi="Times New Roman" w:cs="Times New Roman"/>
          <w:color w:val="000000" w:themeColor="text1"/>
          <w:sz w:val="24"/>
          <w:szCs w:val="24"/>
          <w:lang w:val="en-GB"/>
        </w:rPr>
        <w:t xml:space="preserve">such as the rIFG and pre-SMA </w:t>
      </w:r>
      <w:r w:rsidR="00944BF2" w:rsidRPr="008B4AE8">
        <w:rPr>
          <w:rFonts w:ascii="Times New Roman" w:hAnsi="Times New Roman" w:cs="Times New Roman"/>
          <w:color w:val="000000" w:themeColor="text1"/>
          <w:sz w:val="24"/>
          <w:szCs w:val="24"/>
          <w:lang w:val="en-GB"/>
        </w:rPr>
        <w:t>are also recruited during language switching. These areas that are particularly involved in inhibition are often not included in brain models of language switching. Our study, however, shows that these models should include, and distinguish between, areas related to inhibition in particular and to non-inhibitory</w:t>
      </w:r>
      <w:r w:rsidR="001C1304" w:rsidRPr="008B4AE8">
        <w:rPr>
          <w:rFonts w:ascii="Times New Roman" w:hAnsi="Times New Roman" w:cs="Times New Roman"/>
          <w:color w:val="000000" w:themeColor="text1"/>
          <w:sz w:val="24"/>
          <w:szCs w:val="24"/>
          <w:lang w:val="en-GB"/>
        </w:rPr>
        <w:t xml:space="preserve"> aspects of</w:t>
      </w:r>
      <w:r w:rsidR="00944BF2" w:rsidRPr="008B4AE8">
        <w:rPr>
          <w:rFonts w:ascii="Times New Roman" w:hAnsi="Times New Roman" w:cs="Times New Roman"/>
          <w:color w:val="000000" w:themeColor="text1"/>
          <w:sz w:val="24"/>
          <w:szCs w:val="24"/>
          <w:lang w:val="en-GB"/>
        </w:rPr>
        <w:t xml:space="preserve"> executive control.</w:t>
      </w:r>
    </w:p>
    <w:p w:rsidR="00B934E2" w:rsidRPr="008B4AE8" w:rsidRDefault="00B934E2" w:rsidP="00D32F44">
      <w:pPr>
        <w:spacing w:after="0" w:line="360" w:lineRule="auto"/>
        <w:ind w:firstLine="708"/>
        <w:rPr>
          <w:rFonts w:ascii="Times New Roman" w:hAnsi="Times New Roman" w:cs="Times New Roman"/>
          <w:color w:val="000000" w:themeColor="text1"/>
          <w:sz w:val="24"/>
          <w:szCs w:val="24"/>
          <w:lang w:val="en-GB"/>
        </w:rPr>
      </w:pPr>
    </w:p>
    <w:p w:rsidR="00944BF2" w:rsidRPr="008B4AE8" w:rsidRDefault="00944BF2" w:rsidP="00D32F44">
      <w:pPr>
        <w:pStyle w:val="ListParagraph"/>
        <w:numPr>
          <w:ilvl w:val="0"/>
          <w:numId w:val="35"/>
        </w:numPr>
        <w:spacing w:after="0" w:line="360" w:lineRule="auto"/>
        <w:rPr>
          <w:rFonts w:ascii="Times New Roman" w:hAnsi="Times New Roman" w:cs="Times New Roman"/>
          <w:b/>
          <w:color w:val="000000" w:themeColor="text1"/>
          <w:sz w:val="24"/>
          <w:szCs w:val="24"/>
          <w:lang w:val="en-GB"/>
        </w:rPr>
      </w:pPr>
      <w:r w:rsidRPr="008B4AE8">
        <w:rPr>
          <w:rFonts w:ascii="Times New Roman" w:hAnsi="Times New Roman" w:cs="Times New Roman"/>
          <w:b/>
          <w:color w:val="000000" w:themeColor="text1"/>
          <w:sz w:val="24"/>
          <w:szCs w:val="24"/>
          <w:lang w:val="en-GB"/>
        </w:rPr>
        <w:t>Conclusions</w:t>
      </w:r>
    </w:p>
    <w:p w:rsidR="00944BF2" w:rsidRPr="008B4AE8" w:rsidRDefault="00944BF2" w:rsidP="00D32F44">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 xml:space="preserve">To our knowledge, our study is the first to specifically examine the involvement of domain-general inhibition areas in language switching. Our results </w:t>
      </w:r>
      <w:r w:rsidR="00D805EA" w:rsidRPr="008B4AE8">
        <w:rPr>
          <w:rFonts w:ascii="Times New Roman" w:hAnsi="Times New Roman" w:cs="Times New Roman"/>
          <w:color w:val="000000" w:themeColor="text1"/>
          <w:sz w:val="24"/>
          <w:szCs w:val="24"/>
          <w:lang w:val="en-GB"/>
        </w:rPr>
        <w:t>indicate</w:t>
      </w:r>
      <w:r w:rsidRPr="008B4AE8">
        <w:rPr>
          <w:rFonts w:ascii="Times New Roman" w:hAnsi="Times New Roman" w:cs="Times New Roman"/>
          <w:color w:val="000000" w:themeColor="text1"/>
          <w:sz w:val="24"/>
          <w:szCs w:val="24"/>
          <w:lang w:val="en-GB"/>
        </w:rPr>
        <w:t xml:space="preserve"> that language switching not only recruits brain regions that instantiate non-inhibitory aspects of executive control, but also areas related to inhibition in particular</w:t>
      </w:r>
      <w:r w:rsidR="00FB2D67" w:rsidRPr="008B4AE8">
        <w:rPr>
          <w:rFonts w:ascii="Times New Roman" w:hAnsi="Times New Roman" w:cs="Times New Roman"/>
          <w:color w:val="000000" w:themeColor="text1"/>
          <w:sz w:val="24"/>
          <w:szCs w:val="24"/>
          <w:lang w:val="en-GB"/>
        </w:rPr>
        <w:t xml:space="preserve"> (i.e., rIFG and pre-SMA)</w:t>
      </w:r>
      <w:r w:rsidRPr="008B4AE8">
        <w:rPr>
          <w:rFonts w:ascii="Times New Roman" w:hAnsi="Times New Roman" w:cs="Times New Roman"/>
          <w:color w:val="000000" w:themeColor="text1"/>
          <w:sz w:val="24"/>
          <w:szCs w:val="24"/>
          <w:lang w:val="en-GB"/>
        </w:rPr>
        <w:t xml:space="preserve">. This suggests that unbalanced bilinguals use inhibition in language switching, especially when they have to switch to their weaker languages. In this way, our study </w:t>
      </w:r>
      <w:r w:rsidR="00D805EA" w:rsidRPr="008B4AE8">
        <w:rPr>
          <w:rFonts w:ascii="Times New Roman" w:hAnsi="Times New Roman" w:cs="Times New Roman"/>
          <w:color w:val="000000" w:themeColor="text1"/>
          <w:sz w:val="24"/>
          <w:szCs w:val="24"/>
          <w:lang w:val="en-GB"/>
        </w:rPr>
        <w:t>provides</w:t>
      </w:r>
      <w:r w:rsidRPr="008B4AE8">
        <w:rPr>
          <w:rFonts w:ascii="Times New Roman" w:hAnsi="Times New Roman" w:cs="Times New Roman"/>
          <w:color w:val="000000" w:themeColor="text1"/>
          <w:sz w:val="24"/>
          <w:szCs w:val="24"/>
          <w:lang w:val="en-GB"/>
        </w:rPr>
        <w:t xml:space="preserve"> new and important neuroimaging evidence for the long-standing claim of the</w:t>
      </w:r>
      <w:r w:rsidR="00D33E45" w:rsidRPr="008B4AE8">
        <w:rPr>
          <w:rFonts w:ascii="Times New Roman" w:hAnsi="Times New Roman" w:cs="Times New Roman"/>
          <w:color w:val="000000" w:themeColor="text1"/>
          <w:sz w:val="24"/>
          <w:szCs w:val="24"/>
          <w:lang w:val="en-GB"/>
        </w:rPr>
        <w:t xml:space="preserve"> involvement </w:t>
      </w:r>
      <w:r w:rsidRPr="008B4AE8">
        <w:rPr>
          <w:rFonts w:ascii="Times New Roman" w:hAnsi="Times New Roman" w:cs="Times New Roman"/>
          <w:color w:val="000000" w:themeColor="text1"/>
          <w:sz w:val="24"/>
          <w:szCs w:val="24"/>
          <w:lang w:val="en-GB"/>
        </w:rPr>
        <w:t xml:space="preserve">of </w:t>
      </w:r>
      <w:r w:rsidR="00C91B5E" w:rsidRPr="008B4AE8">
        <w:rPr>
          <w:rFonts w:ascii="Times New Roman" w:hAnsi="Times New Roman" w:cs="Times New Roman"/>
          <w:color w:val="000000" w:themeColor="text1"/>
          <w:sz w:val="24"/>
          <w:szCs w:val="24"/>
          <w:lang w:val="en-GB"/>
        </w:rPr>
        <w:t>inhibition</w:t>
      </w:r>
      <w:r w:rsidRPr="008B4AE8">
        <w:rPr>
          <w:rFonts w:ascii="Times New Roman" w:hAnsi="Times New Roman" w:cs="Times New Roman"/>
          <w:color w:val="000000" w:themeColor="text1"/>
          <w:sz w:val="24"/>
          <w:szCs w:val="24"/>
          <w:lang w:val="en-GB"/>
        </w:rPr>
        <w:t xml:space="preserve"> during language switching. </w:t>
      </w:r>
    </w:p>
    <w:p w:rsidR="00B934E2" w:rsidRPr="008B4AE8" w:rsidRDefault="00B934E2" w:rsidP="00D32F44">
      <w:pPr>
        <w:spacing w:after="0" w:line="360" w:lineRule="auto"/>
        <w:rPr>
          <w:rFonts w:ascii="Times New Roman" w:hAnsi="Times New Roman" w:cs="Times New Roman"/>
          <w:b/>
          <w:sz w:val="24"/>
          <w:szCs w:val="24"/>
          <w:lang w:val="en-GB"/>
        </w:rPr>
      </w:pPr>
    </w:p>
    <w:p w:rsidR="00151DB0" w:rsidRPr="008B4AE8" w:rsidRDefault="00151DB0" w:rsidP="00D32F44">
      <w:pPr>
        <w:spacing w:after="0" w:line="360" w:lineRule="auto"/>
        <w:rPr>
          <w:rFonts w:ascii="Times New Roman" w:hAnsi="Times New Roman" w:cs="Times New Roman"/>
          <w:b/>
          <w:sz w:val="24"/>
          <w:szCs w:val="24"/>
          <w:lang w:val="en-GB"/>
        </w:rPr>
      </w:pPr>
      <w:r w:rsidRPr="008B4AE8">
        <w:rPr>
          <w:rFonts w:ascii="Times New Roman" w:hAnsi="Times New Roman" w:cs="Times New Roman"/>
          <w:b/>
          <w:sz w:val="24"/>
          <w:szCs w:val="24"/>
          <w:lang w:val="en-GB"/>
        </w:rPr>
        <w:t>Acknowledgements</w:t>
      </w:r>
    </w:p>
    <w:p w:rsidR="00151DB0" w:rsidRPr="008B4AE8" w:rsidRDefault="00151DB0"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We thank Paul </w:t>
      </w:r>
      <w:r w:rsidR="00BF63E0" w:rsidRPr="008B4AE8">
        <w:rPr>
          <w:rFonts w:ascii="Times New Roman" w:hAnsi="Times New Roman" w:cs="Times New Roman"/>
          <w:sz w:val="24"/>
          <w:szCs w:val="24"/>
          <w:lang w:val="en-GB"/>
        </w:rPr>
        <w:t xml:space="preserve">Gaalman for </w:t>
      </w:r>
      <w:r w:rsidRPr="008B4AE8">
        <w:rPr>
          <w:rFonts w:ascii="Times New Roman" w:hAnsi="Times New Roman" w:cs="Times New Roman"/>
          <w:sz w:val="24"/>
          <w:szCs w:val="24"/>
          <w:lang w:val="en-GB"/>
        </w:rPr>
        <w:t>his technical assistance during data collection.</w:t>
      </w:r>
    </w:p>
    <w:p w:rsidR="00757853" w:rsidRPr="008B4AE8" w:rsidRDefault="00757853" w:rsidP="00D32F44">
      <w:pPr>
        <w:spacing w:after="0" w:line="360" w:lineRule="auto"/>
        <w:rPr>
          <w:rFonts w:ascii="Times New Roman" w:hAnsi="Times New Roman" w:cs="Times New Roman"/>
          <w:b/>
          <w:sz w:val="24"/>
          <w:szCs w:val="24"/>
          <w:lang w:val="en-GB"/>
        </w:rPr>
      </w:pPr>
    </w:p>
    <w:p w:rsidR="00944BF2" w:rsidRPr="008B4AE8" w:rsidRDefault="00944BF2" w:rsidP="00D32F44">
      <w:pPr>
        <w:spacing w:after="0" w:line="360" w:lineRule="auto"/>
        <w:rPr>
          <w:rFonts w:ascii="Times New Roman" w:hAnsi="Times New Roman" w:cs="Times New Roman"/>
          <w:b/>
          <w:sz w:val="24"/>
          <w:szCs w:val="24"/>
          <w:lang w:val="en-GB"/>
        </w:rPr>
      </w:pPr>
      <w:r w:rsidRPr="008B4AE8">
        <w:rPr>
          <w:rFonts w:ascii="Times New Roman" w:hAnsi="Times New Roman" w:cs="Times New Roman"/>
          <w:b/>
          <w:sz w:val="24"/>
          <w:szCs w:val="24"/>
          <w:lang w:val="en-GB"/>
        </w:rPr>
        <w:t>References</w:t>
      </w:r>
    </w:p>
    <w:p w:rsidR="00944BF2" w:rsidRPr="008B4AE8" w:rsidRDefault="00944BF2" w:rsidP="00D32F44">
      <w:pPr>
        <w:spacing w:after="0" w:line="360" w:lineRule="auto"/>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eastAsia="zh-CN"/>
        </w:rPr>
        <w:t xml:space="preserve">Aarts, E., Roelofs, A., &amp; van Turennout, M. (2008). </w:t>
      </w:r>
      <w:r w:rsidRPr="008B4AE8">
        <w:rPr>
          <w:rFonts w:ascii="Times New Roman" w:eastAsia="Times New Roman" w:hAnsi="Times New Roman" w:cs="Times New Roman"/>
          <w:color w:val="222222"/>
          <w:sz w:val="24"/>
          <w:szCs w:val="24"/>
          <w:lang w:val="en-GB" w:eastAsia="zh-CN"/>
        </w:rPr>
        <w:t xml:space="preserve">Anticipatory activity in anterior </w:t>
      </w:r>
    </w:p>
    <w:p w:rsidR="00944BF2" w:rsidRPr="008B4AE8" w:rsidRDefault="00944BF2" w:rsidP="00D32F44">
      <w:pPr>
        <w:spacing w:after="0" w:line="360" w:lineRule="auto"/>
        <w:ind w:left="708"/>
        <w:rPr>
          <w:rFonts w:ascii="Times New Roman" w:eastAsia="Times New Roman" w:hAnsi="Times New Roman" w:cs="Times New Roman"/>
          <w:color w:val="222222"/>
          <w:sz w:val="24"/>
          <w:szCs w:val="24"/>
          <w:lang w:val="es-ES" w:eastAsia="zh-CN"/>
        </w:rPr>
      </w:pPr>
      <w:r w:rsidRPr="008B4AE8">
        <w:rPr>
          <w:rFonts w:ascii="Times New Roman" w:eastAsia="Times New Roman" w:hAnsi="Times New Roman" w:cs="Times New Roman"/>
          <w:color w:val="222222"/>
          <w:sz w:val="24"/>
          <w:szCs w:val="24"/>
          <w:lang w:val="en-GB" w:eastAsia="zh-CN"/>
        </w:rPr>
        <w:t xml:space="preserve">cingulate cortex can be independent of conflict and error likelihood. </w:t>
      </w:r>
      <w:r w:rsidR="00562F5D" w:rsidRPr="008B4AE8">
        <w:rPr>
          <w:rFonts w:ascii="Times New Roman" w:eastAsia="Times New Roman" w:hAnsi="Times New Roman" w:cs="Times New Roman"/>
          <w:i/>
          <w:iCs/>
          <w:color w:val="222222"/>
          <w:sz w:val="24"/>
          <w:szCs w:val="24"/>
          <w:lang w:val="es-ES" w:eastAsia="zh-CN"/>
        </w:rPr>
        <w:t>J. Neurosci.</w:t>
      </w:r>
      <w:r w:rsidRPr="008B4AE8">
        <w:rPr>
          <w:rFonts w:ascii="Times New Roman" w:eastAsia="Times New Roman" w:hAnsi="Times New Roman" w:cs="Times New Roman"/>
          <w:color w:val="222222"/>
          <w:sz w:val="24"/>
          <w:szCs w:val="24"/>
          <w:lang w:val="es-ES" w:eastAsia="zh-CN"/>
        </w:rPr>
        <w:t xml:space="preserve"> </w:t>
      </w:r>
      <w:r w:rsidRPr="008B4AE8">
        <w:rPr>
          <w:rFonts w:ascii="Times New Roman" w:eastAsia="Times New Roman" w:hAnsi="Times New Roman" w:cs="Times New Roman"/>
          <w:i/>
          <w:iCs/>
          <w:color w:val="222222"/>
          <w:sz w:val="24"/>
          <w:szCs w:val="24"/>
          <w:lang w:val="es-ES" w:eastAsia="zh-CN"/>
        </w:rPr>
        <w:t>28</w:t>
      </w:r>
      <w:r w:rsidRPr="008B4AE8">
        <w:rPr>
          <w:rFonts w:ascii="Times New Roman" w:eastAsia="Times New Roman" w:hAnsi="Times New Roman" w:cs="Times New Roman"/>
          <w:color w:val="222222"/>
          <w:sz w:val="24"/>
          <w:szCs w:val="24"/>
          <w:lang w:val="es-ES" w:eastAsia="zh-CN"/>
        </w:rPr>
        <w:t>(18), 4671-4678.</w:t>
      </w:r>
    </w:p>
    <w:p w:rsidR="00944BF2" w:rsidRPr="008B4AE8" w:rsidRDefault="00944BF2" w:rsidP="00D32F44">
      <w:pPr>
        <w:spacing w:after="0" w:line="360" w:lineRule="auto"/>
        <w:rPr>
          <w:rFonts w:ascii="Times New Roman" w:eastAsia="Times New Roman" w:hAnsi="Times New Roman" w:cs="Times New Roman"/>
          <w:color w:val="222222"/>
          <w:sz w:val="24"/>
          <w:szCs w:val="24"/>
          <w:lang w:val="es-ES" w:eastAsia="zh-CN"/>
        </w:rPr>
      </w:pPr>
      <w:r w:rsidRPr="008B4AE8">
        <w:rPr>
          <w:rFonts w:ascii="Times New Roman" w:eastAsia="Times New Roman" w:hAnsi="Times New Roman" w:cs="Times New Roman"/>
          <w:color w:val="222222"/>
          <w:sz w:val="24"/>
          <w:szCs w:val="24"/>
          <w:lang w:val="es-ES" w:eastAsia="zh-CN"/>
        </w:rPr>
        <w:t xml:space="preserve">Abutalebi, J., Annoni, J. M., Zimine, I., Pegna, A. J., Seghier, M. L., Lee-Jahnke, H., </w:t>
      </w:r>
    </w:p>
    <w:p w:rsidR="00944BF2" w:rsidRPr="008B4AE8" w:rsidRDefault="00944BF2" w:rsidP="00D32F44">
      <w:pPr>
        <w:spacing w:after="0" w:line="360" w:lineRule="auto"/>
        <w:ind w:left="708"/>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&amp; Khateb, A. (2008). Language control and lexical competition in bilinguals: an event-related fMRI study. </w:t>
      </w:r>
      <w:r w:rsidRPr="008B4AE8">
        <w:rPr>
          <w:rFonts w:ascii="Times New Roman" w:eastAsia="Times New Roman" w:hAnsi="Times New Roman" w:cs="Times New Roman"/>
          <w:i/>
          <w:iCs/>
          <w:color w:val="222222"/>
          <w:sz w:val="24"/>
          <w:szCs w:val="24"/>
          <w:lang w:val="en-GB" w:eastAsia="zh-CN"/>
        </w:rPr>
        <w:t>Cereb</w:t>
      </w:r>
      <w:r w:rsidR="00562F5D" w:rsidRPr="008B4AE8">
        <w:rPr>
          <w:rFonts w:ascii="Times New Roman" w:eastAsia="Times New Roman" w:hAnsi="Times New Roman" w:cs="Times New Roman"/>
          <w:i/>
          <w:iCs/>
          <w:color w:val="222222"/>
          <w:sz w:val="24"/>
          <w:szCs w:val="24"/>
          <w:lang w:val="en-GB" w:eastAsia="zh-CN"/>
        </w:rPr>
        <w:t xml:space="preserve">. </w:t>
      </w:r>
      <w:r w:rsidRPr="008B4AE8">
        <w:rPr>
          <w:rFonts w:ascii="Times New Roman" w:eastAsia="Times New Roman" w:hAnsi="Times New Roman" w:cs="Times New Roman"/>
          <w:i/>
          <w:iCs/>
          <w:color w:val="222222"/>
          <w:sz w:val="24"/>
          <w:szCs w:val="24"/>
          <w:lang w:val="en-GB" w:eastAsia="zh-CN"/>
        </w:rPr>
        <w:t>Cortex</w:t>
      </w:r>
      <w:r w:rsidRPr="008B4AE8">
        <w:rPr>
          <w:rFonts w:ascii="Times New Roman" w:eastAsia="Times New Roman" w:hAnsi="Times New Roman" w:cs="Times New Roman"/>
          <w:color w:val="222222"/>
          <w:sz w:val="24"/>
          <w:szCs w:val="24"/>
          <w:lang w:val="en-GB" w:eastAsia="zh-CN"/>
        </w:rPr>
        <w:t xml:space="preserve"> </w:t>
      </w:r>
      <w:r w:rsidRPr="008B4AE8">
        <w:rPr>
          <w:rFonts w:ascii="Times New Roman" w:eastAsia="Times New Roman" w:hAnsi="Times New Roman" w:cs="Times New Roman"/>
          <w:i/>
          <w:iCs/>
          <w:color w:val="222222"/>
          <w:sz w:val="24"/>
          <w:szCs w:val="24"/>
          <w:lang w:val="en-GB" w:eastAsia="zh-CN"/>
        </w:rPr>
        <w:t>18</w:t>
      </w:r>
      <w:r w:rsidRPr="008B4AE8">
        <w:rPr>
          <w:rFonts w:ascii="Times New Roman" w:eastAsia="Times New Roman" w:hAnsi="Times New Roman" w:cs="Times New Roman"/>
          <w:color w:val="222222"/>
          <w:sz w:val="24"/>
          <w:szCs w:val="24"/>
          <w:lang w:val="en-GB" w:eastAsia="zh-CN"/>
        </w:rPr>
        <w:t>(7), 1496-1505.</w:t>
      </w:r>
    </w:p>
    <w:p w:rsidR="005A4BB3" w:rsidRPr="008B4AE8" w:rsidRDefault="005A4BB3" w:rsidP="00D32F44">
      <w:pPr>
        <w:spacing w:after="0" w:line="360" w:lineRule="auto"/>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lastRenderedPageBreak/>
        <w:t xml:space="preserve">Abutalebi, D. J., &amp; Green, D. W. (2008). Control mechanisms in bilingual language </w:t>
      </w:r>
    </w:p>
    <w:p w:rsidR="005A4BB3" w:rsidRPr="008B4AE8" w:rsidRDefault="005A4BB3" w:rsidP="00D32F44">
      <w:pPr>
        <w:spacing w:after="0" w:line="360" w:lineRule="auto"/>
        <w:ind w:left="708"/>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production: Neural evidence from language switching studies. </w:t>
      </w:r>
      <w:r w:rsidRPr="008B4AE8">
        <w:rPr>
          <w:rFonts w:ascii="Times New Roman" w:eastAsia="Times New Roman" w:hAnsi="Times New Roman" w:cs="Times New Roman"/>
          <w:i/>
          <w:iCs/>
          <w:color w:val="222222"/>
          <w:sz w:val="24"/>
          <w:szCs w:val="24"/>
          <w:lang w:val="en-GB" w:eastAsia="zh-CN"/>
        </w:rPr>
        <w:t>Lang</w:t>
      </w:r>
      <w:r w:rsidR="00562F5D" w:rsidRPr="008B4AE8">
        <w:rPr>
          <w:rFonts w:ascii="Times New Roman" w:eastAsia="Times New Roman" w:hAnsi="Times New Roman" w:cs="Times New Roman"/>
          <w:i/>
          <w:iCs/>
          <w:color w:val="222222"/>
          <w:sz w:val="24"/>
          <w:szCs w:val="24"/>
          <w:lang w:val="en-GB" w:eastAsia="zh-CN"/>
        </w:rPr>
        <w:t>.</w:t>
      </w:r>
      <w:r w:rsidRPr="008B4AE8">
        <w:rPr>
          <w:rFonts w:ascii="Times New Roman" w:eastAsia="Times New Roman" w:hAnsi="Times New Roman" w:cs="Times New Roman"/>
          <w:i/>
          <w:iCs/>
          <w:color w:val="222222"/>
          <w:sz w:val="24"/>
          <w:szCs w:val="24"/>
          <w:lang w:val="en-GB" w:eastAsia="zh-CN"/>
        </w:rPr>
        <w:t xml:space="preserve"> </w:t>
      </w:r>
      <w:r w:rsidR="00562F5D" w:rsidRPr="008B4AE8">
        <w:rPr>
          <w:rFonts w:ascii="Times New Roman" w:eastAsia="Times New Roman" w:hAnsi="Times New Roman" w:cs="Times New Roman"/>
          <w:i/>
          <w:iCs/>
          <w:color w:val="222222"/>
          <w:sz w:val="24"/>
          <w:szCs w:val="24"/>
          <w:lang w:val="en-GB" w:eastAsia="zh-CN"/>
        </w:rPr>
        <w:t>Cogn. P</w:t>
      </w:r>
      <w:r w:rsidRPr="008B4AE8">
        <w:rPr>
          <w:rFonts w:ascii="Times New Roman" w:eastAsia="Times New Roman" w:hAnsi="Times New Roman" w:cs="Times New Roman"/>
          <w:i/>
          <w:iCs/>
          <w:color w:val="222222"/>
          <w:sz w:val="24"/>
          <w:szCs w:val="24"/>
          <w:lang w:val="en-GB" w:eastAsia="zh-CN"/>
        </w:rPr>
        <w:t>roces</w:t>
      </w:r>
      <w:r w:rsidR="00562F5D" w:rsidRPr="008B4AE8">
        <w:rPr>
          <w:rFonts w:ascii="Times New Roman" w:eastAsia="Times New Roman" w:hAnsi="Times New Roman" w:cs="Times New Roman"/>
          <w:i/>
          <w:iCs/>
          <w:color w:val="222222"/>
          <w:sz w:val="24"/>
          <w:szCs w:val="24"/>
          <w:lang w:val="en-GB" w:eastAsia="zh-CN"/>
        </w:rPr>
        <w:t>s.</w:t>
      </w:r>
      <w:r w:rsidRPr="008B4AE8">
        <w:rPr>
          <w:rFonts w:ascii="Times New Roman" w:eastAsia="Times New Roman" w:hAnsi="Times New Roman" w:cs="Times New Roman"/>
          <w:color w:val="222222"/>
          <w:sz w:val="24"/>
          <w:szCs w:val="24"/>
          <w:lang w:val="en-GB" w:eastAsia="zh-CN"/>
        </w:rPr>
        <w:t xml:space="preserve"> </w:t>
      </w:r>
      <w:r w:rsidRPr="008B4AE8">
        <w:rPr>
          <w:rFonts w:ascii="Times New Roman" w:eastAsia="Times New Roman" w:hAnsi="Times New Roman" w:cs="Times New Roman"/>
          <w:i/>
          <w:iCs/>
          <w:color w:val="222222"/>
          <w:sz w:val="24"/>
          <w:szCs w:val="24"/>
          <w:lang w:val="en-GB" w:eastAsia="zh-CN"/>
        </w:rPr>
        <w:t>23</w:t>
      </w:r>
      <w:r w:rsidRPr="008B4AE8">
        <w:rPr>
          <w:rFonts w:ascii="Times New Roman" w:eastAsia="Times New Roman" w:hAnsi="Times New Roman" w:cs="Times New Roman"/>
          <w:color w:val="222222"/>
          <w:sz w:val="24"/>
          <w:szCs w:val="24"/>
          <w:lang w:val="en-GB" w:eastAsia="zh-CN"/>
        </w:rPr>
        <w:t>(4), 557-582.</w:t>
      </w:r>
    </w:p>
    <w:p w:rsidR="00006757" w:rsidRPr="008B4AE8" w:rsidRDefault="00006757" w:rsidP="00D32F44">
      <w:pPr>
        <w:spacing w:after="0" w:line="360" w:lineRule="auto"/>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Abutalebi, J., Della Rosa, P. A. D., Ding, G., Weekes, B., Costa, A., &amp; Green, D. W. (</w:t>
      </w:r>
      <w:r w:rsidR="00C654B1" w:rsidRPr="008B4AE8">
        <w:rPr>
          <w:rFonts w:ascii="Times New Roman" w:eastAsia="Times New Roman" w:hAnsi="Times New Roman" w:cs="Times New Roman"/>
          <w:color w:val="222222"/>
          <w:sz w:val="24"/>
          <w:szCs w:val="24"/>
          <w:lang w:val="en-GB" w:eastAsia="zh-CN"/>
        </w:rPr>
        <w:t>2013</w:t>
      </w:r>
      <w:r w:rsidR="00224AC7" w:rsidRPr="008B4AE8">
        <w:rPr>
          <w:rFonts w:ascii="Times New Roman" w:eastAsia="Times New Roman" w:hAnsi="Times New Roman" w:cs="Times New Roman"/>
          <w:color w:val="222222"/>
          <w:sz w:val="24"/>
          <w:szCs w:val="24"/>
          <w:lang w:val="en-GB" w:eastAsia="zh-CN"/>
        </w:rPr>
        <w:t>a</w:t>
      </w:r>
      <w:r w:rsidRPr="008B4AE8">
        <w:rPr>
          <w:rFonts w:ascii="Times New Roman" w:eastAsia="Times New Roman" w:hAnsi="Times New Roman" w:cs="Times New Roman"/>
          <w:color w:val="222222"/>
          <w:sz w:val="24"/>
          <w:szCs w:val="24"/>
          <w:lang w:val="en-GB" w:eastAsia="zh-CN"/>
        </w:rPr>
        <w:t xml:space="preserve">). </w:t>
      </w:r>
    </w:p>
    <w:p w:rsidR="00006757" w:rsidRPr="008B4AE8" w:rsidRDefault="00006757" w:rsidP="00D32F44">
      <w:pPr>
        <w:spacing w:after="0" w:line="360" w:lineRule="auto"/>
        <w:ind w:left="708"/>
        <w:rPr>
          <w:rFonts w:ascii="Times New Roman" w:eastAsia="Times New Roman" w:hAnsi="Times New Roman" w:cs="Times New Roman"/>
          <w:color w:val="222222"/>
          <w:sz w:val="24"/>
          <w:szCs w:val="24"/>
          <w:lang w:val="es-ES" w:eastAsia="zh-CN"/>
        </w:rPr>
      </w:pPr>
      <w:r w:rsidRPr="008B4AE8">
        <w:rPr>
          <w:rFonts w:ascii="Times New Roman" w:eastAsia="Times New Roman" w:hAnsi="Times New Roman" w:cs="Times New Roman"/>
          <w:color w:val="222222"/>
          <w:sz w:val="24"/>
          <w:szCs w:val="24"/>
          <w:lang w:val="en-GB" w:eastAsia="zh-CN"/>
        </w:rPr>
        <w:t xml:space="preserve">Language proficiency modulates the engagement of cognitive control areas in multilinguals. </w:t>
      </w:r>
      <w:r w:rsidRPr="008B4AE8">
        <w:rPr>
          <w:rFonts w:ascii="Times New Roman" w:eastAsia="Times New Roman" w:hAnsi="Times New Roman" w:cs="Times New Roman"/>
          <w:i/>
          <w:color w:val="222222"/>
          <w:sz w:val="24"/>
          <w:szCs w:val="24"/>
          <w:lang w:val="es-ES" w:eastAsia="zh-CN"/>
        </w:rPr>
        <w:t>Cortex, 49</w:t>
      </w:r>
      <w:r w:rsidRPr="008B4AE8">
        <w:rPr>
          <w:rFonts w:ascii="Times New Roman" w:eastAsia="Times New Roman" w:hAnsi="Times New Roman" w:cs="Times New Roman"/>
          <w:color w:val="222222"/>
          <w:sz w:val="24"/>
          <w:szCs w:val="24"/>
          <w:lang w:val="es-ES" w:eastAsia="zh-CN"/>
        </w:rPr>
        <w:t>(3), 905-911.</w:t>
      </w:r>
    </w:p>
    <w:p w:rsidR="00944BF2" w:rsidRPr="008B4AE8" w:rsidRDefault="00944BF2" w:rsidP="00D32F44">
      <w:pPr>
        <w:spacing w:after="0" w:line="360" w:lineRule="auto"/>
        <w:rPr>
          <w:rFonts w:ascii="Times New Roman" w:eastAsia="Times New Roman" w:hAnsi="Times New Roman" w:cs="Times New Roman"/>
          <w:color w:val="222222"/>
          <w:sz w:val="24"/>
          <w:szCs w:val="24"/>
          <w:lang w:val="es-ES" w:eastAsia="zh-CN"/>
        </w:rPr>
      </w:pPr>
      <w:r w:rsidRPr="008B4AE8">
        <w:rPr>
          <w:rFonts w:ascii="Times New Roman" w:eastAsia="Times New Roman" w:hAnsi="Times New Roman" w:cs="Times New Roman"/>
          <w:color w:val="222222"/>
          <w:sz w:val="24"/>
          <w:szCs w:val="24"/>
          <w:lang w:val="es-ES" w:eastAsia="zh-CN"/>
        </w:rPr>
        <w:t xml:space="preserve">Abutalebi, J., Della Rosa, P. A. D., Castro Gonzaga, A. K., Keim, R., Costa, A., &amp; </w:t>
      </w:r>
    </w:p>
    <w:p w:rsidR="00944BF2" w:rsidRPr="008B4AE8" w:rsidRDefault="00944BF2" w:rsidP="00D32F44">
      <w:pPr>
        <w:spacing w:after="0" w:line="360" w:lineRule="auto"/>
        <w:ind w:left="708"/>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Perani, D. (2013</w:t>
      </w:r>
      <w:r w:rsidR="00224AC7" w:rsidRPr="008B4AE8">
        <w:rPr>
          <w:rFonts w:ascii="Times New Roman" w:eastAsia="Times New Roman" w:hAnsi="Times New Roman" w:cs="Times New Roman"/>
          <w:color w:val="222222"/>
          <w:sz w:val="24"/>
          <w:szCs w:val="24"/>
          <w:lang w:val="en-GB" w:eastAsia="zh-CN"/>
        </w:rPr>
        <w:t>b</w:t>
      </w:r>
      <w:r w:rsidRPr="008B4AE8">
        <w:rPr>
          <w:rFonts w:ascii="Times New Roman" w:eastAsia="Times New Roman" w:hAnsi="Times New Roman" w:cs="Times New Roman"/>
          <w:color w:val="222222"/>
          <w:sz w:val="24"/>
          <w:szCs w:val="24"/>
          <w:lang w:val="en-GB" w:eastAsia="zh-CN"/>
        </w:rPr>
        <w:t xml:space="preserve">). The role of the left putamen in multilingual language production. </w:t>
      </w:r>
      <w:r w:rsidRPr="008B4AE8">
        <w:rPr>
          <w:rFonts w:ascii="Times New Roman" w:eastAsia="Times New Roman" w:hAnsi="Times New Roman" w:cs="Times New Roman"/>
          <w:i/>
          <w:iCs/>
          <w:color w:val="222222"/>
          <w:sz w:val="24"/>
          <w:szCs w:val="24"/>
          <w:lang w:val="en-GB" w:eastAsia="zh-CN"/>
        </w:rPr>
        <w:t>Brain Lang</w:t>
      </w:r>
      <w:r w:rsidR="00562F5D" w:rsidRPr="008B4AE8">
        <w:rPr>
          <w:rFonts w:ascii="Times New Roman" w:eastAsia="Times New Roman" w:hAnsi="Times New Roman" w:cs="Times New Roman"/>
          <w:i/>
          <w:iCs/>
          <w:color w:val="222222"/>
          <w:sz w:val="24"/>
          <w:szCs w:val="24"/>
          <w:lang w:val="en-GB" w:eastAsia="zh-CN"/>
        </w:rPr>
        <w:t>,</w:t>
      </w:r>
      <w:r w:rsidRPr="008B4AE8">
        <w:rPr>
          <w:rFonts w:ascii="Times New Roman" w:eastAsia="Times New Roman" w:hAnsi="Times New Roman" w:cs="Times New Roman"/>
          <w:color w:val="222222"/>
          <w:sz w:val="24"/>
          <w:szCs w:val="24"/>
          <w:lang w:val="en-GB" w:eastAsia="zh-CN"/>
        </w:rPr>
        <w:t xml:space="preserve"> </w:t>
      </w:r>
      <w:r w:rsidRPr="008B4AE8">
        <w:rPr>
          <w:rFonts w:ascii="Times New Roman" w:eastAsia="Times New Roman" w:hAnsi="Times New Roman" w:cs="Times New Roman"/>
          <w:i/>
          <w:color w:val="222222"/>
          <w:sz w:val="24"/>
          <w:szCs w:val="24"/>
          <w:lang w:val="en-GB" w:eastAsia="zh-CN"/>
        </w:rPr>
        <w:t>125</w:t>
      </w:r>
      <w:r w:rsidRPr="008B4AE8">
        <w:rPr>
          <w:rFonts w:ascii="Times New Roman" w:eastAsia="Times New Roman" w:hAnsi="Times New Roman" w:cs="Times New Roman"/>
          <w:color w:val="222222"/>
          <w:sz w:val="24"/>
          <w:szCs w:val="24"/>
          <w:lang w:val="en-GB" w:eastAsia="zh-CN"/>
        </w:rPr>
        <w:t>(3), 307-315.</w:t>
      </w:r>
    </w:p>
    <w:p w:rsidR="005A4BB3" w:rsidRPr="008B4AE8" w:rsidRDefault="005A4BB3"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Aron, A. R., Monsell, S., Sahakian, B. J., &amp; Robbins, T. W. (2004a). A componential </w:t>
      </w:r>
    </w:p>
    <w:p w:rsidR="005A4BB3" w:rsidRPr="008B4AE8" w:rsidRDefault="005A4BB3" w:rsidP="00D32F44">
      <w:pPr>
        <w:spacing w:after="0" w:line="360" w:lineRule="auto"/>
        <w:ind w:left="708"/>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analysis of task-switching deficits associated with lesions of left and right frontal cortex. </w:t>
      </w:r>
      <w:r w:rsidR="000E5746" w:rsidRPr="008B4AE8">
        <w:rPr>
          <w:rFonts w:ascii="Times New Roman" w:hAnsi="Times New Roman" w:cs="Times New Roman"/>
          <w:i/>
          <w:sz w:val="24"/>
          <w:szCs w:val="24"/>
          <w:lang w:val="en-GB"/>
        </w:rPr>
        <w:t>Brain</w:t>
      </w:r>
      <w:r w:rsidRPr="008B4AE8">
        <w:rPr>
          <w:rFonts w:ascii="Times New Roman" w:hAnsi="Times New Roman" w:cs="Times New Roman"/>
          <w:i/>
          <w:sz w:val="24"/>
          <w:szCs w:val="24"/>
          <w:lang w:val="en-GB"/>
        </w:rPr>
        <w:t xml:space="preserve"> 127</w:t>
      </w:r>
      <w:r w:rsidRPr="008B4AE8">
        <w:rPr>
          <w:rFonts w:ascii="Times New Roman" w:hAnsi="Times New Roman" w:cs="Times New Roman"/>
          <w:sz w:val="24"/>
          <w:szCs w:val="24"/>
          <w:lang w:val="en-GB"/>
        </w:rPr>
        <w:t>,</w:t>
      </w:r>
      <w:r w:rsidRPr="008B4AE8">
        <w:rPr>
          <w:rFonts w:ascii="Times New Roman" w:hAnsi="Times New Roman" w:cs="Times New Roman"/>
          <w:i/>
          <w:sz w:val="24"/>
          <w:szCs w:val="24"/>
          <w:lang w:val="en-GB"/>
        </w:rPr>
        <w:t xml:space="preserve"> </w:t>
      </w:r>
      <w:r w:rsidRPr="008B4AE8">
        <w:rPr>
          <w:rFonts w:ascii="Times New Roman" w:hAnsi="Times New Roman" w:cs="Times New Roman"/>
          <w:sz w:val="24"/>
          <w:szCs w:val="24"/>
          <w:lang w:val="en-GB"/>
        </w:rPr>
        <w:t>1561-1573.</w:t>
      </w:r>
    </w:p>
    <w:p w:rsidR="005A4BB3" w:rsidRPr="008B4AE8" w:rsidRDefault="005A4BB3" w:rsidP="00D32F44">
      <w:pPr>
        <w:spacing w:after="0" w:line="360" w:lineRule="auto"/>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Aron, A. R., Robbins, T. W., &amp; Poldrack, R. A. (2004b). Inhibition and the right inferior </w:t>
      </w:r>
    </w:p>
    <w:p w:rsidR="005A4BB3" w:rsidRPr="008B4AE8" w:rsidRDefault="005A4BB3" w:rsidP="00D32F44">
      <w:pPr>
        <w:spacing w:after="0" w:line="360" w:lineRule="auto"/>
        <w:ind w:firstLine="708"/>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frontal cortex. </w:t>
      </w:r>
      <w:r w:rsidRPr="008B4AE8">
        <w:rPr>
          <w:rFonts w:ascii="Times New Roman" w:eastAsia="Times New Roman" w:hAnsi="Times New Roman" w:cs="Times New Roman"/>
          <w:i/>
          <w:iCs/>
          <w:color w:val="222222"/>
          <w:sz w:val="24"/>
          <w:szCs w:val="24"/>
          <w:lang w:val="en-GB" w:eastAsia="zh-CN"/>
        </w:rPr>
        <w:t xml:space="preserve">Trends </w:t>
      </w:r>
      <w:r w:rsidR="00562F5D" w:rsidRPr="008B4AE8">
        <w:rPr>
          <w:rFonts w:ascii="Times New Roman" w:eastAsia="Times New Roman" w:hAnsi="Times New Roman" w:cs="Times New Roman"/>
          <w:i/>
          <w:iCs/>
          <w:color w:val="222222"/>
          <w:sz w:val="24"/>
          <w:szCs w:val="24"/>
          <w:lang w:val="en-GB" w:eastAsia="zh-CN"/>
        </w:rPr>
        <w:t>Cogn. Sci.</w:t>
      </w:r>
      <w:r w:rsidRPr="008B4AE8">
        <w:rPr>
          <w:rFonts w:ascii="Times New Roman" w:eastAsia="Times New Roman" w:hAnsi="Times New Roman" w:cs="Times New Roman"/>
          <w:color w:val="222222"/>
          <w:sz w:val="24"/>
          <w:szCs w:val="24"/>
          <w:lang w:val="en-GB" w:eastAsia="zh-CN"/>
        </w:rPr>
        <w:t xml:space="preserve"> </w:t>
      </w:r>
      <w:r w:rsidRPr="008B4AE8">
        <w:rPr>
          <w:rFonts w:ascii="Times New Roman" w:eastAsia="Times New Roman" w:hAnsi="Times New Roman" w:cs="Times New Roman"/>
          <w:i/>
          <w:iCs/>
          <w:color w:val="222222"/>
          <w:sz w:val="24"/>
          <w:szCs w:val="24"/>
          <w:lang w:val="en-GB" w:eastAsia="zh-CN"/>
        </w:rPr>
        <w:t>8</w:t>
      </w:r>
      <w:r w:rsidRPr="008B4AE8">
        <w:rPr>
          <w:rFonts w:ascii="Times New Roman" w:eastAsia="Times New Roman" w:hAnsi="Times New Roman" w:cs="Times New Roman"/>
          <w:color w:val="222222"/>
          <w:sz w:val="24"/>
          <w:szCs w:val="24"/>
          <w:lang w:val="en-GB" w:eastAsia="zh-CN"/>
        </w:rPr>
        <w:t>(4), 170-177.</w:t>
      </w:r>
    </w:p>
    <w:p w:rsidR="00B605B3" w:rsidRPr="008B4AE8" w:rsidRDefault="00944BF2" w:rsidP="00D32F44">
      <w:pPr>
        <w:spacing w:after="0" w:line="360" w:lineRule="auto"/>
        <w:rPr>
          <w:rFonts w:ascii="Times New Roman" w:hAnsi="Times New Roman" w:cs="Times New Roman"/>
          <w:i/>
          <w:sz w:val="24"/>
          <w:szCs w:val="24"/>
          <w:lang w:val="en-GB"/>
        </w:rPr>
      </w:pPr>
      <w:r w:rsidRPr="008B4AE8">
        <w:rPr>
          <w:rFonts w:ascii="Times New Roman" w:hAnsi="Times New Roman" w:cs="Times New Roman"/>
          <w:sz w:val="24"/>
          <w:szCs w:val="24"/>
          <w:lang w:val="en-GB"/>
        </w:rPr>
        <w:t xml:space="preserve">Aron, A. R. (2007). The neural basis of inhibition in cognitive control. </w:t>
      </w:r>
      <w:r w:rsidR="000E5746" w:rsidRPr="008B4AE8">
        <w:rPr>
          <w:rFonts w:ascii="Times New Roman" w:hAnsi="Times New Roman" w:cs="Times New Roman"/>
          <w:i/>
          <w:sz w:val="24"/>
          <w:szCs w:val="24"/>
          <w:lang w:val="en-GB"/>
        </w:rPr>
        <w:t>Neuroscientist</w:t>
      </w:r>
      <w:r w:rsidRPr="008B4AE8">
        <w:rPr>
          <w:rFonts w:ascii="Times New Roman" w:hAnsi="Times New Roman" w:cs="Times New Roman"/>
          <w:i/>
          <w:sz w:val="24"/>
          <w:szCs w:val="24"/>
          <w:lang w:val="en-GB"/>
        </w:rPr>
        <w:t xml:space="preserve"> 13</w:t>
      </w:r>
      <w:r w:rsidRPr="008B4AE8">
        <w:rPr>
          <w:rFonts w:ascii="Times New Roman" w:hAnsi="Times New Roman" w:cs="Times New Roman"/>
          <w:sz w:val="24"/>
          <w:szCs w:val="24"/>
          <w:lang w:val="en-GB"/>
        </w:rPr>
        <w:t>(3),</w:t>
      </w:r>
      <w:r w:rsidRPr="008B4AE8">
        <w:rPr>
          <w:rFonts w:ascii="Times New Roman" w:hAnsi="Times New Roman" w:cs="Times New Roman"/>
          <w:i/>
          <w:sz w:val="24"/>
          <w:szCs w:val="24"/>
          <w:lang w:val="en-GB"/>
        </w:rPr>
        <w:t xml:space="preserve"> </w:t>
      </w:r>
    </w:p>
    <w:p w:rsidR="00944BF2" w:rsidRPr="008B4AE8" w:rsidRDefault="00944BF2" w:rsidP="00D32F44">
      <w:pPr>
        <w:spacing w:after="0" w:line="360" w:lineRule="auto"/>
        <w:ind w:firstLine="708"/>
        <w:rPr>
          <w:rFonts w:ascii="Times New Roman" w:hAnsi="Times New Roman" w:cs="Times New Roman"/>
          <w:sz w:val="24"/>
          <w:szCs w:val="24"/>
          <w:lang w:val="en-GB"/>
        </w:rPr>
      </w:pPr>
      <w:r w:rsidRPr="008B4AE8">
        <w:rPr>
          <w:rFonts w:ascii="Times New Roman" w:hAnsi="Times New Roman" w:cs="Times New Roman"/>
          <w:sz w:val="24"/>
          <w:szCs w:val="24"/>
          <w:lang w:val="en-GB"/>
        </w:rPr>
        <w:t>214-228.</w:t>
      </w:r>
    </w:p>
    <w:p w:rsidR="0079186E" w:rsidRPr="008B4AE8" w:rsidRDefault="0079186E"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lang w:val="en-GB"/>
        </w:rPr>
        <w:t>Baayen, R. H., Piepenbrock, R., Gulikers, L. (1995). The CELEX Lexical Database [CD-</w:t>
      </w:r>
    </w:p>
    <w:p w:rsidR="0079186E" w:rsidRPr="008B4AE8" w:rsidRDefault="0079186E" w:rsidP="00D32F44">
      <w:pPr>
        <w:spacing w:after="0" w:line="360" w:lineRule="auto"/>
        <w:ind w:firstLine="708"/>
        <w:rPr>
          <w:rFonts w:ascii="Times New Roman" w:hAnsi="Times New Roman" w:cs="Times New Roman"/>
          <w:sz w:val="24"/>
          <w:szCs w:val="24"/>
          <w:lang w:val="en-GB"/>
        </w:rPr>
      </w:pPr>
      <w:r w:rsidRPr="008B4AE8">
        <w:rPr>
          <w:rFonts w:ascii="Times New Roman" w:hAnsi="Times New Roman" w:cs="Times New Roman"/>
          <w:sz w:val="24"/>
          <w:szCs w:val="24"/>
          <w:lang w:val="en-GB"/>
        </w:rPr>
        <w:t>ROM]. Linguistics Data Consortium, University of Pennsylvania, Philadelphia PA.</w:t>
      </w:r>
    </w:p>
    <w:p w:rsidR="00981C38" w:rsidRPr="008B4AE8" w:rsidRDefault="00981C38"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Barbey, A. K., Colom, R., Solomon, J., Krueger, F., Forbes, C., &amp; Grafman, J. (2012). An </w:t>
      </w:r>
    </w:p>
    <w:p w:rsidR="00981C38" w:rsidRPr="008B4AE8" w:rsidRDefault="00981C38" w:rsidP="00D32F44">
      <w:pPr>
        <w:spacing w:after="0" w:line="360" w:lineRule="auto"/>
        <w:ind w:left="708"/>
        <w:rPr>
          <w:rFonts w:ascii="Times New Roman" w:hAnsi="Times New Roman" w:cs="Times New Roman"/>
          <w:sz w:val="24"/>
          <w:szCs w:val="24"/>
        </w:rPr>
      </w:pPr>
      <w:r w:rsidRPr="008B4AE8">
        <w:rPr>
          <w:rFonts w:ascii="Times New Roman" w:hAnsi="Times New Roman" w:cs="Times New Roman"/>
          <w:sz w:val="24"/>
          <w:szCs w:val="24"/>
          <w:lang w:val="en-GB"/>
        </w:rPr>
        <w:t xml:space="preserve">integrative architecture for general intelligence and executive function revealed by lesion mapping. </w:t>
      </w:r>
      <w:r w:rsidRPr="008B4AE8">
        <w:rPr>
          <w:rFonts w:ascii="Times New Roman" w:hAnsi="Times New Roman" w:cs="Times New Roman"/>
          <w:i/>
          <w:sz w:val="24"/>
          <w:szCs w:val="24"/>
        </w:rPr>
        <w:t>Brain, 135</w:t>
      </w:r>
      <w:r w:rsidRPr="008B4AE8">
        <w:rPr>
          <w:rFonts w:ascii="Times New Roman" w:hAnsi="Times New Roman" w:cs="Times New Roman"/>
          <w:sz w:val="24"/>
          <w:szCs w:val="24"/>
        </w:rPr>
        <w:t>(4), 1154-1164.</w:t>
      </w:r>
    </w:p>
    <w:p w:rsidR="00944BF2" w:rsidRPr="008B4AE8" w:rsidRDefault="00944BF2" w:rsidP="00D32F44">
      <w:pPr>
        <w:spacing w:after="0" w:line="360" w:lineRule="auto"/>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eastAsia="zh-CN"/>
        </w:rPr>
        <w:t xml:space="preserve">Bialystok, E., Craik, F. I., Klein, R., &amp; Viswanathan, M. (2004). </w:t>
      </w:r>
      <w:r w:rsidRPr="008B4AE8">
        <w:rPr>
          <w:rFonts w:ascii="Times New Roman" w:eastAsia="Times New Roman" w:hAnsi="Times New Roman" w:cs="Times New Roman"/>
          <w:color w:val="222222"/>
          <w:sz w:val="24"/>
          <w:szCs w:val="24"/>
          <w:lang w:val="en-GB" w:eastAsia="zh-CN"/>
        </w:rPr>
        <w:t xml:space="preserve">Bilingualism, aging, </w:t>
      </w:r>
    </w:p>
    <w:p w:rsidR="00944BF2" w:rsidRPr="008B4AE8" w:rsidRDefault="00944BF2" w:rsidP="00D32F44">
      <w:pPr>
        <w:spacing w:after="0" w:line="360" w:lineRule="auto"/>
        <w:ind w:left="708"/>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and cognitive control: Evidence from the Simon task. </w:t>
      </w:r>
      <w:r w:rsidRPr="008B4AE8">
        <w:rPr>
          <w:rFonts w:ascii="Times New Roman" w:eastAsia="Times New Roman" w:hAnsi="Times New Roman" w:cs="Times New Roman"/>
          <w:i/>
          <w:iCs/>
          <w:color w:val="222222"/>
          <w:sz w:val="24"/>
          <w:szCs w:val="24"/>
          <w:lang w:val="en-GB" w:eastAsia="zh-CN"/>
        </w:rPr>
        <w:t>Psychol</w:t>
      </w:r>
      <w:r w:rsidR="00562F5D" w:rsidRPr="008B4AE8">
        <w:rPr>
          <w:rFonts w:ascii="Times New Roman" w:eastAsia="Times New Roman" w:hAnsi="Times New Roman" w:cs="Times New Roman"/>
          <w:i/>
          <w:iCs/>
          <w:color w:val="222222"/>
          <w:sz w:val="24"/>
          <w:szCs w:val="24"/>
          <w:lang w:val="en-GB" w:eastAsia="zh-CN"/>
        </w:rPr>
        <w:t>. A</w:t>
      </w:r>
      <w:r w:rsidRPr="008B4AE8">
        <w:rPr>
          <w:rFonts w:ascii="Times New Roman" w:eastAsia="Times New Roman" w:hAnsi="Times New Roman" w:cs="Times New Roman"/>
          <w:i/>
          <w:iCs/>
          <w:color w:val="222222"/>
          <w:sz w:val="24"/>
          <w:szCs w:val="24"/>
          <w:lang w:val="en-GB" w:eastAsia="zh-CN"/>
        </w:rPr>
        <w:t>ging</w:t>
      </w:r>
      <w:r w:rsidRPr="008B4AE8">
        <w:rPr>
          <w:rFonts w:ascii="Times New Roman" w:eastAsia="Times New Roman" w:hAnsi="Times New Roman" w:cs="Times New Roman"/>
          <w:color w:val="222222"/>
          <w:sz w:val="24"/>
          <w:szCs w:val="24"/>
          <w:lang w:val="en-GB" w:eastAsia="zh-CN"/>
        </w:rPr>
        <w:t xml:space="preserve"> </w:t>
      </w:r>
      <w:r w:rsidRPr="008B4AE8">
        <w:rPr>
          <w:rFonts w:ascii="Times New Roman" w:eastAsia="Times New Roman" w:hAnsi="Times New Roman" w:cs="Times New Roman"/>
          <w:i/>
          <w:iCs/>
          <w:color w:val="222222"/>
          <w:sz w:val="24"/>
          <w:szCs w:val="24"/>
          <w:lang w:val="en-GB" w:eastAsia="zh-CN"/>
        </w:rPr>
        <w:t>19</w:t>
      </w:r>
      <w:r w:rsidRPr="008B4AE8">
        <w:rPr>
          <w:rFonts w:ascii="Times New Roman" w:eastAsia="Times New Roman" w:hAnsi="Times New Roman" w:cs="Times New Roman"/>
          <w:color w:val="222222"/>
          <w:sz w:val="24"/>
          <w:szCs w:val="24"/>
          <w:lang w:val="en-GB" w:eastAsia="zh-CN"/>
        </w:rPr>
        <w:t>, 290-303.</w:t>
      </w:r>
    </w:p>
    <w:p w:rsidR="00944BF2" w:rsidRPr="008B4AE8" w:rsidRDefault="00944BF2" w:rsidP="00D32F44">
      <w:pPr>
        <w:spacing w:after="0" w:line="360" w:lineRule="auto"/>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Booth, J. R., Wood, L., Lu, D., Houk, J. C., &amp; Bitan, T. (2007). The role of the basal </w:t>
      </w:r>
    </w:p>
    <w:p w:rsidR="00944BF2" w:rsidRPr="008B4AE8" w:rsidRDefault="00944BF2" w:rsidP="00D32F44">
      <w:pPr>
        <w:spacing w:after="0" w:line="360" w:lineRule="auto"/>
        <w:ind w:left="708"/>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ganglia and cerebellum in language processing. </w:t>
      </w:r>
      <w:r w:rsidR="00562F5D" w:rsidRPr="008B4AE8">
        <w:rPr>
          <w:rFonts w:ascii="Times New Roman" w:eastAsia="Times New Roman" w:hAnsi="Times New Roman" w:cs="Times New Roman"/>
          <w:i/>
          <w:iCs/>
          <w:color w:val="222222"/>
          <w:sz w:val="24"/>
          <w:szCs w:val="24"/>
          <w:lang w:val="en-GB" w:eastAsia="zh-CN"/>
        </w:rPr>
        <w:t>Brain Res.</w:t>
      </w:r>
      <w:r w:rsidRPr="008B4AE8">
        <w:rPr>
          <w:rFonts w:ascii="Times New Roman" w:eastAsia="Times New Roman" w:hAnsi="Times New Roman" w:cs="Times New Roman"/>
          <w:color w:val="222222"/>
          <w:sz w:val="24"/>
          <w:szCs w:val="24"/>
          <w:lang w:val="en-GB" w:eastAsia="zh-CN"/>
        </w:rPr>
        <w:t xml:space="preserve"> </w:t>
      </w:r>
      <w:r w:rsidRPr="008B4AE8">
        <w:rPr>
          <w:rFonts w:ascii="Times New Roman" w:eastAsia="Times New Roman" w:hAnsi="Times New Roman" w:cs="Times New Roman"/>
          <w:i/>
          <w:iCs/>
          <w:color w:val="222222"/>
          <w:sz w:val="24"/>
          <w:szCs w:val="24"/>
          <w:lang w:val="en-GB" w:eastAsia="zh-CN"/>
        </w:rPr>
        <w:t>1133</w:t>
      </w:r>
      <w:r w:rsidRPr="008B4AE8">
        <w:rPr>
          <w:rFonts w:ascii="Times New Roman" w:eastAsia="Times New Roman" w:hAnsi="Times New Roman" w:cs="Times New Roman"/>
          <w:color w:val="222222"/>
          <w:sz w:val="24"/>
          <w:szCs w:val="24"/>
          <w:lang w:val="en-GB" w:eastAsia="zh-CN"/>
        </w:rPr>
        <w:t>, 136-144.</w:t>
      </w:r>
    </w:p>
    <w:p w:rsidR="00944BF2" w:rsidRPr="008B4AE8" w:rsidRDefault="00944BF2" w:rsidP="00D32F44">
      <w:pPr>
        <w:spacing w:after="0" w:line="360" w:lineRule="auto"/>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Christoffels, I. K., Firk, C., &amp; Schiller, N. O. (2007). Bilingual language control: An </w:t>
      </w:r>
    </w:p>
    <w:p w:rsidR="00944BF2" w:rsidRPr="008B4AE8" w:rsidRDefault="00944BF2" w:rsidP="00D32F44">
      <w:pPr>
        <w:spacing w:after="0" w:line="360" w:lineRule="auto"/>
        <w:ind w:firstLine="708"/>
        <w:rPr>
          <w:rFonts w:ascii="Times New Roman" w:eastAsia="Times New Roman" w:hAnsi="Times New Roman" w:cs="Times New Roman"/>
          <w:color w:val="222222"/>
          <w:sz w:val="24"/>
          <w:szCs w:val="24"/>
          <w:lang w:eastAsia="zh-CN"/>
        </w:rPr>
      </w:pPr>
      <w:r w:rsidRPr="008B4AE8">
        <w:rPr>
          <w:rFonts w:ascii="Times New Roman" w:eastAsia="Times New Roman" w:hAnsi="Times New Roman" w:cs="Times New Roman"/>
          <w:color w:val="222222"/>
          <w:sz w:val="24"/>
          <w:szCs w:val="24"/>
          <w:lang w:val="en-GB" w:eastAsia="zh-CN"/>
        </w:rPr>
        <w:t xml:space="preserve">event-related brain potential study. </w:t>
      </w:r>
      <w:r w:rsidRPr="008B4AE8">
        <w:rPr>
          <w:rFonts w:ascii="Times New Roman" w:eastAsia="Times New Roman" w:hAnsi="Times New Roman" w:cs="Times New Roman"/>
          <w:i/>
          <w:iCs/>
          <w:color w:val="222222"/>
          <w:sz w:val="24"/>
          <w:szCs w:val="24"/>
          <w:lang w:eastAsia="zh-CN"/>
        </w:rPr>
        <w:t xml:space="preserve">Brain </w:t>
      </w:r>
      <w:r w:rsidR="00562F5D" w:rsidRPr="008B4AE8">
        <w:rPr>
          <w:rFonts w:ascii="Times New Roman" w:eastAsia="Times New Roman" w:hAnsi="Times New Roman" w:cs="Times New Roman"/>
          <w:i/>
          <w:iCs/>
          <w:color w:val="222222"/>
          <w:sz w:val="24"/>
          <w:szCs w:val="24"/>
          <w:lang w:eastAsia="zh-CN"/>
        </w:rPr>
        <w:t>Res.</w:t>
      </w:r>
      <w:r w:rsidRPr="008B4AE8">
        <w:rPr>
          <w:rFonts w:ascii="Times New Roman" w:eastAsia="Times New Roman" w:hAnsi="Times New Roman" w:cs="Times New Roman"/>
          <w:color w:val="222222"/>
          <w:sz w:val="24"/>
          <w:szCs w:val="24"/>
          <w:lang w:eastAsia="zh-CN"/>
        </w:rPr>
        <w:t xml:space="preserve"> </w:t>
      </w:r>
      <w:r w:rsidRPr="008B4AE8">
        <w:rPr>
          <w:rFonts w:ascii="Times New Roman" w:eastAsia="Times New Roman" w:hAnsi="Times New Roman" w:cs="Times New Roman"/>
          <w:i/>
          <w:iCs/>
          <w:color w:val="222222"/>
          <w:sz w:val="24"/>
          <w:szCs w:val="24"/>
          <w:lang w:eastAsia="zh-CN"/>
        </w:rPr>
        <w:t>1147</w:t>
      </w:r>
      <w:r w:rsidRPr="008B4AE8">
        <w:rPr>
          <w:rFonts w:ascii="Times New Roman" w:eastAsia="Times New Roman" w:hAnsi="Times New Roman" w:cs="Times New Roman"/>
          <w:color w:val="222222"/>
          <w:sz w:val="24"/>
          <w:szCs w:val="24"/>
          <w:lang w:eastAsia="zh-CN"/>
        </w:rPr>
        <w:t>, 192-208.</w:t>
      </w:r>
    </w:p>
    <w:p w:rsidR="00981C38" w:rsidRPr="008B4AE8" w:rsidRDefault="00981C38" w:rsidP="00D32F44">
      <w:pPr>
        <w:spacing w:after="0" w:line="360" w:lineRule="auto"/>
        <w:rPr>
          <w:rFonts w:ascii="Times New Roman" w:eastAsia="Times New Roman" w:hAnsi="Times New Roman" w:cs="Times New Roman"/>
          <w:color w:val="222222"/>
          <w:sz w:val="24"/>
          <w:szCs w:val="24"/>
          <w:lang w:eastAsia="zh-CN"/>
        </w:rPr>
      </w:pPr>
      <w:r w:rsidRPr="008B4AE8">
        <w:rPr>
          <w:rFonts w:ascii="Times New Roman" w:eastAsia="Times New Roman" w:hAnsi="Times New Roman" w:cs="Times New Roman"/>
          <w:color w:val="222222"/>
          <w:sz w:val="24"/>
          <w:szCs w:val="24"/>
          <w:lang w:eastAsia="zh-CN"/>
        </w:rPr>
        <w:t xml:space="preserve">Collette, F., Van der Linden, M., Laureys, S., Delfiore, G., Degueldre, C., Luxen, A., &amp; </w:t>
      </w:r>
    </w:p>
    <w:p w:rsidR="00981C38" w:rsidRPr="008B4AE8" w:rsidRDefault="00981C38" w:rsidP="00D32F44">
      <w:pPr>
        <w:spacing w:after="0" w:line="360" w:lineRule="auto"/>
        <w:ind w:left="708"/>
        <w:rPr>
          <w:rFonts w:ascii="Times New Roman" w:eastAsia="Times New Roman" w:hAnsi="Times New Roman" w:cs="Times New Roman"/>
          <w:color w:val="222222"/>
          <w:sz w:val="24"/>
          <w:szCs w:val="24"/>
          <w:lang w:eastAsia="zh-CN"/>
        </w:rPr>
      </w:pPr>
      <w:r w:rsidRPr="008B4AE8">
        <w:rPr>
          <w:rFonts w:ascii="Times New Roman" w:eastAsia="Times New Roman" w:hAnsi="Times New Roman" w:cs="Times New Roman"/>
          <w:color w:val="222222"/>
          <w:sz w:val="24"/>
          <w:szCs w:val="24"/>
          <w:lang w:val="en-GB" w:eastAsia="zh-CN"/>
        </w:rPr>
        <w:t xml:space="preserve">Salmon, E. (2005). Exploring the unity and diversity of the neural substrates of executive functioning. </w:t>
      </w:r>
      <w:r w:rsidRPr="008B4AE8">
        <w:rPr>
          <w:rFonts w:ascii="Times New Roman" w:eastAsia="Times New Roman" w:hAnsi="Times New Roman" w:cs="Times New Roman"/>
          <w:i/>
          <w:color w:val="222222"/>
          <w:sz w:val="24"/>
          <w:szCs w:val="24"/>
          <w:lang w:eastAsia="zh-CN"/>
        </w:rPr>
        <w:t>Hum. Brain Mapp.</w:t>
      </w:r>
      <w:r w:rsidRPr="008B4AE8">
        <w:rPr>
          <w:rFonts w:ascii="Times New Roman" w:eastAsia="Times New Roman" w:hAnsi="Times New Roman" w:cs="Times New Roman"/>
          <w:color w:val="222222"/>
          <w:sz w:val="24"/>
          <w:szCs w:val="24"/>
          <w:lang w:eastAsia="zh-CN"/>
        </w:rPr>
        <w:t xml:space="preserve"> </w:t>
      </w:r>
      <w:r w:rsidRPr="008B4AE8">
        <w:rPr>
          <w:rFonts w:ascii="Times New Roman" w:eastAsia="Times New Roman" w:hAnsi="Times New Roman" w:cs="Times New Roman"/>
          <w:i/>
          <w:color w:val="222222"/>
          <w:sz w:val="24"/>
          <w:szCs w:val="24"/>
          <w:lang w:eastAsia="zh-CN"/>
        </w:rPr>
        <w:t>25</w:t>
      </w:r>
      <w:r w:rsidRPr="008B4AE8">
        <w:rPr>
          <w:rFonts w:ascii="Times New Roman" w:eastAsia="Times New Roman" w:hAnsi="Times New Roman" w:cs="Times New Roman"/>
          <w:color w:val="222222"/>
          <w:sz w:val="24"/>
          <w:szCs w:val="24"/>
          <w:lang w:eastAsia="zh-CN"/>
        </w:rPr>
        <w:t>, 409-423.</w:t>
      </w:r>
    </w:p>
    <w:p w:rsidR="00944BF2" w:rsidRPr="008B4AE8" w:rsidRDefault="00944BF2" w:rsidP="00D32F44">
      <w:pPr>
        <w:spacing w:after="0" w:line="360" w:lineRule="auto"/>
        <w:rPr>
          <w:rFonts w:ascii="Times New Roman" w:eastAsia="Times New Roman" w:hAnsi="Times New Roman" w:cs="Times New Roman"/>
          <w:color w:val="222222"/>
          <w:sz w:val="24"/>
          <w:szCs w:val="24"/>
          <w:lang w:eastAsia="zh-CN"/>
        </w:rPr>
      </w:pPr>
      <w:r w:rsidRPr="008B4AE8">
        <w:rPr>
          <w:rFonts w:ascii="Times New Roman" w:eastAsia="Times New Roman" w:hAnsi="Times New Roman" w:cs="Times New Roman"/>
          <w:color w:val="222222"/>
          <w:sz w:val="24"/>
          <w:szCs w:val="24"/>
          <w:lang w:eastAsia="zh-CN"/>
        </w:rPr>
        <w:t xml:space="preserve">Colzato, L. S., Bajo, M. T., van den Wildenberg, W., Paolieri, D., Nieuwenhuis, S., Heij, </w:t>
      </w:r>
    </w:p>
    <w:p w:rsidR="00944BF2" w:rsidRPr="008B4AE8" w:rsidRDefault="00944BF2" w:rsidP="00D32F44">
      <w:pPr>
        <w:spacing w:after="0" w:line="360" w:lineRule="auto"/>
        <w:ind w:left="708"/>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W. L., &amp; Hommel, B. (2008). How does bilingualism improve executive control? A comparison of active and reactive inhibition mechanisms</w:t>
      </w:r>
      <w:r w:rsidR="000E5746" w:rsidRPr="008B4AE8">
        <w:rPr>
          <w:rFonts w:ascii="Times New Roman" w:eastAsia="Times New Roman" w:hAnsi="Times New Roman" w:cs="Times New Roman"/>
          <w:color w:val="222222"/>
          <w:sz w:val="24"/>
          <w:szCs w:val="24"/>
          <w:lang w:val="en-GB" w:eastAsia="zh-CN"/>
        </w:rPr>
        <w:t xml:space="preserve">. </w:t>
      </w:r>
      <w:r w:rsidR="000E5746" w:rsidRPr="008B4AE8">
        <w:rPr>
          <w:rFonts w:ascii="Times New Roman" w:eastAsia="Times New Roman" w:hAnsi="Times New Roman" w:cs="Times New Roman"/>
          <w:i/>
          <w:color w:val="222222"/>
          <w:sz w:val="24"/>
          <w:szCs w:val="24"/>
          <w:lang w:val="en-GB" w:eastAsia="zh-CN"/>
        </w:rPr>
        <w:t>J. Exp. Psychol</w:t>
      </w:r>
      <w:r w:rsidRPr="008B4AE8">
        <w:rPr>
          <w:rFonts w:ascii="Times New Roman" w:eastAsia="Times New Roman" w:hAnsi="Times New Roman" w:cs="Times New Roman"/>
          <w:i/>
          <w:iCs/>
          <w:color w:val="222222"/>
          <w:sz w:val="24"/>
          <w:szCs w:val="24"/>
          <w:lang w:val="en-GB" w:eastAsia="zh-CN"/>
        </w:rPr>
        <w:t xml:space="preserve">. </w:t>
      </w:r>
      <w:r w:rsidR="00562F5D" w:rsidRPr="008B4AE8">
        <w:rPr>
          <w:rFonts w:ascii="Times New Roman" w:eastAsia="Times New Roman" w:hAnsi="Times New Roman" w:cs="Times New Roman"/>
          <w:i/>
          <w:iCs/>
          <w:color w:val="222222"/>
          <w:sz w:val="24"/>
          <w:szCs w:val="24"/>
          <w:lang w:val="en-GB" w:eastAsia="zh-CN"/>
        </w:rPr>
        <w:t>Learn. Mem. Cogn.</w:t>
      </w:r>
      <w:r w:rsidRPr="008B4AE8">
        <w:rPr>
          <w:rFonts w:ascii="Times New Roman" w:eastAsia="Times New Roman" w:hAnsi="Times New Roman" w:cs="Times New Roman"/>
          <w:color w:val="222222"/>
          <w:sz w:val="24"/>
          <w:szCs w:val="24"/>
          <w:lang w:val="en-GB" w:eastAsia="zh-CN"/>
        </w:rPr>
        <w:t xml:space="preserve"> </w:t>
      </w:r>
      <w:r w:rsidRPr="008B4AE8">
        <w:rPr>
          <w:rFonts w:ascii="Times New Roman" w:eastAsia="Times New Roman" w:hAnsi="Times New Roman" w:cs="Times New Roman"/>
          <w:i/>
          <w:iCs/>
          <w:color w:val="222222"/>
          <w:sz w:val="24"/>
          <w:szCs w:val="24"/>
          <w:lang w:val="en-GB" w:eastAsia="zh-CN"/>
        </w:rPr>
        <w:t>34</w:t>
      </w:r>
      <w:r w:rsidRPr="008B4AE8">
        <w:rPr>
          <w:rFonts w:ascii="Times New Roman" w:eastAsia="Times New Roman" w:hAnsi="Times New Roman" w:cs="Times New Roman"/>
          <w:color w:val="222222"/>
          <w:sz w:val="24"/>
          <w:szCs w:val="24"/>
          <w:lang w:val="en-GB" w:eastAsia="zh-CN"/>
        </w:rPr>
        <w:t>(2), 302.</w:t>
      </w:r>
    </w:p>
    <w:p w:rsidR="00944BF2" w:rsidRPr="008B4AE8" w:rsidRDefault="00944BF2" w:rsidP="00D32F44">
      <w:pPr>
        <w:pStyle w:val="Default"/>
        <w:spacing w:line="360" w:lineRule="auto"/>
        <w:rPr>
          <w:lang w:val="en-GB"/>
        </w:rPr>
      </w:pPr>
      <w:r w:rsidRPr="008B4AE8">
        <w:rPr>
          <w:lang w:val="en-GB"/>
        </w:rPr>
        <w:lastRenderedPageBreak/>
        <w:t xml:space="preserve">Conway, A. R., Cowan, N., Bunting, M. F., Therriault, D. J., &amp; Minkoff, S. R. (2002). A </w:t>
      </w:r>
    </w:p>
    <w:p w:rsidR="00944BF2" w:rsidRPr="008B4AE8" w:rsidRDefault="00944BF2" w:rsidP="00D32F44">
      <w:pPr>
        <w:spacing w:after="0" w:line="360" w:lineRule="auto"/>
        <w:ind w:left="708"/>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latent variable analysis of working memory capacity, short-term memory capacity, processing speed, and general fluid intelligence. </w:t>
      </w:r>
      <w:r w:rsidRPr="008B4AE8">
        <w:rPr>
          <w:rFonts w:ascii="Times New Roman" w:hAnsi="Times New Roman" w:cs="Times New Roman"/>
          <w:i/>
          <w:iCs/>
          <w:sz w:val="24"/>
          <w:szCs w:val="24"/>
          <w:lang w:val="en-GB"/>
        </w:rPr>
        <w:t>Intelligence</w:t>
      </w:r>
      <w:r w:rsidRPr="008B4AE8">
        <w:rPr>
          <w:rFonts w:ascii="Times New Roman" w:hAnsi="Times New Roman" w:cs="Times New Roman"/>
          <w:sz w:val="24"/>
          <w:szCs w:val="24"/>
          <w:lang w:val="en-GB"/>
        </w:rPr>
        <w:t xml:space="preserve"> </w:t>
      </w:r>
      <w:r w:rsidRPr="008B4AE8">
        <w:rPr>
          <w:rFonts w:ascii="Times New Roman" w:hAnsi="Times New Roman" w:cs="Times New Roman"/>
          <w:i/>
          <w:iCs/>
          <w:sz w:val="24"/>
          <w:szCs w:val="24"/>
          <w:lang w:val="en-GB"/>
        </w:rPr>
        <w:t>30</w:t>
      </w:r>
      <w:r w:rsidRPr="008B4AE8">
        <w:rPr>
          <w:rFonts w:ascii="Times New Roman" w:hAnsi="Times New Roman" w:cs="Times New Roman"/>
          <w:sz w:val="24"/>
          <w:szCs w:val="24"/>
          <w:lang w:val="en-GB"/>
        </w:rPr>
        <w:t>(2), 163-183.</w:t>
      </w:r>
    </w:p>
    <w:p w:rsidR="00981C38" w:rsidRPr="008B4AE8" w:rsidRDefault="00981C38" w:rsidP="00D32F44">
      <w:pPr>
        <w:spacing w:after="0" w:line="360" w:lineRule="auto"/>
        <w:rPr>
          <w:rFonts w:ascii="Times New Roman" w:hAnsi="Times New Roman" w:cs="Times New Roman"/>
          <w:i/>
          <w:sz w:val="24"/>
          <w:szCs w:val="24"/>
          <w:lang w:val="es-ES"/>
        </w:rPr>
      </w:pPr>
      <w:r w:rsidRPr="008B4AE8">
        <w:rPr>
          <w:rFonts w:ascii="Times New Roman" w:hAnsi="Times New Roman" w:cs="Times New Roman"/>
          <w:sz w:val="24"/>
          <w:szCs w:val="24"/>
          <w:lang w:val="en-GB"/>
        </w:rPr>
        <w:t xml:space="preserve">Cools, R. (2011). Dopaminergic control of the striatum for high-level cognition. </w:t>
      </w:r>
      <w:r w:rsidRPr="008B4AE8">
        <w:rPr>
          <w:rFonts w:ascii="Times New Roman" w:hAnsi="Times New Roman" w:cs="Times New Roman"/>
          <w:i/>
          <w:sz w:val="24"/>
          <w:szCs w:val="24"/>
          <w:lang w:val="es-ES"/>
        </w:rPr>
        <w:t xml:space="preserve">Curr. Opin. </w:t>
      </w:r>
    </w:p>
    <w:p w:rsidR="00981C38" w:rsidRPr="008B4AE8" w:rsidRDefault="00981C38" w:rsidP="00D32F44">
      <w:pPr>
        <w:spacing w:after="0" w:line="360" w:lineRule="auto"/>
        <w:ind w:firstLine="708"/>
        <w:rPr>
          <w:rFonts w:ascii="Times New Roman" w:hAnsi="Times New Roman" w:cs="Times New Roman"/>
          <w:sz w:val="24"/>
          <w:szCs w:val="24"/>
          <w:lang w:val="es-ES"/>
        </w:rPr>
      </w:pPr>
      <w:r w:rsidRPr="008B4AE8">
        <w:rPr>
          <w:rFonts w:ascii="Times New Roman" w:hAnsi="Times New Roman" w:cs="Times New Roman"/>
          <w:i/>
          <w:sz w:val="24"/>
          <w:szCs w:val="24"/>
          <w:lang w:val="es-ES"/>
        </w:rPr>
        <w:t>Neurobiol.</w:t>
      </w:r>
      <w:r w:rsidRPr="008B4AE8">
        <w:rPr>
          <w:rFonts w:ascii="Times New Roman" w:hAnsi="Times New Roman" w:cs="Times New Roman"/>
          <w:sz w:val="24"/>
          <w:szCs w:val="24"/>
          <w:lang w:val="es-ES"/>
        </w:rPr>
        <w:t xml:space="preserve"> </w:t>
      </w:r>
      <w:r w:rsidRPr="008B4AE8">
        <w:rPr>
          <w:rFonts w:ascii="Times New Roman" w:hAnsi="Times New Roman" w:cs="Times New Roman"/>
          <w:i/>
          <w:sz w:val="24"/>
          <w:szCs w:val="24"/>
          <w:lang w:val="es-ES"/>
        </w:rPr>
        <w:t>21</w:t>
      </w:r>
      <w:r w:rsidRPr="008B4AE8">
        <w:rPr>
          <w:rFonts w:ascii="Times New Roman" w:hAnsi="Times New Roman" w:cs="Times New Roman"/>
          <w:sz w:val="24"/>
          <w:szCs w:val="24"/>
          <w:lang w:val="es-ES"/>
        </w:rPr>
        <w:t>, 402-407.</w:t>
      </w:r>
    </w:p>
    <w:p w:rsidR="00D617EA" w:rsidRPr="008B4AE8" w:rsidRDefault="00D617EA" w:rsidP="00D617EA">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lang w:val="es-ES"/>
        </w:rPr>
        <w:t xml:space="preserve">Costa, A., Caramazza, A., &amp; Sebastian-Galles, N. (2000). </w:t>
      </w:r>
      <w:r w:rsidRPr="008B4AE8">
        <w:rPr>
          <w:rFonts w:ascii="Times New Roman" w:hAnsi="Times New Roman" w:cs="Times New Roman"/>
          <w:sz w:val="24"/>
          <w:szCs w:val="24"/>
          <w:lang w:val="en-GB"/>
        </w:rPr>
        <w:t xml:space="preserve">The cognate facilitation effect: </w:t>
      </w:r>
    </w:p>
    <w:p w:rsidR="00D617EA" w:rsidRPr="008B4AE8" w:rsidRDefault="00D617EA" w:rsidP="00D617EA">
      <w:pPr>
        <w:spacing w:after="0" w:line="360" w:lineRule="auto"/>
        <w:ind w:left="708"/>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implications for models of lexical access. </w:t>
      </w:r>
      <w:r w:rsidRPr="008B4AE8">
        <w:rPr>
          <w:rFonts w:ascii="Times New Roman" w:hAnsi="Times New Roman" w:cs="Times New Roman"/>
          <w:i/>
          <w:sz w:val="24"/>
          <w:szCs w:val="24"/>
          <w:lang w:val="en-GB"/>
        </w:rPr>
        <w:t>J. Exp. Psychol. Learn. Mem. Cogn. 26</w:t>
      </w:r>
      <w:r w:rsidRPr="008B4AE8">
        <w:rPr>
          <w:rFonts w:ascii="Times New Roman" w:hAnsi="Times New Roman" w:cs="Times New Roman"/>
          <w:sz w:val="24"/>
          <w:szCs w:val="24"/>
          <w:lang w:val="en-GB"/>
        </w:rPr>
        <w:t>(5), 1283-1296.</w:t>
      </w:r>
    </w:p>
    <w:p w:rsidR="00944BF2" w:rsidRPr="008B4AE8" w:rsidRDefault="00944BF2"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Costa, A., &amp; Santesteban, M. (2004). Lexical access in bilingual speech production: </w:t>
      </w:r>
    </w:p>
    <w:p w:rsidR="00944BF2" w:rsidRPr="008B4AE8" w:rsidRDefault="00944BF2" w:rsidP="00D32F44">
      <w:pPr>
        <w:spacing w:after="0" w:line="360" w:lineRule="auto"/>
        <w:ind w:left="708"/>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Evidence from language switching in highly proficient bilinguals and L2 learners. </w:t>
      </w:r>
      <w:r w:rsidR="00562F5D" w:rsidRPr="008B4AE8">
        <w:rPr>
          <w:rFonts w:ascii="Times New Roman" w:hAnsi="Times New Roman" w:cs="Times New Roman"/>
          <w:i/>
          <w:sz w:val="24"/>
          <w:szCs w:val="24"/>
          <w:lang w:val="en-GB"/>
        </w:rPr>
        <w:t>J. Mem. Lang.</w:t>
      </w:r>
      <w:r w:rsidRPr="008B4AE8">
        <w:rPr>
          <w:rFonts w:ascii="Times New Roman" w:hAnsi="Times New Roman" w:cs="Times New Roman"/>
          <w:i/>
          <w:sz w:val="24"/>
          <w:szCs w:val="24"/>
          <w:lang w:val="en-GB"/>
        </w:rPr>
        <w:t xml:space="preserve"> 50, </w:t>
      </w:r>
      <w:r w:rsidRPr="008B4AE8">
        <w:rPr>
          <w:rFonts w:ascii="Times New Roman" w:hAnsi="Times New Roman" w:cs="Times New Roman"/>
          <w:sz w:val="24"/>
          <w:szCs w:val="24"/>
          <w:lang w:val="en-GB"/>
        </w:rPr>
        <w:t>491-511.</w:t>
      </w:r>
    </w:p>
    <w:p w:rsidR="00944BF2" w:rsidRPr="008B4AE8" w:rsidRDefault="00944BF2"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Costa, A., Santesteban, M., &amp; Ivanova, I. (2006). How do highly proficient bilinguals </w:t>
      </w:r>
    </w:p>
    <w:p w:rsidR="00944BF2" w:rsidRPr="008B4AE8" w:rsidRDefault="00944BF2" w:rsidP="00D32F44">
      <w:pPr>
        <w:spacing w:after="0" w:line="360" w:lineRule="auto"/>
        <w:ind w:left="708"/>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control their </w:t>
      </w:r>
      <w:r w:rsidR="0052399A" w:rsidRPr="008B4AE8">
        <w:rPr>
          <w:rFonts w:ascii="Times New Roman" w:hAnsi="Times New Roman" w:cs="Times New Roman"/>
          <w:sz w:val="24"/>
          <w:szCs w:val="24"/>
          <w:lang w:val="en-GB"/>
        </w:rPr>
        <w:t>lexicalization</w:t>
      </w:r>
      <w:r w:rsidRPr="008B4AE8">
        <w:rPr>
          <w:rFonts w:ascii="Times New Roman" w:hAnsi="Times New Roman" w:cs="Times New Roman"/>
          <w:sz w:val="24"/>
          <w:szCs w:val="24"/>
          <w:lang w:val="en-GB"/>
        </w:rPr>
        <w:t xml:space="preserve"> process? Inhibitory and language-specific selection mechanisms are both functional. </w:t>
      </w:r>
      <w:r w:rsidR="00562F5D" w:rsidRPr="008B4AE8">
        <w:rPr>
          <w:rFonts w:ascii="Times New Roman" w:hAnsi="Times New Roman" w:cs="Times New Roman"/>
          <w:i/>
          <w:sz w:val="24"/>
          <w:szCs w:val="24"/>
          <w:lang w:val="en-GB"/>
        </w:rPr>
        <w:t>J. Exp. Psychol. Learn. Mem. Cogn.</w:t>
      </w:r>
      <w:r w:rsidRPr="008B4AE8">
        <w:rPr>
          <w:rFonts w:ascii="Times New Roman" w:hAnsi="Times New Roman" w:cs="Times New Roman"/>
          <w:i/>
          <w:sz w:val="24"/>
          <w:szCs w:val="24"/>
          <w:lang w:val="en-GB"/>
        </w:rPr>
        <w:t xml:space="preserve"> 32</w:t>
      </w:r>
      <w:r w:rsidRPr="008B4AE8">
        <w:rPr>
          <w:rFonts w:ascii="Times New Roman" w:hAnsi="Times New Roman" w:cs="Times New Roman"/>
          <w:sz w:val="24"/>
          <w:szCs w:val="24"/>
          <w:lang w:val="en-GB"/>
        </w:rPr>
        <w:t>(5),</w:t>
      </w:r>
      <w:r w:rsidRPr="008B4AE8">
        <w:rPr>
          <w:rFonts w:ascii="Times New Roman" w:hAnsi="Times New Roman" w:cs="Times New Roman"/>
          <w:i/>
          <w:sz w:val="24"/>
          <w:szCs w:val="24"/>
          <w:lang w:val="en-GB"/>
        </w:rPr>
        <w:t xml:space="preserve"> </w:t>
      </w:r>
      <w:r w:rsidRPr="008B4AE8">
        <w:rPr>
          <w:rFonts w:ascii="Times New Roman" w:hAnsi="Times New Roman" w:cs="Times New Roman"/>
          <w:sz w:val="24"/>
          <w:szCs w:val="24"/>
          <w:lang w:val="en-GB"/>
        </w:rPr>
        <w:t>1057-1074.</w:t>
      </w:r>
    </w:p>
    <w:p w:rsidR="00944BF2" w:rsidRPr="008B4AE8" w:rsidRDefault="00944BF2" w:rsidP="00D32F44">
      <w:pPr>
        <w:spacing w:after="0" w:line="360" w:lineRule="auto"/>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Crinion, J., Turner, R., Grogan, A., Hanakawa, T., Noppeney, U., Devlin, J. T., Aso, </w:t>
      </w:r>
    </w:p>
    <w:p w:rsidR="00944BF2" w:rsidRPr="008B4AE8" w:rsidRDefault="00944BF2" w:rsidP="00D32F44">
      <w:pPr>
        <w:spacing w:after="0" w:line="360" w:lineRule="auto"/>
        <w:ind w:left="708"/>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T., Urayama, S., Fukuyama, H., Stockton, K., Usui, K., Green, D. W., &amp; Price, C. J. (2006). Language control in the bilingual brain. </w:t>
      </w:r>
      <w:r w:rsidRPr="008B4AE8">
        <w:rPr>
          <w:rFonts w:ascii="Times New Roman" w:eastAsia="Times New Roman" w:hAnsi="Times New Roman" w:cs="Times New Roman"/>
          <w:i/>
          <w:iCs/>
          <w:color w:val="222222"/>
          <w:sz w:val="24"/>
          <w:szCs w:val="24"/>
          <w:lang w:val="en-GB" w:eastAsia="zh-CN"/>
        </w:rPr>
        <w:t>Science</w:t>
      </w:r>
      <w:r w:rsidRPr="008B4AE8">
        <w:rPr>
          <w:rFonts w:ascii="Times New Roman" w:eastAsia="Times New Roman" w:hAnsi="Times New Roman" w:cs="Times New Roman"/>
          <w:color w:val="222222"/>
          <w:sz w:val="24"/>
          <w:szCs w:val="24"/>
          <w:lang w:val="en-GB" w:eastAsia="zh-CN"/>
        </w:rPr>
        <w:t xml:space="preserve"> </w:t>
      </w:r>
      <w:r w:rsidRPr="008B4AE8">
        <w:rPr>
          <w:rFonts w:ascii="Times New Roman" w:eastAsia="Times New Roman" w:hAnsi="Times New Roman" w:cs="Times New Roman"/>
          <w:i/>
          <w:iCs/>
          <w:color w:val="222222"/>
          <w:sz w:val="24"/>
          <w:szCs w:val="24"/>
          <w:lang w:val="en-GB" w:eastAsia="zh-CN"/>
        </w:rPr>
        <w:t>312</w:t>
      </w:r>
      <w:r w:rsidRPr="008B4AE8">
        <w:rPr>
          <w:rFonts w:ascii="Times New Roman" w:eastAsia="Times New Roman" w:hAnsi="Times New Roman" w:cs="Times New Roman"/>
          <w:color w:val="222222"/>
          <w:sz w:val="24"/>
          <w:szCs w:val="24"/>
          <w:lang w:val="en-GB" w:eastAsia="zh-CN"/>
        </w:rPr>
        <w:t>(5779), 1537-1540.</w:t>
      </w:r>
    </w:p>
    <w:p w:rsidR="00C91C03" w:rsidRPr="008B4AE8" w:rsidRDefault="00C91C03" w:rsidP="00C91C03">
      <w:pPr>
        <w:spacing w:after="0" w:line="360" w:lineRule="auto"/>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Dodds, C. M., Morein-Zamir, S., &amp; Robbins, T. W. (2011). Dissociating inhibition, attention, </w:t>
      </w:r>
    </w:p>
    <w:p w:rsidR="00C91C03" w:rsidRPr="008B4AE8" w:rsidRDefault="00C91C03" w:rsidP="00C91C03">
      <w:pPr>
        <w:spacing w:after="0" w:line="360" w:lineRule="auto"/>
        <w:ind w:left="708"/>
        <w:rPr>
          <w:rFonts w:ascii="Times New Roman" w:eastAsia="Times New Roman" w:hAnsi="Times New Roman" w:cs="Times New Roman"/>
          <w:color w:val="222222"/>
          <w:sz w:val="24"/>
          <w:szCs w:val="24"/>
          <w:lang w:eastAsia="zh-CN"/>
        </w:rPr>
      </w:pPr>
      <w:r w:rsidRPr="008B4AE8">
        <w:rPr>
          <w:rFonts w:ascii="Times New Roman" w:eastAsia="Times New Roman" w:hAnsi="Times New Roman" w:cs="Times New Roman"/>
          <w:color w:val="222222"/>
          <w:sz w:val="24"/>
          <w:szCs w:val="24"/>
          <w:lang w:val="en-GB" w:eastAsia="zh-CN"/>
        </w:rPr>
        <w:t xml:space="preserve">and response control in the frontoparietal network using functional magnetic resonance imaging. </w:t>
      </w:r>
      <w:r w:rsidRPr="008B4AE8">
        <w:rPr>
          <w:rFonts w:ascii="Times New Roman" w:eastAsia="Times New Roman" w:hAnsi="Times New Roman" w:cs="Times New Roman"/>
          <w:i/>
          <w:color w:val="222222"/>
          <w:sz w:val="24"/>
          <w:szCs w:val="24"/>
          <w:lang w:eastAsia="zh-CN"/>
        </w:rPr>
        <w:t>Cereb. Cortex 21</w:t>
      </w:r>
      <w:r w:rsidRPr="008B4AE8">
        <w:rPr>
          <w:rFonts w:ascii="Times New Roman" w:eastAsia="Times New Roman" w:hAnsi="Times New Roman" w:cs="Times New Roman"/>
          <w:color w:val="222222"/>
          <w:sz w:val="24"/>
          <w:szCs w:val="24"/>
          <w:lang w:eastAsia="zh-CN"/>
        </w:rPr>
        <w:t>(5), 1155-1165.</w:t>
      </w:r>
    </w:p>
    <w:p w:rsidR="002536F8" w:rsidRPr="008B4AE8" w:rsidRDefault="006C45B4" w:rsidP="00A177F3">
      <w:pPr>
        <w:spacing w:after="0" w:line="360" w:lineRule="auto"/>
        <w:rPr>
          <w:rFonts w:ascii="Times New Roman" w:hAnsi="Times New Roman" w:cs="Times New Roman"/>
          <w:color w:val="222222"/>
          <w:sz w:val="24"/>
          <w:szCs w:val="24"/>
          <w:shd w:val="clear" w:color="auto" w:fill="FFFFFF"/>
        </w:rPr>
      </w:pPr>
      <w:r w:rsidRPr="008B4AE8">
        <w:rPr>
          <w:rFonts w:ascii="Times New Roman" w:hAnsi="Times New Roman" w:cs="Times New Roman"/>
          <w:color w:val="222222"/>
          <w:sz w:val="24"/>
          <w:szCs w:val="24"/>
          <w:shd w:val="clear" w:color="auto" w:fill="FFFFFF"/>
        </w:rPr>
        <w:t xml:space="preserve">Forstmann, B. U., Jahfari, S., Scholte, H. S., Wolfensteller, U., van den Wildenberg, W. P., &amp; </w:t>
      </w:r>
    </w:p>
    <w:p w:rsidR="00E625C8" w:rsidRPr="008B4AE8" w:rsidRDefault="006C45B4" w:rsidP="00D32F44">
      <w:pPr>
        <w:spacing w:after="0" w:line="360" w:lineRule="auto"/>
        <w:ind w:left="708"/>
        <w:rPr>
          <w:rFonts w:ascii="Times New Roman" w:hAnsi="Times New Roman" w:cs="Times New Roman"/>
          <w:color w:val="222222"/>
          <w:sz w:val="24"/>
          <w:szCs w:val="24"/>
          <w:shd w:val="clear" w:color="auto" w:fill="FFFFFF"/>
          <w:lang w:val="en-GB"/>
        </w:rPr>
      </w:pPr>
      <w:r w:rsidRPr="008B4AE8">
        <w:rPr>
          <w:rFonts w:ascii="Times New Roman" w:hAnsi="Times New Roman" w:cs="Times New Roman"/>
          <w:color w:val="222222"/>
          <w:sz w:val="24"/>
          <w:szCs w:val="24"/>
          <w:shd w:val="clear" w:color="auto" w:fill="FFFFFF"/>
          <w:lang w:val="en-GB"/>
        </w:rPr>
        <w:t>Ridderinkhof, K. R. (2008). Function and structure of the right inferior frontal cortex predict individual differences in response inhibition: a model-based approach.</w:t>
      </w:r>
      <w:r w:rsidRPr="008B4AE8">
        <w:rPr>
          <w:rStyle w:val="apple-converted-space"/>
          <w:rFonts w:ascii="Times New Roman" w:hAnsi="Times New Roman" w:cs="Times New Roman"/>
          <w:color w:val="222222"/>
          <w:sz w:val="24"/>
          <w:szCs w:val="24"/>
          <w:shd w:val="clear" w:color="auto" w:fill="FFFFFF"/>
          <w:lang w:val="en-GB"/>
        </w:rPr>
        <w:t> </w:t>
      </w:r>
      <w:r w:rsidR="002525CF" w:rsidRPr="008B4AE8">
        <w:rPr>
          <w:rFonts w:ascii="Times New Roman" w:hAnsi="Times New Roman" w:cs="Times New Roman"/>
          <w:i/>
          <w:iCs/>
          <w:color w:val="222222"/>
          <w:sz w:val="24"/>
          <w:szCs w:val="24"/>
          <w:shd w:val="clear" w:color="auto" w:fill="FFFFFF"/>
          <w:lang w:val="en-GB"/>
        </w:rPr>
        <w:t>J. Neurosci</w:t>
      </w:r>
      <w:r w:rsidR="002525CF" w:rsidRPr="008B4AE8">
        <w:rPr>
          <w:rFonts w:ascii="Times New Roman" w:hAnsi="Times New Roman" w:cs="Times New Roman"/>
          <w:color w:val="222222"/>
          <w:sz w:val="24"/>
          <w:szCs w:val="24"/>
          <w:shd w:val="clear" w:color="auto" w:fill="FFFFFF"/>
          <w:lang w:val="en-GB"/>
        </w:rPr>
        <w:t>.</w:t>
      </w:r>
      <w:r w:rsidRPr="008B4AE8">
        <w:rPr>
          <w:rStyle w:val="apple-converted-space"/>
          <w:rFonts w:ascii="Times New Roman" w:hAnsi="Times New Roman" w:cs="Times New Roman"/>
          <w:color w:val="222222"/>
          <w:sz w:val="24"/>
          <w:szCs w:val="24"/>
          <w:shd w:val="clear" w:color="auto" w:fill="FFFFFF"/>
          <w:lang w:val="en-GB"/>
        </w:rPr>
        <w:t> </w:t>
      </w:r>
      <w:r w:rsidRPr="008B4AE8">
        <w:rPr>
          <w:rFonts w:ascii="Times New Roman" w:hAnsi="Times New Roman" w:cs="Times New Roman"/>
          <w:i/>
          <w:iCs/>
          <w:color w:val="222222"/>
          <w:sz w:val="24"/>
          <w:szCs w:val="24"/>
          <w:shd w:val="clear" w:color="auto" w:fill="FFFFFF"/>
          <w:lang w:val="en-GB"/>
        </w:rPr>
        <w:t>28</w:t>
      </w:r>
      <w:r w:rsidRPr="008B4AE8">
        <w:rPr>
          <w:rFonts w:ascii="Times New Roman" w:hAnsi="Times New Roman" w:cs="Times New Roman"/>
          <w:color w:val="222222"/>
          <w:sz w:val="24"/>
          <w:szCs w:val="24"/>
          <w:shd w:val="clear" w:color="auto" w:fill="FFFFFF"/>
          <w:lang w:val="en-GB"/>
        </w:rPr>
        <w:t>(39), 9790-9796.</w:t>
      </w:r>
    </w:p>
    <w:p w:rsidR="00981C38" w:rsidRPr="008B4AE8" w:rsidRDefault="00981C38" w:rsidP="00D32F44">
      <w:pPr>
        <w:spacing w:after="0" w:line="360" w:lineRule="auto"/>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Frank, M.J. (2011). Computational models of motivated action selection in corticostriatal </w:t>
      </w:r>
    </w:p>
    <w:p w:rsidR="00981C38" w:rsidRPr="008B4AE8" w:rsidRDefault="00981C38" w:rsidP="00D32F44">
      <w:pPr>
        <w:spacing w:after="0" w:line="360" w:lineRule="auto"/>
        <w:ind w:firstLine="708"/>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circuits. </w:t>
      </w:r>
      <w:r w:rsidRPr="008B4AE8">
        <w:rPr>
          <w:rFonts w:ascii="Times New Roman" w:eastAsia="Times New Roman" w:hAnsi="Times New Roman" w:cs="Times New Roman"/>
          <w:i/>
          <w:color w:val="222222"/>
          <w:sz w:val="24"/>
          <w:szCs w:val="24"/>
          <w:lang w:val="en-GB" w:eastAsia="zh-CN"/>
        </w:rPr>
        <w:t>Curr. Opin. Neurobiol</w:t>
      </w:r>
      <w:r w:rsidRPr="008B4AE8">
        <w:rPr>
          <w:rFonts w:ascii="Times New Roman" w:eastAsia="Times New Roman" w:hAnsi="Times New Roman" w:cs="Times New Roman"/>
          <w:color w:val="222222"/>
          <w:sz w:val="24"/>
          <w:szCs w:val="24"/>
          <w:lang w:val="en-GB" w:eastAsia="zh-CN"/>
        </w:rPr>
        <w:t xml:space="preserve">. </w:t>
      </w:r>
      <w:r w:rsidRPr="008B4AE8">
        <w:rPr>
          <w:rFonts w:ascii="Times New Roman" w:eastAsia="Times New Roman" w:hAnsi="Times New Roman" w:cs="Times New Roman"/>
          <w:i/>
          <w:color w:val="222222"/>
          <w:sz w:val="24"/>
          <w:szCs w:val="24"/>
          <w:lang w:val="en-GB" w:eastAsia="zh-CN"/>
        </w:rPr>
        <w:t>21</w:t>
      </w:r>
      <w:r w:rsidRPr="008B4AE8">
        <w:rPr>
          <w:rFonts w:ascii="Times New Roman" w:eastAsia="Times New Roman" w:hAnsi="Times New Roman" w:cs="Times New Roman"/>
          <w:color w:val="222222"/>
          <w:sz w:val="24"/>
          <w:szCs w:val="24"/>
          <w:lang w:val="en-GB" w:eastAsia="zh-CN"/>
        </w:rPr>
        <w:t>, 381-386.</w:t>
      </w:r>
    </w:p>
    <w:p w:rsidR="00944BF2" w:rsidRPr="008B4AE8" w:rsidRDefault="00944BF2" w:rsidP="00D32F44">
      <w:pPr>
        <w:spacing w:after="0" w:line="360" w:lineRule="auto"/>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Gollan, T. H., &amp; Ferreira, V. S. (2009). Should I stay or should I switch? A cost–</w:t>
      </w:r>
    </w:p>
    <w:p w:rsidR="00944BF2" w:rsidRPr="008B4AE8" w:rsidRDefault="00944BF2" w:rsidP="00D32F44">
      <w:pPr>
        <w:spacing w:after="0" w:line="360" w:lineRule="auto"/>
        <w:ind w:left="708"/>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benefit analysis of voluntary language switching in young and aging bilinguals. </w:t>
      </w:r>
      <w:r w:rsidR="00562F5D" w:rsidRPr="008B4AE8">
        <w:rPr>
          <w:rFonts w:ascii="Times New Roman" w:eastAsia="Times New Roman" w:hAnsi="Times New Roman" w:cs="Times New Roman"/>
          <w:i/>
          <w:iCs/>
          <w:color w:val="222222"/>
          <w:sz w:val="24"/>
          <w:szCs w:val="24"/>
          <w:lang w:val="en-GB" w:eastAsia="zh-CN"/>
        </w:rPr>
        <w:t>J. Exp. Psychol. Learn. Mem. Cogn.</w:t>
      </w:r>
      <w:r w:rsidRPr="008B4AE8">
        <w:rPr>
          <w:rFonts w:ascii="Times New Roman" w:eastAsia="Times New Roman" w:hAnsi="Times New Roman" w:cs="Times New Roman"/>
          <w:color w:val="222222"/>
          <w:sz w:val="24"/>
          <w:szCs w:val="24"/>
          <w:lang w:val="en-GB" w:eastAsia="zh-CN"/>
        </w:rPr>
        <w:t xml:space="preserve"> </w:t>
      </w:r>
      <w:r w:rsidRPr="008B4AE8">
        <w:rPr>
          <w:rFonts w:ascii="Times New Roman" w:eastAsia="Times New Roman" w:hAnsi="Times New Roman" w:cs="Times New Roman"/>
          <w:i/>
          <w:iCs/>
          <w:color w:val="222222"/>
          <w:sz w:val="24"/>
          <w:szCs w:val="24"/>
          <w:lang w:val="en-GB" w:eastAsia="zh-CN"/>
        </w:rPr>
        <w:t>35</w:t>
      </w:r>
      <w:r w:rsidRPr="008B4AE8">
        <w:rPr>
          <w:rFonts w:ascii="Times New Roman" w:eastAsia="Times New Roman" w:hAnsi="Times New Roman" w:cs="Times New Roman"/>
          <w:color w:val="222222"/>
          <w:sz w:val="24"/>
          <w:szCs w:val="24"/>
          <w:lang w:val="en-GB" w:eastAsia="zh-CN"/>
        </w:rPr>
        <w:t>(3), 640.</w:t>
      </w:r>
    </w:p>
    <w:p w:rsidR="00944BF2" w:rsidRPr="008B4AE8" w:rsidRDefault="00944BF2" w:rsidP="00D32F44">
      <w:pPr>
        <w:spacing w:after="0" w:line="360" w:lineRule="auto"/>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Graybiel, A. M. (2000). The basal ganglia. </w:t>
      </w:r>
      <w:r w:rsidR="00562F5D" w:rsidRPr="008B4AE8">
        <w:rPr>
          <w:rFonts w:ascii="Times New Roman" w:eastAsia="Times New Roman" w:hAnsi="Times New Roman" w:cs="Times New Roman"/>
          <w:i/>
          <w:iCs/>
          <w:color w:val="222222"/>
          <w:sz w:val="24"/>
          <w:szCs w:val="24"/>
          <w:lang w:val="en-GB" w:eastAsia="zh-CN"/>
        </w:rPr>
        <w:t>Curr. Biol.</w:t>
      </w:r>
      <w:r w:rsidRPr="008B4AE8">
        <w:rPr>
          <w:rFonts w:ascii="Times New Roman" w:eastAsia="Times New Roman" w:hAnsi="Times New Roman" w:cs="Times New Roman"/>
          <w:color w:val="222222"/>
          <w:sz w:val="24"/>
          <w:szCs w:val="24"/>
          <w:lang w:val="en-GB" w:eastAsia="zh-CN"/>
        </w:rPr>
        <w:t xml:space="preserve">, </w:t>
      </w:r>
      <w:r w:rsidRPr="008B4AE8">
        <w:rPr>
          <w:rFonts w:ascii="Times New Roman" w:eastAsia="Times New Roman" w:hAnsi="Times New Roman" w:cs="Times New Roman"/>
          <w:i/>
          <w:iCs/>
          <w:color w:val="222222"/>
          <w:sz w:val="24"/>
          <w:szCs w:val="24"/>
          <w:lang w:val="en-GB" w:eastAsia="zh-CN"/>
        </w:rPr>
        <w:t>10</w:t>
      </w:r>
      <w:r w:rsidRPr="008B4AE8">
        <w:rPr>
          <w:rFonts w:ascii="Times New Roman" w:eastAsia="Times New Roman" w:hAnsi="Times New Roman" w:cs="Times New Roman"/>
          <w:color w:val="222222"/>
          <w:sz w:val="24"/>
          <w:szCs w:val="24"/>
          <w:lang w:val="en-GB" w:eastAsia="zh-CN"/>
        </w:rPr>
        <w:t>(14), R509-R511.</w:t>
      </w:r>
    </w:p>
    <w:p w:rsidR="00944BF2" w:rsidRPr="008B4AE8" w:rsidRDefault="00944BF2"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Green, D. (1998). Mental control of the bilingual lexico-semantic system. </w:t>
      </w:r>
    </w:p>
    <w:p w:rsidR="00944BF2" w:rsidRPr="008B4AE8" w:rsidRDefault="00562F5D" w:rsidP="00D32F44">
      <w:pPr>
        <w:spacing w:after="0" w:line="360" w:lineRule="auto"/>
        <w:ind w:firstLine="708"/>
        <w:rPr>
          <w:rFonts w:ascii="Times New Roman" w:hAnsi="Times New Roman" w:cs="Times New Roman"/>
          <w:i/>
          <w:sz w:val="24"/>
          <w:szCs w:val="24"/>
          <w:lang w:val="en-GB"/>
        </w:rPr>
      </w:pPr>
      <w:r w:rsidRPr="008B4AE8">
        <w:rPr>
          <w:rFonts w:ascii="Times New Roman" w:hAnsi="Times New Roman" w:cs="Times New Roman"/>
          <w:i/>
          <w:sz w:val="24"/>
          <w:szCs w:val="24"/>
          <w:lang w:val="en-GB"/>
        </w:rPr>
        <w:t>Biling.</w:t>
      </w:r>
      <w:r w:rsidR="00944BF2" w:rsidRPr="008B4AE8">
        <w:rPr>
          <w:rFonts w:ascii="Times New Roman" w:hAnsi="Times New Roman" w:cs="Times New Roman"/>
          <w:i/>
          <w:sz w:val="24"/>
          <w:szCs w:val="24"/>
          <w:lang w:val="en-GB"/>
        </w:rPr>
        <w:t xml:space="preserve"> 1, </w:t>
      </w:r>
      <w:r w:rsidR="00944BF2" w:rsidRPr="008B4AE8">
        <w:rPr>
          <w:rFonts w:ascii="Times New Roman" w:hAnsi="Times New Roman" w:cs="Times New Roman"/>
          <w:sz w:val="24"/>
          <w:szCs w:val="24"/>
          <w:lang w:val="en-GB"/>
        </w:rPr>
        <w:t>67-81.</w:t>
      </w:r>
    </w:p>
    <w:p w:rsidR="00944BF2" w:rsidRPr="008B4AE8" w:rsidRDefault="00944BF2"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Guo, T., Liu, H., Misra, M., &amp; Kroll, J.F. (2011). Local and global inhibition in bilingual </w:t>
      </w:r>
    </w:p>
    <w:p w:rsidR="00944BF2" w:rsidRPr="008B4AE8" w:rsidRDefault="00944BF2" w:rsidP="00D32F44">
      <w:pPr>
        <w:spacing w:after="0" w:line="360" w:lineRule="auto"/>
        <w:ind w:left="708"/>
        <w:rPr>
          <w:rFonts w:ascii="Times New Roman" w:hAnsi="Times New Roman" w:cs="Times New Roman"/>
          <w:sz w:val="24"/>
          <w:szCs w:val="24"/>
        </w:rPr>
      </w:pPr>
      <w:r w:rsidRPr="008B4AE8">
        <w:rPr>
          <w:rFonts w:ascii="Times New Roman" w:hAnsi="Times New Roman" w:cs="Times New Roman"/>
          <w:sz w:val="24"/>
          <w:szCs w:val="24"/>
          <w:lang w:val="en-GB"/>
        </w:rPr>
        <w:lastRenderedPageBreak/>
        <w:t xml:space="preserve">word production: fMRI evidence from Chinese-English bilinguals. </w:t>
      </w:r>
      <w:r w:rsidR="000E5746" w:rsidRPr="008B4AE8">
        <w:rPr>
          <w:rFonts w:ascii="Times New Roman" w:hAnsi="Times New Roman" w:cs="Times New Roman"/>
          <w:i/>
          <w:sz w:val="24"/>
          <w:szCs w:val="24"/>
        </w:rPr>
        <w:t>NeuroImage</w:t>
      </w:r>
      <w:r w:rsidRPr="008B4AE8">
        <w:rPr>
          <w:rFonts w:ascii="Times New Roman" w:hAnsi="Times New Roman" w:cs="Times New Roman"/>
          <w:i/>
          <w:sz w:val="24"/>
          <w:szCs w:val="24"/>
        </w:rPr>
        <w:t xml:space="preserve"> 56, </w:t>
      </w:r>
      <w:r w:rsidRPr="008B4AE8">
        <w:rPr>
          <w:rFonts w:ascii="Times New Roman" w:hAnsi="Times New Roman" w:cs="Times New Roman"/>
          <w:sz w:val="24"/>
          <w:szCs w:val="24"/>
        </w:rPr>
        <w:t>2300-2309.</w:t>
      </w:r>
    </w:p>
    <w:p w:rsidR="00A8343C" w:rsidRPr="008B4AE8" w:rsidRDefault="00A8343C" w:rsidP="00A8343C">
      <w:pPr>
        <w:spacing w:after="0" w:line="360" w:lineRule="auto"/>
        <w:rPr>
          <w:rFonts w:eastAsia="Times New Roman" w:cstheme="minorHAnsi"/>
          <w:color w:val="222222"/>
          <w:sz w:val="24"/>
          <w:szCs w:val="24"/>
          <w:lang w:val="en-GB" w:eastAsia="en-GB"/>
        </w:rPr>
      </w:pPr>
      <w:r w:rsidRPr="008B4AE8">
        <w:rPr>
          <w:rFonts w:eastAsia="Times New Roman" w:cstheme="minorHAnsi"/>
          <w:color w:val="222222"/>
          <w:sz w:val="24"/>
          <w:szCs w:val="24"/>
          <w:lang w:eastAsia="en-GB"/>
        </w:rPr>
        <w:t xml:space="preserve">Hermans, D., Bongaerts, T., De Bot, K., &amp; Schreuder, R. (1998). </w:t>
      </w:r>
      <w:r w:rsidRPr="008B4AE8">
        <w:rPr>
          <w:rFonts w:eastAsia="Times New Roman" w:cstheme="minorHAnsi"/>
          <w:color w:val="222222"/>
          <w:sz w:val="24"/>
          <w:szCs w:val="24"/>
          <w:lang w:val="en-GB" w:eastAsia="en-GB"/>
        </w:rPr>
        <w:t xml:space="preserve">Producing words in a </w:t>
      </w:r>
    </w:p>
    <w:p w:rsidR="00A8343C" w:rsidRPr="008B4AE8" w:rsidRDefault="00A8343C" w:rsidP="00A8343C">
      <w:pPr>
        <w:spacing w:after="0" w:line="360" w:lineRule="auto"/>
        <w:ind w:left="708"/>
        <w:rPr>
          <w:rFonts w:eastAsia="Times New Roman" w:cstheme="minorHAnsi"/>
          <w:color w:val="222222"/>
          <w:sz w:val="24"/>
          <w:szCs w:val="24"/>
          <w:lang w:val="en-GB" w:eastAsia="en-GB"/>
        </w:rPr>
      </w:pPr>
      <w:r w:rsidRPr="008B4AE8">
        <w:rPr>
          <w:rFonts w:eastAsia="Times New Roman" w:cstheme="minorHAnsi"/>
          <w:color w:val="222222"/>
          <w:sz w:val="24"/>
          <w:szCs w:val="24"/>
          <w:lang w:val="en-GB" w:eastAsia="en-GB"/>
        </w:rPr>
        <w:t xml:space="preserve">foreign language: Can speakers prevent interference from their first language?. </w:t>
      </w:r>
      <w:r w:rsidRPr="008B4AE8">
        <w:rPr>
          <w:rFonts w:eastAsia="Times New Roman" w:cstheme="minorHAnsi"/>
          <w:i/>
          <w:iCs/>
          <w:color w:val="222222"/>
          <w:sz w:val="24"/>
          <w:szCs w:val="24"/>
          <w:lang w:val="en-GB" w:eastAsia="en-GB"/>
        </w:rPr>
        <w:t>Biling</w:t>
      </w:r>
      <w:r w:rsidRPr="008B4AE8">
        <w:rPr>
          <w:rFonts w:eastAsia="Times New Roman" w:cstheme="minorHAnsi"/>
          <w:color w:val="222222"/>
          <w:sz w:val="24"/>
          <w:szCs w:val="24"/>
          <w:lang w:val="en-GB" w:eastAsia="en-GB"/>
        </w:rPr>
        <w:t xml:space="preserve">. </w:t>
      </w:r>
      <w:r w:rsidRPr="008B4AE8">
        <w:rPr>
          <w:rFonts w:eastAsia="Times New Roman" w:cstheme="minorHAnsi"/>
          <w:i/>
          <w:iCs/>
          <w:color w:val="222222"/>
          <w:sz w:val="24"/>
          <w:szCs w:val="24"/>
          <w:lang w:val="en-GB" w:eastAsia="en-GB"/>
        </w:rPr>
        <w:t>1</w:t>
      </w:r>
      <w:r w:rsidRPr="008B4AE8">
        <w:rPr>
          <w:rFonts w:eastAsia="Times New Roman" w:cstheme="minorHAnsi"/>
          <w:color w:val="222222"/>
          <w:sz w:val="24"/>
          <w:szCs w:val="24"/>
          <w:lang w:val="en-GB" w:eastAsia="en-GB"/>
        </w:rPr>
        <w:t>(03), 213-229.</w:t>
      </w:r>
    </w:p>
    <w:p w:rsidR="00944BF2" w:rsidRPr="008B4AE8" w:rsidRDefault="00944BF2"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Hernandez, A.E., Martinez, A., &amp; Kohnert, K. (2000). In search of the language switch: </w:t>
      </w:r>
    </w:p>
    <w:p w:rsidR="00944BF2" w:rsidRPr="008B4AE8" w:rsidRDefault="00944BF2" w:rsidP="00D32F44">
      <w:pPr>
        <w:spacing w:after="0" w:line="360" w:lineRule="auto"/>
        <w:ind w:left="708"/>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An fMRI- study of picture naming in Spanish-English bilinguals. </w:t>
      </w:r>
      <w:r w:rsidRPr="008B4AE8">
        <w:rPr>
          <w:rFonts w:ascii="Times New Roman" w:hAnsi="Times New Roman" w:cs="Times New Roman"/>
          <w:i/>
          <w:sz w:val="24"/>
          <w:szCs w:val="24"/>
          <w:lang w:val="en-GB"/>
        </w:rPr>
        <w:t>Brain</w:t>
      </w:r>
      <w:r w:rsidR="00562F5D" w:rsidRPr="008B4AE8">
        <w:rPr>
          <w:rFonts w:ascii="Times New Roman" w:hAnsi="Times New Roman" w:cs="Times New Roman"/>
          <w:i/>
          <w:sz w:val="24"/>
          <w:szCs w:val="24"/>
          <w:lang w:val="en-GB"/>
        </w:rPr>
        <w:t xml:space="preserve"> Lang.</w:t>
      </w:r>
      <w:r w:rsidR="000E5746" w:rsidRPr="008B4AE8">
        <w:rPr>
          <w:rFonts w:ascii="Times New Roman" w:hAnsi="Times New Roman" w:cs="Times New Roman"/>
          <w:i/>
          <w:sz w:val="24"/>
          <w:szCs w:val="24"/>
          <w:lang w:val="en-GB"/>
        </w:rPr>
        <w:t xml:space="preserve"> </w:t>
      </w:r>
      <w:r w:rsidRPr="008B4AE8">
        <w:rPr>
          <w:rFonts w:ascii="Times New Roman" w:hAnsi="Times New Roman" w:cs="Times New Roman"/>
          <w:i/>
          <w:sz w:val="24"/>
          <w:szCs w:val="24"/>
          <w:lang w:val="en-GB"/>
        </w:rPr>
        <w:t xml:space="preserve">73, </w:t>
      </w:r>
      <w:r w:rsidRPr="008B4AE8">
        <w:rPr>
          <w:rFonts w:ascii="Times New Roman" w:hAnsi="Times New Roman" w:cs="Times New Roman"/>
          <w:sz w:val="24"/>
          <w:szCs w:val="24"/>
          <w:lang w:val="en-GB"/>
        </w:rPr>
        <w:t>421-431.</w:t>
      </w:r>
    </w:p>
    <w:p w:rsidR="00944BF2" w:rsidRPr="008B4AE8" w:rsidRDefault="00944BF2"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Hosoda, C., Hanakawa, T., Nariai, T., Ohno, K., &amp; Honda, M. (2012). Neural </w:t>
      </w:r>
    </w:p>
    <w:p w:rsidR="00944BF2" w:rsidRPr="008B4AE8" w:rsidRDefault="00944BF2" w:rsidP="00D32F44">
      <w:pPr>
        <w:spacing w:after="0" w:line="360" w:lineRule="auto"/>
        <w:ind w:firstLine="708"/>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mechanisms of language switch. </w:t>
      </w:r>
      <w:r w:rsidRPr="008B4AE8">
        <w:rPr>
          <w:rFonts w:ascii="Times New Roman" w:hAnsi="Times New Roman" w:cs="Times New Roman"/>
          <w:i/>
          <w:sz w:val="24"/>
          <w:szCs w:val="24"/>
          <w:lang w:val="en-GB"/>
        </w:rPr>
        <w:t>J</w:t>
      </w:r>
      <w:r w:rsidR="00562F5D" w:rsidRPr="008B4AE8">
        <w:rPr>
          <w:rFonts w:ascii="Times New Roman" w:hAnsi="Times New Roman" w:cs="Times New Roman"/>
          <w:i/>
          <w:sz w:val="24"/>
          <w:szCs w:val="24"/>
          <w:lang w:val="en-GB"/>
        </w:rPr>
        <w:t>.</w:t>
      </w:r>
      <w:r w:rsidR="000E5746" w:rsidRPr="008B4AE8">
        <w:rPr>
          <w:rFonts w:ascii="Times New Roman" w:hAnsi="Times New Roman" w:cs="Times New Roman"/>
          <w:i/>
          <w:sz w:val="24"/>
          <w:szCs w:val="24"/>
          <w:lang w:val="en-GB"/>
        </w:rPr>
        <w:t xml:space="preserve"> Neurolinguistics</w:t>
      </w:r>
      <w:r w:rsidRPr="008B4AE8">
        <w:rPr>
          <w:rFonts w:ascii="Times New Roman" w:hAnsi="Times New Roman" w:cs="Times New Roman"/>
          <w:i/>
          <w:sz w:val="24"/>
          <w:szCs w:val="24"/>
          <w:lang w:val="en-GB"/>
        </w:rPr>
        <w:t xml:space="preserve"> 25, </w:t>
      </w:r>
      <w:r w:rsidRPr="008B4AE8">
        <w:rPr>
          <w:rFonts w:ascii="Times New Roman" w:hAnsi="Times New Roman" w:cs="Times New Roman"/>
          <w:sz w:val="24"/>
          <w:szCs w:val="24"/>
          <w:lang w:val="en-GB"/>
        </w:rPr>
        <w:t>44-61.</w:t>
      </w:r>
    </w:p>
    <w:p w:rsidR="00944BF2" w:rsidRPr="008B4AE8" w:rsidRDefault="00944BF2" w:rsidP="00D32F44">
      <w:pPr>
        <w:spacing w:after="0" w:line="360" w:lineRule="auto"/>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Indefrey, P., &amp; Levelt, W. J. (2004). The spatial and temporal signatures of word production </w:t>
      </w:r>
    </w:p>
    <w:p w:rsidR="00944BF2" w:rsidRPr="008B4AE8" w:rsidRDefault="00944BF2" w:rsidP="00D32F44">
      <w:pPr>
        <w:spacing w:after="0" w:line="360" w:lineRule="auto"/>
        <w:ind w:firstLine="709"/>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components. </w:t>
      </w:r>
      <w:r w:rsidRPr="008B4AE8">
        <w:rPr>
          <w:rFonts w:ascii="Times New Roman" w:eastAsia="Times New Roman" w:hAnsi="Times New Roman" w:cs="Times New Roman"/>
          <w:i/>
          <w:iCs/>
          <w:color w:val="222222"/>
          <w:sz w:val="24"/>
          <w:szCs w:val="24"/>
          <w:lang w:val="en-GB" w:eastAsia="zh-CN"/>
        </w:rPr>
        <w:t>Cognition</w:t>
      </w:r>
      <w:r w:rsidRPr="008B4AE8">
        <w:rPr>
          <w:rFonts w:ascii="Times New Roman" w:eastAsia="Times New Roman" w:hAnsi="Times New Roman" w:cs="Times New Roman"/>
          <w:color w:val="222222"/>
          <w:sz w:val="24"/>
          <w:szCs w:val="24"/>
          <w:lang w:val="en-GB" w:eastAsia="zh-CN"/>
        </w:rPr>
        <w:t xml:space="preserve"> </w:t>
      </w:r>
      <w:r w:rsidRPr="008B4AE8">
        <w:rPr>
          <w:rFonts w:ascii="Times New Roman" w:eastAsia="Times New Roman" w:hAnsi="Times New Roman" w:cs="Times New Roman"/>
          <w:i/>
          <w:iCs/>
          <w:color w:val="222222"/>
          <w:sz w:val="24"/>
          <w:szCs w:val="24"/>
          <w:lang w:val="en-GB" w:eastAsia="zh-CN"/>
        </w:rPr>
        <w:t>92</w:t>
      </w:r>
      <w:r w:rsidRPr="008B4AE8">
        <w:rPr>
          <w:rFonts w:ascii="Times New Roman" w:eastAsia="Times New Roman" w:hAnsi="Times New Roman" w:cs="Times New Roman"/>
          <w:color w:val="222222"/>
          <w:sz w:val="24"/>
          <w:szCs w:val="24"/>
          <w:lang w:val="en-GB" w:eastAsia="zh-CN"/>
        </w:rPr>
        <w:t>(1), 101-144.</w:t>
      </w:r>
    </w:p>
    <w:p w:rsidR="00944BF2" w:rsidRPr="008B4AE8" w:rsidRDefault="00944BF2"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Jackson, G.M., Swainson, R., Cunnington, R., &amp; Jackson, S.R. (2001). ERP </w:t>
      </w:r>
    </w:p>
    <w:p w:rsidR="00944BF2" w:rsidRPr="008B4AE8" w:rsidRDefault="00944BF2" w:rsidP="00D32F44">
      <w:pPr>
        <w:spacing w:after="0" w:line="360" w:lineRule="auto"/>
        <w:ind w:left="708"/>
        <w:rPr>
          <w:rFonts w:ascii="Times New Roman" w:hAnsi="Times New Roman" w:cs="Times New Roman"/>
          <w:sz w:val="24"/>
          <w:szCs w:val="24"/>
        </w:rPr>
      </w:pPr>
      <w:r w:rsidRPr="008B4AE8">
        <w:rPr>
          <w:rFonts w:ascii="Times New Roman" w:hAnsi="Times New Roman" w:cs="Times New Roman"/>
          <w:sz w:val="24"/>
          <w:szCs w:val="24"/>
          <w:lang w:val="en-GB"/>
        </w:rPr>
        <w:t xml:space="preserve">correlates of executive control during repeated language switching. </w:t>
      </w:r>
      <w:r w:rsidR="00562F5D" w:rsidRPr="008B4AE8">
        <w:rPr>
          <w:rFonts w:ascii="Times New Roman" w:hAnsi="Times New Roman" w:cs="Times New Roman"/>
          <w:i/>
          <w:sz w:val="24"/>
          <w:szCs w:val="24"/>
        </w:rPr>
        <w:t>Biling.</w:t>
      </w:r>
      <w:r w:rsidRPr="008B4AE8">
        <w:rPr>
          <w:rFonts w:ascii="Times New Roman" w:hAnsi="Times New Roman" w:cs="Times New Roman"/>
          <w:i/>
          <w:sz w:val="24"/>
          <w:szCs w:val="24"/>
        </w:rPr>
        <w:t xml:space="preserve"> 4</w:t>
      </w:r>
      <w:r w:rsidRPr="008B4AE8">
        <w:rPr>
          <w:rFonts w:ascii="Times New Roman" w:hAnsi="Times New Roman" w:cs="Times New Roman"/>
          <w:sz w:val="24"/>
          <w:szCs w:val="24"/>
        </w:rPr>
        <w:t>(2),</w:t>
      </w:r>
      <w:r w:rsidRPr="008B4AE8">
        <w:rPr>
          <w:rFonts w:ascii="Times New Roman" w:hAnsi="Times New Roman" w:cs="Times New Roman"/>
          <w:i/>
          <w:sz w:val="24"/>
          <w:szCs w:val="24"/>
        </w:rPr>
        <w:t xml:space="preserve"> </w:t>
      </w:r>
      <w:r w:rsidRPr="008B4AE8">
        <w:rPr>
          <w:rFonts w:ascii="Times New Roman" w:hAnsi="Times New Roman" w:cs="Times New Roman"/>
          <w:sz w:val="24"/>
          <w:szCs w:val="24"/>
        </w:rPr>
        <w:t>169-178.</w:t>
      </w:r>
    </w:p>
    <w:p w:rsidR="00944BF2" w:rsidRPr="008B4AE8" w:rsidRDefault="00944BF2" w:rsidP="00D32F44">
      <w:pPr>
        <w:spacing w:after="0" w:line="360" w:lineRule="auto"/>
        <w:rPr>
          <w:rFonts w:ascii="Times New Roman" w:eastAsia="Times New Roman" w:hAnsi="Times New Roman" w:cs="Times New Roman"/>
          <w:color w:val="222222"/>
          <w:sz w:val="24"/>
          <w:szCs w:val="24"/>
          <w:lang w:eastAsia="zh-CN"/>
        </w:rPr>
      </w:pPr>
      <w:r w:rsidRPr="008B4AE8">
        <w:rPr>
          <w:rFonts w:ascii="Times New Roman" w:eastAsia="Times New Roman" w:hAnsi="Times New Roman" w:cs="Times New Roman"/>
          <w:color w:val="222222"/>
          <w:sz w:val="24"/>
          <w:szCs w:val="24"/>
          <w:lang w:eastAsia="zh-CN"/>
        </w:rPr>
        <w:t xml:space="preserve">Jahfari, S., Waldorp, L., van den Wildenberg, W. P., Scholte, H. S., Ridderinkhof, K. </w:t>
      </w:r>
    </w:p>
    <w:p w:rsidR="00944BF2" w:rsidRPr="008B4AE8" w:rsidRDefault="00944BF2" w:rsidP="00D32F44">
      <w:pPr>
        <w:spacing w:after="0" w:line="360" w:lineRule="auto"/>
        <w:ind w:left="708"/>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R., &amp; Forstmann, B. U. (2011). Effective connectivity reveals important roles for both the hyperdirect (fronto-subthalamic) and the indirect (fronto-striatal-pallidal) fronto-basal ganglia pathways during response inhibition. </w:t>
      </w:r>
      <w:r w:rsidR="00562F5D" w:rsidRPr="008B4AE8">
        <w:rPr>
          <w:rFonts w:ascii="Times New Roman" w:eastAsia="Times New Roman" w:hAnsi="Times New Roman" w:cs="Times New Roman"/>
          <w:i/>
          <w:iCs/>
          <w:color w:val="222222"/>
          <w:sz w:val="24"/>
          <w:szCs w:val="24"/>
          <w:lang w:val="en-GB" w:eastAsia="zh-CN"/>
        </w:rPr>
        <w:t xml:space="preserve">J. </w:t>
      </w:r>
      <w:r w:rsidRPr="008B4AE8">
        <w:rPr>
          <w:rFonts w:ascii="Times New Roman" w:eastAsia="Times New Roman" w:hAnsi="Times New Roman" w:cs="Times New Roman"/>
          <w:i/>
          <w:iCs/>
          <w:color w:val="222222"/>
          <w:sz w:val="24"/>
          <w:szCs w:val="24"/>
          <w:lang w:val="en-GB" w:eastAsia="zh-CN"/>
        </w:rPr>
        <w:t>Neurosc</w:t>
      </w:r>
      <w:r w:rsidR="00562F5D" w:rsidRPr="008B4AE8">
        <w:rPr>
          <w:rFonts w:ascii="Times New Roman" w:eastAsia="Times New Roman" w:hAnsi="Times New Roman" w:cs="Times New Roman"/>
          <w:i/>
          <w:iCs/>
          <w:color w:val="222222"/>
          <w:sz w:val="24"/>
          <w:szCs w:val="24"/>
          <w:lang w:val="en-GB" w:eastAsia="zh-CN"/>
        </w:rPr>
        <w:t>i</w:t>
      </w:r>
      <w:r w:rsidRPr="008B4AE8">
        <w:rPr>
          <w:rFonts w:ascii="Times New Roman" w:eastAsia="Times New Roman" w:hAnsi="Times New Roman" w:cs="Times New Roman"/>
          <w:color w:val="222222"/>
          <w:sz w:val="24"/>
          <w:szCs w:val="24"/>
          <w:lang w:val="en-GB" w:eastAsia="zh-CN"/>
        </w:rPr>
        <w:t xml:space="preserve"> </w:t>
      </w:r>
      <w:r w:rsidRPr="008B4AE8">
        <w:rPr>
          <w:rFonts w:ascii="Times New Roman" w:eastAsia="Times New Roman" w:hAnsi="Times New Roman" w:cs="Times New Roman"/>
          <w:i/>
          <w:iCs/>
          <w:color w:val="222222"/>
          <w:sz w:val="24"/>
          <w:szCs w:val="24"/>
          <w:lang w:val="en-GB" w:eastAsia="zh-CN"/>
        </w:rPr>
        <w:t>31</w:t>
      </w:r>
      <w:r w:rsidRPr="008B4AE8">
        <w:rPr>
          <w:rFonts w:ascii="Times New Roman" w:eastAsia="Times New Roman" w:hAnsi="Times New Roman" w:cs="Times New Roman"/>
          <w:color w:val="222222"/>
          <w:sz w:val="24"/>
          <w:szCs w:val="24"/>
          <w:lang w:val="en-GB" w:eastAsia="zh-CN"/>
        </w:rPr>
        <w:t>(18), 6891-6899.</w:t>
      </w:r>
    </w:p>
    <w:p w:rsidR="00944BF2" w:rsidRPr="008B4AE8" w:rsidRDefault="00944BF2" w:rsidP="00D32F44">
      <w:pPr>
        <w:autoSpaceDE w:val="0"/>
        <w:autoSpaceDN w:val="0"/>
        <w:adjustRightInd w:val="0"/>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lang w:val="en-GB"/>
        </w:rPr>
        <w:t>Kaplan, E., Goodglass, H., &amp; Weintraub, S. (1983). The Boston Naming</w:t>
      </w:r>
    </w:p>
    <w:p w:rsidR="00944BF2" w:rsidRPr="008B4AE8" w:rsidRDefault="00944BF2" w:rsidP="00D32F44">
      <w:pPr>
        <w:spacing w:after="0" w:line="360" w:lineRule="auto"/>
        <w:ind w:left="708"/>
        <w:rPr>
          <w:rFonts w:ascii="Times New Roman" w:eastAsia="Times New Roman" w:hAnsi="Times New Roman" w:cs="Times New Roman"/>
          <w:color w:val="222222"/>
          <w:sz w:val="24"/>
          <w:szCs w:val="24"/>
          <w:lang w:val="en-GB" w:eastAsia="zh-CN"/>
        </w:rPr>
      </w:pPr>
      <w:r w:rsidRPr="008B4AE8">
        <w:rPr>
          <w:rFonts w:ascii="Times New Roman" w:hAnsi="Times New Roman" w:cs="Times New Roman"/>
          <w:sz w:val="24"/>
          <w:szCs w:val="24"/>
          <w:lang w:val="en-GB"/>
        </w:rPr>
        <w:t>Test. Philadelphia: Lea &amp; Febiger.</w:t>
      </w:r>
    </w:p>
    <w:p w:rsidR="00944BF2" w:rsidRPr="008B4AE8" w:rsidRDefault="00944BF2" w:rsidP="00D32F44">
      <w:pPr>
        <w:spacing w:after="0" w:line="360" w:lineRule="auto"/>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Kerns, J. G., Cohen, J. D., MacDonald, A. W., Cho, R. Y., Stenger, V. A., &amp; Carter, C. </w:t>
      </w:r>
    </w:p>
    <w:p w:rsidR="00944BF2" w:rsidRPr="008B4AE8" w:rsidRDefault="00944BF2" w:rsidP="00D32F44">
      <w:pPr>
        <w:spacing w:after="0" w:line="360" w:lineRule="auto"/>
        <w:ind w:left="708"/>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S. (2004). Anterior cingulate conflict monitoring and adjustments in control. </w:t>
      </w:r>
      <w:r w:rsidRPr="008B4AE8">
        <w:rPr>
          <w:rFonts w:ascii="Times New Roman" w:eastAsia="Times New Roman" w:hAnsi="Times New Roman" w:cs="Times New Roman"/>
          <w:i/>
          <w:iCs/>
          <w:color w:val="222222"/>
          <w:sz w:val="24"/>
          <w:szCs w:val="24"/>
          <w:lang w:val="en-GB" w:eastAsia="zh-CN"/>
        </w:rPr>
        <w:t>Science</w:t>
      </w:r>
      <w:r w:rsidRPr="008B4AE8">
        <w:rPr>
          <w:rFonts w:ascii="Times New Roman" w:eastAsia="Times New Roman" w:hAnsi="Times New Roman" w:cs="Times New Roman"/>
          <w:color w:val="222222"/>
          <w:sz w:val="24"/>
          <w:szCs w:val="24"/>
          <w:lang w:val="en-GB" w:eastAsia="zh-CN"/>
        </w:rPr>
        <w:t xml:space="preserve"> </w:t>
      </w:r>
      <w:r w:rsidRPr="008B4AE8">
        <w:rPr>
          <w:rFonts w:ascii="Times New Roman" w:eastAsia="Times New Roman" w:hAnsi="Times New Roman" w:cs="Times New Roman"/>
          <w:i/>
          <w:iCs/>
          <w:color w:val="222222"/>
          <w:sz w:val="24"/>
          <w:szCs w:val="24"/>
          <w:lang w:val="en-GB" w:eastAsia="zh-CN"/>
        </w:rPr>
        <w:t>303</w:t>
      </w:r>
      <w:r w:rsidRPr="008B4AE8">
        <w:rPr>
          <w:rFonts w:ascii="Times New Roman" w:eastAsia="Times New Roman" w:hAnsi="Times New Roman" w:cs="Times New Roman"/>
          <w:color w:val="222222"/>
          <w:sz w:val="24"/>
          <w:szCs w:val="24"/>
          <w:lang w:val="en-GB" w:eastAsia="zh-CN"/>
        </w:rPr>
        <w:t>(5660), 1023-1026.</w:t>
      </w:r>
    </w:p>
    <w:p w:rsidR="00944BF2" w:rsidRPr="008B4AE8" w:rsidRDefault="00944BF2"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Lemhöfer, K., &amp; Broersma, M. (2011, advance online publication). Introducing </w:t>
      </w:r>
    </w:p>
    <w:p w:rsidR="00944BF2" w:rsidRPr="008B4AE8" w:rsidRDefault="00944BF2" w:rsidP="00D32F44">
      <w:pPr>
        <w:spacing w:after="0" w:line="360" w:lineRule="auto"/>
        <w:ind w:left="708"/>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LexTALE: A quick and valid Lexical Test for Advanced Learners of English. </w:t>
      </w:r>
      <w:r w:rsidR="00A733C0" w:rsidRPr="008B4AE8">
        <w:rPr>
          <w:rStyle w:val="Emphasis"/>
          <w:rFonts w:ascii="Times New Roman" w:hAnsi="Times New Roman" w:cs="Times New Roman"/>
          <w:b w:val="0"/>
          <w:sz w:val="24"/>
          <w:szCs w:val="24"/>
          <w:lang w:val="en-GB"/>
        </w:rPr>
        <w:t>Behav. Res.</w:t>
      </w:r>
      <w:r w:rsidRPr="008B4AE8">
        <w:rPr>
          <w:rStyle w:val="Emphasis"/>
          <w:rFonts w:ascii="Times New Roman" w:hAnsi="Times New Roman" w:cs="Times New Roman"/>
          <w:b w:val="0"/>
          <w:sz w:val="24"/>
          <w:szCs w:val="24"/>
          <w:lang w:val="en-GB"/>
        </w:rPr>
        <w:t xml:space="preserve"> Methods</w:t>
      </w:r>
      <w:r w:rsidRPr="008B4AE8">
        <w:rPr>
          <w:rFonts w:ascii="Times New Roman" w:hAnsi="Times New Roman" w:cs="Times New Roman"/>
          <w:sz w:val="24"/>
          <w:szCs w:val="24"/>
          <w:lang w:val="en-GB"/>
        </w:rPr>
        <w:t xml:space="preserve">. </w:t>
      </w:r>
    </w:p>
    <w:p w:rsidR="00944BF2" w:rsidRPr="008B4AE8" w:rsidRDefault="00944BF2"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lang w:val="en-GB"/>
        </w:rPr>
        <w:t>Linck, J.</w:t>
      </w:r>
      <w:r w:rsidR="00B605B3" w:rsidRPr="008B4AE8">
        <w:rPr>
          <w:rFonts w:ascii="Times New Roman" w:hAnsi="Times New Roman" w:cs="Times New Roman"/>
          <w:sz w:val="24"/>
          <w:szCs w:val="24"/>
          <w:lang w:val="en-GB"/>
        </w:rPr>
        <w:t xml:space="preserve"> </w:t>
      </w:r>
      <w:r w:rsidRPr="008B4AE8">
        <w:rPr>
          <w:rFonts w:ascii="Times New Roman" w:hAnsi="Times New Roman" w:cs="Times New Roman"/>
          <w:sz w:val="24"/>
          <w:szCs w:val="24"/>
          <w:lang w:val="en-GB"/>
        </w:rPr>
        <w:t xml:space="preserve">A., Schwieter, J. W., &amp; Sunderman, G. (2012). Inhibitory control predicts </w:t>
      </w:r>
    </w:p>
    <w:p w:rsidR="00944BF2" w:rsidRPr="008B4AE8" w:rsidRDefault="00944BF2" w:rsidP="00D32F44">
      <w:pPr>
        <w:spacing w:after="0" w:line="360" w:lineRule="auto"/>
        <w:ind w:left="708"/>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language switching performance in trilingual speech production. </w:t>
      </w:r>
      <w:r w:rsidR="00562F5D" w:rsidRPr="008B4AE8">
        <w:rPr>
          <w:rFonts w:ascii="Times New Roman" w:hAnsi="Times New Roman" w:cs="Times New Roman"/>
          <w:i/>
          <w:sz w:val="24"/>
          <w:szCs w:val="24"/>
          <w:lang w:val="en-GB"/>
        </w:rPr>
        <w:t>Biling.</w:t>
      </w:r>
      <w:r w:rsidRPr="008B4AE8">
        <w:rPr>
          <w:rFonts w:ascii="Times New Roman" w:hAnsi="Times New Roman" w:cs="Times New Roman"/>
          <w:i/>
          <w:sz w:val="24"/>
          <w:szCs w:val="24"/>
          <w:lang w:val="en-GB"/>
        </w:rPr>
        <w:t xml:space="preserve"> 15</w:t>
      </w:r>
      <w:r w:rsidRPr="008B4AE8">
        <w:rPr>
          <w:rFonts w:ascii="Times New Roman" w:hAnsi="Times New Roman" w:cs="Times New Roman"/>
          <w:sz w:val="24"/>
          <w:szCs w:val="24"/>
          <w:lang w:val="en-GB"/>
        </w:rPr>
        <w:t>(3),</w:t>
      </w:r>
      <w:r w:rsidRPr="008B4AE8">
        <w:rPr>
          <w:rFonts w:ascii="Times New Roman" w:hAnsi="Times New Roman" w:cs="Times New Roman"/>
          <w:i/>
          <w:sz w:val="24"/>
          <w:szCs w:val="24"/>
          <w:lang w:val="en-GB"/>
        </w:rPr>
        <w:t xml:space="preserve"> </w:t>
      </w:r>
      <w:r w:rsidRPr="008B4AE8">
        <w:rPr>
          <w:rFonts w:ascii="Times New Roman" w:hAnsi="Times New Roman" w:cs="Times New Roman"/>
          <w:sz w:val="24"/>
          <w:szCs w:val="24"/>
          <w:lang w:val="en-GB"/>
        </w:rPr>
        <w:t>651-662.</w:t>
      </w:r>
    </w:p>
    <w:p w:rsidR="00944BF2" w:rsidRPr="008B4AE8" w:rsidRDefault="00944BF2" w:rsidP="00D32F44">
      <w:pPr>
        <w:spacing w:after="0" w:line="360" w:lineRule="auto"/>
        <w:rPr>
          <w:rFonts w:ascii="Times New Roman" w:hAnsi="Times New Roman" w:cs="Times New Roman"/>
          <w:color w:val="222222"/>
          <w:sz w:val="24"/>
          <w:szCs w:val="24"/>
          <w:lang w:val="en-GB"/>
        </w:rPr>
      </w:pPr>
      <w:r w:rsidRPr="008B4AE8">
        <w:rPr>
          <w:rFonts w:ascii="Times New Roman" w:hAnsi="Times New Roman" w:cs="Times New Roman"/>
          <w:color w:val="222222"/>
          <w:sz w:val="24"/>
          <w:szCs w:val="24"/>
          <w:lang w:val="en-GB"/>
        </w:rPr>
        <w:t xml:space="preserve">Luk, G., Green, D. W., Abutalebi, J., &amp; Grady, C. (2012). Cognitive control for </w:t>
      </w:r>
    </w:p>
    <w:p w:rsidR="00944BF2" w:rsidRPr="008B4AE8" w:rsidRDefault="00944BF2" w:rsidP="00D32F44">
      <w:pPr>
        <w:spacing w:after="0" w:line="360" w:lineRule="auto"/>
        <w:ind w:left="708"/>
        <w:rPr>
          <w:rFonts w:ascii="Times New Roman" w:hAnsi="Times New Roman" w:cs="Times New Roman"/>
          <w:color w:val="222222"/>
          <w:sz w:val="24"/>
          <w:szCs w:val="24"/>
          <w:lang w:val="en-GB"/>
        </w:rPr>
      </w:pPr>
      <w:r w:rsidRPr="008B4AE8">
        <w:rPr>
          <w:rFonts w:ascii="Times New Roman" w:hAnsi="Times New Roman" w:cs="Times New Roman"/>
          <w:color w:val="222222"/>
          <w:sz w:val="24"/>
          <w:szCs w:val="24"/>
          <w:lang w:val="en-GB"/>
        </w:rPr>
        <w:t xml:space="preserve">language switching in bilinguals: A quantitative meta-analysis of functional neuroimaging studies. </w:t>
      </w:r>
      <w:r w:rsidR="00562F5D" w:rsidRPr="008B4AE8">
        <w:rPr>
          <w:rFonts w:ascii="Times New Roman" w:hAnsi="Times New Roman" w:cs="Times New Roman"/>
          <w:i/>
          <w:iCs/>
          <w:color w:val="222222"/>
          <w:sz w:val="24"/>
          <w:szCs w:val="24"/>
          <w:lang w:val="en-GB"/>
        </w:rPr>
        <w:t>Lang. Cogn.</w:t>
      </w:r>
      <w:r w:rsidRPr="008B4AE8">
        <w:rPr>
          <w:rFonts w:ascii="Times New Roman" w:hAnsi="Times New Roman" w:cs="Times New Roman"/>
          <w:i/>
          <w:iCs/>
          <w:color w:val="222222"/>
          <w:sz w:val="24"/>
          <w:szCs w:val="24"/>
          <w:lang w:val="en-GB"/>
        </w:rPr>
        <w:t xml:space="preserve"> Proces</w:t>
      </w:r>
      <w:r w:rsidR="00562F5D" w:rsidRPr="008B4AE8">
        <w:rPr>
          <w:rFonts w:ascii="Times New Roman" w:hAnsi="Times New Roman" w:cs="Times New Roman"/>
          <w:i/>
          <w:iCs/>
          <w:color w:val="222222"/>
          <w:sz w:val="24"/>
          <w:szCs w:val="24"/>
          <w:lang w:val="en-GB"/>
        </w:rPr>
        <w:t>s.</w:t>
      </w:r>
      <w:r w:rsidRPr="008B4AE8">
        <w:rPr>
          <w:rFonts w:ascii="Times New Roman" w:hAnsi="Times New Roman" w:cs="Times New Roman"/>
          <w:color w:val="222222"/>
          <w:sz w:val="24"/>
          <w:szCs w:val="24"/>
          <w:lang w:val="en-GB"/>
        </w:rPr>
        <w:t xml:space="preserve"> </w:t>
      </w:r>
      <w:r w:rsidRPr="008B4AE8">
        <w:rPr>
          <w:rFonts w:ascii="Times New Roman" w:hAnsi="Times New Roman" w:cs="Times New Roman"/>
          <w:i/>
          <w:iCs/>
          <w:color w:val="222222"/>
          <w:sz w:val="24"/>
          <w:szCs w:val="24"/>
          <w:lang w:val="en-GB"/>
        </w:rPr>
        <w:t>27</w:t>
      </w:r>
      <w:r w:rsidRPr="008B4AE8">
        <w:rPr>
          <w:rFonts w:ascii="Times New Roman" w:hAnsi="Times New Roman" w:cs="Times New Roman"/>
          <w:color w:val="222222"/>
          <w:sz w:val="24"/>
          <w:szCs w:val="24"/>
          <w:lang w:val="en-GB"/>
        </w:rPr>
        <w:t>(10), 1479-1488.</w:t>
      </w:r>
    </w:p>
    <w:p w:rsidR="00944BF2" w:rsidRPr="008B4AE8" w:rsidRDefault="00944BF2" w:rsidP="00D32F44">
      <w:pPr>
        <w:spacing w:after="0" w:line="360" w:lineRule="auto"/>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t xml:space="preserve"> </w:t>
      </w:r>
      <w:r w:rsidRPr="008B4AE8">
        <w:rPr>
          <w:rFonts w:ascii="Times New Roman" w:hAnsi="Times New Roman" w:cs="Times New Roman"/>
          <w:color w:val="000000" w:themeColor="text1"/>
          <w:sz w:val="24"/>
          <w:szCs w:val="24"/>
        </w:rPr>
        <w:t xml:space="preserve">Meuter, R. F. I., &amp; Allport, A. (1999). </w:t>
      </w:r>
      <w:r w:rsidRPr="008B4AE8">
        <w:rPr>
          <w:rFonts w:ascii="Times New Roman" w:hAnsi="Times New Roman" w:cs="Times New Roman"/>
          <w:color w:val="000000" w:themeColor="text1"/>
          <w:sz w:val="24"/>
          <w:szCs w:val="24"/>
          <w:lang w:val="en-GB"/>
        </w:rPr>
        <w:t xml:space="preserve">Bilingual language switching in naming: </w:t>
      </w:r>
    </w:p>
    <w:p w:rsidR="00944BF2" w:rsidRPr="008B4AE8" w:rsidRDefault="00944BF2" w:rsidP="00D32F44">
      <w:pPr>
        <w:spacing w:after="0" w:line="360" w:lineRule="auto"/>
        <w:ind w:left="708"/>
        <w:rPr>
          <w:rFonts w:ascii="Times New Roman" w:hAnsi="Times New Roman" w:cs="Times New Roman"/>
          <w:color w:val="000000" w:themeColor="text1"/>
          <w:sz w:val="24"/>
          <w:szCs w:val="24"/>
          <w:lang w:val="en-GB"/>
        </w:rPr>
      </w:pPr>
      <w:r w:rsidRPr="008B4AE8">
        <w:rPr>
          <w:rFonts w:ascii="Times New Roman" w:hAnsi="Times New Roman" w:cs="Times New Roman"/>
          <w:color w:val="000000" w:themeColor="text1"/>
          <w:sz w:val="24"/>
          <w:szCs w:val="24"/>
          <w:lang w:val="en-GB"/>
        </w:rPr>
        <w:lastRenderedPageBreak/>
        <w:t xml:space="preserve">Asymmetrical costs of language selection. </w:t>
      </w:r>
      <w:r w:rsidR="00562F5D" w:rsidRPr="008B4AE8">
        <w:rPr>
          <w:rFonts w:ascii="Times New Roman" w:hAnsi="Times New Roman" w:cs="Times New Roman"/>
          <w:i/>
          <w:color w:val="000000" w:themeColor="text1"/>
          <w:sz w:val="24"/>
          <w:szCs w:val="24"/>
          <w:lang w:val="en-GB"/>
        </w:rPr>
        <w:t>J. Mem. Lang.</w:t>
      </w:r>
      <w:r w:rsidRPr="008B4AE8">
        <w:rPr>
          <w:rFonts w:ascii="Times New Roman" w:hAnsi="Times New Roman" w:cs="Times New Roman"/>
          <w:i/>
          <w:color w:val="000000" w:themeColor="text1"/>
          <w:sz w:val="24"/>
          <w:szCs w:val="24"/>
          <w:lang w:val="en-GB"/>
        </w:rPr>
        <w:t xml:space="preserve"> 40, </w:t>
      </w:r>
      <w:r w:rsidRPr="008B4AE8">
        <w:rPr>
          <w:rFonts w:ascii="Times New Roman" w:hAnsi="Times New Roman" w:cs="Times New Roman"/>
          <w:color w:val="000000" w:themeColor="text1"/>
          <w:sz w:val="24"/>
          <w:szCs w:val="24"/>
          <w:lang w:val="en-GB"/>
        </w:rPr>
        <w:t xml:space="preserve">25-40. </w:t>
      </w:r>
    </w:p>
    <w:p w:rsidR="00944BF2" w:rsidRPr="008B4AE8" w:rsidRDefault="00944BF2" w:rsidP="00D32F44">
      <w:pPr>
        <w:spacing w:after="0" w:line="360" w:lineRule="auto"/>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Niendam, T. A., Laird, A. R., Ray, K. L., Dean, Y. M., Glahn, D. C., &amp; Carter, C. S. (2012). </w:t>
      </w:r>
    </w:p>
    <w:p w:rsidR="00944BF2" w:rsidRPr="008B4AE8" w:rsidRDefault="00944BF2" w:rsidP="00D32F44">
      <w:pPr>
        <w:spacing w:after="0" w:line="360" w:lineRule="auto"/>
        <w:ind w:left="708"/>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Meta-analytic evidence for a superordinate cognitive control network subserving diverse executive functions. </w:t>
      </w:r>
      <w:r w:rsidR="00562F5D" w:rsidRPr="008B4AE8">
        <w:rPr>
          <w:rFonts w:ascii="Times New Roman" w:eastAsia="Times New Roman" w:hAnsi="Times New Roman" w:cs="Times New Roman"/>
          <w:i/>
          <w:iCs/>
          <w:color w:val="222222"/>
          <w:sz w:val="24"/>
          <w:szCs w:val="24"/>
          <w:lang w:val="en-GB" w:eastAsia="zh-CN"/>
        </w:rPr>
        <w:t>Cogn. Affect. Behav. Neurosci.</w:t>
      </w:r>
      <w:r w:rsidRPr="008B4AE8">
        <w:rPr>
          <w:rFonts w:ascii="Times New Roman" w:eastAsia="Times New Roman" w:hAnsi="Times New Roman" w:cs="Times New Roman"/>
          <w:color w:val="222222"/>
          <w:sz w:val="24"/>
          <w:szCs w:val="24"/>
          <w:lang w:val="en-GB" w:eastAsia="zh-CN"/>
        </w:rPr>
        <w:t xml:space="preserve"> </w:t>
      </w:r>
      <w:r w:rsidRPr="008B4AE8">
        <w:rPr>
          <w:rFonts w:ascii="Times New Roman" w:eastAsia="Times New Roman" w:hAnsi="Times New Roman" w:cs="Times New Roman"/>
          <w:i/>
          <w:iCs/>
          <w:color w:val="222222"/>
          <w:sz w:val="24"/>
          <w:szCs w:val="24"/>
          <w:lang w:val="en-GB" w:eastAsia="zh-CN"/>
        </w:rPr>
        <w:t>12</w:t>
      </w:r>
      <w:r w:rsidRPr="008B4AE8">
        <w:rPr>
          <w:rFonts w:ascii="Times New Roman" w:eastAsia="Times New Roman" w:hAnsi="Times New Roman" w:cs="Times New Roman"/>
          <w:color w:val="222222"/>
          <w:sz w:val="24"/>
          <w:szCs w:val="24"/>
          <w:lang w:val="en-GB" w:eastAsia="zh-CN"/>
        </w:rPr>
        <w:t>(2), 241-268.</w:t>
      </w:r>
    </w:p>
    <w:p w:rsidR="00944BF2" w:rsidRPr="008B4AE8" w:rsidRDefault="00944BF2"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rPr>
        <w:t xml:space="preserve">Philipp, A., Gade, M., Koch, I. (2007). </w:t>
      </w:r>
      <w:r w:rsidRPr="008B4AE8">
        <w:rPr>
          <w:rFonts w:ascii="Times New Roman" w:hAnsi="Times New Roman" w:cs="Times New Roman"/>
          <w:sz w:val="24"/>
          <w:szCs w:val="24"/>
          <w:lang w:val="en-GB"/>
        </w:rPr>
        <w:t xml:space="preserve">Inhibitory responses in language switching: </w:t>
      </w:r>
    </w:p>
    <w:p w:rsidR="00944BF2" w:rsidRPr="008B4AE8" w:rsidRDefault="00944BF2" w:rsidP="00D32F44">
      <w:pPr>
        <w:spacing w:after="0" w:line="360" w:lineRule="auto"/>
        <w:ind w:left="708"/>
        <w:rPr>
          <w:rFonts w:ascii="Times New Roman" w:hAnsi="Times New Roman" w:cs="Times New Roman"/>
          <w:sz w:val="24"/>
          <w:szCs w:val="24"/>
        </w:rPr>
      </w:pPr>
      <w:r w:rsidRPr="008B4AE8">
        <w:rPr>
          <w:rFonts w:ascii="Times New Roman" w:hAnsi="Times New Roman" w:cs="Times New Roman"/>
          <w:sz w:val="24"/>
          <w:szCs w:val="24"/>
          <w:lang w:val="en-GB"/>
        </w:rPr>
        <w:t xml:space="preserve">Evidence from switching language-defined response sets. </w:t>
      </w:r>
      <w:r w:rsidR="00562F5D" w:rsidRPr="008B4AE8">
        <w:rPr>
          <w:rFonts w:ascii="Times New Roman" w:hAnsi="Times New Roman" w:cs="Times New Roman"/>
          <w:i/>
          <w:sz w:val="24"/>
          <w:szCs w:val="24"/>
        </w:rPr>
        <w:t>Eur. J. Cogn. Psychol.</w:t>
      </w:r>
      <w:r w:rsidRPr="008B4AE8">
        <w:rPr>
          <w:rFonts w:ascii="Times New Roman" w:hAnsi="Times New Roman" w:cs="Times New Roman"/>
          <w:i/>
          <w:sz w:val="24"/>
          <w:szCs w:val="24"/>
        </w:rPr>
        <w:t xml:space="preserve"> 19</w:t>
      </w:r>
      <w:r w:rsidRPr="008B4AE8">
        <w:rPr>
          <w:rFonts w:ascii="Times New Roman" w:hAnsi="Times New Roman" w:cs="Times New Roman"/>
          <w:sz w:val="24"/>
          <w:szCs w:val="24"/>
        </w:rPr>
        <w:t>(3),</w:t>
      </w:r>
      <w:r w:rsidRPr="008B4AE8">
        <w:rPr>
          <w:rFonts w:ascii="Times New Roman" w:hAnsi="Times New Roman" w:cs="Times New Roman"/>
          <w:i/>
          <w:sz w:val="24"/>
          <w:szCs w:val="24"/>
        </w:rPr>
        <w:t xml:space="preserve"> </w:t>
      </w:r>
      <w:r w:rsidRPr="008B4AE8">
        <w:rPr>
          <w:rFonts w:ascii="Times New Roman" w:hAnsi="Times New Roman" w:cs="Times New Roman"/>
          <w:sz w:val="24"/>
          <w:szCs w:val="24"/>
        </w:rPr>
        <w:t>395-416.</w:t>
      </w:r>
    </w:p>
    <w:p w:rsidR="00944BF2" w:rsidRPr="008B4AE8" w:rsidRDefault="00944BF2" w:rsidP="00D32F44">
      <w:pPr>
        <w:spacing w:after="0" w:line="360" w:lineRule="auto"/>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eastAsia="zh-CN"/>
        </w:rPr>
        <w:t xml:space="preserve">Poser, B. A., Versluis, M. J., Hoogduin, J. M., &amp; Norris, D. G. (2006). </w:t>
      </w:r>
      <w:r w:rsidRPr="008B4AE8">
        <w:rPr>
          <w:rFonts w:ascii="Times New Roman" w:eastAsia="Times New Roman" w:hAnsi="Times New Roman" w:cs="Times New Roman"/>
          <w:color w:val="222222"/>
          <w:sz w:val="24"/>
          <w:szCs w:val="24"/>
          <w:lang w:val="en-GB" w:eastAsia="zh-CN"/>
        </w:rPr>
        <w:t xml:space="preserve">BOLD contrast </w:t>
      </w:r>
    </w:p>
    <w:p w:rsidR="00944BF2" w:rsidRPr="008B4AE8" w:rsidRDefault="00944BF2" w:rsidP="00D32F44">
      <w:pPr>
        <w:spacing w:after="0" w:line="360" w:lineRule="auto"/>
        <w:ind w:left="708"/>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sensitivity enhancement and artifact reduction with multiecho EPI: parallel</w:t>
      </w:r>
      <w:r w:rsidR="00562F5D" w:rsidRPr="008B4AE8">
        <w:rPr>
          <w:rFonts w:eastAsia="Times New Roman" w:cs="Times New Roman"/>
          <w:color w:val="222222"/>
          <w:sz w:val="24"/>
          <w:szCs w:val="24"/>
          <w:lang w:val="en-GB" w:eastAsia="zh-CN"/>
        </w:rPr>
        <w:t>-</w:t>
      </w:r>
      <w:r w:rsidRPr="008B4AE8">
        <w:rPr>
          <w:rFonts w:ascii="Times New Roman" w:eastAsia="Times New Roman" w:hAnsi="Times New Roman" w:cs="Times New Roman"/>
          <w:color w:val="222222"/>
          <w:sz w:val="24"/>
          <w:szCs w:val="24"/>
          <w:lang w:val="en-GB" w:eastAsia="zh-CN"/>
        </w:rPr>
        <w:t>acquired inhomogeneity</w:t>
      </w:r>
      <w:r w:rsidR="00562F5D" w:rsidRPr="008B4AE8">
        <w:rPr>
          <w:rFonts w:eastAsia="Times New Roman" w:cs="Times New Roman"/>
          <w:color w:val="222222"/>
          <w:sz w:val="24"/>
          <w:szCs w:val="24"/>
          <w:lang w:val="en-GB" w:eastAsia="zh-CN"/>
        </w:rPr>
        <w:t>-</w:t>
      </w:r>
      <w:r w:rsidRPr="008B4AE8">
        <w:rPr>
          <w:rFonts w:ascii="Times New Roman" w:eastAsia="Times New Roman" w:hAnsi="Times New Roman" w:cs="Times New Roman"/>
          <w:color w:val="222222"/>
          <w:sz w:val="24"/>
          <w:szCs w:val="24"/>
          <w:lang w:val="en-GB" w:eastAsia="zh-CN"/>
        </w:rPr>
        <w:t xml:space="preserve">desensitized fMRI. </w:t>
      </w:r>
      <w:r w:rsidR="00562F5D" w:rsidRPr="008B4AE8">
        <w:rPr>
          <w:rFonts w:ascii="Times New Roman" w:eastAsia="Times New Roman" w:hAnsi="Times New Roman" w:cs="Times New Roman"/>
          <w:i/>
          <w:iCs/>
          <w:color w:val="222222"/>
          <w:sz w:val="24"/>
          <w:szCs w:val="24"/>
          <w:lang w:val="en-GB" w:eastAsia="zh-CN"/>
        </w:rPr>
        <w:t>Magn. Reson. Med.</w:t>
      </w:r>
      <w:r w:rsidRPr="008B4AE8">
        <w:rPr>
          <w:rFonts w:ascii="Times New Roman" w:eastAsia="Times New Roman" w:hAnsi="Times New Roman" w:cs="Times New Roman"/>
          <w:color w:val="222222"/>
          <w:sz w:val="24"/>
          <w:szCs w:val="24"/>
          <w:lang w:val="en-GB" w:eastAsia="zh-CN"/>
        </w:rPr>
        <w:t xml:space="preserve"> </w:t>
      </w:r>
      <w:r w:rsidRPr="008B4AE8">
        <w:rPr>
          <w:rFonts w:ascii="Times New Roman" w:eastAsia="Times New Roman" w:hAnsi="Times New Roman" w:cs="Times New Roman"/>
          <w:i/>
          <w:iCs/>
          <w:color w:val="222222"/>
          <w:sz w:val="24"/>
          <w:szCs w:val="24"/>
          <w:lang w:val="en-GB" w:eastAsia="zh-CN"/>
        </w:rPr>
        <w:t>55</w:t>
      </w:r>
      <w:r w:rsidRPr="008B4AE8">
        <w:rPr>
          <w:rFonts w:ascii="Times New Roman" w:eastAsia="Times New Roman" w:hAnsi="Times New Roman" w:cs="Times New Roman"/>
          <w:color w:val="222222"/>
          <w:sz w:val="24"/>
          <w:szCs w:val="24"/>
          <w:lang w:val="en-GB" w:eastAsia="zh-CN"/>
        </w:rPr>
        <w:t>(6), 1227-1235.</w:t>
      </w:r>
    </w:p>
    <w:p w:rsidR="00944BF2" w:rsidRPr="008B4AE8" w:rsidRDefault="00944BF2" w:rsidP="00D32F44">
      <w:pPr>
        <w:spacing w:after="0" w:line="360" w:lineRule="auto"/>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Prior, A., &amp; MacWhinney, B. (2010). A bilingual advantage in task switching. </w:t>
      </w:r>
    </w:p>
    <w:p w:rsidR="00944BF2" w:rsidRPr="008B4AE8" w:rsidRDefault="00944BF2" w:rsidP="00D32F44">
      <w:pPr>
        <w:spacing w:after="0" w:line="360" w:lineRule="auto"/>
        <w:ind w:firstLine="708"/>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i/>
          <w:iCs/>
          <w:color w:val="222222"/>
          <w:sz w:val="24"/>
          <w:szCs w:val="24"/>
          <w:lang w:val="en-GB" w:eastAsia="zh-CN"/>
        </w:rPr>
        <w:t>Biling</w:t>
      </w:r>
      <w:r w:rsidR="00562F5D" w:rsidRPr="008B4AE8">
        <w:rPr>
          <w:rFonts w:ascii="Times New Roman" w:eastAsia="Times New Roman" w:hAnsi="Times New Roman" w:cs="Times New Roman"/>
          <w:i/>
          <w:iCs/>
          <w:color w:val="222222"/>
          <w:sz w:val="24"/>
          <w:szCs w:val="24"/>
          <w:lang w:val="en-GB" w:eastAsia="zh-CN"/>
        </w:rPr>
        <w:t>.</w:t>
      </w:r>
      <w:r w:rsidRPr="008B4AE8">
        <w:rPr>
          <w:rFonts w:ascii="Times New Roman" w:eastAsia="Times New Roman" w:hAnsi="Times New Roman" w:cs="Times New Roman"/>
          <w:color w:val="222222"/>
          <w:sz w:val="24"/>
          <w:szCs w:val="24"/>
          <w:lang w:val="en-GB" w:eastAsia="zh-CN"/>
        </w:rPr>
        <w:t xml:space="preserve"> </w:t>
      </w:r>
      <w:r w:rsidRPr="008B4AE8">
        <w:rPr>
          <w:rFonts w:ascii="Times New Roman" w:eastAsia="Times New Roman" w:hAnsi="Times New Roman" w:cs="Times New Roman"/>
          <w:i/>
          <w:iCs/>
          <w:color w:val="222222"/>
          <w:sz w:val="24"/>
          <w:szCs w:val="24"/>
          <w:lang w:val="en-GB" w:eastAsia="zh-CN"/>
        </w:rPr>
        <w:t>13</w:t>
      </w:r>
      <w:r w:rsidRPr="008B4AE8">
        <w:rPr>
          <w:rFonts w:ascii="Times New Roman" w:eastAsia="Times New Roman" w:hAnsi="Times New Roman" w:cs="Times New Roman"/>
          <w:color w:val="222222"/>
          <w:sz w:val="24"/>
          <w:szCs w:val="24"/>
          <w:lang w:val="en-GB" w:eastAsia="zh-CN"/>
        </w:rPr>
        <w:t>(02), 253-262.</w:t>
      </w:r>
    </w:p>
    <w:p w:rsidR="00944BF2" w:rsidRPr="008B4AE8" w:rsidRDefault="00944BF2" w:rsidP="00D32F44">
      <w:pPr>
        <w:spacing w:after="0" w:line="360" w:lineRule="auto"/>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Runnqvist, E., FitzPatrick, I., Strijkers, K., &amp; Costa, A. (2012). An Appraisal of the </w:t>
      </w:r>
    </w:p>
    <w:p w:rsidR="00944BF2" w:rsidRPr="008B4AE8" w:rsidRDefault="00944BF2" w:rsidP="00D32F44">
      <w:pPr>
        <w:spacing w:after="0" w:line="360" w:lineRule="auto"/>
        <w:ind w:left="708"/>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Bilingual Language Production System: Quantitatively or Qualitatively Different from Monolinguals?. In T.K. Bhatia &amp; W.C. Ritchie (Eds.), </w:t>
      </w:r>
      <w:r w:rsidRPr="008B4AE8">
        <w:rPr>
          <w:rFonts w:ascii="Times New Roman" w:eastAsia="Times New Roman" w:hAnsi="Times New Roman" w:cs="Times New Roman"/>
          <w:i/>
          <w:iCs/>
          <w:color w:val="222222"/>
          <w:sz w:val="24"/>
          <w:szCs w:val="24"/>
          <w:lang w:val="en-GB" w:eastAsia="zh-CN"/>
        </w:rPr>
        <w:t>The Handbook of Bilingualism and Multilingualism, Second Edition</w:t>
      </w:r>
      <w:r w:rsidRPr="008B4AE8">
        <w:rPr>
          <w:rFonts w:ascii="Times New Roman" w:eastAsia="Times New Roman" w:hAnsi="Times New Roman" w:cs="Times New Roman"/>
          <w:color w:val="222222"/>
          <w:sz w:val="24"/>
          <w:szCs w:val="24"/>
          <w:lang w:val="en-GB" w:eastAsia="zh-CN"/>
        </w:rPr>
        <w:t xml:space="preserve"> (pp. 244-265). Wiley-Blackwell.</w:t>
      </w:r>
    </w:p>
    <w:p w:rsidR="00B605B3" w:rsidRPr="008B4AE8" w:rsidRDefault="00B605B3"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Schwieter, J. W., &amp; Sunderman, G. (2011). Inhibitory control processes and lexical </w:t>
      </w:r>
    </w:p>
    <w:p w:rsidR="00B605B3" w:rsidRPr="008B4AE8" w:rsidRDefault="00B605B3" w:rsidP="00D32F44">
      <w:pPr>
        <w:spacing w:after="0" w:line="360" w:lineRule="auto"/>
        <w:ind w:left="708"/>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access in trilingual speech production. </w:t>
      </w:r>
      <w:r w:rsidRPr="008B4AE8">
        <w:rPr>
          <w:rFonts w:ascii="Times New Roman" w:hAnsi="Times New Roman" w:cs="Times New Roman"/>
          <w:i/>
          <w:sz w:val="24"/>
          <w:szCs w:val="24"/>
          <w:lang w:val="en-GB"/>
        </w:rPr>
        <w:t>Ling. Approaches Biling. 1</w:t>
      </w:r>
      <w:r w:rsidRPr="008B4AE8">
        <w:rPr>
          <w:rFonts w:ascii="Times New Roman" w:hAnsi="Times New Roman" w:cs="Times New Roman"/>
          <w:sz w:val="24"/>
          <w:szCs w:val="24"/>
          <w:lang w:val="en-GB"/>
        </w:rPr>
        <w:t>(4),</w:t>
      </w:r>
      <w:r w:rsidRPr="008B4AE8">
        <w:rPr>
          <w:rFonts w:ascii="Times New Roman" w:hAnsi="Times New Roman" w:cs="Times New Roman"/>
          <w:i/>
          <w:sz w:val="24"/>
          <w:szCs w:val="24"/>
          <w:lang w:val="en-GB"/>
        </w:rPr>
        <w:t xml:space="preserve"> </w:t>
      </w:r>
      <w:r w:rsidRPr="008B4AE8">
        <w:rPr>
          <w:rFonts w:ascii="Times New Roman" w:hAnsi="Times New Roman" w:cs="Times New Roman"/>
          <w:sz w:val="24"/>
          <w:szCs w:val="24"/>
          <w:lang w:val="en-GB"/>
        </w:rPr>
        <w:t>391-412.</w:t>
      </w:r>
    </w:p>
    <w:p w:rsidR="00944BF2" w:rsidRPr="008B4AE8" w:rsidRDefault="00944BF2" w:rsidP="00D32F44">
      <w:pPr>
        <w:spacing w:after="0" w:line="360" w:lineRule="auto"/>
        <w:rPr>
          <w:rFonts w:ascii="Times New Roman" w:hAnsi="Times New Roman" w:cs="Times New Roman"/>
          <w:color w:val="000000"/>
          <w:sz w:val="24"/>
          <w:szCs w:val="24"/>
          <w:lang w:val="en-GB"/>
        </w:rPr>
      </w:pPr>
      <w:r w:rsidRPr="008B4AE8">
        <w:rPr>
          <w:rFonts w:ascii="Times New Roman" w:hAnsi="Times New Roman" w:cs="Times New Roman"/>
          <w:color w:val="000000"/>
          <w:sz w:val="24"/>
          <w:szCs w:val="24"/>
          <w:lang w:val="en-GB"/>
        </w:rPr>
        <w:t xml:space="preserve">Schwieter, J. W. (2013). </w:t>
      </w:r>
      <w:hyperlink r:id="rId8" w:tgtFrame="_blank" w:history="1">
        <w:r w:rsidRPr="008B4AE8">
          <w:rPr>
            <w:rStyle w:val="Hyperlink"/>
            <w:rFonts w:ascii="Times New Roman" w:hAnsi="Times New Roman" w:cs="Times New Roman"/>
            <w:color w:val="000000" w:themeColor="text1"/>
            <w:sz w:val="24"/>
            <w:szCs w:val="24"/>
            <w:u w:val="none"/>
            <w:lang w:val="en-GB"/>
          </w:rPr>
          <w:t>Lexical inhibition in trilingual speakers</w:t>
        </w:r>
      </w:hyperlink>
      <w:r w:rsidRPr="008B4AE8">
        <w:rPr>
          <w:rFonts w:ascii="Times New Roman" w:hAnsi="Times New Roman" w:cs="Times New Roman"/>
          <w:sz w:val="24"/>
          <w:szCs w:val="24"/>
          <w:lang w:val="en-GB"/>
        </w:rPr>
        <w:t xml:space="preserve">. </w:t>
      </w:r>
      <w:r w:rsidRPr="008B4AE8">
        <w:rPr>
          <w:rFonts w:ascii="Times New Roman" w:hAnsi="Times New Roman" w:cs="Times New Roman"/>
          <w:color w:val="000000"/>
          <w:sz w:val="24"/>
          <w:szCs w:val="24"/>
          <w:lang w:val="en-GB"/>
        </w:rPr>
        <w:t xml:space="preserve">In J. Tirkkonen &amp; E. </w:t>
      </w:r>
    </w:p>
    <w:p w:rsidR="00944BF2" w:rsidRPr="008B4AE8" w:rsidRDefault="00944BF2" w:rsidP="00D32F44">
      <w:pPr>
        <w:spacing w:after="0" w:line="360" w:lineRule="auto"/>
        <w:ind w:left="708"/>
        <w:rPr>
          <w:rFonts w:ascii="Times New Roman" w:hAnsi="Times New Roman" w:cs="Times New Roman"/>
          <w:color w:val="000000"/>
          <w:sz w:val="24"/>
          <w:szCs w:val="24"/>
          <w:lang w:val="en-GB"/>
        </w:rPr>
      </w:pPr>
      <w:r w:rsidRPr="008B4AE8">
        <w:rPr>
          <w:rFonts w:ascii="Times New Roman" w:hAnsi="Times New Roman" w:cs="Times New Roman"/>
          <w:color w:val="000000"/>
          <w:sz w:val="24"/>
          <w:szCs w:val="24"/>
          <w:lang w:val="en-GB"/>
        </w:rPr>
        <w:t xml:space="preserve">Anttikoski (Eds.), </w:t>
      </w:r>
      <w:r w:rsidRPr="008B4AE8">
        <w:rPr>
          <w:rStyle w:val="Emphasis"/>
          <w:rFonts w:ascii="Times New Roman" w:hAnsi="Times New Roman" w:cs="Times New Roman"/>
          <w:b w:val="0"/>
          <w:color w:val="000000"/>
          <w:sz w:val="24"/>
          <w:szCs w:val="24"/>
          <w:lang w:val="en-GB"/>
        </w:rPr>
        <w:t>Proceedings of The 24th Conference of Scandinavian Linguistics. Publications of the University of Eastern Finland: Reports and Studies in Education, Humanities, and Theology</w:t>
      </w:r>
      <w:r w:rsidRPr="008B4AE8">
        <w:rPr>
          <w:rStyle w:val="Emphasis"/>
          <w:rFonts w:ascii="Times New Roman" w:hAnsi="Times New Roman" w:cs="Times New Roman"/>
          <w:color w:val="000000"/>
          <w:sz w:val="24"/>
          <w:szCs w:val="24"/>
          <w:lang w:val="en-GB"/>
        </w:rPr>
        <w:t xml:space="preserve"> </w:t>
      </w:r>
      <w:r w:rsidRPr="008B4AE8">
        <w:rPr>
          <w:rFonts w:ascii="Times New Roman" w:hAnsi="Times New Roman" w:cs="Times New Roman"/>
          <w:color w:val="000000"/>
          <w:sz w:val="24"/>
          <w:szCs w:val="24"/>
          <w:lang w:val="en-GB"/>
        </w:rPr>
        <w:t>(pp. 249-260)</w:t>
      </w:r>
      <w:r w:rsidRPr="008B4AE8">
        <w:rPr>
          <w:rStyle w:val="Emphasis"/>
          <w:rFonts w:ascii="Times New Roman" w:hAnsi="Times New Roman" w:cs="Times New Roman"/>
          <w:color w:val="000000"/>
          <w:sz w:val="24"/>
          <w:szCs w:val="24"/>
          <w:lang w:val="en-GB"/>
        </w:rPr>
        <w:t xml:space="preserve">. </w:t>
      </w:r>
      <w:r w:rsidRPr="008B4AE8">
        <w:rPr>
          <w:rFonts w:ascii="Times New Roman" w:hAnsi="Times New Roman" w:cs="Times New Roman"/>
          <w:color w:val="000000"/>
          <w:sz w:val="24"/>
          <w:szCs w:val="24"/>
          <w:lang w:val="en-GB"/>
        </w:rPr>
        <w:t>Joensuu, Finland: University of Eastern Finland Press.</w:t>
      </w:r>
    </w:p>
    <w:p w:rsidR="00944BF2" w:rsidRPr="008B4AE8" w:rsidRDefault="00944BF2" w:rsidP="00D32F44">
      <w:pPr>
        <w:spacing w:after="0" w:line="360" w:lineRule="auto"/>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Torta, D. M., &amp; Cauda, F. (2011). Different functions in the cingulate cortex, a meta-analytic </w:t>
      </w:r>
    </w:p>
    <w:p w:rsidR="00944BF2" w:rsidRPr="008B4AE8" w:rsidRDefault="00944BF2" w:rsidP="00D32F44">
      <w:pPr>
        <w:spacing w:after="0" w:line="360" w:lineRule="auto"/>
        <w:ind w:firstLine="708"/>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connectivity modeling study. </w:t>
      </w:r>
      <w:r w:rsidR="00F55E2B" w:rsidRPr="008B4AE8">
        <w:rPr>
          <w:rFonts w:ascii="Times New Roman" w:eastAsia="Times New Roman" w:hAnsi="Times New Roman" w:cs="Times New Roman"/>
          <w:i/>
          <w:iCs/>
          <w:color w:val="222222"/>
          <w:sz w:val="24"/>
          <w:szCs w:val="24"/>
          <w:lang w:val="en-GB" w:eastAsia="zh-CN"/>
        </w:rPr>
        <w:t>NeuroI</w:t>
      </w:r>
      <w:r w:rsidRPr="008B4AE8">
        <w:rPr>
          <w:rFonts w:ascii="Times New Roman" w:eastAsia="Times New Roman" w:hAnsi="Times New Roman" w:cs="Times New Roman"/>
          <w:i/>
          <w:iCs/>
          <w:color w:val="222222"/>
          <w:sz w:val="24"/>
          <w:szCs w:val="24"/>
          <w:lang w:val="en-GB" w:eastAsia="zh-CN"/>
        </w:rPr>
        <w:t>mage</w:t>
      </w:r>
      <w:r w:rsidRPr="008B4AE8">
        <w:rPr>
          <w:rFonts w:ascii="Times New Roman" w:eastAsia="Times New Roman" w:hAnsi="Times New Roman" w:cs="Times New Roman"/>
          <w:color w:val="222222"/>
          <w:sz w:val="24"/>
          <w:szCs w:val="24"/>
          <w:lang w:val="en-GB" w:eastAsia="zh-CN"/>
        </w:rPr>
        <w:t xml:space="preserve"> </w:t>
      </w:r>
      <w:r w:rsidRPr="008B4AE8">
        <w:rPr>
          <w:rFonts w:ascii="Times New Roman" w:eastAsia="Times New Roman" w:hAnsi="Times New Roman" w:cs="Times New Roman"/>
          <w:i/>
          <w:iCs/>
          <w:color w:val="222222"/>
          <w:sz w:val="24"/>
          <w:szCs w:val="24"/>
          <w:lang w:val="en-GB" w:eastAsia="zh-CN"/>
        </w:rPr>
        <w:t>56</w:t>
      </w:r>
      <w:r w:rsidRPr="008B4AE8">
        <w:rPr>
          <w:rFonts w:ascii="Times New Roman" w:eastAsia="Times New Roman" w:hAnsi="Times New Roman" w:cs="Times New Roman"/>
          <w:color w:val="222222"/>
          <w:sz w:val="24"/>
          <w:szCs w:val="24"/>
          <w:lang w:val="en-GB" w:eastAsia="zh-CN"/>
        </w:rPr>
        <w:t>(4), 2157-2172.</w:t>
      </w:r>
    </w:p>
    <w:p w:rsidR="00944BF2" w:rsidRPr="008B4AE8" w:rsidRDefault="00944BF2" w:rsidP="00D32F44">
      <w:pPr>
        <w:spacing w:after="0" w:line="360" w:lineRule="auto"/>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Van den Wildenberg, W. P., Wylie, S. A., Forstmann, B. U., Burle, B., Hasbroucq, T., &amp; </w:t>
      </w:r>
    </w:p>
    <w:p w:rsidR="00944BF2" w:rsidRPr="008B4AE8" w:rsidRDefault="00944BF2" w:rsidP="00D32F44">
      <w:pPr>
        <w:spacing w:after="0" w:line="360" w:lineRule="auto"/>
        <w:ind w:left="708"/>
        <w:rPr>
          <w:rFonts w:ascii="Times New Roman" w:hAnsi="Times New Roman" w:cs="Times New Roman"/>
          <w:sz w:val="24"/>
          <w:szCs w:val="24"/>
        </w:rPr>
      </w:pPr>
      <w:r w:rsidRPr="008B4AE8">
        <w:rPr>
          <w:rFonts w:ascii="Times New Roman" w:eastAsia="Times New Roman" w:hAnsi="Times New Roman" w:cs="Times New Roman"/>
          <w:color w:val="222222"/>
          <w:sz w:val="24"/>
          <w:szCs w:val="24"/>
          <w:lang w:val="en-GB" w:eastAsia="zh-CN"/>
        </w:rPr>
        <w:t xml:space="preserve">Ridderinkhof, K. R. (2010). To head or to heed? Beyond the surface of selective action inhibition: a review. </w:t>
      </w:r>
      <w:r w:rsidR="00F55E2B" w:rsidRPr="008B4AE8">
        <w:rPr>
          <w:rFonts w:ascii="Times New Roman" w:eastAsia="Times New Roman" w:hAnsi="Times New Roman" w:cs="Times New Roman"/>
          <w:i/>
          <w:iCs/>
          <w:color w:val="222222"/>
          <w:sz w:val="24"/>
          <w:szCs w:val="24"/>
          <w:lang w:eastAsia="zh-CN"/>
        </w:rPr>
        <w:t>Front. Hum. Neurosci.</w:t>
      </w:r>
      <w:r w:rsidRPr="008B4AE8">
        <w:rPr>
          <w:rFonts w:ascii="Times New Roman" w:eastAsia="Times New Roman" w:hAnsi="Times New Roman" w:cs="Times New Roman"/>
          <w:color w:val="222222"/>
          <w:sz w:val="24"/>
          <w:szCs w:val="24"/>
          <w:lang w:eastAsia="zh-CN"/>
        </w:rPr>
        <w:t xml:space="preserve"> </w:t>
      </w:r>
      <w:r w:rsidRPr="008B4AE8">
        <w:rPr>
          <w:rFonts w:ascii="Times New Roman" w:eastAsia="Times New Roman" w:hAnsi="Times New Roman" w:cs="Times New Roman"/>
          <w:i/>
          <w:iCs/>
          <w:color w:val="222222"/>
          <w:sz w:val="24"/>
          <w:szCs w:val="24"/>
          <w:lang w:eastAsia="zh-CN"/>
        </w:rPr>
        <w:t>4</w:t>
      </w:r>
      <w:r w:rsidRPr="008B4AE8">
        <w:rPr>
          <w:rFonts w:ascii="Times New Roman" w:eastAsia="Times New Roman" w:hAnsi="Times New Roman" w:cs="Times New Roman"/>
          <w:color w:val="222222"/>
          <w:sz w:val="24"/>
          <w:szCs w:val="24"/>
          <w:lang w:eastAsia="zh-CN"/>
        </w:rPr>
        <w:t xml:space="preserve">. </w:t>
      </w:r>
    </w:p>
    <w:p w:rsidR="00944BF2" w:rsidRPr="008B4AE8" w:rsidRDefault="00944BF2" w:rsidP="00D32F44">
      <w:pPr>
        <w:spacing w:after="0" w:line="360" w:lineRule="auto"/>
        <w:rPr>
          <w:rStyle w:val="style471"/>
          <w:rFonts w:ascii="Times New Roman" w:hAnsi="Times New Roman" w:cs="Times New Roman"/>
          <w:color w:val="000000"/>
          <w:lang w:val="en-GB"/>
        </w:rPr>
      </w:pPr>
      <w:r w:rsidRPr="008B4AE8">
        <w:rPr>
          <w:rStyle w:val="style471"/>
          <w:rFonts w:ascii="Times New Roman" w:hAnsi="Times New Roman" w:cs="Times New Roman"/>
          <w:color w:val="000000"/>
        </w:rPr>
        <w:t xml:space="preserve">Verbruggen, F., Logan, G. D., &amp; Stevens, M. A. (2008). </w:t>
      </w:r>
      <w:r w:rsidRPr="008B4AE8">
        <w:rPr>
          <w:rStyle w:val="style471"/>
          <w:rFonts w:ascii="Times New Roman" w:hAnsi="Times New Roman" w:cs="Times New Roman"/>
          <w:color w:val="000000"/>
          <w:lang w:val="en-GB"/>
        </w:rPr>
        <w:t xml:space="preserve">STOP-IT: Windows executable </w:t>
      </w:r>
    </w:p>
    <w:p w:rsidR="00944BF2" w:rsidRPr="008B4AE8" w:rsidRDefault="00944BF2" w:rsidP="00D32F44">
      <w:pPr>
        <w:spacing w:after="0" w:line="360" w:lineRule="auto"/>
        <w:ind w:left="708"/>
        <w:rPr>
          <w:rStyle w:val="style471"/>
          <w:rFonts w:ascii="Times New Roman" w:hAnsi="Times New Roman" w:cs="Times New Roman"/>
          <w:color w:val="000000"/>
        </w:rPr>
      </w:pPr>
      <w:r w:rsidRPr="008B4AE8">
        <w:rPr>
          <w:rStyle w:val="style471"/>
          <w:rFonts w:ascii="Times New Roman" w:hAnsi="Times New Roman" w:cs="Times New Roman"/>
          <w:color w:val="000000"/>
          <w:lang w:val="en-GB"/>
        </w:rPr>
        <w:t xml:space="preserve">software for the stop-signal paradigm. </w:t>
      </w:r>
      <w:r w:rsidR="00F55E2B" w:rsidRPr="008B4AE8">
        <w:rPr>
          <w:rStyle w:val="style471"/>
          <w:rFonts w:ascii="Times New Roman" w:hAnsi="Times New Roman" w:cs="Times New Roman"/>
          <w:i/>
          <w:color w:val="000000"/>
        </w:rPr>
        <w:t>Behav. Res. Methods</w:t>
      </w:r>
      <w:r w:rsidRPr="008B4AE8">
        <w:rPr>
          <w:rStyle w:val="style471"/>
          <w:rFonts w:ascii="Times New Roman" w:hAnsi="Times New Roman" w:cs="Times New Roman"/>
          <w:i/>
          <w:color w:val="000000"/>
        </w:rPr>
        <w:t xml:space="preserve"> 40</w:t>
      </w:r>
      <w:r w:rsidRPr="008B4AE8">
        <w:rPr>
          <w:rStyle w:val="style471"/>
          <w:rFonts w:ascii="Times New Roman" w:hAnsi="Times New Roman" w:cs="Times New Roman"/>
          <w:color w:val="000000"/>
        </w:rPr>
        <w:t>(2), 479-483.</w:t>
      </w:r>
    </w:p>
    <w:p w:rsidR="00944BF2" w:rsidRPr="008B4AE8" w:rsidRDefault="00944BF2" w:rsidP="00D32F44">
      <w:pPr>
        <w:spacing w:after="0" w:line="360" w:lineRule="auto"/>
        <w:ind w:left="709" w:hanging="709"/>
        <w:rPr>
          <w:rFonts w:ascii="Times New Roman" w:hAnsi="Times New Roman" w:cs="Times New Roman"/>
          <w:color w:val="000000"/>
          <w:sz w:val="24"/>
          <w:szCs w:val="24"/>
          <w:lang w:val="en-GB"/>
        </w:rPr>
      </w:pPr>
      <w:r w:rsidRPr="008B4AE8">
        <w:rPr>
          <w:rFonts w:ascii="Times New Roman" w:hAnsi="Times New Roman" w:cs="Times New Roman"/>
          <w:color w:val="000000"/>
          <w:sz w:val="24"/>
          <w:szCs w:val="24"/>
        </w:rPr>
        <w:t>Verhoef, K., Roelofs, A., &amp; Chwilla, D. (2009).</w:t>
      </w:r>
      <w:r w:rsidRPr="008B4AE8">
        <w:rPr>
          <w:rStyle w:val="apple-converted-space"/>
          <w:rFonts w:ascii="Times New Roman" w:hAnsi="Times New Roman" w:cs="Times New Roman"/>
          <w:color w:val="000000"/>
          <w:sz w:val="24"/>
          <w:szCs w:val="24"/>
        </w:rPr>
        <w:t> </w:t>
      </w:r>
      <w:r w:rsidRPr="008B4AE8">
        <w:rPr>
          <w:rFonts w:ascii="Times New Roman" w:hAnsi="Times New Roman" w:cs="Times New Roman"/>
          <w:color w:val="000000"/>
          <w:sz w:val="24"/>
          <w:szCs w:val="24"/>
          <w:lang w:val="en-GB"/>
        </w:rPr>
        <w:t xml:space="preserve">Role of inhibition in language switching: Evidence from event-related brain potentials in overt picture naming. </w:t>
      </w:r>
      <w:r w:rsidRPr="008B4AE8">
        <w:rPr>
          <w:rFonts w:ascii="Times New Roman" w:hAnsi="Times New Roman" w:cs="Times New Roman"/>
          <w:i/>
          <w:iCs/>
          <w:color w:val="000000"/>
          <w:sz w:val="24"/>
          <w:szCs w:val="24"/>
          <w:lang w:val="en-GB"/>
        </w:rPr>
        <w:t>Cognition</w:t>
      </w:r>
      <w:r w:rsidRPr="008B4AE8">
        <w:rPr>
          <w:rStyle w:val="apple-converted-space"/>
          <w:rFonts w:ascii="Times New Roman" w:hAnsi="Times New Roman" w:cs="Times New Roman"/>
          <w:color w:val="000000"/>
          <w:sz w:val="24"/>
          <w:szCs w:val="24"/>
          <w:lang w:val="en-GB"/>
        </w:rPr>
        <w:t> </w:t>
      </w:r>
      <w:r w:rsidRPr="008B4AE8">
        <w:rPr>
          <w:rFonts w:ascii="Times New Roman" w:hAnsi="Times New Roman" w:cs="Times New Roman"/>
          <w:i/>
          <w:iCs/>
          <w:color w:val="000000"/>
          <w:sz w:val="24"/>
          <w:szCs w:val="24"/>
          <w:lang w:val="en-GB"/>
        </w:rPr>
        <w:t>110</w:t>
      </w:r>
      <w:r w:rsidRPr="008B4AE8">
        <w:rPr>
          <w:rFonts w:ascii="Times New Roman" w:hAnsi="Times New Roman" w:cs="Times New Roman"/>
          <w:color w:val="000000"/>
          <w:sz w:val="24"/>
          <w:szCs w:val="24"/>
          <w:lang w:val="en-GB"/>
        </w:rPr>
        <w:t>, 84-99.</w:t>
      </w:r>
    </w:p>
    <w:p w:rsidR="00944BF2" w:rsidRPr="008B4AE8" w:rsidRDefault="00944BF2"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rPr>
        <w:t xml:space="preserve">Wang, Y., Xue, G., Chen, C., Xue, F., &amp; Dong, Q. (2007). </w:t>
      </w:r>
      <w:r w:rsidRPr="008B4AE8">
        <w:rPr>
          <w:rFonts w:ascii="Times New Roman" w:hAnsi="Times New Roman" w:cs="Times New Roman"/>
          <w:sz w:val="24"/>
          <w:szCs w:val="24"/>
          <w:lang w:val="en-GB"/>
        </w:rPr>
        <w:t xml:space="preserve">Neural bases of asymmetric </w:t>
      </w:r>
    </w:p>
    <w:p w:rsidR="00944BF2" w:rsidRPr="008B4AE8" w:rsidRDefault="00944BF2" w:rsidP="00D32F44">
      <w:pPr>
        <w:spacing w:after="0" w:line="360" w:lineRule="auto"/>
        <w:ind w:left="708"/>
        <w:rPr>
          <w:rFonts w:ascii="Times New Roman" w:hAnsi="Times New Roman" w:cs="Times New Roman"/>
          <w:sz w:val="24"/>
          <w:szCs w:val="24"/>
        </w:rPr>
      </w:pPr>
      <w:r w:rsidRPr="008B4AE8">
        <w:rPr>
          <w:rFonts w:ascii="Times New Roman" w:hAnsi="Times New Roman" w:cs="Times New Roman"/>
          <w:sz w:val="24"/>
          <w:szCs w:val="24"/>
          <w:lang w:val="en-GB"/>
        </w:rPr>
        <w:lastRenderedPageBreak/>
        <w:t xml:space="preserve">language switching in second-language learners: An ER-fMRI study. </w:t>
      </w:r>
      <w:r w:rsidR="000E5746" w:rsidRPr="008B4AE8">
        <w:rPr>
          <w:rFonts w:ascii="Times New Roman" w:hAnsi="Times New Roman" w:cs="Times New Roman"/>
          <w:i/>
          <w:sz w:val="24"/>
          <w:szCs w:val="24"/>
        </w:rPr>
        <w:t>NeuroImage</w:t>
      </w:r>
      <w:r w:rsidRPr="008B4AE8">
        <w:rPr>
          <w:rFonts w:ascii="Times New Roman" w:hAnsi="Times New Roman" w:cs="Times New Roman"/>
          <w:i/>
          <w:sz w:val="24"/>
          <w:szCs w:val="24"/>
        </w:rPr>
        <w:t xml:space="preserve"> 35, </w:t>
      </w:r>
      <w:r w:rsidRPr="008B4AE8">
        <w:rPr>
          <w:rFonts w:ascii="Times New Roman" w:hAnsi="Times New Roman" w:cs="Times New Roman"/>
          <w:sz w:val="24"/>
          <w:szCs w:val="24"/>
        </w:rPr>
        <w:t>862-870.</w:t>
      </w:r>
    </w:p>
    <w:p w:rsidR="005409B5" w:rsidRPr="008B4AE8" w:rsidRDefault="005409B5"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rPr>
        <w:t xml:space="preserve">Weissberger, G. H., Wierenga, C. E., Bondi, M. W., &amp; Gollan, T. H. (2012). </w:t>
      </w:r>
      <w:r w:rsidRPr="008B4AE8">
        <w:rPr>
          <w:rFonts w:ascii="Times New Roman" w:hAnsi="Times New Roman" w:cs="Times New Roman"/>
          <w:sz w:val="24"/>
          <w:szCs w:val="24"/>
          <w:lang w:val="en-GB"/>
        </w:rPr>
        <w:t xml:space="preserve">Partially </w:t>
      </w:r>
    </w:p>
    <w:p w:rsidR="005409B5" w:rsidRPr="008B4AE8" w:rsidRDefault="005409B5" w:rsidP="00D32F44">
      <w:pPr>
        <w:spacing w:after="0" w:line="360" w:lineRule="auto"/>
        <w:ind w:left="708"/>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overlapping mechanisms of language and task control in young and older bilinguals. </w:t>
      </w:r>
      <w:r w:rsidRPr="008B4AE8">
        <w:rPr>
          <w:rFonts w:ascii="Times New Roman" w:hAnsi="Times New Roman" w:cs="Times New Roman"/>
          <w:i/>
          <w:sz w:val="24"/>
          <w:szCs w:val="24"/>
          <w:lang w:val="en-GB"/>
        </w:rPr>
        <w:t>Psychol. Aging 27</w:t>
      </w:r>
      <w:r w:rsidRPr="008B4AE8">
        <w:rPr>
          <w:rFonts w:ascii="Times New Roman" w:hAnsi="Times New Roman" w:cs="Times New Roman"/>
          <w:sz w:val="24"/>
          <w:szCs w:val="24"/>
          <w:lang w:val="en-GB"/>
        </w:rPr>
        <w:t>(4), 959-975.</w:t>
      </w:r>
    </w:p>
    <w:p w:rsidR="00944BF2" w:rsidRPr="008B4AE8" w:rsidRDefault="00944BF2" w:rsidP="00D32F44">
      <w:pPr>
        <w:spacing w:after="0" w:line="360" w:lineRule="auto"/>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Woolgar, A., Thompson, R., Bor, D., &amp; Duncan, J. (2011). Multi-voxel coding of </w:t>
      </w:r>
    </w:p>
    <w:p w:rsidR="00944BF2" w:rsidRPr="008B4AE8" w:rsidRDefault="00944BF2" w:rsidP="00D32F44">
      <w:pPr>
        <w:spacing w:after="0" w:line="360" w:lineRule="auto"/>
        <w:ind w:left="708"/>
        <w:rPr>
          <w:rFonts w:ascii="Times New Roman" w:eastAsia="Times New Roman" w:hAnsi="Times New Roman" w:cs="Times New Roman"/>
          <w:color w:val="222222"/>
          <w:sz w:val="24"/>
          <w:szCs w:val="24"/>
          <w:lang w:val="en-GB" w:eastAsia="zh-CN"/>
        </w:rPr>
      </w:pPr>
      <w:r w:rsidRPr="008B4AE8">
        <w:rPr>
          <w:rFonts w:ascii="Times New Roman" w:eastAsia="Times New Roman" w:hAnsi="Times New Roman" w:cs="Times New Roman"/>
          <w:color w:val="222222"/>
          <w:sz w:val="24"/>
          <w:szCs w:val="24"/>
          <w:lang w:val="en-GB" w:eastAsia="zh-CN"/>
        </w:rPr>
        <w:t xml:space="preserve">stimuli, rules, and responses in human frontoparietal cortex. </w:t>
      </w:r>
      <w:r w:rsidRPr="008B4AE8">
        <w:rPr>
          <w:rFonts w:ascii="Times New Roman" w:eastAsia="Times New Roman" w:hAnsi="Times New Roman" w:cs="Times New Roman"/>
          <w:i/>
          <w:iCs/>
          <w:color w:val="222222"/>
          <w:sz w:val="24"/>
          <w:szCs w:val="24"/>
          <w:lang w:val="en-GB" w:eastAsia="zh-CN"/>
        </w:rPr>
        <w:t>NeuroImage</w:t>
      </w:r>
      <w:r w:rsidRPr="008B4AE8">
        <w:rPr>
          <w:rFonts w:ascii="Times New Roman" w:eastAsia="Times New Roman" w:hAnsi="Times New Roman" w:cs="Times New Roman"/>
          <w:color w:val="222222"/>
          <w:sz w:val="24"/>
          <w:szCs w:val="24"/>
          <w:lang w:val="en-GB" w:eastAsia="zh-CN"/>
        </w:rPr>
        <w:t xml:space="preserve"> </w:t>
      </w:r>
      <w:r w:rsidRPr="008B4AE8">
        <w:rPr>
          <w:rFonts w:ascii="Times New Roman" w:eastAsia="Times New Roman" w:hAnsi="Times New Roman" w:cs="Times New Roman"/>
          <w:i/>
          <w:iCs/>
          <w:color w:val="222222"/>
          <w:sz w:val="24"/>
          <w:szCs w:val="24"/>
          <w:lang w:val="en-GB" w:eastAsia="zh-CN"/>
        </w:rPr>
        <w:t>56</w:t>
      </w:r>
      <w:r w:rsidRPr="008B4AE8">
        <w:rPr>
          <w:rFonts w:ascii="Times New Roman" w:eastAsia="Times New Roman" w:hAnsi="Times New Roman" w:cs="Times New Roman"/>
          <w:color w:val="222222"/>
          <w:sz w:val="24"/>
          <w:szCs w:val="24"/>
          <w:lang w:val="en-GB" w:eastAsia="zh-CN"/>
        </w:rPr>
        <w:t>(2), 744-752.</w:t>
      </w:r>
    </w:p>
    <w:p w:rsidR="00944BF2" w:rsidRPr="008B4AE8" w:rsidRDefault="00944BF2" w:rsidP="00D32F44">
      <w:pPr>
        <w:spacing w:after="0" w:line="360" w:lineRule="auto"/>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Xue, G., Aron, A. R., &amp; Poldrack, R. A. (2008). Common neural substrates for inhibition </w:t>
      </w:r>
    </w:p>
    <w:p w:rsidR="00944BF2" w:rsidRPr="004A3A56" w:rsidRDefault="00944BF2" w:rsidP="00D32F44">
      <w:pPr>
        <w:spacing w:after="0" w:line="360" w:lineRule="auto"/>
        <w:ind w:firstLine="708"/>
        <w:rPr>
          <w:rFonts w:ascii="Times New Roman" w:hAnsi="Times New Roman" w:cs="Times New Roman"/>
          <w:sz w:val="24"/>
          <w:szCs w:val="24"/>
          <w:lang w:val="en-GB"/>
        </w:rPr>
      </w:pPr>
      <w:r w:rsidRPr="008B4AE8">
        <w:rPr>
          <w:rFonts w:ascii="Times New Roman" w:hAnsi="Times New Roman" w:cs="Times New Roman"/>
          <w:sz w:val="24"/>
          <w:szCs w:val="24"/>
          <w:lang w:val="en-GB"/>
        </w:rPr>
        <w:t xml:space="preserve">of spoken and manual responses. </w:t>
      </w:r>
      <w:r w:rsidR="00A733C0" w:rsidRPr="008B4AE8">
        <w:rPr>
          <w:rFonts w:ascii="Times New Roman" w:hAnsi="Times New Roman" w:cs="Times New Roman"/>
          <w:i/>
          <w:sz w:val="24"/>
          <w:szCs w:val="24"/>
          <w:lang w:val="en-GB"/>
        </w:rPr>
        <w:t>Cereb.</w:t>
      </w:r>
      <w:r w:rsidR="000E5746" w:rsidRPr="008B4AE8">
        <w:rPr>
          <w:rFonts w:ascii="Times New Roman" w:hAnsi="Times New Roman" w:cs="Times New Roman"/>
          <w:i/>
          <w:sz w:val="24"/>
          <w:szCs w:val="24"/>
          <w:lang w:val="en-GB"/>
        </w:rPr>
        <w:t xml:space="preserve"> Cortex</w:t>
      </w:r>
      <w:r w:rsidRPr="008B4AE8">
        <w:rPr>
          <w:rFonts w:ascii="Times New Roman" w:hAnsi="Times New Roman" w:cs="Times New Roman"/>
          <w:i/>
          <w:sz w:val="24"/>
          <w:szCs w:val="24"/>
          <w:lang w:val="en-GB"/>
        </w:rPr>
        <w:t xml:space="preserve"> 18, </w:t>
      </w:r>
      <w:r w:rsidRPr="008B4AE8">
        <w:rPr>
          <w:rFonts w:ascii="Times New Roman" w:hAnsi="Times New Roman" w:cs="Times New Roman"/>
          <w:sz w:val="24"/>
          <w:szCs w:val="24"/>
          <w:lang w:val="en-GB"/>
        </w:rPr>
        <w:t>1923-1932.</w:t>
      </w:r>
    </w:p>
    <w:p w:rsidR="00944BF2" w:rsidRPr="004A3A56" w:rsidRDefault="00944BF2" w:rsidP="00D32F44">
      <w:pPr>
        <w:spacing w:after="0" w:line="360" w:lineRule="auto"/>
        <w:ind w:firstLine="708"/>
        <w:rPr>
          <w:rFonts w:ascii="Times New Roman" w:hAnsi="Times New Roman" w:cs="Times New Roman"/>
          <w:sz w:val="24"/>
          <w:szCs w:val="24"/>
          <w:lang w:val="en-GB"/>
        </w:rPr>
      </w:pPr>
    </w:p>
    <w:p w:rsidR="00944BF2" w:rsidRPr="004A3A56" w:rsidRDefault="00944BF2" w:rsidP="00D32F44">
      <w:pPr>
        <w:spacing w:after="0" w:line="360" w:lineRule="auto"/>
        <w:ind w:firstLine="708"/>
        <w:rPr>
          <w:rFonts w:ascii="Times New Roman" w:hAnsi="Times New Roman" w:cs="Times New Roman"/>
          <w:sz w:val="24"/>
          <w:szCs w:val="24"/>
          <w:lang w:val="en-GB"/>
        </w:rPr>
      </w:pPr>
    </w:p>
    <w:p w:rsidR="00AF4089" w:rsidRPr="004A3A56" w:rsidRDefault="00AF4089" w:rsidP="00D32F44">
      <w:pPr>
        <w:spacing w:after="0" w:line="360" w:lineRule="auto"/>
        <w:rPr>
          <w:lang w:val="en-GB"/>
        </w:rPr>
      </w:pPr>
    </w:p>
    <w:sectPr w:rsidR="00AF4089" w:rsidRPr="004A3A56" w:rsidSect="00E74F4D">
      <w:headerReference w:type="default" r:id="rId9"/>
      <w:footerReference w:type="default" r:id="rId10"/>
      <w:headerReference w:type="first" r:id="rId11"/>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7C1" w:rsidRDefault="000407C1" w:rsidP="00BD42C3">
      <w:pPr>
        <w:spacing w:after="0" w:line="240" w:lineRule="auto"/>
      </w:pPr>
      <w:r>
        <w:separator/>
      </w:r>
    </w:p>
  </w:endnote>
  <w:endnote w:type="continuationSeparator" w:id="0">
    <w:p w:rsidR="000407C1" w:rsidRDefault="000407C1" w:rsidP="00BD4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7C1" w:rsidRDefault="000407C1" w:rsidP="00944BF2">
    <w:pPr>
      <w:pStyle w:val="Footer"/>
      <w:tabs>
        <w:tab w:val="clear" w:pos="4536"/>
        <w:tab w:val="clear" w:pos="9072"/>
        <w:tab w:val="left" w:pos="7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7C1" w:rsidRDefault="000407C1" w:rsidP="00BD42C3">
      <w:pPr>
        <w:spacing w:after="0" w:line="240" w:lineRule="auto"/>
      </w:pPr>
      <w:r>
        <w:separator/>
      </w:r>
    </w:p>
  </w:footnote>
  <w:footnote w:type="continuationSeparator" w:id="0">
    <w:p w:rsidR="000407C1" w:rsidRDefault="000407C1" w:rsidP="00BD42C3">
      <w:pPr>
        <w:spacing w:after="0" w:line="240" w:lineRule="auto"/>
      </w:pPr>
      <w:r>
        <w:continuationSeparator/>
      </w:r>
    </w:p>
  </w:footnote>
  <w:footnote w:id="1">
    <w:p w:rsidR="001225F7" w:rsidRPr="001225F7" w:rsidRDefault="001225F7">
      <w:pPr>
        <w:pStyle w:val="FootnoteText"/>
        <w:rPr>
          <w:lang w:val="en-GB"/>
        </w:rPr>
      </w:pPr>
      <w:r>
        <w:rPr>
          <w:rStyle w:val="FootnoteReference"/>
        </w:rPr>
        <w:footnoteRef/>
      </w:r>
      <w:r w:rsidRPr="006D3058">
        <w:rPr>
          <w:lang w:val="en-GB"/>
        </w:rPr>
        <w:t xml:space="preserve"> </w:t>
      </w:r>
      <w:r>
        <w:rPr>
          <w:lang w:val="en-GB"/>
        </w:rPr>
        <w:t>Present address: Human Cognitive Neuroscience, University of Edinburgh, United Kingdom</w:t>
      </w:r>
    </w:p>
  </w:footnote>
  <w:footnote w:id="2">
    <w:p w:rsidR="000407C1" w:rsidRPr="00E2408B" w:rsidRDefault="000407C1" w:rsidP="003B17AA">
      <w:pPr>
        <w:spacing w:after="0" w:line="480" w:lineRule="auto"/>
        <w:rPr>
          <w:lang w:val="en-US"/>
        </w:rPr>
      </w:pPr>
      <w:r>
        <w:rPr>
          <w:rStyle w:val="FootnoteReference"/>
        </w:rPr>
        <w:footnoteRef/>
      </w:r>
      <w:r w:rsidRPr="006D3058">
        <w:rPr>
          <w:lang w:val="en-GB"/>
        </w:rPr>
        <w:t xml:space="preserve"> </w:t>
      </w:r>
      <w:r w:rsidRPr="000E5617">
        <w:rPr>
          <w:rFonts w:ascii="Times New Roman" w:hAnsi="Times New Roman" w:cs="Times New Roman"/>
          <w:sz w:val="20"/>
          <w:szCs w:val="20"/>
          <w:lang w:val="en-GB"/>
        </w:rPr>
        <w:t xml:space="preserve">There is some confusion in the literature regarding the definition of global versus local inhibition related to mixed versus blocked naming. Whereas Guo et al. (2011) defined mixed versus blocked naming as </w:t>
      </w:r>
      <w:r w:rsidRPr="004650A9">
        <w:rPr>
          <w:rFonts w:ascii="Times New Roman" w:hAnsi="Times New Roman" w:cs="Times New Roman"/>
          <w:i/>
          <w:sz w:val="20"/>
          <w:szCs w:val="20"/>
          <w:lang w:val="en-GB"/>
        </w:rPr>
        <w:t>local</w:t>
      </w:r>
      <w:r w:rsidRPr="000E5617">
        <w:rPr>
          <w:rFonts w:ascii="Times New Roman" w:hAnsi="Times New Roman" w:cs="Times New Roman"/>
          <w:sz w:val="20"/>
          <w:szCs w:val="20"/>
          <w:lang w:val="en-GB"/>
        </w:rPr>
        <w:t xml:space="preserve"> inhib</w:t>
      </w:r>
      <w:r w:rsidR="00BA2094">
        <w:rPr>
          <w:rFonts w:ascii="Times New Roman" w:hAnsi="Times New Roman" w:cs="Times New Roman"/>
          <w:sz w:val="20"/>
          <w:szCs w:val="20"/>
          <w:lang w:val="en-GB"/>
        </w:rPr>
        <w:t xml:space="preserve">ition, others (e.g., Gollan &amp; </w:t>
      </w:r>
      <w:r w:rsidRPr="000E5617">
        <w:rPr>
          <w:rFonts w:ascii="Times New Roman" w:hAnsi="Times New Roman" w:cs="Times New Roman"/>
          <w:sz w:val="20"/>
          <w:szCs w:val="20"/>
          <w:lang w:val="en-GB"/>
        </w:rPr>
        <w:t xml:space="preserve">Ferreira, 2009; Prior </w:t>
      </w:r>
      <w:r w:rsidR="00BA2094">
        <w:rPr>
          <w:rFonts w:ascii="Times New Roman" w:hAnsi="Times New Roman" w:cs="Times New Roman"/>
          <w:sz w:val="20"/>
          <w:szCs w:val="20"/>
          <w:lang w:val="en-GB"/>
        </w:rPr>
        <w:t>&amp;</w:t>
      </w:r>
      <w:r w:rsidRPr="000E5617">
        <w:rPr>
          <w:rFonts w:ascii="Times New Roman" w:hAnsi="Times New Roman" w:cs="Times New Roman"/>
          <w:sz w:val="20"/>
          <w:szCs w:val="20"/>
          <w:lang w:val="en-GB"/>
        </w:rPr>
        <w:t xml:space="preserve"> MacWhinney, 2010) have used the term </w:t>
      </w:r>
      <w:r w:rsidRPr="000E5617">
        <w:rPr>
          <w:rFonts w:ascii="Times New Roman" w:hAnsi="Times New Roman" w:cs="Times New Roman"/>
          <w:i/>
          <w:sz w:val="20"/>
          <w:szCs w:val="20"/>
          <w:lang w:val="en-GB"/>
        </w:rPr>
        <w:t xml:space="preserve">global </w:t>
      </w:r>
      <w:r w:rsidRPr="000E5617">
        <w:rPr>
          <w:rFonts w:ascii="Times New Roman" w:hAnsi="Times New Roman" w:cs="Times New Roman"/>
          <w:sz w:val="20"/>
          <w:szCs w:val="20"/>
          <w:lang w:val="en-GB"/>
        </w:rPr>
        <w:t xml:space="preserve">to </w:t>
      </w:r>
      <w:r w:rsidR="000014E0">
        <w:rPr>
          <w:rFonts w:ascii="Times New Roman" w:hAnsi="Times New Roman" w:cs="Times New Roman"/>
          <w:sz w:val="20"/>
          <w:szCs w:val="20"/>
          <w:lang w:val="en-GB"/>
        </w:rPr>
        <w:t>refer to</w:t>
      </w:r>
      <w:r w:rsidRPr="000E5617">
        <w:rPr>
          <w:rFonts w:ascii="Times New Roman" w:hAnsi="Times New Roman" w:cs="Times New Roman"/>
          <w:sz w:val="20"/>
          <w:szCs w:val="20"/>
          <w:lang w:val="en-GB"/>
        </w:rPr>
        <w:t xml:space="preserve"> differences between mixed non-switch trials and blocked trials. In this sense, a general comparison between mixed and blocked naming would involve both global (non-switch mixed vs. blocked) and local inhibition (switch mixed vs. blocked). We therefore </w:t>
      </w:r>
      <w:r w:rsidR="00BA2094" w:rsidRPr="000E5617">
        <w:rPr>
          <w:rFonts w:ascii="Times New Roman" w:hAnsi="Times New Roman" w:cs="Times New Roman"/>
          <w:sz w:val="20"/>
          <w:szCs w:val="20"/>
          <w:lang w:val="en-GB"/>
        </w:rPr>
        <w:t>analysed</w:t>
      </w:r>
      <w:r w:rsidRPr="000E5617">
        <w:rPr>
          <w:rFonts w:ascii="Times New Roman" w:hAnsi="Times New Roman" w:cs="Times New Roman"/>
          <w:sz w:val="20"/>
          <w:szCs w:val="20"/>
          <w:lang w:val="en-GB"/>
        </w:rPr>
        <w:t xml:space="preserve"> our fMRI data in two ways. We first compared the mixed versus blocked context as a whole, following the definition of local inhibition by Guo et al. (2011), and then only compared switch trials to blocked naming to focus on local inhibition.</w:t>
      </w:r>
    </w:p>
  </w:footnote>
  <w:footnote w:id="3">
    <w:p w:rsidR="000407C1" w:rsidRPr="006D3058" w:rsidRDefault="000407C1" w:rsidP="003B17AA">
      <w:pPr>
        <w:pStyle w:val="FootnoteText"/>
        <w:spacing w:line="480" w:lineRule="auto"/>
        <w:rPr>
          <w:lang w:val="en-GB"/>
        </w:rPr>
      </w:pPr>
      <w:r>
        <w:rPr>
          <w:rStyle w:val="FootnoteReference"/>
        </w:rPr>
        <w:footnoteRef/>
      </w:r>
      <w:r w:rsidRPr="006D3058">
        <w:rPr>
          <w:lang w:val="en-GB"/>
        </w:rPr>
        <w:t xml:space="preserve"> Some studies have also found inhibition-related activity in the STN. Because Xue et al. (2008) did not find activation in this area during speech inhibition, we only included the rIFG and pre-SMA in our ROI analysis.</w:t>
      </w:r>
    </w:p>
  </w:footnote>
  <w:footnote w:id="4">
    <w:p w:rsidR="000407C1" w:rsidRPr="006D3058" w:rsidRDefault="000407C1" w:rsidP="002B1E96">
      <w:pPr>
        <w:pStyle w:val="FootnoteText"/>
        <w:spacing w:line="480" w:lineRule="auto"/>
        <w:rPr>
          <w:color w:val="000000" w:themeColor="text1"/>
          <w:lang w:val="en-GB"/>
        </w:rPr>
      </w:pPr>
      <w:r w:rsidRPr="002B1E96">
        <w:rPr>
          <w:rStyle w:val="FootnoteReference"/>
          <w:color w:val="000000" w:themeColor="text1"/>
        </w:rPr>
        <w:footnoteRef/>
      </w:r>
      <w:r w:rsidRPr="006D3058">
        <w:rPr>
          <w:color w:val="000000" w:themeColor="text1"/>
          <w:lang w:val="en-GB"/>
        </w:rPr>
        <w:t xml:space="preserve"> </w:t>
      </w:r>
      <w:r w:rsidRPr="002B1E96">
        <w:rPr>
          <w:rFonts w:ascii="Times New Roman" w:hAnsi="Times New Roman" w:cs="Times New Roman"/>
          <w:color w:val="000000" w:themeColor="text1"/>
          <w:lang w:val="en-GB"/>
        </w:rPr>
        <w:t xml:space="preserve">Similar results were found when we compared the two non-native languages separately. </w:t>
      </w:r>
      <w:r w:rsidR="004650A9">
        <w:rPr>
          <w:rFonts w:ascii="Times New Roman" w:hAnsi="Times New Roman" w:cs="Times New Roman"/>
          <w:color w:val="000000" w:themeColor="text1"/>
          <w:lang w:val="en-GB"/>
        </w:rPr>
        <w:t>Switches to L2</w:t>
      </w:r>
      <w:r w:rsidRPr="002B1E96">
        <w:rPr>
          <w:rFonts w:ascii="Times New Roman" w:hAnsi="Times New Roman" w:cs="Times New Roman"/>
          <w:color w:val="000000" w:themeColor="text1"/>
          <w:lang w:val="en-GB"/>
        </w:rPr>
        <w:t xml:space="preserve"> compared to L2 non-switch</w:t>
      </w:r>
      <w:r w:rsidR="004650A9">
        <w:rPr>
          <w:rFonts w:ascii="Times New Roman" w:hAnsi="Times New Roman" w:cs="Times New Roman"/>
          <w:color w:val="000000" w:themeColor="text1"/>
          <w:lang w:val="en-GB"/>
        </w:rPr>
        <w:t>es</w:t>
      </w:r>
      <w:r w:rsidRPr="002B1E96">
        <w:rPr>
          <w:rFonts w:ascii="Times New Roman" w:hAnsi="Times New Roman" w:cs="Times New Roman"/>
          <w:color w:val="000000" w:themeColor="text1"/>
          <w:lang w:val="en-GB"/>
        </w:rPr>
        <w:t xml:space="preserve"> showed increased activation in the rIFG, </w:t>
      </w:r>
      <w:r w:rsidRPr="002B1E96">
        <w:rPr>
          <w:rFonts w:ascii="Times New Roman" w:hAnsi="Times New Roman" w:cs="Times New Roman"/>
          <w:i/>
          <w:color w:val="000000" w:themeColor="text1"/>
          <w:lang w:val="en-GB"/>
        </w:rPr>
        <w:t>F</w:t>
      </w:r>
      <w:r w:rsidRPr="002B1E96">
        <w:rPr>
          <w:rFonts w:ascii="Times New Roman" w:hAnsi="Times New Roman" w:cs="Times New Roman"/>
          <w:color w:val="000000" w:themeColor="text1"/>
          <w:lang w:val="en-GB"/>
        </w:rPr>
        <w:t xml:space="preserve">(16) = 5.75, </w:t>
      </w:r>
      <w:r w:rsidRPr="002B1E96">
        <w:rPr>
          <w:rFonts w:ascii="Times New Roman" w:hAnsi="Times New Roman" w:cs="Times New Roman"/>
          <w:i/>
          <w:color w:val="000000" w:themeColor="text1"/>
          <w:lang w:val="en-GB"/>
        </w:rPr>
        <w:t xml:space="preserve">p </w:t>
      </w:r>
      <w:r w:rsidRPr="002B1E96">
        <w:rPr>
          <w:rFonts w:ascii="Times New Roman" w:hAnsi="Times New Roman" w:cs="Times New Roman"/>
          <w:color w:val="000000" w:themeColor="text1"/>
          <w:lang w:val="en-GB"/>
        </w:rPr>
        <w:t>= .029, η</w:t>
      </w:r>
      <w:r w:rsidRPr="002B1E96">
        <w:rPr>
          <w:rFonts w:ascii="Times New Roman" w:hAnsi="Times New Roman" w:cs="Times New Roman"/>
          <w:i/>
          <w:color w:val="000000" w:themeColor="text1"/>
          <w:vertAlign w:val="subscript"/>
          <w:lang w:val="en-GB"/>
        </w:rPr>
        <w:t>p</w:t>
      </w:r>
      <w:r w:rsidRPr="002B1E96">
        <w:rPr>
          <w:rFonts w:ascii="Times New Roman" w:hAnsi="Times New Roman" w:cs="Times New Roman"/>
          <w:color w:val="000000" w:themeColor="text1"/>
          <w:vertAlign w:val="superscript"/>
          <w:lang w:val="en-GB"/>
        </w:rPr>
        <w:t>2</w:t>
      </w:r>
      <w:r w:rsidRPr="002B1E96">
        <w:rPr>
          <w:rFonts w:ascii="Times New Roman" w:hAnsi="Times New Roman" w:cs="Times New Roman"/>
          <w:color w:val="000000" w:themeColor="text1"/>
          <w:lang w:val="en-GB"/>
        </w:rPr>
        <w:t xml:space="preserve"> = .26, </w:t>
      </w:r>
      <w:r w:rsidR="00DA3C7B">
        <w:rPr>
          <w:rFonts w:ascii="Times New Roman" w:hAnsi="Times New Roman" w:cs="Times New Roman"/>
          <w:color w:val="000000" w:themeColor="text1"/>
          <w:lang w:val="en-GB"/>
        </w:rPr>
        <w:t xml:space="preserve">although not in the </w:t>
      </w:r>
      <w:r w:rsidRPr="002B1E96">
        <w:rPr>
          <w:rFonts w:ascii="Times New Roman" w:hAnsi="Times New Roman" w:cs="Times New Roman"/>
          <w:color w:val="000000" w:themeColor="text1"/>
          <w:lang w:val="en-GB"/>
        </w:rPr>
        <w:t xml:space="preserve">pre-SMA, </w:t>
      </w:r>
      <w:r w:rsidRPr="002B1E96">
        <w:rPr>
          <w:rFonts w:ascii="Times New Roman" w:hAnsi="Times New Roman" w:cs="Times New Roman"/>
          <w:i/>
          <w:color w:val="000000" w:themeColor="text1"/>
          <w:lang w:val="en-GB"/>
        </w:rPr>
        <w:t>F</w:t>
      </w:r>
      <w:r w:rsidRPr="002B1E96">
        <w:rPr>
          <w:rFonts w:ascii="Times New Roman" w:hAnsi="Times New Roman" w:cs="Times New Roman"/>
          <w:color w:val="000000" w:themeColor="text1"/>
          <w:lang w:val="en-GB"/>
        </w:rPr>
        <w:t xml:space="preserve">(16) = 1.29, </w:t>
      </w:r>
      <w:r w:rsidRPr="002B1E96">
        <w:rPr>
          <w:rFonts w:ascii="Times New Roman" w:hAnsi="Times New Roman" w:cs="Times New Roman"/>
          <w:i/>
          <w:color w:val="000000" w:themeColor="text1"/>
          <w:lang w:val="en-GB"/>
        </w:rPr>
        <w:t xml:space="preserve">p </w:t>
      </w:r>
      <w:r w:rsidRPr="002B1E96">
        <w:rPr>
          <w:rFonts w:ascii="Times New Roman" w:hAnsi="Times New Roman" w:cs="Times New Roman"/>
          <w:color w:val="000000" w:themeColor="text1"/>
          <w:lang w:val="en-GB"/>
        </w:rPr>
        <w:t>= .27, η</w:t>
      </w:r>
      <w:r w:rsidRPr="002B1E96">
        <w:rPr>
          <w:rFonts w:ascii="Times New Roman" w:hAnsi="Times New Roman" w:cs="Times New Roman"/>
          <w:i/>
          <w:color w:val="000000" w:themeColor="text1"/>
          <w:vertAlign w:val="subscript"/>
          <w:lang w:val="en-GB"/>
        </w:rPr>
        <w:t>p</w:t>
      </w:r>
      <w:r w:rsidRPr="002B1E96">
        <w:rPr>
          <w:rFonts w:ascii="Times New Roman" w:hAnsi="Times New Roman" w:cs="Times New Roman"/>
          <w:color w:val="000000" w:themeColor="text1"/>
          <w:vertAlign w:val="superscript"/>
          <w:lang w:val="en-GB"/>
        </w:rPr>
        <w:t>2</w:t>
      </w:r>
      <w:r w:rsidRPr="002B1E96">
        <w:rPr>
          <w:rFonts w:ascii="Times New Roman" w:hAnsi="Times New Roman" w:cs="Times New Roman"/>
          <w:color w:val="000000" w:themeColor="text1"/>
          <w:lang w:val="en-GB"/>
        </w:rPr>
        <w:t xml:space="preserve"> = .08, </w:t>
      </w:r>
      <w:r w:rsidR="00DA3C7B">
        <w:rPr>
          <w:rFonts w:ascii="Times New Roman" w:hAnsi="Times New Roman" w:cs="Times New Roman"/>
          <w:color w:val="000000" w:themeColor="text1"/>
          <w:lang w:val="en-GB"/>
        </w:rPr>
        <w:t xml:space="preserve">and more activation was obtained for </w:t>
      </w:r>
      <w:r w:rsidR="004650A9">
        <w:rPr>
          <w:rFonts w:ascii="Times New Roman" w:hAnsi="Times New Roman" w:cs="Times New Roman"/>
          <w:color w:val="000000" w:themeColor="text1"/>
          <w:lang w:val="en-GB"/>
        </w:rPr>
        <w:t>switches to L3</w:t>
      </w:r>
      <w:r w:rsidRPr="002B1E96">
        <w:rPr>
          <w:rFonts w:ascii="Times New Roman" w:hAnsi="Times New Roman" w:cs="Times New Roman"/>
          <w:color w:val="000000" w:themeColor="text1"/>
          <w:lang w:val="en-GB"/>
        </w:rPr>
        <w:t xml:space="preserve"> compared to L3 non-switch</w:t>
      </w:r>
      <w:r w:rsidR="004650A9">
        <w:rPr>
          <w:rFonts w:ascii="Times New Roman" w:hAnsi="Times New Roman" w:cs="Times New Roman"/>
          <w:color w:val="000000" w:themeColor="text1"/>
          <w:lang w:val="en-GB"/>
        </w:rPr>
        <w:t>es</w:t>
      </w:r>
      <w:r w:rsidRPr="002B1E96">
        <w:rPr>
          <w:rFonts w:ascii="Times New Roman" w:hAnsi="Times New Roman" w:cs="Times New Roman"/>
          <w:color w:val="000000" w:themeColor="text1"/>
          <w:lang w:val="en-GB"/>
        </w:rPr>
        <w:t xml:space="preserve">: rIFG, </w:t>
      </w:r>
      <w:r w:rsidRPr="002B1E96">
        <w:rPr>
          <w:rFonts w:ascii="Times New Roman" w:hAnsi="Times New Roman" w:cs="Times New Roman"/>
          <w:i/>
          <w:color w:val="000000" w:themeColor="text1"/>
          <w:lang w:val="en-GB"/>
        </w:rPr>
        <w:t>F</w:t>
      </w:r>
      <w:r w:rsidRPr="002B1E96">
        <w:rPr>
          <w:rFonts w:ascii="Times New Roman" w:hAnsi="Times New Roman" w:cs="Times New Roman"/>
          <w:color w:val="000000" w:themeColor="text1"/>
          <w:lang w:val="en-GB"/>
        </w:rPr>
        <w:t xml:space="preserve">(16) = 7.47, </w:t>
      </w:r>
      <w:r w:rsidRPr="002B1E96">
        <w:rPr>
          <w:rFonts w:ascii="Times New Roman" w:hAnsi="Times New Roman" w:cs="Times New Roman"/>
          <w:i/>
          <w:color w:val="000000" w:themeColor="text1"/>
          <w:lang w:val="en-GB"/>
        </w:rPr>
        <w:t xml:space="preserve">p </w:t>
      </w:r>
      <w:r w:rsidRPr="002B1E96">
        <w:rPr>
          <w:rFonts w:ascii="Times New Roman" w:hAnsi="Times New Roman" w:cs="Times New Roman"/>
          <w:color w:val="000000" w:themeColor="text1"/>
          <w:lang w:val="en-GB"/>
        </w:rPr>
        <w:t>= .015, η</w:t>
      </w:r>
      <w:r w:rsidRPr="002B1E96">
        <w:rPr>
          <w:rFonts w:ascii="Times New Roman" w:hAnsi="Times New Roman" w:cs="Times New Roman"/>
          <w:i/>
          <w:color w:val="000000" w:themeColor="text1"/>
          <w:vertAlign w:val="subscript"/>
          <w:lang w:val="en-GB"/>
        </w:rPr>
        <w:t>p</w:t>
      </w:r>
      <w:r w:rsidRPr="002B1E96">
        <w:rPr>
          <w:rFonts w:ascii="Times New Roman" w:hAnsi="Times New Roman" w:cs="Times New Roman"/>
          <w:color w:val="000000" w:themeColor="text1"/>
          <w:vertAlign w:val="superscript"/>
          <w:lang w:val="en-GB"/>
        </w:rPr>
        <w:t>2</w:t>
      </w:r>
      <w:r w:rsidRPr="002B1E96">
        <w:rPr>
          <w:rFonts w:ascii="Times New Roman" w:hAnsi="Times New Roman" w:cs="Times New Roman"/>
          <w:color w:val="000000" w:themeColor="text1"/>
          <w:lang w:val="en-GB"/>
        </w:rPr>
        <w:t xml:space="preserve"> = .32; pre-SMA, </w:t>
      </w:r>
      <w:r w:rsidRPr="002B1E96">
        <w:rPr>
          <w:rFonts w:ascii="Times New Roman" w:hAnsi="Times New Roman" w:cs="Times New Roman"/>
          <w:i/>
          <w:color w:val="000000" w:themeColor="text1"/>
          <w:lang w:val="en-GB"/>
        </w:rPr>
        <w:t>F</w:t>
      </w:r>
      <w:r w:rsidRPr="002B1E96">
        <w:rPr>
          <w:rFonts w:ascii="Times New Roman" w:hAnsi="Times New Roman" w:cs="Times New Roman"/>
          <w:color w:val="000000" w:themeColor="text1"/>
          <w:lang w:val="en-GB"/>
        </w:rPr>
        <w:t xml:space="preserve">(16) = 4.46, </w:t>
      </w:r>
      <w:r w:rsidRPr="002B1E96">
        <w:rPr>
          <w:rFonts w:ascii="Times New Roman" w:hAnsi="Times New Roman" w:cs="Times New Roman"/>
          <w:i/>
          <w:color w:val="000000" w:themeColor="text1"/>
          <w:lang w:val="en-GB"/>
        </w:rPr>
        <w:t xml:space="preserve">p </w:t>
      </w:r>
      <w:r w:rsidRPr="002B1E96">
        <w:rPr>
          <w:rFonts w:ascii="Times New Roman" w:hAnsi="Times New Roman" w:cs="Times New Roman"/>
          <w:color w:val="000000" w:themeColor="text1"/>
          <w:lang w:val="en-GB"/>
        </w:rPr>
        <w:t>= .050, η</w:t>
      </w:r>
      <w:r w:rsidRPr="002B1E96">
        <w:rPr>
          <w:rFonts w:ascii="Times New Roman" w:hAnsi="Times New Roman" w:cs="Times New Roman"/>
          <w:i/>
          <w:color w:val="000000" w:themeColor="text1"/>
          <w:vertAlign w:val="subscript"/>
          <w:lang w:val="en-GB"/>
        </w:rPr>
        <w:t>p</w:t>
      </w:r>
      <w:r w:rsidRPr="002B1E96">
        <w:rPr>
          <w:rFonts w:ascii="Times New Roman" w:hAnsi="Times New Roman" w:cs="Times New Roman"/>
          <w:color w:val="000000" w:themeColor="text1"/>
          <w:vertAlign w:val="superscript"/>
          <w:lang w:val="en-GB"/>
        </w:rPr>
        <w:t>2</w:t>
      </w:r>
      <w:r w:rsidRPr="002B1E96">
        <w:rPr>
          <w:rFonts w:ascii="Times New Roman" w:hAnsi="Times New Roman" w:cs="Times New Roman"/>
          <w:color w:val="000000" w:themeColor="text1"/>
          <w:lang w:val="en-GB"/>
        </w:rPr>
        <w:t xml:space="preserve"> = .22.</w:t>
      </w:r>
    </w:p>
  </w:footnote>
  <w:footnote w:id="5">
    <w:p w:rsidR="000407C1" w:rsidRPr="006D3058" w:rsidRDefault="000407C1" w:rsidP="002B1E96">
      <w:pPr>
        <w:pStyle w:val="FootnoteText"/>
        <w:spacing w:line="480" w:lineRule="auto"/>
        <w:rPr>
          <w:color w:val="000000" w:themeColor="text1"/>
          <w:lang w:val="en-GB"/>
        </w:rPr>
      </w:pPr>
      <w:r w:rsidRPr="002B1E96">
        <w:rPr>
          <w:rStyle w:val="FootnoteReference"/>
          <w:color w:val="000000" w:themeColor="text1"/>
        </w:rPr>
        <w:footnoteRef/>
      </w:r>
      <w:r w:rsidRPr="006D3058">
        <w:rPr>
          <w:color w:val="000000" w:themeColor="text1"/>
          <w:lang w:val="en-GB"/>
        </w:rPr>
        <w:t xml:space="preserve"> </w:t>
      </w:r>
      <w:r w:rsidRPr="002B1E96">
        <w:rPr>
          <w:rFonts w:ascii="Times New Roman" w:hAnsi="Times New Roman" w:cs="Times New Roman"/>
          <w:color w:val="000000" w:themeColor="text1"/>
          <w:lang w:val="en-GB"/>
        </w:rPr>
        <w:t xml:space="preserve">This difference remained significant when we further compared the two non-native languages to the L1 separately. </w:t>
      </w:r>
      <w:r w:rsidR="004650A9">
        <w:rPr>
          <w:rFonts w:ascii="Times New Roman" w:hAnsi="Times New Roman" w:cs="Times New Roman"/>
          <w:color w:val="000000" w:themeColor="text1"/>
          <w:lang w:val="en-GB"/>
        </w:rPr>
        <w:t>Switches to L2</w:t>
      </w:r>
      <w:r w:rsidRPr="002B1E96">
        <w:rPr>
          <w:rFonts w:ascii="Times New Roman" w:hAnsi="Times New Roman" w:cs="Times New Roman"/>
          <w:color w:val="000000" w:themeColor="text1"/>
          <w:lang w:val="en-GB"/>
        </w:rPr>
        <w:t xml:space="preserve"> compared to </w:t>
      </w:r>
      <w:r w:rsidR="004650A9">
        <w:rPr>
          <w:rFonts w:ascii="Times New Roman" w:hAnsi="Times New Roman" w:cs="Times New Roman"/>
          <w:color w:val="000000" w:themeColor="text1"/>
          <w:lang w:val="en-GB"/>
        </w:rPr>
        <w:t>switches to L1</w:t>
      </w:r>
      <w:r w:rsidRPr="002B1E96">
        <w:rPr>
          <w:rFonts w:ascii="Times New Roman" w:hAnsi="Times New Roman" w:cs="Times New Roman"/>
          <w:color w:val="000000" w:themeColor="text1"/>
          <w:lang w:val="en-GB"/>
        </w:rPr>
        <w:t xml:space="preserve"> showed more activation in the rIFG, </w:t>
      </w:r>
      <w:r w:rsidRPr="002B1E96">
        <w:rPr>
          <w:rFonts w:ascii="Times New Roman" w:hAnsi="Times New Roman" w:cs="Times New Roman"/>
          <w:i/>
          <w:color w:val="000000" w:themeColor="text1"/>
          <w:lang w:val="en-GB"/>
        </w:rPr>
        <w:t>F</w:t>
      </w:r>
      <w:r w:rsidRPr="002B1E96">
        <w:rPr>
          <w:rFonts w:ascii="Times New Roman" w:hAnsi="Times New Roman" w:cs="Times New Roman"/>
          <w:color w:val="000000" w:themeColor="text1"/>
          <w:lang w:val="en-GB"/>
        </w:rPr>
        <w:t xml:space="preserve">(16) = 7.01, </w:t>
      </w:r>
      <w:r w:rsidRPr="002B1E96">
        <w:rPr>
          <w:rFonts w:ascii="Times New Roman" w:hAnsi="Times New Roman" w:cs="Times New Roman"/>
          <w:i/>
          <w:color w:val="000000" w:themeColor="text1"/>
          <w:lang w:val="en-GB"/>
        </w:rPr>
        <w:t xml:space="preserve">p </w:t>
      </w:r>
      <w:r w:rsidRPr="002B1E96">
        <w:rPr>
          <w:rFonts w:ascii="Times New Roman" w:hAnsi="Times New Roman" w:cs="Times New Roman"/>
          <w:color w:val="000000" w:themeColor="text1"/>
          <w:lang w:val="en-GB"/>
        </w:rPr>
        <w:t>= .018, η</w:t>
      </w:r>
      <w:r w:rsidRPr="002B1E96">
        <w:rPr>
          <w:rFonts w:ascii="Times New Roman" w:hAnsi="Times New Roman" w:cs="Times New Roman"/>
          <w:i/>
          <w:color w:val="000000" w:themeColor="text1"/>
          <w:vertAlign w:val="subscript"/>
          <w:lang w:val="en-GB"/>
        </w:rPr>
        <w:t>p</w:t>
      </w:r>
      <w:r w:rsidRPr="002B1E96">
        <w:rPr>
          <w:rFonts w:ascii="Times New Roman" w:hAnsi="Times New Roman" w:cs="Times New Roman"/>
          <w:color w:val="000000" w:themeColor="text1"/>
          <w:vertAlign w:val="superscript"/>
          <w:lang w:val="en-GB"/>
        </w:rPr>
        <w:t>2</w:t>
      </w:r>
      <w:r w:rsidRPr="002B1E96">
        <w:rPr>
          <w:rFonts w:ascii="Times New Roman" w:hAnsi="Times New Roman" w:cs="Times New Roman"/>
          <w:color w:val="000000" w:themeColor="text1"/>
          <w:lang w:val="en-GB"/>
        </w:rPr>
        <w:t xml:space="preserve"> = .31, and pre-SMA, </w:t>
      </w:r>
      <w:r w:rsidRPr="002B1E96">
        <w:rPr>
          <w:rFonts w:ascii="Times New Roman" w:hAnsi="Times New Roman" w:cs="Times New Roman"/>
          <w:i/>
          <w:color w:val="000000" w:themeColor="text1"/>
          <w:lang w:val="en-GB"/>
        </w:rPr>
        <w:t>F</w:t>
      </w:r>
      <w:r w:rsidRPr="002B1E96">
        <w:rPr>
          <w:rFonts w:ascii="Times New Roman" w:hAnsi="Times New Roman" w:cs="Times New Roman"/>
          <w:color w:val="000000" w:themeColor="text1"/>
          <w:lang w:val="en-GB"/>
        </w:rPr>
        <w:t xml:space="preserve">(16) = 4.73, </w:t>
      </w:r>
      <w:r w:rsidRPr="002B1E96">
        <w:rPr>
          <w:rFonts w:ascii="Times New Roman" w:hAnsi="Times New Roman" w:cs="Times New Roman"/>
          <w:i/>
          <w:color w:val="000000" w:themeColor="text1"/>
          <w:lang w:val="en-GB"/>
        </w:rPr>
        <w:t>p</w:t>
      </w:r>
      <w:r w:rsidRPr="002B1E96">
        <w:rPr>
          <w:rFonts w:ascii="Times New Roman" w:hAnsi="Times New Roman" w:cs="Times New Roman"/>
          <w:color w:val="000000" w:themeColor="text1"/>
          <w:lang w:val="en-GB"/>
        </w:rPr>
        <w:t xml:space="preserve"> = .045, η</w:t>
      </w:r>
      <w:r w:rsidRPr="002B1E96">
        <w:rPr>
          <w:rFonts w:ascii="Times New Roman" w:hAnsi="Times New Roman" w:cs="Times New Roman"/>
          <w:i/>
          <w:color w:val="000000" w:themeColor="text1"/>
          <w:vertAlign w:val="subscript"/>
          <w:lang w:val="en-GB"/>
        </w:rPr>
        <w:t>p</w:t>
      </w:r>
      <w:r w:rsidRPr="002B1E96">
        <w:rPr>
          <w:rFonts w:ascii="Times New Roman" w:hAnsi="Times New Roman" w:cs="Times New Roman"/>
          <w:color w:val="000000" w:themeColor="text1"/>
          <w:vertAlign w:val="superscript"/>
          <w:lang w:val="en-GB"/>
        </w:rPr>
        <w:t>2</w:t>
      </w:r>
      <w:r w:rsidRPr="002B1E96">
        <w:rPr>
          <w:rFonts w:ascii="Times New Roman" w:hAnsi="Times New Roman" w:cs="Times New Roman"/>
          <w:color w:val="000000" w:themeColor="text1"/>
          <w:lang w:val="en-GB"/>
        </w:rPr>
        <w:t xml:space="preserve"> = .23. Similarly, </w:t>
      </w:r>
      <w:r w:rsidR="004650A9">
        <w:rPr>
          <w:rFonts w:ascii="Times New Roman" w:hAnsi="Times New Roman" w:cs="Times New Roman"/>
          <w:color w:val="000000" w:themeColor="text1"/>
          <w:lang w:val="en-GB"/>
        </w:rPr>
        <w:t>switches to L3</w:t>
      </w:r>
      <w:r w:rsidRPr="002B1E96">
        <w:rPr>
          <w:rFonts w:ascii="Times New Roman" w:hAnsi="Times New Roman" w:cs="Times New Roman"/>
          <w:color w:val="000000" w:themeColor="text1"/>
          <w:lang w:val="en-GB"/>
        </w:rPr>
        <w:t xml:space="preserve"> compared </w:t>
      </w:r>
      <w:r w:rsidR="004650A9">
        <w:rPr>
          <w:rFonts w:ascii="Times New Roman" w:hAnsi="Times New Roman" w:cs="Times New Roman"/>
          <w:color w:val="000000" w:themeColor="text1"/>
          <w:lang w:val="en-GB"/>
        </w:rPr>
        <w:t>to switches to L1</w:t>
      </w:r>
      <w:r w:rsidRPr="002B1E96">
        <w:rPr>
          <w:rFonts w:ascii="Times New Roman" w:hAnsi="Times New Roman" w:cs="Times New Roman"/>
          <w:color w:val="000000" w:themeColor="text1"/>
          <w:lang w:val="en-GB"/>
        </w:rPr>
        <w:t xml:space="preserve"> showed more activation in the rIFG, </w:t>
      </w:r>
      <w:r w:rsidRPr="002B1E96">
        <w:rPr>
          <w:rFonts w:ascii="Times New Roman" w:hAnsi="Times New Roman" w:cs="Times New Roman"/>
          <w:i/>
          <w:color w:val="000000" w:themeColor="text1"/>
          <w:lang w:val="en-GB"/>
        </w:rPr>
        <w:t>F</w:t>
      </w:r>
      <w:r w:rsidRPr="002B1E96">
        <w:rPr>
          <w:rFonts w:ascii="Times New Roman" w:hAnsi="Times New Roman" w:cs="Times New Roman"/>
          <w:color w:val="000000" w:themeColor="text1"/>
          <w:lang w:val="en-GB"/>
        </w:rPr>
        <w:t xml:space="preserve">(16) = 7.00, </w:t>
      </w:r>
      <w:r w:rsidRPr="002B1E96">
        <w:rPr>
          <w:rFonts w:ascii="Times New Roman" w:hAnsi="Times New Roman" w:cs="Times New Roman"/>
          <w:i/>
          <w:color w:val="000000" w:themeColor="text1"/>
          <w:lang w:val="en-GB"/>
        </w:rPr>
        <w:t xml:space="preserve">p </w:t>
      </w:r>
      <w:r w:rsidRPr="002B1E96">
        <w:rPr>
          <w:rFonts w:ascii="Times New Roman" w:hAnsi="Times New Roman" w:cs="Times New Roman"/>
          <w:color w:val="000000" w:themeColor="text1"/>
          <w:lang w:val="en-GB"/>
        </w:rPr>
        <w:t>= .017, η</w:t>
      </w:r>
      <w:r w:rsidRPr="002B1E96">
        <w:rPr>
          <w:rFonts w:ascii="Times New Roman" w:hAnsi="Times New Roman" w:cs="Times New Roman"/>
          <w:i/>
          <w:color w:val="000000" w:themeColor="text1"/>
          <w:vertAlign w:val="subscript"/>
          <w:lang w:val="en-GB"/>
        </w:rPr>
        <w:t>p</w:t>
      </w:r>
      <w:r w:rsidRPr="002B1E96">
        <w:rPr>
          <w:rFonts w:ascii="Times New Roman" w:hAnsi="Times New Roman" w:cs="Times New Roman"/>
          <w:color w:val="000000" w:themeColor="text1"/>
          <w:vertAlign w:val="superscript"/>
          <w:lang w:val="en-GB"/>
        </w:rPr>
        <w:t>2</w:t>
      </w:r>
      <w:r w:rsidRPr="002B1E96">
        <w:rPr>
          <w:rFonts w:ascii="Times New Roman" w:hAnsi="Times New Roman" w:cs="Times New Roman"/>
          <w:color w:val="000000" w:themeColor="text1"/>
          <w:lang w:val="en-GB"/>
        </w:rPr>
        <w:t xml:space="preserve"> = .30, and </w:t>
      </w:r>
      <w:r w:rsidR="00DA3C7B">
        <w:rPr>
          <w:rFonts w:ascii="Times New Roman" w:hAnsi="Times New Roman" w:cs="Times New Roman"/>
          <w:color w:val="000000" w:themeColor="text1"/>
          <w:lang w:val="en-GB"/>
        </w:rPr>
        <w:t xml:space="preserve">marginally in the </w:t>
      </w:r>
      <w:r w:rsidRPr="002B1E96">
        <w:rPr>
          <w:rFonts w:ascii="Times New Roman" w:hAnsi="Times New Roman" w:cs="Times New Roman"/>
          <w:color w:val="000000" w:themeColor="text1"/>
          <w:lang w:val="en-GB"/>
        </w:rPr>
        <w:t xml:space="preserve">pre-SMA, </w:t>
      </w:r>
      <w:r w:rsidRPr="002B1E96">
        <w:rPr>
          <w:rFonts w:ascii="Times New Roman" w:hAnsi="Times New Roman" w:cs="Times New Roman"/>
          <w:i/>
          <w:color w:val="000000" w:themeColor="text1"/>
          <w:lang w:val="en-GB"/>
        </w:rPr>
        <w:t>F</w:t>
      </w:r>
      <w:r w:rsidRPr="002B1E96">
        <w:rPr>
          <w:rFonts w:ascii="Times New Roman" w:hAnsi="Times New Roman" w:cs="Times New Roman"/>
          <w:color w:val="000000" w:themeColor="text1"/>
          <w:lang w:val="en-GB"/>
        </w:rPr>
        <w:t xml:space="preserve">(16) = 4.01, </w:t>
      </w:r>
      <w:r w:rsidRPr="002B1E96">
        <w:rPr>
          <w:rFonts w:ascii="Times New Roman" w:hAnsi="Times New Roman" w:cs="Times New Roman"/>
          <w:i/>
          <w:color w:val="000000" w:themeColor="text1"/>
          <w:lang w:val="en-GB"/>
        </w:rPr>
        <w:t>p</w:t>
      </w:r>
      <w:r w:rsidRPr="002B1E96">
        <w:rPr>
          <w:rFonts w:ascii="Times New Roman" w:hAnsi="Times New Roman" w:cs="Times New Roman"/>
          <w:color w:val="000000" w:themeColor="text1"/>
          <w:lang w:val="en-GB"/>
        </w:rPr>
        <w:t xml:space="preserve"> = .063, η</w:t>
      </w:r>
      <w:r w:rsidRPr="002B1E96">
        <w:rPr>
          <w:rFonts w:ascii="Times New Roman" w:hAnsi="Times New Roman" w:cs="Times New Roman"/>
          <w:i/>
          <w:color w:val="000000" w:themeColor="text1"/>
          <w:vertAlign w:val="subscript"/>
          <w:lang w:val="en-GB"/>
        </w:rPr>
        <w:t>p</w:t>
      </w:r>
      <w:r w:rsidRPr="002B1E96">
        <w:rPr>
          <w:rFonts w:ascii="Times New Roman" w:hAnsi="Times New Roman" w:cs="Times New Roman"/>
          <w:color w:val="000000" w:themeColor="text1"/>
          <w:vertAlign w:val="superscript"/>
          <w:lang w:val="en-GB"/>
        </w:rPr>
        <w:t>2</w:t>
      </w:r>
      <w:r w:rsidRPr="002B1E96">
        <w:rPr>
          <w:rFonts w:ascii="Times New Roman" w:hAnsi="Times New Roman" w:cs="Times New Roman"/>
          <w:color w:val="000000" w:themeColor="text1"/>
          <w:lang w:val="en-GB"/>
        </w:rPr>
        <w:t xml:space="preserve"> = .20</w:t>
      </w:r>
    </w:p>
  </w:footnote>
  <w:footnote w:id="6">
    <w:p w:rsidR="000407C1" w:rsidRPr="006D3058" w:rsidRDefault="000407C1" w:rsidP="002B1E96">
      <w:pPr>
        <w:pStyle w:val="FootnoteText"/>
        <w:spacing w:line="480" w:lineRule="auto"/>
        <w:rPr>
          <w:color w:val="000000" w:themeColor="text1"/>
          <w:lang w:val="en-GB"/>
        </w:rPr>
      </w:pPr>
      <w:r w:rsidRPr="002B1E96">
        <w:rPr>
          <w:rStyle w:val="FootnoteReference"/>
          <w:color w:val="000000" w:themeColor="text1"/>
        </w:rPr>
        <w:footnoteRef/>
      </w:r>
      <w:r w:rsidRPr="006D3058">
        <w:rPr>
          <w:color w:val="000000" w:themeColor="text1"/>
          <w:lang w:val="en-GB"/>
        </w:rPr>
        <w:t xml:space="preserve"> </w:t>
      </w:r>
      <w:r w:rsidRPr="002B1E96">
        <w:rPr>
          <w:rFonts w:ascii="Times New Roman" w:hAnsi="Times New Roman" w:cs="Times New Roman"/>
          <w:color w:val="000000" w:themeColor="text1"/>
          <w:lang w:val="en-GB"/>
        </w:rPr>
        <w:t>Similar results were foun</w:t>
      </w:r>
      <w:r w:rsidR="009D3C6F">
        <w:rPr>
          <w:rFonts w:ascii="Times New Roman" w:hAnsi="Times New Roman" w:cs="Times New Roman"/>
          <w:color w:val="000000" w:themeColor="text1"/>
          <w:lang w:val="en-GB"/>
        </w:rPr>
        <w:t>d when the L2 and L3 were analys</w:t>
      </w:r>
      <w:r w:rsidRPr="002B1E96">
        <w:rPr>
          <w:rFonts w:ascii="Times New Roman" w:hAnsi="Times New Roman" w:cs="Times New Roman"/>
          <w:color w:val="000000" w:themeColor="text1"/>
          <w:lang w:val="en-GB"/>
        </w:rPr>
        <w:t xml:space="preserve">ed separately. </w:t>
      </w:r>
      <w:r w:rsidR="004650A9">
        <w:rPr>
          <w:rFonts w:ascii="Times New Roman" w:hAnsi="Times New Roman" w:cs="Times New Roman"/>
          <w:color w:val="000000" w:themeColor="text1"/>
          <w:lang w:val="en-GB"/>
        </w:rPr>
        <w:t>Switches to L2</w:t>
      </w:r>
      <w:r w:rsidRPr="002B1E96">
        <w:rPr>
          <w:rFonts w:ascii="Times New Roman" w:hAnsi="Times New Roman" w:cs="Times New Roman"/>
          <w:color w:val="000000" w:themeColor="text1"/>
          <w:lang w:val="en-GB"/>
        </w:rPr>
        <w:t xml:space="preserve"> &gt; L2 blocked: rIFG, </w:t>
      </w:r>
      <w:r w:rsidRPr="002B1E96">
        <w:rPr>
          <w:rFonts w:ascii="Times New Roman" w:hAnsi="Times New Roman" w:cs="Times New Roman"/>
          <w:i/>
          <w:color w:val="000000" w:themeColor="text1"/>
          <w:lang w:val="en-GB"/>
        </w:rPr>
        <w:t>F</w:t>
      </w:r>
      <w:r w:rsidRPr="002B1E96">
        <w:rPr>
          <w:rFonts w:ascii="Times New Roman" w:hAnsi="Times New Roman" w:cs="Times New Roman"/>
          <w:color w:val="000000" w:themeColor="text1"/>
          <w:lang w:val="en-GB"/>
        </w:rPr>
        <w:t xml:space="preserve">(16) = 8.22, </w:t>
      </w:r>
      <w:r w:rsidRPr="002B1E96">
        <w:rPr>
          <w:rFonts w:ascii="Times New Roman" w:hAnsi="Times New Roman" w:cs="Times New Roman"/>
          <w:i/>
          <w:color w:val="000000" w:themeColor="text1"/>
          <w:lang w:val="en-GB"/>
        </w:rPr>
        <w:t xml:space="preserve">p </w:t>
      </w:r>
      <w:r w:rsidRPr="002B1E96">
        <w:rPr>
          <w:rFonts w:ascii="Times New Roman" w:hAnsi="Times New Roman" w:cs="Times New Roman"/>
          <w:color w:val="000000" w:themeColor="text1"/>
          <w:lang w:val="en-GB"/>
        </w:rPr>
        <w:t>= .011, η</w:t>
      </w:r>
      <w:r w:rsidRPr="002B1E96">
        <w:rPr>
          <w:rFonts w:ascii="Times New Roman" w:hAnsi="Times New Roman" w:cs="Times New Roman"/>
          <w:i/>
          <w:color w:val="000000" w:themeColor="text1"/>
          <w:vertAlign w:val="subscript"/>
          <w:lang w:val="en-GB"/>
        </w:rPr>
        <w:t>p</w:t>
      </w:r>
      <w:r w:rsidRPr="002B1E96">
        <w:rPr>
          <w:rFonts w:ascii="Times New Roman" w:hAnsi="Times New Roman" w:cs="Times New Roman"/>
          <w:color w:val="000000" w:themeColor="text1"/>
          <w:vertAlign w:val="superscript"/>
          <w:lang w:val="en-GB"/>
        </w:rPr>
        <w:t>2</w:t>
      </w:r>
      <w:r w:rsidRPr="002B1E96">
        <w:rPr>
          <w:rFonts w:ascii="Times New Roman" w:hAnsi="Times New Roman" w:cs="Times New Roman"/>
          <w:color w:val="000000" w:themeColor="text1"/>
          <w:lang w:val="en-GB"/>
        </w:rPr>
        <w:t xml:space="preserve"> = .34; pre-SMA, </w:t>
      </w:r>
      <w:r w:rsidRPr="002B1E96">
        <w:rPr>
          <w:rFonts w:ascii="Times New Roman" w:hAnsi="Times New Roman" w:cs="Times New Roman"/>
          <w:i/>
          <w:color w:val="000000" w:themeColor="text1"/>
          <w:lang w:val="en-GB"/>
        </w:rPr>
        <w:t>F</w:t>
      </w:r>
      <w:r w:rsidRPr="002B1E96">
        <w:rPr>
          <w:rFonts w:ascii="Times New Roman" w:hAnsi="Times New Roman" w:cs="Times New Roman"/>
          <w:color w:val="000000" w:themeColor="text1"/>
          <w:lang w:val="en-GB"/>
        </w:rPr>
        <w:t xml:space="preserve">(16) = 3.07, </w:t>
      </w:r>
      <w:r w:rsidRPr="002B1E96">
        <w:rPr>
          <w:rFonts w:ascii="Times New Roman" w:hAnsi="Times New Roman" w:cs="Times New Roman"/>
          <w:i/>
          <w:color w:val="000000" w:themeColor="text1"/>
          <w:lang w:val="en-GB"/>
        </w:rPr>
        <w:t xml:space="preserve">p </w:t>
      </w:r>
      <w:r w:rsidRPr="002B1E96">
        <w:rPr>
          <w:rFonts w:ascii="Times New Roman" w:hAnsi="Times New Roman" w:cs="Times New Roman"/>
          <w:color w:val="000000" w:themeColor="text1"/>
          <w:lang w:val="en-GB"/>
        </w:rPr>
        <w:t>= .065, η</w:t>
      </w:r>
      <w:r w:rsidRPr="002B1E96">
        <w:rPr>
          <w:rFonts w:ascii="Times New Roman" w:hAnsi="Times New Roman" w:cs="Times New Roman"/>
          <w:i/>
          <w:color w:val="000000" w:themeColor="text1"/>
          <w:vertAlign w:val="subscript"/>
          <w:lang w:val="en-GB"/>
        </w:rPr>
        <w:t>p</w:t>
      </w:r>
      <w:r w:rsidRPr="002B1E96">
        <w:rPr>
          <w:rFonts w:ascii="Times New Roman" w:hAnsi="Times New Roman" w:cs="Times New Roman"/>
          <w:color w:val="000000" w:themeColor="text1"/>
          <w:vertAlign w:val="superscript"/>
          <w:lang w:val="en-GB"/>
        </w:rPr>
        <w:t>2</w:t>
      </w:r>
      <w:r w:rsidRPr="002B1E96">
        <w:rPr>
          <w:rFonts w:ascii="Times New Roman" w:hAnsi="Times New Roman" w:cs="Times New Roman"/>
          <w:color w:val="000000" w:themeColor="text1"/>
          <w:lang w:val="en-GB"/>
        </w:rPr>
        <w:t xml:space="preserve"> = .11; </w:t>
      </w:r>
      <w:r w:rsidR="004650A9">
        <w:rPr>
          <w:rFonts w:ascii="Times New Roman" w:hAnsi="Times New Roman" w:cs="Times New Roman"/>
          <w:color w:val="000000" w:themeColor="text1"/>
          <w:lang w:val="en-GB"/>
        </w:rPr>
        <w:t>Switches to L3</w:t>
      </w:r>
      <w:r w:rsidRPr="002B1E96">
        <w:rPr>
          <w:rFonts w:ascii="Times New Roman" w:hAnsi="Times New Roman" w:cs="Times New Roman"/>
          <w:color w:val="000000" w:themeColor="text1"/>
          <w:lang w:val="en-GB"/>
        </w:rPr>
        <w:t xml:space="preserve"> &gt; L3 blocked: rIFG, </w:t>
      </w:r>
      <w:r w:rsidRPr="002B1E96">
        <w:rPr>
          <w:rFonts w:ascii="Times New Roman" w:hAnsi="Times New Roman" w:cs="Times New Roman"/>
          <w:i/>
          <w:color w:val="000000" w:themeColor="text1"/>
          <w:lang w:val="en-GB"/>
        </w:rPr>
        <w:t>F</w:t>
      </w:r>
      <w:r w:rsidRPr="002B1E96">
        <w:rPr>
          <w:rFonts w:ascii="Times New Roman" w:hAnsi="Times New Roman" w:cs="Times New Roman"/>
          <w:color w:val="000000" w:themeColor="text1"/>
          <w:lang w:val="en-GB"/>
        </w:rPr>
        <w:t xml:space="preserve">(16) = 4.23, </w:t>
      </w:r>
      <w:r w:rsidRPr="002B1E96">
        <w:rPr>
          <w:rFonts w:ascii="Times New Roman" w:hAnsi="Times New Roman" w:cs="Times New Roman"/>
          <w:i/>
          <w:color w:val="000000" w:themeColor="text1"/>
          <w:lang w:val="en-GB"/>
        </w:rPr>
        <w:t xml:space="preserve">p </w:t>
      </w:r>
      <w:r w:rsidRPr="002B1E96">
        <w:rPr>
          <w:rFonts w:ascii="Times New Roman" w:hAnsi="Times New Roman" w:cs="Times New Roman"/>
          <w:color w:val="000000" w:themeColor="text1"/>
          <w:lang w:val="en-GB"/>
        </w:rPr>
        <w:t>= .056, η</w:t>
      </w:r>
      <w:r w:rsidRPr="002B1E96">
        <w:rPr>
          <w:rFonts w:ascii="Times New Roman" w:hAnsi="Times New Roman" w:cs="Times New Roman"/>
          <w:i/>
          <w:color w:val="000000" w:themeColor="text1"/>
          <w:vertAlign w:val="subscript"/>
          <w:lang w:val="en-GB"/>
        </w:rPr>
        <w:t>p</w:t>
      </w:r>
      <w:r w:rsidRPr="002B1E96">
        <w:rPr>
          <w:rFonts w:ascii="Times New Roman" w:hAnsi="Times New Roman" w:cs="Times New Roman"/>
          <w:color w:val="000000" w:themeColor="text1"/>
          <w:vertAlign w:val="superscript"/>
          <w:lang w:val="en-GB"/>
        </w:rPr>
        <w:t>2</w:t>
      </w:r>
      <w:r w:rsidRPr="002B1E96">
        <w:rPr>
          <w:rFonts w:ascii="Times New Roman" w:hAnsi="Times New Roman" w:cs="Times New Roman"/>
          <w:color w:val="000000" w:themeColor="text1"/>
          <w:lang w:val="en-GB"/>
        </w:rPr>
        <w:t xml:space="preserve"> = .21, pre-SMA, </w:t>
      </w:r>
      <w:r w:rsidRPr="002B1E96">
        <w:rPr>
          <w:rFonts w:ascii="Times New Roman" w:hAnsi="Times New Roman" w:cs="Times New Roman"/>
          <w:i/>
          <w:color w:val="000000" w:themeColor="text1"/>
          <w:lang w:val="en-GB"/>
        </w:rPr>
        <w:t>F</w:t>
      </w:r>
      <w:r w:rsidRPr="002B1E96">
        <w:rPr>
          <w:rFonts w:ascii="Times New Roman" w:hAnsi="Times New Roman" w:cs="Times New Roman"/>
          <w:color w:val="000000" w:themeColor="text1"/>
          <w:lang w:val="en-GB"/>
        </w:rPr>
        <w:t xml:space="preserve">(16) = 4.73, </w:t>
      </w:r>
      <w:r w:rsidRPr="002B1E96">
        <w:rPr>
          <w:rFonts w:ascii="Times New Roman" w:hAnsi="Times New Roman" w:cs="Times New Roman"/>
          <w:i/>
          <w:color w:val="000000" w:themeColor="text1"/>
          <w:lang w:val="en-GB"/>
        </w:rPr>
        <w:t xml:space="preserve">p </w:t>
      </w:r>
      <w:r w:rsidRPr="002B1E96">
        <w:rPr>
          <w:rFonts w:ascii="Times New Roman" w:hAnsi="Times New Roman" w:cs="Times New Roman"/>
          <w:color w:val="000000" w:themeColor="text1"/>
          <w:lang w:val="en-GB"/>
        </w:rPr>
        <w:t>= .040, η</w:t>
      </w:r>
      <w:r w:rsidRPr="002B1E96">
        <w:rPr>
          <w:rFonts w:ascii="Times New Roman" w:hAnsi="Times New Roman" w:cs="Times New Roman"/>
          <w:i/>
          <w:color w:val="000000" w:themeColor="text1"/>
          <w:vertAlign w:val="subscript"/>
          <w:lang w:val="en-GB"/>
        </w:rPr>
        <w:t>p</w:t>
      </w:r>
      <w:r w:rsidRPr="002B1E96">
        <w:rPr>
          <w:rFonts w:ascii="Times New Roman" w:hAnsi="Times New Roman" w:cs="Times New Roman"/>
          <w:color w:val="000000" w:themeColor="text1"/>
          <w:vertAlign w:val="superscript"/>
          <w:lang w:val="en-GB"/>
        </w:rPr>
        <w:t>2</w:t>
      </w:r>
      <w:r w:rsidRPr="002B1E96">
        <w:rPr>
          <w:rFonts w:ascii="Times New Roman" w:hAnsi="Times New Roman" w:cs="Times New Roman"/>
          <w:color w:val="000000" w:themeColor="text1"/>
          <w:lang w:val="en-GB"/>
        </w:rPr>
        <w:t xml:space="preserve"> = .15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7C1" w:rsidRPr="00A563C7" w:rsidRDefault="000407C1" w:rsidP="00944BF2">
    <w:pPr>
      <w:pStyle w:val="Header"/>
      <w:tabs>
        <w:tab w:val="clear" w:pos="9072"/>
        <w:tab w:val="left" w:pos="7470"/>
      </w:tabs>
      <w:rPr>
        <w:rFonts w:ascii="Times New Roman" w:hAnsi="Times New Roman" w:cs="Times New Roman"/>
        <w:sz w:val="24"/>
        <w:szCs w:val="24"/>
      </w:rPr>
    </w:pPr>
    <w:r w:rsidRPr="00A563C7">
      <w:rPr>
        <w:rFonts w:ascii="Times New Roman" w:hAnsi="Times New Roman" w:cs="Times New Roman"/>
        <w:sz w:val="24"/>
        <w:szCs w:val="24"/>
      </w:rPr>
      <w:t>INHIBITION IN LANGUAGE SWITCHING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ptab w:relativeTo="margin" w:alignment="right" w:leader="none"/>
    </w:r>
    <w:r w:rsidR="00FD1B58" w:rsidRPr="00B5051C">
      <w:rPr>
        <w:rFonts w:ascii="Times New Roman" w:hAnsi="Times New Roman" w:cs="Times New Roman"/>
        <w:sz w:val="24"/>
        <w:szCs w:val="24"/>
      </w:rPr>
      <w:fldChar w:fldCharType="begin"/>
    </w:r>
    <w:r w:rsidRPr="00B5051C">
      <w:rPr>
        <w:rFonts w:ascii="Times New Roman" w:hAnsi="Times New Roman" w:cs="Times New Roman"/>
        <w:sz w:val="24"/>
        <w:szCs w:val="24"/>
      </w:rPr>
      <w:instrText xml:space="preserve"> PAGE   \* MERGEFORMAT </w:instrText>
    </w:r>
    <w:r w:rsidR="00FD1B58" w:rsidRPr="00B5051C">
      <w:rPr>
        <w:rFonts w:ascii="Times New Roman" w:hAnsi="Times New Roman" w:cs="Times New Roman"/>
        <w:sz w:val="24"/>
        <w:szCs w:val="24"/>
      </w:rPr>
      <w:fldChar w:fldCharType="separate"/>
    </w:r>
    <w:r w:rsidR="008B4AE8">
      <w:rPr>
        <w:rFonts w:ascii="Times New Roman" w:hAnsi="Times New Roman" w:cs="Times New Roman"/>
        <w:noProof/>
        <w:sz w:val="24"/>
        <w:szCs w:val="24"/>
      </w:rPr>
      <w:t>21</w:t>
    </w:r>
    <w:r w:rsidR="00FD1B58" w:rsidRPr="00B5051C">
      <w:rPr>
        <w:rFonts w:ascii="Times New Roman" w:hAnsi="Times New Roman" w:cs="Times New Roman"/>
        <w:sz w:val="24"/>
        <w:szCs w:val="24"/>
      </w:rPr>
      <w:fldChar w:fldCharType="end"/>
    </w:r>
  </w:p>
  <w:p w:rsidR="000407C1" w:rsidRDefault="00040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7C1" w:rsidRPr="00BC6EE5" w:rsidRDefault="000407C1">
    <w:pPr>
      <w:pStyle w:val="Header"/>
      <w:rPr>
        <w:rFonts w:ascii="Times New Roman" w:hAnsi="Times New Roman" w:cs="Times New Roman"/>
        <w:sz w:val="24"/>
        <w:szCs w:val="24"/>
        <w:lang w:val="en-US"/>
      </w:rPr>
    </w:pPr>
    <w:r w:rsidRPr="00BC6EE5">
      <w:rPr>
        <w:rFonts w:ascii="Times New Roman" w:hAnsi="Times New Roman" w:cs="Times New Roman"/>
        <w:sz w:val="24"/>
        <w:szCs w:val="24"/>
        <w:lang w:val="en-US"/>
      </w:rPr>
      <w:t>RUNNING</w:t>
    </w:r>
    <w:r w:rsidRPr="00BC6EE5">
      <w:rPr>
        <w:rFonts w:ascii="Times New Roman" w:hAnsi="Times New Roman" w:cs="Times New Roman"/>
        <w:lang w:val="en-US"/>
      </w:rPr>
      <w:t xml:space="preserve"> </w:t>
    </w:r>
    <w:r w:rsidRPr="00BC6EE5">
      <w:rPr>
        <w:rFonts w:ascii="Times New Roman" w:hAnsi="Times New Roman" w:cs="Times New Roman"/>
        <w:sz w:val="24"/>
        <w:szCs w:val="24"/>
        <w:lang w:val="en-US"/>
      </w:rPr>
      <w:t>HEAD: INHIBITION IN LANGUAGE SWITCHING</w:t>
    </w:r>
    <w:r w:rsidRPr="00BC6EE5">
      <w:rPr>
        <w:rFonts w:ascii="Times New Roman" w:hAnsi="Times New Roman" w:cs="Times New Roman"/>
        <w:sz w:val="24"/>
        <w:szCs w:val="24"/>
        <w:lang w:val="en-US"/>
      </w:rPr>
      <w:tab/>
    </w:r>
    <w:r w:rsidR="00FD1B58" w:rsidRPr="00B5051C">
      <w:rPr>
        <w:rFonts w:ascii="Times New Roman" w:hAnsi="Times New Roman" w:cs="Times New Roman"/>
        <w:sz w:val="24"/>
        <w:szCs w:val="24"/>
      </w:rPr>
      <w:fldChar w:fldCharType="begin"/>
    </w:r>
    <w:r w:rsidRPr="00BC6EE5">
      <w:rPr>
        <w:rFonts w:ascii="Times New Roman" w:hAnsi="Times New Roman" w:cs="Times New Roman"/>
        <w:sz w:val="24"/>
        <w:szCs w:val="24"/>
        <w:lang w:val="en-US"/>
      </w:rPr>
      <w:instrText xml:space="preserve"> PAGE   \* MERGEFORMAT </w:instrText>
    </w:r>
    <w:r w:rsidR="00FD1B58" w:rsidRPr="00B5051C">
      <w:rPr>
        <w:rFonts w:ascii="Times New Roman" w:hAnsi="Times New Roman" w:cs="Times New Roman"/>
        <w:sz w:val="24"/>
        <w:szCs w:val="24"/>
      </w:rPr>
      <w:fldChar w:fldCharType="separate"/>
    </w:r>
    <w:r w:rsidR="008B4AE8">
      <w:rPr>
        <w:rFonts w:ascii="Times New Roman" w:hAnsi="Times New Roman" w:cs="Times New Roman"/>
        <w:noProof/>
        <w:sz w:val="24"/>
        <w:szCs w:val="24"/>
        <w:lang w:val="en-US"/>
      </w:rPr>
      <w:t>1</w:t>
    </w:r>
    <w:r w:rsidR="00FD1B58" w:rsidRPr="00B5051C">
      <w:rPr>
        <w:rFonts w:ascii="Times New Roman" w:hAnsi="Times New Roman" w:cs="Times New Roman"/>
        <w:sz w:val="24"/>
        <w:szCs w:val="24"/>
      </w:rPr>
      <w:fldChar w:fldCharType="end"/>
    </w:r>
  </w:p>
  <w:p w:rsidR="000407C1" w:rsidRPr="00A72872" w:rsidRDefault="000407C1">
    <w:pPr>
      <w:pStyle w:val="Header"/>
      <w:rPr>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FFD"/>
    <w:multiLevelType w:val="multilevel"/>
    <w:tmpl w:val="0ADAB194"/>
    <w:lvl w:ilvl="0">
      <w:start w:val="2"/>
      <w:numFmt w:val="decimal"/>
      <w:lvlText w:val="%1"/>
      <w:lvlJc w:val="left"/>
      <w:pPr>
        <w:ind w:left="480" w:hanging="480"/>
      </w:pPr>
      <w:rPr>
        <w:rFonts w:hint="default"/>
        <w:i w:val="0"/>
      </w:rPr>
    </w:lvl>
    <w:lvl w:ilvl="1">
      <w:start w:val="2"/>
      <w:numFmt w:val="decimal"/>
      <w:lvlText w:val="%1.%2"/>
      <w:lvlJc w:val="left"/>
      <w:pPr>
        <w:ind w:left="480" w:hanging="480"/>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15:restartNumberingAfterBreak="0">
    <w:nsid w:val="0513516B"/>
    <w:multiLevelType w:val="hybridMultilevel"/>
    <w:tmpl w:val="A80EBB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84479D"/>
    <w:multiLevelType w:val="hybridMultilevel"/>
    <w:tmpl w:val="68028702"/>
    <w:lvl w:ilvl="0" w:tplc="04090015">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7D8156F"/>
    <w:multiLevelType w:val="hybridMultilevel"/>
    <w:tmpl w:val="9D40368E"/>
    <w:lvl w:ilvl="0" w:tplc="6D8E45A8">
      <w:start w:val="4"/>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7E503B"/>
    <w:multiLevelType w:val="hybridMultilevel"/>
    <w:tmpl w:val="4D02A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D1C47"/>
    <w:multiLevelType w:val="multilevel"/>
    <w:tmpl w:val="207EF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5A256E"/>
    <w:multiLevelType w:val="hybridMultilevel"/>
    <w:tmpl w:val="C8E48B98"/>
    <w:lvl w:ilvl="0" w:tplc="690A3C18">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75BC2"/>
    <w:multiLevelType w:val="multilevel"/>
    <w:tmpl w:val="BF3AA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837A66"/>
    <w:multiLevelType w:val="hybridMultilevel"/>
    <w:tmpl w:val="6E202FD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6D32D92"/>
    <w:multiLevelType w:val="multilevel"/>
    <w:tmpl w:val="0A6089A0"/>
    <w:lvl w:ilvl="0">
      <w:start w:val="4"/>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8027E74"/>
    <w:multiLevelType w:val="hybridMultilevel"/>
    <w:tmpl w:val="6C789B9A"/>
    <w:lvl w:ilvl="0" w:tplc="35F2CE2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B6EF3"/>
    <w:multiLevelType w:val="hybridMultilevel"/>
    <w:tmpl w:val="2FB20752"/>
    <w:lvl w:ilvl="0" w:tplc="690A3C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1B0E5D"/>
    <w:multiLevelType w:val="hybridMultilevel"/>
    <w:tmpl w:val="F236C500"/>
    <w:lvl w:ilvl="0" w:tplc="CD3C1A3C">
      <w:start w:val="154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F668C"/>
    <w:multiLevelType w:val="hybridMultilevel"/>
    <w:tmpl w:val="DA8A6B0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BF2770"/>
    <w:multiLevelType w:val="hybridMultilevel"/>
    <w:tmpl w:val="805E2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F37955"/>
    <w:multiLevelType w:val="hybridMultilevel"/>
    <w:tmpl w:val="DEFE53FC"/>
    <w:lvl w:ilvl="0" w:tplc="690A3C1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B7B018B"/>
    <w:multiLevelType w:val="hybridMultilevel"/>
    <w:tmpl w:val="C8E48B98"/>
    <w:lvl w:ilvl="0" w:tplc="690A3C18">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0F7BBF"/>
    <w:multiLevelType w:val="hybridMultilevel"/>
    <w:tmpl w:val="81806AA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6C50F4C"/>
    <w:multiLevelType w:val="hybridMultilevel"/>
    <w:tmpl w:val="DEFE53FC"/>
    <w:lvl w:ilvl="0" w:tplc="690A3C1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7EB13CF"/>
    <w:multiLevelType w:val="multilevel"/>
    <w:tmpl w:val="3FECBB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421276"/>
    <w:multiLevelType w:val="hybridMultilevel"/>
    <w:tmpl w:val="10001DB8"/>
    <w:lvl w:ilvl="0" w:tplc="9D180F1C">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8168F0"/>
    <w:multiLevelType w:val="hybridMultilevel"/>
    <w:tmpl w:val="5D2E46A0"/>
    <w:lvl w:ilvl="0" w:tplc="63AE71F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D65376"/>
    <w:multiLevelType w:val="multilevel"/>
    <w:tmpl w:val="AC8E53C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720" w:hanging="720"/>
      </w:pPr>
      <w:rPr>
        <w:rFonts w:hint="default"/>
        <w:b/>
        <w:color w:val="000000" w:themeColor="text1"/>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D457990"/>
    <w:multiLevelType w:val="hybridMultilevel"/>
    <w:tmpl w:val="6C5EBD44"/>
    <w:lvl w:ilvl="0" w:tplc="04090015">
      <w:start w:val="1"/>
      <w:numFmt w:val="upperLetter"/>
      <w:lvlText w:val="%1."/>
      <w:lvlJc w:val="left"/>
      <w:pPr>
        <w:ind w:left="4608" w:hanging="360"/>
      </w:pPr>
      <w:rPr>
        <w:rFonts w:hint="default"/>
      </w:rPr>
    </w:lvl>
    <w:lvl w:ilvl="1" w:tplc="04090019" w:tentative="1">
      <w:start w:val="1"/>
      <w:numFmt w:val="lowerLetter"/>
      <w:lvlText w:val="%2."/>
      <w:lvlJc w:val="left"/>
      <w:pPr>
        <w:ind w:left="5328" w:hanging="360"/>
      </w:pPr>
    </w:lvl>
    <w:lvl w:ilvl="2" w:tplc="0409001B" w:tentative="1">
      <w:start w:val="1"/>
      <w:numFmt w:val="lowerRoman"/>
      <w:lvlText w:val="%3."/>
      <w:lvlJc w:val="right"/>
      <w:pPr>
        <w:ind w:left="6048" w:hanging="180"/>
      </w:pPr>
    </w:lvl>
    <w:lvl w:ilvl="3" w:tplc="0409000F" w:tentative="1">
      <w:start w:val="1"/>
      <w:numFmt w:val="decimal"/>
      <w:lvlText w:val="%4."/>
      <w:lvlJc w:val="left"/>
      <w:pPr>
        <w:ind w:left="6768" w:hanging="360"/>
      </w:pPr>
    </w:lvl>
    <w:lvl w:ilvl="4" w:tplc="04090019" w:tentative="1">
      <w:start w:val="1"/>
      <w:numFmt w:val="lowerLetter"/>
      <w:lvlText w:val="%5."/>
      <w:lvlJc w:val="left"/>
      <w:pPr>
        <w:ind w:left="7488" w:hanging="360"/>
      </w:pPr>
    </w:lvl>
    <w:lvl w:ilvl="5" w:tplc="0409001B" w:tentative="1">
      <w:start w:val="1"/>
      <w:numFmt w:val="lowerRoman"/>
      <w:lvlText w:val="%6."/>
      <w:lvlJc w:val="right"/>
      <w:pPr>
        <w:ind w:left="8208" w:hanging="180"/>
      </w:pPr>
    </w:lvl>
    <w:lvl w:ilvl="6" w:tplc="0409000F" w:tentative="1">
      <w:start w:val="1"/>
      <w:numFmt w:val="decimal"/>
      <w:lvlText w:val="%7."/>
      <w:lvlJc w:val="left"/>
      <w:pPr>
        <w:ind w:left="8928" w:hanging="360"/>
      </w:pPr>
    </w:lvl>
    <w:lvl w:ilvl="7" w:tplc="04090019" w:tentative="1">
      <w:start w:val="1"/>
      <w:numFmt w:val="lowerLetter"/>
      <w:lvlText w:val="%8."/>
      <w:lvlJc w:val="left"/>
      <w:pPr>
        <w:ind w:left="9648" w:hanging="360"/>
      </w:pPr>
    </w:lvl>
    <w:lvl w:ilvl="8" w:tplc="0409001B" w:tentative="1">
      <w:start w:val="1"/>
      <w:numFmt w:val="lowerRoman"/>
      <w:lvlText w:val="%9."/>
      <w:lvlJc w:val="right"/>
      <w:pPr>
        <w:ind w:left="10368" w:hanging="180"/>
      </w:pPr>
    </w:lvl>
  </w:abstractNum>
  <w:abstractNum w:abstractNumId="24" w15:restartNumberingAfterBreak="0">
    <w:nsid w:val="5DE304CC"/>
    <w:multiLevelType w:val="hybridMultilevel"/>
    <w:tmpl w:val="9F68E252"/>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945B90"/>
    <w:multiLevelType w:val="hybridMultilevel"/>
    <w:tmpl w:val="857427AE"/>
    <w:lvl w:ilvl="0" w:tplc="87BE2B18">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63D23537"/>
    <w:multiLevelType w:val="hybridMultilevel"/>
    <w:tmpl w:val="147ADB6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43A6380"/>
    <w:multiLevelType w:val="hybridMultilevel"/>
    <w:tmpl w:val="1BCE0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536B07"/>
    <w:multiLevelType w:val="hybridMultilevel"/>
    <w:tmpl w:val="F9D63432"/>
    <w:lvl w:ilvl="0" w:tplc="0A70E252">
      <w:numFmt w:val="bullet"/>
      <w:lvlText w:val="-"/>
      <w:lvlJc w:val="left"/>
      <w:pPr>
        <w:ind w:left="648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5F36E91"/>
    <w:multiLevelType w:val="multilevel"/>
    <w:tmpl w:val="0854DE5A"/>
    <w:lvl w:ilvl="0">
      <w:start w:val="4"/>
      <w:numFmt w:val="decimal"/>
      <w:lvlText w:val="%1."/>
      <w:lvlJc w:val="left"/>
      <w:pPr>
        <w:ind w:left="540" w:hanging="540"/>
      </w:pPr>
      <w:rPr>
        <w:rFonts w:hint="default"/>
        <w:color w:val="000000" w:themeColor="text1"/>
      </w:rPr>
    </w:lvl>
    <w:lvl w:ilvl="1">
      <w:start w:val="1"/>
      <w:numFmt w:val="decimal"/>
      <w:lvlText w:val="%1.%2."/>
      <w:lvlJc w:val="left"/>
      <w:pPr>
        <w:ind w:left="900" w:hanging="540"/>
      </w:pPr>
      <w:rPr>
        <w:rFonts w:hint="default"/>
        <w:color w:val="000000" w:themeColor="text1"/>
      </w:rPr>
    </w:lvl>
    <w:lvl w:ilvl="2">
      <w:start w:val="2"/>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30" w15:restartNumberingAfterBreak="0">
    <w:nsid w:val="66B5742D"/>
    <w:multiLevelType w:val="hybridMultilevel"/>
    <w:tmpl w:val="8F7AA4D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8BC4017"/>
    <w:multiLevelType w:val="hybridMultilevel"/>
    <w:tmpl w:val="C8E48B98"/>
    <w:lvl w:ilvl="0" w:tplc="690A3C18">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F335C"/>
    <w:multiLevelType w:val="hybridMultilevel"/>
    <w:tmpl w:val="B8EE328E"/>
    <w:lvl w:ilvl="0" w:tplc="2EB6475A">
      <w:start w:val="3"/>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3611AA1"/>
    <w:multiLevelType w:val="hybridMultilevel"/>
    <w:tmpl w:val="4D02A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86561D"/>
    <w:multiLevelType w:val="hybridMultilevel"/>
    <w:tmpl w:val="7696C600"/>
    <w:lvl w:ilvl="0" w:tplc="690A3C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707648"/>
    <w:multiLevelType w:val="hybridMultilevel"/>
    <w:tmpl w:val="6F80EBC0"/>
    <w:lvl w:ilvl="0" w:tplc="77DCA542">
      <w:start w:val="3"/>
      <w:numFmt w:val="upp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6" w15:restartNumberingAfterBreak="0">
    <w:nsid w:val="7A9A42DE"/>
    <w:multiLevelType w:val="hybridMultilevel"/>
    <w:tmpl w:val="DEFE53FC"/>
    <w:lvl w:ilvl="0" w:tplc="690A3C1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25"/>
  </w:num>
  <w:num w:numId="3">
    <w:abstractNumId w:val="26"/>
  </w:num>
  <w:num w:numId="4">
    <w:abstractNumId w:val="30"/>
  </w:num>
  <w:num w:numId="5">
    <w:abstractNumId w:val="13"/>
  </w:num>
  <w:num w:numId="6">
    <w:abstractNumId w:val="17"/>
  </w:num>
  <w:num w:numId="7">
    <w:abstractNumId w:val="28"/>
  </w:num>
  <w:num w:numId="8">
    <w:abstractNumId w:val="7"/>
  </w:num>
  <w:num w:numId="9">
    <w:abstractNumId w:val="27"/>
  </w:num>
  <w:num w:numId="10">
    <w:abstractNumId w:val="1"/>
  </w:num>
  <w:num w:numId="11">
    <w:abstractNumId w:val="14"/>
  </w:num>
  <w:num w:numId="12">
    <w:abstractNumId w:val="18"/>
  </w:num>
  <w:num w:numId="13">
    <w:abstractNumId w:val="12"/>
  </w:num>
  <w:num w:numId="14">
    <w:abstractNumId w:val="36"/>
  </w:num>
  <w:num w:numId="15">
    <w:abstractNumId w:val="15"/>
  </w:num>
  <w:num w:numId="16">
    <w:abstractNumId w:val="21"/>
  </w:num>
  <w:num w:numId="17">
    <w:abstractNumId w:val="34"/>
  </w:num>
  <w:num w:numId="18">
    <w:abstractNumId w:val="11"/>
  </w:num>
  <w:num w:numId="19">
    <w:abstractNumId w:val="16"/>
  </w:num>
  <w:num w:numId="20">
    <w:abstractNumId w:val="6"/>
  </w:num>
  <w:num w:numId="21">
    <w:abstractNumId w:val="31"/>
  </w:num>
  <w:num w:numId="22">
    <w:abstractNumId w:val="23"/>
  </w:num>
  <w:num w:numId="23">
    <w:abstractNumId w:val="2"/>
  </w:num>
  <w:num w:numId="24">
    <w:abstractNumId w:val="24"/>
  </w:num>
  <w:num w:numId="25">
    <w:abstractNumId w:val="32"/>
  </w:num>
  <w:num w:numId="26">
    <w:abstractNumId w:val="4"/>
  </w:num>
  <w:num w:numId="27">
    <w:abstractNumId w:val="20"/>
  </w:num>
  <w:num w:numId="28">
    <w:abstractNumId w:val="9"/>
  </w:num>
  <w:num w:numId="29">
    <w:abstractNumId w:val="3"/>
  </w:num>
  <w:num w:numId="30">
    <w:abstractNumId w:val="33"/>
  </w:num>
  <w:num w:numId="31">
    <w:abstractNumId w:val="5"/>
  </w:num>
  <w:num w:numId="32">
    <w:abstractNumId w:val="35"/>
  </w:num>
  <w:num w:numId="33">
    <w:abstractNumId w:val="10"/>
  </w:num>
  <w:num w:numId="34">
    <w:abstractNumId w:val="19"/>
  </w:num>
  <w:num w:numId="35">
    <w:abstractNumId w:val="22"/>
  </w:num>
  <w:num w:numId="36">
    <w:abstractNumId w:val="0"/>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F2"/>
    <w:rsid w:val="000014E0"/>
    <w:rsid w:val="00005CA7"/>
    <w:rsid w:val="00006757"/>
    <w:rsid w:val="0002332E"/>
    <w:rsid w:val="00033192"/>
    <w:rsid w:val="000407C1"/>
    <w:rsid w:val="00040911"/>
    <w:rsid w:val="000443D1"/>
    <w:rsid w:val="00045AE9"/>
    <w:rsid w:val="00056A86"/>
    <w:rsid w:val="00062331"/>
    <w:rsid w:val="000801FB"/>
    <w:rsid w:val="00087BB8"/>
    <w:rsid w:val="0009185B"/>
    <w:rsid w:val="0009358E"/>
    <w:rsid w:val="000A46ED"/>
    <w:rsid w:val="000B481D"/>
    <w:rsid w:val="000C59B1"/>
    <w:rsid w:val="000C5AF4"/>
    <w:rsid w:val="000E4D36"/>
    <w:rsid w:val="000E5617"/>
    <w:rsid w:val="000E5746"/>
    <w:rsid w:val="000E6451"/>
    <w:rsid w:val="000F3CF9"/>
    <w:rsid w:val="000F4013"/>
    <w:rsid w:val="000F5ADF"/>
    <w:rsid w:val="000F6E84"/>
    <w:rsid w:val="0010010B"/>
    <w:rsid w:val="00111708"/>
    <w:rsid w:val="0012056F"/>
    <w:rsid w:val="001225F7"/>
    <w:rsid w:val="00125149"/>
    <w:rsid w:val="00126862"/>
    <w:rsid w:val="00130E3C"/>
    <w:rsid w:val="001415CA"/>
    <w:rsid w:val="001500B9"/>
    <w:rsid w:val="00151DB0"/>
    <w:rsid w:val="00152AB5"/>
    <w:rsid w:val="00153207"/>
    <w:rsid w:val="0015398F"/>
    <w:rsid w:val="00154A6F"/>
    <w:rsid w:val="0015778A"/>
    <w:rsid w:val="00171355"/>
    <w:rsid w:val="0017386B"/>
    <w:rsid w:val="00180D3F"/>
    <w:rsid w:val="00183B9E"/>
    <w:rsid w:val="0018669B"/>
    <w:rsid w:val="001A0D9A"/>
    <w:rsid w:val="001A69B4"/>
    <w:rsid w:val="001B11C7"/>
    <w:rsid w:val="001C1304"/>
    <w:rsid w:val="001C4892"/>
    <w:rsid w:val="001E1230"/>
    <w:rsid w:val="001E7897"/>
    <w:rsid w:val="001F23DA"/>
    <w:rsid w:val="001F699D"/>
    <w:rsid w:val="00214D66"/>
    <w:rsid w:val="00222ED4"/>
    <w:rsid w:val="00224AC7"/>
    <w:rsid w:val="00226A2E"/>
    <w:rsid w:val="00240CE5"/>
    <w:rsid w:val="002417EF"/>
    <w:rsid w:val="002525CF"/>
    <w:rsid w:val="002536F8"/>
    <w:rsid w:val="002548AC"/>
    <w:rsid w:val="002561AF"/>
    <w:rsid w:val="00273779"/>
    <w:rsid w:val="00286009"/>
    <w:rsid w:val="00294641"/>
    <w:rsid w:val="00294E93"/>
    <w:rsid w:val="00295411"/>
    <w:rsid w:val="002A0AE7"/>
    <w:rsid w:val="002B0630"/>
    <w:rsid w:val="002B1E96"/>
    <w:rsid w:val="002B3251"/>
    <w:rsid w:val="002B4FB0"/>
    <w:rsid w:val="002C1D3C"/>
    <w:rsid w:val="002C27BE"/>
    <w:rsid w:val="002D2495"/>
    <w:rsid w:val="00306A9F"/>
    <w:rsid w:val="00314A22"/>
    <w:rsid w:val="00324E7F"/>
    <w:rsid w:val="003353F3"/>
    <w:rsid w:val="00336B91"/>
    <w:rsid w:val="00344B69"/>
    <w:rsid w:val="003469E6"/>
    <w:rsid w:val="003507EE"/>
    <w:rsid w:val="00355547"/>
    <w:rsid w:val="003670D4"/>
    <w:rsid w:val="0037141B"/>
    <w:rsid w:val="00383A01"/>
    <w:rsid w:val="00394280"/>
    <w:rsid w:val="00395952"/>
    <w:rsid w:val="0039738E"/>
    <w:rsid w:val="003A59BF"/>
    <w:rsid w:val="003A680D"/>
    <w:rsid w:val="003B17AA"/>
    <w:rsid w:val="003B1C1F"/>
    <w:rsid w:val="003C1350"/>
    <w:rsid w:val="003C32DA"/>
    <w:rsid w:val="003D2BE7"/>
    <w:rsid w:val="003D7A11"/>
    <w:rsid w:val="003E769A"/>
    <w:rsid w:val="003F7F93"/>
    <w:rsid w:val="0040196D"/>
    <w:rsid w:val="00412E6F"/>
    <w:rsid w:val="00413EB0"/>
    <w:rsid w:val="0042198D"/>
    <w:rsid w:val="00426B0C"/>
    <w:rsid w:val="004341B2"/>
    <w:rsid w:val="00434B76"/>
    <w:rsid w:val="00437B34"/>
    <w:rsid w:val="00440200"/>
    <w:rsid w:val="00440B2E"/>
    <w:rsid w:val="00444E9A"/>
    <w:rsid w:val="00451D93"/>
    <w:rsid w:val="00452E8F"/>
    <w:rsid w:val="00462944"/>
    <w:rsid w:val="00464F2E"/>
    <w:rsid w:val="004650A9"/>
    <w:rsid w:val="0047182B"/>
    <w:rsid w:val="004738AF"/>
    <w:rsid w:val="00477398"/>
    <w:rsid w:val="004A39FC"/>
    <w:rsid w:val="004A3A56"/>
    <w:rsid w:val="004B773F"/>
    <w:rsid w:val="004D50FC"/>
    <w:rsid w:val="004D6682"/>
    <w:rsid w:val="004E27B0"/>
    <w:rsid w:val="004E6AE0"/>
    <w:rsid w:val="004E7694"/>
    <w:rsid w:val="00502955"/>
    <w:rsid w:val="00512C90"/>
    <w:rsid w:val="005134B7"/>
    <w:rsid w:val="00520162"/>
    <w:rsid w:val="00521C51"/>
    <w:rsid w:val="0052399A"/>
    <w:rsid w:val="00525501"/>
    <w:rsid w:val="00535DB4"/>
    <w:rsid w:val="005409B5"/>
    <w:rsid w:val="00544DBE"/>
    <w:rsid w:val="00547062"/>
    <w:rsid w:val="00562F5D"/>
    <w:rsid w:val="0056498D"/>
    <w:rsid w:val="00572625"/>
    <w:rsid w:val="005A082F"/>
    <w:rsid w:val="005A4BB3"/>
    <w:rsid w:val="005B06A5"/>
    <w:rsid w:val="005B12E4"/>
    <w:rsid w:val="005B2D0A"/>
    <w:rsid w:val="005C21A1"/>
    <w:rsid w:val="005E292D"/>
    <w:rsid w:val="005E64E8"/>
    <w:rsid w:val="005E7A07"/>
    <w:rsid w:val="005F5E09"/>
    <w:rsid w:val="00611C3E"/>
    <w:rsid w:val="00613061"/>
    <w:rsid w:val="0061445E"/>
    <w:rsid w:val="006164CF"/>
    <w:rsid w:val="0064647F"/>
    <w:rsid w:val="00646E58"/>
    <w:rsid w:val="006535E9"/>
    <w:rsid w:val="00661BDA"/>
    <w:rsid w:val="00664E1D"/>
    <w:rsid w:val="0067082C"/>
    <w:rsid w:val="006736CD"/>
    <w:rsid w:val="0069155F"/>
    <w:rsid w:val="00695790"/>
    <w:rsid w:val="006C22A2"/>
    <w:rsid w:val="006C45B4"/>
    <w:rsid w:val="006D3058"/>
    <w:rsid w:val="006D7D18"/>
    <w:rsid w:val="006E2A9A"/>
    <w:rsid w:val="006F0B6F"/>
    <w:rsid w:val="0070215E"/>
    <w:rsid w:val="007065A3"/>
    <w:rsid w:val="0071290E"/>
    <w:rsid w:val="00712BDD"/>
    <w:rsid w:val="00715939"/>
    <w:rsid w:val="0072221F"/>
    <w:rsid w:val="00730825"/>
    <w:rsid w:val="00733CDA"/>
    <w:rsid w:val="00734C61"/>
    <w:rsid w:val="007405DB"/>
    <w:rsid w:val="00746FA4"/>
    <w:rsid w:val="00751A94"/>
    <w:rsid w:val="007571A1"/>
    <w:rsid w:val="00757853"/>
    <w:rsid w:val="00757F04"/>
    <w:rsid w:val="0076567C"/>
    <w:rsid w:val="00782DEA"/>
    <w:rsid w:val="0079186E"/>
    <w:rsid w:val="00792F75"/>
    <w:rsid w:val="00795AB5"/>
    <w:rsid w:val="007B0FA0"/>
    <w:rsid w:val="007B62E9"/>
    <w:rsid w:val="007B7B1E"/>
    <w:rsid w:val="007C2CE1"/>
    <w:rsid w:val="007D07F1"/>
    <w:rsid w:val="007D3F7F"/>
    <w:rsid w:val="007D62FC"/>
    <w:rsid w:val="007E04CC"/>
    <w:rsid w:val="007E4DC5"/>
    <w:rsid w:val="007F5194"/>
    <w:rsid w:val="007F57E3"/>
    <w:rsid w:val="0080187F"/>
    <w:rsid w:val="00802FC8"/>
    <w:rsid w:val="008043FF"/>
    <w:rsid w:val="00812E47"/>
    <w:rsid w:val="00820BE9"/>
    <w:rsid w:val="00830914"/>
    <w:rsid w:val="00830D54"/>
    <w:rsid w:val="00834CD7"/>
    <w:rsid w:val="00835F4D"/>
    <w:rsid w:val="00847594"/>
    <w:rsid w:val="008611C9"/>
    <w:rsid w:val="00861858"/>
    <w:rsid w:val="008640A5"/>
    <w:rsid w:val="008851AA"/>
    <w:rsid w:val="00892A7B"/>
    <w:rsid w:val="008A6387"/>
    <w:rsid w:val="008B4AE8"/>
    <w:rsid w:val="008C0F63"/>
    <w:rsid w:val="008C3332"/>
    <w:rsid w:val="008C73C1"/>
    <w:rsid w:val="008D34B1"/>
    <w:rsid w:val="008D39FE"/>
    <w:rsid w:val="008E22BE"/>
    <w:rsid w:val="008E5DB0"/>
    <w:rsid w:val="008F12DC"/>
    <w:rsid w:val="008F14AE"/>
    <w:rsid w:val="008F6D2C"/>
    <w:rsid w:val="0093210E"/>
    <w:rsid w:val="00941317"/>
    <w:rsid w:val="00944BF2"/>
    <w:rsid w:val="0096315E"/>
    <w:rsid w:val="009660B0"/>
    <w:rsid w:val="009716E7"/>
    <w:rsid w:val="00974714"/>
    <w:rsid w:val="00981C38"/>
    <w:rsid w:val="009848DB"/>
    <w:rsid w:val="00984BF2"/>
    <w:rsid w:val="009B793C"/>
    <w:rsid w:val="009D219E"/>
    <w:rsid w:val="009D375C"/>
    <w:rsid w:val="009D3C6F"/>
    <w:rsid w:val="009D5F5F"/>
    <w:rsid w:val="009E2823"/>
    <w:rsid w:val="009E4615"/>
    <w:rsid w:val="00A1212A"/>
    <w:rsid w:val="00A14874"/>
    <w:rsid w:val="00A157FD"/>
    <w:rsid w:val="00A177F3"/>
    <w:rsid w:val="00A32813"/>
    <w:rsid w:val="00A34D97"/>
    <w:rsid w:val="00A632A3"/>
    <w:rsid w:val="00A709BE"/>
    <w:rsid w:val="00A7140D"/>
    <w:rsid w:val="00A733C0"/>
    <w:rsid w:val="00A75C9F"/>
    <w:rsid w:val="00A80D82"/>
    <w:rsid w:val="00A8276B"/>
    <w:rsid w:val="00A8343C"/>
    <w:rsid w:val="00AA3B93"/>
    <w:rsid w:val="00AC2ED8"/>
    <w:rsid w:val="00AC4967"/>
    <w:rsid w:val="00AC658A"/>
    <w:rsid w:val="00AF1AF9"/>
    <w:rsid w:val="00AF4089"/>
    <w:rsid w:val="00AF7A5D"/>
    <w:rsid w:val="00B024BA"/>
    <w:rsid w:val="00B03066"/>
    <w:rsid w:val="00B1031E"/>
    <w:rsid w:val="00B11D3B"/>
    <w:rsid w:val="00B15466"/>
    <w:rsid w:val="00B2198C"/>
    <w:rsid w:val="00B30E94"/>
    <w:rsid w:val="00B33171"/>
    <w:rsid w:val="00B3457D"/>
    <w:rsid w:val="00B4433E"/>
    <w:rsid w:val="00B51775"/>
    <w:rsid w:val="00B56046"/>
    <w:rsid w:val="00B605B3"/>
    <w:rsid w:val="00B65D18"/>
    <w:rsid w:val="00B76668"/>
    <w:rsid w:val="00B80BC0"/>
    <w:rsid w:val="00B849AE"/>
    <w:rsid w:val="00B92020"/>
    <w:rsid w:val="00B934E2"/>
    <w:rsid w:val="00BA1A72"/>
    <w:rsid w:val="00BA2094"/>
    <w:rsid w:val="00BA7DA9"/>
    <w:rsid w:val="00BB5795"/>
    <w:rsid w:val="00BC43FE"/>
    <w:rsid w:val="00BC6599"/>
    <w:rsid w:val="00BD42C3"/>
    <w:rsid w:val="00BF63E0"/>
    <w:rsid w:val="00C07C25"/>
    <w:rsid w:val="00C11F1F"/>
    <w:rsid w:val="00C15DCC"/>
    <w:rsid w:val="00C25E59"/>
    <w:rsid w:val="00C31432"/>
    <w:rsid w:val="00C37B5E"/>
    <w:rsid w:val="00C424F6"/>
    <w:rsid w:val="00C42544"/>
    <w:rsid w:val="00C61480"/>
    <w:rsid w:val="00C654B1"/>
    <w:rsid w:val="00C67B24"/>
    <w:rsid w:val="00C91B5E"/>
    <w:rsid w:val="00C91C03"/>
    <w:rsid w:val="00C92602"/>
    <w:rsid w:val="00C9516B"/>
    <w:rsid w:val="00C979BF"/>
    <w:rsid w:val="00CA554F"/>
    <w:rsid w:val="00CD05A2"/>
    <w:rsid w:val="00CD136F"/>
    <w:rsid w:val="00CD34F2"/>
    <w:rsid w:val="00CD3A93"/>
    <w:rsid w:val="00CF2765"/>
    <w:rsid w:val="00CF3681"/>
    <w:rsid w:val="00CF6D97"/>
    <w:rsid w:val="00CF71EF"/>
    <w:rsid w:val="00D013BC"/>
    <w:rsid w:val="00D2727E"/>
    <w:rsid w:val="00D32F44"/>
    <w:rsid w:val="00D33E45"/>
    <w:rsid w:val="00D56A20"/>
    <w:rsid w:val="00D617EA"/>
    <w:rsid w:val="00D61FDB"/>
    <w:rsid w:val="00D805EA"/>
    <w:rsid w:val="00D84D21"/>
    <w:rsid w:val="00D8674E"/>
    <w:rsid w:val="00D9346E"/>
    <w:rsid w:val="00DA2F68"/>
    <w:rsid w:val="00DA3C7B"/>
    <w:rsid w:val="00DB15B2"/>
    <w:rsid w:val="00DC5164"/>
    <w:rsid w:val="00DC6B6F"/>
    <w:rsid w:val="00DD3F2E"/>
    <w:rsid w:val="00E16E71"/>
    <w:rsid w:val="00E22D8D"/>
    <w:rsid w:val="00E2408B"/>
    <w:rsid w:val="00E40DD3"/>
    <w:rsid w:val="00E42611"/>
    <w:rsid w:val="00E509DD"/>
    <w:rsid w:val="00E51389"/>
    <w:rsid w:val="00E51E79"/>
    <w:rsid w:val="00E527EA"/>
    <w:rsid w:val="00E55A05"/>
    <w:rsid w:val="00E6134E"/>
    <w:rsid w:val="00E625C8"/>
    <w:rsid w:val="00E740CA"/>
    <w:rsid w:val="00E74F4D"/>
    <w:rsid w:val="00E76E17"/>
    <w:rsid w:val="00E96D53"/>
    <w:rsid w:val="00EA4BA8"/>
    <w:rsid w:val="00EA50F5"/>
    <w:rsid w:val="00ED0896"/>
    <w:rsid w:val="00F00292"/>
    <w:rsid w:val="00F02C4C"/>
    <w:rsid w:val="00F03E9C"/>
    <w:rsid w:val="00F1524E"/>
    <w:rsid w:val="00F1725C"/>
    <w:rsid w:val="00F26185"/>
    <w:rsid w:val="00F327EB"/>
    <w:rsid w:val="00F451F8"/>
    <w:rsid w:val="00F50B0F"/>
    <w:rsid w:val="00F51B05"/>
    <w:rsid w:val="00F55E2B"/>
    <w:rsid w:val="00F56EB3"/>
    <w:rsid w:val="00F743BF"/>
    <w:rsid w:val="00F75519"/>
    <w:rsid w:val="00F77BB2"/>
    <w:rsid w:val="00F77F69"/>
    <w:rsid w:val="00F8680F"/>
    <w:rsid w:val="00F90D0D"/>
    <w:rsid w:val="00F9657F"/>
    <w:rsid w:val="00FB2D67"/>
    <w:rsid w:val="00FB5B6D"/>
    <w:rsid w:val="00FD1B58"/>
    <w:rsid w:val="00FD6831"/>
    <w:rsid w:val="00FE7103"/>
    <w:rsid w:val="00FF50E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BC92AB-15F7-46DA-A3DB-D2103BE3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en-US"/>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BF2"/>
    <w:pPr>
      <w:spacing w:after="200"/>
      <w:jc w:val="left"/>
    </w:pPr>
    <w:rPr>
      <w:rFonts w:eastAsiaTheme="minorEastAsia" w:cstheme="minorBidi"/>
      <w:lang w:val="nl-NL" w:bidi="ar-SA"/>
    </w:rPr>
  </w:style>
  <w:style w:type="paragraph" w:styleId="Heading1">
    <w:name w:val="heading 1"/>
    <w:basedOn w:val="Normal"/>
    <w:next w:val="Normal"/>
    <w:link w:val="Heading1Char"/>
    <w:uiPriority w:val="9"/>
    <w:qFormat/>
    <w:rsid w:val="008D39F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D39F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D39F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D39FE"/>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8D39FE"/>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8D39FE"/>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8D39FE"/>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8D39FE"/>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8D39FE"/>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9F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D39F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D39F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D39FE"/>
    <w:rPr>
      <w:rFonts w:cstheme="majorBidi"/>
      <w:b/>
      <w:bCs/>
      <w:sz w:val="28"/>
      <w:szCs w:val="28"/>
    </w:rPr>
  </w:style>
  <w:style w:type="character" w:customStyle="1" w:styleId="Heading5Char">
    <w:name w:val="Heading 5 Char"/>
    <w:basedOn w:val="DefaultParagraphFont"/>
    <w:link w:val="Heading5"/>
    <w:uiPriority w:val="9"/>
    <w:semiHidden/>
    <w:rsid w:val="008D39FE"/>
    <w:rPr>
      <w:rFonts w:cstheme="majorBidi"/>
      <w:b/>
      <w:bCs/>
      <w:i/>
      <w:iCs/>
      <w:sz w:val="26"/>
      <w:szCs w:val="26"/>
    </w:rPr>
  </w:style>
  <w:style w:type="character" w:customStyle="1" w:styleId="Heading6Char">
    <w:name w:val="Heading 6 Char"/>
    <w:basedOn w:val="DefaultParagraphFont"/>
    <w:link w:val="Heading6"/>
    <w:uiPriority w:val="9"/>
    <w:semiHidden/>
    <w:rsid w:val="008D39FE"/>
    <w:rPr>
      <w:rFonts w:cstheme="majorBidi"/>
      <w:b/>
      <w:bCs/>
    </w:rPr>
  </w:style>
  <w:style w:type="character" w:customStyle="1" w:styleId="Heading7Char">
    <w:name w:val="Heading 7 Char"/>
    <w:basedOn w:val="DefaultParagraphFont"/>
    <w:link w:val="Heading7"/>
    <w:uiPriority w:val="9"/>
    <w:semiHidden/>
    <w:rsid w:val="008D39FE"/>
    <w:rPr>
      <w:rFonts w:cstheme="majorBidi"/>
      <w:sz w:val="24"/>
      <w:szCs w:val="24"/>
    </w:rPr>
  </w:style>
  <w:style w:type="character" w:customStyle="1" w:styleId="Heading8Char">
    <w:name w:val="Heading 8 Char"/>
    <w:basedOn w:val="DefaultParagraphFont"/>
    <w:link w:val="Heading8"/>
    <w:uiPriority w:val="9"/>
    <w:semiHidden/>
    <w:rsid w:val="008D39FE"/>
    <w:rPr>
      <w:rFonts w:cstheme="majorBidi"/>
      <w:i/>
      <w:iCs/>
      <w:sz w:val="24"/>
      <w:szCs w:val="24"/>
    </w:rPr>
  </w:style>
  <w:style w:type="character" w:customStyle="1" w:styleId="Heading9Char">
    <w:name w:val="Heading 9 Char"/>
    <w:basedOn w:val="DefaultParagraphFont"/>
    <w:link w:val="Heading9"/>
    <w:uiPriority w:val="9"/>
    <w:semiHidden/>
    <w:rsid w:val="008D39FE"/>
    <w:rPr>
      <w:rFonts w:asciiTheme="majorHAnsi" w:eastAsiaTheme="majorEastAsia" w:hAnsiTheme="majorHAnsi" w:cstheme="majorBidi"/>
    </w:rPr>
  </w:style>
  <w:style w:type="paragraph" w:styleId="Title">
    <w:name w:val="Title"/>
    <w:basedOn w:val="Normal"/>
    <w:next w:val="Normal"/>
    <w:link w:val="TitleChar"/>
    <w:uiPriority w:val="10"/>
    <w:qFormat/>
    <w:rsid w:val="008D39FE"/>
    <w:pPr>
      <w:spacing w:before="240" w:after="60"/>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D39F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D39FE"/>
    <w:pPr>
      <w:spacing w:after="60"/>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D39FE"/>
    <w:rPr>
      <w:rFonts w:asciiTheme="majorHAnsi" w:eastAsiaTheme="majorEastAsia" w:hAnsiTheme="majorHAnsi" w:cstheme="majorBidi"/>
      <w:sz w:val="24"/>
      <w:szCs w:val="24"/>
    </w:rPr>
  </w:style>
  <w:style w:type="character" w:styleId="Strong">
    <w:name w:val="Strong"/>
    <w:basedOn w:val="DefaultParagraphFont"/>
    <w:uiPriority w:val="22"/>
    <w:qFormat/>
    <w:rsid w:val="008D39FE"/>
    <w:rPr>
      <w:b/>
      <w:bCs/>
    </w:rPr>
  </w:style>
  <w:style w:type="character" w:styleId="Emphasis">
    <w:name w:val="Emphasis"/>
    <w:basedOn w:val="DefaultParagraphFont"/>
    <w:uiPriority w:val="20"/>
    <w:qFormat/>
    <w:rsid w:val="008D39FE"/>
    <w:rPr>
      <w:rFonts w:asciiTheme="minorHAnsi" w:hAnsiTheme="minorHAnsi"/>
      <w:b/>
      <w:i/>
      <w:iCs/>
    </w:rPr>
  </w:style>
  <w:style w:type="paragraph" w:styleId="NoSpacing">
    <w:name w:val="No Spacing"/>
    <w:basedOn w:val="Normal"/>
    <w:uiPriority w:val="1"/>
    <w:qFormat/>
    <w:rsid w:val="008D39FE"/>
    <w:rPr>
      <w:szCs w:val="32"/>
    </w:rPr>
  </w:style>
  <w:style w:type="paragraph" w:styleId="ListParagraph">
    <w:name w:val="List Paragraph"/>
    <w:basedOn w:val="Normal"/>
    <w:uiPriority w:val="34"/>
    <w:qFormat/>
    <w:rsid w:val="008D39FE"/>
    <w:pPr>
      <w:ind w:left="720"/>
      <w:contextualSpacing/>
    </w:pPr>
  </w:style>
  <w:style w:type="paragraph" w:styleId="Quote">
    <w:name w:val="Quote"/>
    <w:basedOn w:val="Normal"/>
    <w:next w:val="Normal"/>
    <w:link w:val="QuoteChar"/>
    <w:uiPriority w:val="29"/>
    <w:qFormat/>
    <w:rsid w:val="008D39FE"/>
    <w:rPr>
      <w:i/>
    </w:rPr>
  </w:style>
  <w:style w:type="character" w:customStyle="1" w:styleId="QuoteChar">
    <w:name w:val="Quote Char"/>
    <w:basedOn w:val="DefaultParagraphFont"/>
    <w:link w:val="Quote"/>
    <w:uiPriority w:val="29"/>
    <w:rsid w:val="008D39FE"/>
    <w:rPr>
      <w:i/>
      <w:sz w:val="24"/>
      <w:szCs w:val="24"/>
    </w:rPr>
  </w:style>
  <w:style w:type="paragraph" w:styleId="IntenseQuote">
    <w:name w:val="Intense Quote"/>
    <w:basedOn w:val="Normal"/>
    <w:next w:val="Normal"/>
    <w:link w:val="IntenseQuoteChar"/>
    <w:uiPriority w:val="30"/>
    <w:qFormat/>
    <w:rsid w:val="008D39FE"/>
    <w:pPr>
      <w:ind w:left="720" w:right="720"/>
    </w:pPr>
    <w:rPr>
      <w:b/>
      <w:i/>
    </w:rPr>
  </w:style>
  <w:style w:type="character" w:customStyle="1" w:styleId="IntenseQuoteChar">
    <w:name w:val="Intense Quote Char"/>
    <w:basedOn w:val="DefaultParagraphFont"/>
    <w:link w:val="IntenseQuote"/>
    <w:uiPriority w:val="30"/>
    <w:rsid w:val="008D39FE"/>
    <w:rPr>
      <w:b/>
      <w:i/>
      <w:sz w:val="24"/>
    </w:rPr>
  </w:style>
  <w:style w:type="character" w:styleId="SubtleEmphasis">
    <w:name w:val="Subtle Emphasis"/>
    <w:uiPriority w:val="19"/>
    <w:qFormat/>
    <w:rsid w:val="008D39FE"/>
    <w:rPr>
      <w:i/>
      <w:color w:val="5A5A5A" w:themeColor="text1" w:themeTint="A5"/>
    </w:rPr>
  </w:style>
  <w:style w:type="character" w:styleId="IntenseEmphasis">
    <w:name w:val="Intense Emphasis"/>
    <w:basedOn w:val="DefaultParagraphFont"/>
    <w:uiPriority w:val="21"/>
    <w:qFormat/>
    <w:rsid w:val="008D39FE"/>
    <w:rPr>
      <w:b/>
      <w:i/>
      <w:sz w:val="24"/>
      <w:szCs w:val="24"/>
      <w:u w:val="single"/>
    </w:rPr>
  </w:style>
  <w:style w:type="character" w:styleId="SubtleReference">
    <w:name w:val="Subtle Reference"/>
    <w:basedOn w:val="DefaultParagraphFont"/>
    <w:uiPriority w:val="31"/>
    <w:qFormat/>
    <w:rsid w:val="008D39FE"/>
    <w:rPr>
      <w:sz w:val="24"/>
      <w:szCs w:val="24"/>
      <w:u w:val="single"/>
    </w:rPr>
  </w:style>
  <w:style w:type="character" w:styleId="IntenseReference">
    <w:name w:val="Intense Reference"/>
    <w:basedOn w:val="DefaultParagraphFont"/>
    <w:uiPriority w:val="32"/>
    <w:qFormat/>
    <w:rsid w:val="008D39FE"/>
    <w:rPr>
      <w:b/>
      <w:sz w:val="24"/>
      <w:u w:val="single"/>
    </w:rPr>
  </w:style>
  <w:style w:type="character" w:styleId="BookTitle">
    <w:name w:val="Book Title"/>
    <w:basedOn w:val="DefaultParagraphFont"/>
    <w:uiPriority w:val="33"/>
    <w:qFormat/>
    <w:rsid w:val="008D39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D39FE"/>
    <w:pPr>
      <w:outlineLvl w:val="9"/>
    </w:pPr>
  </w:style>
  <w:style w:type="paragraph" w:styleId="Header">
    <w:name w:val="header"/>
    <w:basedOn w:val="Normal"/>
    <w:link w:val="HeaderChar"/>
    <w:uiPriority w:val="99"/>
    <w:unhideWhenUsed/>
    <w:rsid w:val="00944B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4BF2"/>
    <w:rPr>
      <w:rFonts w:eastAsiaTheme="minorEastAsia" w:cstheme="minorBidi"/>
      <w:lang w:val="nl-NL" w:bidi="ar-SA"/>
    </w:rPr>
  </w:style>
  <w:style w:type="paragraph" w:styleId="Footer">
    <w:name w:val="footer"/>
    <w:basedOn w:val="Normal"/>
    <w:link w:val="FooterChar"/>
    <w:uiPriority w:val="99"/>
    <w:unhideWhenUsed/>
    <w:rsid w:val="00944B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4BF2"/>
    <w:rPr>
      <w:rFonts w:eastAsiaTheme="minorEastAsia" w:cstheme="minorBidi"/>
      <w:lang w:val="nl-NL" w:bidi="ar-SA"/>
    </w:rPr>
  </w:style>
  <w:style w:type="character" w:styleId="Hyperlink">
    <w:name w:val="Hyperlink"/>
    <w:basedOn w:val="DefaultParagraphFont"/>
    <w:uiPriority w:val="99"/>
    <w:unhideWhenUsed/>
    <w:rsid w:val="00944BF2"/>
    <w:rPr>
      <w:color w:val="0000FF" w:themeColor="hyperlink"/>
      <w:u w:val="single"/>
    </w:rPr>
  </w:style>
  <w:style w:type="paragraph" w:styleId="BalloonText">
    <w:name w:val="Balloon Text"/>
    <w:basedOn w:val="Normal"/>
    <w:link w:val="BalloonTextChar"/>
    <w:uiPriority w:val="99"/>
    <w:semiHidden/>
    <w:unhideWhenUsed/>
    <w:rsid w:val="00944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BF2"/>
    <w:rPr>
      <w:rFonts w:ascii="Tahoma" w:eastAsiaTheme="minorEastAsia" w:hAnsi="Tahoma" w:cs="Tahoma"/>
      <w:sz w:val="16"/>
      <w:szCs w:val="16"/>
      <w:lang w:val="nl-NL" w:bidi="ar-SA"/>
    </w:rPr>
  </w:style>
  <w:style w:type="character" w:customStyle="1" w:styleId="biblio-authors">
    <w:name w:val="biblio-authors"/>
    <w:basedOn w:val="DefaultParagraphFont"/>
    <w:rsid w:val="00944BF2"/>
  </w:style>
  <w:style w:type="character" w:customStyle="1" w:styleId="apple-converted-space">
    <w:name w:val="apple-converted-space"/>
    <w:basedOn w:val="DefaultParagraphFont"/>
    <w:rsid w:val="00944BF2"/>
  </w:style>
  <w:style w:type="character" w:customStyle="1" w:styleId="biblio-title">
    <w:name w:val="biblio-title"/>
    <w:basedOn w:val="DefaultParagraphFont"/>
    <w:rsid w:val="00944BF2"/>
  </w:style>
  <w:style w:type="table" w:styleId="TableGrid">
    <w:name w:val="Table Grid"/>
    <w:basedOn w:val="TableNormal"/>
    <w:uiPriority w:val="59"/>
    <w:rsid w:val="00944BF2"/>
    <w:pPr>
      <w:spacing w:line="240" w:lineRule="auto"/>
      <w:jc w:val="left"/>
    </w:pPr>
    <w:rPr>
      <w:rFonts w:eastAsiaTheme="minorEastAsia" w:cstheme="minorBidi"/>
      <w:lang w:val="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1">
    <w:name w:val="style471"/>
    <w:basedOn w:val="DefaultParagraphFont"/>
    <w:rsid w:val="00944BF2"/>
    <w:rPr>
      <w:sz w:val="24"/>
      <w:szCs w:val="24"/>
    </w:rPr>
  </w:style>
  <w:style w:type="character" w:customStyle="1" w:styleId="name">
    <w:name w:val="name"/>
    <w:basedOn w:val="DefaultParagraphFont"/>
    <w:rsid w:val="00944BF2"/>
  </w:style>
  <w:style w:type="paragraph" w:customStyle="1" w:styleId="Default">
    <w:name w:val="Default"/>
    <w:rsid w:val="00944BF2"/>
    <w:pPr>
      <w:autoSpaceDE w:val="0"/>
      <w:autoSpaceDN w:val="0"/>
      <w:adjustRightInd w:val="0"/>
      <w:spacing w:line="240" w:lineRule="auto"/>
      <w:jc w:val="left"/>
    </w:pPr>
    <w:rPr>
      <w:rFonts w:ascii="Times New Roman" w:eastAsiaTheme="minorEastAsia" w:hAnsi="Times New Roman"/>
      <w:color w:val="000000"/>
      <w:sz w:val="24"/>
      <w:szCs w:val="24"/>
      <w:lang w:val="nl-NL" w:bidi="ar-SA"/>
    </w:rPr>
  </w:style>
  <w:style w:type="character" w:styleId="CommentReference">
    <w:name w:val="annotation reference"/>
    <w:basedOn w:val="DefaultParagraphFont"/>
    <w:uiPriority w:val="99"/>
    <w:semiHidden/>
    <w:unhideWhenUsed/>
    <w:rsid w:val="00451D93"/>
    <w:rPr>
      <w:sz w:val="16"/>
      <w:szCs w:val="16"/>
    </w:rPr>
  </w:style>
  <w:style w:type="paragraph" w:styleId="CommentText">
    <w:name w:val="annotation text"/>
    <w:basedOn w:val="Normal"/>
    <w:link w:val="CommentTextChar"/>
    <w:uiPriority w:val="99"/>
    <w:semiHidden/>
    <w:unhideWhenUsed/>
    <w:rsid w:val="00451D93"/>
    <w:pPr>
      <w:spacing w:line="240" w:lineRule="auto"/>
    </w:pPr>
    <w:rPr>
      <w:sz w:val="20"/>
      <w:szCs w:val="20"/>
    </w:rPr>
  </w:style>
  <w:style w:type="character" w:customStyle="1" w:styleId="CommentTextChar">
    <w:name w:val="Comment Text Char"/>
    <w:basedOn w:val="DefaultParagraphFont"/>
    <w:link w:val="CommentText"/>
    <w:uiPriority w:val="99"/>
    <w:semiHidden/>
    <w:rsid w:val="00451D93"/>
    <w:rPr>
      <w:rFonts w:eastAsiaTheme="minorEastAsia" w:cstheme="minorBidi"/>
      <w:sz w:val="20"/>
      <w:szCs w:val="20"/>
      <w:lang w:val="nl-NL" w:bidi="ar-SA"/>
    </w:rPr>
  </w:style>
  <w:style w:type="paragraph" w:styleId="CommentSubject">
    <w:name w:val="annotation subject"/>
    <w:basedOn w:val="CommentText"/>
    <w:next w:val="CommentText"/>
    <w:link w:val="CommentSubjectChar"/>
    <w:uiPriority w:val="99"/>
    <w:semiHidden/>
    <w:unhideWhenUsed/>
    <w:rsid w:val="00451D93"/>
    <w:rPr>
      <w:b/>
      <w:bCs/>
    </w:rPr>
  </w:style>
  <w:style w:type="character" w:customStyle="1" w:styleId="CommentSubjectChar">
    <w:name w:val="Comment Subject Char"/>
    <w:basedOn w:val="CommentTextChar"/>
    <w:link w:val="CommentSubject"/>
    <w:uiPriority w:val="99"/>
    <w:semiHidden/>
    <w:rsid w:val="00451D93"/>
    <w:rPr>
      <w:rFonts w:eastAsiaTheme="minorEastAsia" w:cstheme="minorBidi"/>
      <w:b/>
      <w:bCs/>
      <w:sz w:val="20"/>
      <w:szCs w:val="20"/>
      <w:lang w:val="nl-NL" w:bidi="ar-SA"/>
    </w:rPr>
  </w:style>
  <w:style w:type="paragraph" w:styleId="FootnoteText">
    <w:name w:val="footnote text"/>
    <w:basedOn w:val="Normal"/>
    <w:link w:val="FootnoteTextChar"/>
    <w:uiPriority w:val="99"/>
    <w:semiHidden/>
    <w:unhideWhenUsed/>
    <w:rsid w:val="002B1E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1E96"/>
    <w:rPr>
      <w:rFonts w:eastAsiaTheme="minorEastAsia" w:cstheme="minorBidi"/>
      <w:sz w:val="20"/>
      <w:szCs w:val="20"/>
      <w:lang w:val="nl-NL" w:bidi="ar-SA"/>
    </w:rPr>
  </w:style>
  <w:style w:type="character" w:styleId="FootnoteReference">
    <w:name w:val="footnote reference"/>
    <w:basedOn w:val="DefaultParagraphFont"/>
    <w:uiPriority w:val="99"/>
    <w:semiHidden/>
    <w:unhideWhenUsed/>
    <w:rsid w:val="002B1E96"/>
    <w:rPr>
      <w:vertAlign w:val="superscript"/>
    </w:rPr>
  </w:style>
  <w:style w:type="paragraph" w:styleId="Revision">
    <w:name w:val="Revision"/>
    <w:hidden/>
    <w:uiPriority w:val="99"/>
    <w:semiHidden/>
    <w:rsid w:val="00D33E45"/>
    <w:pPr>
      <w:spacing w:line="240" w:lineRule="auto"/>
      <w:jc w:val="left"/>
    </w:pPr>
    <w:rPr>
      <w:rFonts w:eastAsiaTheme="minorEastAsia" w:cstheme="minorBidi"/>
      <w:lang w:val="nl-NL" w:bidi="ar-SA"/>
    </w:rPr>
  </w:style>
  <w:style w:type="paragraph" w:styleId="NormalWeb">
    <w:name w:val="Normal (Web)"/>
    <w:basedOn w:val="Normal"/>
    <w:uiPriority w:val="99"/>
    <w:semiHidden/>
    <w:unhideWhenUsed/>
    <w:rsid w:val="006D3058"/>
    <w:pPr>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27884">
      <w:bodyDiv w:val="1"/>
      <w:marLeft w:val="0"/>
      <w:marRight w:val="0"/>
      <w:marTop w:val="0"/>
      <w:marBottom w:val="0"/>
      <w:divBdr>
        <w:top w:val="none" w:sz="0" w:space="0" w:color="auto"/>
        <w:left w:val="none" w:sz="0" w:space="0" w:color="auto"/>
        <w:bottom w:val="none" w:sz="0" w:space="0" w:color="auto"/>
        <w:right w:val="none" w:sz="0" w:space="0" w:color="auto"/>
      </w:divBdr>
    </w:div>
    <w:div w:id="145703875">
      <w:bodyDiv w:val="1"/>
      <w:marLeft w:val="0"/>
      <w:marRight w:val="0"/>
      <w:marTop w:val="0"/>
      <w:marBottom w:val="0"/>
      <w:divBdr>
        <w:top w:val="none" w:sz="0" w:space="0" w:color="auto"/>
        <w:left w:val="none" w:sz="0" w:space="0" w:color="auto"/>
        <w:bottom w:val="none" w:sz="0" w:space="0" w:color="auto"/>
        <w:right w:val="none" w:sz="0" w:space="0" w:color="auto"/>
      </w:divBdr>
    </w:div>
    <w:div w:id="310327364">
      <w:bodyDiv w:val="1"/>
      <w:marLeft w:val="0"/>
      <w:marRight w:val="0"/>
      <w:marTop w:val="0"/>
      <w:marBottom w:val="0"/>
      <w:divBdr>
        <w:top w:val="none" w:sz="0" w:space="0" w:color="auto"/>
        <w:left w:val="none" w:sz="0" w:space="0" w:color="auto"/>
        <w:bottom w:val="none" w:sz="0" w:space="0" w:color="auto"/>
        <w:right w:val="none" w:sz="0" w:space="0" w:color="auto"/>
      </w:divBdr>
      <w:divsChild>
        <w:div w:id="446777907">
          <w:marLeft w:val="0"/>
          <w:marRight w:val="0"/>
          <w:marTop w:val="0"/>
          <w:marBottom w:val="0"/>
          <w:divBdr>
            <w:top w:val="none" w:sz="0" w:space="0" w:color="auto"/>
            <w:left w:val="none" w:sz="0" w:space="0" w:color="auto"/>
            <w:bottom w:val="none" w:sz="0" w:space="0" w:color="auto"/>
            <w:right w:val="none" w:sz="0" w:space="0" w:color="auto"/>
          </w:divBdr>
          <w:divsChild>
            <w:div w:id="319966634">
              <w:marLeft w:val="0"/>
              <w:marRight w:val="0"/>
              <w:marTop w:val="0"/>
              <w:marBottom w:val="0"/>
              <w:divBdr>
                <w:top w:val="none" w:sz="0" w:space="0" w:color="auto"/>
                <w:left w:val="none" w:sz="0" w:space="0" w:color="auto"/>
                <w:bottom w:val="none" w:sz="0" w:space="0" w:color="auto"/>
                <w:right w:val="none" w:sz="0" w:space="0" w:color="auto"/>
              </w:divBdr>
              <w:divsChild>
                <w:div w:id="1492333816">
                  <w:marLeft w:val="0"/>
                  <w:marRight w:val="0"/>
                  <w:marTop w:val="0"/>
                  <w:marBottom w:val="0"/>
                  <w:divBdr>
                    <w:top w:val="none" w:sz="0" w:space="0" w:color="auto"/>
                    <w:left w:val="none" w:sz="0" w:space="0" w:color="auto"/>
                    <w:bottom w:val="none" w:sz="0" w:space="0" w:color="auto"/>
                    <w:right w:val="none" w:sz="0" w:space="0" w:color="auto"/>
                  </w:divBdr>
                  <w:divsChild>
                    <w:div w:id="373509902">
                      <w:marLeft w:val="0"/>
                      <w:marRight w:val="0"/>
                      <w:marTop w:val="0"/>
                      <w:marBottom w:val="0"/>
                      <w:divBdr>
                        <w:top w:val="none" w:sz="0" w:space="0" w:color="auto"/>
                        <w:left w:val="none" w:sz="0" w:space="0" w:color="auto"/>
                        <w:bottom w:val="none" w:sz="0" w:space="0" w:color="auto"/>
                        <w:right w:val="none" w:sz="0" w:space="0" w:color="auto"/>
                      </w:divBdr>
                      <w:divsChild>
                        <w:div w:id="761411228">
                          <w:marLeft w:val="0"/>
                          <w:marRight w:val="0"/>
                          <w:marTop w:val="0"/>
                          <w:marBottom w:val="0"/>
                          <w:divBdr>
                            <w:top w:val="none" w:sz="0" w:space="0" w:color="auto"/>
                            <w:left w:val="none" w:sz="0" w:space="0" w:color="auto"/>
                            <w:bottom w:val="none" w:sz="0" w:space="0" w:color="auto"/>
                            <w:right w:val="none" w:sz="0" w:space="0" w:color="auto"/>
                          </w:divBdr>
                          <w:divsChild>
                            <w:div w:id="156626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619300">
      <w:bodyDiv w:val="1"/>
      <w:marLeft w:val="0"/>
      <w:marRight w:val="0"/>
      <w:marTop w:val="0"/>
      <w:marBottom w:val="0"/>
      <w:divBdr>
        <w:top w:val="none" w:sz="0" w:space="0" w:color="auto"/>
        <w:left w:val="none" w:sz="0" w:space="0" w:color="auto"/>
        <w:bottom w:val="none" w:sz="0" w:space="0" w:color="auto"/>
        <w:right w:val="none" w:sz="0" w:space="0" w:color="auto"/>
      </w:divBdr>
      <w:divsChild>
        <w:div w:id="298414002">
          <w:marLeft w:val="0"/>
          <w:marRight w:val="0"/>
          <w:marTop w:val="0"/>
          <w:marBottom w:val="0"/>
          <w:divBdr>
            <w:top w:val="none" w:sz="0" w:space="0" w:color="auto"/>
            <w:left w:val="none" w:sz="0" w:space="0" w:color="auto"/>
            <w:bottom w:val="none" w:sz="0" w:space="0" w:color="auto"/>
            <w:right w:val="none" w:sz="0" w:space="0" w:color="auto"/>
          </w:divBdr>
          <w:divsChild>
            <w:div w:id="1831477631">
              <w:marLeft w:val="0"/>
              <w:marRight w:val="0"/>
              <w:marTop w:val="0"/>
              <w:marBottom w:val="0"/>
              <w:divBdr>
                <w:top w:val="none" w:sz="0" w:space="0" w:color="auto"/>
                <w:left w:val="none" w:sz="0" w:space="0" w:color="auto"/>
                <w:bottom w:val="none" w:sz="0" w:space="0" w:color="auto"/>
                <w:right w:val="none" w:sz="0" w:space="0" w:color="auto"/>
              </w:divBdr>
              <w:divsChild>
                <w:div w:id="1619143345">
                  <w:marLeft w:val="0"/>
                  <w:marRight w:val="0"/>
                  <w:marTop w:val="0"/>
                  <w:marBottom w:val="0"/>
                  <w:divBdr>
                    <w:top w:val="none" w:sz="0" w:space="0" w:color="auto"/>
                    <w:left w:val="dotted" w:sz="6" w:space="15" w:color="999999"/>
                    <w:bottom w:val="none" w:sz="0" w:space="0" w:color="auto"/>
                    <w:right w:val="dotted" w:sz="6" w:space="15" w:color="999999"/>
                  </w:divBdr>
                  <w:divsChild>
                    <w:div w:id="5034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650618">
      <w:bodyDiv w:val="1"/>
      <w:marLeft w:val="0"/>
      <w:marRight w:val="0"/>
      <w:marTop w:val="0"/>
      <w:marBottom w:val="0"/>
      <w:divBdr>
        <w:top w:val="none" w:sz="0" w:space="0" w:color="auto"/>
        <w:left w:val="none" w:sz="0" w:space="0" w:color="auto"/>
        <w:bottom w:val="none" w:sz="0" w:space="0" w:color="auto"/>
        <w:right w:val="none" w:sz="0" w:space="0" w:color="auto"/>
      </w:divBdr>
    </w:div>
    <w:div w:id="869027403">
      <w:bodyDiv w:val="1"/>
      <w:marLeft w:val="0"/>
      <w:marRight w:val="0"/>
      <w:marTop w:val="0"/>
      <w:marBottom w:val="0"/>
      <w:divBdr>
        <w:top w:val="none" w:sz="0" w:space="0" w:color="auto"/>
        <w:left w:val="none" w:sz="0" w:space="0" w:color="auto"/>
        <w:bottom w:val="none" w:sz="0" w:space="0" w:color="auto"/>
        <w:right w:val="none" w:sz="0" w:space="0" w:color="auto"/>
      </w:divBdr>
      <w:divsChild>
        <w:div w:id="1130250893">
          <w:marLeft w:val="0"/>
          <w:marRight w:val="0"/>
          <w:marTop w:val="0"/>
          <w:marBottom w:val="0"/>
          <w:divBdr>
            <w:top w:val="none" w:sz="0" w:space="0" w:color="auto"/>
            <w:left w:val="none" w:sz="0" w:space="0" w:color="auto"/>
            <w:bottom w:val="none" w:sz="0" w:space="0" w:color="auto"/>
            <w:right w:val="none" w:sz="0" w:space="0" w:color="auto"/>
          </w:divBdr>
          <w:divsChild>
            <w:div w:id="948395333">
              <w:marLeft w:val="0"/>
              <w:marRight w:val="0"/>
              <w:marTop w:val="0"/>
              <w:marBottom w:val="0"/>
              <w:divBdr>
                <w:top w:val="none" w:sz="0" w:space="0" w:color="auto"/>
                <w:left w:val="none" w:sz="0" w:space="0" w:color="auto"/>
                <w:bottom w:val="none" w:sz="0" w:space="0" w:color="auto"/>
                <w:right w:val="none" w:sz="0" w:space="0" w:color="auto"/>
              </w:divBdr>
              <w:divsChild>
                <w:div w:id="1933656780">
                  <w:marLeft w:val="0"/>
                  <w:marRight w:val="0"/>
                  <w:marTop w:val="0"/>
                  <w:marBottom w:val="0"/>
                  <w:divBdr>
                    <w:top w:val="none" w:sz="0" w:space="0" w:color="auto"/>
                    <w:left w:val="none" w:sz="0" w:space="0" w:color="auto"/>
                    <w:bottom w:val="none" w:sz="0" w:space="0" w:color="auto"/>
                    <w:right w:val="none" w:sz="0" w:space="0" w:color="auto"/>
                  </w:divBdr>
                  <w:divsChild>
                    <w:div w:id="60824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346883">
      <w:bodyDiv w:val="1"/>
      <w:marLeft w:val="0"/>
      <w:marRight w:val="0"/>
      <w:marTop w:val="0"/>
      <w:marBottom w:val="0"/>
      <w:divBdr>
        <w:top w:val="none" w:sz="0" w:space="0" w:color="auto"/>
        <w:left w:val="none" w:sz="0" w:space="0" w:color="auto"/>
        <w:bottom w:val="none" w:sz="0" w:space="0" w:color="auto"/>
        <w:right w:val="none" w:sz="0" w:space="0" w:color="auto"/>
      </w:divBdr>
      <w:divsChild>
        <w:div w:id="816531823">
          <w:marLeft w:val="0"/>
          <w:marRight w:val="0"/>
          <w:marTop w:val="0"/>
          <w:marBottom w:val="0"/>
          <w:divBdr>
            <w:top w:val="none" w:sz="0" w:space="0" w:color="auto"/>
            <w:left w:val="none" w:sz="0" w:space="0" w:color="auto"/>
            <w:bottom w:val="none" w:sz="0" w:space="0" w:color="auto"/>
            <w:right w:val="none" w:sz="0" w:space="0" w:color="auto"/>
          </w:divBdr>
          <w:divsChild>
            <w:div w:id="1706173534">
              <w:marLeft w:val="0"/>
              <w:marRight w:val="0"/>
              <w:marTop w:val="0"/>
              <w:marBottom w:val="0"/>
              <w:divBdr>
                <w:top w:val="none" w:sz="0" w:space="0" w:color="auto"/>
                <w:left w:val="none" w:sz="0" w:space="0" w:color="auto"/>
                <w:bottom w:val="none" w:sz="0" w:space="0" w:color="auto"/>
                <w:right w:val="none" w:sz="0" w:space="0" w:color="auto"/>
              </w:divBdr>
              <w:divsChild>
                <w:div w:id="925042174">
                  <w:marLeft w:val="0"/>
                  <w:marRight w:val="0"/>
                  <w:marTop w:val="0"/>
                  <w:marBottom w:val="0"/>
                  <w:divBdr>
                    <w:top w:val="none" w:sz="0" w:space="0" w:color="auto"/>
                    <w:left w:val="none" w:sz="0" w:space="0" w:color="auto"/>
                    <w:bottom w:val="none" w:sz="0" w:space="0" w:color="auto"/>
                    <w:right w:val="none" w:sz="0" w:space="0" w:color="auto"/>
                  </w:divBdr>
                  <w:divsChild>
                    <w:div w:id="385645882">
                      <w:marLeft w:val="0"/>
                      <w:marRight w:val="0"/>
                      <w:marTop w:val="0"/>
                      <w:marBottom w:val="0"/>
                      <w:divBdr>
                        <w:top w:val="none" w:sz="0" w:space="0" w:color="auto"/>
                        <w:left w:val="none" w:sz="0" w:space="0" w:color="auto"/>
                        <w:bottom w:val="none" w:sz="0" w:space="0" w:color="auto"/>
                        <w:right w:val="none" w:sz="0" w:space="0" w:color="auto"/>
                      </w:divBdr>
                      <w:divsChild>
                        <w:div w:id="1578202237">
                          <w:marLeft w:val="0"/>
                          <w:marRight w:val="0"/>
                          <w:marTop w:val="0"/>
                          <w:marBottom w:val="0"/>
                          <w:divBdr>
                            <w:top w:val="none" w:sz="0" w:space="0" w:color="auto"/>
                            <w:left w:val="none" w:sz="0" w:space="0" w:color="auto"/>
                            <w:bottom w:val="none" w:sz="0" w:space="0" w:color="auto"/>
                            <w:right w:val="none" w:sz="0" w:space="0" w:color="auto"/>
                          </w:divBdr>
                          <w:divsChild>
                            <w:div w:id="137377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417424">
      <w:bodyDiv w:val="1"/>
      <w:marLeft w:val="0"/>
      <w:marRight w:val="0"/>
      <w:marTop w:val="0"/>
      <w:marBottom w:val="0"/>
      <w:divBdr>
        <w:top w:val="none" w:sz="0" w:space="0" w:color="auto"/>
        <w:left w:val="none" w:sz="0" w:space="0" w:color="auto"/>
        <w:bottom w:val="none" w:sz="0" w:space="0" w:color="auto"/>
        <w:right w:val="none" w:sz="0" w:space="0" w:color="auto"/>
      </w:divBdr>
      <w:divsChild>
        <w:div w:id="758065787">
          <w:marLeft w:val="0"/>
          <w:marRight w:val="0"/>
          <w:marTop w:val="0"/>
          <w:marBottom w:val="0"/>
          <w:divBdr>
            <w:top w:val="none" w:sz="0" w:space="0" w:color="auto"/>
            <w:left w:val="none" w:sz="0" w:space="0" w:color="auto"/>
            <w:bottom w:val="none" w:sz="0" w:space="0" w:color="auto"/>
            <w:right w:val="none" w:sz="0" w:space="0" w:color="auto"/>
          </w:divBdr>
          <w:divsChild>
            <w:div w:id="1817601776">
              <w:marLeft w:val="0"/>
              <w:marRight w:val="0"/>
              <w:marTop w:val="0"/>
              <w:marBottom w:val="0"/>
              <w:divBdr>
                <w:top w:val="none" w:sz="0" w:space="0" w:color="auto"/>
                <w:left w:val="none" w:sz="0" w:space="0" w:color="auto"/>
                <w:bottom w:val="none" w:sz="0" w:space="0" w:color="auto"/>
                <w:right w:val="none" w:sz="0" w:space="0" w:color="auto"/>
              </w:divBdr>
              <w:divsChild>
                <w:div w:id="607660044">
                  <w:marLeft w:val="0"/>
                  <w:marRight w:val="0"/>
                  <w:marTop w:val="0"/>
                  <w:marBottom w:val="0"/>
                  <w:divBdr>
                    <w:top w:val="none" w:sz="0" w:space="0" w:color="auto"/>
                    <w:left w:val="none" w:sz="0" w:space="0" w:color="auto"/>
                    <w:bottom w:val="none" w:sz="0" w:space="0" w:color="auto"/>
                    <w:right w:val="none" w:sz="0" w:space="0" w:color="auto"/>
                  </w:divBdr>
                  <w:divsChild>
                    <w:div w:id="1117023918">
                      <w:marLeft w:val="0"/>
                      <w:marRight w:val="0"/>
                      <w:marTop w:val="0"/>
                      <w:marBottom w:val="0"/>
                      <w:divBdr>
                        <w:top w:val="none" w:sz="0" w:space="0" w:color="auto"/>
                        <w:left w:val="none" w:sz="0" w:space="0" w:color="auto"/>
                        <w:bottom w:val="none" w:sz="0" w:space="0" w:color="auto"/>
                        <w:right w:val="none" w:sz="0" w:space="0" w:color="auto"/>
                      </w:divBdr>
                      <w:divsChild>
                        <w:div w:id="368530620">
                          <w:marLeft w:val="0"/>
                          <w:marRight w:val="0"/>
                          <w:marTop w:val="0"/>
                          <w:marBottom w:val="0"/>
                          <w:divBdr>
                            <w:top w:val="none" w:sz="0" w:space="0" w:color="auto"/>
                            <w:left w:val="none" w:sz="0" w:space="0" w:color="auto"/>
                            <w:bottom w:val="none" w:sz="0" w:space="0" w:color="auto"/>
                            <w:right w:val="none" w:sz="0" w:space="0" w:color="auto"/>
                          </w:divBdr>
                          <w:divsChild>
                            <w:div w:id="4689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933066">
      <w:bodyDiv w:val="1"/>
      <w:marLeft w:val="0"/>
      <w:marRight w:val="0"/>
      <w:marTop w:val="0"/>
      <w:marBottom w:val="0"/>
      <w:divBdr>
        <w:top w:val="none" w:sz="0" w:space="0" w:color="auto"/>
        <w:left w:val="none" w:sz="0" w:space="0" w:color="auto"/>
        <w:bottom w:val="none" w:sz="0" w:space="0" w:color="auto"/>
        <w:right w:val="none" w:sz="0" w:space="0" w:color="auto"/>
      </w:divBdr>
      <w:divsChild>
        <w:div w:id="2012102133">
          <w:marLeft w:val="0"/>
          <w:marRight w:val="0"/>
          <w:marTop w:val="0"/>
          <w:marBottom w:val="0"/>
          <w:divBdr>
            <w:top w:val="none" w:sz="0" w:space="0" w:color="auto"/>
            <w:left w:val="none" w:sz="0" w:space="0" w:color="auto"/>
            <w:bottom w:val="none" w:sz="0" w:space="0" w:color="auto"/>
            <w:right w:val="none" w:sz="0" w:space="0" w:color="auto"/>
          </w:divBdr>
          <w:divsChild>
            <w:div w:id="970135130">
              <w:marLeft w:val="0"/>
              <w:marRight w:val="0"/>
              <w:marTop w:val="0"/>
              <w:marBottom w:val="0"/>
              <w:divBdr>
                <w:top w:val="none" w:sz="0" w:space="0" w:color="auto"/>
                <w:left w:val="none" w:sz="0" w:space="0" w:color="auto"/>
                <w:bottom w:val="none" w:sz="0" w:space="0" w:color="auto"/>
                <w:right w:val="none" w:sz="0" w:space="0" w:color="auto"/>
              </w:divBdr>
              <w:divsChild>
                <w:div w:id="1588034990">
                  <w:marLeft w:val="0"/>
                  <w:marRight w:val="0"/>
                  <w:marTop w:val="0"/>
                  <w:marBottom w:val="0"/>
                  <w:divBdr>
                    <w:top w:val="none" w:sz="0" w:space="0" w:color="auto"/>
                    <w:left w:val="dotted" w:sz="6" w:space="15" w:color="999999"/>
                    <w:bottom w:val="none" w:sz="0" w:space="0" w:color="auto"/>
                    <w:right w:val="dotted" w:sz="6" w:space="15" w:color="999999"/>
                  </w:divBdr>
                  <w:divsChild>
                    <w:div w:id="160118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lu.ca/documents/50569/Offprin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2F54A-A327-4D31-B7C7-9DD6B7C6F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10987</Words>
  <Characters>62629</Characters>
  <Application>Microsoft Office Word</Application>
  <DocSecurity>0</DocSecurity>
  <Lines>521</Lines>
  <Paragraphs>146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73470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Angela De Bruin</cp:lastModifiedBy>
  <cp:revision>2</cp:revision>
  <cp:lastPrinted>2013-11-21T15:33:00Z</cp:lastPrinted>
  <dcterms:created xsi:type="dcterms:W3CDTF">2019-10-31T15:09:00Z</dcterms:created>
  <dcterms:modified xsi:type="dcterms:W3CDTF">2019-10-31T15:09:00Z</dcterms:modified>
</cp:coreProperties>
</file>