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7BA" w:rsidRDefault="00E41531" w:rsidP="006A07BA">
      <w:pPr>
        <w:spacing w:line="480" w:lineRule="auto"/>
        <w:jc w:val="center"/>
        <w:rPr>
          <w:b/>
          <w:sz w:val="28"/>
        </w:rPr>
      </w:pPr>
      <w:r>
        <w:rPr>
          <w:b/>
          <w:sz w:val="28"/>
        </w:rPr>
        <w:t xml:space="preserve">Letter </w:t>
      </w:r>
      <w:proofErr w:type="gramStart"/>
      <w:r>
        <w:rPr>
          <w:b/>
          <w:sz w:val="28"/>
        </w:rPr>
        <w:t>In</w:t>
      </w:r>
      <w:proofErr w:type="gramEnd"/>
      <w:r>
        <w:rPr>
          <w:b/>
          <w:sz w:val="28"/>
        </w:rPr>
        <w:t xml:space="preserve"> Reply: </w:t>
      </w:r>
      <w:r w:rsidR="006A07BA" w:rsidRPr="0029609E">
        <w:rPr>
          <w:b/>
          <w:sz w:val="28"/>
        </w:rPr>
        <w:t>Prevalence</w:t>
      </w:r>
      <w:r>
        <w:rPr>
          <w:b/>
          <w:sz w:val="28"/>
        </w:rPr>
        <w:t xml:space="preserve"> and Incidence</w:t>
      </w:r>
      <w:r w:rsidR="006A07BA" w:rsidRPr="0029609E">
        <w:rPr>
          <w:b/>
          <w:sz w:val="28"/>
        </w:rPr>
        <w:t xml:space="preserve"> of Anxiety and Depression Among Children</w:t>
      </w:r>
      <w:r w:rsidR="00820AE0">
        <w:rPr>
          <w:b/>
          <w:sz w:val="28"/>
        </w:rPr>
        <w:t>, Adolescents</w:t>
      </w:r>
      <w:r w:rsidR="00E32E35">
        <w:rPr>
          <w:b/>
          <w:sz w:val="28"/>
        </w:rPr>
        <w:t xml:space="preserve"> and Young Adults</w:t>
      </w:r>
      <w:r w:rsidR="006A07BA" w:rsidRPr="0029609E">
        <w:rPr>
          <w:b/>
          <w:sz w:val="28"/>
        </w:rPr>
        <w:t xml:space="preserve"> with Life-Limiting Conditions</w:t>
      </w:r>
    </w:p>
    <w:p w:rsidR="006A07BA" w:rsidRDefault="006A07BA" w:rsidP="006A07BA">
      <w:pPr>
        <w:spacing w:line="480" w:lineRule="auto"/>
        <w:rPr>
          <w:rFonts w:ascii="Arial" w:hAnsi="Arial" w:cs="Arial"/>
          <w:vertAlign w:val="superscript"/>
        </w:rPr>
      </w:pPr>
      <w:r>
        <w:rPr>
          <w:rFonts w:ascii="Arial" w:hAnsi="Arial" w:cs="Arial"/>
        </w:rPr>
        <w:t>Mary M. Barker, MPH*</w:t>
      </w:r>
      <w:r>
        <w:rPr>
          <w:rFonts w:ascii="Arial" w:hAnsi="Arial" w:cs="Arial"/>
          <w:vertAlign w:val="superscript"/>
        </w:rPr>
        <w:t>1</w:t>
      </w:r>
      <w:proofErr w:type="gramStart"/>
      <w:r>
        <w:rPr>
          <w:rFonts w:ascii="Arial" w:hAnsi="Arial" w:cs="Arial"/>
          <w:vertAlign w:val="superscript"/>
        </w:rPr>
        <w:t>,2</w:t>
      </w:r>
      <w:proofErr w:type="gramEnd"/>
      <w:r>
        <w:rPr>
          <w:rFonts w:ascii="Arial" w:hAnsi="Arial" w:cs="Arial"/>
        </w:rPr>
        <w:t>, Martin Bland, PhD</w:t>
      </w:r>
      <w:r>
        <w:rPr>
          <w:rFonts w:ascii="Arial" w:hAnsi="Arial" w:cs="Arial"/>
          <w:vertAlign w:val="superscript"/>
        </w:rPr>
        <w:t>1</w:t>
      </w:r>
      <w:r>
        <w:rPr>
          <w:rFonts w:ascii="Arial" w:hAnsi="Arial" w:cs="Arial"/>
        </w:rPr>
        <w:t>, Lorna K. Fraser, PhD</w:t>
      </w:r>
      <w:r>
        <w:rPr>
          <w:rFonts w:ascii="Arial" w:hAnsi="Arial" w:cs="Arial"/>
          <w:vertAlign w:val="superscript"/>
        </w:rPr>
        <w:t>1,2</w:t>
      </w:r>
    </w:p>
    <w:p w:rsidR="006A07BA" w:rsidRDefault="006A07BA" w:rsidP="006A07BA">
      <w:pPr>
        <w:spacing w:line="480" w:lineRule="auto"/>
        <w:rPr>
          <w:rFonts w:ascii="Arial" w:hAnsi="Arial" w:cs="Arial"/>
          <w:b/>
        </w:rPr>
      </w:pPr>
      <w:r>
        <w:rPr>
          <w:rFonts w:ascii="Arial" w:hAnsi="Arial" w:cs="Arial"/>
          <w:b/>
        </w:rPr>
        <w:t>Affiliations:</w:t>
      </w:r>
    </w:p>
    <w:p w:rsidR="006A07BA" w:rsidRDefault="006A07BA" w:rsidP="006A07BA">
      <w:pPr>
        <w:spacing w:line="480" w:lineRule="auto"/>
        <w:rPr>
          <w:rFonts w:ascii="Arial" w:hAnsi="Arial" w:cs="Arial"/>
        </w:rPr>
      </w:pPr>
      <w:r>
        <w:rPr>
          <w:rFonts w:ascii="Arial" w:hAnsi="Arial" w:cs="Arial"/>
          <w:vertAlign w:val="superscript"/>
        </w:rPr>
        <w:t>1</w:t>
      </w:r>
      <w:r>
        <w:rPr>
          <w:rFonts w:ascii="Arial" w:hAnsi="Arial" w:cs="Arial"/>
        </w:rPr>
        <w:t xml:space="preserve"> Department of Health Sciences, University of York, YO10 5DD, UK</w:t>
      </w:r>
    </w:p>
    <w:p w:rsidR="006A07BA" w:rsidRDefault="006A07BA" w:rsidP="006A07BA">
      <w:pPr>
        <w:spacing w:line="480" w:lineRule="auto"/>
        <w:rPr>
          <w:rFonts w:ascii="Arial" w:hAnsi="Arial" w:cs="Arial"/>
        </w:rPr>
      </w:pPr>
      <w:r>
        <w:rPr>
          <w:rFonts w:ascii="Arial" w:hAnsi="Arial" w:cs="Arial"/>
          <w:vertAlign w:val="superscript"/>
        </w:rPr>
        <w:t>2</w:t>
      </w:r>
      <w:r>
        <w:rPr>
          <w:rFonts w:ascii="Arial" w:hAnsi="Arial" w:cs="Arial"/>
        </w:rPr>
        <w:t xml:space="preserve"> Martin House Research Centre, University of York, YO10 5DD, UK</w:t>
      </w:r>
    </w:p>
    <w:p w:rsidR="006A07BA" w:rsidRDefault="006A07BA" w:rsidP="006A07BA">
      <w:pPr>
        <w:spacing w:line="480" w:lineRule="auto"/>
        <w:rPr>
          <w:rFonts w:ascii="Arial" w:hAnsi="Arial" w:cs="Arial"/>
          <w:b/>
        </w:rPr>
      </w:pPr>
      <w:r>
        <w:rPr>
          <w:rFonts w:ascii="Arial" w:hAnsi="Arial" w:cs="Arial"/>
          <w:b/>
        </w:rPr>
        <w:t>Corresponding Author:</w:t>
      </w:r>
    </w:p>
    <w:p w:rsidR="006A07BA" w:rsidRDefault="006A07BA" w:rsidP="006A07BA">
      <w:pPr>
        <w:spacing w:line="480" w:lineRule="auto"/>
        <w:rPr>
          <w:rFonts w:ascii="Arial" w:hAnsi="Arial" w:cs="Arial"/>
        </w:rPr>
      </w:pPr>
      <w:r>
        <w:rPr>
          <w:rFonts w:ascii="Arial" w:hAnsi="Arial" w:cs="Arial"/>
        </w:rPr>
        <w:t xml:space="preserve">Mary M. Barker, Department of Health Sciences, University of York, </w:t>
      </w:r>
      <w:proofErr w:type="spellStart"/>
      <w:r>
        <w:rPr>
          <w:rFonts w:ascii="Arial" w:hAnsi="Arial" w:cs="Arial"/>
        </w:rPr>
        <w:t>Seebohm</w:t>
      </w:r>
      <w:proofErr w:type="spellEnd"/>
      <w:r>
        <w:rPr>
          <w:rFonts w:ascii="Arial" w:hAnsi="Arial" w:cs="Arial"/>
        </w:rPr>
        <w:t xml:space="preserve"> Rowntree Building, </w:t>
      </w:r>
      <w:proofErr w:type="spellStart"/>
      <w:r>
        <w:rPr>
          <w:rFonts w:ascii="Arial" w:hAnsi="Arial" w:cs="Arial"/>
        </w:rPr>
        <w:t>Heslington</w:t>
      </w:r>
      <w:proofErr w:type="spellEnd"/>
      <w:r>
        <w:rPr>
          <w:rFonts w:ascii="Arial" w:hAnsi="Arial" w:cs="Arial"/>
        </w:rPr>
        <w:t>, York, YO10 5DD</w:t>
      </w:r>
    </w:p>
    <w:p w:rsidR="006A07BA" w:rsidRDefault="006A07BA" w:rsidP="006A07BA">
      <w:pPr>
        <w:spacing w:line="480" w:lineRule="auto"/>
        <w:rPr>
          <w:rFonts w:ascii="Arial" w:hAnsi="Arial" w:cs="Arial"/>
        </w:rPr>
      </w:pPr>
      <w:r>
        <w:rPr>
          <w:rFonts w:ascii="Arial" w:hAnsi="Arial" w:cs="Arial"/>
        </w:rPr>
        <w:t xml:space="preserve">Email: </w:t>
      </w:r>
      <w:hyperlink r:id="rId6" w:history="1">
        <w:r>
          <w:rPr>
            <w:rStyle w:val="Hyperlink"/>
            <w:rFonts w:ascii="Arial" w:hAnsi="Arial" w:cs="Arial"/>
          </w:rPr>
          <w:t>mmb529@york.ac.uk</w:t>
        </w:r>
      </w:hyperlink>
    </w:p>
    <w:p w:rsidR="006A07BA" w:rsidRDefault="006A07BA" w:rsidP="006A07BA">
      <w:pPr>
        <w:spacing w:line="480" w:lineRule="auto"/>
        <w:rPr>
          <w:rFonts w:ascii="Arial" w:hAnsi="Arial" w:cs="Arial"/>
          <w:b/>
        </w:rPr>
      </w:pPr>
      <w:r>
        <w:rPr>
          <w:rFonts w:ascii="Arial" w:hAnsi="Arial" w:cs="Arial"/>
          <w:b/>
        </w:rPr>
        <w:t xml:space="preserve">Conflicts of Interest: </w:t>
      </w:r>
      <w:r w:rsidRPr="0029609E">
        <w:rPr>
          <w:rFonts w:ascii="Arial" w:hAnsi="Arial" w:cs="Arial"/>
        </w:rPr>
        <w:t>None</w:t>
      </w:r>
      <w:bookmarkStart w:id="0" w:name="_GoBack"/>
      <w:bookmarkEnd w:id="0"/>
    </w:p>
    <w:p w:rsidR="006A07BA" w:rsidRDefault="006A07BA" w:rsidP="006A07BA">
      <w:pPr>
        <w:spacing w:line="480" w:lineRule="auto"/>
        <w:rPr>
          <w:rFonts w:ascii="Arial" w:hAnsi="Arial" w:cs="Arial"/>
        </w:rPr>
      </w:pPr>
      <w:r>
        <w:rPr>
          <w:rFonts w:ascii="Arial" w:hAnsi="Arial" w:cs="Arial"/>
          <w:b/>
        </w:rPr>
        <w:t>Word Count:</w:t>
      </w:r>
      <w:r w:rsidR="004F418C">
        <w:rPr>
          <w:rFonts w:ascii="Arial" w:hAnsi="Arial" w:cs="Arial"/>
          <w:b/>
        </w:rPr>
        <w:t xml:space="preserve"> </w:t>
      </w:r>
      <w:r w:rsidR="004F418C" w:rsidRPr="004F418C">
        <w:rPr>
          <w:rFonts w:ascii="Arial" w:hAnsi="Arial" w:cs="Arial"/>
        </w:rPr>
        <w:t>487</w:t>
      </w:r>
      <w:r w:rsidRPr="004F418C">
        <w:rPr>
          <w:rFonts w:ascii="Arial" w:hAnsi="Arial" w:cs="Arial"/>
        </w:rPr>
        <w:t xml:space="preserve"> words</w:t>
      </w:r>
    </w:p>
    <w:p w:rsidR="006A07BA" w:rsidRDefault="006A07BA" w:rsidP="002C39DB">
      <w:pPr>
        <w:spacing w:line="480" w:lineRule="auto"/>
      </w:pPr>
      <w:r>
        <w:br w:type="page"/>
      </w:r>
    </w:p>
    <w:p w:rsidR="001A7FAA" w:rsidRDefault="002C39DB" w:rsidP="002C39DB">
      <w:pPr>
        <w:spacing w:line="480" w:lineRule="auto"/>
      </w:pPr>
      <w:r>
        <w:lastRenderedPageBreak/>
        <w:t>We would first like to thank the authors of the letters for their correspondence and interest in our meta-analysis of the prevalence of anxiety and depression in children, adolescents, and young adults with life-limiting conditions</w:t>
      </w:r>
      <w:r w:rsidR="00E37C67">
        <w:t xml:space="preserve"> (LLCs)</w:t>
      </w:r>
      <w:r>
        <w:t>.</w:t>
      </w:r>
      <w:r w:rsidR="006B6FE8">
        <w:fldChar w:fldCharType="begin" w:fldLock="1"/>
      </w:r>
      <w:r w:rsidR="006B6FE8">
        <w:instrText>ADDIN CSL_CITATION {"citationItems":[{"id":"ITEM-1","itemData":{"DOI":"10.1001/jamapediatrics.2019.1712","ISSN":"21686203","abstract":"Importance Children, adolescents, and young adults with life-limiting conditions experience various challenges that may make them more vulnerable to mental health problems, such as anxiety and depression. However, the prevalence and incidence of anxiety and depression among this population appears to be unknown. Objective To conduct a systematic review and meta-analysis to estimate the prevalence and/or incidence of anxiety and depression in children, adolescents, and young adults with life-limiting conditions. Data Sources Searches of MEDLINE (PubMed), PsycInfo, and Embase were conducted to identify studies published between January 2000 and January 2018. Study Selection Studies were eligible for this review if they provided primary data of anxiety or depression prevalence and/or incidence, included participants aged 5 to 25 years with a life-limiting condition, were conducted in an Organisation for Economic Co-operation and Development country, and were available in English. Data Extraction and Synthesis Random-effects meta-analyses were generated to provide anxiety and depression prevalence estimates. Meta-regression was conducted to analyze associations between study characteristics and each prevalence estimate. Main Outcomes and Measures Prevalence of anxiety and depression. Results A total of 14 866 nonduplicate articles were screened, of which 37 were included in the review. Of these, 19 studies reported anxiety prevalence, and 36 studies reported depression prevalence. The mean (range) age of participants was 15.4 (6-25) years. The meta-analysis of anxiety prevalence (n = 4547 participants) generated a pooled prevalence estimate of 19.1% (95% CI, 14.1%-24.6%). Meta-regression analysis found statistically significant differences in anxiety prevalence by assessment tool; diagnostic interviews were associated with higher anxiety prevalence (28.5% [95% CI, 13.2%-46.8%]) than self-reported or parent-reported measures (14.9% [95% CI, 10.9%-19.4%]). The depression meta-analysis (n = 5934 participants) found a pooled prevalence estimate of 14.3% (95% CI, 10.5%-18.6%). Meta-regression analysis revealed statistically significant differences in depression prevalence by the mean age of the sample (β = 0.02 [95% CI, 0.01-0.03]; P = .001). Conclusions and Relevance In this systematic review and meta-analysis, the prevalence of anxiety and depression among children, adolescents, and young adults with life-limiting conditions was high, highlighting the need for…","author":[{"dropping-particle":"","family":"Barker","given":"Mary M.","non-dropping-particle":"","parse-names":false,"suffix":""},{"dropping-particle":"","family":"Beresford","given":"Bryony","non-dropping-particle":"","parse-names":false,"suffix":""},{"dropping-particle":"","family":"Bland","given":"Martin","non-dropping-particle":"","parse-names":false,"suffix":""},{"dropping-particle":"","family":"Fraser","given":"Lorna K.","non-dropping-particle":"","parse-names":false,"suffix":""}],"container-title":"JAMA Pediatrics","id":"ITEM-1","issued":{"date-parts":[["2019"]]},"publisher":"American Medical Association","title":"Prevalence and Incidence of Anxiety and Depression among Children, Adolescents, and Young Adults with Life-Limiting Conditions: A Systematic Review and Meta-analysis","type":"article-journal"},"uris":["http://www.mendeley.com/documents/?uuid=f84fbb7b-3ce4-39fe-a1d8-c231707a2262"]}],"mendeley":{"formattedCitation":"&lt;sup&gt;1&lt;/sup&gt;","plainTextFormattedCitation":"1","previouslyFormattedCitation":"&lt;sup&gt;1&lt;/sup&gt;"},"properties":{"noteIndex":0},"schema":"https://github.com/citation-style-language/schema/raw/master/csl-citation.json"}</w:instrText>
      </w:r>
      <w:r w:rsidR="006B6FE8">
        <w:fldChar w:fldCharType="separate"/>
      </w:r>
      <w:r w:rsidR="006B6FE8" w:rsidRPr="006B6FE8">
        <w:rPr>
          <w:noProof/>
          <w:vertAlign w:val="superscript"/>
        </w:rPr>
        <w:t>1</w:t>
      </w:r>
      <w:r w:rsidR="006B6FE8">
        <w:fldChar w:fldCharType="end"/>
      </w:r>
      <w:r>
        <w:t xml:space="preserve"> One of the key issues highlighted in these letters </w:t>
      </w:r>
      <w:r w:rsidR="006B6FE8">
        <w:t xml:space="preserve">was </w:t>
      </w:r>
      <w:r>
        <w:t>heterogeneity</w:t>
      </w:r>
      <w:r w:rsidR="006B6FE8">
        <w:t>, both in t</w:t>
      </w:r>
      <w:r w:rsidR="006A07BA">
        <w:t xml:space="preserve">he overall meta-analysis and </w:t>
      </w:r>
      <w:r w:rsidR="006B6FE8">
        <w:t>the subgroup analyses</w:t>
      </w:r>
      <w:r>
        <w:t>.</w:t>
      </w:r>
      <w:r w:rsidR="006B6FE8">
        <w:t xml:space="preserve">  Although we agree that the heterogeneity is high, we do not believe that this is a methodological flaw but is instead an important finding of the review</w:t>
      </w:r>
      <w:r w:rsidR="00F43640">
        <w:t>. T</w:t>
      </w:r>
      <w:r w:rsidR="006B6FE8">
        <w:t xml:space="preserve">he objective of the meta-analysis was to pool prevalence data in order to understand the epidemiology of anxiety and depression in the </w:t>
      </w:r>
      <w:r w:rsidR="006A07BA">
        <w:t>total population</w:t>
      </w:r>
      <w:r w:rsidR="006B6FE8">
        <w:t>, as palliative care services are involved in the care and support of all patients in this population. In addition, previous meta-analyses of prevalence found similarly high heterogeneity, both in their overall analysis</w:t>
      </w:r>
      <w:r w:rsidR="006B6FE8">
        <w:rPr>
          <w:rFonts w:cstheme="minorHAnsi"/>
        </w:rPr>
        <w:fldChar w:fldCharType="begin" w:fldLock="1"/>
      </w:r>
      <w:r w:rsidR="006B6FE8">
        <w:rPr>
          <w:rFonts w:cstheme="minorHAnsi"/>
        </w:rPr>
        <w:instrText>ADDIN CSL_CITATION {"citationItems":[{"id":"ITEM-1","itemData":{"DOI":"10.1001/jama.2015.15845","ISSN":"0098-7484","abstract":"&lt;h3&gt;Importance&lt;/h3&gt;&lt;p&gt;Physicians in training are at high risk for depression. However, the estimated prevalence of this disorder varies substantially between studies.&lt;/p&gt;&lt;h3&gt;Objective&lt;/h3&gt;&lt;p&gt;To provide a summary estimate of depression or depressive symptom prevalence among resident physicians.&lt;/p&gt;&lt;h3&gt;Data Sources and Study Selection&lt;/h3&gt;&lt;p&gt;Systematic search of EMBASE, ERIC, MEDLINE, and PsycINFO for studies with information on the prevalence of depression or depressive symptoms among resident physicians published between January 1963 and September 2015. Studies were eligible for inclusion if they were published in the peer-reviewed literature and used a validated method to assess for depression or depressive symptoms.&lt;/p&gt;&lt;h3&gt;Data Extraction and Synthesis&lt;/h3&gt;&lt;p&gt;Information on study characteristics and depression or depressive symptom prevalence was extracted independently by 2 trained investigators. Estimates were pooled using random-effects meta-analysis. Differences by study-level characteristics were estimated using meta-regression.&lt;/p&gt;&lt;h3&gt;Main Outcomes and Measures&lt;/h3&gt;&lt;p&gt;Point or period prevalence of depression or depressive symptoms as assessed by structured interview or validated questionnaire.&lt;/p&gt;&lt;h3&gt;Results&lt;/h3&gt;&lt;p&gt;Data were extracted from 31 cross-sectional studies (9447 individuals) and 23 longitudinal studies (8113 individuals). Three studies used clinical interviews and 51 used self-report instruments. The overall pooled prevalence of depression or depressive symptoms was 28.8% (4969/17 560 individuals, 95% CI, 25.3%-32.5%), with high between-study heterogeneity (&lt;i&gt;Q&lt;/i&gt; = 1247, τ&lt;sup&gt;2&lt;/sup&gt; = 0.39,&lt;i&gt;I2&lt;/i&gt; = 95.8%,&lt;i&gt;P&lt;/i&gt; &amp;lt; .001). Prevalence estimates ranged from 20.9% for the 9-item Patient Health Questionnaire with a cutoff of 10 or more (741/3577 individuals, 95% CI, 17.5%-24.7%,&lt;i&gt;Q&lt;/i&gt; = 14.4, τ&lt;sup&gt;2&lt;/sup&gt; = 0.04,&lt;i&gt;I2&lt;/i&gt; = 79.2%) to 43.2% for the 2-item PRIME-MD (1349/2891 individuals, 95% CI, 37.6%-49.0%,&lt;i&gt;Q&lt;/i&gt; = 45.6, τ&lt;sup&gt;2&lt;/sup&gt; = 0.09,&lt;i&gt;I2&lt;/i&gt; = 84.6%). There was an increased prevalence with increasing calendar year (slope = 0.5% increase per year, adjusted for assessment modality; 95% CI, 0.03%-0.9%,&lt;i&gt;P&lt;/i&gt; = .04). In a secondary analysis of 7 longitudinal studies, the median absolute increase in depressive symptoms with the onset of residency training was 15.8% (range, 0.3%-26.3%; relative risk, 4.5). No statistically significant differences were observed between cross-sectional vs longitudinal studies, studies of…","author":[{"dropping-particle":"","family":"Mata","given":"Douglas A.","non-dropping-particle":"","parse-names":false,"suffix":""},{"dropping-particle":"","family":"Ramos","given":"Marco A.","non-dropping-particle":"","parse-names":false,"suffix":""},{"dropping-particle":"","family":"Bansal","given":"Narinder","non-dropping-particle":"","parse-names":false,"suffix":""},{"dropping-particle":"","family":"Khan","given":"Rida","non-dropping-particle":"","parse-names":false,"suffix":""},{"dropping-particle":"","family":"Guille","given":"Constance","non-dropping-particle":"","parse-names":false,"suffix":""},{"dropping-particle":"","family":"Angelantonio","given":"Emanuele","non-dropping-particle":"Di","parse-names":false,"suffix":""},{"dropping-particle":"","family":"Sen","given":"Srijan","non-dropping-particle":"","parse-names":false,"suffix":""}],"container-title":"JAMA","id":"ITEM-1","issue":"22","issued":{"date-parts":[["2015","12","8"]]},"page":"2373","publisher":"American Medical Association","title":"Prevalence of Depression and Depressive Symptoms Among Resident Physicians","type":"article-journal","volume":"314"},"uris":["http://www.mendeley.com/documents/?uuid=30c234ec-d619-3aec-bc32-7d903d9b29ea"]},{"id":"ITEM-2","itemData":{"DOI":"10.1136/bmjopen-2015-010364","ISSN":"2044-6055","PMID":"27324708","abstract":"OBJECTIVES There is little consensus regarding the burden of pain in the UK. The purpose of this review was to synthesise existing data on the prevalence of various chronic pain phenotypes in order to produce accurate and contemporary national estimates. DESIGN Major electronic databases were searched for articles published after 1990, reporting population-based prevalence estimates of chronic pain (pain lasting &gt;3 months), chronic widespread pain, fibromyalgia and chronic neuropathic pain. Pooled prevalence estimates were calculated for chronic pain and chronic widespread pain. RESULTS Of the 1737 articles generated through our searches, 19 studies matched our inclusion criteria, presenting data from 139 933 adult residents of the UK. The prevalence of chronic pain, derived from 7 studies, ranged from 35.0% to 51.3% (pooled estimate 43.5%, 95% CIs 38.4% to 48.6%). The prevalence of moderate-severely disabling chronic pain (Von Korff grades III/IV), based on 4 studies, ranged from 10.4% to 14.3%. 12 studies stratified chronic pain prevalence by age group, demonstrating a trend towards increasing prevalence with increasing age from 14.3% in 18-25 years old, to 62% in the over 75 age group, although the prevalence of chronic pain in young people (18-39 years old) may be as high as 30%. Reported prevalence estimates were summarised for chronic widespread pain (pooled estimate 14.2%, 95% CI 12.3% to 16.1%; 5 studies), chronic neuropathic pain (8.2% to 8.9%; 2 studies) and fibromyalgia (5.4%; 1 study). Chronic pain was more common in female than male participants, across all measured phenotypes. CONCLUSIONS Chronic pain affects between one-third and one-half of the population of the UK, corresponding to just under 28 million adults, based on data from the best available published studies. This figure is likely to increase further in line with an ageing population.","author":[{"dropping-particle":"","family":"Fayaz","given":"A","non-dropping-particle":"","parse-names":false,"suffix":""},{"dropping-particle":"","family":"Croft","given":"P","non-dropping-particle":"","parse-names":false,"suffix":""},{"dropping-particle":"","family":"Langford","given":"R M","non-dropping-particle":"","parse-names":false,"suffix":""},{"dropping-particle":"","family":"Donaldson","given":"L J","non-dropping-particle":"","parse-names":false,"suffix":""},{"dropping-particle":"","family":"Jones","given":"G T","non-dropping-particle":"","parse-names":false,"suffix":""}],"container-title":"BMJ open","id":"ITEM-2","issue":"6","issued":{"date-parts":[["2016","6","20"]]},"page":"e010364","publisher":"British Medical Journal Publishing Group","title":"Prevalence of chronic pain in the UK: a systematic review and meta-analysis of population studies.","type":"article-journal","volume":"6"},"uris":["http://www.mendeley.com/documents/?uuid=f65487e4-7e7f-3f3c-b817-fa927d449ef1"]}],"mendeley":{"formattedCitation":"&lt;sup&gt;2,3&lt;/sup&gt;","plainTextFormattedCitation":"2,3","previouslyFormattedCitation":"&lt;sup&gt;2,3&lt;/sup&gt;"},"properties":{"noteIndex":0},"schema":"https://github.com/citation-style-language/schema/raw/master/csl-citation.json"}</w:instrText>
      </w:r>
      <w:r w:rsidR="006B6FE8">
        <w:rPr>
          <w:rFonts w:cstheme="minorHAnsi"/>
        </w:rPr>
        <w:fldChar w:fldCharType="separate"/>
      </w:r>
      <w:r w:rsidR="006B6FE8" w:rsidRPr="006B6FE8">
        <w:rPr>
          <w:rFonts w:cstheme="minorHAnsi"/>
          <w:noProof/>
          <w:vertAlign w:val="superscript"/>
        </w:rPr>
        <w:t>2,3</w:t>
      </w:r>
      <w:r w:rsidR="006B6FE8">
        <w:rPr>
          <w:rFonts w:cstheme="minorHAnsi"/>
        </w:rPr>
        <w:fldChar w:fldCharType="end"/>
      </w:r>
      <w:r w:rsidR="006B6FE8">
        <w:t xml:space="preserve"> and sub-group analysis</w:t>
      </w:r>
      <w:r w:rsidR="006B6FE8">
        <w:fldChar w:fldCharType="begin" w:fldLock="1"/>
      </w:r>
      <w:r w:rsidR="001A7FAA">
        <w:instrText>ADDIN CSL_CITATION {"citationItems":[{"id":"ITEM-1","itemData":{"DOI":"10.1136/bmjopen-2015-010364","ISSN":"2044-6055","PMID":"27324708","abstract":"OBJECTIVES There is little consensus regarding the burden of pain in the UK. The purpose of this review was to synthesise existing data on the prevalence of various chronic pain phenotypes in order to produce accurate and contemporary national estimates. DESIGN Major electronic databases were searched for articles published after 1990, reporting population-based prevalence estimates of chronic pain (pain lasting &gt;3 months), chronic widespread pain, fibromyalgia and chronic neuropathic pain. Pooled prevalence estimates were calculated for chronic pain and chronic widespread pain. RESULTS Of the 1737 articles generated through our searches, 19 studies matched our inclusion criteria, presenting data from 139 933 adult residents of the UK. The prevalence of chronic pain, derived from 7 studies, ranged from 35.0% to 51.3% (pooled estimate 43.5%, 95% CIs 38.4% to 48.6%). The prevalence of moderate-severely disabling chronic pain (Von Korff grades III/IV), based on 4 studies, ranged from 10.4% to 14.3%. 12 studies stratified chronic pain prevalence by age group, demonstrating a trend towards increasing prevalence with increasing age from 14.3% in 18-25 years old, to 62% in the over 75 age group, although the prevalence of chronic pain in young people (18-39 years old) may be as high as 30%. Reported prevalence estimates were summarised for chronic widespread pain (pooled estimate 14.2%, 95% CI 12.3% to 16.1%; 5 studies), chronic neuropathic pain (8.2% to 8.9%; 2 studies) and fibromyalgia (5.4%; 1 study). Chronic pain was more common in female than male participants, across all measured phenotypes. CONCLUSIONS Chronic pain affects between one-third and one-half of the population of the UK, corresponding to just under 28 million adults, based on data from the best available published studies. This figure is likely to increase further in line with an ageing population.","author":[{"dropping-particle":"","family":"Fayaz","given":"A","non-dropping-particle":"","parse-names":false,"suffix":""},{"dropping-particle":"","family":"Croft","given":"P","non-dropping-particle":"","parse-names":false,"suffix":""},{"dropping-particle":"","family":"Langford","given":"R M","non-dropping-particle":"","parse-names":false,"suffix":""},{"dropping-particle":"","family":"Donaldson","given":"L J","non-dropping-particle":"","parse-names":false,"suffix":""},{"dropping-particle":"","family":"Jones","given":"G T","non-dropping-particle":"","parse-names":false,"suffix":""}],"container-title":"BMJ open","id":"ITEM-1","issue":"6","issued":{"date-parts":[["2016","6","20"]]},"page":"e010364","publisher":"British Medical Journal Publishing Group","title":"Prevalence of chronic pain in the UK: a systematic review and meta-analysis of population studies.","type":"article-journal","volume":"6"},"uris":["http://www.mendeley.com/documents/?uuid=f65487e4-7e7f-3f3c-b817-fa927d449ef1"]}],"mendeley":{"formattedCitation":"&lt;sup&gt;3&lt;/sup&gt;","plainTextFormattedCitation":"3","previouslyFormattedCitation":"&lt;sup&gt;3&lt;/sup&gt;"},"properties":{"noteIndex":0},"schema":"https://github.com/citation-style-language/schema/raw/master/csl-citation.json"}</w:instrText>
      </w:r>
      <w:r w:rsidR="006B6FE8">
        <w:fldChar w:fldCharType="separate"/>
      </w:r>
      <w:r w:rsidR="006B6FE8" w:rsidRPr="006B6FE8">
        <w:rPr>
          <w:noProof/>
          <w:vertAlign w:val="superscript"/>
        </w:rPr>
        <w:t>3</w:t>
      </w:r>
      <w:r w:rsidR="006B6FE8">
        <w:fldChar w:fldCharType="end"/>
      </w:r>
      <w:r w:rsidR="006B6FE8">
        <w:t>.</w:t>
      </w:r>
      <w:r w:rsidR="001A7FAA">
        <w:t xml:space="preserve"> We also agree that caution should be taken when interpreting the results of the meta-regression, </w:t>
      </w:r>
      <w:r w:rsidR="00732B2B">
        <w:t xml:space="preserve">as with any meta-analysis, </w:t>
      </w:r>
      <w:r w:rsidR="001A7FAA">
        <w:t>as many studies could not be included in this analysis due to the lack of reporting of key study characteristics. It is noted in the conclusion of our meta-analysis that future studies should report data separately by sex and age band in order to comprehensively evaluate the effects of these covariates on anxiety and depression prevalence.</w:t>
      </w:r>
      <w:r w:rsidR="001A7FAA">
        <w:fldChar w:fldCharType="begin" w:fldLock="1"/>
      </w:r>
      <w:r w:rsidR="003C34DC">
        <w:instrText>ADDIN CSL_CITATION {"citationItems":[{"id":"ITEM-1","itemData":{"DOI":"10.1001/jamapediatrics.2019.1712","ISSN":"21686203","abstract":"Importance Children, adolescents, and young adults with life-limiting conditions experience various challenges that may make them more vulnerable to mental health problems, such as anxiety and depression. However, the prevalence and incidence of anxiety and depression among this population appears to be unknown. Objective To conduct a systematic review and meta-analysis to estimate the prevalence and/or incidence of anxiety and depression in children, adolescents, and young adults with life-limiting conditions. Data Sources Searches of MEDLINE (PubMed), PsycInfo, and Embase were conducted to identify studies published between January 2000 and January 2018. Study Selection Studies were eligible for this review if they provided primary data of anxiety or depression prevalence and/or incidence, included participants aged 5 to 25 years with a life-limiting condition, were conducted in an Organisation for Economic Co-operation and Development country, and were available in English. Data Extraction and Synthesis Random-effects meta-analyses were generated to provide anxiety and depression prevalence estimates. Meta-regression was conducted to analyze associations between study characteristics and each prevalence estimate. Main Outcomes and Measures Prevalence of anxiety and depression. Results A total of 14 866 nonduplicate articles were screened, of which 37 were included in the review. Of these, 19 studies reported anxiety prevalence, and 36 studies reported depression prevalence. The mean (range) age of participants was 15.4 (6-25) years. The meta-analysis of anxiety prevalence (n = 4547 participants) generated a pooled prevalence estimate of 19.1% (95% CI, 14.1%-24.6%). Meta-regression analysis found statistically significant differences in anxiety prevalence by assessment tool; diagnostic interviews were associated with higher anxiety prevalence (28.5% [95% CI, 13.2%-46.8%]) than self-reported or parent-reported measures (14.9% [95% CI, 10.9%-19.4%]). The depression meta-analysis (n = 5934 participants) found a pooled prevalence estimate of 14.3% (95% CI, 10.5%-18.6%). Meta-regression analysis revealed statistically significant differences in depression prevalence by the mean age of the sample (β = 0.02 [95% CI, 0.01-0.03]; P = .001). Conclusions and Relevance In this systematic review and meta-analysis, the prevalence of anxiety and depression among children, adolescents, and young adults with life-limiting conditions was high, highlighting the need for…","author":[{"dropping-particle":"","family":"Barker","given":"Mary M.","non-dropping-particle":"","parse-names":false,"suffix":""},{"dropping-particle":"","family":"Beresford","given":"Bryony","non-dropping-particle":"","parse-names":false,"suffix":""},{"dropping-particle":"","family":"Bland","given":"Martin","non-dropping-particle":"","parse-names":false,"suffix":""},{"dropping-particle":"","family":"Fraser","given":"Lorna K.","non-dropping-particle":"","parse-names":false,"suffix":""}],"container-title":"JAMA Pediatrics","id":"ITEM-1","issued":{"date-parts":[["2019"]]},"publisher":"American Medical Association","title":"Prevalence and Incidence of Anxiety and Depression among Children, Adolescents, and Young Adults with Life-Limiting Conditions: A Systematic Review and Meta-analysis","type":"article-journal"},"uris":["http://www.mendeley.com/documents/?uuid=f84fbb7b-3ce4-39fe-a1d8-c231707a2262"]}],"mendeley":{"formattedCitation":"&lt;sup&gt;1&lt;/sup&gt;","plainTextFormattedCitation":"1","previouslyFormattedCitation":"&lt;sup&gt;1&lt;/sup&gt;"},"properties":{"noteIndex":0},"schema":"https://github.com/citation-style-language/schema/raw/master/csl-citation.json"}</w:instrText>
      </w:r>
      <w:r w:rsidR="001A7FAA">
        <w:fldChar w:fldCharType="separate"/>
      </w:r>
      <w:r w:rsidR="001A7FAA" w:rsidRPr="001A7FAA">
        <w:rPr>
          <w:noProof/>
          <w:vertAlign w:val="superscript"/>
        </w:rPr>
        <w:t>1</w:t>
      </w:r>
      <w:r w:rsidR="001A7FAA">
        <w:fldChar w:fldCharType="end"/>
      </w:r>
    </w:p>
    <w:p w:rsidR="003C34DC" w:rsidRDefault="003C34DC" w:rsidP="002C39DB">
      <w:pPr>
        <w:spacing w:line="480" w:lineRule="auto"/>
      </w:pPr>
    </w:p>
    <w:p w:rsidR="001A7FAA" w:rsidRDefault="003C34DC" w:rsidP="002C39DB">
      <w:pPr>
        <w:spacing w:line="480" w:lineRule="auto"/>
      </w:pPr>
      <w:r>
        <w:t xml:space="preserve">Another issue raised was the possibility of publication bias in our meta-analysis, with the suggestion of </w:t>
      </w:r>
      <w:proofErr w:type="gramStart"/>
      <w:r>
        <w:t>the ”</w:t>
      </w:r>
      <w:proofErr w:type="gramEnd"/>
      <w:r>
        <w:t>trim and fill” method suggested. Indeed, the funnel plots suggest a lack of publication of small studies with high prevalenc</w:t>
      </w:r>
      <w:r w:rsidR="00F43640">
        <w:t>e estimates</w:t>
      </w:r>
      <w:r w:rsidR="00F777B7">
        <w:t>.</w:t>
      </w:r>
      <w:r w:rsidR="00F43640">
        <w:t xml:space="preserve"> </w:t>
      </w:r>
      <w:r w:rsidR="00F777B7">
        <w:t xml:space="preserve">The </w:t>
      </w:r>
      <w:r w:rsidR="00F43640">
        <w:t>Egger</w:t>
      </w:r>
      <w:r>
        <w:t xml:space="preserve"> test did not find this to be significant</w:t>
      </w:r>
      <w:r w:rsidR="00F777B7">
        <w:t>, however</w:t>
      </w:r>
      <w:r>
        <w:t>. A disadvantage of using the “trim and fill method” is that it assumes that publication bias is the only reason behind funnel plot asymmetry,</w:t>
      </w:r>
      <w:r w:rsidR="00DF2109" w:rsidRPr="00DF2109">
        <w:t xml:space="preserve"> </w:t>
      </w:r>
      <w:r w:rsidR="00DF2109">
        <w:fldChar w:fldCharType="begin" w:fldLock="1"/>
      </w:r>
      <w:r w:rsidR="00DF2109">
        <w:instrText>ADDIN CSL_CITATION {"citationItems":[{"id":"ITEM-1","itemData":{"DOI":"10.1136/eb-2013-101699","ISSN":"1468-960X","PMID":"24477535","abstract":"This new section of the Journal is aimed at providing the essential information readers should know about the topics that are addressed in the “Statistics in practice” paper published in the same issue of the journal. This stand-alone section has to be seen as an articulated summary of the main notions clinicians have to know about some basic concepts in statistics, which may be useful for their evidence based practice. After going through these notes, readers are encouraged to read the “Statistics in practice” articles. Of course, we welcome any feedback from you (via email or Twitter) about this!\n\nThe EBMH Editors\n\nA funnel plot is a scatter plot of the treatment effect estimates from individual trials against a measure of study's precision (usually the standard error (SE)).1","author":[{"dropping-particle":"","family":"Mavridis","given":"Dimitris","non-dropping-particle":"","parse-names":false,"suffix":""},{"dropping-particle":"","family":"Salanti","given":"Georgia","non-dropping-particle":"","parse-names":false,"suffix":""}],"container-title":"Evidence-based mental health","id":"ITEM-1","issue":"1","issued":{"date-parts":[["2014","2","1"]]},"page":"30","publisher":"Royal College of Psychiatrists","title":"How to assess publication bias: funnel plot, trim-and-fill method and selection models.","type":"article-journal","volume":"17"},"uris":["http://www.mendeley.com/documents/?uuid=96713e87-b238-30cf-9c86-e0e5e45b6d15"]}],"mendeley":{"formattedCitation":"&lt;sup&gt;4&lt;/sup&gt;","plainTextFormattedCitation":"4","previouslyFormattedCitation":"&lt;sup&gt;4&lt;/sup&gt;"},"properties":{"noteIndex":0},"schema":"https://github.com/citation-style-language/schema/raw/master/csl-citation.json"}</w:instrText>
      </w:r>
      <w:r w:rsidR="00DF2109">
        <w:fldChar w:fldCharType="separate"/>
      </w:r>
      <w:r w:rsidR="00DF2109" w:rsidRPr="003C34DC">
        <w:rPr>
          <w:noProof/>
          <w:vertAlign w:val="superscript"/>
        </w:rPr>
        <w:t>4</w:t>
      </w:r>
      <w:r w:rsidR="00DF2109">
        <w:fldChar w:fldCharType="end"/>
      </w:r>
      <w:r>
        <w:t xml:space="preserve"> </w:t>
      </w:r>
      <w:r w:rsidR="00DF2109">
        <w:t>however other possibilities</w:t>
      </w:r>
      <w:r w:rsidR="002C5B7A">
        <w:t xml:space="preserve"> include selection of outcome varia</w:t>
      </w:r>
      <w:r w:rsidR="00DF2109">
        <w:t>bles to produce high prevalence estimates</w:t>
      </w:r>
      <w:r w:rsidR="002C5B7A">
        <w:t xml:space="preserve"> and selected populations in small studies having a different prevalence.</w:t>
      </w:r>
      <w:r w:rsidR="00F777B7">
        <w:t xml:space="preserve">  Trim and fill estimates were slightly larger than those for observed studies, but we did not think these </w:t>
      </w:r>
      <w:r w:rsidR="006F3CFB">
        <w:t xml:space="preserve">estimates </w:t>
      </w:r>
      <w:r w:rsidR="00F777B7">
        <w:t>were valid.</w:t>
      </w:r>
    </w:p>
    <w:p w:rsidR="00E37C67" w:rsidRDefault="00E37C67" w:rsidP="002C39DB">
      <w:pPr>
        <w:spacing w:line="480" w:lineRule="auto"/>
      </w:pPr>
    </w:p>
    <w:p w:rsidR="00724A4F" w:rsidRDefault="00E37C67" w:rsidP="002C39DB">
      <w:pPr>
        <w:spacing w:line="480" w:lineRule="auto"/>
      </w:pPr>
      <w:r>
        <w:lastRenderedPageBreak/>
        <w:t xml:space="preserve">It was also noted that two studies of HIV patients included in the meta-analysis had some overlapping participants. As these studies had higher depression prevalence estimates than the other included HIV studies, it was suggested that this duplication may have </w:t>
      </w:r>
      <w:proofErr w:type="spellStart"/>
      <w:r>
        <w:t>lead</w:t>
      </w:r>
      <w:proofErr w:type="spellEnd"/>
      <w:r>
        <w:t xml:space="preserve"> to the higher prevalence of depression found for the HIV sub-group compared to the other diagnostic groups. However, when the meta-analysis was re-run excluding the duplicated paper, the prevalence of depression only decreased by 0.9%, meaning it was still far higher than the depression prevalence found for any of the other diagnostic groups. Additionally, although we agree that a more detailed interpretation of the results for the HIV sub-group could have been given, this was not the main focus of the paper, which was to gain an understanding of the prevalence of anxiety and depression in children, adolescents and young people with all LLCs, regardless of the cause of the LLC.</w:t>
      </w:r>
    </w:p>
    <w:p w:rsidR="008A49B4" w:rsidRPr="008A49B4" w:rsidRDefault="008A49B4" w:rsidP="002C39DB">
      <w:pPr>
        <w:spacing w:line="480" w:lineRule="auto"/>
        <w:rPr>
          <w:b/>
        </w:rPr>
      </w:pPr>
      <w:r w:rsidRPr="008A49B4">
        <w:rPr>
          <w:b/>
        </w:rPr>
        <w:t>References:</w:t>
      </w:r>
    </w:p>
    <w:p w:rsidR="004F418C" w:rsidRPr="004F418C" w:rsidRDefault="008A49B4" w:rsidP="004F418C">
      <w:pPr>
        <w:widowControl w:val="0"/>
        <w:autoSpaceDE w:val="0"/>
        <w:autoSpaceDN w:val="0"/>
        <w:adjustRightInd w:val="0"/>
        <w:spacing w:line="480" w:lineRule="auto"/>
        <w:ind w:left="640" w:hanging="640"/>
        <w:rPr>
          <w:rFonts w:ascii="Calibri" w:hAnsi="Calibri" w:cs="Calibri"/>
          <w:noProof/>
          <w:szCs w:val="24"/>
        </w:rPr>
      </w:pPr>
      <w:r>
        <w:fldChar w:fldCharType="begin" w:fldLock="1"/>
      </w:r>
      <w:r>
        <w:instrText xml:space="preserve">ADDIN Mendeley Bibliography CSL_BIBLIOGRAPHY </w:instrText>
      </w:r>
      <w:r>
        <w:fldChar w:fldCharType="separate"/>
      </w:r>
      <w:r w:rsidR="004F418C" w:rsidRPr="004F418C">
        <w:rPr>
          <w:rFonts w:ascii="Calibri" w:hAnsi="Calibri" w:cs="Calibri"/>
          <w:noProof/>
          <w:szCs w:val="24"/>
        </w:rPr>
        <w:t xml:space="preserve">1. </w:t>
      </w:r>
      <w:r w:rsidR="004F418C" w:rsidRPr="004F418C">
        <w:rPr>
          <w:rFonts w:ascii="Calibri" w:hAnsi="Calibri" w:cs="Calibri"/>
          <w:noProof/>
          <w:szCs w:val="24"/>
        </w:rPr>
        <w:tab/>
        <w:t xml:space="preserve">Barker MM, Beresford B, Bland M, Fraser LK. Prevalence and Incidence of Anxiety and Depression among Children, Adolescents, and Young Adults with Life-Limiting Conditions: A Systematic Review and Meta-analysis. </w:t>
      </w:r>
      <w:r w:rsidR="004F418C" w:rsidRPr="004F418C">
        <w:rPr>
          <w:rFonts w:ascii="Calibri" w:hAnsi="Calibri" w:cs="Calibri"/>
          <w:i/>
          <w:iCs/>
          <w:noProof/>
          <w:szCs w:val="24"/>
        </w:rPr>
        <w:t>JAMA Pediatr</w:t>
      </w:r>
      <w:r w:rsidR="004F418C" w:rsidRPr="004F418C">
        <w:rPr>
          <w:rFonts w:ascii="Calibri" w:hAnsi="Calibri" w:cs="Calibri"/>
          <w:noProof/>
          <w:szCs w:val="24"/>
        </w:rPr>
        <w:t>. 2019. doi:10.1001/jamapediatrics.2019.1712</w:t>
      </w:r>
    </w:p>
    <w:p w:rsidR="004F418C" w:rsidRPr="004F418C" w:rsidRDefault="004F418C" w:rsidP="004F418C">
      <w:pPr>
        <w:widowControl w:val="0"/>
        <w:autoSpaceDE w:val="0"/>
        <w:autoSpaceDN w:val="0"/>
        <w:adjustRightInd w:val="0"/>
        <w:spacing w:line="480" w:lineRule="auto"/>
        <w:ind w:left="640" w:hanging="640"/>
        <w:rPr>
          <w:rFonts w:ascii="Calibri" w:hAnsi="Calibri" w:cs="Calibri"/>
          <w:noProof/>
          <w:szCs w:val="24"/>
        </w:rPr>
      </w:pPr>
      <w:r w:rsidRPr="004F418C">
        <w:rPr>
          <w:rFonts w:ascii="Calibri" w:hAnsi="Calibri" w:cs="Calibri"/>
          <w:noProof/>
          <w:szCs w:val="24"/>
        </w:rPr>
        <w:t xml:space="preserve">2. </w:t>
      </w:r>
      <w:r w:rsidRPr="004F418C">
        <w:rPr>
          <w:rFonts w:ascii="Calibri" w:hAnsi="Calibri" w:cs="Calibri"/>
          <w:noProof/>
          <w:szCs w:val="24"/>
        </w:rPr>
        <w:tab/>
        <w:t xml:space="preserve">Mata DA, Ramos MA, Bansal N, et al. Prevalence of Depression and Depressive Symptoms Among Resident Physicians. </w:t>
      </w:r>
      <w:r w:rsidRPr="004F418C">
        <w:rPr>
          <w:rFonts w:ascii="Calibri" w:hAnsi="Calibri" w:cs="Calibri"/>
          <w:i/>
          <w:iCs/>
          <w:noProof/>
          <w:szCs w:val="24"/>
        </w:rPr>
        <w:t>JAMA</w:t>
      </w:r>
      <w:r w:rsidRPr="004F418C">
        <w:rPr>
          <w:rFonts w:ascii="Calibri" w:hAnsi="Calibri" w:cs="Calibri"/>
          <w:noProof/>
          <w:szCs w:val="24"/>
        </w:rPr>
        <w:t>. 2015;314(22):2373. doi:10.1001/jama.2015.15845</w:t>
      </w:r>
    </w:p>
    <w:p w:rsidR="004F418C" w:rsidRPr="004F418C" w:rsidRDefault="004F418C" w:rsidP="004F418C">
      <w:pPr>
        <w:widowControl w:val="0"/>
        <w:autoSpaceDE w:val="0"/>
        <w:autoSpaceDN w:val="0"/>
        <w:adjustRightInd w:val="0"/>
        <w:spacing w:line="480" w:lineRule="auto"/>
        <w:ind w:left="640" w:hanging="640"/>
        <w:rPr>
          <w:rFonts w:ascii="Calibri" w:hAnsi="Calibri" w:cs="Calibri"/>
          <w:noProof/>
          <w:szCs w:val="24"/>
        </w:rPr>
      </w:pPr>
      <w:r w:rsidRPr="004F418C">
        <w:rPr>
          <w:rFonts w:ascii="Calibri" w:hAnsi="Calibri" w:cs="Calibri"/>
          <w:noProof/>
          <w:szCs w:val="24"/>
        </w:rPr>
        <w:t xml:space="preserve">3. </w:t>
      </w:r>
      <w:r w:rsidRPr="004F418C">
        <w:rPr>
          <w:rFonts w:ascii="Calibri" w:hAnsi="Calibri" w:cs="Calibri"/>
          <w:noProof/>
          <w:szCs w:val="24"/>
        </w:rPr>
        <w:tab/>
        <w:t xml:space="preserve">Fayaz A, Croft P, Langford RM, Donaldson LJ, Jones GT. Prevalence of chronic pain in the UK: a systematic review and meta-analysis of population studies. </w:t>
      </w:r>
      <w:r w:rsidRPr="004F418C">
        <w:rPr>
          <w:rFonts w:ascii="Calibri" w:hAnsi="Calibri" w:cs="Calibri"/>
          <w:i/>
          <w:iCs/>
          <w:noProof/>
          <w:szCs w:val="24"/>
        </w:rPr>
        <w:t>BMJ Open</w:t>
      </w:r>
      <w:r w:rsidRPr="004F418C">
        <w:rPr>
          <w:rFonts w:ascii="Calibri" w:hAnsi="Calibri" w:cs="Calibri"/>
          <w:noProof/>
          <w:szCs w:val="24"/>
        </w:rPr>
        <w:t>. 2016;6(6):e010364. doi:10.1136/bmjopen-2015-010364</w:t>
      </w:r>
    </w:p>
    <w:p w:rsidR="004F418C" w:rsidRPr="004F418C" w:rsidRDefault="004F418C" w:rsidP="004F418C">
      <w:pPr>
        <w:widowControl w:val="0"/>
        <w:autoSpaceDE w:val="0"/>
        <w:autoSpaceDN w:val="0"/>
        <w:adjustRightInd w:val="0"/>
        <w:spacing w:line="480" w:lineRule="auto"/>
        <w:ind w:left="640" w:hanging="640"/>
        <w:rPr>
          <w:rFonts w:ascii="Calibri" w:hAnsi="Calibri" w:cs="Calibri"/>
          <w:noProof/>
        </w:rPr>
      </w:pPr>
      <w:r w:rsidRPr="004F418C">
        <w:rPr>
          <w:rFonts w:ascii="Calibri" w:hAnsi="Calibri" w:cs="Calibri"/>
          <w:noProof/>
          <w:szCs w:val="24"/>
        </w:rPr>
        <w:t xml:space="preserve">4. </w:t>
      </w:r>
      <w:r w:rsidRPr="004F418C">
        <w:rPr>
          <w:rFonts w:ascii="Calibri" w:hAnsi="Calibri" w:cs="Calibri"/>
          <w:noProof/>
          <w:szCs w:val="24"/>
        </w:rPr>
        <w:tab/>
        <w:t xml:space="preserve">Mavridis D, Salanti G. How to assess publication bias: funnel plot, trim-and-fill method and selection models. </w:t>
      </w:r>
      <w:r w:rsidRPr="004F418C">
        <w:rPr>
          <w:rFonts w:ascii="Calibri" w:hAnsi="Calibri" w:cs="Calibri"/>
          <w:i/>
          <w:iCs/>
          <w:noProof/>
          <w:szCs w:val="24"/>
        </w:rPr>
        <w:t>Evid Based Ment Health</w:t>
      </w:r>
      <w:r w:rsidRPr="004F418C">
        <w:rPr>
          <w:rFonts w:ascii="Calibri" w:hAnsi="Calibri" w:cs="Calibri"/>
          <w:noProof/>
          <w:szCs w:val="24"/>
        </w:rPr>
        <w:t>. 2014;17(1):30. doi:10.1136/eb-2013-101699</w:t>
      </w:r>
    </w:p>
    <w:p w:rsidR="006B6FE8" w:rsidRDefault="008A49B4" w:rsidP="002C39DB">
      <w:pPr>
        <w:spacing w:line="480" w:lineRule="auto"/>
      </w:pPr>
      <w:r>
        <w:fldChar w:fldCharType="end"/>
      </w:r>
    </w:p>
    <w:sectPr w:rsidR="006B6F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3262"/>
    <w:multiLevelType w:val="hybridMultilevel"/>
    <w:tmpl w:val="07080E78"/>
    <w:lvl w:ilvl="0" w:tplc="B2F27E34">
      <w:start w:val="32"/>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9DB"/>
    <w:rsid w:val="001A7FAA"/>
    <w:rsid w:val="002C39DB"/>
    <w:rsid w:val="002C5B7A"/>
    <w:rsid w:val="003C34DC"/>
    <w:rsid w:val="003D79B3"/>
    <w:rsid w:val="004F418C"/>
    <w:rsid w:val="006A07BA"/>
    <w:rsid w:val="006B6FE8"/>
    <w:rsid w:val="006F3CFB"/>
    <w:rsid w:val="00724A4F"/>
    <w:rsid w:val="00732B2B"/>
    <w:rsid w:val="00820AE0"/>
    <w:rsid w:val="008A49B4"/>
    <w:rsid w:val="00980277"/>
    <w:rsid w:val="00BF25DD"/>
    <w:rsid w:val="00D94FE3"/>
    <w:rsid w:val="00DF2109"/>
    <w:rsid w:val="00E32E35"/>
    <w:rsid w:val="00E37C67"/>
    <w:rsid w:val="00E41531"/>
    <w:rsid w:val="00F43640"/>
    <w:rsid w:val="00F77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F4988"/>
  <w15:chartTrackingRefBased/>
  <w15:docId w15:val="{4CA8F994-961F-424A-9AE7-73C493554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FE8"/>
    <w:pPr>
      <w:spacing w:after="0" w:line="240" w:lineRule="auto"/>
      <w:ind w:left="720"/>
      <w:contextualSpacing/>
    </w:pPr>
    <w:rPr>
      <w:sz w:val="24"/>
      <w:szCs w:val="24"/>
    </w:rPr>
  </w:style>
  <w:style w:type="paragraph" w:styleId="BalloonText">
    <w:name w:val="Balloon Text"/>
    <w:basedOn w:val="Normal"/>
    <w:link w:val="BalloonTextChar"/>
    <w:uiPriority w:val="99"/>
    <w:semiHidden/>
    <w:unhideWhenUsed/>
    <w:rsid w:val="00F777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7B7"/>
    <w:rPr>
      <w:rFonts w:ascii="Segoe UI" w:hAnsi="Segoe UI" w:cs="Segoe UI"/>
      <w:sz w:val="18"/>
      <w:szCs w:val="18"/>
    </w:rPr>
  </w:style>
  <w:style w:type="character" w:styleId="Hyperlink">
    <w:name w:val="Hyperlink"/>
    <w:basedOn w:val="DefaultParagraphFont"/>
    <w:uiPriority w:val="99"/>
    <w:semiHidden/>
    <w:unhideWhenUsed/>
    <w:rsid w:val="006A07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mb529@york.ac.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8F50E-E9CC-451D-85D3-1347BF8E8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3650</Words>
  <Characters>20805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24407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Barker, M.M.</dc:creator>
  <cp:keywords/>
  <dc:description/>
  <cp:lastModifiedBy>Barker, M.M.</cp:lastModifiedBy>
  <cp:revision>9</cp:revision>
  <dcterms:created xsi:type="dcterms:W3CDTF">2019-09-11T14:29:00Z</dcterms:created>
  <dcterms:modified xsi:type="dcterms:W3CDTF">2019-09-12T09:26:00Z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26ad790d-9b2c-31ee-9477-06dfadb8f1f9</vt:lpwstr>
  </property>
  <property fmtid="{D5CDD505-2E9C-101B-9397-08002B2CF9AE}" pid="24" name="Mendeley Citation Style_1">
    <vt:lpwstr>http://www.zotero.org/styles/american-medical-association</vt:lpwstr>
  </property>
</Properties>
</file>