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DAD" w:rsidRDefault="00ED7A16" w:rsidP="003033EF">
      <w:pPr>
        <w:spacing w:line="360" w:lineRule="auto"/>
        <w:jc w:val="center"/>
        <w:rPr>
          <w:rFonts w:ascii="Garamond" w:hAnsi="Garamond"/>
          <w:b/>
        </w:rPr>
      </w:pPr>
      <w:r w:rsidRPr="00ED7A16">
        <w:rPr>
          <w:rFonts w:ascii="Garamond" w:hAnsi="Garamond"/>
          <w:b/>
        </w:rPr>
        <w:t>PhD outcomes in the UK: exploring entry in</w:t>
      </w:r>
      <w:r w:rsidR="00CE3CBC">
        <w:rPr>
          <w:rFonts w:ascii="Garamond" w:hAnsi="Garamond"/>
          <w:b/>
        </w:rPr>
        <w:t>to</w:t>
      </w:r>
      <w:r w:rsidR="00644EB7">
        <w:rPr>
          <w:rFonts w:ascii="Garamond" w:hAnsi="Garamond"/>
          <w:b/>
        </w:rPr>
        <w:t xml:space="preserve"> academic employment</w:t>
      </w:r>
    </w:p>
    <w:p w:rsidR="003033EF" w:rsidRPr="003033EF" w:rsidRDefault="003033EF" w:rsidP="003033EF">
      <w:pPr>
        <w:spacing w:line="360" w:lineRule="auto"/>
        <w:jc w:val="center"/>
        <w:rPr>
          <w:rFonts w:ascii="Garamond" w:hAnsi="Garamond"/>
        </w:rPr>
      </w:pPr>
    </w:p>
    <w:p w:rsidR="003033EF" w:rsidRPr="003033EF" w:rsidRDefault="003033EF" w:rsidP="003033EF">
      <w:pPr>
        <w:spacing w:line="360" w:lineRule="auto"/>
        <w:jc w:val="center"/>
        <w:rPr>
          <w:rFonts w:ascii="Garamond" w:hAnsi="Garamond"/>
        </w:rPr>
      </w:pPr>
      <w:r w:rsidRPr="003033EF">
        <w:rPr>
          <w:rFonts w:ascii="Garamond" w:hAnsi="Garamond"/>
        </w:rPr>
        <w:t>Dr Sally Hancock, University of York UK</w:t>
      </w:r>
    </w:p>
    <w:p w:rsidR="00ED7A16" w:rsidRDefault="00ED7A16" w:rsidP="003033EF">
      <w:pPr>
        <w:spacing w:line="360" w:lineRule="auto"/>
        <w:jc w:val="center"/>
        <w:rPr>
          <w:rFonts w:ascii="Garamond" w:hAnsi="Garamond"/>
          <w:b/>
        </w:rPr>
      </w:pPr>
    </w:p>
    <w:p w:rsidR="00ED7A16" w:rsidRDefault="00ED7A16" w:rsidP="003033EF">
      <w:pPr>
        <w:spacing w:line="360" w:lineRule="auto"/>
        <w:rPr>
          <w:rFonts w:ascii="Garamond" w:hAnsi="Garamond"/>
        </w:rPr>
      </w:pPr>
      <w:r>
        <w:rPr>
          <w:rFonts w:ascii="Garamond" w:hAnsi="Garamond"/>
        </w:rPr>
        <w:t>Internationally, governments are seeking to increase the number of PhD graduates</w:t>
      </w:r>
      <w:r w:rsidR="00C762FD">
        <w:rPr>
          <w:rFonts w:ascii="Garamond" w:hAnsi="Garamond"/>
        </w:rPr>
        <w:t xml:space="preserve"> (</w:t>
      </w:r>
      <w:r w:rsidR="00C762FD" w:rsidRPr="00C762FD">
        <w:rPr>
          <w:rFonts w:ascii="Garamond" w:hAnsi="Garamond"/>
        </w:rPr>
        <w:t>Smith 2010; Nature 2011</w:t>
      </w:r>
      <w:r w:rsidR="00C762FD">
        <w:rPr>
          <w:rFonts w:ascii="Garamond" w:hAnsi="Garamond"/>
        </w:rPr>
        <w:t>)</w:t>
      </w:r>
      <w:r>
        <w:rPr>
          <w:rFonts w:ascii="Garamond" w:hAnsi="Garamond"/>
        </w:rPr>
        <w:t>. These intentions reflect a commitment to the knowledge for growth agenda – to say, the belief that future economic prosperity rests upon the creation, application and dissemination of knowledge</w:t>
      </w:r>
      <w:r w:rsidR="009F1102">
        <w:rPr>
          <w:rFonts w:ascii="Garamond" w:hAnsi="Garamond"/>
        </w:rPr>
        <w:t>. E</w:t>
      </w:r>
      <w:r>
        <w:rPr>
          <w:rFonts w:ascii="Garamond" w:hAnsi="Garamond"/>
        </w:rPr>
        <w:t>xpertly knowledgeable</w:t>
      </w:r>
      <w:r w:rsidR="009F1102">
        <w:rPr>
          <w:rFonts w:ascii="Garamond" w:hAnsi="Garamond"/>
        </w:rPr>
        <w:t>, creative and</w:t>
      </w:r>
      <w:r>
        <w:rPr>
          <w:rFonts w:ascii="Garamond" w:hAnsi="Garamond"/>
        </w:rPr>
        <w:t xml:space="preserve"> highly skilled, PhD grad</w:t>
      </w:r>
      <w:r w:rsidR="00711DEB">
        <w:rPr>
          <w:rFonts w:ascii="Garamond" w:hAnsi="Garamond"/>
        </w:rPr>
        <w:t xml:space="preserve">uates are repositioned as vital to industrial strategy. The UK is </w:t>
      </w:r>
      <w:r>
        <w:rPr>
          <w:rFonts w:ascii="Garamond" w:hAnsi="Garamond"/>
        </w:rPr>
        <w:t xml:space="preserve">no exception to this policy consensus, </w:t>
      </w:r>
      <w:r w:rsidR="00711DEB">
        <w:rPr>
          <w:rFonts w:ascii="Garamond" w:hAnsi="Garamond"/>
        </w:rPr>
        <w:t xml:space="preserve">with a state loan system recently introduced to </w:t>
      </w:r>
      <w:r w:rsidR="00563060">
        <w:rPr>
          <w:rFonts w:ascii="Garamond" w:hAnsi="Garamond"/>
        </w:rPr>
        <w:t>increase</w:t>
      </w:r>
      <w:r w:rsidR="00711DEB">
        <w:rPr>
          <w:rFonts w:ascii="Garamond" w:hAnsi="Garamond"/>
        </w:rPr>
        <w:t xml:space="preserve"> the number of PhD graduates </w:t>
      </w:r>
      <w:r w:rsidR="00563060">
        <w:rPr>
          <w:rFonts w:ascii="Garamond" w:hAnsi="Garamond"/>
        </w:rPr>
        <w:t>(Department for Education 2017</w:t>
      </w:r>
      <w:r w:rsidR="008437D9">
        <w:rPr>
          <w:rFonts w:ascii="Garamond" w:hAnsi="Garamond"/>
        </w:rPr>
        <w:t>)</w:t>
      </w:r>
      <w:r w:rsidR="00711DEB">
        <w:rPr>
          <w:rFonts w:ascii="Garamond" w:hAnsi="Garamond"/>
        </w:rPr>
        <w:t xml:space="preserve">. </w:t>
      </w:r>
    </w:p>
    <w:p w:rsidR="00711DEB" w:rsidRDefault="00711DEB" w:rsidP="003033EF">
      <w:pPr>
        <w:spacing w:line="360" w:lineRule="auto"/>
        <w:rPr>
          <w:rFonts w:ascii="Garamond" w:hAnsi="Garamond"/>
        </w:rPr>
      </w:pPr>
    </w:p>
    <w:p w:rsidR="00711DEB" w:rsidRDefault="00563060" w:rsidP="003033EF">
      <w:pPr>
        <w:spacing w:line="360" w:lineRule="auto"/>
        <w:rPr>
          <w:rFonts w:ascii="Garamond" w:hAnsi="Garamond"/>
        </w:rPr>
      </w:pPr>
      <w:r>
        <w:rPr>
          <w:rFonts w:ascii="Garamond" w:hAnsi="Garamond"/>
        </w:rPr>
        <w:t>Despite this policy consensus, UK PhD students express ambivalent attitudes to the</w:t>
      </w:r>
      <w:r w:rsidR="0048196E">
        <w:rPr>
          <w:rFonts w:ascii="Garamond" w:hAnsi="Garamond"/>
        </w:rPr>
        <w:t xml:space="preserve"> broader</w:t>
      </w:r>
      <w:r>
        <w:rPr>
          <w:rFonts w:ascii="Garamond" w:hAnsi="Garamond"/>
        </w:rPr>
        <w:t xml:space="preserve"> knowledge economy</w:t>
      </w:r>
      <w:r w:rsidR="0048196E">
        <w:rPr>
          <w:rFonts w:ascii="Garamond" w:hAnsi="Garamond"/>
        </w:rPr>
        <w:t xml:space="preserve"> agenda</w:t>
      </w:r>
      <w:r>
        <w:rPr>
          <w:rFonts w:ascii="Garamond" w:hAnsi="Garamond"/>
        </w:rPr>
        <w:t>, and the maj</w:t>
      </w:r>
      <w:r w:rsidR="008437D9">
        <w:rPr>
          <w:rFonts w:ascii="Garamond" w:hAnsi="Garamond"/>
        </w:rPr>
        <w:t xml:space="preserve">ority initially </w:t>
      </w:r>
      <w:r>
        <w:rPr>
          <w:rFonts w:ascii="Garamond" w:hAnsi="Garamond"/>
        </w:rPr>
        <w:t xml:space="preserve">embark on a PhD with the intention of becoming an academic (Hancock 2018; Hancock et al., 2017). While it is well established that most PhD graduates will not </w:t>
      </w:r>
      <w:r w:rsidR="00D07328">
        <w:rPr>
          <w:rFonts w:ascii="Garamond" w:hAnsi="Garamond"/>
        </w:rPr>
        <w:t>secure</w:t>
      </w:r>
      <w:r>
        <w:rPr>
          <w:rFonts w:ascii="Garamond" w:hAnsi="Garamond"/>
        </w:rPr>
        <w:t xml:space="preserve"> an academic career, </w:t>
      </w:r>
      <w:r w:rsidR="00C762FD">
        <w:rPr>
          <w:rFonts w:ascii="Garamond" w:hAnsi="Garamond"/>
        </w:rPr>
        <w:t xml:space="preserve">relatively </w:t>
      </w:r>
      <w:r>
        <w:rPr>
          <w:rFonts w:ascii="Garamond" w:hAnsi="Garamond"/>
        </w:rPr>
        <w:t xml:space="preserve">little is known about the characteristics of those that do. </w:t>
      </w:r>
      <w:r w:rsidR="009F1102">
        <w:rPr>
          <w:rFonts w:ascii="Garamond" w:hAnsi="Garamond"/>
        </w:rPr>
        <w:t xml:space="preserve">This paper seeks to explore this question, with a particular focus on the role that academic and demographic variables may have in explaining </w:t>
      </w:r>
      <w:r w:rsidR="009F1102">
        <w:rPr>
          <w:rFonts w:ascii="Garamond" w:hAnsi="Garamond"/>
        </w:rPr>
        <w:t>academic employment</w:t>
      </w:r>
      <w:r w:rsidR="009F1102">
        <w:rPr>
          <w:rFonts w:ascii="Garamond" w:hAnsi="Garamond"/>
        </w:rPr>
        <w:t xml:space="preserve"> outcomes. </w:t>
      </w:r>
      <w:r w:rsidR="00C762FD">
        <w:rPr>
          <w:rFonts w:ascii="Garamond" w:hAnsi="Garamond"/>
        </w:rPr>
        <w:t xml:space="preserve">Extending </w:t>
      </w:r>
      <w:r w:rsidR="008437D9">
        <w:rPr>
          <w:rFonts w:ascii="Garamond" w:hAnsi="Garamond"/>
        </w:rPr>
        <w:t xml:space="preserve">our understanding </w:t>
      </w:r>
      <w:r w:rsidR="009F1102">
        <w:rPr>
          <w:rFonts w:ascii="Garamond" w:hAnsi="Garamond"/>
        </w:rPr>
        <w:t>of</w:t>
      </w:r>
      <w:r w:rsidR="008437D9">
        <w:rPr>
          <w:rFonts w:ascii="Garamond" w:hAnsi="Garamond"/>
        </w:rPr>
        <w:t xml:space="preserve"> </w:t>
      </w:r>
      <w:r w:rsidR="00A3499E">
        <w:rPr>
          <w:rFonts w:ascii="Garamond" w:hAnsi="Garamond"/>
        </w:rPr>
        <w:t>th</w:t>
      </w:r>
      <w:r w:rsidR="008437D9">
        <w:rPr>
          <w:rFonts w:ascii="Garamond" w:hAnsi="Garamond"/>
        </w:rPr>
        <w:t>is</w:t>
      </w:r>
      <w:r w:rsidR="00A3499E">
        <w:rPr>
          <w:rFonts w:ascii="Garamond" w:hAnsi="Garamond"/>
        </w:rPr>
        <w:t xml:space="preserve"> is</w:t>
      </w:r>
      <w:r w:rsidR="008437D9">
        <w:rPr>
          <w:rFonts w:ascii="Garamond" w:hAnsi="Garamond"/>
        </w:rPr>
        <w:t xml:space="preserve"> </w:t>
      </w:r>
      <w:r w:rsidR="00C762FD">
        <w:rPr>
          <w:rFonts w:ascii="Garamond" w:hAnsi="Garamond"/>
        </w:rPr>
        <w:t>particularly pertinent in light of recent evidence suggesting institutional differences in pathways to the</w:t>
      </w:r>
      <w:r w:rsidR="009F1102">
        <w:rPr>
          <w:rFonts w:ascii="Garamond" w:hAnsi="Garamond"/>
        </w:rPr>
        <w:t xml:space="preserve"> doctorate,</w:t>
      </w:r>
      <w:r w:rsidR="00C762FD">
        <w:rPr>
          <w:rFonts w:ascii="Garamond" w:hAnsi="Garamond"/>
        </w:rPr>
        <w:t xml:space="preserve"> and a lack of diversity in the</w:t>
      </w:r>
      <w:r w:rsidR="009F1102">
        <w:rPr>
          <w:rFonts w:ascii="Garamond" w:hAnsi="Garamond"/>
        </w:rPr>
        <w:t xml:space="preserve"> UK</w:t>
      </w:r>
      <w:r w:rsidR="00C762FD">
        <w:rPr>
          <w:rFonts w:ascii="Garamond" w:hAnsi="Garamond"/>
        </w:rPr>
        <w:t xml:space="preserve"> research workforce (</w:t>
      </w:r>
      <w:r w:rsidR="009F1102">
        <w:rPr>
          <w:rFonts w:ascii="Garamond" w:hAnsi="Garamond"/>
        </w:rPr>
        <w:t>Pa</w:t>
      </w:r>
      <w:r w:rsidR="009F1102" w:rsidRPr="00C762FD">
        <w:rPr>
          <w:rFonts w:ascii="Garamond" w:hAnsi="Garamond"/>
        </w:rPr>
        <w:t>sztor &amp; Wakeling 201</w:t>
      </w:r>
      <w:r w:rsidR="009F1102">
        <w:rPr>
          <w:rFonts w:ascii="Garamond" w:hAnsi="Garamond"/>
        </w:rPr>
        <w:t>8</w:t>
      </w:r>
      <w:r w:rsidR="009F1102">
        <w:rPr>
          <w:rFonts w:ascii="Garamond" w:hAnsi="Garamond"/>
        </w:rPr>
        <w:t>; Bridge Group 2017</w:t>
      </w:r>
      <w:r w:rsidR="00C762FD">
        <w:rPr>
          <w:rFonts w:ascii="Garamond" w:hAnsi="Garamond"/>
        </w:rPr>
        <w:t xml:space="preserve">). </w:t>
      </w:r>
    </w:p>
    <w:p w:rsidR="00563060" w:rsidRDefault="00563060" w:rsidP="003033EF">
      <w:pPr>
        <w:spacing w:line="360" w:lineRule="auto"/>
        <w:rPr>
          <w:rFonts w:ascii="Garamond" w:hAnsi="Garamond"/>
        </w:rPr>
      </w:pPr>
    </w:p>
    <w:p w:rsidR="00563060" w:rsidRDefault="009F1102" w:rsidP="003033EF">
      <w:pPr>
        <w:spacing w:line="360" w:lineRule="auto"/>
        <w:rPr>
          <w:rFonts w:ascii="Garamond" w:hAnsi="Garamond"/>
        </w:rPr>
      </w:pPr>
      <w:r>
        <w:rPr>
          <w:rFonts w:ascii="Garamond" w:hAnsi="Garamond"/>
        </w:rPr>
        <w:t xml:space="preserve">This analysis </w:t>
      </w:r>
      <w:r w:rsidR="00821266">
        <w:rPr>
          <w:rFonts w:ascii="Garamond" w:hAnsi="Garamond"/>
        </w:rPr>
        <w:t>uses a</w:t>
      </w:r>
      <w:bookmarkStart w:id="0" w:name="_GoBack"/>
      <w:bookmarkEnd w:id="0"/>
      <w:r>
        <w:rPr>
          <w:rFonts w:ascii="Garamond" w:hAnsi="Garamond"/>
        </w:rPr>
        <w:t xml:space="preserve"> bespoke</w:t>
      </w:r>
      <w:r w:rsidR="00563060">
        <w:rPr>
          <w:rFonts w:ascii="Garamond" w:hAnsi="Garamond"/>
        </w:rPr>
        <w:t xml:space="preserve"> dataset of </w:t>
      </w:r>
      <w:r w:rsidR="008437D9">
        <w:rPr>
          <w:rFonts w:ascii="Garamond" w:hAnsi="Garamond"/>
        </w:rPr>
        <w:t xml:space="preserve">UK </w:t>
      </w:r>
      <w:r w:rsidR="008437D9">
        <w:rPr>
          <w:rFonts w:ascii="Garamond" w:hAnsi="Garamond"/>
        </w:rPr>
        <w:t xml:space="preserve">domiciled </w:t>
      </w:r>
      <w:r w:rsidR="008437D9">
        <w:rPr>
          <w:rFonts w:ascii="Garamond" w:hAnsi="Garamond"/>
        </w:rPr>
        <w:t xml:space="preserve">PhD holders in </w:t>
      </w:r>
      <w:r w:rsidR="00563060">
        <w:rPr>
          <w:rFonts w:ascii="Garamond" w:hAnsi="Garamond"/>
        </w:rPr>
        <w:t xml:space="preserve">the Destination of Leavers of Higher Education Longitudinal </w:t>
      </w:r>
      <w:r>
        <w:rPr>
          <w:rFonts w:ascii="Garamond" w:hAnsi="Garamond"/>
        </w:rPr>
        <w:t xml:space="preserve">Survey, which </w:t>
      </w:r>
      <w:r w:rsidR="008437D9">
        <w:rPr>
          <w:rFonts w:ascii="Garamond" w:hAnsi="Garamond"/>
        </w:rPr>
        <w:t>records the employment circumstances of UK PhD graduates some 3.5 years after they have graduate</w:t>
      </w:r>
      <w:r>
        <w:rPr>
          <w:rFonts w:ascii="Garamond" w:hAnsi="Garamond"/>
        </w:rPr>
        <w:t xml:space="preserve">d (n=4,731; </w:t>
      </w:r>
      <w:r w:rsidR="008437D9">
        <w:rPr>
          <w:rFonts w:ascii="Garamond" w:hAnsi="Garamond"/>
        </w:rPr>
        <w:t>39.5% response rate</w:t>
      </w:r>
      <w:r>
        <w:rPr>
          <w:rFonts w:ascii="Garamond" w:hAnsi="Garamond"/>
        </w:rPr>
        <w:t>)</w:t>
      </w:r>
      <w:r w:rsidR="008437D9">
        <w:rPr>
          <w:rFonts w:ascii="Garamond" w:hAnsi="Garamond"/>
        </w:rPr>
        <w:t>.</w:t>
      </w:r>
      <w:r>
        <w:rPr>
          <w:rFonts w:ascii="Garamond" w:hAnsi="Garamond"/>
        </w:rPr>
        <w:t xml:space="preserve"> The results suggest </w:t>
      </w:r>
      <w:r w:rsidR="00202281">
        <w:rPr>
          <w:rFonts w:ascii="Garamond" w:hAnsi="Garamond"/>
        </w:rPr>
        <w:t xml:space="preserve">significant </w:t>
      </w:r>
      <w:r>
        <w:rPr>
          <w:rFonts w:ascii="Garamond" w:hAnsi="Garamond"/>
        </w:rPr>
        <w:t xml:space="preserve">institutional and disciplinary differences in entry to academic careers. With the exception of gender however, the effect of demographic variables on the attainment of academic careers is limited. The implications of these findings will be discussed. </w:t>
      </w:r>
    </w:p>
    <w:p w:rsidR="003033EF" w:rsidRDefault="003033EF" w:rsidP="003033EF">
      <w:pPr>
        <w:spacing w:line="360" w:lineRule="auto"/>
        <w:rPr>
          <w:rFonts w:ascii="Garamond" w:hAnsi="Garamond"/>
        </w:rPr>
      </w:pPr>
    </w:p>
    <w:p w:rsidR="003033EF" w:rsidRDefault="00844D22" w:rsidP="003033EF">
      <w:pPr>
        <w:spacing w:line="360" w:lineRule="auto"/>
        <w:rPr>
          <w:rFonts w:ascii="Garamond" w:hAnsi="Garamond"/>
        </w:rPr>
      </w:pPr>
      <w:r>
        <w:rPr>
          <w:rFonts w:ascii="Garamond" w:hAnsi="Garamond"/>
        </w:rPr>
        <w:t>293</w:t>
      </w:r>
      <w:r w:rsidR="003033EF">
        <w:rPr>
          <w:rFonts w:ascii="Garamond" w:hAnsi="Garamond"/>
        </w:rPr>
        <w:t xml:space="preserve"> words</w:t>
      </w:r>
    </w:p>
    <w:p w:rsidR="00E94A8C" w:rsidRDefault="00E94A8C" w:rsidP="003033EF">
      <w:pPr>
        <w:spacing w:line="360" w:lineRule="auto"/>
        <w:rPr>
          <w:rFonts w:ascii="Garamond" w:hAnsi="Garamond"/>
        </w:rPr>
      </w:pPr>
    </w:p>
    <w:p w:rsidR="003033EF" w:rsidRDefault="003033EF" w:rsidP="003033EF">
      <w:pPr>
        <w:rPr>
          <w:rFonts w:ascii="Garamond" w:hAnsi="Garamond"/>
          <w:b/>
        </w:rPr>
      </w:pPr>
    </w:p>
    <w:p w:rsidR="003033EF" w:rsidRDefault="003033EF" w:rsidP="003033EF">
      <w:pPr>
        <w:rPr>
          <w:rFonts w:ascii="Garamond" w:hAnsi="Garamond"/>
          <w:b/>
        </w:rPr>
      </w:pPr>
    </w:p>
    <w:p w:rsidR="003033EF" w:rsidRDefault="003033EF" w:rsidP="003033EF">
      <w:pPr>
        <w:rPr>
          <w:rFonts w:ascii="Garamond" w:hAnsi="Garamond"/>
          <w:b/>
        </w:rPr>
      </w:pPr>
    </w:p>
    <w:p w:rsidR="003033EF" w:rsidRDefault="003033EF" w:rsidP="003033EF">
      <w:pPr>
        <w:rPr>
          <w:rFonts w:ascii="Garamond" w:hAnsi="Garamond"/>
          <w:b/>
        </w:rPr>
      </w:pPr>
    </w:p>
    <w:p w:rsidR="003033EF" w:rsidRDefault="003033EF" w:rsidP="003033EF">
      <w:pPr>
        <w:rPr>
          <w:rFonts w:ascii="Garamond" w:hAnsi="Garamond"/>
          <w:b/>
        </w:rPr>
      </w:pPr>
    </w:p>
    <w:p w:rsidR="00E94A8C" w:rsidRDefault="00E94A8C" w:rsidP="003033EF">
      <w:pPr>
        <w:rPr>
          <w:rFonts w:ascii="Garamond" w:hAnsi="Garamond"/>
          <w:b/>
        </w:rPr>
      </w:pPr>
      <w:r>
        <w:rPr>
          <w:rFonts w:ascii="Garamond" w:hAnsi="Garamond"/>
          <w:b/>
        </w:rPr>
        <w:lastRenderedPageBreak/>
        <w:t>References</w:t>
      </w:r>
    </w:p>
    <w:p w:rsidR="00E94A8C" w:rsidRPr="00E94A8C" w:rsidRDefault="00E94A8C" w:rsidP="003033EF">
      <w:pPr>
        <w:rPr>
          <w:rFonts w:ascii="Garamond" w:hAnsi="Garamond"/>
          <w:b/>
        </w:rPr>
      </w:pPr>
    </w:p>
    <w:p w:rsidR="003033EF" w:rsidRDefault="003033EF" w:rsidP="003033EF">
      <w:pPr>
        <w:spacing w:line="276" w:lineRule="auto"/>
        <w:rPr>
          <w:rFonts w:ascii="Garamond" w:hAnsi="Garamond"/>
        </w:rPr>
      </w:pPr>
      <w:r>
        <w:rPr>
          <w:rFonts w:ascii="Garamond" w:hAnsi="Garamond"/>
        </w:rPr>
        <w:t xml:space="preserve">Bridge Group (2017). </w:t>
      </w:r>
      <w:r w:rsidRPr="003033EF">
        <w:rPr>
          <w:rFonts w:ascii="Garamond" w:hAnsi="Garamond"/>
        </w:rPr>
        <w:t>Diversity in Grant Awarding and Recruitment at Wellcome</w:t>
      </w:r>
      <w:r>
        <w:rPr>
          <w:rFonts w:ascii="Garamond" w:hAnsi="Garamond"/>
        </w:rPr>
        <w:t xml:space="preserve">. London: Bridge Group. </w:t>
      </w:r>
    </w:p>
    <w:p w:rsidR="003033EF" w:rsidRDefault="003033EF" w:rsidP="003033EF">
      <w:pPr>
        <w:spacing w:line="276" w:lineRule="auto"/>
        <w:rPr>
          <w:rFonts w:ascii="Garamond" w:hAnsi="Garamond"/>
        </w:rPr>
      </w:pPr>
    </w:p>
    <w:p w:rsidR="003033EF" w:rsidRDefault="003033EF" w:rsidP="003033EF">
      <w:pPr>
        <w:spacing w:line="276" w:lineRule="auto"/>
        <w:rPr>
          <w:rFonts w:ascii="Garamond" w:hAnsi="Garamond"/>
        </w:rPr>
      </w:pPr>
      <w:r w:rsidRPr="003033EF">
        <w:rPr>
          <w:rFonts w:ascii="Garamond" w:hAnsi="Garamond"/>
        </w:rPr>
        <w:t>Department for Education. (2017). Postgraduate Doctoral Loans. London: Department for Education.</w:t>
      </w:r>
    </w:p>
    <w:p w:rsidR="003033EF" w:rsidRDefault="003033EF" w:rsidP="003033EF">
      <w:pPr>
        <w:spacing w:line="276" w:lineRule="auto"/>
        <w:rPr>
          <w:rFonts w:ascii="Garamond" w:hAnsi="Garamond"/>
        </w:rPr>
      </w:pPr>
    </w:p>
    <w:p w:rsidR="003033EF" w:rsidRDefault="003033EF" w:rsidP="003033EF">
      <w:pPr>
        <w:spacing w:line="276" w:lineRule="auto"/>
        <w:rPr>
          <w:rFonts w:ascii="Garamond" w:hAnsi="Garamond"/>
        </w:rPr>
      </w:pPr>
      <w:r w:rsidRPr="003033EF">
        <w:rPr>
          <w:rFonts w:ascii="Garamond" w:hAnsi="Garamond"/>
        </w:rPr>
        <w:t>Hancock, S., Hughes, G., &amp; Walsh, E. (2017). Purist or pragmatist? UK doctoral scientists’ moral positions on the knowledge economy. Studies in Higher Education, 42(7), 1244–1258.</w:t>
      </w:r>
    </w:p>
    <w:p w:rsidR="003033EF" w:rsidRDefault="003033EF" w:rsidP="003033EF">
      <w:pPr>
        <w:spacing w:line="276" w:lineRule="auto"/>
        <w:rPr>
          <w:rFonts w:ascii="Garamond" w:hAnsi="Garamond"/>
        </w:rPr>
      </w:pPr>
    </w:p>
    <w:p w:rsidR="003033EF" w:rsidRDefault="003033EF" w:rsidP="003033EF">
      <w:pPr>
        <w:spacing w:line="276" w:lineRule="auto"/>
        <w:rPr>
          <w:rFonts w:ascii="Garamond" w:hAnsi="Garamond"/>
        </w:rPr>
      </w:pPr>
      <w:r>
        <w:rPr>
          <w:rFonts w:ascii="Garamond" w:hAnsi="Garamond"/>
        </w:rPr>
        <w:t>Hancock, S.</w:t>
      </w:r>
      <w:r w:rsidRPr="003033EF">
        <w:rPr>
          <w:rFonts w:ascii="Garamond" w:hAnsi="Garamond"/>
        </w:rPr>
        <w:t xml:space="preserve"> (2018). A future in the knowledge economy? Analysing the career strategies of doctoral scientists through the principles of game theory. Higher Education. </w:t>
      </w:r>
      <w:r w:rsidR="002174DE">
        <w:rPr>
          <w:rFonts w:ascii="Garamond" w:hAnsi="Garamond"/>
        </w:rPr>
        <w:t>DOI</w:t>
      </w:r>
      <w:r w:rsidRPr="003033EF">
        <w:rPr>
          <w:rFonts w:ascii="Garamond" w:hAnsi="Garamond"/>
        </w:rPr>
        <w:t>: 10.1007/s10734-018-0329-z</w:t>
      </w:r>
      <w:r>
        <w:rPr>
          <w:rFonts w:ascii="Garamond" w:hAnsi="Garamond"/>
        </w:rPr>
        <w:t xml:space="preserve">. </w:t>
      </w:r>
    </w:p>
    <w:p w:rsidR="003033EF" w:rsidRDefault="003033EF" w:rsidP="003033EF">
      <w:pPr>
        <w:spacing w:line="276" w:lineRule="auto"/>
        <w:rPr>
          <w:rFonts w:ascii="Garamond" w:hAnsi="Garamond"/>
        </w:rPr>
      </w:pPr>
    </w:p>
    <w:p w:rsidR="00E94A8C" w:rsidRDefault="00E94A8C" w:rsidP="003033EF">
      <w:pPr>
        <w:spacing w:line="276" w:lineRule="auto"/>
        <w:rPr>
          <w:rFonts w:ascii="Garamond" w:hAnsi="Garamond"/>
        </w:rPr>
      </w:pPr>
      <w:r w:rsidRPr="00E94A8C">
        <w:rPr>
          <w:rFonts w:ascii="Garamond" w:hAnsi="Garamond"/>
        </w:rPr>
        <w:t>Nature. (2011). Education: The PhD factory. Nature, 472, 276–279</w:t>
      </w:r>
      <w:r w:rsidR="003033EF">
        <w:rPr>
          <w:rFonts w:ascii="Garamond" w:hAnsi="Garamond"/>
        </w:rPr>
        <w:t>.</w:t>
      </w:r>
    </w:p>
    <w:p w:rsidR="003033EF" w:rsidRDefault="003033EF" w:rsidP="003033EF">
      <w:pPr>
        <w:spacing w:line="276" w:lineRule="auto"/>
        <w:rPr>
          <w:rFonts w:ascii="Garamond" w:hAnsi="Garamond"/>
        </w:rPr>
      </w:pPr>
    </w:p>
    <w:p w:rsidR="003033EF" w:rsidRDefault="003033EF" w:rsidP="003033EF">
      <w:pPr>
        <w:spacing w:line="276" w:lineRule="auto"/>
        <w:rPr>
          <w:rFonts w:ascii="Garamond" w:hAnsi="Garamond"/>
        </w:rPr>
      </w:pPr>
      <w:r w:rsidRPr="003033EF">
        <w:rPr>
          <w:rFonts w:ascii="Garamond" w:hAnsi="Garamond"/>
        </w:rPr>
        <w:t>Pásztor, A., &amp; Wake</w:t>
      </w:r>
      <w:r>
        <w:rPr>
          <w:rFonts w:ascii="Garamond" w:hAnsi="Garamond"/>
        </w:rPr>
        <w:t xml:space="preserve">ling, P. B. J. (2018). </w:t>
      </w:r>
      <w:r w:rsidRPr="003033EF">
        <w:rPr>
          <w:rFonts w:ascii="Garamond" w:hAnsi="Garamond"/>
        </w:rPr>
        <w:t>All PhDs are equal but.... Institutional and social stratification in access to the doctorate. British Journal of Sociology of Education, 39(7), 982-997.</w:t>
      </w:r>
    </w:p>
    <w:p w:rsidR="003033EF" w:rsidRDefault="003033EF" w:rsidP="003033EF">
      <w:pPr>
        <w:spacing w:line="276" w:lineRule="auto"/>
        <w:rPr>
          <w:rFonts w:ascii="Garamond" w:hAnsi="Garamond"/>
        </w:rPr>
      </w:pPr>
    </w:p>
    <w:p w:rsidR="003033EF" w:rsidRDefault="003033EF" w:rsidP="003033EF">
      <w:pPr>
        <w:spacing w:line="276" w:lineRule="auto"/>
        <w:rPr>
          <w:rFonts w:ascii="Garamond" w:hAnsi="Garamond"/>
        </w:rPr>
      </w:pPr>
      <w:r w:rsidRPr="003033EF">
        <w:rPr>
          <w:rFonts w:ascii="Garamond" w:hAnsi="Garamond"/>
        </w:rPr>
        <w:t>Smith, A. (2010). One step beyond: Making the most of postgraduate education. London: Department for Business Innovation and Skills.</w:t>
      </w:r>
    </w:p>
    <w:p w:rsidR="003033EF" w:rsidRPr="00ED7A16" w:rsidRDefault="003033EF" w:rsidP="003033EF">
      <w:pPr>
        <w:rPr>
          <w:rFonts w:ascii="Garamond" w:hAnsi="Garamond"/>
        </w:rPr>
      </w:pPr>
    </w:p>
    <w:sectPr w:rsidR="003033EF" w:rsidRPr="00ED7A16" w:rsidSect="001B24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16"/>
    <w:rsid w:val="00060E44"/>
    <w:rsid w:val="001B249D"/>
    <w:rsid w:val="00202281"/>
    <w:rsid w:val="002174DE"/>
    <w:rsid w:val="003033EF"/>
    <w:rsid w:val="003912D2"/>
    <w:rsid w:val="00455116"/>
    <w:rsid w:val="0048196E"/>
    <w:rsid w:val="00563060"/>
    <w:rsid w:val="00626F2D"/>
    <w:rsid w:val="00634D2B"/>
    <w:rsid w:val="00644EB7"/>
    <w:rsid w:val="00697377"/>
    <w:rsid w:val="00711DEB"/>
    <w:rsid w:val="00821266"/>
    <w:rsid w:val="008437D9"/>
    <w:rsid w:val="00844D22"/>
    <w:rsid w:val="009F1102"/>
    <w:rsid w:val="00A3499E"/>
    <w:rsid w:val="00C762FD"/>
    <w:rsid w:val="00CE3CBC"/>
    <w:rsid w:val="00CE7697"/>
    <w:rsid w:val="00D07328"/>
    <w:rsid w:val="00E94A8C"/>
    <w:rsid w:val="00ED7A16"/>
    <w:rsid w:val="00FF7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0E94DC"/>
  <w15:chartTrackingRefBased/>
  <w15:docId w15:val="{9E0DC19E-F5D4-1C45-92CD-18729B08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90366">
      <w:bodyDiv w:val="1"/>
      <w:marLeft w:val="0"/>
      <w:marRight w:val="0"/>
      <w:marTop w:val="0"/>
      <w:marBottom w:val="0"/>
      <w:divBdr>
        <w:top w:val="none" w:sz="0" w:space="0" w:color="auto"/>
        <w:left w:val="none" w:sz="0" w:space="0" w:color="auto"/>
        <w:bottom w:val="none" w:sz="0" w:space="0" w:color="auto"/>
        <w:right w:val="none" w:sz="0" w:space="0" w:color="auto"/>
      </w:divBdr>
    </w:div>
    <w:div w:id="1900482718">
      <w:bodyDiv w:val="1"/>
      <w:marLeft w:val="0"/>
      <w:marRight w:val="0"/>
      <w:marTop w:val="0"/>
      <w:marBottom w:val="0"/>
      <w:divBdr>
        <w:top w:val="none" w:sz="0" w:space="0" w:color="auto"/>
        <w:left w:val="none" w:sz="0" w:space="0" w:color="auto"/>
        <w:bottom w:val="none" w:sz="0" w:space="0" w:color="auto"/>
        <w:right w:val="none" w:sz="0" w:space="0" w:color="auto"/>
      </w:divBdr>
    </w:div>
    <w:div w:id="204933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Hancock</dc:creator>
  <cp:keywords/>
  <dc:description/>
  <cp:lastModifiedBy>Sally Hancock</cp:lastModifiedBy>
  <cp:revision>12</cp:revision>
  <dcterms:created xsi:type="dcterms:W3CDTF">2019-01-29T21:22:00Z</dcterms:created>
  <dcterms:modified xsi:type="dcterms:W3CDTF">2019-01-29T21:31:00Z</dcterms:modified>
</cp:coreProperties>
</file>