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DA06D" w14:textId="77777777" w:rsidR="00CD26A5" w:rsidRPr="003E3AE7" w:rsidRDefault="00CD26A5" w:rsidP="00762D29">
      <w:pPr>
        <w:spacing w:after="0" w:line="480" w:lineRule="auto"/>
        <w:jc w:val="both"/>
        <w:rPr>
          <w:rFonts w:ascii="Arial" w:hAnsi="Arial" w:cs="Arial"/>
          <w:b/>
          <w:sz w:val="20"/>
          <w:szCs w:val="20"/>
        </w:rPr>
      </w:pPr>
      <w:r w:rsidRPr="003E3AE7">
        <w:rPr>
          <w:rFonts w:ascii="Arial" w:hAnsi="Arial" w:cs="Arial"/>
          <w:b/>
          <w:sz w:val="20"/>
          <w:szCs w:val="20"/>
        </w:rPr>
        <w:t>Title</w:t>
      </w:r>
    </w:p>
    <w:p w14:paraId="5FF04D4D" w14:textId="4D1C1546" w:rsidR="00CD26A5" w:rsidRPr="003E3AE7" w:rsidRDefault="003C11E7" w:rsidP="00762D29">
      <w:pPr>
        <w:spacing w:after="0" w:line="480" w:lineRule="auto"/>
        <w:jc w:val="both"/>
        <w:rPr>
          <w:rFonts w:ascii="Arial" w:hAnsi="Arial" w:cs="Arial"/>
          <w:sz w:val="20"/>
          <w:szCs w:val="20"/>
        </w:rPr>
      </w:pPr>
      <w:r w:rsidRPr="003E3AE7">
        <w:rPr>
          <w:rFonts w:ascii="Arial" w:hAnsi="Arial" w:cs="Arial"/>
          <w:sz w:val="20"/>
          <w:szCs w:val="20"/>
        </w:rPr>
        <w:t xml:space="preserve">The </w:t>
      </w:r>
      <w:r w:rsidR="00CD26A5" w:rsidRPr="003E3AE7">
        <w:rPr>
          <w:rFonts w:ascii="Arial" w:hAnsi="Arial" w:cs="Arial"/>
          <w:sz w:val="20"/>
          <w:szCs w:val="20"/>
        </w:rPr>
        <w:t>current role, and perceived benefits and barriers of secondary care pharmacists facilitating patient participation in Clinical Trials of Investigational Medicinal Products (CTIMPs) conducted within the NHS</w:t>
      </w:r>
      <w:r w:rsidRPr="003E3AE7">
        <w:rPr>
          <w:rFonts w:ascii="Arial" w:hAnsi="Arial" w:cs="Arial"/>
          <w:sz w:val="20"/>
          <w:szCs w:val="20"/>
        </w:rPr>
        <w:t xml:space="preserve">: </w:t>
      </w:r>
      <w:r w:rsidR="00E43DE3" w:rsidRPr="003E3AE7">
        <w:rPr>
          <w:rFonts w:ascii="Arial" w:hAnsi="Arial" w:cs="Arial"/>
          <w:sz w:val="20"/>
          <w:szCs w:val="20"/>
        </w:rPr>
        <w:t>A</w:t>
      </w:r>
      <w:r w:rsidR="0030153D" w:rsidRPr="003E3AE7">
        <w:rPr>
          <w:rFonts w:ascii="Arial" w:hAnsi="Arial" w:cs="Arial"/>
          <w:sz w:val="20"/>
          <w:szCs w:val="20"/>
        </w:rPr>
        <w:t xml:space="preserve"> cross-sectional survey.</w:t>
      </w:r>
    </w:p>
    <w:p w14:paraId="20D26116" w14:textId="77777777" w:rsidR="00CD26A5" w:rsidRPr="003E3AE7" w:rsidRDefault="00CD26A5" w:rsidP="00762D29">
      <w:pPr>
        <w:spacing w:after="0" w:line="480" w:lineRule="auto"/>
        <w:rPr>
          <w:rFonts w:ascii="Arial" w:hAnsi="Arial" w:cs="Arial"/>
          <w:sz w:val="20"/>
          <w:szCs w:val="20"/>
        </w:rPr>
      </w:pPr>
    </w:p>
    <w:p w14:paraId="41E341DD" w14:textId="77777777" w:rsidR="00551318" w:rsidRPr="003E3AE7" w:rsidRDefault="00551318" w:rsidP="00762D29">
      <w:pPr>
        <w:spacing w:after="0" w:line="480" w:lineRule="auto"/>
        <w:rPr>
          <w:rFonts w:ascii="Arial" w:hAnsi="Arial" w:cs="Arial"/>
          <w:b/>
          <w:sz w:val="20"/>
          <w:szCs w:val="20"/>
        </w:rPr>
      </w:pPr>
      <w:r w:rsidRPr="003E3AE7">
        <w:rPr>
          <w:rFonts w:ascii="Arial" w:hAnsi="Arial" w:cs="Arial"/>
          <w:b/>
          <w:sz w:val="20"/>
          <w:szCs w:val="20"/>
        </w:rPr>
        <w:t>Running title</w:t>
      </w:r>
    </w:p>
    <w:p w14:paraId="4E396738" w14:textId="0E373B25" w:rsidR="00551318" w:rsidRPr="003E3AE7" w:rsidRDefault="00EB4819" w:rsidP="00762D29">
      <w:pPr>
        <w:spacing w:after="0" w:line="480" w:lineRule="auto"/>
        <w:rPr>
          <w:rFonts w:ascii="Arial" w:hAnsi="Arial" w:cs="Arial"/>
          <w:sz w:val="20"/>
          <w:szCs w:val="20"/>
        </w:rPr>
      </w:pPr>
      <w:r w:rsidRPr="003E3AE7">
        <w:rPr>
          <w:rFonts w:ascii="Arial" w:hAnsi="Arial" w:cs="Arial"/>
          <w:sz w:val="20"/>
          <w:szCs w:val="20"/>
        </w:rPr>
        <w:t>Pharmacists facilitating CTIMP participation</w:t>
      </w:r>
    </w:p>
    <w:p w14:paraId="77E4A1C7" w14:textId="77777777" w:rsidR="00EB4819" w:rsidRPr="003E3AE7" w:rsidRDefault="00EB4819" w:rsidP="00762D29">
      <w:pPr>
        <w:spacing w:after="0" w:line="480" w:lineRule="auto"/>
        <w:rPr>
          <w:rFonts w:ascii="Arial" w:hAnsi="Arial" w:cs="Arial"/>
          <w:b/>
          <w:sz w:val="20"/>
          <w:szCs w:val="20"/>
        </w:rPr>
      </w:pPr>
    </w:p>
    <w:p w14:paraId="0B39B88C" w14:textId="77777777" w:rsidR="00CD26A5" w:rsidRPr="003E3AE7" w:rsidRDefault="00CD26A5" w:rsidP="00762D29">
      <w:pPr>
        <w:spacing w:after="0" w:line="480" w:lineRule="auto"/>
        <w:rPr>
          <w:rFonts w:ascii="Arial" w:hAnsi="Arial" w:cs="Arial"/>
          <w:b/>
          <w:sz w:val="20"/>
          <w:szCs w:val="20"/>
        </w:rPr>
      </w:pPr>
      <w:r w:rsidRPr="003E3AE7">
        <w:rPr>
          <w:rFonts w:ascii="Arial" w:hAnsi="Arial" w:cs="Arial"/>
          <w:b/>
          <w:sz w:val="20"/>
          <w:szCs w:val="20"/>
        </w:rPr>
        <w:t>Keywords</w:t>
      </w:r>
    </w:p>
    <w:p w14:paraId="4069873C" w14:textId="1A1C07D7" w:rsidR="00CD26A5" w:rsidRPr="003E3AE7" w:rsidRDefault="002B6D20" w:rsidP="00762D29">
      <w:pPr>
        <w:spacing w:after="0" w:line="480" w:lineRule="auto"/>
        <w:jc w:val="both"/>
        <w:rPr>
          <w:rFonts w:ascii="Arial" w:hAnsi="Arial" w:cs="Arial"/>
          <w:sz w:val="20"/>
          <w:szCs w:val="20"/>
        </w:rPr>
      </w:pPr>
      <w:r w:rsidRPr="003E3AE7">
        <w:rPr>
          <w:rFonts w:ascii="Arial" w:hAnsi="Arial" w:cs="Arial"/>
          <w:sz w:val="20"/>
          <w:szCs w:val="20"/>
        </w:rPr>
        <w:t>Health services research</w:t>
      </w:r>
    </w:p>
    <w:p w14:paraId="2B75E15D" w14:textId="77777777" w:rsidR="00CD26A5" w:rsidRPr="003E3AE7" w:rsidRDefault="00CD26A5" w:rsidP="00762D29">
      <w:pPr>
        <w:spacing w:after="0" w:line="480" w:lineRule="auto"/>
        <w:rPr>
          <w:rFonts w:ascii="Arial" w:hAnsi="Arial" w:cs="Arial"/>
          <w:sz w:val="20"/>
          <w:szCs w:val="20"/>
        </w:rPr>
      </w:pPr>
    </w:p>
    <w:p w14:paraId="64537B15" w14:textId="77777777" w:rsidR="00CD26A5" w:rsidRPr="003E3AE7" w:rsidRDefault="00CD26A5" w:rsidP="00762D29">
      <w:pPr>
        <w:spacing w:after="0" w:line="480" w:lineRule="auto"/>
        <w:jc w:val="both"/>
        <w:rPr>
          <w:rFonts w:ascii="Arial" w:hAnsi="Arial" w:cs="Arial"/>
          <w:b/>
          <w:sz w:val="20"/>
          <w:szCs w:val="20"/>
        </w:rPr>
      </w:pPr>
      <w:r w:rsidRPr="003E3AE7">
        <w:rPr>
          <w:rFonts w:ascii="Arial" w:hAnsi="Arial" w:cs="Arial"/>
          <w:b/>
          <w:sz w:val="20"/>
          <w:szCs w:val="20"/>
        </w:rPr>
        <w:t>Names and affiliations of authors</w:t>
      </w:r>
    </w:p>
    <w:p w14:paraId="71A5CDB6" w14:textId="77777777" w:rsidR="00CD26A5" w:rsidRPr="003E3AE7" w:rsidRDefault="003E7C44" w:rsidP="00762D29">
      <w:pPr>
        <w:spacing w:after="0" w:line="480" w:lineRule="auto"/>
        <w:jc w:val="both"/>
        <w:rPr>
          <w:rFonts w:ascii="Arial" w:hAnsi="Arial" w:cs="Arial"/>
          <w:sz w:val="20"/>
          <w:szCs w:val="20"/>
        </w:rPr>
      </w:pPr>
      <w:r w:rsidRPr="003E3AE7">
        <w:rPr>
          <w:rFonts w:ascii="Arial" w:hAnsi="Arial" w:cs="Arial"/>
          <w:sz w:val="20"/>
          <w:szCs w:val="20"/>
        </w:rPr>
        <w:t xml:space="preserve">Michelle Watson.  </w:t>
      </w:r>
      <w:r w:rsidR="00CD26A5" w:rsidRPr="003E3AE7">
        <w:rPr>
          <w:rFonts w:ascii="Arial" w:hAnsi="Arial" w:cs="Arial"/>
          <w:sz w:val="20"/>
          <w:szCs w:val="20"/>
        </w:rPr>
        <w:t>Research Fellow</w:t>
      </w:r>
      <w:r w:rsidR="008D2E5C" w:rsidRPr="003E3AE7">
        <w:rPr>
          <w:rFonts w:ascii="Arial" w:hAnsi="Arial" w:cs="Arial"/>
          <w:sz w:val="20"/>
          <w:szCs w:val="20"/>
        </w:rPr>
        <w:t>, MSc</w:t>
      </w:r>
      <w:r w:rsidRPr="003E3AE7">
        <w:rPr>
          <w:rFonts w:ascii="Arial" w:hAnsi="Arial" w:cs="Arial"/>
          <w:sz w:val="20"/>
          <w:szCs w:val="20"/>
        </w:rPr>
        <w:t xml:space="preserve"> </w:t>
      </w:r>
      <w:r w:rsidRPr="003E3AE7">
        <w:rPr>
          <w:rFonts w:ascii="Arial" w:hAnsi="Arial" w:cs="Arial"/>
          <w:sz w:val="20"/>
          <w:szCs w:val="20"/>
          <w:vertAlign w:val="superscript"/>
        </w:rPr>
        <w:t>1, 2.</w:t>
      </w:r>
    </w:p>
    <w:p w14:paraId="00D1AD57" w14:textId="66A1C829" w:rsidR="00CD26A5" w:rsidRPr="003E3AE7" w:rsidRDefault="003E7C44" w:rsidP="00762D29">
      <w:pPr>
        <w:spacing w:after="0" w:line="480" w:lineRule="auto"/>
        <w:jc w:val="both"/>
        <w:rPr>
          <w:rFonts w:ascii="Arial" w:hAnsi="Arial" w:cs="Arial"/>
          <w:sz w:val="20"/>
          <w:szCs w:val="20"/>
        </w:rPr>
      </w:pPr>
      <w:r w:rsidRPr="003E3AE7">
        <w:rPr>
          <w:rFonts w:ascii="Arial" w:hAnsi="Arial" w:cs="Arial"/>
          <w:sz w:val="20"/>
          <w:szCs w:val="20"/>
        </w:rPr>
        <w:t>Dr Bridgette</w:t>
      </w:r>
      <w:r w:rsidR="004E5061" w:rsidRPr="003E3AE7">
        <w:rPr>
          <w:rFonts w:ascii="Arial" w:hAnsi="Arial" w:cs="Arial"/>
          <w:sz w:val="20"/>
          <w:szCs w:val="20"/>
        </w:rPr>
        <w:t xml:space="preserve"> M</w:t>
      </w:r>
      <w:r w:rsidRPr="003E3AE7">
        <w:rPr>
          <w:rFonts w:ascii="Arial" w:hAnsi="Arial" w:cs="Arial"/>
          <w:sz w:val="20"/>
          <w:szCs w:val="20"/>
        </w:rPr>
        <w:t xml:space="preserve"> Bewick.  </w:t>
      </w:r>
      <w:r w:rsidR="00CD26A5" w:rsidRPr="003E3AE7">
        <w:rPr>
          <w:rFonts w:ascii="Arial" w:hAnsi="Arial" w:cs="Arial"/>
          <w:sz w:val="20"/>
          <w:szCs w:val="20"/>
        </w:rPr>
        <w:t>Associate Professor</w:t>
      </w:r>
      <w:r w:rsidR="008D2E5C" w:rsidRPr="003E3AE7">
        <w:rPr>
          <w:rFonts w:ascii="Arial" w:hAnsi="Arial" w:cs="Arial"/>
          <w:sz w:val="20"/>
          <w:szCs w:val="20"/>
        </w:rPr>
        <w:t>, PhD</w:t>
      </w:r>
      <w:r w:rsidRPr="003E3AE7">
        <w:rPr>
          <w:rFonts w:ascii="Arial" w:hAnsi="Arial" w:cs="Arial"/>
          <w:sz w:val="20"/>
          <w:szCs w:val="20"/>
        </w:rPr>
        <w:t xml:space="preserve"> </w:t>
      </w:r>
      <w:r w:rsidRPr="003E3AE7">
        <w:rPr>
          <w:rFonts w:ascii="Arial" w:hAnsi="Arial" w:cs="Arial"/>
          <w:sz w:val="20"/>
          <w:szCs w:val="20"/>
          <w:vertAlign w:val="superscript"/>
        </w:rPr>
        <w:t>1.</w:t>
      </w:r>
    </w:p>
    <w:p w14:paraId="06F39D94" w14:textId="40DB024E" w:rsidR="00CD26A5" w:rsidRPr="003E3AE7" w:rsidRDefault="003E7C44" w:rsidP="00762D29">
      <w:pPr>
        <w:spacing w:after="0" w:line="480" w:lineRule="auto"/>
        <w:jc w:val="both"/>
        <w:rPr>
          <w:rFonts w:ascii="Arial" w:hAnsi="Arial" w:cs="Arial"/>
          <w:sz w:val="20"/>
          <w:szCs w:val="20"/>
          <w:shd w:val="clear" w:color="auto" w:fill="FFFFFF"/>
        </w:rPr>
      </w:pPr>
      <w:r w:rsidRPr="003E3AE7">
        <w:rPr>
          <w:rFonts w:ascii="Arial" w:hAnsi="Arial" w:cs="Arial"/>
          <w:sz w:val="20"/>
          <w:szCs w:val="20"/>
        </w:rPr>
        <w:t>Dr Puvan Tharmanathan.</w:t>
      </w:r>
      <w:r w:rsidRPr="003E3AE7">
        <w:rPr>
          <w:rFonts w:ascii="Arial" w:hAnsi="Arial" w:cs="Arial"/>
          <w:sz w:val="20"/>
          <w:szCs w:val="20"/>
          <w:vertAlign w:val="superscript"/>
        </w:rPr>
        <w:t xml:space="preserve">  </w:t>
      </w:r>
      <w:r w:rsidR="00221132">
        <w:rPr>
          <w:rFonts w:ascii="Arial" w:hAnsi="Arial" w:cs="Arial"/>
          <w:sz w:val="20"/>
          <w:szCs w:val="20"/>
        </w:rPr>
        <w:t xml:space="preserve">Senior </w:t>
      </w:r>
      <w:r w:rsidR="00CD26A5" w:rsidRPr="003E3AE7">
        <w:rPr>
          <w:rFonts w:ascii="Arial" w:hAnsi="Arial" w:cs="Arial"/>
          <w:sz w:val="20"/>
          <w:szCs w:val="20"/>
          <w:shd w:val="clear" w:color="auto" w:fill="FFFFFF"/>
        </w:rPr>
        <w:t>Research Fellow</w:t>
      </w:r>
      <w:r w:rsidR="008D2E5C" w:rsidRPr="003E3AE7">
        <w:rPr>
          <w:rFonts w:ascii="Arial" w:hAnsi="Arial" w:cs="Arial"/>
          <w:sz w:val="20"/>
          <w:szCs w:val="20"/>
          <w:shd w:val="clear" w:color="auto" w:fill="FFFFFF"/>
        </w:rPr>
        <w:t>, PhD</w:t>
      </w:r>
      <w:r w:rsidRPr="003E3AE7">
        <w:rPr>
          <w:rFonts w:ascii="Arial" w:hAnsi="Arial" w:cs="Arial"/>
          <w:sz w:val="20"/>
          <w:szCs w:val="20"/>
          <w:shd w:val="clear" w:color="auto" w:fill="FFFFFF"/>
        </w:rPr>
        <w:t xml:space="preserve"> </w:t>
      </w:r>
      <w:r w:rsidRPr="003E3AE7">
        <w:rPr>
          <w:rFonts w:ascii="Arial" w:hAnsi="Arial" w:cs="Arial"/>
          <w:sz w:val="20"/>
          <w:szCs w:val="20"/>
          <w:shd w:val="clear" w:color="auto" w:fill="FFFFFF"/>
          <w:vertAlign w:val="superscript"/>
        </w:rPr>
        <w:t>2.</w:t>
      </w:r>
    </w:p>
    <w:p w14:paraId="4AF0E85E" w14:textId="77777777" w:rsidR="00CD26A5" w:rsidRPr="003E3AE7" w:rsidRDefault="00CD26A5" w:rsidP="00762D29">
      <w:pPr>
        <w:tabs>
          <w:tab w:val="left" w:pos="1902"/>
        </w:tabs>
        <w:spacing w:after="0" w:line="480" w:lineRule="auto"/>
        <w:jc w:val="both"/>
        <w:rPr>
          <w:rFonts w:ascii="Arial" w:hAnsi="Arial" w:cs="Arial"/>
          <w:sz w:val="20"/>
          <w:szCs w:val="20"/>
        </w:rPr>
      </w:pPr>
    </w:p>
    <w:p w14:paraId="170F4CEF" w14:textId="20624AB7" w:rsidR="00CD26A5" w:rsidRPr="003E3AE7" w:rsidRDefault="00CD26A5" w:rsidP="00762D29">
      <w:pPr>
        <w:tabs>
          <w:tab w:val="left" w:pos="1902"/>
        </w:tabs>
        <w:spacing w:after="0" w:line="480" w:lineRule="auto"/>
        <w:jc w:val="both"/>
        <w:rPr>
          <w:rFonts w:ascii="Arial" w:hAnsi="Arial" w:cs="Arial"/>
          <w:sz w:val="20"/>
          <w:szCs w:val="20"/>
        </w:rPr>
      </w:pPr>
      <w:r w:rsidRPr="003E3AE7">
        <w:rPr>
          <w:rFonts w:ascii="Arial" w:hAnsi="Arial" w:cs="Arial"/>
          <w:sz w:val="20"/>
          <w:szCs w:val="20"/>
          <w:vertAlign w:val="superscript"/>
        </w:rPr>
        <w:t>1</w:t>
      </w:r>
      <w:r w:rsidRPr="003E3AE7">
        <w:rPr>
          <w:rFonts w:ascii="Arial" w:hAnsi="Arial" w:cs="Arial"/>
          <w:sz w:val="20"/>
          <w:szCs w:val="20"/>
        </w:rPr>
        <w:t xml:space="preserve"> </w:t>
      </w:r>
      <w:r w:rsidR="004E5061" w:rsidRPr="003E3AE7">
        <w:rPr>
          <w:rFonts w:ascii="Arial" w:hAnsi="Arial" w:cs="Arial"/>
          <w:sz w:val="20"/>
          <w:szCs w:val="20"/>
          <w:shd w:val="clear" w:color="auto" w:fill="FFFFFF"/>
        </w:rPr>
        <w:t xml:space="preserve">School of Medicine, Leeds Institute of Health Sciences, </w:t>
      </w:r>
      <w:r w:rsidRPr="003E3AE7">
        <w:rPr>
          <w:rFonts w:ascii="Arial" w:hAnsi="Arial" w:cs="Arial"/>
          <w:sz w:val="20"/>
          <w:szCs w:val="20"/>
        </w:rPr>
        <w:t>University of Leeds, Leeds, UK.</w:t>
      </w:r>
    </w:p>
    <w:p w14:paraId="41072279" w14:textId="77777777" w:rsidR="00CD26A5" w:rsidRPr="003E3AE7" w:rsidRDefault="00CD26A5" w:rsidP="00762D29">
      <w:pPr>
        <w:tabs>
          <w:tab w:val="left" w:pos="1902"/>
        </w:tabs>
        <w:spacing w:after="0" w:line="480" w:lineRule="auto"/>
        <w:jc w:val="both"/>
        <w:rPr>
          <w:rFonts w:ascii="Arial" w:hAnsi="Arial" w:cs="Arial"/>
          <w:sz w:val="20"/>
          <w:szCs w:val="20"/>
        </w:rPr>
      </w:pPr>
      <w:r w:rsidRPr="003E3AE7">
        <w:rPr>
          <w:rFonts w:ascii="Arial" w:hAnsi="Arial" w:cs="Arial"/>
          <w:sz w:val="20"/>
          <w:szCs w:val="20"/>
          <w:vertAlign w:val="superscript"/>
        </w:rPr>
        <w:t>2</w:t>
      </w:r>
      <w:r w:rsidRPr="003E3AE7">
        <w:rPr>
          <w:rFonts w:ascii="Arial" w:hAnsi="Arial" w:cs="Arial"/>
          <w:sz w:val="20"/>
          <w:szCs w:val="20"/>
        </w:rPr>
        <w:t xml:space="preserve"> York Trials Unit, University of York, York, UK.  </w:t>
      </w:r>
    </w:p>
    <w:p w14:paraId="49C257E5" w14:textId="77777777" w:rsidR="00CD26A5" w:rsidRPr="003E3AE7" w:rsidRDefault="00CD26A5" w:rsidP="00762D29">
      <w:pPr>
        <w:tabs>
          <w:tab w:val="left" w:pos="1902"/>
        </w:tabs>
        <w:spacing w:after="0" w:line="480" w:lineRule="auto"/>
        <w:jc w:val="both"/>
        <w:rPr>
          <w:rFonts w:ascii="Arial" w:hAnsi="Arial" w:cs="Arial"/>
          <w:sz w:val="20"/>
          <w:szCs w:val="20"/>
        </w:rPr>
      </w:pPr>
    </w:p>
    <w:p w14:paraId="3FB2C129" w14:textId="77777777" w:rsidR="00CD26A5" w:rsidRPr="003E3AE7" w:rsidRDefault="00CD26A5" w:rsidP="00762D29">
      <w:pPr>
        <w:tabs>
          <w:tab w:val="left" w:pos="1902"/>
        </w:tabs>
        <w:spacing w:after="0" w:line="480" w:lineRule="auto"/>
        <w:jc w:val="both"/>
        <w:rPr>
          <w:rFonts w:ascii="Arial" w:hAnsi="Arial" w:cs="Arial"/>
          <w:b/>
          <w:sz w:val="20"/>
          <w:szCs w:val="20"/>
        </w:rPr>
      </w:pPr>
      <w:r w:rsidRPr="003E3AE7">
        <w:rPr>
          <w:rFonts w:ascii="Arial" w:hAnsi="Arial" w:cs="Arial"/>
          <w:b/>
          <w:sz w:val="20"/>
          <w:szCs w:val="20"/>
        </w:rPr>
        <w:t>Corresponding author contact details</w:t>
      </w:r>
    </w:p>
    <w:p w14:paraId="47A91AFC" w14:textId="77777777" w:rsidR="00CD26A5" w:rsidRPr="003E3AE7" w:rsidRDefault="00CD26A5" w:rsidP="00762D29">
      <w:pPr>
        <w:spacing w:after="0" w:line="480" w:lineRule="auto"/>
        <w:jc w:val="both"/>
        <w:rPr>
          <w:rFonts w:ascii="Arial" w:hAnsi="Arial" w:cs="Arial"/>
          <w:sz w:val="20"/>
          <w:szCs w:val="20"/>
        </w:rPr>
      </w:pPr>
      <w:r w:rsidRPr="003E3AE7">
        <w:rPr>
          <w:rFonts w:ascii="Arial" w:hAnsi="Arial" w:cs="Arial"/>
          <w:sz w:val="20"/>
          <w:szCs w:val="20"/>
        </w:rPr>
        <w:t xml:space="preserve">Michelle Watson </w:t>
      </w:r>
    </w:p>
    <w:p w14:paraId="3D7D0E43" w14:textId="20BC3A63" w:rsidR="00CD26A5" w:rsidRPr="003E3AE7" w:rsidRDefault="00CD26A5" w:rsidP="00762D29">
      <w:pPr>
        <w:spacing w:after="0" w:line="480" w:lineRule="auto"/>
        <w:jc w:val="both"/>
        <w:rPr>
          <w:rFonts w:ascii="Arial" w:hAnsi="Arial" w:cs="Arial"/>
          <w:sz w:val="20"/>
          <w:szCs w:val="20"/>
        </w:rPr>
      </w:pPr>
      <w:r w:rsidRPr="003E3AE7">
        <w:rPr>
          <w:rFonts w:ascii="Arial" w:hAnsi="Arial" w:cs="Arial"/>
          <w:sz w:val="20"/>
          <w:szCs w:val="20"/>
        </w:rPr>
        <w:t>Ema</w:t>
      </w:r>
      <w:r w:rsidR="008D2E5C" w:rsidRPr="003E3AE7">
        <w:rPr>
          <w:rFonts w:ascii="Arial" w:hAnsi="Arial" w:cs="Arial"/>
          <w:sz w:val="20"/>
          <w:szCs w:val="20"/>
        </w:rPr>
        <w:t>il: michelle.</w:t>
      </w:r>
      <w:r w:rsidR="000575C6">
        <w:rPr>
          <w:rFonts w:ascii="Arial" w:hAnsi="Arial" w:cs="Arial"/>
          <w:sz w:val="20"/>
          <w:szCs w:val="20"/>
        </w:rPr>
        <w:t>watson@york.ac.uk</w:t>
      </w:r>
    </w:p>
    <w:p w14:paraId="0198FC95" w14:textId="7539D624" w:rsidR="00CD26A5" w:rsidRPr="003E3AE7" w:rsidRDefault="00CD26A5" w:rsidP="00762D29">
      <w:pPr>
        <w:spacing w:after="0" w:line="480" w:lineRule="auto"/>
        <w:jc w:val="both"/>
        <w:rPr>
          <w:rFonts w:ascii="Arial" w:hAnsi="Arial" w:cs="Arial"/>
          <w:sz w:val="20"/>
          <w:szCs w:val="20"/>
        </w:rPr>
      </w:pPr>
      <w:r w:rsidRPr="003E3AE7">
        <w:rPr>
          <w:rFonts w:ascii="Arial" w:hAnsi="Arial" w:cs="Arial"/>
          <w:sz w:val="20"/>
          <w:szCs w:val="20"/>
        </w:rPr>
        <w:t xml:space="preserve">Telephone: </w:t>
      </w:r>
      <w:r w:rsidR="000575C6">
        <w:rPr>
          <w:rFonts w:ascii="Arial" w:hAnsi="Arial" w:cs="Arial"/>
          <w:sz w:val="20"/>
          <w:szCs w:val="20"/>
        </w:rPr>
        <w:t>01904 321102</w:t>
      </w:r>
    </w:p>
    <w:p w14:paraId="651E843E" w14:textId="77777777" w:rsidR="00CD26A5" w:rsidRPr="003E3AE7" w:rsidRDefault="00CD26A5" w:rsidP="00762D29">
      <w:pPr>
        <w:spacing w:after="0" w:line="480" w:lineRule="auto"/>
        <w:jc w:val="both"/>
        <w:rPr>
          <w:rFonts w:ascii="Arial" w:hAnsi="Arial" w:cs="Arial"/>
          <w:b/>
          <w:sz w:val="20"/>
          <w:szCs w:val="20"/>
        </w:rPr>
      </w:pPr>
      <w:r w:rsidRPr="003E3AE7">
        <w:rPr>
          <w:rFonts w:ascii="Arial" w:hAnsi="Arial" w:cs="Arial"/>
          <w:sz w:val="20"/>
          <w:szCs w:val="20"/>
        </w:rPr>
        <w:t>Fax: 01904 321</w:t>
      </w:r>
      <w:r w:rsidRPr="003E3AE7">
        <w:rPr>
          <w:rFonts w:ascii="Arial" w:hAnsi="Arial" w:cs="Arial"/>
          <w:color w:val="000000"/>
          <w:sz w:val="20"/>
          <w:szCs w:val="20"/>
          <w:shd w:val="clear" w:color="auto" w:fill="FFFFFF"/>
        </w:rPr>
        <w:t>387</w:t>
      </w:r>
    </w:p>
    <w:p w14:paraId="5EC42D7E" w14:textId="77777777" w:rsidR="005827BE" w:rsidRPr="003E3AE7" w:rsidRDefault="005827BE" w:rsidP="00762D29">
      <w:pPr>
        <w:spacing w:line="480" w:lineRule="auto"/>
        <w:jc w:val="both"/>
        <w:rPr>
          <w:rFonts w:ascii="Arial" w:hAnsi="Arial" w:cs="Arial"/>
          <w:b/>
          <w:sz w:val="20"/>
          <w:szCs w:val="20"/>
        </w:rPr>
      </w:pPr>
      <w:r w:rsidRPr="003E3AE7">
        <w:rPr>
          <w:rFonts w:ascii="Arial" w:hAnsi="Arial" w:cs="Arial"/>
          <w:b/>
          <w:sz w:val="20"/>
          <w:szCs w:val="20"/>
        </w:rPr>
        <w:lastRenderedPageBreak/>
        <w:t>Abstract</w:t>
      </w:r>
    </w:p>
    <w:p w14:paraId="27122074" w14:textId="2766EE81" w:rsidR="008B1E92" w:rsidRPr="003E3AE7" w:rsidRDefault="00CE56DC" w:rsidP="00762D29">
      <w:pPr>
        <w:spacing w:line="480" w:lineRule="auto"/>
        <w:jc w:val="both"/>
        <w:rPr>
          <w:rFonts w:ascii="Arial" w:hAnsi="Arial" w:cs="Arial"/>
          <w:b/>
          <w:sz w:val="20"/>
          <w:szCs w:val="20"/>
        </w:rPr>
      </w:pPr>
      <w:r w:rsidRPr="003E3AE7">
        <w:rPr>
          <w:rFonts w:ascii="Arial" w:hAnsi="Arial" w:cs="Arial"/>
          <w:b/>
          <w:sz w:val="20"/>
          <w:szCs w:val="20"/>
        </w:rPr>
        <w:t>Rationale, aims and o</w:t>
      </w:r>
      <w:r w:rsidR="008B1E92" w:rsidRPr="003E3AE7">
        <w:rPr>
          <w:rFonts w:ascii="Arial" w:hAnsi="Arial" w:cs="Arial"/>
          <w:b/>
          <w:sz w:val="20"/>
          <w:szCs w:val="20"/>
        </w:rPr>
        <w:t>bjectives:</w:t>
      </w:r>
      <w:r w:rsidR="00E61C6E" w:rsidRPr="003E3AE7">
        <w:rPr>
          <w:rFonts w:ascii="Arial" w:hAnsi="Arial" w:cs="Arial"/>
          <w:b/>
          <w:sz w:val="20"/>
          <w:szCs w:val="20"/>
        </w:rPr>
        <w:t xml:space="preserve"> </w:t>
      </w:r>
      <w:r w:rsidR="00436CF2" w:rsidRPr="003E3AE7">
        <w:rPr>
          <w:rFonts w:ascii="Arial" w:eastAsia="Times New Roman" w:hAnsi="Arial" w:cs="Arial"/>
          <w:iCs/>
          <w:sz w:val="20"/>
          <w:szCs w:val="20"/>
          <w:lang w:eastAsia="en-GB"/>
        </w:rPr>
        <w:t>Secondary care p</w:t>
      </w:r>
      <w:r w:rsidRPr="003E3AE7">
        <w:rPr>
          <w:rFonts w:ascii="Arial" w:eastAsia="Times New Roman" w:hAnsi="Arial" w:cs="Arial"/>
          <w:iCs/>
          <w:sz w:val="20"/>
          <w:szCs w:val="20"/>
          <w:lang w:eastAsia="en-GB"/>
        </w:rPr>
        <w:t xml:space="preserve">harmacists </w:t>
      </w:r>
      <w:r w:rsidR="00436CF2" w:rsidRPr="003E3AE7">
        <w:rPr>
          <w:rFonts w:ascii="Arial" w:hAnsi="Arial" w:cs="Arial"/>
          <w:sz w:val="20"/>
          <w:szCs w:val="20"/>
        </w:rPr>
        <w:t xml:space="preserve">are well positioned within the healthcare system to communicate with patients, and provide guidance and advice regarding drug treatments.  They </w:t>
      </w:r>
      <w:r w:rsidR="002C0F80" w:rsidRPr="003E3AE7">
        <w:rPr>
          <w:rFonts w:ascii="Arial" w:hAnsi="Arial" w:cs="Arial"/>
          <w:sz w:val="20"/>
          <w:szCs w:val="20"/>
        </w:rPr>
        <w:t xml:space="preserve">are able to </w:t>
      </w:r>
      <w:r w:rsidR="00436CF2" w:rsidRPr="003E3AE7">
        <w:rPr>
          <w:rFonts w:ascii="Arial" w:hAnsi="Arial" w:cs="Arial"/>
          <w:sz w:val="20"/>
          <w:szCs w:val="20"/>
        </w:rPr>
        <w:t xml:space="preserve">broaden the opportunities to raise the profile of CTIMPs, and positively influence research.  </w:t>
      </w:r>
      <w:r w:rsidR="00305F26" w:rsidRPr="003E3AE7">
        <w:rPr>
          <w:rFonts w:ascii="Arial" w:eastAsia="Times New Roman" w:hAnsi="Arial" w:cs="Arial"/>
          <w:iCs/>
          <w:sz w:val="20"/>
          <w:szCs w:val="20"/>
          <w:lang w:eastAsia="en-GB"/>
        </w:rPr>
        <w:t>This research</w:t>
      </w:r>
      <w:r w:rsidR="00436CF2" w:rsidRPr="003E3AE7">
        <w:rPr>
          <w:rFonts w:ascii="Arial" w:eastAsia="Times New Roman" w:hAnsi="Arial" w:cs="Arial"/>
          <w:iCs/>
          <w:sz w:val="20"/>
          <w:szCs w:val="20"/>
          <w:lang w:eastAsia="en-GB"/>
        </w:rPr>
        <w:t xml:space="preserve"> aimed t</w:t>
      </w:r>
      <w:r w:rsidR="00E61C6E" w:rsidRPr="003E3AE7">
        <w:rPr>
          <w:rFonts w:ascii="Arial" w:eastAsia="Times New Roman" w:hAnsi="Arial" w:cs="Arial"/>
          <w:iCs/>
          <w:sz w:val="20"/>
          <w:szCs w:val="20"/>
          <w:lang w:eastAsia="en-GB"/>
        </w:rPr>
        <w:t xml:space="preserve">o investigate </w:t>
      </w:r>
      <w:r w:rsidR="00E61C6E" w:rsidRPr="003E3AE7">
        <w:rPr>
          <w:rFonts w:ascii="Arial" w:hAnsi="Arial" w:cs="Arial"/>
          <w:sz w:val="20"/>
          <w:szCs w:val="20"/>
        </w:rPr>
        <w:t xml:space="preserve">the perceived benefits and barriers of secondary care pharmacists being involved in Clinical Trials of Investigational Medicinal Products (CTIMPs), their current role, and the perceived benefits and barriers of </w:t>
      </w:r>
      <w:r w:rsidR="00E61C6E" w:rsidRPr="003E3AE7">
        <w:rPr>
          <w:rFonts w:ascii="Arial" w:eastAsia="Times New Roman" w:hAnsi="Arial" w:cs="Arial"/>
          <w:iCs/>
          <w:sz w:val="20"/>
          <w:szCs w:val="20"/>
          <w:lang w:eastAsia="en-GB"/>
        </w:rPr>
        <w:t xml:space="preserve">developing their role in facilitating patient participation for CTIMPs </w:t>
      </w:r>
      <w:r w:rsidR="00E61C6E" w:rsidRPr="003E3AE7">
        <w:rPr>
          <w:rFonts w:ascii="Arial" w:hAnsi="Arial" w:cs="Arial"/>
          <w:sz w:val="20"/>
          <w:szCs w:val="20"/>
        </w:rPr>
        <w:t>(e.g. by identifying or recruiting potential participants)</w:t>
      </w:r>
      <w:r w:rsidR="00E61C6E" w:rsidRPr="003E3AE7">
        <w:rPr>
          <w:rFonts w:ascii="Arial" w:eastAsia="Times New Roman" w:hAnsi="Arial" w:cs="Arial"/>
          <w:iCs/>
          <w:sz w:val="20"/>
          <w:szCs w:val="20"/>
          <w:lang w:eastAsia="en-GB"/>
        </w:rPr>
        <w:t xml:space="preserve">.  </w:t>
      </w:r>
    </w:p>
    <w:p w14:paraId="7D73C845" w14:textId="77777777" w:rsidR="008B1E92" w:rsidRPr="003E3AE7" w:rsidRDefault="008B1E92" w:rsidP="00762D29">
      <w:pPr>
        <w:spacing w:line="480" w:lineRule="auto"/>
        <w:jc w:val="both"/>
        <w:rPr>
          <w:rFonts w:ascii="Arial" w:hAnsi="Arial" w:cs="Arial"/>
          <w:b/>
          <w:sz w:val="20"/>
          <w:szCs w:val="20"/>
        </w:rPr>
      </w:pPr>
      <w:r w:rsidRPr="003E3AE7">
        <w:rPr>
          <w:rFonts w:ascii="Arial" w:hAnsi="Arial" w:cs="Arial"/>
          <w:b/>
          <w:sz w:val="20"/>
          <w:szCs w:val="20"/>
        </w:rPr>
        <w:t>Methods:</w:t>
      </w:r>
      <w:r w:rsidR="00E61C6E" w:rsidRPr="003E3AE7">
        <w:rPr>
          <w:rFonts w:ascii="Arial" w:hAnsi="Arial" w:cs="Arial"/>
          <w:b/>
          <w:sz w:val="20"/>
          <w:szCs w:val="20"/>
        </w:rPr>
        <w:t xml:space="preserve"> </w:t>
      </w:r>
      <w:r w:rsidR="00763FB6" w:rsidRPr="003E3AE7">
        <w:rPr>
          <w:rFonts w:ascii="Arial" w:hAnsi="Arial" w:cs="Arial"/>
          <w:sz w:val="20"/>
          <w:szCs w:val="20"/>
        </w:rPr>
        <w:t>A</w:t>
      </w:r>
      <w:r w:rsidR="00E61C6E" w:rsidRPr="003E3AE7">
        <w:rPr>
          <w:rFonts w:ascii="Arial" w:hAnsi="Arial" w:cs="Arial"/>
          <w:sz w:val="20"/>
          <w:szCs w:val="20"/>
        </w:rPr>
        <w:t xml:space="preserve"> cross-sectional quantitative </w:t>
      </w:r>
      <w:r w:rsidR="00763FB6" w:rsidRPr="003E3AE7">
        <w:rPr>
          <w:rFonts w:ascii="Arial" w:hAnsi="Arial" w:cs="Arial"/>
          <w:sz w:val="20"/>
          <w:szCs w:val="20"/>
        </w:rPr>
        <w:t xml:space="preserve">online </w:t>
      </w:r>
      <w:r w:rsidR="00E61C6E" w:rsidRPr="003E3AE7">
        <w:rPr>
          <w:rFonts w:ascii="Arial" w:hAnsi="Arial" w:cs="Arial"/>
          <w:sz w:val="20"/>
          <w:szCs w:val="20"/>
        </w:rPr>
        <w:t>survey circulated to pharmacy professionals within the UK.</w:t>
      </w:r>
    </w:p>
    <w:p w14:paraId="5DD6FFDE" w14:textId="512941FB" w:rsidR="00E61C6E" w:rsidRPr="003E3AE7" w:rsidRDefault="008B1E92" w:rsidP="00762D29">
      <w:pPr>
        <w:autoSpaceDE w:val="0"/>
        <w:autoSpaceDN w:val="0"/>
        <w:adjustRightInd w:val="0"/>
        <w:spacing w:line="480" w:lineRule="auto"/>
        <w:jc w:val="both"/>
        <w:rPr>
          <w:rFonts w:ascii="Arial" w:hAnsi="Arial" w:cs="Arial"/>
          <w:sz w:val="20"/>
          <w:szCs w:val="20"/>
        </w:rPr>
      </w:pPr>
      <w:r w:rsidRPr="003E3AE7">
        <w:rPr>
          <w:rFonts w:ascii="Arial" w:hAnsi="Arial" w:cs="Arial"/>
          <w:b/>
          <w:sz w:val="20"/>
          <w:szCs w:val="20"/>
        </w:rPr>
        <w:t>Results:</w:t>
      </w:r>
      <w:r w:rsidR="0088664E" w:rsidRPr="003E3AE7">
        <w:rPr>
          <w:rFonts w:ascii="Arial" w:hAnsi="Arial" w:cs="Arial"/>
          <w:b/>
          <w:sz w:val="20"/>
          <w:szCs w:val="20"/>
        </w:rPr>
        <w:t xml:space="preserve"> </w:t>
      </w:r>
      <w:r w:rsidR="0088664E" w:rsidRPr="003E3AE7">
        <w:rPr>
          <w:rFonts w:ascii="Arial" w:hAnsi="Arial" w:cs="Arial"/>
          <w:sz w:val="20"/>
          <w:szCs w:val="20"/>
        </w:rPr>
        <w:t>Involvement</w:t>
      </w:r>
      <w:r w:rsidR="0088664E" w:rsidRPr="003E3AE7">
        <w:rPr>
          <w:rFonts w:ascii="Arial" w:hAnsi="Arial" w:cs="Arial"/>
          <w:b/>
          <w:sz w:val="20"/>
          <w:szCs w:val="20"/>
        </w:rPr>
        <w:t xml:space="preserve"> </w:t>
      </w:r>
      <w:r w:rsidR="0088664E" w:rsidRPr="003E3AE7">
        <w:rPr>
          <w:rFonts w:ascii="Arial" w:hAnsi="Arial" w:cs="Arial"/>
          <w:sz w:val="20"/>
          <w:szCs w:val="20"/>
        </w:rPr>
        <w:t>in CTIMPs and the facilitation of patient participation</w:t>
      </w:r>
      <w:r w:rsidR="008C6606" w:rsidRPr="003E3AE7">
        <w:rPr>
          <w:rFonts w:ascii="Arial" w:hAnsi="Arial" w:cs="Arial"/>
          <w:sz w:val="20"/>
          <w:szCs w:val="20"/>
        </w:rPr>
        <w:t xml:space="preserve"> offered</w:t>
      </w:r>
      <w:r w:rsidR="0088664E" w:rsidRPr="003E3AE7">
        <w:rPr>
          <w:rFonts w:ascii="Arial" w:hAnsi="Arial" w:cs="Arial"/>
          <w:sz w:val="20"/>
          <w:szCs w:val="20"/>
        </w:rPr>
        <w:t xml:space="preserve"> several benefits including i</w:t>
      </w:r>
      <w:r w:rsidR="00037DC0" w:rsidRPr="003E3AE7">
        <w:rPr>
          <w:rFonts w:ascii="Arial" w:hAnsi="Arial" w:cs="Arial"/>
          <w:sz w:val="20"/>
          <w:szCs w:val="20"/>
        </w:rPr>
        <w:t xml:space="preserve">mproved communication and </w:t>
      </w:r>
      <w:r w:rsidR="00E61C6E" w:rsidRPr="003E3AE7">
        <w:rPr>
          <w:rFonts w:ascii="Arial" w:hAnsi="Arial" w:cs="Arial"/>
          <w:sz w:val="20"/>
          <w:szCs w:val="20"/>
        </w:rPr>
        <w:t>relationships with other healthcare professionals, developing the profession, developing training and knowledge, and exploring a personal interest. The main barriers to involvement i</w:t>
      </w:r>
      <w:r w:rsidR="00037DC0" w:rsidRPr="003E3AE7">
        <w:rPr>
          <w:rFonts w:ascii="Arial" w:hAnsi="Arial" w:cs="Arial"/>
          <w:sz w:val="20"/>
          <w:szCs w:val="20"/>
        </w:rPr>
        <w:t xml:space="preserve">ncluded a lack of opportunities or </w:t>
      </w:r>
      <w:r w:rsidR="00E61C6E" w:rsidRPr="003E3AE7">
        <w:rPr>
          <w:rFonts w:ascii="Arial" w:hAnsi="Arial" w:cs="Arial"/>
          <w:sz w:val="20"/>
          <w:szCs w:val="20"/>
        </w:rPr>
        <w:t>awareness of o</w:t>
      </w:r>
      <w:r w:rsidR="00037DC0" w:rsidRPr="003E3AE7">
        <w:rPr>
          <w:rFonts w:ascii="Arial" w:hAnsi="Arial" w:cs="Arial"/>
          <w:sz w:val="20"/>
          <w:szCs w:val="20"/>
        </w:rPr>
        <w:t xml:space="preserve">pportunities, </w:t>
      </w:r>
      <w:bookmarkStart w:id="0" w:name="_GoBack"/>
      <w:r w:rsidR="00037DC0" w:rsidRPr="003E3AE7">
        <w:rPr>
          <w:rFonts w:ascii="Arial" w:hAnsi="Arial" w:cs="Arial"/>
          <w:sz w:val="20"/>
          <w:szCs w:val="20"/>
        </w:rPr>
        <w:t xml:space="preserve">time, and funding or </w:t>
      </w:r>
      <w:r w:rsidR="00E61C6E" w:rsidRPr="003E3AE7">
        <w:rPr>
          <w:rFonts w:ascii="Arial" w:hAnsi="Arial" w:cs="Arial"/>
          <w:sz w:val="20"/>
          <w:szCs w:val="20"/>
        </w:rPr>
        <w:t>resources.  Those employed at sites with</w:t>
      </w:r>
      <w:r w:rsidR="00B4594F" w:rsidRPr="003E3AE7">
        <w:rPr>
          <w:rFonts w:ascii="Arial" w:hAnsi="Arial" w:cs="Arial"/>
          <w:sz w:val="20"/>
          <w:szCs w:val="20"/>
        </w:rPr>
        <w:t xml:space="preserve"> a larger number of CTIMP</w:t>
      </w:r>
      <w:r w:rsidR="00E61C6E" w:rsidRPr="003E3AE7">
        <w:rPr>
          <w:rFonts w:ascii="Arial" w:hAnsi="Arial" w:cs="Arial"/>
          <w:sz w:val="20"/>
          <w:szCs w:val="20"/>
        </w:rPr>
        <w:t xml:space="preserve">s agreed </w:t>
      </w:r>
      <w:bookmarkEnd w:id="0"/>
      <w:r w:rsidR="00E61C6E" w:rsidRPr="003E3AE7">
        <w:rPr>
          <w:rFonts w:ascii="Arial" w:hAnsi="Arial" w:cs="Arial"/>
          <w:sz w:val="20"/>
          <w:szCs w:val="20"/>
        </w:rPr>
        <w:t>more with the disadvantages, however</w:t>
      </w:r>
      <w:r w:rsidR="007253A8" w:rsidRPr="003E3AE7">
        <w:rPr>
          <w:rFonts w:ascii="Arial" w:hAnsi="Arial" w:cs="Arial"/>
          <w:sz w:val="20"/>
          <w:szCs w:val="20"/>
        </w:rPr>
        <w:t xml:space="preserve"> they</w:t>
      </w:r>
      <w:r w:rsidR="00E61C6E" w:rsidRPr="003E3AE7">
        <w:rPr>
          <w:rFonts w:ascii="Arial" w:hAnsi="Arial" w:cs="Arial"/>
          <w:sz w:val="20"/>
          <w:szCs w:val="20"/>
        </w:rPr>
        <w:t xml:space="preserve"> also showed greater agreeance towards the benefits of pharmacy being involved in facilitating patient participation.</w:t>
      </w:r>
    </w:p>
    <w:p w14:paraId="1C22CAC8" w14:textId="77777777" w:rsidR="00E61C6E" w:rsidRPr="003E3AE7" w:rsidRDefault="008B1E92" w:rsidP="00762D29">
      <w:pPr>
        <w:spacing w:line="480" w:lineRule="auto"/>
        <w:jc w:val="both"/>
        <w:rPr>
          <w:rFonts w:ascii="Arial" w:hAnsi="Arial" w:cs="Arial"/>
          <w:sz w:val="20"/>
          <w:szCs w:val="20"/>
        </w:rPr>
      </w:pPr>
      <w:r w:rsidRPr="003E3AE7">
        <w:rPr>
          <w:rFonts w:ascii="Arial" w:hAnsi="Arial" w:cs="Arial"/>
          <w:b/>
          <w:sz w:val="20"/>
          <w:szCs w:val="20"/>
        </w:rPr>
        <w:t>Conclusions:</w:t>
      </w:r>
      <w:r w:rsidR="00E61C6E" w:rsidRPr="003E3AE7">
        <w:rPr>
          <w:rFonts w:ascii="Arial" w:hAnsi="Arial" w:cs="Arial"/>
          <w:b/>
          <w:sz w:val="20"/>
          <w:szCs w:val="20"/>
        </w:rPr>
        <w:t xml:space="preserve"> </w:t>
      </w:r>
      <w:r w:rsidR="008F46A5" w:rsidRPr="003E3AE7">
        <w:rPr>
          <w:rFonts w:ascii="Arial" w:hAnsi="Arial" w:cs="Arial"/>
          <w:sz w:val="20"/>
          <w:szCs w:val="20"/>
        </w:rPr>
        <w:t xml:space="preserve">Most respondents do not currently have a role in identifying or recruiting potential participants. Despite this, being involved in CTIMPs and the facilitation of patient participation was suggested to offer several benefits.  </w:t>
      </w:r>
      <w:r w:rsidR="00243E60" w:rsidRPr="003E3AE7">
        <w:rPr>
          <w:rFonts w:ascii="Arial" w:hAnsi="Arial" w:cs="Arial"/>
          <w:sz w:val="20"/>
          <w:szCs w:val="20"/>
        </w:rPr>
        <w:t xml:space="preserve">Given </w:t>
      </w:r>
      <w:r w:rsidR="00E61C6E" w:rsidRPr="003E3AE7">
        <w:rPr>
          <w:rFonts w:ascii="Arial" w:hAnsi="Arial" w:cs="Arial"/>
          <w:sz w:val="20"/>
          <w:szCs w:val="20"/>
        </w:rPr>
        <w:t>many participants agreed there are barriers to their involvement, future research should focus on exploring organisational and individual challenges with the aim of enabling pharmacists to support recruitment activities.</w:t>
      </w:r>
    </w:p>
    <w:p w14:paraId="7DCA1A0B" w14:textId="77777777" w:rsidR="00B5554F" w:rsidRPr="003E3AE7" w:rsidRDefault="008F0E8D" w:rsidP="00762D29">
      <w:pPr>
        <w:spacing w:line="480" w:lineRule="auto"/>
        <w:jc w:val="both"/>
        <w:rPr>
          <w:rFonts w:ascii="Arial" w:hAnsi="Arial" w:cs="Arial"/>
          <w:b/>
          <w:sz w:val="20"/>
          <w:szCs w:val="20"/>
        </w:rPr>
      </w:pPr>
      <w:r w:rsidRPr="003E3AE7">
        <w:rPr>
          <w:rFonts w:ascii="Arial" w:hAnsi="Arial" w:cs="Arial"/>
          <w:b/>
          <w:sz w:val="20"/>
          <w:szCs w:val="20"/>
        </w:rPr>
        <w:lastRenderedPageBreak/>
        <w:t>Introduction</w:t>
      </w:r>
    </w:p>
    <w:p w14:paraId="01F8D876" w14:textId="0EF3CB35" w:rsidR="00644C4E" w:rsidRPr="003E3AE7" w:rsidRDefault="004509A0" w:rsidP="00762D29">
      <w:pPr>
        <w:spacing w:line="480" w:lineRule="auto"/>
        <w:jc w:val="both"/>
        <w:rPr>
          <w:rFonts w:ascii="Arial" w:hAnsi="Arial" w:cs="Arial"/>
          <w:color w:val="7030A0"/>
          <w:sz w:val="20"/>
          <w:szCs w:val="20"/>
        </w:rPr>
      </w:pPr>
      <w:r w:rsidRPr="003E3AE7">
        <w:rPr>
          <w:rFonts w:ascii="Arial" w:hAnsi="Arial" w:cs="Arial"/>
          <w:sz w:val="20"/>
          <w:szCs w:val="20"/>
        </w:rPr>
        <w:t xml:space="preserve">At a time when the </w:t>
      </w:r>
      <w:r w:rsidR="00B51944">
        <w:rPr>
          <w:rFonts w:ascii="Arial" w:hAnsi="Arial" w:cs="Arial"/>
          <w:sz w:val="20"/>
          <w:szCs w:val="20"/>
        </w:rPr>
        <w:t>National Health Service (</w:t>
      </w:r>
      <w:r w:rsidRPr="003E3AE7">
        <w:rPr>
          <w:rFonts w:ascii="Arial" w:hAnsi="Arial" w:cs="Arial"/>
          <w:sz w:val="20"/>
          <w:szCs w:val="20"/>
        </w:rPr>
        <w:t>NHS</w:t>
      </w:r>
      <w:r w:rsidR="00B51944">
        <w:rPr>
          <w:rFonts w:ascii="Arial" w:hAnsi="Arial" w:cs="Arial"/>
          <w:sz w:val="20"/>
          <w:szCs w:val="20"/>
        </w:rPr>
        <w:t>)</w:t>
      </w:r>
      <w:r w:rsidRPr="003E3AE7">
        <w:rPr>
          <w:rFonts w:ascii="Arial" w:hAnsi="Arial" w:cs="Arial"/>
          <w:sz w:val="20"/>
          <w:szCs w:val="20"/>
        </w:rPr>
        <w:t xml:space="preserve"> is experiencing </w:t>
      </w:r>
      <w:r w:rsidR="0065415D" w:rsidRPr="003E3AE7">
        <w:rPr>
          <w:rFonts w:ascii="Arial" w:hAnsi="Arial" w:cs="Arial"/>
          <w:sz w:val="20"/>
          <w:szCs w:val="20"/>
        </w:rPr>
        <w:t xml:space="preserve">an </w:t>
      </w:r>
      <w:r w:rsidRPr="003E3AE7">
        <w:rPr>
          <w:rFonts w:ascii="Arial" w:hAnsi="Arial" w:cs="Arial"/>
          <w:sz w:val="20"/>
          <w:szCs w:val="20"/>
        </w:rPr>
        <w:t xml:space="preserve">increased demand on resources, it is essential </w:t>
      </w:r>
      <w:r w:rsidR="0065415D" w:rsidRPr="003E3AE7">
        <w:rPr>
          <w:rFonts w:ascii="Arial" w:hAnsi="Arial" w:cs="Arial"/>
          <w:sz w:val="20"/>
          <w:szCs w:val="20"/>
        </w:rPr>
        <w:t xml:space="preserve">that all </w:t>
      </w:r>
      <w:r w:rsidR="007444C1" w:rsidRPr="003E3AE7">
        <w:rPr>
          <w:rFonts w:ascii="Arial" w:hAnsi="Arial" w:cs="Arial"/>
          <w:sz w:val="20"/>
          <w:szCs w:val="20"/>
        </w:rPr>
        <w:t xml:space="preserve">possible </w:t>
      </w:r>
      <w:r w:rsidR="0065415D" w:rsidRPr="003E3AE7">
        <w:rPr>
          <w:rFonts w:ascii="Arial" w:hAnsi="Arial" w:cs="Arial"/>
          <w:sz w:val="20"/>
          <w:szCs w:val="20"/>
        </w:rPr>
        <w:t xml:space="preserve">avenues for support are explored. </w:t>
      </w:r>
      <w:r w:rsidR="006C0269" w:rsidRPr="003E3AE7">
        <w:rPr>
          <w:rFonts w:ascii="Arial" w:hAnsi="Arial" w:cs="Arial"/>
          <w:sz w:val="20"/>
          <w:szCs w:val="20"/>
        </w:rPr>
        <w:t xml:space="preserve"> Research has the potential to </w:t>
      </w:r>
      <w:r w:rsidR="004400BF" w:rsidRPr="003E3AE7">
        <w:rPr>
          <w:rFonts w:ascii="Arial" w:hAnsi="Arial" w:cs="Arial"/>
          <w:sz w:val="20"/>
          <w:szCs w:val="20"/>
        </w:rPr>
        <w:t xml:space="preserve">improve </w:t>
      </w:r>
      <w:r w:rsidR="006C0269" w:rsidRPr="003E3AE7">
        <w:rPr>
          <w:rFonts w:ascii="Arial" w:hAnsi="Arial" w:cs="Arial"/>
          <w:sz w:val="20"/>
          <w:szCs w:val="20"/>
        </w:rPr>
        <w:t xml:space="preserve">patient care </w:t>
      </w:r>
      <w:hyperlink w:anchor="_ENREF_1" w:tooltip="Eccles, 2005 #20" w:history="1">
        <w:r w:rsidR="003952C3" w:rsidRPr="003E3AE7">
          <w:rPr>
            <w:rFonts w:ascii="Arial" w:hAnsi="Arial" w:cs="Arial"/>
            <w:sz w:val="20"/>
            <w:szCs w:val="20"/>
          </w:rPr>
          <w:fldChar w:fldCharType="begin"/>
        </w:r>
        <w:r w:rsidR="003952C3" w:rsidRPr="003E3AE7">
          <w:rPr>
            <w:rFonts w:ascii="Arial" w:hAnsi="Arial" w:cs="Arial"/>
            <w:sz w:val="20"/>
            <w:szCs w:val="20"/>
          </w:rPr>
          <w:instrText xml:space="preserve"> ADDIN EN.CITE &lt;EndNote&gt;&lt;Cite&gt;&lt;Author&gt;Eccles&lt;/Author&gt;&lt;Year&gt;2005&lt;/Year&gt;&lt;RecNum&gt;20&lt;/RecNum&gt;&lt;DisplayText&gt;&lt;style face="superscript"&gt;1&lt;/style&gt;&lt;/DisplayText&gt;&lt;record&gt;&lt;rec-number&gt;20&lt;/rec-number&gt;&lt;foreign-keys&gt;&lt;key app="EN" db-id="2sv929p0b9922oe052uxassbazadewzwwtff" timestamp="1487843095"&gt;20&lt;/key&gt;&lt;/foreign-keys&gt;&lt;ref-type name="Journal Article"&gt;17&lt;/ref-type&gt;&lt;contributors&gt;&lt;authors&gt;&lt;author&gt;Eccles, Martin&lt;/author&gt;&lt;author&gt;Grimshaw, Jeremy&lt;/author&gt;&lt;author&gt;Walker, Anne&lt;/author&gt;&lt;author&gt;Johnston, Marie&lt;/author&gt;&lt;author&gt;Pitts, Nigel&lt;/author&gt;&lt;/authors&gt;&lt;/contributors&gt;&lt;titles&gt;&lt;title&gt;Changing the behavior of healthcare professionals: the use of theory in promoting the uptake of research findings&lt;/title&gt;&lt;secondary-title&gt;Journal of clinical epidemiology&lt;/secondary-title&gt;&lt;/titles&gt;&lt;periodical&gt;&lt;full-title&gt;Journal of clinical epidemiology&lt;/full-title&gt;&lt;/periodical&gt;&lt;pages&gt;107-112&lt;/pages&gt;&lt;volume&gt;58&lt;/volume&gt;&lt;number&gt;2&lt;/number&gt;&lt;dates&gt;&lt;year&gt;2005&lt;/year&gt;&lt;/dates&gt;&lt;isbn&gt;0895-4356&lt;/isbn&gt;&lt;urls&gt;&lt;/urls&gt;&lt;/record&gt;&lt;/Cite&gt;&lt;/EndNote&gt;</w:instrText>
        </w:r>
        <w:r w:rsidR="003952C3" w:rsidRPr="003E3AE7">
          <w:rPr>
            <w:rFonts w:ascii="Arial" w:hAnsi="Arial" w:cs="Arial"/>
            <w:sz w:val="20"/>
            <w:szCs w:val="20"/>
          </w:rPr>
          <w:fldChar w:fldCharType="separate"/>
        </w:r>
        <w:r w:rsidR="003952C3" w:rsidRPr="003E3AE7">
          <w:rPr>
            <w:rFonts w:ascii="Arial" w:hAnsi="Arial" w:cs="Arial"/>
            <w:noProof/>
            <w:sz w:val="20"/>
            <w:szCs w:val="20"/>
            <w:vertAlign w:val="superscript"/>
          </w:rPr>
          <w:t>1</w:t>
        </w:r>
        <w:r w:rsidR="003952C3" w:rsidRPr="003E3AE7">
          <w:rPr>
            <w:rFonts w:ascii="Arial" w:hAnsi="Arial" w:cs="Arial"/>
            <w:sz w:val="20"/>
            <w:szCs w:val="20"/>
          </w:rPr>
          <w:fldChar w:fldCharType="end"/>
        </w:r>
      </w:hyperlink>
      <w:r w:rsidR="006C0269" w:rsidRPr="003E3AE7">
        <w:rPr>
          <w:rFonts w:ascii="Arial" w:hAnsi="Arial" w:cs="Arial"/>
          <w:sz w:val="20"/>
          <w:szCs w:val="20"/>
        </w:rPr>
        <w:t xml:space="preserve"> and a</w:t>
      </w:r>
      <w:r w:rsidR="0014174F" w:rsidRPr="003E3AE7">
        <w:rPr>
          <w:rFonts w:ascii="Arial" w:hAnsi="Arial" w:cs="Arial"/>
          <w:sz w:val="20"/>
          <w:szCs w:val="20"/>
        </w:rPr>
        <w:t>s the quantity of</w:t>
      </w:r>
      <w:r w:rsidR="004400BF" w:rsidRPr="003E3AE7">
        <w:rPr>
          <w:rFonts w:ascii="Arial" w:hAnsi="Arial" w:cs="Arial"/>
          <w:sz w:val="20"/>
          <w:szCs w:val="20"/>
        </w:rPr>
        <w:t xml:space="preserve"> research studies such as</w:t>
      </w:r>
      <w:r w:rsidR="0014174F" w:rsidRPr="003E3AE7">
        <w:rPr>
          <w:rFonts w:ascii="Arial" w:hAnsi="Arial" w:cs="Arial"/>
          <w:sz w:val="20"/>
          <w:szCs w:val="20"/>
        </w:rPr>
        <w:t xml:space="preserve"> clinical trials increases</w:t>
      </w:r>
      <w:r w:rsidR="006C0269" w:rsidRPr="003E3AE7">
        <w:rPr>
          <w:rFonts w:ascii="Arial" w:hAnsi="Arial" w:cs="Arial"/>
          <w:sz w:val="20"/>
          <w:szCs w:val="20"/>
        </w:rPr>
        <w:t xml:space="preserve"> </w:t>
      </w:r>
      <w:r w:rsidR="004400BF" w:rsidRPr="003E3AE7">
        <w:rPr>
          <w:rFonts w:ascii="Arial" w:hAnsi="Arial" w:cs="Arial"/>
          <w:sz w:val="20"/>
          <w:szCs w:val="20"/>
        </w:rPr>
        <w:t xml:space="preserve">internationally </w:t>
      </w:r>
      <w:hyperlink w:anchor="_ENREF_2" w:tooltip="Spilsbury, 2008 #21" w:history="1">
        <w:r w:rsidR="003952C3" w:rsidRPr="003E3AE7">
          <w:rPr>
            <w:rFonts w:ascii="Arial" w:hAnsi="Arial" w:cs="Arial"/>
            <w:sz w:val="20"/>
            <w:szCs w:val="20"/>
          </w:rPr>
          <w:fldChar w:fldCharType="begin"/>
        </w:r>
        <w:r w:rsidR="003952C3" w:rsidRPr="003E3AE7">
          <w:rPr>
            <w:rFonts w:ascii="Arial" w:hAnsi="Arial" w:cs="Arial"/>
            <w:sz w:val="20"/>
            <w:szCs w:val="20"/>
          </w:rPr>
          <w:instrText xml:space="preserve"> ADDIN EN.CITE &lt;EndNote&gt;&lt;Cite&gt;&lt;Author&gt;Spilsbury&lt;/Author&gt;&lt;Year&gt;2008&lt;/Year&gt;&lt;RecNum&gt;21&lt;/RecNum&gt;&lt;DisplayText&gt;&lt;style face="superscript"&gt;2&lt;/style&gt;&lt;/DisplayText&gt;&lt;record&gt;&lt;rec-number&gt;21&lt;/rec-number&gt;&lt;foreign-keys&gt;&lt;key app="EN" db-id="2sv929p0b9922oe052uxassbazadewzwwtff" timestamp="1487843130"&gt;21&lt;/key&gt;&lt;/foreign-keys&gt;&lt;ref-type name="Journal Article"&gt;17&lt;/ref-type&gt;&lt;contributors&gt;&lt;authors&gt;&lt;author&gt;Spilsbury, Karen&lt;/author&gt;&lt;author&gt;Petherick, Emily&lt;/author&gt;&lt;author&gt;Cullum, Nicky&lt;/author&gt;&lt;author&gt;Nelson, Andrea&lt;/author&gt;&lt;author&gt;Nixon, Jane&lt;/author&gt;&lt;author&gt;Mason, Su&lt;/author&gt;&lt;/authors&gt;&lt;/contributors&gt;&lt;titles&gt;&lt;title&gt;The role and potential contribution of clinical research nurses to clinical trials&lt;/title&gt;&lt;secondary-title&gt;Journal of Clinical Nursing&lt;/secondary-title&gt;&lt;/titles&gt;&lt;periodical&gt;&lt;full-title&gt;Journal of clinical nursing&lt;/full-title&gt;&lt;/periodical&gt;&lt;pages&gt;549-557&lt;/pages&gt;&lt;volume&gt;17&lt;/volume&gt;&lt;number&gt;4&lt;/number&gt;&lt;dates&gt;&lt;year&gt;2008&lt;/year&gt;&lt;/dates&gt;&lt;isbn&gt;1365-2702&lt;/isbn&gt;&lt;urls&gt;&lt;/urls&gt;&lt;/record&gt;&lt;/Cite&gt;&lt;/EndNote&gt;</w:instrText>
        </w:r>
        <w:r w:rsidR="003952C3" w:rsidRPr="003E3AE7">
          <w:rPr>
            <w:rFonts w:ascii="Arial" w:hAnsi="Arial" w:cs="Arial"/>
            <w:sz w:val="20"/>
            <w:szCs w:val="20"/>
          </w:rPr>
          <w:fldChar w:fldCharType="separate"/>
        </w:r>
        <w:r w:rsidR="003952C3" w:rsidRPr="003E3AE7">
          <w:rPr>
            <w:rFonts w:ascii="Arial" w:hAnsi="Arial" w:cs="Arial"/>
            <w:noProof/>
            <w:sz w:val="20"/>
            <w:szCs w:val="20"/>
            <w:vertAlign w:val="superscript"/>
          </w:rPr>
          <w:t>2</w:t>
        </w:r>
        <w:r w:rsidR="003952C3" w:rsidRPr="003E3AE7">
          <w:rPr>
            <w:rFonts w:ascii="Arial" w:hAnsi="Arial" w:cs="Arial"/>
            <w:sz w:val="20"/>
            <w:szCs w:val="20"/>
          </w:rPr>
          <w:fldChar w:fldCharType="end"/>
        </w:r>
      </w:hyperlink>
      <w:r w:rsidR="0014174F" w:rsidRPr="003E3AE7">
        <w:rPr>
          <w:rFonts w:ascii="Arial" w:hAnsi="Arial" w:cs="Arial"/>
          <w:sz w:val="20"/>
          <w:szCs w:val="20"/>
        </w:rPr>
        <w:t xml:space="preserve">, </w:t>
      </w:r>
      <w:r w:rsidR="006C0269" w:rsidRPr="003E3AE7">
        <w:rPr>
          <w:rFonts w:ascii="Arial" w:hAnsi="Arial" w:cs="Arial"/>
          <w:sz w:val="20"/>
          <w:szCs w:val="20"/>
        </w:rPr>
        <w:t>those involved in the delivery of care may become more involved in research</w:t>
      </w:r>
      <w:r w:rsidR="006C0269" w:rsidRPr="003E3AE7">
        <w:rPr>
          <w:rFonts w:ascii="Arial" w:hAnsi="Arial" w:cs="Arial"/>
          <w:color w:val="7030A0"/>
          <w:sz w:val="20"/>
          <w:szCs w:val="20"/>
        </w:rPr>
        <w:t xml:space="preserve">.  </w:t>
      </w:r>
    </w:p>
    <w:p w14:paraId="44A9ED1E" w14:textId="77777777" w:rsidR="00B34A74" w:rsidRPr="003E3AE7" w:rsidRDefault="00B34A74" w:rsidP="00762D29">
      <w:pPr>
        <w:spacing w:line="480" w:lineRule="auto"/>
        <w:jc w:val="both"/>
        <w:rPr>
          <w:rFonts w:ascii="Arial" w:hAnsi="Arial" w:cs="Arial"/>
          <w:color w:val="7030A0"/>
          <w:sz w:val="20"/>
          <w:szCs w:val="20"/>
        </w:rPr>
      </w:pPr>
    </w:p>
    <w:p w14:paraId="79028442" w14:textId="2AB68EB2" w:rsidR="00135CCD" w:rsidRPr="003E3AE7" w:rsidRDefault="009F1B02" w:rsidP="00762D29">
      <w:pPr>
        <w:spacing w:line="480" w:lineRule="auto"/>
        <w:jc w:val="both"/>
        <w:rPr>
          <w:rFonts w:ascii="Arial" w:hAnsi="Arial" w:cs="Arial"/>
          <w:color w:val="7030A0"/>
          <w:sz w:val="20"/>
          <w:szCs w:val="20"/>
        </w:rPr>
      </w:pPr>
      <w:r w:rsidRPr="003E3AE7">
        <w:rPr>
          <w:rFonts w:ascii="Arial" w:hAnsi="Arial" w:cs="Arial"/>
          <w:sz w:val="20"/>
          <w:szCs w:val="20"/>
        </w:rPr>
        <w:t>Se</w:t>
      </w:r>
      <w:r w:rsidR="0065415D" w:rsidRPr="003E3AE7">
        <w:rPr>
          <w:rFonts w:ascii="Arial" w:hAnsi="Arial" w:cs="Arial"/>
          <w:sz w:val="20"/>
          <w:szCs w:val="20"/>
        </w:rPr>
        <w:t>condary care pharmacists are</w:t>
      </w:r>
      <w:r w:rsidR="005406C2" w:rsidRPr="003E3AE7">
        <w:rPr>
          <w:rFonts w:ascii="Arial" w:hAnsi="Arial" w:cs="Arial"/>
          <w:sz w:val="20"/>
          <w:szCs w:val="20"/>
        </w:rPr>
        <w:t xml:space="preserve"> employed within a hospital setting and form</w:t>
      </w:r>
      <w:r w:rsidR="0065415D" w:rsidRPr="003E3AE7">
        <w:rPr>
          <w:rFonts w:ascii="Arial" w:hAnsi="Arial" w:cs="Arial"/>
          <w:sz w:val="20"/>
          <w:szCs w:val="20"/>
        </w:rPr>
        <w:t xml:space="preserve"> a pivotal part of a multidiscipli</w:t>
      </w:r>
      <w:r w:rsidR="005334F7" w:rsidRPr="003E3AE7">
        <w:rPr>
          <w:rFonts w:ascii="Arial" w:hAnsi="Arial" w:cs="Arial"/>
          <w:sz w:val="20"/>
          <w:szCs w:val="20"/>
        </w:rPr>
        <w:t xml:space="preserve">nary </w:t>
      </w:r>
      <w:r w:rsidR="00644C4E" w:rsidRPr="003E3AE7">
        <w:rPr>
          <w:rFonts w:ascii="Arial" w:hAnsi="Arial" w:cs="Arial"/>
          <w:sz w:val="20"/>
          <w:szCs w:val="20"/>
        </w:rPr>
        <w:t xml:space="preserve">patient care </w:t>
      </w:r>
      <w:r w:rsidR="005334F7" w:rsidRPr="003E3AE7">
        <w:rPr>
          <w:rFonts w:ascii="Arial" w:hAnsi="Arial" w:cs="Arial"/>
          <w:sz w:val="20"/>
          <w:szCs w:val="20"/>
        </w:rPr>
        <w:t>team; t</w:t>
      </w:r>
      <w:r w:rsidR="00C12883" w:rsidRPr="003E3AE7">
        <w:rPr>
          <w:rFonts w:ascii="Arial" w:hAnsi="Arial" w:cs="Arial"/>
          <w:sz w:val="20"/>
          <w:szCs w:val="20"/>
        </w:rPr>
        <w:t xml:space="preserve">hey </w:t>
      </w:r>
      <w:r w:rsidR="006E430E" w:rsidRPr="003E3AE7">
        <w:rPr>
          <w:rFonts w:ascii="Arial" w:hAnsi="Arial" w:cs="Arial"/>
          <w:sz w:val="20"/>
          <w:szCs w:val="20"/>
        </w:rPr>
        <w:t xml:space="preserve">tend to visit wards daily to fulfil their responsibilities </w:t>
      </w:r>
      <w:hyperlink w:anchor="_ENREF_3" w:tooltip="Barber, 1993 #16" w:history="1">
        <w:r w:rsidR="003952C3" w:rsidRPr="003E3AE7">
          <w:rPr>
            <w:rFonts w:ascii="Arial" w:hAnsi="Arial" w:cs="Arial"/>
            <w:sz w:val="20"/>
            <w:szCs w:val="20"/>
          </w:rPr>
          <w:fldChar w:fldCharType="begin"/>
        </w:r>
        <w:r w:rsidR="003952C3" w:rsidRPr="003E3AE7">
          <w:rPr>
            <w:rFonts w:ascii="Arial" w:hAnsi="Arial" w:cs="Arial"/>
            <w:sz w:val="20"/>
            <w:szCs w:val="20"/>
          </w:rPr>
          <w:instrText xml:space="preserve"> ADDIN EN.CITE &lt;EndNote&gt;&lt;Cite&gt;&lt;Author&gt;Barber&lt;/Author&gt;&lt;Year&gt;1993&lt;/Year&gt;&lt;RecNum&gt;16&lt;/RecNum&gt;&lt;DisplayText&gt;&lt;style face="superscript"&gt;3&lt;/style&gt;&lt;/DisplayText&gt;&lt;record&gt;&lt;rec-number&gt;16&lt;/rec-number&gt;&lt;foreign-keys&gt;&lt;key app="EN" db-id="2sv929p0b9922oe052uxassbazadewzwwtff" timestamp="1486557582"&gt;16&lt;/key&gt;&lt;/foreign-keys&gt;&lt;ref-type name="Journal Article"&gt;17&lt;/ref-type&gt;&lt;contributors&gt;&lt;authors&gt;&lt;author&gt;Barber, ND&lt;/author&gt;&lt;author&gt;Blackett, A&lt;/author&gt;&lt;author&gt;Batty, R&lt;/author&gt;&lt;/authors&gt;&lt;/contributors&gt;&lt;titles&gt;&lt;title&gt;Does a high workload decrease ward pharmacists&amp;apos; clinical monitoring?&lt;/title&gt;&lt;secondary-title&gt;International Journal of Pharmacy Practice&lt;/secondary-title&gt;&lt;/titles&gt;&lt;periodical&gt;&lt;full-title&gt;International Journal of Pharmacy Practice&lt;/full-title&gt;&lt;/periodical&gt;&lt;pages&gt;152-155&lt;/pages&gt;&lt;volume&gt;2&lt;/volume&gt;&lt;number&gt;3&lt;/number&gt;&lt;dates&gt;&lt;year&gt;1993&lt;/year&gt;&lt;/dates&gt;&lt;isbn&gt;2042-7174&lt;/isbn&gt;&lt;urls&gt;&lt;/urls&gt;&lt;/record&gt;&lt;/Cite&gt;&lt;/EndNote&gt;</w:instrText>
        </w:r>
        <w:r w:rsidR="003952C3" w:rsidRPr="003E3AE7">
          <w:rPr>
            <w:rFonts w:ascii="Arial" w:hAnsi="Arial" w:cs="Arial"/>
            <w:sz w:val="20"/>
            <w:szCs w:val="20"/>
          </w:rPr>
          <w:fldChar w:fldCharType="separate"/>
        </w:r>
        <w:r w:rsidR="003952C3" w:rsidRPr="003E3AE7">
          <w:rPr>
            <w:rFonts w:ascii="Arial" w:hAnsi="Arial" w:cs="Arial"/>
            <w:noProof/>
            <w:sz w:val="20"/>
            <w:szCs w:val="20"/>
            <w:vertAlign w:val="superscript"/>
          </w:rPr>
          <w:t>3</w:t>
        </w:r>
        <w:r w:rsidR="003952C3" w:rsidRPr="003E3AE7">
          <w:rPr>
            <w:rFonts w:ascii="Arial" w:hAnsi="Arial" w:cs="Arial"/>
            <w:sz w:val="20"/>
            <w:szCs w:val="20"/>
          </w:rPr>
          <w:fldChar w:fldCharType="end"/>
        </w:r>
      </w:hyperlink>
      <w:r w:rsidR="006E430E" w:rsidRPr="003E3AE7">
        <w:rPr>
          <w:rFonts w:ascii="Arial" w:hAnsi="Arial" w:cs="Arial"/>
          <w:color w:val="7030A0"/>
          <w:sz w:val="20"/>
          <w:szCs w:val="20"/>
        </w:rPr>
        <w:t xml:space="preserve"> </w:t>
      </w:r>
      <w:r w:rsidR="006E430E" w:rsidRPr="003E3AE7">
        <w:rPr>
          <w:rFonts w:ascii="Arial" w:hAnsi="Arial" w:cs="Arial"/>
          <w:sz w:val="20"/>
          <w:szCs w:val="20"/>
        </w:rPr>
        <w:t xml:space="preserve">and therefore are likely to see their patients at various times during their time in hospital.  </w:t>
      </w:r>
      <w:r w:rsidR="00644C4E" w:rsidRPr="003E3AE7">
        <w:rPr>
          <w:rFonts w:ascii="Arial" w:hAnsi="Arial" w:cs="Arial"/>
          <w:sz w:val="20"/>
          <w:szCs w:val="20"/>
        </w:rPr>
        <w:t xml:space="preserve">Involving patients in decisions regarding their care is considered desirable </w:t>
      </w:r>
      <w:hyperlink w:anchor="_ENREF_4" w:tooltip="Légaré, 2014 #17" w:history="1">
        <w:r w:rsidR="003952C3" w:rsidRPr="003E3AE7">
          <w:rPr>
            <w:rFonts w:ascii="Arial" w:hAnsi="Arial" w:cs="Arial"/>
            <w:sz w:val="20"/>
            <w:szCs w:val="20"/>
          </w:rPr>
          <w:fldChar w:fldCharType="begin"/>
        </w:r>
        <w:r w:rsidR="003952C3" w:rsidRPr="003E3AE7">
          <w:rPr>
            <w:rFonts w:ascii="Arial" w:hAnsi="Arial" w:cs="Arial"/>
            <w:sz w:val="20"/>
            <w:szCs w:val="20"/>
          </w:rPr>
          <w:instrText xml:space="preserve"> ADDIN EN.CITE &lt;EndNote&gt;&lt;Cite&gt;&lt;Author&gt;Légaré&lt;/Author&gt;&lt;Year&gt;2014&lt;/Year&gt;&lt;RecNum&gt;17&lt;/RecNum&gt;&lt;DisplayText&gt;&lt;style face="superscript"&gt;4&lt;/style&gt;&lt;/DisplayText&gt;&lt;record&gt;&lt;rec-number&gt;17&lt;/rec-number&gt;&lt;foreign-keys&gt;&lt;key app="EN" db-id="2sv929p0b9922oe052uxassbazadewzwwtff" timestamp="1486562020"&gt;17&lt;/key&gt;&lt;/foreign-keys&gt;&lt;ref-type name="Journal Article"&gt;17&lt;/ref-type&gt;&lt;contributors&gt;&lt;authors&gt;&lt;author&gt;Légaré, France&lt;/author&gt;&lt;author&gt;Stacey, Dawn&lt;/author&gt;&lt;author&gt;Turcotte, Stéphane&lt;/author&gt;&lt;author&gt;Cossi, Marie</w:instrText>
        </w:r>
        <w:r w:rsidR="003952C3" w:rsidRPr="003E3AE7">
          <w:rPr>
            <w:rFonts w:ascii="Cambria Math" w:hAnsi="Cambria Math" w:cs="Cambria Math"/>
            <w:sz w:val="20"/>
            <w:szCs w:val="20"/>
          </w:rPr>
          <w:instrText>‐</w:instrText>
        </w:r>
        <w:r w:rsidR="003952C3" w:rsidRPr="003E3AE7">
          <w:rPr>
            <w:rFonts w:ascii="Arial" w:hAnsi="Arial" w:cs="Arial"/>
            <w:sz w:val="20"/>
            <w:szCs w:val="20"/>
          </w:rPr>
          <w:instrText>Joëlle&lt;/author&gt;&lt;author&gt;Kryworuchko, Jennifer&lt;/author&gt;&lt;author&gt;Graham, Ian D&lt;/author&gt;&lt;author&gt;Lyddiatt, Anne&lt;/author&gt;&lt;author&gt;Politi, Mary C&lt;/author&gt;&lt;author&gt;Thomson, Richard&lt;/author&gt;&lt;author&gt;Elwyn, Glyn&lt;/author&gt;&lt;/authors&gt;&lt;/contributors&gt;&lt;titles&gt;&lt;title&gt;Interventions for improving the adoption of shared decision making by healthcare professionals&lt;/title&gt;&lt;secondary-title&gt;The Cochrane Library&lt;/secondary-title&gt;&lt;/titles&gt;&lt;periodical&gt;&lt;full-title&gt;The Cochrane Library&lt;/full-title&gt;&lt;/periodical&gt;&lt;dates&gt;&lt;year&gt;2014&lt;/year&gt;&lt;/dates&gt;&lt;isbn&gt;1465-1858&lt;/isbn&gt;&lt;urls&gt;&lt;/urls&gt;&lt;/record&gt;&lt;/Cite&gt;&lt;/EndNote&gt;</w:instrText>
        </w:r>
        <w:r w:rsidR="003952C3" w:rsidRPr="003E3AE7">
          <w:rPr>
            <w:rFonts w:ascii="Arial" w:hAnsi="Arial" w:cs="Arial"/>
            <w:sz w:val="20"/>
            <w:szCs w:val="20"/>
          </w:rPr>
          <w:fldChar w:fldCharType="separate"/>
        </w:r>
        <w:r w:rsidR="003952C3" w:rsidRPr="003E3AE7">
          <w:rPr>
            <w:rFonts w:ascii="Arial" w:hAnsi="Arial" w:cs="Arial"/>
            <w:noProof/>
            <w:sz w:val="20"/>
            <w:szCs w:val="20"/>
            <w:vertAlign w:val="superscript"/>
          </w:rPr>
          <w:t>4</w:t>
        </w:r>
        <w:r w:rsidR="003952C3" w:rsidRPr="003E3AE7">
          <w:rPr>
            <w:rFonts w:ascii="Arial" w:hAnsi="Arial" w:cs="Arial"/>
            <w:sz w:val="20"/>
            <w:szCs w:val="20"/>
          </w:rPr>
          <w:fldChar w:fldCharType="end"/>
        </w:r>
      </w:hyperlink>
      <w:r w:rsidR="00644C4E" w:rsidRPr="003E3AE7">
        <w:rPr>
          <w:rFonts w:ascii="Arial" w:hAnsi="Arial" w:cs="Arial"/>
          <w:sz w:val="20"/>
          <w:szCs w:val="20"/>
        </w:rPr>
        <w:t>, and t</w:t>
      </w:r>
      <w:r w:rsidR="006E430E" w:rsidRPr="003E3AE7">
        <w:rPr>
          <w:rFonts w:ascii="Arial" w:hAnsi="Arial" w:cs="Arial"/>
          <w:sz w:val="20"/>
          <w:szCs w:val="20"/>
        </w:rPr>
        <w:t xml:space="preserve">his frequent contact may result in pharmacists </w:t>
      </w:r>
      <w:r w:rsidR="0045617E" w:rsidRPr="003E3AE7">
        <w:rPr>
          <w:rFonts w:ascii="Arial" w:hAnsi="Arial" w:cs="Arial"/>
          <w:sz w:val="20"/>
          <w:szCs w:val="20"/>
        </w:rPr>
        <w:t>establishing</w:t>
      </w:r>
      <w:r w:rsidR="006E430E" w:rsidRPr="003E3AE7">
        <w:rPr>
          <w:rFonts w:ascii="Arial" w:hAnsi="Arial" w:cs="Arial"/>
          <w:sz w:val="20"/>
          <w:szCs w:val="20"/>
        </w:rPr>
        <w:t xml:space="preserve"> a relationship with their patients.</w:t>
      </w:r>
      <w:r w:rsidR="00644C4E" w:rsidRPr="003E3AE7">
        <w:rPr>
          <w:rFonts w:ascii="Arial" w:hAnsi="Arial" w:cs="Arial"/>
          <w:sz w:val="20"/>
          <w:szCs w:val="20"/>
        </w:rPr>
        <w:t xml:space="preserve"> Research has shown that</w:t>
      </w:r>
      <w:r w:rsidR="00112C6D" w:rsidRPr="003E3AE7">
        <w:rPr>
          <w:rFonts w:ascii="Arial" w:hAnsi="Arial" w:cs="Arial"/>
          <w:sz w:val="20"/>
          <w:szCs w:val="20"/>
        </w:rPr>
        <w:t xml:space="preserve"> p</w:t>
      </w:r>
      <w:r w:rsidR="00F25368" w:rsidRPr="003E3AE7">
        <w:rPr>
          <w:rFonts w:ascii="Arial" w:hAnsi="Arial" w:cs="Arial"/>
          <w:sz w:val="20"/>
          <w:szCs w:val="20"/>
        </w:rPr>
        <w:t xml:space="preserve">atients who talked to their pharmacist at least a few times a year were 96% more likely to be interested in receiving information about clinical trials than those who do not </w:t>
      </w:r>
      <w:hyperlink w:anchor="_ENREF_5" w:tooltip="Simmons, 2011 #10" w:history="1">
        <w:r w:rsidR="003952C3" w:rsidRPr="003E3AE7">
          <w:rPr>
            <w:rFonts w:ascii="Arial" w:hAnsi="Arial" w:cs="Arial"/>
            <w:sz w:val="20"/>
            <w:szCs w:val="20"/>
          </w:rPr>
          <w:fldChar w:fldCharType="begin"/>
        </w:r>
        <w:r w:rsidR="003952C3" w:rsidRPr="003E3AE7">
          <w:rPr>
            <w:rFonts w:ascii="Arial" w:hAnsi="Arial" w:cs="Arial"/>
            <w:sz w:val="20"/>
            <w:szCs w:val="20"/>
          </w:rPr>
          <w:instrText xml:space="preserve"> ADDIN EN.CITE &lt;EndNote&gt;&lt;Cite&gt;&lt;Author&gt;Simmons&lt;/Author&gt;&lt;Year&gt;2011&lt;/Year&gt;&lt;RecNum&gt;10&lt;/RecNum&gt;&lt;DisplayText&gt;&lt;style face="superscript"&gt;5&lt;/style&gt;&lt;/DisplayText&gt;&lt;record&gt;&lt;rec-number&gt;10&lt;/rec-number&gt;&lt;foreign-keys&gt;&lt;key app="EN" db-id="2sv929p0b9922oe052uxassbazadewzwwtff" timestamp="1477149305"&gt;10&lt;/key&gt;&lt;/foreign-keys&gt;&lt;ref-type name="Journal Article"&gt;17&lt;/ref-type&gt;&lt;contributors&gt;&lt;authors&gt;&lt;author&gt;Simmons, Diane&lt;/author&gt;&lt;author&gt;Chapped, Jill&lt;/author&gt;&lt;author&gt;Getz, Kenneth A&lt;/author&gt;&lt;author&gt;Hallinan, Zachary P&lt;/author&gt;&lt;author&gt;Schrock, Brian P&lt;/author&gt;&lt;author&gt;Smith, Dorothy L&lt;/author&gt;&lt;/authors&gt;&lt;/contributors&gt;&lt;titles&gt;&lt;title&gt;Are Pharmacists a Viable Channel for Education About Clinical Trial Participation?&lt;/title&gt;&lt;secondary-title&gt;Drug Information Journal&lt;/secondary-title&gt;&lt;/titles&gt;&lt;periodical&gt;&lt;full-title&gt;Drug Information Journal&lt;/full-title&gt;&lt;/periodical&gt;&lt;pages&gt;443-453&lt;/pages&gt;&lt;volume&gt;45&lt;/volume&gt;&lt;number&gt;4&lt;/number&gt;&lt;dates&gt;&lt;year&gt;2011&lt;/year&gt;&lt;/dates&gt;&lt;isbn&gt;2168-4790&lt;/isbn&gt;&lt;urls&gt;&lt;/urls&gt;&lt;/record&gt;&lt;/Cite&gt;&lt;/EndNote&gt;</w:instrText>
        </w:r>
        <w:r w:rsidR="003952C3" w:rsidRPr="003E3AE7">
          <w:rPr>
            <w:rFonts w:ascii="Arial" w:hAnsi="Arial" w:cs="Arial"/>
            <w:sz w:val="20"/>
            <w:szCs w:val="20"/>
          </w:rPr>
          <w:fldChar w:fldCharType="separate"/>
        </w:r>
        <w:r w:rsidR="003952C3" w:rsidRPr="003E3AE7">
          <w:rPr>
            <w:rFonts w:ascii="Arial" w:hAnsi="Arial" w:cs="Arial"/>
            <w:noProof/>
            <w:sz w:val="20"/>
            <w:szCs w:val="20"/>
            <w:vertAlign w:val="superscript"/>
          </w:rPr>
          <w:t>5</w:t>
        </w:r>
        <w:r w:rsidR="003952C3" w:rsidRPr="003E3AE7">
          <w:rPr>
            <w:rFonts w:ascii="Arial" w:hAnsi="Arial" w:cs="Arial"/>
            <w:sz w:val="20"/>
            <w:szCs w:val="20"/>
          </w:rPr>
          <w:fldChar w:fldCharType="end"/>
        </w:r>
      </w:hyperlink>
      <w:r w:rsidR="00F25368" w:rsidRPr="003E3AE7">
        <w:rPr>
          <w:rFonts w:ascii="Arial" w:hAnsi="Arial" w:cs="Arial"/>
          <w:sz w:val="20"/>
          <w:szCs w:val="20"/>
        </w:rPr>
        <w:t xml:space="preserve">.  </w:t>
      </w:r>
    </w:p>
    <w:p w14:paraId="73F47DB2" w14:textId="77777777" w:rsidR="00B34A74" w:rsidRPr="003E3AE7" w:rsidRDefault="00B34A74" w:rsidP="00762D29">
      <w:pPr>
        <w:spacing w:line="480" w:lineRule="auto"/>
        <w:jc w:val="both"/>
        <w:rPr>
          <w:rFonts w:ascii="Arial" w:hAnsi="Arial" w:cs="Arial"/>
          <w:sz w:val="20"/>
          <w:szCs w:val="20"/>
        </w:rPr>
      </w:pPr>
    </w:p>
    <w:p w14:paraId="64B1DD6F" w14:textId="168CAF5E" w:rsidR="00EC4525" w:rsidRPr="003E3AE7" w:rsidRDefault="00C54B4F" w:rsidP="00762D29">
      <w:pPr>
        <w:spacing w:line="480" w:lineRule="auto"/>
        <w:jc w:val="both"/>
        <w:rPr>
          <w:rFonts w:ascii="Arial" w:hAnsi="Arial" w:cs="Arial"/>
          <w:sz w:val="20"/>
          <w:szCs w:val="20"/>
        </w:rPr>
      </w:pPr>
      <w:r w:rsidRPr="003E3AE7">
        <w:rPr>
          <w:rFonts w:ascii="Arial" w:hAnsi="Arial" w:cs="Arial"/>
          <w:sz w:val="20"/>
          <w:szCs w:val="20"/>
        </w:rPr>
        <w:t xml:space="preserve">Many factors must be considered for </w:t>
      </w:r>
      <w:r w:rsidR="00D51AF3" w:rsidRPr="003E3AE7">
        <w:rPr>
          <w:rFonts w:ascii="Arial" w:hAnsi="Arial" w:cs="Arial"/>
          <w:sz w:val="20"/>
          <w:szCs w:val="20"/>
        </w:rPr>
        <w:t>a clinical trial to be successful</w:t>
      </w:r>
      <w:r w:rsidRPr="003E3AE7">
        <w:rPr>
          <w:rFonts w:ascii="Arial" w:hAnsi="Arial" w:cs="Arial"/>
          <w:sz w:val="20"/>
          <w:szCs w:val="20"/>
        </w:rPr>
        <w:t xml:space="preserve">.  </w:t>
      </w:r>
      <w:r w:rsidR="00644C4E" w:rsidRPr="003E3AE7">
        <w:rPr>
          <w:rFonts w:ascii="Arial" w:hAnsi="Arial" w:cs="Arial"/>
          <w:sz w:val="20"/>
          <w:szCs w:val="20"/>
        </w:rPr>
        <w:t xml:space="preserve">Particularly, a study must select and enrol suitable participants through the process of recruitment to </w:t>
      </w:r>
      <w:r w:rsidRPr="003E3AE7">
        <w:rPr>
          <w:rFonts w:ascii="Arial" w:hAnsi="Arial" w:cs="Arial"/>
          <w:sz w:val="20"/>
          <w:szCs w:val="20"/>
        </w:rPr>
        <w:t xml:space="preserve">be representative </w:t>
      </w:r>
      <w:r w:rsidR="00D51AF3" w:rsidRPr="003E3AE7">
        <w:rPr>
          <w:rFonts w:ascii="Arial" w:hAnsi="Arial" w:cs="Arial"/>
          <w:sz w:val="20"/>
          <w:szCs w:val="20"/>
        </w:rPr>
        <w:t>of the population that may benefit from the treatment</w:t>
      </w:r>
      <w:r w:rsidR="000B2699" w:rsidRPr="003E3AE7">
        <w:rPr>
          <w:rFonts w:ascii="Arial" w:hAnsi="Arial" w:cs="Arial"/>
          <w:sz w:val="20"/>
          <w:szCs w:val="20"/>
        </w:rPr>
        <w:t xml:space="preserve"> </w:t>
      </w:r>
      <w:hyperlink w:anchor="_ENREF_6" w:tooltip="Gul, 2010 #1" w:history="1">
        <w:r w:rsidR="003952C3" w:rsidRPr="003E3AE7">
          <w:rPr>
            <w:rFonts w:ascii="Arial" w:hAnsi="Arial" w:cs="Arial"/>
            <w:sz w:val="20"/>
            <w:szCs w:val="20"/>
          </w:rPr>
          <w:fldChar w:fldCharType="begin"/>
        </w:r>
        <w:r w:rsidR="003952C3" w:rsidRPr="003E3AE7">
          <w:rPr>
            <w:rFonts w:ascii="Arial" w:hAnsi="Arial" w:cs="Arial"/>
            <w:sz w:val="20"/>
            <w:szCs w:val="20"/>
          </w:rPr>
          <w:instrText xml:space="preserve"> ADDIN EN.CITE &lt;EndNote&gt;&lt;Cite&gt;&lt;Author&gt;Gul&lt;/Author&gt;&lt;Year&gt;2010&lt;/Year&gt;&lt;RecNum&gt;1&lt;/RecNum&gt;&lt;DisplayText&gt;&lt;style face="superscript"&gt;6&lt;/style&gt;&lt;/DisplayText&gt;&lt;record&gt;&lt;rec-number&gt;1&lt;/rec-number&gt;&lt;foreign-keys&gt;&lt;key app="EN" db-id="2sv929p0b9922oe052uxassbazadewzwwtff" timestamp="1477149099"&gt;1&lt;/key&gt;&lt;/foreign-keys&gt;&lt;ref-type name="Journal Article"&gt;17&lt;/ref-type&gt;&lt;contributors&gt;&lt;authors&gt;&lt;author&gt;Gul, Raisa B&lt;/author&gt;&lt;author&gt;Ali, Parveen A&lt;/author&gt;&lt;/authors&gt;&lt;/contributors&gt;&lt;titles&gt;&lt;title&gt;Clinical trials: the challenge of recruitment and retention of participants&lt;/title&gt;&lt;secondary-title&gt;Journal of clinical nursing&lt;/secondary-title&gt;&lt;/titles&gt;&lt;periodical&gt;&lt;full-title&gt;Journal of clinical nursing&lt;/full-title&gt;&lt;/periodical&gt;&lt;pages&gt;227-233&lt;/pages&gt;&lt;volume&gt;19&lt;/volume&gt;&lt;number&gt;1</w:instrText>
        </w:r>
        <w:r w:rsidR="003952C3" w:rsidRPr="003E3AE7">
          <w:rPr>
            <w:rFonts w:ascii="Cambria Math" w:hAnsi="Cambria Math" w:cs="Cambria Math"/>
            <w:sz w:val="20"/>
            <w:szCs w:val="20"/>
          </w:rPr>
          <w:instrText>‐</w:instrText>
        </w:r>
        <w:r w:rsidR="003952C3" w:rsidRPr="003E3AE7">
          <w:rPr>
            <w:rFonts w:ascii="Arial" w:hAnsi="Arial" w:cs="Arial"/>
            <w:sz w:val="20"/>
            <w:szCs w:val="20"/>
          </w:rPr>
          <w:instrText>2&lt;/number&gt;&lt;dates&gt;&lt;year&gt;2010&lt;/year&gt;&lt;/dates&gt;&lt;isbn&gt;1365-2702&lt;/isbn&gt;&lt;urls&gt;&lt;/urls&gt;&lt;/record&gt;&lt;/Cite&gt;&lt;/EndNote&gt;</w:instrText>
        </w:r>
        <w:r w:rsidR="003952C3" w:rsidRPr="003E3AE7">
          <w:rPr>
            <w:rFonts w:ascii="Arial" w:hAnsi="Arial" w:cs="Arial"/>
            <w:sz w:val="20"/>
            <w:szCs w:val="20"/>
          </w:rPr>
          <w:fldChar w:fldCharType="separate"/>
        </w:r>
        <w:r w:rsidR="003952C3" w:rsidRPr="003E3AE7">
          <w:rPr>
            <w:rFonts w:ascii="Arial" w:hAnsi="Arial" w:cs="Arial"/>
            <w:noProof/>
            <w:sz w:val="20"/>
            <w:szCs w:val="20"/>
            <w:vertAlign w:val="superscript"/>
          </w:rPr>
          <w:t>6</w:t>
        </w:r>
        <w:r w:rsidR="003952C3" w:rsidRPr="003E3AE7">
          <w:rPr>
            <w:rFonts w:ascii="Arial" w:hAnsi="Arial" w:cs="Arial"/>
            <w:sz w:val="20"/>
            <w:szCs w:val="20"/>
          </w:rPr>
          <w:fldChar w:fldCharType="end"/>
        </w:r>
      </w:hyperlink>
      <w:r w:rsidR="00D51AF3" w:rsidRPr="003E3AE7">
        <w:rPr>
          <w:rFonts w:ascii="Arial" w:hAnsi="Arial" w:cs="Arial"/>
          <w:sz w:val="20"/>
          <w:szCs w:val="20"/>
        </w:rPr>
        <w:t xml:space="preserve">. </w:t>
      </w:r>
      <w:r w:rsidR="00D51AF3" w:rsidRPr="003E3AE7">
        <w:rPr>
          <w:rFonts w:ascii="Arial" w:hAnsi="Arial" w:cs="Arial"/>
          <w:color w:val="00B0F0"/>
          <w:sz w:val="20"/>
          <w:szCs w:val="20"/>
        </w:rPr>
        <w:t xml:space="preserve"> </w:t>
      </w:r>
      <w:r w:rsidR="00CA4B38" w:rsidRPr="003E3AE7">
        <w:rPr>
          <w:rFonts w:ascii="Arial" w:hAnsi="Arial" w:cs="Arial"/>
          <w:sz w:val="20"/>
          <w:szCs w:val="20"/>
        </w:rPr>
        <w:t>Medical practitioners</w:t>
      </w:r>
      <w:r w:rsidR="00F25368" w:rsidRPr="003E3AE7">
        <w:rPr>
          <w:rFonts w:ascii="Arial" w:hAnsi="Arial" w:cs="Arial"/>
          <w:sz w:val="20"/>
          <w:szCs w:val="20"/>
        </w:rPr>
        <w:t xml:space="preserve"> tend to have the most active role in recruitment</w:t>
      </w:r>
      <w:r w:rsidR="00827880" w:rsidRPr="003E3AE7">
        <w:rPr>
          <w:rFonts w:ascii="Arial" w:hAnsi="Arial" w:cs="Arial"/>
          <w:sz w:val="20"/>
          <w:szCs w:val="20"/>
        </w:rPr>
        <w:t xml:space="preserve"> currently</w:t>
      </w:r>
      <w:r w:rsidR="00F25368" w:rsidRPr="003E3AE7">
        <w:rPr>
          <w:rFonts w:ascii="Arial" w:hAnsi="Arial" w:cs="Arial"/>
          <w:sz w:val="20"/>
          <w:szCs w:val="20"/>
        </w:rPr>
        <w:t>; however other healthcare professionals are involved in the process.  Donovan et al. (2003) discovered that nurses were as effective at recruiting</w:t>
      </w:r>
      <w:r w:rsidR="004C1C55" w:rsidRPr="003E3AE7">
        <w:rPr>
          <w:rFonts w:ascii="Arial" w:hAnsi="Arial" w:cs="Arial"/>
          <w:sz w:val="20"/>
          <w:szCs w:val="20"/>
        </w:rPr>
        <w:t xml:space="preserve"> men with localised prostate cancer</w:t>
      </w:r>
      <w:r w:rsidR="00C17FAA" w:rsidRPr="003E3AE7">
        <w:rPr>
          <w:rFonts w:ascii="Arial" w:hAnsi="Arial" w:cs="Arial"/>
          <w:sz w:val="20"/>
          <w:szCs w:val="20"/>
        </w:rPr>
        <w:t xml:space="preserve"> to a randomised trial</w:t>
      </w:r>
      <w:r w:rsidR="00F25368" w:rsidRPr="003E3AE7">
        <w:rPr>
          <w:rFonts w:ascii="Arial" w:hAnsi="Arial" w:cs="Arial"/>
          <w:sz w:val="20"/>
          <w:szCs w:val="20"/>
        </w:rPr>
        <w:t>, and more cost-effective than surgeons. The nurses were able to spend more time with their patients, and were less expensive</w:t>
      </w:r>
      <w:r w:rsidR="008D32A6" w:rsidRPr="003E3AE7">
        <w:rPr>
          <w:rFonts w:ascii="Arial" w:hAnsi="Arial" w:cs="Arial"/>
          <w:sz w:val="20"/>
          <w:szCs w:val="20"/>
        </w:rPr>
        <w:t xml:space="preserve"> </w:t>
      </w:r>
      <w:hyperlink w:anchor="_ENREF_7" w:tooltip="Donovan, 2003 #4" w:history="1">
        <w:r w:rsidR="003952C3" w:rsidRPr="003E3AE7">
          <w:rPr>
            <w:rFonts w:ascii="Arial" w:hAnsi="Arial" w:cs="Arial"/>
            <w:sz w:val="20"/>
            <w:szCs w:val="20"/>
          </w:rPr>
          <w:fldChar w:fldCharType="begin"/>
        </w:r>
        <w:r w:rsidR="003952C3" w:rsidRPr="003E3AE7">
          <w:rPr>
            <w:rFonts w:ascii="Arial" w:hAnsi="Arial" w:cs="Arial"/>
            <w:sz w:val="20"/>
            <w:szCs w:val="20"/>
          </w:rPr>
          <w:instrText xml:space="preserve"> ADDIN EN.CITE &lt;EndNote&gt;&lt;Cite&gt;&lt;Author&gt;Donovan&lt;/Author&gt;&lt;Year&gt;2003&lt;/Year&gt;&lt;RecNum&gt;4&lt;/RecNum&gt;&lt;DisplayText&gt;&lt;style face="superscript"&gt;7&lt;/style&gt;&lt;/DisplayText&gt;&lt;record&gt;&lt;rec-number&gt;4&lt;/rec-number&gt;&lt;foreign-keys&gt;&lt;key app="EN" db-id="2sv929p0b9922oe052uxassbazadewzwwtff" timestamp="1477149169"&gt;4&lt;/key&gt;&lt;/foreign-keys&gt;&lt;ref-type name="Journal Article"&gt;17&lt;/ref-type&gt;&lt;contributors&gt;&lt;authors&gt;&lt;author&gt;Donovan, Jenny L&lt;/author&gt;&lt;author&gt;Peters, Tim J&lt;/author&gt;&lt;author&gt;Noble, Sian&lt;/author&gt;&lt;author&gt;Powell, Philip&lt;/author&gt;&lt;author&gt;Gillatt, David&lt;/author&gt;&lt;author&gt;Oliver, Steven E&lt;/author&gt;&lt;author&gt;Lane, J Athene&lt;/author&gt;&lt;author&gt;Neal, David E&lt;/author&gt;&lt;author&gt;Hamdy, Freddie C&lt;/author&gt;&lt;author&gt;ProtecT Study Group&lt;/author&gt;&lt;/authors&gt;&lt;/contributors&gt;&lt;titles&gt;&lt;title&gt;Who can best recruit to randomized trials?: Randomized trial comparing surgeons and nurses recruiting patients to a trial of treatments for localized prostate cancer (the ProtecT study)&lt;/title&gt;&lt;secondary-title&gt;Journal of clinical epidemiology&lt;/secondary-title&gt;&lt;/titles&gt;&lt;periodical&gt;&lt;full-title&gt;Journal of clinical epidemiology&lt;/full-title&gt;&lt;/periodical&gt;&lt;pages&gt;605-609&lt;/pages&gt;&lt;volume&gt;56&lt;/volume&gt;&lt;number&gt;7&lt;/number&gt;&lt;dates&gt;&lt;year&gt;2003&lt;/year&gt;&lt;/dates&gt;&lt;isbn&gt;0895-4356&lt;/isbn&gt;&lt;urls&gt;&lt;/urls&gt;&lt;/record&gt;&lt;/Cite&gt;&lt;/EndNote&gt;</w:instrText>
        </w:r>
        <w:r w:rsidR="003952C3" w:rsidRPr="003E3AE7">
          <w:rPr>
            <w:rFonts w:ascii="Arial" w:hAnsi="Arial" w:cs="Arial"/>
            <w:sz w:val="20"/>
            <w:szCs w:val="20"/>
          </w:rPr>
          <w:fldChar w:fldCharType="separate"/>
        </w:r>
        <w:r w:rsidR="003952C3" w:rsidRPr="003E3AE7">
          <w:rPr>
            <w:rFonts w:ascii="Arial" w:hAnsi="Arial" w:cs="Arial"/>
            <w:noProof/>
            <w:sz w:val="20"/>
            <w:szCs w:val="20"/>
            <w:vertAlign w:val="superscript"/>
          </w:rPr>
          <w:t>7</w:t>
        </w:r>
        <w:r w:rsidR="003952C3" w:rsidRPr="003E3AE7">
          <w:rPr>
            <w:rFonts w:ascii="Arial" w:hAnsi="Arial" w:cs="Arial"/>
            <w:sz w:val="20"/>
            <w:szCs w:val="20"/>
          </w:rPr>
          <w:fldChar w:fldCharType="end"/>
        </w:r>
      </w:hyperlink>
      <w:r w:rsidR="00F25368" w:rsidRPr="003E3AE7">
        <w:rPr>
          <w:rFonts w:ascii="Arial" w:hAnsi="Arial" w:cs="Arial"/>
          <w:sz w:val="20"/>
          <w:szCs w:val="20"/>
        </w:rPr>
        <w:t xml:space="preserve">. The </w:t>
      </w:r>
      <w:r w:rsidR="00F25368" w:rsidRPr="003E3AE7">
        <w:rPr>
          <w:rFonts w:ascii="Arial" w:hAnsi="Arial" w:cs="Arial"/>
          <w:sz w:val="20"/>
          <w:szCs w:val="20"/>
        </w:rPr>
        <w:lastRenderedPageBreak/>
        <w:t xml:space="preserve">involvement of allied health professionals is </w:t>
      </w:r>
      <w:r w:rsidR="00F76671" w:rsidRPr="003E3AE7">
        <w:rPr>
          <w:rFonts w:ascii="Arial" w:hAnsi="Arial" w:cs="Arial"/>
          <w:sz w:val="20"/>
          <w:szCs w:val="20"/>
        </w:rPr>
        <w:t xml:space="preserve">highlighted </w:t>
      </w:r>
      <w:r w:rsidR="00F25368" w:rsidRPr="003E3AE7">
        <w:rPr>
          <w:rFonts w:ascii="Arial" w:hAnsi="Arial" w:cs="Arial"/>
          <w:sz w:val="20"/>
          <w:szCs w:val="20"/>
        </w:rPr>
        <w:t xml:space="preserve">by Gul and Ali (2010) who </w:t>
      </w:r>
      <w:r w:rsidR="00F76671" w:rsidRPr="003E3AE7">
        <w:rPr>
          <w:rFonts w:ascii="Arial" w:hAnsi="Arial" w:cs="Arial"/>
          <w:sz w:val="20"/>
          <w:szCs w:val="20"/>
        </w:rPr>
        <w:t xml:space="preserve">discuss </w:t>
      </w:r>
      <w:r w:rsidR="00F25368" w:rsidRPr="003E3AE7">
        <w:rPr>
          <w:rFonts w:ascii="Arial" w:hAnsi="Arial" w:cs="Arial"/>
          <w:sz w:val="20"/>
          <w:szCs w:val="20"/>
        </w:rPr>
        <w:t>the important link a nurse can provide between a study Principa</w:t>
      </w:r>
      <w:r w:rsidR="00AF367E" w:rsidRPr="003E3AE7">
        <w:rPr>
          <w:rFonts w:ascii="Arial" w:hAnsi="Arial" w:cs="Arial"/>
          <w:sz w:val="20"/>
          <w:szCs w:val="20"/>
        </w:rPr>
        <w:t>l Investigator and patient, and</w:t>
      </w:r>
      <w:r w:rsidR="0082302E" w:rsidRPr="003E3AE7">
        <w:rPr>
          <w:rFonts w:ascii="Arial" w:hAnsi="Arial" w:cs="Arial"/>
          <w:sz w:val="20"/>
          <w:szCs w:val="20"/>
        </w:rPr>
        <w:t xml:space="preserve"> </w:t>
      </w:r>
      <w:r w:rsidR="00F25368" w:rsidRPr="003E3AE7">
        <w:rPr>
          <w:rFonts w:ascii="Arial" w:hAnsi="Arial" w:cs="Arial"/>
          <w:sz w:val="20"/>
          <w:szCs w:val="20"/>
        </w:rPr>
        <w:t xml:space="preserve">cite research by McKinney and Vermeulen (2000) who state nurses in their study improved recruitment and retention </w:t>
      </w:r>
      <w:hyperlink w:anchor="_ENREF_6" w:tooltip="Gul, 2010 #1" w:history="1">
        <w:r w:rsidR="003952C3" w:rsidRPr="003E3AE7">
          <w:rPr>
            <w:rFonts w:ascii="Arial" w:hAnsi="Arial" w:cs="Arial"/>
            <w:sz w:val="20"/>
            <w:szCs w:val="20"/>
          </w:rPr>
          <w:fldChar w:fldCharType="begin"/>
        </w:r>
        <w:r w:rsidR="003952C3" w:rsidRPr="003E3AE7">
          <w:rPr>
            <w:rFonts w:ascii="Arial" w:hAnsi="Arial" w:cs="Arial"/>
            <w:sz w:val="20"/>
            <w:szCs w:val="20"/>
          </w:rPr>
          <w:instrText xml:space="preserve"> ADDIN EN.CITE &lt;EndNote&gt;&lt;Cite&gt;&lt;Author&gt;Gul&lt;/Author&gt;&lt;Year&gt;2010&lt;/Year&gt;&lt;RecNum&gt;1&lt;/RecNum&gt;&lt;DisplayText&gt;&lt;style face="superscript"&gt;6&lt;/style&gt;&lt;/DisplayText&gt;&lt;record&gt;&lt;rec-number&gt;1&lt;/rec-number&gt;&lt;foreign-keys&gt;&lt;key app="EN" db-id="2sv929p0b9922oe052uxassbazadewzwwtff" timestamp="1477149099"&gt;1&lt;/key&gt;&lt;/foreign-keys&gt;&lt;ref-type name="Journal Article"&gt;17&lt;/ref-type&gt;&lt;contributors&gt;&lt;authors&gt;&lt;author&gt;Gul, Raisa B&lt;/author&gt;&lt;author&gt;Ali, Parveen A&lt;/author&gt;&lt;/authors&gt;&lt;/contributors&gt;&lt;titles&gt;&lt;title&gt;Clinical trials: the challenge of recruitment and retention of participants&lt;/title&gt;&lt;secondary-title&gt;Journal of clinical nursing&lt;/secondary-title&gt;&lt;/titles&gt;&lt;periodical&gt;&lt;full-title&gt;Journal of clinical nursing&lt;/full-title&gt;&lt;/periodical&gt;&lt;pages&gt;227-233&lt;/pages&gt;&lt;volume&gt;19&lt;/volume&gt;&lt;number&gt;1</w:instrText>
        </w:r>
        <w:r w:rsidR="003952C3" w:rsidRPr="003E3AE7">
          <w:rPr>
            <w:rFonts w:ascii="Cambria Math" w:hAnsi="Cambria Math" w:cs="Cambria Math"/>
            <w:sz w:val="20"/>
            <w:szCs w:val="20"/>
          </w:rPr>
          <w:instrText>‐</w:instrText>
        </w:r>
        <w:r w:rsidR="003952C3" w:rsidRPr="003E3AE7">
          <w:rPr>
            <w:rFonts w:ascii="Arial" w:hAnsi="Arial" w:cs="Arial"/>
            <w:sz w:val="20"/>
            <w:szCs w:val="20"/>
          </w:rPr>
          <w:instrText>2&lt;/number&gt;&lt;dates&gt;&lt;year&gt;2010&lt;/year&gt;&lt;/dates&gt;&lt;isbn&gt;1365-2702&lt;/isbn&gt;&lt;urls&gt;&lt;/urls&gt;&lt;/record&gt;&lt;/Cite&gt;&lt;/EndNote&gt;</w:instrText>
        </w:r>
        <w:r w:rsidR="003952C3" w:rsidRPr="003E3AE7">
          <w:rPr>
            <w:rFonts w:ascii="Arial" w:hAnsi="Arial" w:cs="Arial"/>
            <w:sz w:val="20"/>
            <w:szCs w:val="20"/>
          </w:rPr>
          <w:fldChar w:fldCharType="separate"/>
        </w:r>
        <w:r w:rsidR="003952C3" w:rsidRPr="003E3AE7">
          <w:rPr>
            <w:rFonts w:ascii="Arial" w:hAnsi="Arial" w:cs="Arial"/>
            <w:noProof/>
            <w:sz w:val="20"/>
            <w:szCs w:val="20"/>
            <w:vertAlign w:val="superscript"/>
          </w:rPr>
          <w:t>6</w:t>
        </w:r>
        <w:r w:rsidR="003952C3" w:rsidRPr="003E3AE7">
          <w:rPr>
            <w:rFonts w:ascii="Arial" w:hAnsi="Arial" w:cs="Arial"/>
            <w:sz w:val="20"/>
            <w:szCs w:val="20"/>
          </w:rPr>
          <w:fldChar w:fldCharType="end"/>
        </w:r>
      </w:hyperlink>
      <w:r w:rsidR="00E93886" w:rsidRPr="003E3AE7">
        <w:rPr>
          <w:rFonts w:ascii="Arial" w:hAnsi="Arial" w:cs="Arial"/>
          <w:sz w:val="20"/>
          <w:szCs w:val="20"/>
        </w:rPr>
        <w:t xml:space="preserve">.  </w:t>
      </w:r>
      <w:r w:rsidR="00760FF9" w:rsidRPr="003E3AE7">
        <w:rPr>
          <w:rFonts w:ascii="Arial" w:hAnsi="Arial" w:cs="Arial"/>
          <w:sz w:val="20"/>
          <w:szCs w:val="20"/>
        </w:rPr>
        <w:t>Similarly, t</w:t>
      </w:r>
      <w:r w:rsidR="00E93886" w:rsidRPr="003E3AE7">
        <w:rPr>
          <w:rFonts w:ascii="Arial" w:hAnsi="Arial" w:cs="Arial"/>
          <w:sz w:val="20"/>
          <w:szCs w:val="20"/>
        </w:rPr>
        <w:t xml:space="preserve">he role of pharmacists </w:t>
      </w:r>
      <w:r w:rsidR="00F25368" w:rsidRPr="003E3AE7">
        <w:rPr>
          <w:rFonts w:ascii="Arial" w:hAnsi="Arial" w:cs="Arial"/>
          <w:sz w:val="20"/>
          <w:szCs w:val="20"/>
        </w:rPr>
        <w:t xml:space="preserve">has developed internationally to include </w:t>
      </w:r>
      <w:r w:rsidR="00E5651E" w:rsidRPr="003E3AE7">
        <w:rPr>
          <w:rFonts w:ascii="Arial" w:hAnsi="Arial" w:cs="Arial"/>
          <w:sz w:val="20"/>
          <w:szCs w:val="20"/>
        </w:rPr>
        <w:t>involvement in</w:t>
      </w:r>
      <w:r w:rsidR="00F25368" w:rsidRPr="003E3AE7">
        <w:rPr>
          <w:rFonts w:ascii="Arial" w:hAnsi="Arial" w:cs="Arial"/>
          <w:sz w:val="20"/>
          <w:szCs w:val="20"/>
        </w:rPr>
        <w:t xml:space="preserve"> informed consent, screening and recruiting patients</w:t>
      </w:r>
      <w:r w:rsidR="00232746" w:rsidRPr="003E3AE7">
        <w:rPr>
          <w:rFonts w:ascii="Arial" w:hAnsi="Arial" w:cs="Arial"/>
          <w:sz w:val="20"/>
          <w:szCs w:val="20"/>
        </w:rPr>
        <w:t xml:space="preserve"> </w:t>
      </w:r>
      <w:hyperlink w:anchor="_ENREF_8" w:tooltip="Lowres, 2014 #8" w:history="1">
        <w:r w:rsidR="003952C3" w:rsidRPr="003E3AE7">
          <w:rPr>
            <w:rFonts w:ascii="Arial" w:hAnsi="Arial" w:cs="Arial"/>
            <w:sz w:val="20"/>
            <w:szCs w:val="20"/>
          </w:rPr>
          <w:fldChar w:fldCharType="begin"/>
        </w:r>
        <w:r w:rsidR="003952C3" w:rsidRPr="003E3AE7">
          <w:rPr>
            <w:rFonts w:ascii="Arial" w:hAnsi="Arial" w:cs="Arial"/>
            <w:sz w:val="20"/>
            <w:szCs w:val="20"/>
          </w:rPr>
          <w:instrText xml:space="preserve"> ADDIN EN.CITE &lt;EndNote&gt;&lt;Cite&gt;&lt;Author&gt;Lowres&lt;/Author&gt;&lt;Year&gt;2014&lt;/Year&gt;&lt;RecNum&gt;8&lt;/RecNum&gt;&lt;DisplayText&gt;&lt;style face="superscript"&gt;8&lt;/style&gt;&lt;/DisplayText&gt;&lt;record&gt;&lt;rec-number&gt;8&lt;/rec-number&gt;&lt;foreign-keys&gt;&lt;key app="EN" db-id="2sv929p0b9922oe052uxassbazadewzwwtff" timestamp="1477149266"&gt;8&lt;/key&gt;&lt;/foreign-keys&gt;&lt;ref-type name="Journal Article"&gt;17&lt;/ref-type&gt;&lt;contributors&gt;&lt;authors&gt;&lt;author&gt;Lowres, Nicole&lt;/author&gt;&lt;author&gt;Neubeck, Lis&lt;/author&gt;&lt;author&gt;Salkeld, Glenn&lt;/author&gt;&lt;author&gt;Krass, Ines&lt;/author&gt;&lt;author&gt;McLachlan, Andrew J&lt;/author&gt;&lt;author&gt;Redfern, Julie&lt;/author&gt;&lt;author&gt;Bennett, Alexandra A&lt;/author&gt;&lt;author&gt;Briffa, Tom&lt;/author&gt;&lt;author&gt;Bauman, Adrian&lt;/author&gt;&lt;/authors&gt;&lt;/contributors&gt;&lt;titles&gt;&lt;title&gt;Feasibility and cost-effectiveness of stroke prevention through community screening for atrial fibrillation using iPhone ECG in pharmacies. The SEARCH-AF study&lt;/title&gt;&lt;secondary-title&gt;Thromb Haemost&lt;/secondary-title&gt;&lt;/titles&gt;&lt;periodical&gt;&lt;full-title&gt;Thromb Haemost&lt;/full-title&gt;&lt;/periodical&gt;&lt;pages&gt;1167-1176&lt;/pages&gt;&lt;volume&gt;111&lt;/volume&gt;&lt;number&gt;6&lt;/number&gt;&lt;dates&gt;&lt;year&gt;2014&lt;/year&gt;&lt;/dates&gt;&lt;isbn&gt;0340-6245&lt;/isbn&gt;&lt;urls&gt;&lt;/urls&gt;&lt;/record&gt;&lt;/Cite&gt;&lt;/EndNote&gt;</w:instrText>
        </w:r>
        <w:r w:rsidR="003952C3" w:rsidRPr="003E3AE7">
          <w:rPr>
            <w:rFonts w:ascii="Arial" w:hAnsi="Arial" w:cs="Arial"/>
            <w:sz w:val="20"/>
            <w:szCs w:val="20"/>
          </w:rPr>
          <w:fldChar w:fldCharType="separate"/>
        </w:r>
        <w:r w:rsidR="003952C3" w:rsidRPr="003E3AE7">
          <w:rPr>
            <w:rFonts w:ascii="Arial" w:hAnsi="Arial" w:cs="Arial"/>
            <w:noProof/>
            <w:sz w:val="20"/>
            <w:szCs w:val="20"/>
            <w:vertAlign w:val="superscript"/>
          </w:rPr>
          <w:t>8</w:t>
        </w:r>
        <w:r w:rsidR="003952C3" w:rsidRPr="003E3AE7">
          <w:rPr>
            <w:rFonts w:ascii="Arial" w:hAnsi="Arial" w:cs="Arial"/>
            <w:sz w:val="20"/>
            <w:szCs w:val="20"/>
          </w:rPr>
          <w:fldChar w:fldCharType="end"/>
        </w:r>
      </w:hyperlink>
      <w:r w:rsidR="00F25368" w:rsidRPr="003E3AE7">
        <w:rPr>
          <w:rFonts w:ascii="Arial" w:hAnsi="Arial" w:cs="Arial"/>
          <w:sz w:val="20"/>
          <w:szCs w:val="20"/>
        </w:rPr>
        <w:t>.</w:t>
      </w:r>
      <w:r w:rsidR="00F25368" w:rsidRPr="003E3AE7">
        <w:rPr>
          <w:rFonts w:ascii="Arial" w:hAnsi="Arial" w:cs="Arial"/>
          <w:i/>
          <w:sz w:val="20"/>
          <w:szCs w:val="20"/>
        </w:rPr>
        <w:t xml:space="preserve">  </w:t>
      </w:r>
      <w:r w:rsidR="00C070C9" w:rsidRPr="003E3AE7">
        <w:rPr>
          <w:rFonts w:ascii="Arial" w:hAnsi="Arial" w:cs="Arial"/>
          <w:sz w:val="20"/>
          <w:szCs w:val="20"/>
        </w:rPr>
        <w:t>This highlights the successful integration of allied health professionals, such as pharmacists, into the research process.</w:t>
      </w:r>
      <w:r w:rsidR="00436CF2" w:rsidRPr="003E3AE7">
        <w:rPr>
          <w:rFonts w:ascii="Arial" w:hAnsi="Arial" w:cs="Arial"/>
          <w:sz w:val="20"/>
          <w:szCs w:val="20"/>
        </w:rPr>
        <w:t xml:space="preserve">  </w:t>
      </w:r>
      <w:r w:rsidR="00EC4525" w:rsidRPr="003E3AE7">
        <w:rPr>
          <w:rFonts w:ascii="Arial" w:hAnsi="Arial" w:cs="Arial"/>
          <w:sz w:val="20"/>
          <w:szCs w:val="20"/>
        </w:rPr>
        <w:t xml:space="preserve">Missing eligible patients affects the success of clinical trial recruitment </w:t>
      </w:r>
      <w:hyperlink w:anchor="_ENREF_9" w:tooltip="McDonald, 2006 #2" w:history="1">
        <w:r w:rsidR="003952C3" w:rsidRPr="003E3AE7">
          <w:rPr>
            <w:rFonts w:ascii="Arial" w:hAnsi="Arial" w:cs="Arial"/>
            <w:sz w:val="20"/>
            <w:szCs w:val="20"/>
          </w:rPr>
          <w:fldChar w:fldCharType="begin"/>
        </w:r>
        <w:r w:rsidR="003952C3" w:rsidRPr="003E3AE7">
          <w:rPr>
            <w:rFonts w:ascii="Arial" w:hAnsi="Arial" w:cs="Arial"/>
            <w:sz w:val="20"/>
            <w:szCs w:val="20"/>
          </w:rPr>
          <w:instrText xml:space="preserve"> ADDIN EN.CITE &lt;EndNote&gt;&lt;Cite&gt;&lt;Author&gt;McDonald&lt;/Author&gt;&lt;Year&gt;2006&lt;/Year&gt;&lt;RecNum&gt;2&lt;/RecNum&gt;&lt;DisplayText&gt;&lt;style face="superscript"&gt;9&lt;/style&gt;&lt;/DisplayText&gt;&lt;record&gt;&lt;rec-number&gt;2&lt;/rec-number&gt;&lt;foreign-keys&gt;&lt;key app="EN" db-id="2sv929p0b9922oe052uxassbazadewzwwtff" timestamp="1477149124"&gt;2&lt;/key&gt;&lt;/foreign-keys&gt;&lt;ref-type name="Journal Article"&gt;17&lt;/ref-type&gt;&lt;contributors&gt;&lt;authors&gt;&lt;author&gt;McDonald, Alison M&lt;/author&gt;&lt;author&gt;Knight, Rosemary C&lt;/author&gt;&lt;author&gt;Campbell, Marion K&lt;/author&gt;&lt;author&gt;Entwistle, Vikki A&lt;/author&gt;&lt;author&gt;Grant, Adrian M&lt;/author&gt;&lt;author&gt;Cook, Jonathan A&lt;/author&gt;&lt;author&gt;Elbourne, Diana R&lt;/author&gt;&lt;author&gt;Francis, David&lt;/author&gt;&lt;author&gt;Garcia, Jo&lt;/author&gt;&lt;author&gt;Roberts, Ian&lt;/author&gt;&lt;/authors&gt;&lt;/contributors&gt;&lt;titles&gt;&lt;title&gt;What influences recruitment to randomised controlled trials? A review of trials funded by two UK funding agencies&lt;/title&gt;&lt;secondary-title&gt;Trials&lt;/secondary-title&gt;&lt;/titles&gt;&lt;periodical&gt;&lt;full-title&gt;Trials&lt;/full-title&gt;&lt;/periodical&gt;&lt;pages&gt;9&lt;/pages&gt;&lt;volume&gt;7&lt;/volume&gt;&lt;number&gt;1&lt;/number&gt;&lt;dates&gt;&lt;year&gt;2006&lt;/year&gt;&lt;/dates&gt;&lt;isbn&gt;1745-6215&lt;/isbn&gt;&lt;urls&gt;&lt;/urls&gt;&lt;/record&gt;&lt;/Cite&gt;&lt;/EndNote&gt;</w:instrText>
        </w:r>
        <w:r w:rsidR="003952C3" w:rsidRPr="003E3AE7">
          <w:rPr>
            <w:rFonts w:ascii="Arial" w:hAnsi="Arial" w:cs="Arial"/>
            <w:sz w:val="20"/>
            <w:szCs w:val="20"/>
          </w:rPr>
          <w:fldChar w:fldCharType="separate"/>
        </w:r>
        <w:r w:rsidR="003952C3" w:rsidRPr="003E3AE7">
          <w:rPr>
            <w:rFonts w:ascii="Arial" w:hAnsi="Arial" w:cs="Arial"/>
            <w:noProof/>
            <w:sz w:val="20"/>
            <w:szCs w:val="20"/>
            <w:vertAlign w:val="superscript"/>
          </w:rPr>
          <w:t>9</w:t>
        </w:r>
        <w:r w:rsidR="003952C3" w:rsidRPr="003E3AE7">
          <w:rPr>
            <w:rFonts w:ascii="Arial" w:hAnsi="Arial" w:cs="Arial"/>
            <w:sz w:val="20"/>
            <w:szCs w:val="20"/>
          </w:rPr>
          <w:fldChar w:fldCharType="end"/>
        </w:r>
      </w:hyperlink>
      <w:r w:rsidR="00EC4525" w:rsidRPr="003E3AE7">
        <w:rPr>
          <w:rFonts w:ascii="Arial" w:hAnsi="Arial" w:cs="Arial"/>
          <w:sz w:val="20"/>
          <w:szCs w:val="20"/>
        </w:rPr>
        <w:t>, and secondary care pharmacists can facilitate patient participation in CTIMPs conducted within the NHS.</w:t>
      </w:r>
    </w:p>
    <w:p w14:paraId="07D96FFD" w14:textId="77777777" w:rsidR="0030153D" w:rsidRPr="003E3AE7" w:rsidRDefault="0030153D" w:rsidP="00762D29">
      <w:pPr>
        <w:spacing w:line="480" w:lineRule="auto"/>
        <w:jc w:val="both"/>
        <w:rPr>
          <w:rFonts w:ascii="Arial" w:hAnsi="Arial" w:cs="Arial"/>
          <w:sz w:val="20"/>
          <w:szCs w:val="20"/>
        </w:rPr>
      </w:pPr>
    </w:p>
    <w:p w14:paraId="5E48E7EA" w14:textId="0460924E" w:rsidR="00232746" w:rsidRPr="003E3AE7" w:rsidRDefault="00232746" w:rsidP="00762D29">
      <w:pPr>
        <w:spacing w:line="480" w:lineRule="auto"/>
        <w:jc w:val="both"/>
        <w:rPr>
          <w:rFonts w:ascii="Arial" w:hAnsi="Arial" w:cs="Arial"/>
          <w:sz w:val="20"/>
          <w:szCs w:val="20"/>
        </w:rPr>
      </w:pPr>
      <w:r w:rsidRPr="003E3AE7">
        <w:rPr>
          <w:rFonts w:ascii="Arial" w:hAnsi="Arial" w:cs="Arial"/>
          <w:sz w:val="20"/>
          <w:szCs w:val="20"/>
        </w:rPr>
        <w:t xml:space="preserve">We aimed to investigate the views </w:t>
      </w:r>
      <w:r w:rsidR="002802EA" w:rsidRPr="003E3AE7">
        <w:rPr>
          <w:rFonts w:ascii="Arial" w:hAnsi="Arial" w:cs="Arial"/>
          <w:sz w:val="20"/>
          <w:szCs w:val="20"/>
        </w:rPr>
        <w:t xml:space="preserve">of </w:t>
      </w:r>
      <w:r w:rsidR="00FF56A2" w:rsidRPr="003E3AE7">
        <w:rPr>
          <w:rFonts w:ascii="Arial" w:hAnsi="Arial" w:cs="Arial"/>
          <w:sz w:val="20"/>
          <w:szCs w:val="20"/>
        </w:rPr>
        <w:t xml:space="preserve">secondary care </w:t>
      </w:r>
      <w:r w:rsidRPr="003E3AE7">
        <w:rPr>
          <w:rFonts w:ascii="Arial" w:hAnsi="Arial" w:cs="Arial"/>
          <w:sz w:val="20"/>
          <w:szCs w:val="20"/>
        </w:rPr>
        <w:t xml:space="preserve">pharmacists </w:t>
      </w:r>
      <w:r w:rsidR="002802EA" w:rsidRPr="003E3AE7">
        <w:rPr>
          <w:rFonts w:ascii="Arial" w:hAnsi="Arial" w:cs="Arial"/>
          <w:sz w:val="20"/>
          <w:szCs w:val="20"/>
        </w:rPr>
        <w:t xml:space="preserve">employed </w:t>
      </w:r>
      <w:r w:rsidR="00634A24" w:rsidRPr="003E3AE7">
        <w:rPr>
          <w:rFonts w:ascii="Arial" w:hAnsi="Arial" w:cs="Arial"/>
          <w:sz w:val="20"/>
          <w:szCs w:val="20"/>
        </w:rPr>
        <w:t>within the NHS</w:t>
      </w:r>
      <w:r w:rsidR="002802EA" w:rsidRPr="003E3AE7">
        <w:rPr>
          <w:rFonts w:ascii="Arial" w:hAnsi="Arial" w:cs="Arial"/>
          <w:sz w:val="20"/>
          <w:szCs w:val="20"/>
        </w:rPr>
        <w:t xml:space="preserve">, in relation to </w:t>
      </w:r>
      <w:r w:rsidRPr="003E3AE7">
        <w:rPr>
          <w:rFonts w:ascii="Arial" w:hAnsi="Arial" w:cs="Arial"/>
          <w:sz w:val="20"/>
          <w:szCs w:val="20"/>
        </w:rPr>
        <w:t xml:space="preserve">their </w:t>
      </w:r>
      <w:r w:rsidR="007A58F0" w:rsidRPr="003E3AE7">
        <w:rPr>
          <w:rFonts w:ascii="Arial" w:hAnsi="Arial" w:cs="Arial"/>
          <w:sz w:val="20"/>
          <w:szCs w:val="20"/>
        </w:rPr>
        <w:t xml:space="preserve">opinions of being involved in CTIMPs, </w:t>
      </w:r>
      <w:r w:rsidR="0042687E" w:rsidRPr="003E3AE7">
        <w:rPr>
          <w:rFonts w:ascii="Arial" w:hAnsi="Arial" w:cs="Arial"/>
          <w:sz w:val="20"/>
          <w:szCs w:val="20"/>
        </w:rPr>
        <w:t>their current role</w:t>
      </w:r>
      <w:r w:rsidR="007A58F0" w:rsidRPr="003E3AE7">
        <w:rPr>
          <w:rFonts w:ascii="Arial" w:hAnsi="Arial" w:cs="Arial"/>
          <w:sz w:val="20"/>
          <w:szCs w:val="20"/>
        </w:rPr>
        <w:t>,</w:t>
      </w:r>
      <w:r w:rsidR="0042687E" w:rsidRPr="003E3AE7">
        <w:rPr>
          <w:rFonts w:ascii="Arial" w:hAnsi="Arial" w:cs="Arial"/>
          <w:sz w:val="20"/>
          <w:szCs w:val="20"/>
        </w:rPr>
        <w:t xml:space="preserve"> and</w:t>
      </w:r>
      <w:r w:rsidR="007A58F0" w:rsidRPr="003E3AE7">
        <w:rPr>
          <w:rFonts w:ascii="Arial" w:hAnsi="Arial" w:cs="Arial"/>
          <w:sz w:val="20"/>
          <w:szCs w:val="20"/>
        </w:rPr>
        <w:t xml:space="preserve"> their </w:t>
      </w:r>
      <w:r w:rsidRPr="003E3AE7">
        <w:rPr>
          <w:rFonts w:ascii="Arial" w:hAnsi="Arial" w:cs="Arial"/>
          <w:sz w:val="20"/>
          <w:szCs w:val="20"/>
        </w:rPr>
        <w:t>potential for facilitating patient participation</w:t>
      </w:r>
      <w:r w:rsidR="00421396" w:rsidRPr="003E3AE7">
        <w:rPr>
          <w:rFonts w:ascii="Arial" w:hAnsi="Arial" w:cs="Arial"/>
          <w:sz w:val="20"/>
          <w:szCs w:val="20"/>
        </w:rPr>
        <w:t xml:space="preserve"> (e.g. </w:t>
      </w:r>
      <w:r w:rsidR="007A58F0" w:rsidRPr="003E3AE7">
        <w:rPr>
          <w:rFonts w:ascii="Arial" w:hAnsi="Arial" w:cs="Arial"/>
          <w:sz w:val="20"/>
          <w:szCs w:val="20"/>
        </w:rPr>
        <w:t xml:space="preserve">by </w:t>
      </w:r>
      <w:r w:rsidR="00421396" w:rsidRPr="003E3AE7">
        <w:rPr>
          <w:rFonts w:ascii="Arial" w:hAnsi="Arial" w:cs="Arial"/>
          <w:sz w:val="20"/>
          <w:szCs w:val="20"/>
        </w:rPr>
        <w:t>identifying or recruiting potential participants).</w:t>
      </w:r>
    </w:p>
    <w:p w14:paraId="2DF5E1C3" w14:textId="77777777" w:rsidR="009E5BFA" w:rsidRPr="003E3AE7" w:rsidRDefault="00232746" w:rsidP="00762D29">
      <w:pPr>
        <w:spacing w:line="480" w:lineRule="auto"/>
        <w:jc w:val="both"/>
        <w:rPr>
          <w:rFonts w:ascii="Arial" w:hAnsi="Arial" w:cs="Arial"/>
          <w:color w:val="7030A0"/>
          <w:sz w:val="20"/>
          <w:szCs w:val="20"/>
          <w:u w:val="single"/>
        </w:rPr>
      </w:pPr>
      <w:r w:rsidRPr="003E3AE7">
        <w:rPr>
          <w:rFonts w:ascii="Arial" w:hAnsi="Arial" w:cs="Arial"/>
          <w:color w:val="7030A0"/>
          <w:sz w:val="20"/>
          <w:szCs w:val="20"/>
        </w:rPr>
        <w:t xml:space="preserve"> </w:t>
      </w:r>
      <w:r w:rsidR="00135CCD" w:rsidRPr="003E3AE7">
        <w:rPr>
          <w:rFonts w:ascii="Arial" w:hAnsi="Arial" w:cs="Arial"/>
          <w:color w:val="7030A0"/>
          <w:sz w:val="20"/>
          <w:szCs w:val="20"/>
          <w:u w:val="single"/>
        </w:rPr>
        <w:t xml:space="preserve">  </w:t>
      </w:r>
    </w:p>
    <w:p w14:paraId="4CE2C2F1" w14:textId="77777777" w:rsidR="00B5554F" w:rsidRPr="003E3AE7" w:rsidRDefault="0065415D" w:rsidP="00762D29">
      <w:pPr>
        <w:spacing w:line="480" w:lineRule="auto"/>
        <w:jc w:val="both"/>
        <w:rPr>
          <w:rFonts w:ascii="Arial" w:hAnsi="Arial" w:cs="Arial"/>
          <w:b/>
          <w:sz w:val="20"/>
          <w:szCs w:val="20"/>
        </w:rPr>
      </w:pPr>
      <w:r w:rsidRPr="003E3AE7">
        <w:rPr>
          <w:rFonts w:ascii="Arial" w:hAnsi="Arial" w:cs="Arial"/>
          <w:b/>
          <w:sz w:val="20"/>
          <w:szCs w:val="20"/>
        </w:rPr>
        <w:t>M</w:t>
      </w:r>
      <w:r w:rsidR="00B5554F" w:rsidRPr="003E3AE7">
        <w:rPr>
          <w:rFonts w:ascii="Arial" w:hAnsi="Arial" w:cs="Arial"/>
          <w:b/>
          <w:sz w:val="20"/>
          <w:szCs w:val="20"/>
        </w:rPr>
        <w:t>ethods</w:t>
      </w:r>
    </w:p>
    <w:p w14:paraId="6C56E158" w14:textId="79C55189" w:rsidR="00AB1B13" w:rsidRPr="00A37C34" w:rsidRDefault="00FA39D4" w:rsidP="00AB1B13">
      <w:pPr>
        <w:spacing w:line="480" w:lineRule="auto"/>
        <w:jc w:val="both"/>
        <w:rPr>
          <w:rFonts w:ascii="Arial" w:hAnsi="Arial" w:cs="Arial"/>
          <w:b/>
          <w:color w:val="0070C0"/>
          <w:sz w:val="20"/>
          <w:szCs w:val="20"/>
          <w:shd w:val="clear" w:color="auto" w:fill="FFFFFF"/>
        </w:rPr>
      </w:pPr>
      <w:r w:rsidRPr="003E3AE7">
        <w:rPr>
          <w:rFonts w:ascii="Arial" w:hAnsi="Arial" w:cs="Arial"/>
          <w:sz w:val="20"/>
          <w:szCs w:val="20"/>
        </w:rPr>
        <w:t>We used</w:t>
      </w:r>
      <w:r w:rsidR="00171711" w:rsidRPr="003E3AE7">
        <w:rPr>
          <w:rFonts w:ascii="Arial" w:hAnsi="Arial" w:cs="Arial"/>
          <w:sz w:val="20"/>
          <w:szCs w:val="20"/>
        </w:rPr>
        <w:t xml:space="preserve"> a</w:t>
      </w:r>
      <w:r w:rsidR="00D20314" w:rsidRPr="003E3AE7">
        <w:rPr>
          <w:rFonts w:ascii="Arial" w:hAnsi="Arial" w:cs="Arial"/>
          <w:sz w:val="20"/>
          <w:szCs w:val="20"/>
        </w:rPr>
        <w:t xml:space="preserve"> </w:t>
      </w:r>
      <w:r w:rsidR="00171711" w:rsidRPr="003E3AE7">
        <w:rPr>
          <w:rFonts w:ascii="Arial" w:hAnsi="Arial" w:cs="Arial"/>
          <w:sz w:val="20"/>
          <w:szCs w:val="20"/>
        </w:rPr>
        <w:t xml:space="preserve">cross-sectional quantitative </w:t>
      </w:r>
      <w:r w:rsidR="00D20314" w:rsidRPr="003E3AE7">
        <w:rPr>
          <w:rFonts w:ascii="Arial" w:hAnsi="Arial" w:cs="Arial"/>
          <w:sz w:val="20"/>
          <w:szCs w:val="20"/>
        </w:rPr>
        <w:t xml:space="preserve">online </w:t>
      </w:r>
      <w:r w:rsidR="00171711" w:rsidRPr="003E3AE7">
        <w:rPr>
          <w:rFonts w:ascii="Arial" w:hAnsi="Arial" w:cs="Arial"/>
          <w:sz w:val="20"/>
          <w:szCs w:val="20"/>
        </w:rPr>
        <w:t>survey to investigate the current role, and perceived benefits and barriers of secondary care pharmacists being involved in CTIMPs and facilitating patient participation.</w:t>
      </w:r>
      <w:r w:rsidR="00DE53F9" w:rsidRPr="003E3AE7">
        <w:rPr>
          <w:rFonts w:ascii="Arial" w:hAnsi="Arial" w:cs="Arial"/>
          <w:sz w:val="20"/>
          <w:szCs w:val="20"/>
        </w:rPr>
        <w:t xml:space="preserve">  To determine if opinions differ between sites with fewer CTIMPs open in comparison to those with a greater quantity of studies open, </w:t>
      </w:r>
      <w:r w:rsidR="002149FA" w:rsidRPr="003E3AE7">
        <w:rPr>
          <w:rFonts w:ascii="Arial" w:hAnsi="Arial" w:cs="Arial"/>
          <w:sz w:val="20"/>
          <w:szCs w:val="20"/>
        </w:rPr>
        <w:t>the views of participants</w:t>
      </w:r>
      <w:r w:rsidR="00DE53F9" w:rsidRPr="003E3AE7">
        <w:rPr>
          <w:rFonts w:ascii="Arial" w:hAnsi="Arial" w:cs="Arial"/>
          <w:sz w:val="20"/>
          <w:szCs w:val="20"/>
        </w:rPr>
        <w:t xml:space="preserve"> employed a</w:t>
      </w:r>
      <w:r w:rsidRPr="003E3AE7">
        <w:rPr>
          <w:rFonts w:ascii="Arial" w:hAnsi="Arial" w:cs="Arial"/>
          <w:sz w:val="20"/>
          <w:szCs w:val="20"/>
        </w:rPr>
        <w:t>t sites with ≤ 50 CTIMP studies w</w:t>
      </w:r>
      <w:r w:rsidR="00DE53F9" w:rsidRPr="003E3AE7">
        <w:rPr>
          <w:rFonts w:ascii="Arial" w:hAnsi="Arial" w:cs="Arial"/>
          <w:sz w:val="20"/>
          <w:szCs w:val="20"/>
        </w:rPr>
        <w:t>ere compared to those with ≥ 51 CTIMPs open</w:t>
      </w:r>
      <w:r w:rsidR="005D02FD" w:rsidRPr="003E3AE7">
        <w:rPr>
          <w:rFonts w:ascii="Arial" w:hAnsi="Arial" w:cs="Arial"/>
          <w:sz w:val="20"/>
          <w:szCs w:val="20"/>
        </w:rPr>
        <w:t>, and a two-</w:t>
      </w:r>
      <w:r w:rsidR="005D02FD" w:rsidRPr="00AB1B13">
        <w:rPr>
          <w:rFonts w:ascii="Arial" w:hAnsi="Arial" w:cs="Arial"/>
          <w:sz w:val="20"/>
          <w:szCs w:val="20"/>
        </w:rPr>
        <w:t>tailed Chi-squared test was applied.</w:t>
      </w:r>
      <w:r w:rsidR="001D265B" w:rsidRPr="00AB1B13">
        <w:rPr>
          <w:rFonts w:ascii="Arial" w:hAnsi="Arial" w:cs="Arial"/>
          <w:sz w:val="20"/>
          <w:szCs w:val="20"/>
        </w:rPr>
        <w:t xml:space="preserve">  </w:t>
      </w:r>
      <w:r w:rsidR="00AB1B13" w:rsidRPr="00AB1B13">
        <w:rPr>
          <w:rFonts w:ascii="Arial" w:hAnsi="Arial" w:cs="Arial"/>
          <w:sz w:val="20"/>
          <w:szCs w:val="20"/>
        </w:rPr>
        <w:t xml:space="preserve">To decide the numerical point at which to cut the data to allow a comparison, we contacted the Yorkshire &amp; Humber National Institute for Health Research Clinical Research Network to establish if there was a defined quantity of studies associated with </w:t>
      </w:r>
      <w:r w:rsidR="00AB1B13" w:rsidRPr="00AB1B13">
        <w:rPr>
          <w:rFonts w:ascii="Arial" w:hAnsi="Arial" w:cs="Arial"/>
          <w:sz w:val="20"/>
          <w:szCs w:val="20"/>
        </w:rPr>
        <w:lastRenderedPageBreak/>
        <w:t>being a small or large research active site.  Our contact advised that the average number of studies per Trust in 2014/15 was just over 77, and suggested a classification based on this as a mean value.  We therefore decided to compare the views of pharmacists employed at sites with ≤ 50 CTIMP studies (low research activity); against those with ≥ 51 CTIMPs open (medium - high research activity).</w:t>
      </w:r>
    </w:p>
    <w:p w14:paraId="454CC114" w14:textId="2CDFC674" w:rsidR="005D02FD" w:rsidRPr="003E3AE7" w:rsidRDefault="005D02FD" w:rsidP="00762D29">
      <w:pPr>
        <w:spacing w:line="480" w:lineRule="auto"/>
        <w:jc w:val="both"/>
        <w:rPr>
          <w:rFonts w:ascii="Arial" w:hAnsi="Arial" w:cs="Arial"/>
          <w:color w:val="7030A0"/>
          <w:sz w:val="20"/>
          <w:szCs w:val="20"/>
        </w:rPr>
      </w:pPr>
    </w:p>
    <w:p w14:paraId="2C97F788" w14:textId="5D381461" w:rsidR="00CB3A52" w:rsidRPr="003E3AE7" w:rsidRDefault="000A30FA" w:rsidP="00762D29">
      <w:pPr>
        <w:spacing w:after="0" w:line="480" w:lineRule="auto"/>
        <w:jc w:val="both"/>
        <w:rPr>
          <w:rFonts w:ascii="Arial" w:hAnsi="Arial" w:cs="Arial"/>
          <w:sz w:val="20"/>
          <w:szCs w:val="20"/>
        </w:rPr>
      </w:pPr>
      <w:r w:rsidRPr="00C43015">
        <w:rPr>
          <w:rFonts w:ascii="Arial" w:hAnsi="Arial" w:cs="Arial"/>
          <w:sz w:val="20"/>
          <w:szCs w:val="20"/>
        </w:rPr>
        <w:t>A standard measure was not available to address the aim of the res</w:t>
      </w:r>
      <w:r w:rsidR="00634A24" w:rsidRPr="00C43015">
        <w:rPr>
          <w:rFonts w:ascii="Arial" w:hAnsi="Arial" w:cs="Arial"/>
          <w:sz w:val="20"/>
          <w:szCs w:val="20"/>
        </w:rPr>
        <w:t xml:space="preserve">earch, therefore a survey was created.  </w:t>
      </w:r>
      <w:r w:rsidR="003952C3" w:rsidRPr="00C43015">
        <w:rPr>
          <w:rFonts w:ascii="Arial" w:hAnsi="Arial" w:cs="Arial"/>
          <w:sz w:val="20"/>
          <w:szCs w:val="20"/>
        </w:rPr>
        <w:t>The survey was</w:t>
      </w:r>
      <w:r w:rsidR="004462C9" w:rsidRPr="00C43015">
        <w:rPr>
          <w:rFonts w:ascii="Arial" w:hAnsi="Arial" w:cs="Arial"/>
          <w:sz w:val="20"/>
          <w:szCs w:val="20"/>
        </w:rPr>
        <w:t xml:space="preserve"> generated</w:t>
      </w:r>
      <w:r w:rsidR="003952C3" w:rsidRPr="00C43015">
        <w:rPr>
          <w:rFonts w:ascii="Arial" w:hAnsi="Arial" w:cs="Arial"/>
          <w:sz w:val="20"/>
          <w:szCs w:val="20"/>
        </w:rPr>
        <w:t xml:space="preserve"> following </w:t>
      </w:r>
      <w:r w:rsidR="00321BDC" w:rsidRPr="00C43015">
        <w:rPr>
          <w:rFonts w:ascii="Arial" w:hAnsi="Arial" w:cs="Arial"/>
          <w:sz w:val="20"/>
          <w:szCs w:val="20"/>
        </w:rPr>
        <w:t>a</w:t>
      </w:r>
      <w:r w:rsidR="003952C3" w:rsidRPr="00C43015">
        <w:rPr>
          <w:rFonts w:ascii="Arial" w:hAnsi="Arial" w:cs="Arial"/>
          <w:sz w:val="20"/>
          <w:szCs w:val="20"/>
        </w:rPr>
        <w:t xml:space="preserve"> review of literature that described the benefits and barriers to </w:t>
      </w:r>
      <w:r w:rsidR="004462C9" w:rsidRPr="00C43015">
        <w:rPr>
          <w:rFonts w:ascii="Arial" w:hAnsi="Arial" w:cs="Arial"/>
          <w:sz w:val="20"/>
          <w:szCs w:val="20"/>
        </w:rPr>
        <w:t xml:space="preserve">pharmacy </w:t>
      </w:r>
      <w:r w:rsidR="003952C3" w:rsidRPr="00C43015">
        <w:rPr>
          <w:rFonts w:ascii="Arial" w:hAnsi="Arial" w:cs="Arial"/>
          <w:sz w:val="20"/>
          <w:szCs w:val="20"/>
        </w:rPr>
        <w:t xml:space="preserve">research (Awaisu and Alsalimy (2014) </w:t>
      </w:r>
      <w:hyperlink w:anchor="_ENREF_10" w:tooltip="Awaisu, 2015 #23" w:history="1">
        <w:r w:rsidR="003952C3" w:rsidRPr="00C43015">
          <w:rPr>
            <w:rFonts w:ascii="Arial" w:hAnsi="Arial" w:cs="Arial"/>
            <w:sz w:val="20"/>
            <w:szCs w:val="20"/>
          </w:rPr>
          <w:fldChar w:fldCharType="begin"/>
        </w:r>
        <w:r w:rsidR="003952C3" w:rsidRPr="00C43015">
          <w:rPr>
            <w:rFonts w:ascii="Arial" w:hAnsi="Arial" w:cs="Arial"/>
            <w:sz w:val="20"/>
            <w:szCs w:val="20"/>
          </w:rPr>
          <w:instrText xml:space="preserve"> ADDIN EN.CITE &lt;EndNote&gt;&lt;Cite&gt;&lt;Author&gt;Awaisu&lt;/Author&gt;&lt;Year&gt;2015&lt;/Year&gt;&lt;RecNum&gt;23&lt;/RecNum&gt;&lt;DisplayText&gt;&lt;style face="superscript"&gt;10&lt;/style&gt;&lt;/DisplayText&gt;&lt;record&gt;&lt;rec-number&gt;23&lt;/rec-number&gt;&lt;foreign-keys&gt;&lt;key app="EN" db-id="2sv929p0b9922oe052uxassbazadewzwwtff" timestamp="1536916449"&gt;23&lt;/key&gt;&lt;/foreign-keys&gt;&lt;ref-type name="Journal Article"&gt;17&lt;/ref-type&gt;&lt;contributors&gt;&lt;authors&gt;&lt;author&gt;Awaisu, Ahmed&lt;/author&gt;&lt;author&gt;Alsalimy, Noor&lt;/author&gt;&lt;/authors&gt;&lt;/contributors&gt;&lt;titles&gt;&lt;title&gt;Pharmacists&amp;apos; involvement in and attitudes toward pharmacy practice research: A systematic review of the literature&lt;/title&gt;&lt;secondary-title&gt;Research in Social and Administrative Pharmacy&lt;/secondary-title&gt;&lt;/titles&gt;&lt;periodical&gt;&lt;full-title&gt;Research in Social and Administrative Pharmacy&lt;/full-title&gt;&lt;/periodical&gt;&lt;pages&gt;725-748&lt;/pages&gt;&lt;volume&gt;11&lt;/volume&gt;&lt;number&gt;6&lt;/number&gt;&lt;dates&gt;&lt;year&gt;2015&lt;/year&gt;&lt;/dates&gt;&lt;isbn&gt;1551-7411&lt;/isbn&gt;&lt;urls&gt;&lt;/urls&gt;&lt;/record&gt;&lt;/Cite&gt;&lt;/EndNote&gt;</w:instrText>
        </w:r>
        <w:r w:rsidR="003952C3" w:rsidRPr="00C43015">
          <w:rPr>
            <w:rFonts w:ascii="Arial" w:hAnsi="Arial" w:cs="Arial"/>
            <w:sz w:val="20"/>
            <w:szCs w:val="20"/>
          </w:rPr>
          <w:fldChar w:fldCharType="separate"/>
        </w:r>
        <w:r w:rsidR="003952C3" w:rsidRPr="00C43015">
          <w:rPr>
            <w:rFonts w:ascii="Arial" w:hAnsi="Arial" w:cs="Arial"/>
            <w:noProof/>
            <w:sz w:val="20"/>
            <w:szCs w:val="20"/>
            <w:vertAlign w:val="superscript"/>
          </w:rPr>
          <w:t>10</w:t>
        </w:r>
        <w:r w:rsidR="003952C3" w:rsidRPr="00C43015">
          <w:rPr>
            <w:rFonts w:ascii="Arial" w:hAnsi="Arial" w:cs="Arial"/>
            <w:sz w:val="20"/>
            <w:szCs w:val="20"/>
          </w:rPr>
          <w:fldChar w:fldCharType="end"/>
        </w:r>
      </w:hyperlink>
      <w:r w:rsidR="003952C3" w:rsidRPr="00C43015">
        <w:rPr>
          <w:rFonts w:ascii="Arial" w:hAnsi="Arial" w:cs="Arial"/>
          <w:sz w:val="20"/>
          <w:szCs w:val="20"/>
        </w:rPr>
        <w:t xml:space="preserve"> and Shaheed et al., 2014 </w:t>
      </w:r>
      <w:hyperlink w:anchor="_ENREF_11" w:tooltip="Shaheed, 2014 #11" w:history="1">
        <w:r w:rsidR="003952C3" w:rsidRPr="00C43015">
          <w:rPr>
            <w:rFonts w:ascii="Arial" w:hAnsi="Arial" w:cs="Arial"/>
            <w:sz w:val="20"/>
            <w:szCs w:val="20"/>
          </w:rPr>
          <w:fldChar w:fldCharType="begin"/>
        </w:r>
        <w:r w:rsidR="003952C3" w:rsidRPr="00C43015">
          <w:rPr>
            <w:rFonts w:ascii="Arial" w:hAnsi="Arial" w:cs="Arial"/>
            <w:sz w:val="20"/>
            <w:szCs w:val="20"/>
          </w:rPr>
          <w:instrText xml:space="preserve"> ADDIN EN.CITE &lt;EndNote&gt;&lt;Cite&gt;&lt;Author&gt;Shaheed&lt;/Author&gt;&lt;Year&gt;2014&lt;/Year&gt;&lt;RecNum&gt;11&lt;/RecNum&gt;&lt;DisplayText&gt;&lt;style face="superscript"&gt;11&lt;/style&gt;&lt;/DisplayText&gt;&lt;record&gt;&lt;rec-number&gt;11&lt;/rec-number&gt;&lt;foreign-keys&gt;&lt;key app="EN" db-id="2sv929p0b9922oe052uxassbazadewzwwtff" timestamp="1477149318"&gt;11&lt;/key&gt;&lt;/foreign-keys&gt;&lt;ref-type name="Journal Article"&gt;17&lt;/ref-type&gt;&lt;contributors&gt;&lt;authors&gt;&lt;author&gt;Shaheed, Christina Abdel&lt;/author&gt;&lt;author&gt;Maher, Christopher G&lt;/author&gt;&lt;author&gt;Williams, Kylie A&lt;/author&gt;&lt;author&gt;McLachlan, Andrew J&lt;/author&gt;&lt;/authors&gt;&lt;/contributors&gt;&lt;titles&gt;&lt;title&gt;Participation of pharmacists in clinical trial recruitment for low back pain&lt;/title&gt;&lt;secondary-title&gt;International journal of clinical pharmacy&lt;/secondary-title&gt;&lt;/titles&gt;&lt;periodical&gt;&lt;full-title&gt;International journal of clinical pharmacy&lt;/full-title&gt;&lt;/periodical&gt;&lt;pages&gt;986-994&lt;/pages&gt;&lt;volume&gt;36&lt;/volume&gt;&lt;number&gt;5&lt;/number&gt;&lt;dates&gt;&lt;year&gt;2014&lt;/year&gt;&lt;/dates&gt;&lt;isbn&gt;2210-7703&lt;/isbn&gt;&lt;urls&gt;&lt;/urls&gt;&lt;/record&gt;&lt;/Cite&gt;&lt;/EndNote&gt;</w:instrText>
        </w:r>
        <w:r w:rsidR="003952C3" w:rsidRPr="00C43015">
          <w:rPr>
            <w:rFonts w:ascii="Arial" w:hAnsi="Arial" w:cs="Arial"/>
            <w:sz w:val="20"/>
            <w:szCs w:val="20"/>
          </w:rPr>
          <w:fldChar w:fldCharType="separate"/>
        </w:r>
        <w:r w:rsidR="003952C3" w:rsidRPr="00C43015">
          <w:rPr>
            <w:rFonts w:ascii="Arial" w:hAnsi="Arial" w:cs="Arial"/>
            <w:noProof/>
            <w:sz w:val="20"/>
            <w:szCs w:val="20"/>
            <w:vertAlign w:val="superscript"/>
          </w:rPr>
          <w:t>11</w:t>
        </w:r>
        <w:r w:rsidR="003952C3" w:rsidRPr="00C43015">
          <w:rPr>
            <w:rFonts w:ascii="Arial" w:hAnsi="Arial" w:cs="Arial"/>
            <w:sz w:val="20"/>
            <w:szCs w:val="20"/>
          </w:rPr>
          <w:fldChar w:fldCharType="end"/>
        </w:r>
      </w:hyperlink>
      <w:r w:rsidR="003952C3" w:rsidRPr="00C43015">
        <w:rPr>
          <w:rFonts w:ascii="Arial" w:hAnsi="Arial" w:cs="Arial"/>
          <w:sz w:val="20"/>
          <w:szCs w:val="20"/>
        </w:rPr>
        <w:t xml:space="preserve">).  The survey contained closed questions and where appropriate, provided participants with the option to </w:t>
      </w:r>
      <w:r w:rsidR="003952C3" w:rsidRPr="00C43015">
        <w:rPr>
          <w:rFonts w:ascii="Arial" w:hAnsi="Arial" w:cs="Arial"/>
          <w:sz w:val="20"/>
          <w:szCs w:val="20"/>
          <w:shd w:val="clear" w:color="auto" w:fill="FFFFFF"/>
        </w:rPr>
        <w:t xml:space="preserve">express their opinions further if they found the responses available to be restrictive.  </w:t>
      </w:r>
      <w:r w:rsidR="003952C3" w:rsidRPr="00C43015">
        <w:rPr>
          <w:rFonts w:ascii="Arial" w:hAnsi="Arial" w:cs="Arial"/>
          <w:sz w:val="20"/>
          <w:szCs w:val="20"/>
        </w:rPr>
        <w:t xml:space="preserve">The bespoke survey was reviewed by one chief pharmacist and one clinical trial pharmacist prior to </w:t>
      </w:r>
      <w:r w:rsidR="003952C3" w:rsidRPr="003E3AE7">
        <w:rPr>
          <w:rFonts w:ascii="Arial" w:hAnsi="Arial" w:cs="Arial"/>
          <w:sz w:val="20"/>
          <w:szCs w:val="20"/>
        </w:rPr>
        <w:t xml:space="preserve">wider distribution.  </w:t>
      </w:r>
      <w:r w:rsidR="00634A24" w:rsidRPr="003E3AE7">
        <w:rPr>
          <w:rFonts w:ascii="Arial" w:hAnsi="Arial" w:cs="Arial"/>
          <w:sz w:val="20"/>
          <w:szCs w:val="20"/>
        </w:rPr>
        <w:t>The survey</w:t>
      </w:r>
      <w:r w:rsidRPr="003E3AE7">
        <w:rPr>
          <w:rFonts w:ascii="Arial" w:hAnsi="Arial" w:cs="Arial"/>
          <w:sz w:val="20"/>
          <w:szCs w:val="20"/>
        </w:rPr>
        <w:t xml:space="preserve"> was deployed using Bristol Online Surveys, and was available for five weeks </w:t>
      </w:r>
      <w:r w:rsidR="003F7132" w:rsidRPr="003E3AE7">
        <w:rPr>
          <w:rFonts w:ascii="Arial" w:hAnsi="Arial" w:cs="Arial"/>
          <w:sz w:val="20"/>
          <w:szCs w:val="20"/>
        </w:rPr>
        <w:t>during January</w:t>
      </w:r>
      <w:r w:rsidR="007339E7" w:rsidRPr="003E3AE7">
        <w:rPr>
          <w:rFonts w:ascii="Arial" w:hAnsi="Arial" w:cs="Arial"/>
          <w:sz w:val="20"/>
          <w:szCs w:val="20"/>
        </w:rPr>
        <w:t xml:space="preserve"> and </w:t>
      </w:r>
      <w:r w:rsidR="003F7132" w:rsidRPr="003E3AE7">
        <w:rPr>
          <w:rFonts w:ascii="Arial" w:hAnsi="Arial" w:cs="Arial"/>
          <w:sz w:val="20"/>
          <w:szCs w:val="20"/>
        </w:rPr>
        <w:t>February 2016</w:t>
      </w:r>
      <w:r w:rsidRPr="003E3AE7">
        <w:rPr>
          <w:rFonts w:ascii="Arial" w:hAnsi="Arial" w:cs="Arial"/>
          <w:sz w:val="20"/>
          <w:szCs w:val="20"/>
        </w:rPr>
        <w:t xml:space="preserve">. </w:t>
      </w:r>
      <w:r w:rsidR="005077DD" w:rsidRPr="003E3AE7">
        <w:rPr>
          <w:rFonts w:ascii="Arial" w:hAnsi="Arial" w:cs="Arial"/>
          <w:sz w:val="20"/>
          <w:szCs w:val="20"/>
        </w:rPr>
        <w:t xml:space="preserve"> </w:t>
      </w:r>
      <w:r w:rsidR="00CB3A52" w:rsidRPr="003E3AE7">
        <w:rPr>
          <w:rFonts w:ascii="Arial" w:eastAsia="Times New Roman" w:hAnsi="Arial" w:cs="Arial"/>
          <w:sz w:val="20"/>
          <w:szCs w:val="20"/>
        </w:rPr>
        <w:t xml:space="preserve">Ethical approval was given by the </w:t>
      </w:r>
      <w:r w:rsidR="00CB3A52" w:rsidRPr="003E3AE7">
        <w:rPr>
          <w:rFonts w:ascii="Arial" w:hAnsi="Arial" w:cs="Arial"/>
          <w:sz w:val="20"/>
          <w:szCs w:val="20"/>
        </w:rPr>
        <w:t xml:space="preserve">University Of Leeds School Of Medicine Research Ethics Committee (MREC15-015).  </w:t>
      </w:r>
      <w:r w:rsidR="00CB3A52" w:rsidRPr="003E3AE7">
        <w:rPr>
          <w:rFonts w:ascii="Arial" w:hAnsi="Arial" w:cs="Arial"/>
          <w:bCs/>
          <w:sz w:val="20"/>
          <w:szCs w:val="20"/>
        </w:rPr>
        <w:t xml:space="preserve">Informed consent was sought using </w:t>
      </w:r>
      <w:r w:rsidR="00CB3A52" w:rsidRPr="003E3AE7">
        <w:rPr>
          <w:rFonts w:ascii="Arial" w:hAnsi="Arial" w:cs="Arial"/>
          <w:sz w:val="20"/>
          <w:szCs w:val="20"/>
        </w:rPr>
        <w:t>the online survey tool</w:t>
      </w:r>
      <w:r w:rsidR="000B1D89">
        <w:rPr>
          <w:rFonts w:ascii="Arial" w:hAnsi="Arial" w:cs="Arial"/>
          <w:sz w:val="20"/>
          <w:szCs w:val="20"/>
        </w:rPr>
        <w:t xml:space="preserve"> and participant</w:t>
      </w:r>
      <w:r w:rsidR="00F31493">
        <w:rPr>
          <w:rFonts w:ascii="Arial" w:hAnsi="Arial" w:cs="Arial"/>
          <w:sz w:val="20"/>
          <w:szCs w:val="20"/>
        </w:rPr>
        <w:t>s were advised that the survey sh</w:t>
      </w:r>
      <w:r w:rsidR="000B1D89">
        <w:rPr>
          <w:rFonts w:ascii="Arial" w:hAnsi="Arial" w:cs="Arial"/>
          <w:sz w:val="20"/>
          <w:szCs w:val="20"/>
        </w:rPr>
        <w:t xml:space="preserve">ould take </w:t>
      </w:r>
      <w:r w:rsidR="00F31493">
        <w:rPr>
          <w:rFonts w:ascii="Arial" w:hAnsi="Arial" w:cs="Arial"/>
          <w:sz w:val="20"/>
          <w:szCs w:val="20"/>
        </w:rPr>
        <w:t xml:space="preserve">no longer </w:t>
      </w:r>
      <w:r w:rsidR="000B1D89">
        <w:rPr>
          <w:rFonts w:ascii="Arial" w:hAnsi="Arial" w:cs="Arial"/>
          <w:sz w:val="20"/>
          <w:szCs w:val="20"/>
        </w:rPr>
        <w:t>than 10 minutes to complete</w:t>
      </w:r>
      <w:r w:rsidR="00CB3A52" w:rsidRPr="003E3AE7">
        <w:rPr>
          <w:rFonts w:ascii="Arial" w:hAnsi="Arial" w:cs="Arial"/>
          <w:sz w:val="20"/>
          <w:szCs w:val="20"/>
        </w:rPr>
        <w:t xml:space="preserve">.  </w:t>
      </w:r>
    </w:p>
    <w:p w14:paraId="5CFFD906" w14:textId="77777777" w:rsidR="000A30FA" w:rsidRPr="003E3AE7" w:rsidRDefault="000A30FA" w:rsidP="00762D29">
      <w:pPr>
        <w:spacing w:line="480" w:lineRule="auto"/>
        <w:jc w:val="both"/>
        <w:rPr>
          <w:rFonts w:ascii="Arial" w:hAnsi="Arial" w:cs="Arial"/>
          <w:color w:val="7030A0"/>
          <w:sz w:val="20"/>
          <w:szCs w:val="20"/>
        </w:rPr>
      </w:pPr>
    </w:p>
    <w:p w14:paraId="5E3592FE" w14:textId="7971E2B6" w:rsidR="00286D60" w:rsidRPr="003E3AE7" w:rsidRDefault="006F08D3" w:rsidP="004B3E51">
      <w:pPr>
        <w:spacing w:after="0" w:line="480" w:lineRule="auto"/>
        <w:jc w:val="both"/>
        <w:rPr>
          <w:rFonts w:ascii="Arial" w:hAnsi="Arial" w:cs="Arial"/>
          <w:color w:val="FF0000"/>
          <w:sz w:val="20"/>
          <w:szCs w:val="20"/>
        </w:rPr>
      </w:pPr>
      <w:r w:rsidRPr="003E3AE7">
        <w:rPr>
          <w:rFonts w:ascii="Arial" w:hAnsi="Arial" w:cs="Arial"/>
          <w:sz w:val="20"/>
          <w:szCs w:val="20"/>
        </w:rPr>
        <w:t xml:space="preserve">The </w:t>
      </w:r>
      <w:r w:rsidR="00634A24" w:rsidRPr="003E3AE7">
        <w:rPr>
          <w:rFonts w:ascii="Arial" w:hAnsi="Arial" w:cs="Arial"/>
          <w:sz w:val="20"/>
          <w:szCs w:val="20"/>
        </w:rPr>
        <w:t>survey</w:t>
      </w:r>
      <w:r w:rsidRPr="003E3AE7">
        <w:rPr>
          <w:rFonts w:ascii="Arial" w:hAnsi="Arial" w:cs="Arial"/>
          <w:sz w:val="20"/>
          <w:szCs w:val="20"/>
        </w:rPr>
        <w:t xml:space="preserve"> was circulated by the Royal Pharmaceutical Society National Pharmacy Clinical Trials Advisory Group (RPS NPCTAG) and National Institute for Health Research (NIHR) </w:t>
      </w:r>
      <w:r w:rsidR="008F0E8D" w:rsidRPr="003E3AE7">
        <w:rPr>
          <w:rFonts w:ascii="Arial" w:hAnsi="Arial" w:cs="Arial"/>
          <w:bCs/>
          <w:sz w:val="20"/>
          <w:szCs w:val="20"/>
        </w:rPr>
        <w:t xml:space="preserve">Research and Pharmacy </w:t>
      </w:r>
      <w:r w:rsidR="00CA34A1" w:rsidRPr="003E3AE7">
        <w:rPr>
          <w:rFonts w:ascii="Arial" w:hAnsi="Arial" w:cs="Arial"/>
          <w:bCs/>
          <w:sz w:val="20"/>
          <w:szCs w:val="20"/>
        </w:rPr>
        <w:t>Network</w:t>
      </w:r>
      <w:r w:rsidR="00CA34A1" w:rsidRPr="003E3AE7">
        <w:rPr>
          <w:rStyle w:val="apple-converted-space"/>
          <w:rFonts w:ascii="Arial" w:hAnsi="Arial" w:cs="Arial"/>
          <w:bCs/>
          <w:sz w:val="20"/>
          <w:szCs w:val="20"/>
        </w:rPr>
        <w:t xml:space="preserve">.  </w:t>
      </w:r>
      <w:r w:rsidR="00286D60" w:rsidRPr="003E3AE7">
        <w:rPr>
          <w:rFonts w:ascii="Arial" w:hAnsi="Arial" w:cs="Arial"/>
          <w:sz w:val="20"/>
          <w:szCs w:val="20"/>
        </w:rPr>
        <w:t>Responses were received from staff employed within NHS pharmacy departments across England, Scotland and Wales.</w:t>
      </w:r>
      <w:r w:rsidR="00C04758" w:rsidRPr="003E3AE7">
        <w:rPr>
          <w:rFonts w:ascii="Arial" w:hAnsi="Arial" w:cs="Arial"/>
          <w:sz w:val="20"/>
          <w:szCs w:val="20"/>
        </w:rPr>
        <w:t xml:space="preserve">  </w:t>
      </w:r>
      <w:r w:rsidR="00286D60" w:rsidRPr="003E3AE7">
        <w:rPr>
          <w:rFonts w:ascii="Arial" w:hAnsi="Arial" w:cs="Arial"/>
          <w:sz w:val="20"/>
          <w:szCs w:val="20"/>
        </w:rPr>
        <w:t>Thirty nine respond</w:t>
      </w:r>
      <w:r w:rsidR="00634A24" w:rsidRPr="003E3AE7">
        <w:rPr>
          <w:rFonts w:ascii="Arial" w:hAnsi="Arial" w:cs="Arial"/>
          <w:sz w:val="20"/>
          <w:szCs w:val="20"/>
        </w:rPr>
        <w:t>ents completed the survey</w:t>
      </w:r>
      <w:r w:rsidR="00286D60" w:rsidRPr="003E3AE7">
        <w:rPr>
          <w:rFonts w:ascii="Arial" w:hAnsi="Arial" w:cs="Arial"/>
          <w:sz w:val="20"/>
          <w:szCs w:val="20"/>
        </w:rPr>
        <w:t xml:space="preserve">, including 28 clinical trial pharmacists and four chief pharmacists. Seven responses were </w:t>
      </w:r>
      <w:r w:rsidR="00286D60" w:rsidRPr="003E3AE7">
        <w:rPr>
          <w:rFonts w:ascii="Arial" w:hAnsi="Arial" w:cs="Arial"/>
          <w:sz w:val="20"/>
          <w:szCs w:val="20"/>
        </w:rPr>
        <w:lastRenderedPageBreak/>
        <w:t xml:space="preserve">received from participants who described themselves as fulfilling other roles within pharmacy at </w:t>
      </w:r>
      <w:r w:rsidR="00286D60" w:rsidRPr="00C43015">
        <w:rPr>
          <w:rFonts w:ascii="Arial" w:hAnsi="Arial" w:cs="Arial"/>
          <w:sz w:val="20"/>
          <w:szCs w:val="20"/>
        </w:rPr>
        <w:t xml:space="preserve">an NHS hospital.  </w:t>
      </w:r>
      <w:r w:rsidR="005406C2" w:rsidRPr="00C43015">
        <w:rPr>
          <w:rFonts w:ascii="Arial" w:hAnsi="Arial" w:cs="Arial"/>
          <w:sz w:val="20"/>
          <w:szCs w:val="20"/>
        </w:rPr>
        <w:t xml:space="preserve">Of the 39 participants, most </w:t>
      </w:r>
      <w:r w:rsidR="00FD25FB" w:rsidRPr="00C43015">
        <w:rPr>
          <w:rFonts w:ascii="Arial" w:hAnsi="Arial" w:cs="Arial"/>
          <w:sz w:val="20"/>
          <w:szCs w:val="20"/>
        </w:rPr>
        <w:t xml:space="preserve">(79%) </w:t>
      </w:r>
      <w:r w:rsidR="005406C2" w:rsidRPr="00C43015">
        <w:rPr>
          <w:rFonts w:ascii="Arial" w:hAnsi="Arial" w:cs="Arial"/>
          <w:sz w:val="20"/>
          <w:szCs w:val="20"/>
        </w:rPr>
        <w:t xml:space="preserve">had previously completed </w:t>
      </w:r>
      <w:r w:rsidR="00FD25FB" w:rsidRPr="00C43015">
        <w:rPr>
          <w:rFonts w:ascii="Arial" w:hAnsi="Arial" w:cs="Arial"/>
          <w:sz w:val="20"/>
          <w:szCs w:val="20"/>
        </w:rPr>
        <w:t>research specific training</w:t>
      </w:r>
      <w:r w:rsidR="005406C2" w:rsidRPr="00C43015">
        <w:rPr>
          <w:rFonts w:ascii="Arial" w:hAnsi="Arial" w:cs="Arial"/>
          <w:sz w:val="20"/>
          <w:szCs w:val="20"/>
        </w:rPr>
        <w:t xml:space="preserve"> (excluding Good Clinical Practice (GCP) training).  </w:t>
      </w:r>
    </w:p>
    <w:p w14:paraId="485515FB" w14:textId="77777777" w:rsidR="00C548CD" w:rsidRPr="003E3AE7" w:rsidRDefault="00C548CD" w:rsidP="00762D29">
      <w:pPr>
        <w:spacing w:line="480" w:lineRule="auto"/>
        <w:jc w:val="both"/>
        <w:rPr>
          <w:rFonts w:ascii="Arial" w:hAnsi="Arial" w:cs="Arial"/>
          <w:color w:val="7030A0"/>
          <w:sz w:val="20"/>
          <w:szCs w:val="20"/>
        </w:rPr>
      </w:pPr>
    </w:p>
    <w:p w14:paraId="033913C1" w14:textId="77777777" w:rsidR="00B5554F" w:rsidRPr="003E3AE7" w:rsidRDefault="00B5554F" w:rsidP="00762D29">
      <w:pPr>
        <w:spacing w:line="480" w:lineRule="auto"/>
        <w:jc w:val="both"/>
        <w:rPr>
          <w:rFonts w:ascii="Arial" w:hAnsi="Arial" w:cs="Arial"/>
          <w:b/>
          <w:sz w:val="20"/>
          <w:szCs w:val="20"/>
        </w:rPr>
      </w:pPr>
      <w:r w:rsidRPr="003E3AE7">
        <w:rPr>
          <w:rFonts w:ascii="Arial" w:hAnsi="Arial" w:cs="Arial"/>
          <w:b/>
          <w:sz w:val="20"/>
          <w:szCs w:val="20"/>
        </w:rPr>
        <w:t>Results</w:t>
      </w:r>
    </w:p>
    <w:p w14:paraId="3FB79739" w14:textId="77777777" w:rsidR="00E9347B" w:rsidRPr="003E3AE7" w:rsidRDefault="00E9347B" w:rsidP="00762D29">
      <w:pPr>
        <w:spacing w:line="480" w:lineRule="auto"/>
        <w:jc w:val="both"/>
        <w:rPr>
          <w:rFonts w:ascii="Arial" w:hAnsi="Arial" w:cs="Arial"/>
          <w:sz w:val="20"/>
          <w:szCs w:val="20"/>
          <w:u w:val="single"/>
        </w:rPr>
      </w:pPr>
      <w:r w:rsidRPr="003E3AE7">
        <w:rPr>
          <w:rFonts w:ascii="Arial" w:hAnsi="Arial" w:cs="Arial"/>
          <w:sz w:val="20"/>
          <w:szCs w:val="20"/>
          <w:u w:val="single"/>
        </w:rPr>
        <w:t>The benefits of being involved in CTIMP studies</w:t>
      </w:r>
    </w:p>
    <w:p w14:paraId="013143D3" w14:textId="77777777" w:rsidR="00377CDF" w:rsidRPr="003E3AE7" w:rsidRDefault="00792BA1" w:rsidP="00762D29">
      <w:pPr>
        <w:spacing w:line="480" w:lineRule="auto"/>
        <w:jc w:val="both"/>
        <w:rPr>
          <w:rFonts w:ascii="Arial" w:hAnsi="Arial" w:cs="Arial"/>
          <w:color w:val="7030A0"/>
          <w:sz w:val="20"/>
          <w:szCs w:val="20"/>
        </w:rPr>
      </w:pPr>
      <w:r w:rsidRPr="003E3AE7">
        <w:rPr>
          <w:rFonts w:ascii="Arial" w:hAnsi="Arial" w:cs="Arial"/>
          <w:sz w:val="20"/>
          <w:szCs w:val="20"/>
        </w:rPr>
        <w:t>Most</w:t>
      </w:r>
      <w:r w:rsidR="00207B31" w:rsidRPr="003E3AE7">
        <w:rPr>
          <w:rFonts w:ascii="Arial" w:hAnsi="Arial" w:cs="Arial"/>
          <w:sz w:val="20"/>
          <w:szCs w:val="20"/>
        </w:rPr>
        <w:t xml:space="preserve"> participants</w:t>
      </w:r>
      <w:r w:rsidR="00E9347B" w:rsidRPr="003E3AE7">
        <w:rPr>
          <w:rFonts w:ascii="Arial" w:hAnsi="Arial" w:cs="Arial"/>
          <w:sz w:val="20"/>
          <w:szCs w:val="20"/>
        </w:rPr>
        <w:t xml:space="preserve"> strongly agreed or agreed that being involved in CTIMP studies provides a variety of bene</w:t>
      </w:r>
      <w:r w:rsidR="009971FC" w:rsidRPr="003E3AE7">
        <w:rPr>
          <w:rFonts w:ascii="Arial" w:hAnsi="Arial" w:cs="Arial"/>
          <w:sz w:val="20"/>
          <w:szCs w:val="20"/>
        </w:rPr>
        <w:t>fits</w:t>
      </w:r>
      <w:r w:rsidR="00835BC9" w:rsidRPr="003E3AE7">
        <w:rPr>
          <w:rFonts w:ascii="Arial" w:hAnsi="Arial" w:cs="Arial"/>
          <w:color w:val="7030A0"/>
          <w:sz w:val="20"/>
          <w:szCs w:val="20"/>
        </w:rPr>
        <w:t xml:space="preserve">.  </w:t>
      </w:r>
      <w:r w:rsidR="00207B31" w:rsidRPr="003E3AE7">
        <w:rPr>
          <w:rFonts w:ascii="Arial" w:hAnsi="Arial" w:cs="Arial"/>
          <w:sz w:val="20"/>
          <w:szCs w:val="20"/>
        </w:rPr>
        <w:t>The majority</w:t>
      </w:r>
      <w:r w:rsidRPr="003E3AE7">
        <w:rPr>
          <w:rFonts w:ascii="Arial" w:hAnsi="Arial" w:cs="Arial"/>
          <w:sz w:val="20"/>
          <w:szCs w:val="20"/>
        </w:rPr>
        <w:t xml:space="preserve"> suggested their involvement </w:t>
      </w:r>
      <w:r w:rsidR="009509CE" w:rsidRPr="003E3AE7">
        <w:rPr>
          <w:rFonts w:ascii="Arial" w:hAnsi="Arial" w:cs="Arial"/>
          <w:sz w:val="20"/>
          <w:szCs w:val="20"/>
        </w:rPr>
        <w:t>is advantageous to</w:t>
      </w:r>
      <w:r w:rsidR="00E9347B" w:rsidRPr="003E3AE7">
        <w:rPr>
          <w:rFonts w:ascii="Arial" w:hAnsi="Arial" w:cs="Arial"/>
          <w:sz w:val="20"/>
          <w:szCs w:val="20"/>
        </w:rPr>
        <w:t xml:space="preserve"> </w:t>
      </w:r>
      <w:r w:rsidR="00377CDF" w:rsidRPr="003E3AE7">
        <w:rPr>
          <w:rFonts w:ascii="Arial" w:hAnsi="Arial" w:cs="Arial"/>
          <w:sz w:val="20"/>
          <w:szCs w:val="20"/>
        </w:rPr>
        <w:t xml:space="preserve">them personally as it improves </w:t>
      </w:r>
      <w:r w:rsidR="00E9347B" w:rsidRPr="003E3AE7">
        <w:rPr>
          <w:rFonts w:ascii="Arial" w:hAnsi="Arial" w:cs="Arial"/>
          <w:sz w:val="20"/>
          <w:szCs w:val="20"/>
        </w:rPr>
        <w:t xml:space="preserve">relationships with other healthcare professionals, </w:t>
      </w:r>
      <w:r w:rsidR="00377CDF" w:rsidRPr="003E3AE7">
        <w:rPr>
          <w:rFonts w:ascii="Arial" w:hAnsi="Arial" w:cs="Arial"/>
          <w:sz w:val="20"/>
          <w:szCs w:val="20"/>
        </w:rPr>
        <w:t>provides the opportunity to develop training and knowledge</w:t>
      </w:r>
      <w:r w:rsidR="00330BBC" w:rsidRPr="003E3AE7">
        <w:rPr>
          <w:rFonts w:ascii="Arial" w:hAnsi="Arial" w:cs="Arial"/>
          <w:sz w:val="20"/>
          <w:szCs w:val="20"/>
        </w:rPr>
        <w:t>,</w:t>
      </w:r>
      <w:r w:rsidR="00377CDF" w:rsidRPr="003E3AE7">
        <w:rPr>
          <w:rFonts w:ascii="Arial" w:hAnsi="Arial" w:cs="Arial"/>
          <w:sz w:val="20"/>
          <w:szCs w:val="20"/>
        </w:rPr>
        <w:t xml:space="preserve"> and provides the opportunity to explore a personal interest</w:t>
      </w:r>
      <w:r w:rsidR="00FC0907" w:rsidRPr="003E3AE7">
        <w:rPr>
          <w:rFonts w:ascii="Arial" w:hAnsi="Arial" w:cs="Arial"/>
          <w:sz w:val="20"/>
          <w:szCs w:val="20"/>
        </w:rPr>
        <w:t xml:space="preserve">. </w:t>
      </w:r>
      <w:r w:rsidR="00377CDF" w:rsidRPr="003E3AE7">
        <w:rPr>
          <w:rFonts w:ascii="Arial" w:hAnsi="Arial" w:cs="Arial"/>
          <w:sz w:val="20"/>
          <w:szCs w:val="20"/>
        </w:rPr>
        <w:t xml:space="preserve"> </w:t>
      </w:r>
      <w:r w:rsidR="00207B31" w:rsidRPr="003E3AE7">
        <w:rPr>
          <w:rFonts w:ascii="Arial" w:hAnsi="Arial" w:cs="Arial"/>
          <w:sz w:val="20"/>
          <w:szCs w:val="20"/>
        </w:rPr>
        <w:t>Whilst most participants</w:t>
      </w:r>
      <w:r w:rsidR="00DC7FF2" w:rsidRPr="003E3AE7">
        <w:rPr>
          <w:rFonts w:ascii="Arial" w:hAnsi="Arial" w:cs="Arial"/>
          <w:sz w:val="20"/>
          <w:szCs w:val="20"/>
        </w:rPr>
        <w:t xml:space="preserve"> believe being involved develops the pharmac</w:t>
      </w:r>
      <w:r w:rsidR="00207B31" w:rsidRPr="003E3AE7">
        <w:rPr>
          <w:rFonts w:ascii="Arial" w:hAnsi="Arial" w:cs="Arial"/>
          <w:sz w:val="20"/>
          <w:szCs w:val="20"/>
        </w:rPr>
        <w:t>y profession, fewer</w:t>
      </w:r>
      <w:r w:rsidR="00DC7FF2" w:rsidRPr="003E3AE7">
        <w:rPr>
          <w:rFonts w:ascii="Arial" w:hAnsi="Arial" w:cs="Arial"/>
          <w:sz w:val="20"/>
          <w:szCs w:val="20"/>
        </w:rPr>
        <w:t xml:space="preserve"> indicated </w:t>
      </w:r>
      <w:r w:rsidR="00207B31" w:rsidRPr="003E3AE7">
        <w:rPr>
          <w:rFonts w:ascii="Arial" w:hAnsi="Arial" w:cs="Arial"/>
          <w:sz w:val="20"/>
          <w:szCs w:val="20"/>
        </w:rPr>
        <w:t>they</w:t>
      </w:r>
      <w:r w:rsidR="00377CDF" w:rsidRPr="003E3AE7">
        <w:rPr>
          <w:rFonts w:ascii="Arial" w:hAnsi="Arial" w:cs="Arial"/>
          <w:sz w:val="20"/>
          <w:szCs w:val="20"/>
        </w:rPr>
        <w:t xml:space="preserve"> believe their involve</w:t>
      </w:r>
      <w:r w:rsidR="00DC7FF2" w:rsidRPr="003E3AE7">
        <w:rPr>
          <w:rFonts w:ascii="Arial" w:hAnsi="Arial" w:cs="Arial"/>
          <w:sz w:val="20"/>
          <w:szCs w:val="20"/>
        </w:rPr>
        <w:t>ment benefited the patient</w:t>
      </w:r>
      <w:r w:rsidR="00FC0907" w:rsidRPr="003E3AE7">
        <w:rPr>
          <w:rFonts w:ascii="Arial" w:hAnsi="Arial" w:cs="Arial"/>
          <w:sz w:val="20"/>
          <w:szCs w:val="20"/>
        </w:rPr>
        <w:t xml:space="preserve"> (Table 1).  </w:t>
      </w:r>
    </w:p>
    <w:p w14:paraId="5A039F29" w14:textId="77777777" w:rsidR="00835BC9" w:rsidRPr="003E3AE7" w:rsidRDefault="00835BC9" w:rsidP="00762D29">
      <w:pPr>
        <w:spacing w:line="480" w:lineRule="auto"/>
        <w:jc w:val="both"/>
        <w:rPr>
          <w:rFonts w:ascii="Arial" w:hAnsi="Arial" w:cs="Arial"/>
          <w:color w:val="7030A0"/>
          <w:sz w:val="20"/>
          <w:szCs w:val="20"/>
        </w:rPr>
      </w:pPr>
    </w:p>
    <w:p w14:paraId="57FDD9DC" w14:textId="77777777" w:rsidR="00C04D60" w:rsidRPr="003E3AE7" w:rsidRDefault="004B37C3" w:rsidP="00762D29">
      <w:pPr>
        <w:spacing w:line="480" w:lineRule="auto"/>
        <w:jc w:val="both"/>
        <w:rPr>
          <w:rFonts w:ascii="Arial" w:hAnsi="Arial" w:cs="Arial"/>
          <w:sz w:val="20"/>
          <w:szCs w:val="20"/>
        </w:rPr>
      </w:pPr>
      <w:r w:rsidRPr="003E3AE7">
        <w:rPr>
          <w:rFonts w:ascii="Arial" w:hAnsi="Arial" w:cs="Arial"/>
          <w:sz w:val="20"/>
          <w:szCs w:val="20"/>
        </w:rPr>
        <w:t xml:space="preserve">No large </w:t>
      </w:r>
      <w:r w:rsidR="00D76541" w:rsidRPr="003E3AE7">
        <w:rPr>
          <w:rFonts w:ascii="Arial" w:hAnsi="Arial" w:cs="Arial"/>
          <w:sz w:val="20"/>
          <w:szCs w:val="20"/>
        </w:rPr>
        <w:t>variations</w:t>
      </w:r>
      <w:r w:rsidRPr="003E3AE7">
        <w:rPr>
          <w:rFonts w:ascii="Arial" w:hAnsi="Arial" w:cs="Arial"/>
          <w:sz w:val="20"/>
          <w:szCs w:val="20"/>
        </w:rPr>
        <w:t xml:space="preserve"> were observed when the data was analysed </w:t>
      </w:r>
      <w:r w:rsidR="006C5832" w:rsidRPr="003E3AE7">
        <w:rPr>
          <w:rFonts w:ascii="Arial" w:hAnsi="Arial" w:cs="Arial"/>
          <w:sz w:val="20"/>
          <w:szCs w:val="20"/>
        </w:rPr>
        <w:t>in relation to the quantity of CTIMP studies</w:t>
      </w:r>
      <w:r w:rsidR="00DC64AA" w:rsidRPr="003E3AE7">
        <w:rPr>
          <w:rFonts w:ascii="Arial" w:hAnsi="Arial" w:cs="Arial"/>
          <w:sz w:val="20"/>
          <w:szCs w:val="20"/>
        </w:rPr>
        <w:t xml:space="preserve"> open.  </w:t>
      </w:r>
      <w:r w:rsidR="00D02BC0" w:rsidRPr="003E3AE7">
        <w:rPr>
          <w:rFonts w:ascii="Arial" w:hAnsi="Arial" w:cs="Arial"/>
          <w:sz w:val="20"/>
          <w:szCs w:val="20"/>
        </w:rPr>
        <w:t>Overall, 14%</w:t>
      </w:r>
      <w:r w:rsidR="007B5B49" w:rsidRPr="003E3AE7">
        <w:rPr>
          <w:rFonts w:ascii="Arial" w:hAnsi="Arial" w:cs="Arial"/>
          <w:sz w:val="20"/>
          <w:szCs w:val="20"/>
        </w:rPr>
        <w:t xml:space="preserve"> stated they neither agreed nor disagreed with</w:t>
      </w:r>
      <w:r w:rsidR="00835BC9" w:rsidRPr="003E3AE7">
        <w:rPr>
          <w:rFonts w:ascii="Arial" w:hAnsi="Arial" w:cs="Arial"/>
          <w:sz w:val="20"/>
          <w:szCs w:val="20"/>
        </w:rPr>
        <w:t xml:space="preserve"> some of</w:t>
      </w:r>
      <w:r w:rsidR="007B5B49" w:rsidRPr="003E3AE7">
        <w:rPr>
          <w:rFonts w:ascii="Arial" w:hAnsi="Arial" w:cs="Arial"/>
          <w:sz w:val="20"/>
          <w:szCs w:val="20"/>
        </w:rPr>
        <w:t xml:space="preserve"> the benefits</w:t>
      </w:r>
      <w:r w:rsidR="00330BBC" w:rsidRPr="003E3AE7">
        <w:rPr>
          <w:rFonts w:ascii="Arial" w:hAnsi="Arial" w:cs="Arial"/>
          <w:sz w:val="20"/>
          <w:szCs w:val="20"/>
        </w:rPr>
        <w:t>;</w:t>
      </w:r>
      <w:r w:rsidR="007B5B49" w:rsidRPr="003E3AE7">
        <w:rPr>
          <w:rFonts w:ascii="Arial" w:hAnsi="Arial" w:cs="Arial"/>
          <w:sz w:val="20"/>
          <w:szCs w:val="20"/>
        </w:rPr>
        <w:t xml:space="preserve"> </w:t>
      </w:r>
      <w:r w:rsidR="00330BBC" w:rsidRPr="003E3AE7">
        <w:rPr>
          <w:rFonts w:ascii="Arial" w:hAnsi="Arial" w:cs="Arial"/>
          <w:sz w:val="20"/>
          <w:szCs w:val="20"/>
        </w:rPr>
        <w:t>representing</w:t>
      </w:r>
      <w:r w:rsidR="00EA0B02" w:rsidRPr="003E3AE7">
        <w:rPr>
          <w:rFonts w:ascii="Arial" w:hAnsi="Arial" w:cs="Arial"/>
          <w:sz w:val="20"/>
          <w:szCs w:val="20"/>
        </w:rPr>
        <w:t xml:space="preserve"> one in seven participants</w:t>
      </w:r>
      <w:r w:rsidR="007B5B49" w:rsidRPr="003E3AE7">
        <w:rPr>
          <w:rFonts w:ascii="Arial" w:hAnsi="Arial" w:cs="Arial"/>
          <w:sz w:val="20"/>
          <w:szCs w:val="20"/>
        </w:rPr>
        <w:t xml:space="preserve"> not expressing a judgement on the </w:t>
      </w:r>
      <w:r w:rsidR="00835BC9" w:rsidRPr="003E3AE7">
        <w:rPr>
          <w:rFonts w:ascii="Arial" w:hAnsi="Arial" w:cs="Arial"/>
          <w:sz w:val="20"/>
          <w:szCs w:val="20"/>
        </w:rPr>
        <w:t xml:space="preserve">various </w:t>
      </w:r>
      <w:r w:rsidR="007B5B49" w:rsidRPr="003E3AE7">
        <w:rPr>
          <w:rFonts w:ascii="Arial" w:hAnsi="Arial" w:cs="Arial"/>
          <w:sz w:val="20"/>
          <w:szCs w:val="20"/>
        </w:rPr>
        <w:t>matter</w:t>
      </w:r>
      <w:r w:rsidR="00835BC9" w:rsidRPr="003E3AE7">
        <w:rPr>
          <w:rFonts w:ascii="Arial" w:hAnsi="Arial" w:cs="Arial"/>
          <w:sz w:val="20"/>
          <w:szCs w:val="20"/>
        </w:rPr>
        <w:t>s discussed</w:t>
      </w:r>
      <w:r w:rsidR="00FC0907" w:rsidRPr="003E3AE7">
        <w:rPr>
          <w:rFonts w:ascii="Arial" w:hAnsi="Arial" w:cs="Arial"/>
          <w:sz w:val="20"/>
          <w:szCs w:val="20"/>
        </w:rPr>
        <w:t xml:space="preserve"> (Table 2).  </w:t>
      </w:r>
    </w:p>
    <w:p w14:paraId="409BBCCA" w14:textId="77777777" w:rsidR="00570785" w:rsidRPr="003E3AE7" w:rsidRDefault="00570785" w:rsidP="00762D29">
      <w:pPr>
        <w:spacing w:line="480" w:lineRule="auto"/>
        <w:jc w:val="both"/>
        <w:rPr>
          <w:rFonts w:ascii="Arial" w:hAnsi="Arial" w:cs="Arial"/>
          <w:color w:val="7030A0"/>
          <w:sz w:val="20"/>
          <w:szCs w:val="20"/>
        </w:rPr>
      </w:pPr>
    </w:p>
    <w:p w14:paraId="31A6727E" w14:textId="77777777" w:rsidR="00E9347B" w:rsidRPr="003E3AE7" w:rsidRDefault="00E9347B" w:rsidP="00762D29">
      <w:pPr>
        <w:spacing w:line="480" w:lineRule="auto"/>
        <w:jc w:val="both"/>
        <w:rPr>
          <w:rFonts w:ascii="Arial" w:hAnsi="Arial" w:cs="Arial"/>
          <w:sz w:val="20"/>
          <w:szCs w:val="20"/>
          <w:u w:val="single"/>
        </w:rPr>
      </w:pPr>
      <w:r w:rsidRPr="003E3AE7">
        <w:rPr>
          <w:rFonts w:ascii="Arial" w:hAnsi="Arial" w:cs="Arial"/>
          <w:sz w:val="20"/>
          <w:szCs w:val="20"/>
          <w:u w:val="single"/>
        </w:rPr>
        <w:t>The barriers to being involved in CTIMP studies</w:t>
      </w:r>
    </w:p>
    <w:p w14:paraId="59830ED5" w14:textId="51B99E9D" w:rsidR="00A97C32" w:rsidRPr="003E3AE7" w:rsidRDefault="006212A8" w:rsidP="00762D29">
      <w:pPr>
        <w:spacing w:line="480" w:lineRule="auto"/>
        <w:jc w:val="both"/>
        <w:rPr>
          <w:rFonts w:ascii="Arial" w:hAnsi="Arial" w:cs="Arial"/>
          <w:color w:val="7030A0"/>
          <w:sz w:val="20"/>
          <w:szCs w:val="20"/>
        </w:rPr>
      </w:pPr>
      <w:r w:rsidRPr="003E3AE7">
        <w:rPr>
          <w:rFonts w:ascii="Arial" w:hAnsi="Arial" w:cs="Arial"/>
          <w:sz w:val="20"/>
          <w:szCs w:val="20"/>
        </w:rPr>
        <w:t xml:space="preserve">Approximately three-quarters of </w:t>
      </w:r>
      <w:r w:rsidR="00EA0B02" w:rsidRPr="003E3AE7">
        <w:rPr>
          <w:rFonts w:ascii="Arial" w:hAnsi="Arial" w:cs="Arial"/>
          <w:sz w:val="20"/>
          <w:szCs w:val="20"/>
        </w:rPr>
        <w:t>participants</w:t>
      </w:r>
      <w:r w:rsidR="00A97C32" w:rsidRPr="003E3AE7">
        <w:rPr>
          <w:rFonts w:ascii="Arial" w:hAnsi="Arial" w:cs="Arial"/>
          <w:sz w:val="20"/>
          <w:szCs w:val="20"/>
        </w:rPr>
        <w:t xml:space="preserve"> strongly agreed or agreed that there are barriers to their involvement in CTIMP stu</w:t>
      </w:r>
      <w:r w:rsidR="00570785" w:rsidRPr="003E3AE7">
        <w:rPr>
          <w:rFonts w:ascii="Arial" w:hAnsi="Arial" w:cs="Arial"/>
          <w:sz w:val="20"/>
          <w:szCs w:val="20"/>
        </w:rPr>
        <w:t>dies at an organisational level</w:t>
      </w:r>
      <w:r w:rsidR="00A97C32" w:rsidRPr="003E3AE7">
        <w:rPr>
          <w:rFonts w:ascii="Arial" w:hAnsi="Arial" w:cs="Arial"/>
          <w:sz w:val="20"/>
          <w:szCs w:val="20"/>
        </w:rPr>
        <w:t xml:space="preserve"> </w:t>
      </w:r>
      <w:r w:rsidR="00037DC0" w:rsidRPr="003E3AE7">
        <w:rPr>
          <w:rFonts w:ascii="Arial" w:hAnsi="Arial" w:cs="Arial"/>
          <w:sz w:val="20"/>
          <w:szCs w:val="20"/>
        </w:rPr>
        <w:t xml:space="preserve">including a lack of opportunities or </w:t>
      </w:r>
      <w:r w:rsidR="00BA56F7" w:rsidRPr="003E3AE7">
        <w:rPr>
          <w:rFonts w:ascii="Arial" w:hAnsi="Arial" w:cs="Arial"/>
          <w:sz w:val="20"/>
          <w:szCs w:val="20"/>
        </w:rPr>
        <w:t xml:space="preserve">awareness of opportunities, </w:t>
      </w:r>
      <w:r w:rsidR="00037DC0" w:rsidRPr="003E3AE7">
        <w:rPr>
          <w:rFonts w:ascii="Arial" w:hAnsi="Arial" w:cs="Arial"/>
          <w:sz w:val="20"/>
          <w:szCs w:val="20"/>
        </w:rPr>
        <w:t xml:space="preserve">time, </w:t>
      </w:r>
      <w:r w:rsidR="002C755C" w:rsidRPr="003E3AE7">
        <w:rPr>
          <w:rFonts w:ascii="Arial" w:hAnsi="Arial" w:cs="Arial"/>
          <w:sz w:val="20"/>
          <w:szCs w:val="20"/>
        </w:rPr>
        <w:t xml:space="preserve">and </w:t>
      </w:r>
      <w:r w:rsidR="00BA56F7" w:rsidRPr="003E3AE7">
        <w:rPr>
          <w:rFonts w:ascii="Arial" w:hAnsi="Arial" w:cs="Arial"/>
          <w:sz w:val="20"/>
          <w:szCs w:val="20"/>
        </w:rPr>
        <w:t>fu</w:t>
      </w:r>
      <w:r w:rsidR="00037DC0" w:rsidRPr="003E3AE7">
        <w:rPr>
          <w:rFonts w:ascii="Arial" w:hAnsi="Arial" w:cs="Arial"/>
          <w:sz w:val="20"/>
          <w:szCs w:val="20"/>
        </w:rPr>
        <w:t xml:space="preserve">nding or </w:t>
      </w:r>
      <w:r w:rsidR="00BA56F7" w:rsidRPr="003E3AE7">
        <w:rPr>
          <w:rFonts w:ascii="Arial" w:hAnsi="Arial" w:cs="Arial"/>
          <w:sz w:val="20"/>
          <w:szCs w:val="20"/>
        </w:rPr>
        <w:t>resources</w:t>
      </w:r>
      <w:r w:rsidR="00A31379" w:rsidRPr="003E3AE7">
        <w:rPr>
          <w:rFonts w:ascii="Arial" w:hAnsi="Arial" w:cs="Arial"/>
          <w:sz w:val="20"/>
          <w:szCs w:val="20"/>
        </w:rPr>
        <w:t>.</w:t>
      </w:r>
      <w:r w:rsidR="00BA56F7" w:rsidRPr="003E3AE7">
        <w:rPr>
          <w:rFonts w:ascii="Arial" w:hAnsi="Arial" w:cs="Arial"/>
          <w:sz w:val="20"/>
          <w:szCs w:val="20"/>
        </w:rPr>
        <w:t xml:space="preserve"> </w:t>
      </w:r>
      <w:r w:rsidR="00A97C32" w:rsidRPr="003E3AE7">
        <w:rPr>
          <w:rFonts w:ascii="Arial" w:hAnsi="Arial" w:cs="Arial"/>
          <w:sz w:val="20"/>
          <w:szCs w:val="20"/>
        </w:rPr>
        <w:t xml:space="preserve"> </w:t>
      </w:r>
      <w:r w:rsidR="001634EA" w:rsidRPr="003E3AE7">
        <w:rPr>
          <w:rFonts w:ascii="Arial" w:hAnsi="Arial" w:cs="Arial"/>
          <w:sz w:val="20"/>
          <w:szCs w:val="20"/>
        </w:rPr>
        <w:t xml:space="preserve">Around half of </w:t>
      </w:r>
      <w:r w:rsidR="00EA0B02" w:rsidRPr="003E3AE7">
        <w:rPr>
          <w:rFonts w:ascii="Arial" w:hAnsi="Arial" w:cs="Arial"/>
          <w:sz w:val="20"/>
          <w:szCs w:val="20"/>
        </w:rPr>
        <w:t>participants</w:t>
      </w:r>
      <w:r w:rsidR="00570785" w:rsidRPr="003E3AE7">
        <w:rPr>
          <w:rFonts w:ascii="Arial" w:hAnsi="Arial" w:cs="Arial"/>
          <w:sz w:val="20"/>
          <w:szCs w:val="20"/>
        </w:rPr>
        <w:t xml:space="preserve"> suggested </w:t>
      </w:r>
      <w:r w:rsidR="00A97C32" w:rsidRPr="003E3AE7">
        <w:rPr>
          <w:rFonts w:ascii="Arial" w:hAnsi="Arial" w:cs="Arial"/>
          <w:sz w:val="20"/>
          <w:szCs w:val="20"/>
        </w:rPr>
        <w:t xml:space="preserve">they were affected by </w:t>
      </w:r>
      <w:r w:rsidR="008E3317" w:rsidRPr="003E3AE7">
        <w:rPr>
          <w:rFonts w:ascii="Arial" w:hAnsi="Arial" w:cs="Arial"/>
          <w:sz w:val="20"/>
          <w:szCs w:val="20"/>
        </w:rPr>
        <w:t xml:space="preserve">personal </w:t>
      </w:r>
      <w:r w:rsidR="00A97C32" w:rsidRPr="003E3AE7">
        <w:rPr>
          <w:rFonts w:ascii="Arial" w:hAnsi="Arial" w:cs="Arial"/>
          <w:sz w:val="20"/>
          <w:szCs w:val="20"/>
        </w:rPr>
        <w:t>barriers su</w:t>
      </w:r>
      <w:r w:rsidR="00570785" w:rsidRPr="003E3AE7">
        <w:rPr>
          <w:rFonts w:ascii="Arial" w:hAnsi="Arial" w:cs="Arial"/>
          <w:sz w:val="20"/>
          <w:szCs w:val="20"/>
        </w:rPr>
        <w:t>ch as a lack of confidence</w:t>
      </w:r>
      <w:r w:rsidR="004318F1" w:rsidRPr="003E3AE7">
        <w:rPr>
          <w:rFonts w:ascii="Arial" w:hAnsi="Arial" w:cs="Arial"/>
          <w:sz w:val="20"/>
          <w:szCs w:val="20"/>
        </w:rPr>
        <w:t>,</w:t>
      </w:r>
      <w:r w:rsidR="00A97C32" w:rsidRPr="003E3AE7">
        <w:rPr>
          <w:rFonts w:ascii="Arial" w:hAnsi="Arial" w:cs="Arial"/>
          <w:sz w:val="20"/>
          <w:szCs w:val="20"/>
        </w:rPr>
        <w:t xml:space="preserve"> </w:t>
      </w:r>
      <w:r w:rsidR="004318F1" w:rsidRPr="003E3AE7">
        <w:rPr>
          <w:rFonts w:ascii="Arial" w:hAnsi="Arial" w:cs="Arial"/>
          <w:sz w:val="20"/>
          <w:szCs w:val="20"/>
        </w:rPr>
        <w:t xml:space="preserve">interest, and knowledge or </w:t>
      </w:r>
      <w:r w:rsidR="00A97C32" w:rsidRPr="003E3AE7">
        <w:rPr>
          <w:rFonts w:ascii="Arial" w:hAnsi="Arial" w:cs="Arial"/>
          <w:sz w:val="20"/>
          <w:szCs w:val="20"/>
        </w:rPr>
        <w:t>expertise</w:t>
      </w:r>
      <w:r w:rsidR="00570785" w:rsidRPr="003E3AE7">
        <w:rPr>
          <w:rFonts w:ascii="Arial" w:hAnsi="Arial" w:cs="Arial"/>
          <w:sz w:val="20"/>
          <w:szCs w:val="20"/>
        </w:rPr>
        <w:t xml:space="preserve"> (Table 3)</w:t>
      </w:r>
      <w:r w:rsidR="00A97C32" w:rsidRPr="003E3AE7">
        <w:rPr>
          <w:rFonts w:ascii="Arial" w:hAnsi="Arial" w:cs="Arial"/>
          <w:sz w:val="20"/>
          <w:szCs w:val="20"/>
        </w:rPr>
        <w:t>.</w:t>
      </w:r>
    </w:p>
    <w:p w14:paraId="13DCF106" w14:textId="77777777" w:rsidR="00277377" w:rsidRPr="003E3AE7" w:rsidRDefault="00277377" w:rsidP="00762D29">
      <w:pPr>
        <w:spacing w:line="480" w:lineRule="auto"/>
        <w:jc w:val="both"/>
        <w:rPr>
          <w:rFonts w:ascii="Arial" w:hAnsi="Arial" w:cs="Arial"/>
          <w:color w:val="7030A0"/>
          <w:sz w:val="20"/>
          <w:szCs w:val="20"/>
        </w:rPr>
      </w:pPr>
    </w:p>
    <w:p w14:paraId="1E173F62" w14:textId="77777777" w:rsidR="00D76541" w:rsidRPr="003E3AE7" w:rsidRDefault="00EA0B02" w:rsidP="00762D29">
      <w:pPr>
        <w:spacing w:line="480" w:lineRule="auto"/>
        <w:jc w:val="both"/>
        <w:rPr>
          <w:rFonts w:ascii="Arial" w:hAnsi="Arial" w:cs="Arial"/>
          <w:color w:val="7030A0"/>
          <w:sz w:val="20"/>
          <w:szCs w:val="20"/>
        </w:rPr>
      </w:pPr>
      <w:r w:rsidRPr="003E3AE7">
        <w:rPr>
          <w:rFonts w:ascii="Arial" w:hAnsi="Arial" w:cs="Arial"/>
          <w:sz w:val="20"/>
          <w:szCs w:val="20"/>
        </w:rPr>
        <w:t>Participants</w:t>
      </w:r>
      <w:r w:rsidR="00741E3A" w:rsidRPr="003E3AE7">
        <w:rPr>
          <w:rFonts w:ascii="Arial" w:hAnsi="Arial" w:cs="Arial"/>
          <w:sz w:val="20"/>
          <w:szCs w:val="20"/>
        </w:rPr>
        <w:t xml:space="preserve"> from sites with a greater number of CTIMP studies agreed with the barriers more than those with fewer CTIMPs open.</w:t>
      </w:r>
      <w:r w:rsidR="00A84148" w:rsidRPr="003E3AE7">
        <w:rPr>
          <w:rFonts w:ascii="Arial" w:hAnsi="Arial" w:cs="Arial"/>
          <w:sz w:val="20"/>
          <w:szCs w:val="20"/>
        </w:rPr>
        <w:t xml:space="preserve">  </w:t>
      </w:r>
      <w:r w:rsidR="004A5E7A" w:rsidRPr="003E3AE7">
        <w:rPr>
          <w:rFonts w:ascii="Arial" w:hAnsi="Arial" w:cs="Arial"/>
          <w:sz w:val="20"/>
          <w:szCs w:val="20"/>
        </w:rPr>
        <w:t>Overall, 67%</w:t>
      </w:r>
      <w:r w:rsidR="00570785" w:rsidRPr="003E3AE7">
        <w:rPr>
          <w:rFonts w:ascii="Arial" w:hAnsi="Arial" w:cs="Arial"/>
          <w:sz w:val="20"/>
          <w:szCs w:val="20"/>
        </w:rPr>
        <w:t xml:space="preserve"> </w:t>
      </w:r>
      <w:r w:rsidRPr="003E3AE7">
        <w:rPr>
          <w:rFonts w:ascii="Arial" w:hAnsi="Arial" w:cs="Arial"/>
          <w:sz w:val="20"/>
          <w:szCs w:val="20"/>
        </w:rPr>
        <w:t>of those</w:t>
      </w:r>
      <w:r w:rsidR="00D76541" w:rsidRPr="003E3AE7">
        <w:rPr>
          <w:rFonts w:ascii="Arial" w:hAnsi="Arial" w:cs="Arial"/>
          <w:sz w:val="20"/>
          <w:szCs w:val="20"/>
        </w:rPr>
        <w:t xml:space="preserve"> emp</w:t>
      </w:r>
      <w:r w:rsidR="00F23CD6" w:rsidRPr="003E3AE7">
        <w:rPr>
          <w:rFonts w:ascii="Arial" w:hAnsi="Arial" w:cs="Arial"/>
          <w:sz w:val="20"/>
          <w:szCs w:val="20"/>
        </w:rPr>
        <w:t xml:space="preserve">loyed at sites with ≥ 51 CTIMPs </w:t>
      </w:r>
      <w:r w:rsidR="00D76541" w:rsidRPr="003E3AE7">
        <w:rPr>
          <w:rFonts w:ascii="Arial" w:hAnsi="Arial" w:cs="Arial"/>
          <w:sz w:val="20"/>
          <w:szCs w:val="20"/>
        </w:rPr>
        <w:t>strongly agreed or agreed with the barrie</w:t>
      </w:r>
      <w:r w:rsidRPr="003E3AE7">
        <w:rPr>
          <w:rFonts w:ascii="Arial" w:hAnsi="Arial" w:cs="Arial"/>
          <w:sz w:val="20"/>
          <w:szCs w:val="20"/>
        </w:rPr>
        <w:t>rs, in comparison to participants</w:t>
      </w:r>
      <w:r w:rsidR="00D76541" w:rsidRPr="003E3AE7">
        <w:rPr>
          <w:rFonts w:ascii="Arial" w:hAnsi="Arial" w:cs="Arial"/>
          <w:sz w:val="20"/>
          <w:szCs w:val="20"/>
        </w:rPr>
        <w:t xml:space="preserve"> employed at sites with ≤ 50 CTIMPs of whom 40% strongly agreed or agreed, and 41% strongly disagreed or disagreed (Pearson’s Chi-square statistic=25.07, degrees of freedom=1, two-tailed p=0.0001).</w:t>
      </w:r>
      <w:r w:rsidRPr="003E3AE7">
        <w:rPr>
          <w:rFonts w:ascii="Arial" w:hAnsi="Arial" w:cs="Arial"/>
          <w:sz w:val="20"/>
          <w:szCs w:val="20"/>
        </w:rPr>
        <w:t xml:space="preserve"> As 17% of participants</w:t>
      </w:r>
      <w:r w:rsidR="007861F1" w:rsidRPr="003E3AE7">
        <w:rPr>
          <w:rFonts w:ascii="Arial" w:hAnsi="Arial" w:cs="Arial"/>
          <w:sz w:val="20"/>
          <w:szCs w:val="20"/>
        </w:rPr>
        <w:t xml:space="preserve"> stated they neither agreed nor disagreed with the barrie</w:t>
      </w:r>
      <w:r w:rsidR="00920225" w:rsidRPr="003E3AE7">
        <w:rPr>
          <w:rFonts w:ascii="Arial" w:hAnsi="Arial" w:cs="Arial"/>
          <w:sz w:val="20"/>
          <w:szCs w:val="20"/>
        </w:rPr>
        <w:t>rs, this represents one in six</w:t>
      </w:r>
      <w:r w:rsidRPr="003E3AE7">
        <w:rPr>
          <w:rFonts w:ascii="Arial" w:hAnsi="Arial" w:cs="Arial"/>
          <w:sz w:val="20"/>
          <w:szCs w:val="20"/>
        </w:rPr>
        <w:t xml:space="preserve"> participants</w:t>
      </w:r>
      <w:r w:rsidR="007861F1" w:rsidRPr="003E3AE7">
        <w:rPr>
          <w:rFonts w:ascii="Arial" w:hAnsi="Arial" w:cs="Arial"/>
          <w:sz w:val="20"/>
          <w:szCs w:val="20"/>
        </w:rPr>
        <w:t xml:space="preserve"> not expressing a judgement on the matter</w:t>
      </w:r>
      <w:r w:rsidR="00FC0907" w:rsidRPr="003E3AE7">
        <w:rPr>
          <w:rFonts w:ascii="Arial" w:hAnsi="Arial" w:cs="Arial"/>
          <w:sz w:val="20"/>
          <w:szCs w:val="20"/>
        </w:rPr>
        <w:t xml:space="preserve"> (Table 4)</w:t>
      </w:r>
      <w:r w:rsidR="007861F1" w:rsidRPr="003E3AE7">
        <w:rPr>
          <w:rFonts w:ascii="Arial" w:hAnsi="Arial" w:cs="Arial"/>
          <w:sz w:val="20"/>
          <w:szCs w:val="20"/>
        </w:rPr>
        <w:t>.</w:t>
      </w:r>
    </w:p>
    <w:p w14:paraId="7CE76206" w14:textId="77777777" w:rsidR="0022358A" w:rsidRPr="003E3AE7" w:rsidRDefault="0022358A" w:rsidP="00762D29">
      <w:pPr>
        <w:spacing w:line="480" w:lineRule="auto"/>
        <w:jc w:val="both"/>
        <w:rPr>
          <w:rFonts w:ascii="Arial" w:hAnsi="Arial" w:cs="Arial"/>
          <w:color w:val="7030A0"/>
          <w:sz w:val="20"/>
          <w:szCs w:val="20"/>
          <w:u w:val="single"/>
        </w:rPr>
      </w:pPr>
    </w:p>
    <w:p w14:paraId="53A86EB3" w14:textId="77777777" w:rsidR="00E9347B" w:rsidRPr="003E3AE7" w:rsidRDefault="00F31A72" w:rsidP="00762D29">
      <w:pPr>
        <w:spacing w:line="480" w:lineRule="auto"/>
        <w:jc w:val="both"/>
        <w:rPr>
          <w:rFonts w:ascii="Arial" w:hAnsi="Arial" w:cs="Arial"/>
          <w:sz w:val="20"/>
          <w:szCs w:val="20"/>
          <w:u w:val="single"/>
        </w:rPr>
      </w:pPr>
      <w:r w:rsidRPr="003E3AE7">
        <w:rPr>
          <w:rFonts w:ascii="Arial" w:hAnsi="Arial" w:cs="Arial"/>
          <w:sz w:val="20"/>
          <w:szCs w:val="20"/>
          <w:u w:val="single"/>
        </w:rPr>
        <w:t>Th</w:t>
      </w:r>
      <w:r w:rsidR="00E9347B" w:rsidRPr="003E3AE7">
        <w:rPr>
          <w:rFonts w:ascii="Arial" w:hAnsi="Arial" w:cs="Arial"/>
          <w:sz w:val="20"/>
          <w:szCs w:val="20"/>
          <w:u w:val="single"/>
        </w:rPr>
        <w:t>e role of secondary care pharmacists in facilitating patient participation in research</w:t>
      </w:r>
    </w:p>
    <w:p w14:paraId="7FAB9FDE" w14:textId="77777777" w:rsidR="00741E3A" w:rsidRPr="003E3AE7" w:rsidRDefault="00EA0B02" w:rsidP="00762D29">
      <w:pPr>
        <w:spacing w:line="480" w:lineRule="auto"/>
        <w:jc w:val="both"/>
        <w:rPr>
          <w:rFonts w:ascii="Arial" w:hAnsi="Arial" w:cs="Arial"/>
          <w:sz w:val="20"/>
          <w:szCs w:val="20"/>
        </w:rPr>
      </w:pPr>
      <w:r w:rsidRPr="003E3AE7">
        <w:rPr>
          <w:rFonts w:ascii="Arial" w:hAnsi="Arial" w:cs="Arial"/>
          <w:sz w:val="20"/>
          <w:szCs w:val="20"/>
        </w:rPr>
        <w:t>One fifth of participants</w:t>
      </w:r>
      <w:r w:rsidR="00AE089A" w:rsidRPr="003E3AE7">
        <w:rPr>
          <w:rFonts w:ascii="Arial" w:hAnsi="Arial" w:cs="Arial"/>
          <w:sz w:val="20"/>
          <w:szCs w:val="20"/>
        </w:rPr>
        <w:t xml:space="preserve"> stated some pharmacists </w:t>
      </w:r>
      <w:r w:rsidR="00B51CEB" w:rsidRPr="003E3AE7">
        <w:rPr>
          <w:rFonts w:ascii="Arial" w:hAnsi="Arial" w:cs="Arial"/>
          <w:sz w:val="20"/>
          <w:szCs w:val="20"/>
        </w:rPr>
        <w:t xml:space="preserve">at their site </w:t>
      </w:r>
      <w:r w:rsidR="00AE089A" w:rsidRPr="003E3AE7">
        <w:rPr>
          <w:rFonts w:ascii="Arial" w:hAnsi="Arial" w:cs="Arial"/>
          <w:sz w:val="20"/>
          <w:szCs w:val="20"/>
        </w:rPr>
        <w:t>are involved in identifying potential participants to the research team; however fewer were involved in recruitment.  Specialist pharmacists were most commonly involved in the roles.</w:t>
      </w:r>
      <w:r w:rsidR="00B51CEB" w:rsidRPr="003E3AE7">
        <w:rPr>
          <w:rFonts w:ascii="Arial" w:hAnsi="Arial" w:cs="Arial"/>
          <w:sz w:val="20"/>
          <w:szCs w:val="20"/>
        </w:rPr>
        <w:t xml:space="preserve">  P</w:t>
      </w:r>
      <w:r w:rsidR="001775B2" w:rsidRPr="003E3AE7">
        <w:rPr>
          <w:rFonts w:ascii="Arial" w:hAnsi="Arial" w:cs="Arial"/>
          <w:sz w:val="20"/>
          <w:szCs w:val="20"/>
        </w:rPr>
        <w:t xml:space="preserve">harmacists were most commonly engaged with discussing potential patients with other healthcare professionals at </w:t>
      </w:r>
      <w:r w:rsidR="00B51CEB" w:rsidRPr="003E3AE7">
        <w:rPr>
          <w:rFonts w:ascii="Arial" w:hAnsi="Arial" w:cs="Arial"/>
          <w:sz w:val="20"/>
          <w:szCs w:val="20"/>
        </w:rPr>
        <w:t>multi-disciplinary</w:t>
      </w:r>
      <w:r w:rsidR="001775B2" w:rsidRPr="003E3AE7">
        <w:rPr>
          <w:rFonts w:ascii="Arial" w:hAnsi="Arial" w:cs="Arial"/>
          <w:sz w:val="20"/>
          <w:szCs w:val="20"/>
        </w:rPr>
        <w:t xml:space="preserve"> </w:t>
      </w:r>
      <w:r w:rsidR="009971FC" w:rsidRPr="003E3AE7">
        <w:rPr>
          <w:rFonts w:ascii="Arial" w:hAnsi="Arial" w:cs="Arial"/>
          <w:sz w:val="20"/>
          <w:szCs w:val="20"/>
        </w:rPr>
        <w:t>t</w:t>
      </w:r>
      <w:r w:rsidR="00B51CEB" w:rsidRPr="003E3AE7">
        <w:rPr>
          <w:rFonts w:ascii="Arial" w:hAnsi="Arial" w:cs="Arial"/>
          <w:sz w:val="20"/>
          <w:szCs w:val="20"/>
        </w:rPr>
        <w:t>eam meetings</w:t>
      </w:r>
      <w:r w:rsidR="000D660E" w:rsidRPr="003E3AE7">
        <w:rPr>
          <w:rFonts w:ascii="Arial" w:hAnsi="Arial" w:cs="Arial"/>
          <w:sz w:val="20"/>
          <w:szCs w:val="20"/>
        </w:rPr>
        <w:t>.</w:t>
      </w:r>
      <w:r w:rsidR="009440C5" w:rsidRPr="003E3AE7">
        <w:rPr>
          <w:rFonts w:ascii="Arial" w:hAnsi="Arial" w:cs="Arial"/>
          <w:sz w:val="20"/>
          <w:szCs w:val="20"/>
        </w:rPr>
        <w:t xml:space="preserve"> </w:t>
      </w:r>
    </w:p>
    <w:p w14:paraId="7620F57E" w14:textId="77777777" w:rsidR="006212A8" w:rsidRPr="003E3AE7" w:rsidRDefault="006212A8" w:rsidP="00762D29">
      <w:pPr>
        <w:spacing w:line="480" w:lineRule="auto"/>
        <w:jc w:val="both"/>
        <w:rPr>
          <w:rFonts w:ascii="Arial" w:hAnsi="Arial" w:cs="Arial"/>
          <w:color w:val="7030A0"/>
          <w:sz w:val="20"/>
          <w:szCs w:val="20"/>
        </w:rPr>
      </w:pPr>
    </w:p>
    <w:p w14:paraId="6976C7B3" w14:textId="77777777" w:rsidR="00E9347B" w:rsidRPr="003E3AE7" w:rsidRDefault="000262A4" w:rsidP="00762D29">
      <w:pPr>
        <w:spacing w:line="480" w:lineRule="auto"/>
        <w:jc w:val="both"/>
        <w:rPr>
          <w:rFonts w:ascii="Arial" w:hAnsi="Arial" w:cs="Arial"/>
          <w:sz w:val="20"/>
          <w:szCs w:val="20"/>
          <w:u w:val="single"/>
        </w:rPr>
      </w:pPr>
      <w:r w:rsidRPr="003E3AE7">
        <w:rPr>
          <w:rFonts w:ascii="Arial" w:hAnsi="Arial" w:cs="Arial"/>
          <w:sz w:val="20"/>
          <w:szCs w:val="20"/>
          <w:u w:val="single"/>
        </w:rPr>
        <w:t>T</w:t>
      </w:r>
      <w:r w:rsidR="00E9347B" w:rsidRPr="003E3AE7">
        <w:rPr>
          <w:rFonts w:ascii="Arial" w:hAnsi="Arial" w:cs="Arial"/>
          <w:sz w:val="20"/>
          <w:szCs w:val="20"/>
          <w:u w:val="single"/>
        </w:rPr>
        <w:t>he bene</w:t>
      </w:r>
      <w:r w:rsidR="00A84148" w:rsidRPr="003E3AE7">
        <w:rPr>
          <w:rFonts w:ascii="Arial" w:hAnsi="Arial" w:cs="Arial"/>
          <w:sz w:val="20"/>
          <w:szCs w:val="20"/>
          <w:u w:val="single"/>
        </w:rPr>
        <w:t>f</w:t>
      </w:r>
      <w:r w:rsidR="00E9347B" w:rsidRPr="003E3AE7">
        <w:rPr>
          <w:rFonts w:ascii="Arial" w:hAnsi="Arial" w:cs="Arial"/>
          <w:sz w:val="20"/>
          <w:szCs w:val="20"/>
          <w:u w:val="single"/>
        </w:rPr>
        <w:t>its of being involved in the facilitation of patient participation for CTIMPs</w:t>
      </w:r>
    </w:p>
    <w:p w14:paraId="0CD811A5" w14:textId="77777777" w:rsidR="00823887" w:rsidRPr="003E3AE7" w:rsidRDefault="00EA0B02" w:rsidP="00762D29">
      <w:pPr>
        <w:spacing w:line="480" w:lineRule="auto"/>
        <w:jc w:val="both"/>
        <w:rPr>
          <w:rFonts w:ascii="Arial" w:hAnsi="Arial" w:cs="Arial"/>
          <w:color w:val="7030A0"/>
          <w:sz w:val="20"/>
          <w:szCs w:val="20"/>
          <w:u w:val="single"/>
        </w:rPr>
      </w:pPr>
      <w:r w:rsidRPr="003E3AE7">
        <w:rPr>
          <w:rFonts w:ascii="Arial" w:hAnsi="Arial" w:cs="Arial"/>
          <w:sz w:val="20"/>
          <w:szCs w:val="20"/>
        </w:rPr>
        <w:t>Most participants</w:t>
      </w:r>
      <w:r w:rsidR="000262A4" w:rsidRPr="003E3AE7">
        <w:rPr>
          <w:rFonts w:ascii="Arial" w:hAnsi="Arial" w:cs="Arial"/>
          <w:sz w:val="20"/>
          <w:szCs w:val="20"/>
        </w:rPr>
        <w:t xml:space="preserve"> strongly agreed or agreed that being involved in the facilitation of patient participation for CTIMP studies provides a</w:t>
      </w:r>
      <w:r w:rsidR="009971FC" w:rsidRPr="003E3AE7">
        <w:rPr>
          <w:rFonts w:ascii="Arial" w:hAnsi="Arial" w:cs="Arial"/>
          <w:sz w:val="20"/>
          <w:szCs w:val="20"/>
        </w:rPr>
        <w:t xml:space="preserve"> variety of benefits</w:t>
      </w:r>
      <w:r w:rsidR="000262A4" w:rsidRPr="003E3AE7">
        <w:rPr>
          <w:rFonts w:ascii="Arial" w:hAnsi="Arial" w:cs="Arial"/>
          <w:sz w:val="20"/>
          <w:szCs w:val="20"/>
        </w:rPr>
        <w:t>.</w:t>
      </w:r>
      <w:r w:rsidRPr="003E3AE7">
        <w:rPr>
          <w:rFonts w:ascii="Arial" w:hAnsi="Arial" w:cs="Arial"/>
          <w:sz w:val="20"/>
          <w:szCs w:val="20"/>
        </w:rPr>
        <w:t xml:space="preserve">  The majority</w:t>
      </w:r>
      <w:r w:rsidR="000262A4" w:rsidRPr="003E3AE7">
        <w:rPr>
          <w:rFonts w:ascii="Arial" w:hAnsi="Arial" w:cs="Arial"/>
          <w:sz w:val="20"/>
          <w:szCs w:val="20"/>
        </w:rPr>
        <w:t xml:space="preserve"> suggested their involvement is advantageous to them personally as it </w:t>
      </w:r>
      <w:r w:rsidR="00A20B95" w:rsidRPr="003E3AE7">
        <w:rPr>
          <w:rFonts w:ascii="Arial" w:hAnsi="Arial" w:cs="Arial"/>
          <w:sz w:val="20"/>
          <w:szCs w:val="20"/>
        </w:rPr>
        <w:t>improves communication with other healthcare professionals, provides the opportunity to deve</w:t>
      </w:r>
      <w:r w:rsidR="00407CA8" w:rsidRPr="003E3AE7">
        <w:rPr>
          <w:rFonts w:ascii="Arial" w:hAnsi="Arial" w:cs="Arial"/>
          <w:sz w:val="20"/>
          <w:szCs w:val="20"/>
        </w:rPr>
        <w:t>lop training and knowledge</w:t>
      </w:r>
      <w:r w:rsidR="00A20B95" w:rsidRPr="003E3AE7">
        <w:rPr>
          <w:rFonts w:ascii="Arial" w:hAnsi="Arial" w:cs="Arial"/>
          <w:sz w:val="20"/>
          <w:szCs w:val="20"/>
        </w:rPr>
        <w:t xml:space="preserve">, </w:t>
      </w:r>
      <w:r w:rsidR="00AD0E90" w:rsidRPr="003E3AE7">
        <w:rPr>
          <w:rFonts w:ascii="Arial" w:hAnsi="Arial" w:cs="Arial"/>
          <w:sz w:val="20"/>
          <w:szCs w:val="20"/>
        </w:rPr>
        <w:t xml:space="preserve">and </w:t>
      </w:r>
      <w:r w:rsidR="00A20B95" w:rsidRPr="003E3AE7">
        <w:rPr>
          <w:rFonts w:ascii="Arial" w:hAnsi="Arial" w:cs="Arial"/>
          <w:sz w:val="20"/>
          <w:szCs w:val="20"/>
        </w:rPr>
        <w:t>provides the opportunity to exp</w:t>
      </w:r>
      <w:r w:rsidR="00407CA8" w:rsidRPr="003E3AE7">
        <w:rPr>
          <w:rFonts w:ascii="Arial" w:hAnsi="Arial" w:cs="Arial"/>
          <w:sz w:val="20"/>
          <w:szCs w:val="20"/>
        </w:rPr>
        <w:t>lore a personal interest.</w:t>
      </w:r>
      <w:r w:rsidR="00AD0E90" w:rsidRPr="003E3AE7">
        <w:rPr>
          <w:rFonts w:ascii="Arial" w:hAnsi="Arial" w:cs="Arial"/>
          <w:sz w:val="20"/>
          <w:szCs w:val="20"/>
        </w:rPr>
        <w:t xml:space="preserve"> </w:t>
      </w:r>
      <w:r w:rsidR="00407CA8" w:rsidRPr="003E3AE7">
        <w:rPr>
          <w:rFonts w:ascii="Arial" w:hAnsi="Arial" w:cs="Arial"/>
          <w:sz w:val="20"/>
          <w:szCs w:val="20"/>
        </w:rPr>
        <w:t xml:space="preserve"> Whilst most </w:t>
      </w:r>
      <w:r w:rsidR="00AD7203" w:rsidRPr="003E3AE7">
        <w:rPr>
          <w:rFonts w:ascii="Arial" w:hAnsi="Arial" w:cs="Arial"/>
          <w:sz w:val="20"/>
          <w:szCs w:val="20"/>
        </w:rPr>
        <w:t>participants indicate</w:t>
      </w:r>
      <w:r w:rsidR="00407CA8" w:rsidRPr="003E3AE7">
        <w:rPr>
          <w:rFonts w:ascii="Arial" w:hAnsi="Arial" w:cs="Arial"/>
          <w:sz w:val="20"/>
          <w:szCs w:val="20"/>
        </w:rPr>
        <w:t xml:space="preserve"> being involved develops the pharmacy profession, fewer pa</w:t>
      </w:r>
      <w:r w:rsidRPr="003E3AE7">
        <w:rPr>
          <w:rFonts w:ascii="Arial" w:hAnsi="Arial" w:cs="Arial"/>
          <w:sz w:val="20"/>
          <w:szCs w:val="20"/>
        </w:rPr>
        <w:t>rticipants indicated they</w:t>
      </w:r>
      <w:r w:rsidR="00407CA8" w:rsidRPr="003E3AE7">
        <w:rPr>
          <w:rFonts w:ascii="Arial" w:hAnsi="Arial" w:cs="Arial"/>
          <w:sz w:val="20"/>
          <w:szCs w:val="20"/>
        </w:rPr>
        <w:t xml:space="preserve"> believe their involvement benefited the patient </w:t>
      </w:r>
      <w:r w:rsidR="00FC0907" w:rsidRPr="003E3AE7">
        <w:rPr>
          <w:rFonts w:ascii="Arial" w:hAnsi="Arial" w:cs="Arial"/>
          <w:sz w:val="20"/>
          <w:szCs w:val="20"/>
        </w:rPr>
        <w:t>(Table 1</w:t>
      </w:r>
      <w:r w:rsidR="00407CA8" w:rsidRPr="003E3AE7">
        <w:rPr>
          <w:rFonts w:ascii="Arial" w:hAnsi="Arial" w:cs="Arial"/>
          <w:sz w:val="20"/>
          <w:szCs w:val="20"/>
        </w:rPr>
        <w:t xml:space="preserve">).  </w:t>
      </w:r>
    </w:p>
    <w:p w14:paraId="5829A4D5" w14:textId="77777777" w:rsidR="00823887" w:rsidRPr="003E3AE7" w:rsidRDefault="00823887" w:rsidP="00762D29">
      <w:pPr>
        <w:spacing w:line="480" w:lineRule="auto"/>
        <w:jc w:val="both"/>
        <w:rPr>
          <w:rFonts w:ascii="Arial" w:hAnsi="Arial" w:cs="Arial"/>
          <w:color w:val="7030A0"/>
          <w:sz w:val="20"/>
          <w:szCs w:val="20"/>
          <w:u w:val="single"/>
        </w:rPr>
      </w:pPr>
    </w:p>
    <w:p w14:paraId="50A55A91" w14:textId="77777777" w:rsidR="00741E3A" w:rsidRPr="003E3AE7" w:rsidRDefault="00823887" w:rsidP="00762D29">
      <w:pPr>
        <w:spacing w:line="480" w:lineRule="auto"/>
        <w:jc w:val="both"/>
        <w:rPr>
          <w:rFonts w:ascii="Arial" w:hAnsi="Arial" w:cs="Arial"/>
          <w:color w:val="7030A0"/>
          <w:sz w:val="20"/>
          <w:szCs w:val="20"/>
          <w:u w:val="single"/>
        </w:rPr>
      </w:pPr>
      <w:r w:rsidRPr="003E3AE7">
        <w:rPr>
          <w:rFonts w:ascii="Arial" w:hAnsi="Arial" w:cs="Arial"/>
          <w:sz w:val="20"/>
          <w:szCs w:val="20"/>
        </w:rPr>
        <w:t xml:space="preserve">Irrespective of the number of CTIMP studies open, most participants </w:t>
      </w:r>
      <w:r w:rsidR="000D6047" w:rsidRPr="003E3AE7">
        <w:rPr>
          <w:rFonts w:ascii="Arial" w:hAnsi="Arial" w:cs="Arial"/>
          <w:sz w:val="20"/>
          <w:szCs w:val="20"/>
        </w:rPr>
        <w:t>strongly agreed or agreed with the statements, and only a minority</w:t>
      </w:r>
      <w:r w:rsidR="00FC0907" w:rsidRPr="003E3AE7">
        <w:rPr>
          <w:rFonts w:ascii="Arial" w:hAnsi="Arial" w:cs="Arial"/>
          <w:sz w:val="20"/>
          <w:szCs w:val="20"/>
        </w:rPr>
        <w:t xml:space="preserve"> showed a level of disagreement.  </w:t>
      </w:r>
      <w:r w:rsidR="00D61B82" w:rsidRPr="003E3AE7">
        <w:rPr>
          <w:rFonts w:ascii="Arial" w:hAnsi="Arial" w:cs="Arial"/>
          <w:sz w:val="20"/>
          <w:szCs w:val="20"/>
        </w:rPr>
        <w:t xml:space="preserve">Overall, </w:t>
      </w:r>
      <w:r w:rsidR="007861F1" w:rsidRPr="003E3AE7">
        <w:rPr>
          <w:rFonts w:ascii="Arial" w:hAnsi="Arial" w:cs="Arial"/>
          <w:sz w:val="20"/>
          <w:szCs w:val="20"/>
        </w:rPr>
        <w:t>23</w:t>
      </w:r>
      <w:r w:rsidR="00EA0B02" w:rsidRPr="003E3AE7">
        <w:rPr>
          <w:rFonts w:ascii="Arial" w:hAnsi="Arial" w:cs="Arial"/>
          <w:sz w:val="20"/>
          <w:szCs w:val="20"/>
        </w:rPr>
        <w:t>% of participants</w:t>
      </w:r>
      <w:r w:rsidR="007861F1" w:rsidRPr="003E3AE7">
        <w:rPr>
          <w:rFonts w:ascii="Arial" w:hAnsi="Arial" w:cs="Arial"/>
          <w:sz w:val="20"/>
          <w:szCs w:val="20"/>
        </w:rPr>
        <w:t xml:space="preserve"> stated they neither agreed </w:t>
      </w:r>
      <w:r w:rsidR="006A2E29" w:rsidRPr="003E3AE7">
        <w:rPr>
          <w:rFonts w:ascii="Arial" w:hAnsi="Arial" w:cs="Arial"/>
          <w:sz w:val="20"/>
          <w:szCs w:val="20"/>
        </w:rPr>
        <w:t>nor disagreed with the benefits</w:t>
      </w:r>
      <w:r w:rsidR="007861F1" w:rsidRPr="003E3AE7">
        <w:rPr>
          <w:rFonts w:ascii="Arial" w:hAnsi="Arial" w:cs="Arial"/>
          <w:sz w:val="20"/>
          <w:szCs w:val="20"/>
        </w:rPr>
        <w:t xml:space="preserve"> </w:t>
      </w:r>
      <w:r w:rsidR="00D61B82" w:rsidRPr="003E3AE7">
        <w:rPr>
          <w:rFonts w:ascii="Arial" w:hAnsi="Arial" w:cs="Arial"/>
          <w:sz w:val="20"/>
          <w:szCs w:val="20"/>
        </w:rPr>
        <w:t>representing</w:t>
      </w:r>
      <w:r w:rsidR="00EA0B02" w:rsidRPr="003E3AE7">
        <w:rPr>
          <w:rFonts w:ascii="Arial" w:hAnsi="Arial" w:cs="Arial"/>
          <w:sz w:val="20"/>
          <w:szCs w:val="20"/>
        </w:rPr>
        <w:t xml:space="preserve"> a quarter of all participants</w:t>
      </w:r>
      <w:r w:rsidR="007861F1" w:rsidRPr="003E3AE7">
        <w:rPr>
          <w:rFonts w:ascii="Arial" w:hAnsi="Arial" w:cs="Arial"/>
          <w:sz w:val="20"/>
          <w:szCs w:val="20"/>
        </w:rPr>
        <w:t xml:space="preserve"> not expre</w:t>
      </w:r>
      <w:r w:rsidR="00FC0907" w:rsidRPr="003E3AE7">
        <w:rPr>
          <w:rFonts w:ascii="Arial" w:hAnsi="Arial" w:cs="Arial"/>
          <w:sz w:val="20"/>
          <w:szCs w:val="20"/>
        </w:rPr>
        <w:t xml:space="preserve">ssing a judgement on the matter (Table 5).  </w:t>
      </w:r>
    </w:p>
    <w:p w14:paraId="729048AF" w14:textId="77777777" w:rsidR="00AA3D67" w:rsidRPr="003E3AE7" w:rsidRDefault="00AA3D67" w:rsidP="00762D29">
      <w:pPr>
        <w:spacing w:line="480" w:lineRule="auto"/>
        <w:jc w:val="both"/>
        <w:rPr>
          <w:rFonts w:ascii="Arial" w:hAnsi="Arial" w:cs="Arial"/>
          <w:color w:val="7030A0"/>
          <w:sz w:val="20"/>
          <w:szCs w:val="20"/>
          <w:u w:val="single"/>
        </w:rPr>
      </w:pPr>
    </w:p>
    <w:p w14:paraId="244163E0" w14:textId="77777777" w:rsidR="00E9347B" w:rsidRPr="003E3AE7" w:rsidRDefault="00E9347B" w:rsidP="00762D29">
      <w:pPr>
        <w:spacing w:line="480" w:lineRule="auto"/>
        <w:jc w:val="both"/>
        <w:rPr>
          <w:rFonts w:ascii="Arial" w:hAnsi="Arial" w:cs="Arial"/>
          <w:sz w:val="20"/>
          <w:szCs w:val="20"/>
          <w:u w:val="single"/>
        </w:rPr>
      </w:pPr>
      <w:r w:rsidRPr="003E3AE7">
        <w:rPr>
          <w:rFonts w:ascii="Arial" w:hAnsi="Arial" w:cs="Arial"/>
          <w:sz w:val="20"/>
          <w:szCs w:val="20"/>
          <w:u w:val="single"/>
        </w:rPr>
        <w:t>The barriers to being involved in the facilitation of patient participation for CTIMPs</w:t>
      </w:r>
    </w:p>
    <w:p w14:paraId="7BA15D6A" w14:textId="353CCF5E" w:rsidR="00F30758" w:rsidRPr="003E3AE7" w:rsidRDefault="00F30758" w:rsidP="00762D29">
      <w:pPr>
        <w:spacing w:line="480" w:lineRule="auto"/>
        <w:jc w:val="both"/>
        <w:rPr>
          <w:rFonts w:ascii="Arial" w:hAnsi="Arial" w:cs="Arial"/>
          <w:color w:val="FF0000"/>
          <w:sz w:val="20"/>
          <w:szCs w:val="20"/>
        </w:rPr>
      </w:pPr>
      <w:r w:rsidRPr="003E3AE7">
        <w:rPr>
          <w:rFonts w:ascii="Arial" w:hAnsi="Arial" w:cs="Arial"/>
          <w:sz w:val="20"/>
          <w:szCs w:val="20"/>
        </w:rPr>
        <w:t>Approximate</w:t>
      </w:r>
      <w:r w:rsidR="00E579B2" w:rsidRPr="003E3AE7">
        <w:rPr>
          <w:rFonts w:ascii="Arial" w:hAnsi="Arial" w:cs="Arial"/>
          <w:sz w:val="20"/>
          <w:szCs w:val="20"/>
        </w:rPr>
        <w:t>ly three-quarters of participants</w:t>
      </w:r>
      <w:r w:rsidRPr="003E3AE7">
        <w:rPr>
          <w:rFonts w:ascii="Arial" w:hAnsi="Arial" w:cs="Arial"/>
          <w:sz w:val="20"/>
          <w:szCs w:val="20"/>
        </w:rPr>
        <w:t xml:space="preserve"> strongly agreed or agreed that there are barriers to their involvement in facilitating patient participation for CTIMP studies at an organisational level includin</w:t>
      </w:r>
      <w:r w:rsidR="002C755C" w:rsidRPr="003E3AE7">
        <w:rPr>
          <w:rFonts w:ascii="Arial" w:hAnsi="Arial" w:cs="Arial"/>
          <w:sz w:val="20"/>
          <w:szCs w:val="20"/>
        </w:rPr>
        <w:t xml:space="preserve">g a lack of opportunities or </w:t>
      </w:r>
      <w:r w:rsidRPr="003E3AE7">
        <w:rPr>
          <w:rFonts w:ascii="Arial" w:hAnsi="Arial" w:cs="Arial"/>
          <w:sz w:val="20"/>
          <w:szCs w:val="20"/>
        </w:rPr>
        <w:t xml:space="preserve">awareness of opportunities, </w:t>
      </w:r>
      <w:r w:rsidR="002C755C" w:rsidRPr="003E3AE7">
        <w:rPr>
          <w:rFonts w:ascii="Arial" w:hAnsi="Arial" w:cs="Arial"/>
          <w:sz w:val="20"/>
          <w:szCs w:val="20"/>
        </w:rPr>
        <w:t xml:space="preserve">time, and funding or </w:t>
      </w:r>
      <w:r w:rsidRPr="003E3AE7">
        <w:rPr>
          <w:rFonts w:ascii="Arial" w:hAnsi="Arial" w:cs="Arial"/>
          <w:sz w:val="20"/>
          <w:szCs w:val="20"/>
        </w:rPr>
        <w:t>resour</w:t>
      </w:r>
      <w:r w:rsidR="00E579B2" w:rsidRPr="003E3AE7">
        <w:rPr>
          <w:rFonts w:ascii="Arial" w:hAnsi="Arial" w:cs="Arial"/>
          <w:sz w:val="20"/>
          <w:szCs w:val="20"/>
        </w:rPr>
        <w:t>ces.  Around half of participants</w:t>
      </w:r>
      <w:r w:rsidRPr="003E3AE7">
        <w:rPr>
          <w:rFonts w:ascii="Arial" w:hAnsi="Arial" w:cs="Arial"/>
          <w:sz w:val="20"/>
          <w:szCs w:val="20"/>
        </w:rPr>
        <w:t xml:space="preserve"> suggested they were affected by personal barriers such </w:t>
      </w:r>
      <w:r w:rsidR="004318F1" w:rsidRPr="003E3AE7">
        <w:rPr>
          <w:rFonts w:ascii="Arial" w:hAnsi="Arial" w:cs="Arial"/>
          <w:sz w:val="20"/>
          <w:szCs w:val="20"/>
        </w:rPr>
        <w:t xml:space="preserve">as a lack of confidence, interest, and knowledge or </w:t>
      </w:r>
      <w:r w:rsidRPr="003E3AE7">
        <w:rPr>
          <w:rFonts w:ascii="Arial" w:hAnsi="Arial" w:cs="Arial"/>
          <w:sz w:val="20"/>
          <w:szCs w:val="20"/>
        </w:rPr>
        <w:t>expertise (Table 3).</w:t>
      </w:r>
    </w:p>
    <w:p w14:paraId="7889B1ED" w14:textId="77777777" w:rsidR="00F30758" w:rsidRPr="003E3AE7" w:rsidRDefault="00F30758" w:rsidP="00762D29">
      <w:pPr>
        <w:spacing w:line="480" w:lineRule="auto"/>
        <w:jc w:val="both"/>
        <w:rPr>
          <w:rFonts w:ascii="Arial" w:hAnsi="Arial" w:cs="Arial"/>
          <w:sz w:val="20"/>
          <w:szCs w:val="20"/>
        </w:rPr>
      </w:pPr>
    </w:p>
    <w:p w14:paraId="557BCC34" w14:textId="77777777" w:rsidR="007861F1" w:rsidRPr="003E3AE7" w:rsidRDefault="00CA1F74" w:rsidP="00762D29">
      <w:pPr>
        <w:spacing w:line="480" w:lineRule="auto"/>
        <w:jc w:val="both"/>
        <w:rPr>
          <w:rFonts w:ascii="Arial" w:hAnsi="Arial" w:cs="Arial"/>
          <w:b/>
          <w:color w:val="7030A0"/>
          <w:sz w:val="20"/>
          <w:szCs w:val="20"/>
          <w:u w:val="single"/>
        </w:rPr>
      </w:pPr>
      <w:r w:rsidRPr="003E3AE7">
        <w:rPr>
          <w:rFonts w:ascii="Arial" w:hAnsi="Arial" w:cs="Arial"/>
          <w:sz w:val="20"/>
          <w:szCs w:val="20"/>
        </w:rPr>
        <w:t>Forty-</w:t>
      </w:r>
      <w:r w:rsidR="003656B3" w:rsidRPr="003E3AE7">
        <w:rPr>
          <w:rFonts w:ascii="Arial" w:hAnsi="Arial" w:cs="Arial"/>
          <w:sz w:val="20"/>
          <w:szCs w:val="20"/>
        </w:rPr>
        <w:t>nine percent</w:t>
      </w:r>
      <w:r w:rsidR="00CA5869" w:rsidRPr="003E3AE7">
        <w:rPr>
          <w:rFonts w:ascii="Arial" w:hAnsi="Arial" w:cs="Arial"/>
          <w:sz w:val="20"/>
          <w:szCs w:val="20"/>
        </w:rPr>
        <w:t xml:space="preserve"> </w:t>
      </w:r>
      <w:r w:rsidR="00E579B2" w:rsidRPr="003E3AE7">
        <w:rPr>
          <w:rFonts w:ascii="Arial" w:hAnsi="Arial" w:cs="Arial"/>
          <w:sz w:val="20"/>
          <w:szCs w:val="20"/>
        </w:rPr>
        <w:t>of those</w:t>
      </w:r>
      <w:r w:rsidR="00365779" w:rsidRPr="003E3AE7">
        <w:rPr>
          <w:rFonts w:ascii="Arial" w:hAnsi="Arial" w:cs="Arial"/>
          <w:sz w:val="20"/>
          <w:szCs w:val="20"/>
        </w:rPr>
        <w:t xml:space="preserve"> employed at sites with ≤ 50 CTIMPs open strongly agreed or agreed with the barriers, in comparison to 73% of </w:t>
      </w:r>
      <w:r w:rsidR="00E579B2" w:rsidRPr="003E3AE7">
        <w:rPr>
          <w:rFonts w:ascii="Arial" w:hAnsi="Arial" w:cs="Arial"/>
          <w:sz w:val="20"/>
          <w:szCs w:val="20"/>
        </w:rPr>
        <w:t>participants</w:t>
      </w:r>
      <w:r w:rsidR="00365779" w:rsidRPr="003E3AE7">
        <w:rPr>
          <w:rFonts w:ascii="Arial" w:hAnsi="Arial" w:cs="Arial"/>
          <w:sz w:val="20"/>
          <w:szCs w:val="20"/>
        </w:rPr>
        <w:t xml:space="preserve"> from sites with ≥ 51 CTIMPs (Pearson’s Chi-square statistic=6.74, degrees of freedom=1, two-tailed p=0.0094).</w:t>
      </w:r>
      <w:r w:rsidR="007775F3" w:rsidRPr="003E3AE7">
        <w:rPr>
          <w:rFonts w:ascii="Arial" w:hAnsi="Arial" w:cs="Arial"/>
          <w:sz w:val="20"/>
          <w:szCs w:val="20"/>
        </w:rPr>
        <w:t xml:space="preserve"> As 17% of </w:t>
      </w:r>
      <w:r w:rsidR="00E579B2" w:rsidRPr="003E3AE7">
        <w:rPr>
          <w:rFonts w:ascii="Arial" w:hAnsi="Arial" w:cs="Arial"/>
          <w:sz w:val="20"/>
          <w:szCs w:val="20"/>
        </w:rPr>
        <w:t>participants</w:t>
      </w:r>
      <w:r w:rsidR="007775F3" w:rsidRPr="003E3AE7">
        <w:rPr>
          <w:rFonts w:ascii="Arial" w:hAnsi="Arial" w:cs="Arial"/>
          <w:sz w:val="20"/>
          <w:szCs w:val="20"/>
        </w:rPr>
        <w:t xml:space="preserve"> stated they neither agreed nor disagreed with the barriers, this represents </w:t>
      </w:r>
      <w:r w:rsidR="000E5349" w:rsidRPr="003E3AE7">
        <w:rPr>
          <w:rFonts w:ascii="Arial" w:hAnsi="Arial" w:cs="Arial"/>
          <w:sz w:val="20"/>
          <w:szCs w:val="20"/>
        </w:rPr>
        <w:t>one in six</w:t>
      </w:r>
      <w:r w:rsidR="007775F3" w:rsidRPr="003E3AE7">
        <w:rPr>
          <w:rFonts w:ascii="Arial" w:hAnsi="Arial" w:cs="Arial"/>
          <w:sz w:val="20"/>
          <w:szCs w:val="20"/>
        </w:rPr>
        <w:t xml:space="preserve"> not expressing a judgement on the matter</w:t>
      </w:r>
      <w:r w:rsidR="000027F4" w:rsidRPr="003E3AE7">
        <w:rPr>
          <w:rFonts w:ascii="Arial" w:hAnsi="Arial" w:cs="Arial"/>
          <w:sz w:val="20"/>
          <w:szCs w:val="20"/>
        </w:rPr>
        <w:t xml:space="preserve"> (Table </w:t>
      </w:r>
      <w:r w:rsidR="00FC0907" w:rsidRPr="003E3AE7">
        <w:rPr>
          <w:rFonts w:ascii="Arial" w:hAnsi="Arial" w:cs="Arial"/>
          <w:sz w:val="20"/>
          <w:szCs w:val="20"/>
        </w:rPr>
        <w:t>6</w:t>
      </w:r>
      <w:r w:rsidR="000027F4" w:rsidRPr="003E3AE7">
        <w:rPr>
          <w:rFonts w:ascii="Arial" w:hAnsi="Arial" w:cs="Arial"/>
          <w:sz w:val="20"/>
          <w:szCs w:val="20"/>
        </w:rPr>
        <w:t>).</w:t>
      </w:r>
    </w:p>
    <w:p w14:paraId="0955D184" w14:textId="26E28825" w:rsidR="00520715" w:rsidRDefault="00520715" w:rsidP="00762D29">
      <w:pPr>
        <w:spacing w:line="480" w:lineRule="auto"/>
        <w:jc w:val="both"/>
        <w:rPr>
          <w:rFonts w:ascii="Arial" w:hAnsi="Arial" w:cs="Arial"/>
          <w:b/>
          <w:color w:val="7030A0"/>
          <w:sz w:val="20"/>
          <w:szCs w:val="20"/>
          <w:u w:val="single"/>
        </w:rPr>
      </w:pPr>
    </w:p>
    <w:p w14:paraId="5B8DC69C" w14:textId="77777777" w:rsidR="00CF64AB" w:rsidRPr="003E3AE7" w:rsidRDefault="00CF64AB" w:rsidP="00762D29">
      <w:pPr>
        <w:spacing w:line="480" w:lineRule="auto"/>
        <w:jc w:val="both"/>
        <w:rPr>
          <w:rFonts w:ascii="Arial" w:hAnsi="Arial" w:cs="Arial"/>
          <w:b/>
          <w:color w:val="7030A0"/>
          <w:sz w:val="20"/>
          <w:szCs w:val="20"/>
          <w:u w:val="single"/>
        </w:rPr>
      </w:pPr>
    </w:p>
    <w:p w14:paraId="3C537AA3" w14:textId="77777777" w:rsidR="00B5554F" w:rsidRPr="003E3AE7" w:rsidRDefault="009B3607" w:rsidP="00762D29">
      <w:pPr>
        <w:spacing w:line="480" w:lineRule="auto"/>
        <w:jc w:val="both"/>
        <w:rPr>
          <w:rFonts w:ascii="Arial" w:hAnsi="Arial" w:cs="Arial"/>
          <w:b/>
          <w:sz w:val="20"/>
          <w:szCs w:val="20"/>
        </w:rPr>
      </w:pPr>
      <w:r w:rsidRPr="003E3AE7">
        <w:rPr>
          <w:rFonts w:ascii="Arial" w:hAnsi="Arial" w:cs="Arial"/>
          <w:b/>
          <w:sz w:val="20"/>
          <w:szCs w:val="20"/>
        </w:rPr>
        <w:t>D</w:t>
      </w:r>
      <w:r w:rsidR="00B5554F" w:rsidRPr="003E3AE7">
        <w:rPr>
          <w:rFonts w:ascii="Arial" w:hAnsi="Arial" w:cs="Arial"/>
          <w:b/>
          <w:sz w:val="20"/>
          <w:szCs w:val="20"/>
        </w:rPr>
        <w:t>iscussion</w:t>
      </w:r>
    </w:p>
    <w:p w14:paraId="69949634" w14:textId="1B9A44A8" w:rsidR="00E80262" w:rsidRPr="003E3AE7" w:rsidRDefault="0026026B" w:rsidP="00762D29">
      <w:pPr>
        <w:spacing w:line="480" w:lineRule="auto"/>
        <w:jc w:val="both"/>
        <w:rPr>
          <w:rFonts w:ascii="Arial" w:hAnsi="Arial" w:cs="Arial"/>
          <w:color w:val="7030A0"/>
          <w:sz w:val="20"/>
          <w:szCs w:val="20"/>
        </w:rPr>
      </w:pPr>
      <w:r w:rsidRPr="003E3AE7">
        <w:rPr>
          <w:rFonts w:ascii="Arial" w:hAnsi="Arial" w:cs="Arial"/>
          <w:sz w:val="20"/>
          <w:szCs w:val="20"/>
        </w:rPr>
        <w:t>Given their</w:t>
      </w:r>
      <w:r w:rsidR="006F5738" w:rsidRPr="003E3AE7">
        <w:rPr>
          <w:rFonts w:ascii="Arial" w:hAnsi="Arial" w:cs="Arial"/>
          <w:sz w:val="20"/>
          <w:szCs w:val="20"/>
        </w:rPr>
        <w:t xml:space="preserve"> enthusia</w:t>
      </w:r>
      <w:r w:rsidR="005E4147" w:rsidRPr="003E3AE7">
        <w:rPr>
          <w:rFonts w:ascii="Arial" w:hAnsi="Arial" w:cs="Arial"/>
          <w:sz w:val="20"/>
          <w:szCs w:val="20"/>
        </w:rPr>
        <w:t>sm to be involved in research,</w:t>
      </w:r>
      <w:r w:rsidRPr="003E3AE7">
        <w:rPr>
          <w:rFonts w:ascii="Arial" w:hAnsi="Arial" w:cs="Arial"/>
          <w:sz w:val="20"/>
          <w:szCs w:val="20"/>
        </w:rPr>
        <w:t xml:space="preserve"> secondary care pharmacists could </w:t>
      </w:r>
      <w:r w:rsidR="005E4147" w:rsidRPr="003E3AE7">
        <w:rPr>
          <w:rFonts w:ascii="Arial" w:hAnsi="Arial" w:cs="Arial"/>
          <w:sz w:val="20"/>
          <w:szCs w:val="20"/>
        </w:rPr>
        <w:t xml:space="preserve">potentially </w:t>
      </w:r>
      <w:r w:rsidRPr="003E3AE7">
        <w:rPr>
          <w:rFonts w:ascii="Arial" w:hAnsi="Arial" w:cs="Arial"/>
          <w:sz w:val="20"/>
          <w:szCs w:val="20"/>
        </w:rPr>
        <w:t xml:space="preserve">enhance the success of clinical trial recruitment for CTIMP studies. </w:t>
      </w:r>
      <w:r w:rsidR="00827880" w:rsidRPr="003E3AE7">
        <w:rPr>
          <w:rFonts w:ascii="Arial" w:hAnsi="Arial" w:cs="Arial"/>
          <w:sz w:val="20"/>
          <w:szCs w:val="20"/>
        </w:rPr>
        <w:t>This comprehensive survey</w:t>
      </w:r>
      <w:r w:rsidR="006F5738" w:rsidRPr="003E3AE7">
        <w:rPr>
          <w:rFonts w:ascii="Arial" w:hAnsi="Arial" w:cs="Arial"/>
          <w:sz w:val="20"/>
          <w:szCs w:val="20"/>
        </w:rPr>
        <w:t xml:space="preserve"> </w:t>
      </w:r>
      <w:r w:rsidR="00827880" w:rsidRPr="003E3AE7">
        <w:rPr>
          <w:rFonts w:ascii="Arial" w:hAnsi="Arial" w:cs="Arial"/>
          <w:sz w:val="20"/>
          <w:szCs w:val="20"/>
        </w:rPr>
        <w:t xml:space="preserve">of </w:t>
      </w:r>
      <w:r w:rsidR="006F5738" w:rsidRPr="003E3AE7">
        <w:rPr>
          <w:rFonts w:ascii="Arial" w:hAnsi="Arial" w:cs="Arial"/>
          <w:sz w:val="20"/>
          <w:szCs w:val="20"/>
        </w:rPr>
        <w:t xml:space="preserve">opinions </w:t>
      </w:r>
      <w:r w:rsidR="00827880" w:rsidRPr="003E3AE7">
        <w:rPr>
          <w:rFonts w:ascii="Arial" w:hAnsi="Arial" w:cs="Arial"/>
          <w:sz w:val="20"/>
          <w:szCs w:val="20"/>
        </w:rPr>
        <w:t xml:space="preserve">among </w:t>
      </w:r>
      <w:r w:rsidR="006F5738" w:rsidRPr="003E3AE7">
        <w:rPr>
          <w:rFonts w:ascii="Arial" w:hAnsi="Arial" w:cs="Arial"/>
          <w:sz w:val="20"/>
          <w:szCs w:val="20"/>
        </w:rPr>
        <w:t>secondary care pharm</w:t>
      </w:r>
      <w:r w:rsidR="000969F3" w:rsidRPr="003E3AE7">
        <w:rPr>
          <w:rFonts w:ascii="Arial" w:hAnsi="Arial" w:cs="Arial"/>
          <w:sz w:val="20"/>
          <w:szCs w:val="20"/>
        </w:rPr>
        <w:t>acists within the NHS</w:t>
      </w:r>
      <w:r w:rsidR="006F5738" w:rsidRPr="003E3AE7">
        <w:rPr>
          <w:rFonts w:ascii="Arial" w:hAnsi="Arial" w:cs="Arial"/>
          <w:sz w:val="20"/>
          <w:szCs w:val="20"/>
        </w:rPr>
        <w:t xml:space="preserve"> found that </w:t>
      </w:r>
      <w:r w:rsidR="00CB4978" w:rsidRPr="003E3AE7">
        <w:rPr>
          <w:rFonts w:ascii="Arial" w:hAnsi="Arial" w:cs="Arial"/>
          <w:sz w:val="20"/>
          <w:szCs w:val="20"/>
        </w:rPr>
        <w:t>most participants agree</w:t>
      </w:r>
      <w:r w:rsidR="00AE5132" w:rsidRPr="003E3AE7">
        <w:rPr>
          <w:rFonts w:ascii="Arial" w:hAnsi="Arial" w:cs="Arial"/>
          <w:sz w:val="20"/>
          <w:szCs w:val="20"/>
        </w:rPr>
        <w:t>d</w:t>
      </w:r>
      <w:r w:rsidR="00CB4978" w:rsidRPr="003E3AE7">
        <w:rPr>
          <w:rFonts w:ascii="Arial" w:hAnsi="Arial" w:cs="Arial"/>
          <w:sz w:val="20"/>
          <w:szCs w:val="20"/>
        </w:rPr>
        <w:t xml:space="preserve"> with the proposed b</w:t>
      </w:r>
      <w:r w:rsidR="007F7A62" w:rsidRPr="003E3AE7">
        <w:rPr>
          <w:rFonts w:ascii="Arial" w:hAnsi="Arial" w:cs="Arial"/>
          <w:sz w:val="20"/>
          <w:szCs w:val="20"/>
        </w:rPr>
        <w:t>enefits and barriers to pharmacy involvement</w:t>
      </w:r>
      <w:r w:rsidR="008F3D6F" w:rsidRPr="003E3AE7">
        <w:rPr>
          <w:rFonts w:ascii="Arial" w:hAnsi="Arial" w:cs="Arial"/>
          <w:sz w:val="20"/>
          <w:szCs w:val="20"/>
        </w:rPr>
        <w:t>.</w:t>
      </w:r>
      <w:r w:rsidR="00E11499" w:rsidRPr="003E3AE7">
        <w:rPr>
          <w:rFonts w:ascii="Arial" w:hAnsi="Arial" w:cs="Arial"/>
          <w:sz w:val="20"/>
          <w:szCs w:val="20"/>
        </w:rPr>
        <w:t xml:space="preserve"> </w:t>
      </w:r>
      <w:r w:rsidR="008F3D6F" w:rsidRPr="003E3AE7">
        <w:rPr>
          <w:rFonts w:ascii="Arial" w:hAnsi="Arial" w:cs="Arial"/>
          <w:sz w:val="20"/>
          <w:szCs w:val="20"/>
        </w:rPr>
        <w:t xml:space="preserve">The main benefits of being involved </w:t>
      </w:r>
      <w:r w:rsidR="00E17A2B" w:rsidRPr="003E3AE7">
        <w:rPr>
          <w:rFonts w:ascii="Arial" w:hAnsi="Arial" w:cs="Arial"/>
          <w:sz w:val="20"/>
          <w:szCs w:val="20"/>
        </w:rPr>
        <w:t>in CTIMPs and facilitating participation</w:t>
      </w:r>
      <w:r w:rsidR="008E3376" w:rsidRPr="003E3AE7">
        <w:rPr>
          <w:rFonts w:ascii="Arial" w:hAnsi="Arial" w:cs="Arial"/>
          <w:sz w:val="20"/>
          <w:szCs w:val="20"/>
        </w:rPr>
        <w:t xml:space="preserve"> include</w:t>
      </w:r>
      <w:r w:rsidR="008F3D6F" w:rsidRPr="003E3AE7">
        <w:rPr>
          <w:rFonts w:ascii="Arial" w:hAnsi="Arial" w:cs="Arial"/>
          <w:sz w:val="20"/>
          <w:szCs w:val="20"/>
        </w:rPr>
        <w:t xml:space="preserve"> </w:t>
      </w:r>
      <w:r w:rsidR="00FE68D7" w:rsidRPr="003E3AE7">
        <w:rPr>
          <w:rFonts w:ascii="Arial" w:hAnsi="Arial" w:cs="Arial"/>
          <w:sz w:val="20"/>
          <w:szCs w:val="20"/>
        </w:rPr>
        <w:t>improv</w:t>
      </w:r>
      <w:r w:rsidR="008F3D6F" w:rsidRPr="003E3AE7">
        <w:rPr>
          <w:rFonts w:ascii="Arial" w:hAnsi="Arial" w:cs="Arial"/>
          <w:sz w:val="20"/>
          <w:szCs w:val="20"/>
        </w:rPr>
        <w:t>ed</w:t>
      </w:r>
      <w:r w:rsidR="00942890" w:rsidRPr="003E3AE7">
        <w:rPr>
          <w:rFonts w:ascii="Arial" w:hAnsi="Arial" w:cs="Arial"/>
          <w:sz w:val="20"/>
          <w:szCs w:val="20"/>
        </w:rPr>
        <w:t xml:space="preserve"> relationships and </w:t>
      </w:r>
      <w:r w:rsidR="00FE68D7" w:rsidRPr="003E3AE7">
        <w:rPr>
          <w:rFonts w:ascii="Arial" w:hAnsi="Arial" w:cs="Arial"/>
          <w:sz w:val="20"/>
          <w:szCs w:val="20"/>
        </w:rPr>
        <w:t xml:space="preserve">communication with </w:t>
      </w:r>
      <w:r w:rsidR="00C80494" w:rsidRPr="003E3AE7">
        <w:rPr>
          <w:rFonts w:ascii="Arial" w:hAnsi="Arial" w:cs="Arial"/>
          <w:sz w:val="20"/>
          <w:szCs w:val="20"/>
        </w:rPr>
        <w:t xml:space="preserve">other healthcare professionals, </w:t>
      </w:r>
      <w:r w:rsidR="00FE68D7" w:rsidRPr="003E3AE7">
        <w:rPr>
          <w:rFonts w:ascii="Arial" w:hAnsi="Arial" w:cs="Arial"/>
          <w:sz w:val="20"/>
          <w:szCs w:val="20"/>
        </w:rPr>
        <w:t>develop</w:t>
      </w:r>
      <w:r w:rsidR="00C80494" w:rsidRPr="003E3AE7">
        <w:rPr>
          <w:rFonts w:ascii="Arial" w:hAnsi="Arial" w:cs="Arial"/>
          <w:sz w:val="20"/>
          <w:szCs w:val="20"/>
        </w:rPr>
        <w:t>ing</w:t>
      </w:r>
      <w:r w:rsidR="00FE68D7" w:rsidRPr="003E3AE7">
        <w:rPr>
          <w:rFonts w:ascii="Arial" w:hAnsi="Arial" w:cs="Arial"/>
          <w:sz w:val="20"/>
          <w:szCs w:val="20"/>
        </w:rPr>
        <w:t xml:space="preserve"> training and knowledge, </w:t>
      </w:r>
      <w:r w:rsidR="00C80494" w:rsidRPr="003E3AE7">
        <w:rPr>
          <w:rFonts w:ascii="Arial" w:hAnsi="Arial" w:cs="Arial"/>
          <w:sz w:val="20"/>
          <w:szCs w:val="20"/>
        </w:rPr>
        <w:t>exploring</w:t>
      </w:r>
      <w:r w:rsidR="00FE68D7" w:rsidRPr="003E3AE7">
        <w:rPr>
          <w:rFonts w:ascii="Arial" w:hAnsi="Arial" w:cs="Arial"/>
          <w:sz w:val="20"/>
          <w:szCs w:val="20"/>
        </w:rPr>
        <w:t xml:space="preserve"> a personal interest</w:t>
      </w:r>
      <w:r w:rsidR="00C80494" w:rsidRPr="003E3AE7">
        <w:rPr>
          <w:rFonts w:ascii="Arial" w:hAnsi="Arial" w:cs="Arial"/>
          <w:sz w:val="20"/>
          <w:szCs w:val="20"/>
        </w:rPr>
        <w:t>,</w:t>
      </w:r>
      <w:r w:rsidR="00FE68D7" w:rsidRPr="003E3AE7">
        <w:rPr>
          <w:rFonts w:ascii="Arial" w:hAnsi="Arial" w:cs="Arial"/>
          <w:sz w:val="20"/>
          <w:szCs w:val="20"/>
        </w:rPr>
        <w:t xml:space="preserve"> and developing the pharmacy profession</w:t>
      </w:r>
      <w:r w:rsidR="00E17A2B" w:rsidRPr="003E3AE7">
        <w:rPr>
          <w:rFonts w:ascii="Arial" w:hAnsi="Arial" w:cs="Arial"/>
          <w:sz w:val="20"/>
          <w:szCs w:val="20"/>
        </w:rPr>
        <w:t>.</w:t>
      </w:r>
      <w:r w:rsidR="00C57FF6" w:rsidRPr="003E3AE7">
        <w:rPr>
          <w:rFonts w:ascii="Arial" w:hAnsi="Arial" w:cs="Arial"/>
          <w:sz w:val="20"/>
          <w:szCs w:val="20"/>
        </w:rPr>
        <w:t xml:space="preserve">  </w:t>
      </w:r>
      <w:r w:rsidR="008E3376" w:rsidRPr="003E3AE7">
        <w:rPr>
          <w:rFonts w:ascii="Arial" w:hAnsi="Arial" w:cs="Arial"/>
          <w:sz w:val="20"/>
          <w:szCs w:val="20"/>
        </w:rPr>
        <w:t xml:space="preserve">However, participants seem to feel </w:t>
      </w:r>
      <w:r w:rsidR="005E430E" w:rsidRPr="003E3AE7">
        <w:rPr>
          <w:rFonts w:ascii="Arial" w:hAnsi="Arial" w:cs="Arial"/>
          <w:sz w:val="20"/>
          <w:szCs w:val="20"/>
        </w:rPr>
        <w:t xml:space="preserve">that a lack of </w:t>
      </w:r>
      <w:r w:rsidR="002C755C" w:rsidRPr="003E3AE7">
        <w:rPr>
          <w:rFonts w:ascii="Arial" w:hAnsi="Arial" w:cs="Arial"/>
          <w:sz w:val="20"/>
          <w:szCs w:val="20"/>
        </w:rPr>
        <w:t xml:space="preserve">opportunities or awareness of opportunities, time, and funding or resources </w:t>
      </w:r>
      <w:r w:rsidR="001B17AD" w:rsidRPr="003E3AE7">
        <w:rPr>
          <w:rFonts w:ascii="Arial" w:hAnsi="Arial" w:cs="Arial"/>
          <w:sz w:val="20"/>
          <w:szCs w:val="20"/>
        </w:rPr>
        <w:t xml:space="preserve">are </w:t>
      </w:r>
      <w:r w:rsidR="005E430E" w:rsidRPr="003E3AE7">
        <w:rPr>
          <w:rFonts w:ascii="Arial" w:hAnsi="Arial" w:cs="Arial"/>
          <w:sz w:val="20"/>
          <w:szCs w:val="20"/>
        </w:rPr>
        <w:t xml:space="preserve">the main barriers to their involvement.  </w:t>
      </w:r>
    </w:p>
    <w:p w14:paraId="045344AD" w14:textId="77777777" w:rsidR="00E80262" w:rsidRPr="003E3AE7" w:rsidRDefault="00E80262" w:rsidP="00762D29">
      <w:pPr>
        <w:spacing w:line="480" w:lineRule="auto"/>
        <w:jc w:val="both"/>
        <w:rPr>
          <w:rFonts w:ascii="Arial" w:hAnsi="Arial" w:cs="Arial"/>
          <w:color w:val="7030A0"/>
          <w:sz w:val="20"/>
          <w:szCs w:val="20"/>
        </w:rPr>
      </w:pPr>
    </w:p>
    <w:p w14:paraId="097E5706" w14:textId="7208E6C5" w:rsidR="008F3D6F" w:rsidRPr="003E3AE7" w:rsidRDefault="00E80262" w:rsidP="00762D29">
      <w:pPr>
        <w:spacing w:line="480" w:lineRule="auto"/>
        <w:jc w:val="both"/>
        <w:rPr>
          <w:rFonts w:ascii="Arial" w:hAnsi="Arial" w:cs="Arial"/>
          <w:sz w:val="20"/>
          <w:szCs w:val="20"/>
        </w:rPr>
      </w:pPr>
      <w:r w:rsidRPr="003E3AE7">
        <w:rPr>
          <w:rFonts w:ascii="Arial" w:hAnsi="Arial" w:cs="Arial"/>
          <w:sz w:val="20"/>
          <w:szCs w:val="20"/>
        </w:rPr>
        <w:t>Sites with a greater quantity of studies agreed more when responding to the benefits and barriers of being involved in facilitating patient participation; this ma</w:t>
      </w:r>
      <w:r w:rsidR="000969F3" w:rsidRPr="003E3AE7">
        <w:rPr>
          <w:rFonts w:ascii="Arial" w:hAnsi="Arial" w:cs="Arial"/>
          <w:sz w:val="20"/>
          <w:szCs w:val="20"/>
        </w:rPr>
        <w:t>y be associated with participants</w:t>
      </w:r>
      <w:r w:rsidRPr="003E3AE7">
        <w:rPr>
          <w:rFonts w:ascii="Arial" w:hAnsi="Arial" w:cs="Arial"/>
          <w:sz w:val="20"/>
          <w:szCs w:val="20"/>
        </w:rPr>
        <w:t xml:space="preserve"> having had experiences of this, in comparison to the majority of pharmacists who are not yet involved.</w:t>
      </w:r>
      <w:r w:rsidR="00BA6867" w:rsidRPr="003E3AE7">
        <w:rPr>
          <w:rFonts w:ascii="Arial" w:hAnsi="Arial" w:cs="Arial"/>
          <w:sz w:val="20"/>
          <w:szCs w:val="20"/>
        </w:rPr>
        <w:t xml:space="preserve">  To improve engagement, the potential barriers to involvement </w:t>
      </w:r>
      <w:r w:rsidR="005E430E" w:rsidRPr="003E3AE7">
        <w:rPr>
          <w:rFonts w:ascii="Arial" w:hAnsi="Arial" w:cs="Arial"/>
          <w:sz w:val="20"/>
          <w:szCs w:val="20"/>
        </w:rPr>
        <w:t xml:space="preserve">will need to be addressed with the aim of minimising the impact on their activities.  </w:t>
      </w:r>
      <w:r w:rsidR="00CD7F13" w:rsidRPr="003E3AE7">
        <w:rPr>
          <w:rFonts w:ascii="Arial" w:hAnsi="Arial" w:cs="Arial"/>
          <w:sz w:val="20"/>
          <w:szCs w:val="20"/>
        </w:rPr>
        <w:t xml:space="preserve">Our research suggests that efforts should be focussed on </w:t>
      </w:r>
      <w:r w:rsidR="00A86018" w:rsidRPr="003E3AE7">
        <w:rPr>
          <w:rFonts w:ascii="Arial" w:hAnsi="Arial" w:cs="Arial"/>
          <w:sz w:val="20"/>
          <w:szCs w:val="20"/>
        </w:rPr>
        <w:t>the amount of time, funding and</w:t>
      </w:r>
      <w:r w:rsidR="008E3376" w:rsidRPr="003E3AE7">
        <w:rPr>
          <w:rFonts w:ascii="Arial" w:hAnsi="Arial" w:cs="Arial"/>
          <w:sz w:val="20"/>
          <w:szCs w:val="20"/>
        </w:rPr>
        <w:t xml:space="preserve"> training</w:t>
      </w:r>
      <w:r w:rsidR="00CD7F13" w:rsidRPr="003E3AE7">
        <w:rPr>
          <w:rFonts w:ascii="Arial" w:hAnsi="Arial" w:cs="Arial"/>
          <w:sz w:val="20"/>
          <w:szCs w:val="20"/>
        </w:rPr>
        <w:t xml:space="preserve"> opport</w:t>
      </w:r>
      <w:r w:rsidR="00C56A59" w:rsidRPr="003E3AE7">
        <w:rPr>
          <w:rFonts w:ascii="Arial" w:hAnsi="Arial" w:cs="Arial"/>
          <w:sz w:val="20"/>
          <w:szCs w:val="20"/>
        </w:rPr>
        <w:t>unities available</w:t>
      </w:r>
      <w:r w:rsidR="00CD7F13" w:rsidRPr="003E3AE7">
        <w:rPr>
          <w:rFonts w:ascii="Arial" w:hAnsi="Arial" w:cs="Arial"/>
          <w:sz w:val="20"/>
          <w:szCs w:val="20"/>
        </w:rPr>
        <w:t>.</w:t>
      </w:r>
    </w:p>
    <w:p w14:paraId="4EDD412B" w14:textId="77777777" w:rsidR="00C80494" w:rsidRPr="003E3AE7" w:rsidRDefault="00C80494" w:rsidP="00762D29">
      <w:pPr>
        <w:spacing w:line="480" w:lineRule="auto"/>
        <w:jc w:val="both"/>
        <w:rPr>
          <w:rFonts w:ascii="Arial" w:hAnsi="Arial" w:cs="Arial"/>
          <w:color w:val="7030A0"/>
          <w:sz w:val="20"/>
          <w:szCs w:val="20"/>
        </w:rPr>
      </w:pPr>
    </w:p>
    <w:p w14:paraId="1919ED1C" w14:textId="77777777" w:rsidR="00DD7BFC" w:rsidRPr="003E3AE7" w:rsidRDefault="00156DB8" w:rsidP="00762D29">
      <w:pPr>
        <w:spacing w:line="480" w:lineRule="auto"/>
        <w:jc w:val="both"/>
        <w:rPr>
          <w:rFonts w:ascii="Arial" w:hAnsi="Arial" w:cs="Arial"/>
          <w:sz w:val="20"/>
          <w:szCs w:val="20"/>
          <w:u w:val="single"/>
        </w:rPr>
      </w:pPr>
      <w:r w:rsidRPr="003E3AE7">
        <w:rPr>
          <w:rFonts w:ascii="Arial" w:hAnsi="Arial" w:cs="Arial"/>
          <w:sz w:val="20"/>
          <w:szCs w:val="20"/>
          <w:u w:val="single"/>
        </w:rPr>
        <w:t>Lack of time</w:t>
      </w:r>
      <w:r w:rsidR="00EB59F9" w:rsidRPr="003E3AE7">
        <w:rPr>
          <w:rFonts w:ascii="Arial" w:hAnsi="Arial" w:cs="Arial"/>
          <w:sz w:val="20"/>
          <w:szCs w:val="20"/>
          <w:u w:val="single"/>
        </w:rPr>
        <w:t xml:space="preserve"> </w:t>
      </w:r>
    </w:p>
    <w:p w14:paraId="12AA0086" w14:textId="07869411" w:rsidR="00FD160C" w:rsidRPr="003E3AE7" w:rsidRDefault="00761389" w:rsidP="00762D29">
      <w:pPr>
        <w:spacing w:line="480" w:lineRule="auto"/>
        <w:jc w:val="both"/>
        <w:rPr>
          <w:rFonts w:ascii="Arial" w:hAnsi="Arial" w:cs="Arial"/>
          <w:sz w:val="20"/>
          <w:szCs w:val="20"/>
        </w:rPr>
      </w:pPr>
      <w:r w:rsidRPr="003E3AE7">
        <w:rPr>
          <w:rFonts w:ascii="Arial" w:hAnsi="Arial" w:cs="Arial"/>
          <w:sz w:val="20"/>
          <w:szCs w:val="20"/>
        </w:rPr>
        <w:t xml:space="preserve">Our research found that approximately three-quarters of participants agreed that a lack of time was one of the many barriers to being involved in CTIMPs and facilitating participation.  The results suggest that time is an issue affecting pharmacist involvement generally; more so at sites with a greater quantity of studies open.  </w:t>
      </w:r>
      <w:r w:rsidR="0036209B" w:rsidRPr="003E3AE7">
        <w:rPr>
          <w:rFonts w:ascii="Arial" w:hAnsi="Arial" w:cs="Arial"/>
          <w:sz w:val="20"/>
          <w:szCs w:val="20"/>
        </w:rPr>
        <w:t>Pharmacists have shown an enthusiasm to research collaboration</w:t>
      </w:r>
      <w:r w:rsidR="00E40DAA" w:rsidRPr="003E3AE7">
        <w:rPr>
          <w:rFonts w:ascii="Arial" w:hAnsi="Arial" w:cs="Arial"/>
          <w:sz w:val="20"/>
          <w:szCs w:val="20"/>
        </w:rPr>
        <w:t xml:space="preserve"> previously, however enthusiasm </w:t>
      </w:r>
      <w:r w:rsidR="0036209B" w:rsidRPr="003E3AE7">
        <w:rPr>
          <w:rFonts w:ascii="Arial" w:hAnsi="Arial" w:cs="Arial"/>
          <w:sz w:val="20"/>
          <w:szCs w:val="20"/>
        </w:rPr>
        <w:t xml:space="preserve">declined over time due to competing clinical and business priorities </w:t>
      </w:r>
      <w:hyperlink w:anchor="_ENREF_11" w:tooltip="Shaheed, 2014 #11" w:history="1">
        <w:r w:rsidR="003952C3" w:rsidRPr="003E3AE7">
          <w:rPr>
            <w:rFonts w:ascii="Arial" w:hAnsi="Arial" w:cs="Arial"/>
            <w:sz w:val="20"/>
            <w:szCs w:val="20"/>
          </w:rPr>
          <w:fldChar w:fldCharType="begin"/>
        </w:r>
        <w:r w:rsidR="003952C3" w:rsidRPr="003E3AE7">
          <w:rPr>
            <w:rFonts w:ascii="Arial" w:hAnsi="Arial" w:cs="Arial"/>
            <w:sz w:val="20"/>
            <w:szCs w:val="20"/>
          </w:rPr>
          <w:instrText xml:space="preserve"> ADDIN EN.CITE &lt;EndNote&gt;&lt;Cite&gt;&lt;Author&gt;Shaheed&lt;/Author&gt;&lt;Year&gt;2014&lt;/Year&gt;&lt;RecNum&gt;11&lt;/RecNum&gt;&lt;DisplayText&gt;&lt;style face="superscript"&gt;11&lt;/style&gt;&lt;/DisplayText&gt;&lt;record&gt;&lt;rec-number&gt;11&lt;/rec-number&gt;&lt;foreign-keys&gt;&lt;key app="EN" db-id="2sv929p0b9922oe052uxassbazadewzwwtff" timestamp="1477149318"&gt;11&lt;/key&gt;&lt;/foreign-keys&gt;&lt;ref-type name="Journal Article"&gt;17&lt;/ref-type&gt;&lt;contributors&gt;&lt;authors&gt;&lt;author&gt;Shaheed, Christina Abdel&lt;/author&gt;&lt;author&gt;Maher, Christopher G&lt;/author&gt;&lt;author&gt;Williams, Kylie A&lt;/author&gt;&lt;author&gt;McLachlan, Andrew J&lt;/author&gt;&lt;/authors&gt;&lt;/contributors&gt;&lt;titles&gt;&lt;title&gt;Participation of pharmacists in clinical trial recruitment for low back pain&lt;/title&gt;&lt;secondary-title&gt;International journal of clinical pharmacy&lt;/secondary-title&gt;&lt;/titles&gt;&lt;periodical&gt;&lt;full-title&gt;International journal of clinical pharmacy&lt;/full-title&gt;&lt;/periodical&gt;&lt;pages&gt;986-994&lt;/pages&gt;&lt;volume&gt;36&lt;/volume&gt;&lt;number&gt;5&lt;/number&gt;&lt;dates&gt;&lt;year&gt;2014&lt;/year&gt;&lt;/dates&gt;&lt;isbn&gt;2210-7703&lt;/isbn&gt;&lt;urls&gt;&lt;/urls&gt;&lt;/record&gt;&lt;/Cite&gt;&lt;/EndNote&gt;</w:instrText>
        </w:r>
        <w:r w:rsidR="003952C3" w:rsidRPr="003E3AE7">
          <w:rPr>
            <w:rFonts w:ascii="Arial" w:hAnsi="Arial" w:cs="Arial"/>
            <w:sz w:val="20"/>
            <w:szCs w:val="20"/>
          </w:rPr>
          <w:fldChar w:fldCharType="separate"/>
        </w:r>
        <w:r w:rsidR="003952C3" w:rsidRPr="003E3AE7">
          <w:rPr>
            <w:rFonts w:ascii="Arial" w:hAnsi="Arial" w:cs="Arial"/>
            <w:noProof/>
            <w:sz w:val="20"/>
            <w:szCs w:val="20"/>
            <w:vertAlign w:val="superscript"/>
          </w:rPr>
          <w:t>11</w:t>
        </w:r>
        <w:r w:rsidR="003952C3" w:rsidRPr="003E3AE7">
          <w:rPr>
            <w:rFonts w:ascii="Arial" w:hAnsi="Arial" w:cs="Arial"/>
            <w:sz w:val="20"/>
            <w:szCs w:val="20"/>
          </w:rPr>
          <w:fldChar w:fldCharType="end"/>
        </w:r>
      </w:hyperlink>
      <w:r w:rsidR="0036209B" w:rsidRPr="003E3AE7">
        <w:rPr>
          <w:rFonts w:ascii="Arial" w:hAnsi="Arial" w:cs="Arial"/>
          <w:sz w:val="20"/>
          <w:szCs w:val="20"/>
        </w:rPr>
        <w:t xml:space="preserve">.  </w:t>
      </w:r>
      <w:r w:rsidR="00760FF9" w:rsidRPr="003E3AE7">
        <w:rPr>
          <w:rFonts w:ascii="Arial" w:hAnsi="Arial" w:cs="Arial"/>
          <w:color w:val="0070C0"/>
          <w:sz w:val="20"/>
          <w:szCs w:val="20"/>
        </w:rPr>
        <w:t xml:space="preserve"> </w:t>
      </w:r>
      <w:r w:rsidR="00760FF9" w:rsidRPr="003E3AE7">
        <w:rPr>
          <w:rFonts w:ascii="Arial" w:hAnsi="Arial" w:cs="Arial"/>
          <w:sz w:val="20"/>
          <w:szCs w:val="20"/>
        </w:rPr>
        <w:t xml:space="preserve"> </w:t>
      </w:r>
      <w:r w:rsidR="00367635" w:rsidRPr="003E3AE7">
        <w:rPr>
          <w:rFonts w:ascii="Arial" w:hAnsi="Arial" w:cs="Arial"/>
          <w:sz w:val="20"/>
          <w:szCs w:val="20"/>
        </w:rPr>
        <w:t>They</w:t>
      </w:r>
      <w:r w:rsidR="0036209B" w:rsidRPr="003E3AE7">
        <w:rPr>
          <w:rFonts w:ascii="Arial" w:hAnsi="Arial" w:cs="Arial"/>
          <w:sz w:val="20"/>
          <w:szCs w:val="20"/>
        </w:rPr>
        <w:t xml:space="preserve"> </w:t>
      </w:r>
      <w:r w:rsidR="00BD7A56" w:rsidRPr="003E3AE7">
        <w:rPr>
          <w:rFonts w:ascii="Arial" w:hAnsi="Arial" w:cs="Arial"/>
          <w:sz w:val="20"/>
          <w:szCs w:val="20"/>
        </w:rPr>
        <w:t xml:space="preserve">recognise that involvement in research enables the potential for contribution to care, however many cite a lack of time or prioritising their core clinical activities as barriers to their participation </w:t>
      </w:r>
      <w:hyperlink w:anchor="_ENREF_12" w:tooltip="Lowrie, 2015 #12" w:history="1">
        <w:r w:rsidR="003952C3" w:rsidRPr="003E3AE7">
          <w:rPr>
            <w:rFonts w:ascii="Arial" w:hAnsi="Arial" w:cs="Arial"/>
            <w:sz w:val="20"/>
            <w:szCs w:val="20"/>
          </w:rPr>
          <w:fldChar w:fldCharType="begin"/>
        </w:r>
        <w:r w:rsidR="003952C3" w:rsidRPr="003E3AE7">
          <w:rPr>
            <w:rFonts w:ascii="Arial" w:hAnsi="Arial" w:cs="Arial"/>
            <w:sz w:val="20"/>
            <w:szCs w:val="20"/>
          </w:rPr>
          <w:instrText xml:space="preserve"> ADDIN EN.CITE &lt;EndNote&gt;&lt;Cite&gt;&lt;Author&gt;Lowrie&lt;/Author&gt;&lt;Year&gt;2015&lt;/Year&gt;&lt;RecNum&gt;12&lt;/RecNum&gt;&lt;DisplayText&gt;&lt;style face="superscript"&gt;12&lt;/style&gt;&lt;/DisplayText&gt;&lt;record&gt;&lt;rec-number&gt;12&lt;/rec-number&gt;&lt;foreign-keys&gt;&lt;key app="EN" db-id="2sv929p0b9922oe052uxassbazadewzwwtff" timestamp="1477149333"&gt;12&lt;/key&gt;&lt;/foreign-keys&gt;&lt;ref-type name="Journal Article"&gt;17&lt;/ref-type&gt;&lt;contributors&gt;&lt;authors&gt;&lt;author&gt;Lowrie, Richard&lt;/author&gt;&lt;author&gt;Morrison, Graeme&lt;/author&gt;&lt;author&gt;Lees, Rosalind&lt;/author&gt;&lt;author&gt;Grant, Christopher H&lt;/author&gt;&lt;author&gt;Johnson, Chris&lt;/author&gt;&lt;author&gt;MacLean, Fiona&lt;/author&gt;&lt;author&gt;Semple, Yvonne&lt;/author&gt;&lt;author&gt;Thomson, Alison&lt;/author&gt;&lt;author&gt;Harrison, Heather&lt;/author&gt;&lt;author&gt;Mullen, Alexander B&lt;/author&gt;&lt;/authors&gt;&lt;/contributors&gt;&lt;titles&gt;&lt;title&gt;Research is ‘a step into the unknown’: an exploration of pharmacists’ perceptions of factors impacting on research participation in the NHS&lt;/title&gt;&lt;secondary-title&gt;BMJ open&lt;/secondary-title&gt;&lt;/titles&gt;&lt;periodical&gt;&lt;full-title&gt;BMJ open&lt;/full-title&gt;&lt;/periodical&gt;&lt;pages&gt;e009180&lt;/pages&gt;&lt;volume&gt;5&lt;/volume&gt;&lt;number&gt;12&lt;/number&gt;&lt;dates&gt;&lt;year&gt;2015&lt;/year&gt;&lt;/dates&gt;&lt;isbn&gt;2044-6055&lt;/isbn&gt;&lt;urls&gt;&lt;/urls&gt;&lt;/record&gt;&lt;/Cite&gt;&lt;/EndNote&gt;</w:instrText>
        </w:r>
        <w:r w:rsidR="003952C3" w:rsidRPr="003E3AE7">
          <w:rPr>
            <w:rFonts w:ascii="Arial" w:hAnsi="Arial" w:cs="Arial"/>
            <w:sz w:val="20"/>
            <w:szCs w:val="20"/>
          </w:rPr>
          <w:fldChar w:fldCharType="separate"/>
        </w:r>
        <w:r w:rsidR="003952C3" w:rsidRPr="003E3AE7">
          <w:rPr>
            <w:rFonts w:ascii="Arial" w:hAnsi="Arial" w:cs="Arial"/>
            <w:noProof/>
            <w:sz w:val="20"/>
            <w:szCs w:val="20"/>
            <w:vertAlign w:val="superscript"/>
          </w:rPr>
          <w:t>12</w:t>
        </w:r>
        <w:r w:rsidR="003952C3" w:rsidRPr="003E3AE7">
          <w:rPr>
            <w:rFonts w:ascii="Arial" w:hAnsi="Arial" w:cs="Arial"/>
            <w:sz w:val="20"/>
            <w:szCs w:val="20"/>
          </w:rPr>
          <w:fldChar w:fldCharType="end"/>
        </w:r>
      </w:hyperlink>
      <w:r w:rsidR="00BD7A56" w:rsidRPr="003E3AE7">
        <w:rPr>
          <w:rFonts w:ascii="Arial" w:hAnsi="Arial" w:cs="Arial"/>
          <w:sz w:val="20"/>
          <w:szCs w:val="20"/>
        </w:rPr>
        <w:t xml:space="preserve">. </w:t>
      </w:r>
      <w:r w:rsidR="00BD7A56" w:rsidRPr="003E3AE7">
        <w:rPr>
          <w:rFonts w:ascii="Arial" w:hAnsi="Arial" w:cs="Arial"/>
          <w:color w:val="7030A0"/>
          <w:sz w:val="20"/>
          <w:szCs w:val="20"/>
        </w:rPr>
        <w:t xml:space="preserve"> </w:t>
      </w:r>
      <w:r w:rsidR="00156DB8" w:rsidRPr="003E3AE7">
        <w:rPr>
          <w:rFonts w:ascii="Arial" w:hAnsi="Arial" w:cs="Arial"/>
          <w:sz w:val="20"/>
          <w:szCs w:val="20"/>
        </w:rPr>
        <w:t xml:space="preserve">Shaheed et al. (2014) identified time pressure as the main barrier to </w:t>
      </w:r>
      <w:r w:rsidR="002459EF" w:rsidRPr="003E3AE7">
        <w:rPr>
          <w:rFonts w:ascii="Arial" w:hAnsi="Arial" w:cs="Arial"/>
          <w:sz w:val="20"/>
          <w:szCs w:val="20"/>
        </w:rPr>
        <w:t xml:space="preserve">pharmacists involved in </w:t>
      </w:r>
      <w:r w:rsidR="00156DB8" w:rsidRPr="003E3AE7">
        <w:rPr>
          <w:rFonts w:ascii="Arial" w:hAnsi="Arial" w:cs="Arial"/>
          <w:sz w:val="20"/>
          <w:szCs w:val="20"/>
        </w:rPr>
        <w:t>patient recruitment, with too little time available to go through the recruitment process with patients</w:t>
      </w:r>
      <w:r w:rsidR="00932811" w:rsidRPr="003E3AE7">
        <w:rPr>
          <w:rFonts w:ascii="Arial" w:hAnsi="Arial" w:cs="Arial"/>
          <w:sz w:val="20"/>
          <w:szCs w:val="20"/>
        </w:rPr>
        <w:t xml:space="preserve"> </w:t>
      </w:r>
      <w:hyperlink w:anchor="_ENREF_11" w:tooltip="Shaheed, 2014 #11" w:history="1">
        <w:r w:rsidR="003952C3" w:rsidRPr="003E3AE7">
          <w:rPr>
            <w:rFonts w:ascii="Arial" w:hAnsi="Arial" w:cs="Arial"/>
            <w:sz w:val="20"/>
            <w:szCs w:val="20"/>
          </w:rPr>
          <w:fldChar w:fldCharType="begin"/>
        </w:r>
        <w:r w:rsidR="003952C3" w:rsidRPr="003E3AE7">
          <w:rPr>
            <w:rFonts w:ascii="Arial" w:hAnsi="Arial" w:cs="Arial"/>
            <w:sz w:val="20"/>
            <w:szCs w:val="20"/>
          </w:rPr>
          <w:instrText xml:space="preserve"> ADDIN EN.CITE &lt;EndNote&gt;&lt;Cite&gt;&lt;Author&gt;Shaheed&lt;/Author&gt;&lt;Year&gt;2014&lt;/Year&gt;&lt;RecNum&gt;11&lt;/RecNum&gt;&lt;DisplayText&gt;&lt;style face="superscript"&gt;11&lt;/style&gt;&lt;/DisplayText&gt;&lt;record&gt;&lt;rec-number&gt;11&lt;/rec-number&gt;&lt;foreign-keys&gt;&lt;key app="EN" db-id="2sv929p0b9922oe052uxassbazadewzwwtff" timestamp="1477149318"&gt;11&lt;/key&gt;&lt;/foreign-keys&gt;&lt;ref-type name="Journal Article"&gt;17&lt;/ref-type&gt;&lt;contributors&gt;&lt;authors&gt;&lt;author&gt;Shaheed, Christina Abdel&lt;/author&gt;&lt;author&gt;Maher, Christopher G&lt;/author&gt;&lt;author&gt;Williams, Kylie A&lt;/author&gt;&lt;author&gt;McLachlan, Andrew J&lt;/author&gt;&lt;/authors&gt;&lt;/contributors&gt;&lt;titles&gt;&lt;title&gt;Participation of pharmacists in clinical trial recruitment for low back pain&lt;/title&gt;&lt;secondary-title&gt;International journal of clinical pharmacy&lt;/secondary-title&gt;&lt;/titles&gt;&lt;periodical&gt;&lt;full-title&gt;International journal of clinical pharmacy&lt;/full-title&gt;&lt;/periodical&gt;&lt;pages&gt;986-994&lt;/pages&gt;&lt;volume&gt;36&lt;/volume&gt;&lt;number&gt;5&lt;/number&gt;&lt;dates&gt;&lt;year&gt;2014&lt;/year&gt;&lt;/dates&gt;&lt;isbn&gt;2210-7703&lt;/isbn&gt;&lt;urls&gt;&lt;/urls&gt;&lt;/record&gt;&lt;/Cite&gt;&lt;/EndNote&gt;</w:instrText>
        </w:r>
        <w:r w:rsidR="003952C3" w:rsidRPr="003E3AE7">
          <w:rPr>
            <w:rFonts w:ascii="Arial" w:hAnsi="Arial" w:cs="Arial"/>
            <w:sz w:val="20"/>
            <w:szCs w:val="20"/>
          </w:rPr>
          <w:fldChar w:fldCharType="separate"/>
        </w:r>
        <w:r w:rsidR="003952C3" w:rsidRPr="003E3AE7">
          <w:rPr>
            <w:rFonts w:ascii="Arial" w:hAnsi="Arial" w:cs="Arial"/>
            <w:noProof/>
            <w:sz w:val="20"/>
            <w:szCs w:val="20"/>
            <w:vertAlign w:val="superscript"/>
          </w:rPr>
          <w:t>11</w:t>
        </w:r>
        <w:r w:rsidR="003952C3" w:rsidRPr="003E3AE7">
          <w:rPr>
            <w:rFonts w:ascii="Arial" w:hAnsi="Arial" w:cs="Arial"/>
            <w:sz w:val="20"/>
            <w:szCs w:val="20"/>
          </w:rPr>
          <w:fldChar w:fldCharType="end"/>
        </w:r>
      </w:hyperlink>
      <w:r w:rsidR="00156DB8" w:rsidRPr="003E3AE7">
        <w:rPr>
          <w:rFonts w:ascii="Arial" w:hAnsi="Arial" w:cs="Arial"/>
          <w:sz w:val="20"/>
          <w:szCs w:val="20"/>
        </w:rPr>
        <w:t xml:space="preserve">. </w:t>
      </w:r>
      <w:r w:rsidR="00955452" w:rsidRPr="003E3AE7">
        <w:rPr>
          <w:rFonts w:ascii="Arial" w:hAnsi="Arial" w:cs="Arial"/>
          <w:sz w:val="20"/>
          <w:szCs w:val="20"/>
        </w:rPr>
        <w:t xml:space="preserve"> </w:t>
      </w:r>
      <w:r w:rsidR="00F71A35" w:rsidRPr="003E3AE7">
        <w:rPr>
          <w:rFonts w:ascii="Arial" w:hAnsi="Arial" w:cs="Arial"/>
          <w:sz w:val="20"/>
          <w:szCs w:val="20"/>
        </w:rPr>
        <w:t xml:space="preserve">It is suggested </w:t>
      </w:r>
      <w:r w:rsidR="00FD160C" w:rsidRPr="003E3AE7">
        <w:rPr>
          <w:rFonts w:ascii="Arial" w:hAnsi="Arial" w:cs="Arial"/>
          <w:sz w:val="20"/>
          <w:szCs w:val="20"/>
        </w:rPr>
        <w:t>that pharmacy culture needs to change to support protected time and funding for research, enabling core duties to be conducted by staff able to backfill the role</w:t>
      </w:r>
      <w:r w:rsidR="005E430E" w:rsidRPr="003E3AE7">
        <w:rPr>
          <w:rFonts w:ascii="Arial" w:hAnsi="Arial" w:cs="Arial"/>
          <w:sz w:val="20"/>
          <w:szCs w:val="20"/>
        </w:rPr>
        <w:t xml:space="preserve"> </w:t>
      </w:r>
      <w:hyperlink w:anchor="_ENREF_12" w:tooltip="Lowrie, 2015 #12" w:history="1">
        <w:r w:rsidR="003952C3" w:rsidRPr="003E3AE7">
          <w:rPr>
            <w:rFonts w:ascii="Arial" w:hAnsi="Arial" w:cs="Arial"/>
            <w:sz w:val="20"/>
            <w:szCs w:val="20"/>
          </w:rPr>
          <w:fldChar w:fldCharType="begin"/>
        </w:r>
        <w:r w:rsidR="003952C3" w:rsidRPr="003E3AE7">
          <w:rPr>
            <w:rFonts w:ascii="Arial" w:hAnsi="Arial" w:cs="Arial"/>
            <w:sz w:val="20"/>
            <w:szCs w:val="20"/>
          </w:rPr>
          <w:instrText xml:space="preserve"> ADDIN EN.CITE &lt;EndNote&gt;&lt;Cite&gt;&lt;Author&gt;Lowrie&lt;/Author&gt;&lt;Year&gt;2015&lt;/Year&gt;&lt;RecNum&gt;12&lt;/RecNum&gt;&lt;DisplayText&gt;&lt;style face="superscript"&gt;12&lt;/style&gt;&lt;/DisplayText&gt;&lt;record&gt;&lt;rec-number&gt;12&lt;/rec-number&gt;&lt;foreign-keys&gt;&lt;key app="EN" db-id="2sv929p0b9922oe052uxassbazadewzwwtff" timestamp="1477149333"&gt;12&lt;/key&gt;&lt;/foreign-keys&gt;&lt;ref-type name="Journal Article"&gt;17&lt;/ref-type&gt;&lt;contributors&gt;&lt;authors&gt;&lt;author&gt;Lowrie, Richard&lt;/author&gt;&lt;author&gt;Morrison, Graeme&lt;/author&gt;&lt;author&gt;Lees, Rosalind&lt;/author&gt;&lt;author&gt;Grant, Christopher H&lt;/author&gt;&lt;author&gt;Johnson, Chris&lt;/author&gt;&lt;author&gt;MacLean, Fiona&lt;/author&gt;&lt;author&gt;Semple, Yvonne&lt;/author&gt;&lt;author&gt;Thomson, Alison&lt;/author&gt;&lt;author&gt;Harrison, Heather&lt;/author&gt;&lt;author&gt;Mullen, Alexander B&lt;/author&gt;&lt;/authors&gt;&lt;/contributors&gt;&lt;titles&gt;&lt;title&gt;Research is ‘a step into the unknown’: an exploration of pharmacists’ perceptions of factors impacting on research participation in the NHS&lt;/title&gt;&lt;secondary-title&gt;BMJ open&lt;/secondary-title&gt;&lt;/titles&gt;&lt;periodical&gt;&lt;full-title&gt;BMJ open&lt;/full-title&gt;&lt;/periodical&gt;&lt;pages&gt;e009180&lt;/pages&gt;&lt;volume&gt;5&lt;/volume&gt;&lt;number&gt;12&lt;/number&gt;&lt;dates&gt;&lt;year&gt;2015&lt;/year&gt;&lt;/dates&gt;&lt;isbn&gt;2044-6055&lt;/isbn&gt;&lt;urls&gt;&lt;/urls&gt;&lt;/record&gt;&lt;/Cite&gt;&lt;/EndNote&gt;</w:instrText>
        </w:r>
        <w:r w:rsidR="003952C3" w:rsidRPr="003E3AE7">
          <w:rPr>
            <w:rFonts w:ascii="Arial" w:hAnsi="Arial" w:cs="Arial"/>
            <w:sz w:val="20"/>
            <w:szCs w:val="20"/>
          </w:rPr>
          <w:fldChar w:fldCharType="separate"/>
        </w:r>
        <w:r w:rsidR="003952C3" w:rsidRPr="003E3AE7">
          <w:rPr>
            <w:rFonts w:ascii="Arial" w:hAnsi="Arial" w:cs="Arial"/>
            <w:noProof/>
            <w:sz w:val="20"/>
            <w:szCs w:val="20"/>
            <w:vertAlign w:val="superscript"/>
          </w:rPr>
          <w:t>12</w:t>
        </w:r>
        <w:r w:rsidR="003952C3" w:rsidRPr="003E3AE7">
          <w:rPr>
            <w:rFonts w:ascii="Arial" w:hAnsi="Arial" w:cs="Arial"/>
            <w:sz w:val="20"/>
            <w:szCs w:val="20"/>
          </w:rPr>
          <w:fldChar w:fldCharType="end"/>
        </w:r>
      </w:hyperlink>
      <w:r w:rsidR="00FD160C" w:rsidRPr="003E3AE7">
        <w:rPr>
          <w:rFonts w:ascii="Arial" w:hAnsi="Arial" w:cs="Arial"/>
          <w:sz w:val="20"/>
          <w:szCs w:val="20"/>
        </w:rPr>
        <w:t xml:space="preserve">.  </w:t>
      </w:r>
      <w:r w:rsidR="005E430E" w:rsidRPr="003E3AE7">
        <w:rPr>
          <w:rFonts w:ascii="Arial" w:hAnsi="Arial" w:cs="Arial"/>
          <w:sz w:val="20"/>
          <w:szCs w:val="20"/>
        </w:rPr>
        <w:t xml:space="preserve">Funding </w:t>
      </w:r>
      <w:r w:rsidR="00FD160C" w:rsidRPr="003E3AE7">
        <w:rPr>
          <w:rFonts w:ascii="Arial" w:hAnsi="Arial" w:cs="Arial"/>
          <w:sz w:val="20"/>
          <w:szCs w:val="20"/>
        </w:rPr>
        <w:t xml:space="preserve">for protected research time </w:t>
      </w:r>
      <w:r w:rsidR="005E430E" w:rsidRPr="003E3AE7">
        <w:rPr>
          <w:rFonts w:ascii="Arial" w:hAnsi="Arial" w:cs="Arial"/>
          <w:sz w:val="20"/>
          <w:szCs w:val="20"/>
        </w:rPr>
        <w:t xml:space="preserve">has the potential to </w:t>
      </w:r>
      <w:r w:rsidR="00FD160C" w:rsidRPr="003E3AE7">
        <w:rPr>
          <w:rFonts w:ascii="Arial" w:hAnsi="Arial" w:cs="Arial"/>
          <w:sz w:val="20"/>
          <w:szCs w:val="20"/>
        </w:rPr>
        <w:t xml:space="preserve">improve </w:t>
      </w:r>
      <w:r w:rsidR="008D65D5" w:rsidRPr="003E3AE7">
        <w:rPr>
          <w:rFonts w:ascii="Arial" w:hAnsi="Arial" w:cs="Arial"/>
          <w:sz w:val="20"/>
          <w:szCs w:val="20"/>
        </w:rPr>
        <w:t>recruitment</w:t>
      </w:r>
      <w:r w:rsidR="00FD160C" w:rsidRPr="003E3AE7">
        <w:rPr>
          <w:rFonts w:ascii="Arial" w:hAnsi="Arial" w:cs="Arial"/>
          <w:sz w:val="20"/>
          <w:szCs w:val="20"/>
        </w:rPr>
        <w:t xml:space="preserve"> and if this is not possible, then the workload associated with recruitment must be minimised to prove successful</w:t>
      </w:r>
      <w:r w:rsidR="00932811" w:rsidRPr="003E3AE7">
        <w:rPr>
          <w:rFonts w:ascii="Arial" w:hAnsi="Arial" w:cs="Arial"/>
          <w:sz w:val="20"/>
          <w:szCs w:val="20"/>
        </w:rPr>
        <w:t xml:space="preserve"> </w:t>
      </w:r>
      <w:hyperlink w:anchor="_ENREF_13" w:tooltip="Fletcher, 2012 #13" w:history="1">
        <w:r w:rsidR="003952C3" w:rsidRPr="003E3AE7">
          <w:rPr>
            <w:rFonts w:ascii="Arial" w:hAnsi="Arial" w:cs="Arial"/>
            <w:sz w:val="20"/>
            <w:szCs w:val="20"/>
          </w:rPr>
          <w:fldChar w:fldCharType="begin"/>
        </w:r>
        <w:r w:rsidR="003952C3" w:rsidRPr="003E3AE7">
          <w:rPr>
            <w:rFonts w:ascii="Arial" w:hAnsi="Arial" w:cs="Arial"/>
            <w:sz w:val="20"/>
            <w:szCs w:val="20"/>
          </w:rPr>
          <w:instrText xml:space="preserve"> ADDIN EN.CITE &lt;EndNote&gt;&lt;Cite&gt;&lt;Author&gt;Fletcher&lt;/Author&gt;&lt;Year&gt;2012&lt;/Year&gt;&lt;RecNum&gt;13&lt;/RecNum&gt;&lt;DisplayText&gt;&lt;style face="superscript"&gt;13&lt;/style&gt;&lt;/DisplayText&gt;&lt;record&gt;&lt;rec-number&gt;13&lt;/rec-number&gt;&lt;foreign-keys&gt;&lt;key app="EN" db-id="2sv929p0b9922oe052uxassbazadewzwwtff" timestamp="1477149349"&gt;13&lt;/key&gt;&lt;/foreign-keys&gt;&lt;ref-type name="Journal Article"&gt;17&lt;/ref-type&gt;&lt;contributors&gt;&lt;authors&gt;&lt;author&gt;Fletcher, Ben&lt;/author&gt;&lt;author&gt;Gheorghe, Adrian&lt;/author&gt;&lt;author&gt;Moore, David&lt;/author&gt;&lt;author&gt;Wilson, Sue&lt;/author&gt;&lt;author&gt;Damery, Sarah&lt;/author&gt;&lt;/authors&gt;&lt;/contributors&gt;&lt;titles&gt;&lt;title&gt;Improving the recruitment activity of clinicians in randomised controlled trials: a systematic review&lt;/title&gt;&lt;secondary-title&gt;BMJ open&lt;/secondary-title&gt;&lt;/titles&gt;&lt;periodical&gt;&lt;full-title&gt;BMJ open&lt;/full-title&gt;&lt;/periodical&gt;&lt;pages&gt;e000496&lt;/pages&gt;&lt;volume&gt;2&lt;/volume&gt;&lt;number&gt;1&lt;/number&gt;&lt;dates&gt;&lt;year&gt;2012&lt;/year&gt;&lt;/dates&gt;&lt;isbn&gt;2044-6055&lt;/isbn&gt;&lt;urls&gt;&lt;/urls&gt;&lt;/record&gt;&lt;/Cite&gt;&lt;/EndNote&gt;</w:instrText>
        </w:r>
        <w:r w:rsidR="003952C3" w:rsidRPr="003E3AE7">
          <w:rPr>
            <w:rFonts w:ascii="Arial" w:hAnsi="Arial" w:cs="Arial"/>
            <w:sz w:val="20"/>
            <w:szCs w:val="20"/>
          </w:rPr>
          <w:fldChar w:fldCharType="separate"/>
        </w:r>
        <w:r w:rsidR="003952C3" w:rsidRPr="003E3AE7">
          <w:rPr>
            <w:rFonts w:ascii="Arial" w:hAnsi="Arial" w:cs="Arial"/>
            <w:noProof/>
            <w:sz w:val="20"/>
            <w:szCs w:val="20"/>
            <w:vertAlign w:val="superscript"/>
          </w:rPr>
          <w:t>13</w:t>
        </w:r>
        <w:r w:rsidR="003952C3" w:rsidRPr="003E3AE7">
          <w:rPr>
            <w:rFonts w:ascii="Arial" w:hAnsi="Arial" w:cs="Arial"/>
            <w:sz w:val="20"/>
            <w:szCs w:val="20"/>
          </w:rPr>
          <w:fldChar w:fldCharType="end"/>
        </w:r>
      </w:hyperlink>
      <w:r w:rsidR="00FD160C" w:rsidRPr="003E3AE7">
        <w:rPr>
          <w:rFonts w:ascii="Arial" w:hAnsi="Arial" w:cs="Arial"/>
          <w:sz w:val="20"/>
          <w:szCs w:val="20"/>
        </w:rPr>
        <w:t xml:space="preserve">. This is supported by research </w:t>
      </w:r>
      <w:r w:rsidR="00E03675" w:rsidRPr="003E3AE7">
        <w:rPr>
          <w:rFonts w:ascii="Arial" w:hAnsi="Arial" w:cs="Arial"/>
          <w:sz w:val="20"/>
          <w:szCs w:val="20"/>
        </w:rPr>
        <w:t xml:space="preserve">that showed </w:t>
      </w:r>
      <w:r w:rsidR="00FD160C" w:rsidRPr="003E3AE7">
        <w:rPr>
          <w:rFonts w:ascii="Arial" w:hAnsi="Arial" w:cs="Arial"/>
          <w:sz w:val="20"/>
          <w:szCs w:val="20"/>
        </w:rPr>
        <w:t>that midwives who had funded protected time, intensive training, and regular updates and contact visits increased recruitment by 69%</w:t>
      </w:r>
      <w:r w:rsidR="006A0FE4" w:rsidRPr="003E3AE7">
        <w:rPr>
          <w:rFonts w:ascii="Arial" w:hAnsi="Arial" w:cs="Arial"/>
          <w:sz w:val="20"/>
          <w:szCs w:val="20"/>
        </w:rPr>
        <w:t xml:space="preserve"> </w:t>
      </w:r>
      <w:hyperlink w:anchor="_ENREF_13" w:tooltip="Fletcher, 2012 #13" w:history="1">
        <w:r w:rsidR="003952C3" w:rsidRPr="003E3AE7">
          <w:rPr>
            <w:rFonts w:ascii="Arial" w:hAnsi="Arial" w:cs="Arial"/>
            <w:sz w:val="20"/>
            <w:szCs w:val="20"/>
          </w:rPr>
          <w:fldChar w:fldCharType="begin"/>
        </w:r>
        <w:r w:rsidR="003952C3" w:rsidRPr="003E3AE7">
          <w:rPr>
            <w:rFonts w:ascii="Arial" w:hAnsi="Arial" w:cs="Arial"/>
            <w:sz w:val="20"/>
            <w:szCs w:val="20"/>
          </w:rPr>
          <w:instrText xml:space="preserve"> ADDIN EN.CITE &lt;EndNote&gt;&lt;Cite&gt;&lt;Author&gt;Fletcher&lt;/Author&gt;&lt;Year&gt;2012&lt;/Year&gt;&lt;RecNum&gt;13&lt;/RecNum&gt;&lt;DisplayText&gt;&lt;style face="superscript"&gt;13&lt;/style&gt;&lt;/DisplayText&gt;&lt;record&gt;&lt;rec-number&gt;13&lt;/rec-number&gt;&lt;foreign-keys&gt;&lt;key app="EN" db-id="2sv929p0b9922oe052uxassbazadewzwwtff" timestamp="1477149349"&gt;13&lt;/key&gt;&lt;/foreign-keys&gt;&lt;ref-type name="Journal Article"&gt;17&lt;/ref-type&gt;&lt;contributors&gt;&lt;authors&gt;&lt;author&gt;Fletcher, Ben&lt;/author&gt;&lt;author&gt;Gheorghe, Adrian&lt;/author&gt;&lt;author&gt;Moore, David&lt;/author&gt;&lt;author&gt;Wilson, Sue&lt;/author&gt;&lt;author&gt;Damery, Sarah&lt;/author&gt;&lt;/authors&gt;&lt;/contributors&gt;&lt;titles&gt;&lt;title&gt;Improving the recruitment activity of clinicians in randomised controlled trials: a systematic review&lt;/title&gt;&lt;secondary-title&gt;BMJ open&lt;/secondary-title&gt;&lt;/titles&gt;&lt;periodical&gt;&lt;full-title&gt;BMJ open&lt;/full-title&gt;&lt;/periodical&gt;&lt;pages&gt;e000496&lt;/pages&gt;&lt;volume&gt;2&lt;/volume&gt;&lt;number&gt;1&lt;/number&gt;&lt;dates&gt;&lt;year&gt;2012&lt;/year&gt;&lt;/dates&gt;&lt;isbn&gt;2044-6055&lt;/isbn&gt;&lt;urls&gt;&lt;/urls&gt;&lt;/record&gt;&lt;/Cite&gt;&lt;/EndNote&gt;</w:instrText>
        </w:r>
        <w:r w:rsidR="003952C3" w:rsidRPr="003E3AE7">
          <w:rPr>
            <w:rFonts w:ascii="Arial" w:hAnsi="Arial" w:cs="Arial"/>
            <w:sz w:val="20"/>
            <w:szCs w:val="20"/>
          </w:rPr>
          <w:fldChar w:fldCharType="separate"/>
        </w:r>
        <w:r w:rsidR="003952C3" w:rsidRPr="003E3AE7">
          <w:rPr>
            <w:rFonts w:ascii="Arial" w:hAnsi="Arial" w:cs="Arial"/>
            <w:noProof/>
            <w:sz w:val="20"/>
            <w:szCs w:val="20"/>
            <w:vertAlign w:val="superscript"/>
          </w:rPr>
          <w:t>13</w:t>
        </w:r>
        <w:r w:rsidR="003952C3" w:rsidRPr="003E3AE7">
          <w:rPr>
            <w:rFonts w:ascii="Arial" w:hAnsi="Arial" w:cs="Arial"/>
            <w:sz w:val="20"/>
            <w:szCs w:val="20"/>
          </w:rPr>
          <w:fldChar w:fldCharType="end"/>
        </w:r>
      </w:hyperlink>
      <w:r w:rsidR="00FD160C" w:rsidRPr="003E3AE7">
        <w:rPr>
          <w:rFonts w:ascii="Arial" w:hAnsi="Arial" w:cs="Arial"/>
          <w:sz w:val="20"/>
          <w:szCs w:val="20"/>
        </w:rPr>
        <w:t xml:space="preserve">. Despite this effect, additional funding may prove difficult to obtain at a time of increasing pressures on the NHS. </w:t>
      </w:r>
    </w:p>
    <w:p w14:paraId="1EE2D4BF" w14:textId="77777777" w:rsidR="000F6CC8" w:rsidRPr="003E3AE7" w:rsidRDefault="000F6CC8" w:rsidP="00762D29">
      <w:pPr>
        <w:spacing w:line="480" w:lineRule="auto"/>
        <w:jc w:val="both"/>
        <w:rPr>
          <w:rFonts w:ascii="Arial" w:hAnsi="Arial" w:cs="Arial"/>
          <w:color w:val="7030A0"/>
          <w:sz w:val="20"/>
          <w:szCs w:val="20"/>
        </w:rPr>
      </w:pPr>
    </w:p>
    <w:p w14:paraId="7F086279" w14:textId="4D5D1C15" w:rsidR="00706E3E" w:rsidRPr="003E3AE7" w:rsidRDefault="00A86018" w:rsidP="00762D29">
      <w:pPr>
        <w:spacing w:line="480" w:lineRule="auto"/>
        <w:jc w:val="both"/>
        <w:rPr>
          <w:rFonts w:ascii="Arial" w:hAnsi="Arial" w:cs="Arial"/>
          <w:sz w:val="20"/>
          <w:szCs w:val="20"/>
          <w:u w:val="single"/>
        </w:rPr>
      </w:pPr>
      <w:r w:rsidRPr="003E3AE7">
        <w:rPr>
          <w:rFonts w:ascii="Arial" w:hAnsi="Arial" w:cs="Arial"/>
          <w:sz w:val="20"/>
          <w:szCs w:val="20"/>
          <w:u w:val="single"/>
        </w:rPr>
        <w:t xml:space="preserve">Lack of funding or </w:t>
      </w:r>
      <w:r w:rsidR="00706E3E" w:rsidRPr="003E3AE7">
        <w:rPr>
          <w:rFonts w:ascii="Arial" w:hAnsi="Arial" w:cs="Arial"/>
          <w:sz w:val="20"/>
          <w:szCs w:val="20"/>
          <w:u w:val="single"/>
        </w:rPr>
        <w:t>resources</w:t>
      </w:r>
      <w:r w:rsidR="00EB59F9" w:rsidRPr="003E3AE7">
        <w:rPr>
          <w:rFonts w:ascii="Arial" w:hAnsi="Arial" w:cs="Arial"/>
          <w:sz w:val="20"/>
          <w:szCs w:val="20"/>
          <w:u w:val="single"/>
        </w:rPr>
        <w:t xml:space="preserve"> </w:t>
      </w:r>
    </w:p>
    <w:p w14:paraId="7FB6B9E8" w14:textId="0D4F4F11" w:rsidR="00706E3E" w:rsidRPr="003E3AE7" w:rsidRDefault="00C561A6" w:rsidP="00762D29">
      <w:pPr>
        <w:spacing w:line="480" w:lineRule="auto"/>
        <w:jc w:val="both"/>
        <w:rPr>
          <w:rFonts w:ascii="Arial" w:hAnsi="Arial" w:cs="Arial"/>
          <w:color w:val="7030A0"/>
          <w:sz w:val="20"/>
          <w:szCs w:val="20"/>
        </w:rPr>
      </w:pPr>
      <w:r w:rsidRPr="003E3AE7">
        <w:rPr>
          <w:rFonts w:ascii="Arial" w:hAnsi="Arial" w:cs="Arial"/>
          <w:sz w:val="20"/>
          <w:szCs w:val="20"/>
        </w:rPr>
        <w:t xml:space="preserve">Our research found that </w:t>
      </w:r>
      <w:r w:rsidR="00F87A1F" w:rsidRPr="003E3AE7">
        <w:rPr>
          <w:rFonts w:ascii="Arial" w:hAnsi="Arial" w:cs="Arial"/>
          <w:sz w:val="20"/>
          <w:szCs w:val="20"/>
        </w:rPr>
        <w:t>a</w:t>
      </w:r>
      <w:r w:rsidR="00EB59F9" w:rsidRPr="003E3AE7">
        <w:rPr>
          <w:rFonts w:ascii="Arial" w:hAnsi="Arial" w:cs="Arial"/>
          <w:sz w:val="20"/>
          <w:szCs w:val="20"/>
        </w:rPr>
        <w:t xml:space="preserve">pproximately two thirds of </w:t>
      </w:r>
      <w:r w:rsidR="00207B31" w:rsidRPr="003E3AE7">
        <w:rPr>
          <w:rFonts w:ascii="Arial" w:hAnsi="Arial" w:cs="Arial"/>
          <w:sz w:val="20"/>
          <w:szCs w:val="20"/>
        </w:rPr>
        <w:t xml:space="preserve">participants </w:t>
      </w:r>
      <w:r w:rsidR="00EB59F9" w:rsidRPr="003E3AE7">
        <w:rPr>
          <w:rFonts w:ascii="Arial" w:hAnsi="Arial" w:cs="Arial"/>
          <w:sz w:val="20"/>
          <w:szCs w:val="20"/>
        </w:rPr>
        <w:t>indicated they believed that a lack of funding</w:t>
      </w:r>
      <w:r w:rsidR="00A86018" w:rsidRPr="003E3AE7">
        <w:rPr>
          <w:rFonts w:ascii="Arial" w:hAnsi="Arial" w:cs="Arial"/>
          <w:sz w:val="20"/>
          <w:szCs w:val="20"/>
        </w:rPr>
        <w:t xml:space="preserve"> or </w:t>
      </w:r>
      <w:r w:rsidR="00EB59F9" w:rsidRPr="003E3AE7">
        <w:rPr>
          <w:rFonts w:ascii="Arial" w:hAnsi="Arial" w:cs="Arial"/>
          <w:sz w:val="20"/>
          <w:szCs w:val="20"/>
        </w:rPr>
        <w:t xml:space="preserve">resources was a barrier to involvement in CTIMPs and facilitating participation.  </w:t>
      </w:r>
      <w:r w:rsidR="00E37D8F" w:rsidRPr="003E3AE7">
        <w:rPr>
          <w:rFonts w:ascii="Arial" w:hAnsi="Arial" w:cs="Arial"/>
          <w:sz w:val="20"/>
          <w:szCs w:val="20"/>
        </w:rPr>
        <w:t xml:space="preserve">The results suggest that </w:t>
      </w:r>
      <w:r w:rsidR="00A86018" w:rsidRPr="003E3AE7">
        <w:rPr>
          <w:rFonts w:ascii="Arial" w:hAnsi="Arial" w:cs="Arial"/>
          <w:sz w:val="20"/>
          <w:szCs w:val="20"/>
        </w:rPr>
        <w:t xml:space="preserve">this is </w:t>
      </w:r>
      <w:r w:rsidR="00F87A1F" w:rsidRPr="003E3AE7">
        <w:rPr>
          <w:rFonts w:ascii="Arial" w:hAnsi="Arial" w:cs="Arial"/>
          <w:sz w:val="20"/>
          <w:szCs w:val="20"/>
        </w:rPr>
        <w:t>an issue affecting ph</w:t>
      </w:r>
      <w:r w:rsidR="00C81ED7" w:rsidRPr="003E3AE7">
        <w:rPr>
          <w:rFonts w:ascii="Arial" w:hAnsi="Arial" w:cs="Arial"/>
          <w:sz w:val="20"/>
          <w:szCs w:val="20"/>
        </w:rPr>
        <w:t xml:space="preserve">armacist involvement generally; </w:t>
      </w:r>
      <w:r w:rsidR="00F87A1F" w:rsidRPr="003E3AE7">
        <w:rPr>
          <w:rFonts w:ascii="Arial" w:hAnsi="Arial" w:cs="Arial"/>
          <w:sz w:val="20"/>
          <w:szCs w:val="20"/>
        </w:rPr>
        <w:t xml:space="preserve">more so at sites with a </w:t>
      </w:r>
      <w:r w:rsidR="001F6CF1" w:rsidRPr="003E3AE7">
        <w:rPr>
          <w:rFonts w:ascii="Arial" w:hAnsi="Arial" w:cs="Arial"/>
          <w:sz w:val="20"/>
          <w:szCs w:val="20"/>
        </w:rPr>
        <w:t>larger</w:t>
      </w:r>
      <w:r w:rsidR="00F87A1F" w:rsidRPr="003E3AE7">
        <w:rPr>
          <w:rFonts w:ascii="Arial" w:hAnsi="Arial" w:cs="Arial"/>
          <w:sz w:val="20"/>
          <w:szCs w:val="20"/>
        </w:rPr>
        <w:t xml:space="preserve"> quantity of studies open.</w:t>
      </w:r>
      <w:r w:rsidR="002F5606" w:rsidRPr="003E3AE7">
        <w:rPr>
          <w:rFonts w:ascii="Arial" w:hAnsi="Arial" w:cs="Arial"/>
          <w:sz w:val="20"/>
          <w:szCs w:val="20"/>
        </w:rPr>
        <w:t xml:space="preserve">  </w:t>
      </w:r>
      <w:r w:rsidR="00C2480C" w:rsidRPr="003E3AE7">
        <w:rPr>
          <w:rFonts w:ascii="Arial" w:hAnsi="Arial" w:cs="Arial"/>
          <w:sz w:val="20"/>
          <w:szCs w:val="20"/>
        </w:rPr>
        <w:t xml:space="preserve">Inadequate staffing, recruitment problems with insufficient training and education, and unclear funding mechanisms have previously been highlighted as issues by key stakeholders from a Comprehensive Local Research Network </w:t>
      </w:r>
      <w:hyperlink w:anchor="_ENREF_14" w:tooltip="Norton, 2011 #19" w:history="1">
        <w:r w:rsidR="003952C3" w:rsidRPr="003E3AE7">
          <w:rPr>
            <w:rFonts w:ascii="Arial" w:hAnsi="Arial" w:cs="Arial"/>
            <w:sz w:val="20"/>
            <w:szCs w:val="20"/>
          </w:rPr>
          <w:fldChar w:fldCharType="begin"/>
        </w:r>
        <w:r w:rsidR="003952C3" w:rsidRPr="003E3AE7">
          <w:rPr>
            <w:rFonts w:ascii="Arial" w:hAnsi="Arial" w:cs="Arial"/>
            <w:sz w:val="20"/>
            <w:szCs w:val="20"/>
          </w:rPr>
          <w:instrText xml:space="preserve"> ADDIN EN.CITE &lt;EndNote&gt;&lt;Cite&gt;&lt;Author&gt;Norton&lt;/Author&gt;&lt;Year&gt;2011&lt;/Year&gt;&lt;RecNum&gt;19&lt;/RecNum&gt;&lt;DisplayText&gt;&lt;style face="superscript"&gt;14&lt;/style&gt;&lt;/DisplayText&gt;&lt;record&gt;&lt;rec-number&gt;19&lt;/rec-number&gt;&lt;foreign-keys&gt;&lt;key app="EN" db-id="2sv929p0b9922oe052uxassbazadewzwwtff" timestamp="1487581864"&gt;19&lt;/key&gt;&lt;/foreign-keys&gt;&lt;ref-type name="Journal Article"&gt;17&lt;/ref-type&gt;&lt;contributors&gt;&lt;authors&gt;&lt;author&gt;Norton, C&lt;/author&gt;&lt;author&gt;Sinclair, A&lt;/author&gt;&lt;author&gt;Marriott, JF&lt;/author&gt;&lt;/authors&gt;&lt;/contributors&gt;&lt;titles&gt;&lt;title&gt;Supporting MCRN research through improving clinical trial delivery by hospital pharmacies&lt;/title&gt;&lt;secondary-title&gt;Archives of Disease in Childhood&lt;/secondary-title&gt;&lt;/titles&gt;&lt;periodical&gt;&lt;full-title&gt;Archives of Disease in Childhood&lt;/full-title&gt;&lt;/periodical&gt;&lt;pages&gt;e1-e1&lt;/pages&gt;&lt;volume&gt;96&lt;/volume&gt;&lt;number&gt;4&lt;/number&gt;&lt;dates&gt;&lt;year&gt;2011&lt;/year&gt;&lt;/dates&gt;&lt;isbn&gt;1468-2044&lt;/isbn&gt;&lt;urls&gt;&lt;/urls&gt;&lt;/record&gt;&lt;/Cite&gt;&lt;/EndNote&gt;</w:instrText>
        </w:r>
        <w:r w:rsidR="003952C3" w:rsidRPr="003E3AE7">
          <w:rPr>
            <w:rFonts w:ascii="Arial" w:hAnsi="Arial" w:cs="Arial"/>
            <w:sz w:val="20"/>
            <w:szCs w:val="20"/>
          </w:rPr>
          <w:fldChar w:fldCharType="separate"/>
        </w:r>
        <w:r w:rsidR="003952C3" w:rsidRPr="003E3AE7">
          <w:rPr>
            <w:rFonts w:ascii="Arial" w:hAnsi="Arial" w:cs="Arial"/>
            <w:noProof/>
            <w:sz w:val="20"/>
            <w:szCs w:val="20"/>
            <w:vertAlign w:val="superscript"/>
          </w:rPr>
          <w:t>14</w:t>
        </w:r>
        <w:r w:rsidR="003952C3" w:rsidRPr="003E3AE7">
          <w:rPr>
            <w:rFonts w:ascii="Arial" w:hAnsi="Arial" w:cs="Arial"/>
            <w:sz w:val="20"/>
            <w:szCs w:val="20"/>
          </w:rPr>
          <w:fldChar w:fldCharType="end"/>
        </w:r>
      </w:hyperlink>
      <w:r w:rsidR="00C2480C" w:rsidRPr="003E3AE7">
        <w:rPr>
          <w:rFonts w:ascii="Arial" w:hAnsi="Arial" w:cs="Arial"/>
          <w:sz w:val="20"/>
          <w:szCs w:val="20"/>
        </w:rPr>
        <w:t xml:space="preserve">.  </w:t>
      </w:r>
      <w:r w:rsidR="00706E3E" w:rsidRPr="003E3AE7">
        <w:rPr>
          <w:rFonts w:ascii="Arial" w:hAnsi="Arial" w:cs="Arial"/>
          <w:sz w:val="20"/>
          <w:szCs w:val="20"/>
        </w:rPr>
        <w:t xml:space="preserve">Previously research inactive areas </w:t>
      </w:r>
      <w:r w:rsidR="00E01683" w:rsidRPr="003E3AE7">
        <w:rPr>
          <w:rFonts w:ascii="Arial" w:hAnsi="Arial" w:cs="Arial"/>
          <w:sz w:val="20"/>
          <w:szCs w:val="20"/>
        </w:rPr>
        <w:t xml:space="preserve">of the UK </w:t>
      </w:r>
      <w:r w:rsidR="00706E3E" w:rsidRPr="003E3AE7">
        <w:rPr>
          <w:rFonts w:ascii="Arial" w:hAnsi="Arial" w:cs="Arial"/>
          <w:sz w:val="20"/>
          <w:szCs w:val="20"/>
        </w:rPr>
        <w:t>have overcome the barriers they experienced such as a lack of funding, lack of research emphasis, and a limited time for consultant involvement</w:t>
      </w:r>
      <w:r w:rsidR="003279EB" w:rsidRPr="003E3AE7">
        <w:rPr>
          <w:rFonts w:ascii="Arial" w:hAnsi="Arial" w:cs="Arial"/>
          <w:sz w:val="20"/>
          <w:szCs w:val="20"/>
        </w:rPr>
        <w:t>,</w:t>
      </w:r>
      <w:r w:rsidR="00706E3E" w:rsidRPr="003E3AE7">
        <w:rPr>
          <w:rFonts w:ascii="Arial" w:hAnsi="Arial" w:cs="Arial"/>
          <w:sz w:val="20"/>
          <w:szCs w:val="20"/>
        </w:rPr>
        <w:t xml:space="preserve"> with support from the National Institute for Health Research Comprehensive Local Research Ne</w:t>
      </w:r>
      <w:r w:rsidR="00932811" w:rsidRPr="003E3AE7">
        <w:rPr>
          <w:rFonts w:ascii="Arial" w:hAnsi="Arial" w:cs="Arial"/>
          <w:sz w:val="20"/>
          <w:szCs w:val="20"/>
        </w:rPr>
        <w:t xml:space="preserve">twork (NIHR CLRN) </w:t>
      </w:r>
      <w:hyperlink w:anchor="_ENREF_15" w:tooltip="Krige, 2013 #15" w:history="1">
        <w:r w:rsidR="003952C3" w:rsidRPr="003E3AE7">
          <w:rPr>
            <w:rFonts w:ascii="Arial" w:hAnsi="Arial" w:cs="Arial"/>
            <w:sz w:val="20"/>
            <w:szCs w:val="20"/>
          </w:rPr>
          <w:fldChar w:fldCharType="begin"/>
        </w:r>
        <w:r w:rsidR="003952C3" w:rsidRPr="003E3AE7">
          <w:rPr>
            <w:rFonts w:ascii="Arial" w:hAnsi="Arial" w:cs="Arial"/>
            <w:sz w:val="20"/>
            <w:szCs w:val="20"/>
          </w:rPr>
          <w:instrText xml:space="preserve"> ADDIN EN.CITE &lt;EndNote&gt;&lt;Cite&gt;&lt;Author&gt;Krige&lt;/Author&gt;&lt;Year&gt;2013&lt;/Year&gt;&lt;RecNum&gt;15&lt;/RecNum&gt;&lt;DisplayText&gt;&lt;style face="superscript"&gt;15&lt;/style&gt;&lt;/DisplayText&gt;&lt;record&gt;&lt;rec-number&gt;15&lt;/rec-number&gt;&lt;foreign-keys&gt;&lt;key app="EN" db-id="2sv929p0b9922oe052uxassbazadewzwwtff" timestamp="1477149408"&gt;15&lt;/key&gt;&lt;/foreign-keys&gt;&lt;ref-type name="Journal Article"&gt;17&lt;/ref-type&gt;&lt;contributors&gt;&lt;authors&gt;&lt;author&gt;Krige, Anton&lt;/author&gt;&lt;/authors&gt;&lt;/contributors&gt;&lt;titles&gt;&lt;title&gt;The impact of the National Institute for Health Research on regional intensive care research: a case study from Cumbria and Lancashire&lt;/title&gt;&lt;secondary-title&gt;Journal of the Intensive Care Society&lt;/secondary-title&gt;&lt;/titles&gt;&lt;periodical&gt;&lt;full-title&gt;Journal of the Intensive Care Society&lt;/full-title&gt;&lt;/periodical&gt;&lt;pages&gt;126-132&lt;/pages&gt;&lt;volume&gt;14&lt;/volume&gt;&lt;number&gt;2&lt;/number&gt;&lt;dates&gt;&lt;year&gt;2013&lt;/year&gt;&lt;/dates&gt;&lt;isbn&gt;1751-1437&lt;/isbn&gt;&lt;urls&gt;&lt;/urls&gt;&lt;/record&gt;&lt;/Cite&gt;&lt;/EndNote&gt;</w:instrText>
        </w:r>
        <w:r w:rsidR="003952C3" w:rsidRPr="003E3AE7">
          <w:rPr>
            <w:rFonts w:ascii="Arial" w:hAnsi="Arial" w:cs="Arial"/>
            <w:sz w:val="20"/>
            <w:szCs w:val="20"/>
          </w:rPr>
          <w:fldChar w:fldCharType="separate"/>
        </w:r>
        <w:r w:rsidR="003952C3" w:rsidRPr="003E3AE7">
          <w:rPr>
            <w:rFonts w:ascii="Arial" w:hAnsi="Arial" w:cs="Arial"/>
            <w:noProof/>
            <w:sz w:val="20"/>
            <w:szCs w:val="20"/>
            <w:vertAlign w:val="superscript"/>
          </w:rPr>
          <w:t>15</w:t>
        </w:r>
        <w:r w:rsidR="003952C3" w:rsidRPr="003E3AE7">
          <w:rPr>
            <w:rFonts w:ascii="Arial" w:hAnsi="Arial" w:cs="Arial"/>
            <w:sz w:val="20"/>
            <w:szCs w:val="20"/>
          </w:rPr>
          <w:fldChar w:fldCharType="end"/>
        </w:r>
      </w:hyperlink>
      <w:r w:rsidR="00932811" w:rsidRPr="003E3AE7">
        <w:rPr>
          <w:rFonts w:ascii="Arial" w:hAnsi="Arial" w:cs="Arial"/>
          <w:sz w:val="20"/>
          <w:szCs w:val="20"/>
        </w:rPr>
        <w:t>.</w:t>
      </w:r>
    </w:p>
    <w:p w14:paraId="20070686" w14:textId="77777777" w:rsidR="009B3607" w:rsidRPr="003E3AE7" w:rsidRDefault="009B3607" w:rsidP="00762D29">
      <w:pPr>
        <w:spacing w:line="480" w:lineRule="auto"/>
        <w:jc w:val="both"/>
        <w:rPr>
          <w:rFonts w:ascii="Arial" w:hAnsi="Arial" w:cs="Arial"/>
          <w:color w:val="7030A0"/>
          <w:sz w:val="20"/>
          <w:szCs w:val="20"/>
        </w:rPr>
      </w:pPr>
    </w:p>
    <w:p w14:paraId="4892054A" w14:textId="563FA8AA" w:rsidR="00706E3E" w:rsidRPr="003E3AE7" w:rsidRDefault="00706E3E" w:rsidP="00762D29">
      <w:pPr>
        <w:spacing w:line="480" w:lineRule="auto"/>
        <w:jc w:val="both"/>
        <w:rPr>
          <w:rFonts w:ascii="Arial" w:hAnsi="Arial" w:cs="Arial"/>
          <w:sz w:val="20"/>
          <w:szCs w:val="20"/>
          <w:u w:val="single"/>
        </w:rPr>
      </w:pPr>
      <w:r w:rsidRPr="003E3AE7">
        <w:rPr>
          <w:rFonts w:ascii="Arial" w:hAnsi="Arial" w:cs="Arial"/>
          <w:sz w:val="20"/>
          <w:szCs w:val="20"/>
          <w:u w:val="single"/>
        </w:rPr>
        <w:t>L</w:t>
      </w:r>
      <w:r w:rsidR="00A86018" w:rsidRPr="003E3AE7">
        <w:rPr>
          <w:rFonts w:ascii="Arial" w:hAnsi="Arial" w:cs="Arial"/>
          <w:sz w:val="20"/>
          <w:szCs w:val="20"/>
          <w:u w:val="single"/>
        </w:rPr>
        <w:t xml:space="preserve">ack of opportunities or </w:t>
      </w:r>
      <w:r w:rsidRPr="003E3AE7">
        <w:rPr>
          <w:rFonts w:ascii="Arial" w:hAnsi="Arial" w:cs="Arial"/>
          <w:sz w:val="20"/>
          <w:szCs w:val="20"/>
          <w:u w:val="single"/>
        </w:rPr>
        <w:t>awareness of opportunities</w:t>
      </w:r>
      <w:r w:rsidR="00EB59F9" w:rsidRPr="003E3AE7">
        <w:rPr>
          <w:rFonts w:ascii="Arial" w:hAnsi="Arial" w:cs="Arial"/>
          <w:sz w:val="20"/>
          <w:szCs w:val="20"/>
          <w:u w:val="single"/>
        </w:rPr>
        <w:t xml:space="preserve"> </w:t>
      </w:r>
    </w:p>
    <w:p w14:paraId="24E1D415" w14:textId="51E4D4F6" w:rsidR="009518BD" w:rsidRPr="003E3AE7" w:rsidRDefault="006279A9" w:rsidP="00762D29">
      <w:pPr>
        <w:spacing w:line="480" w:lineRule="auto"/>
        <w:jc w:val="both"/>
        <w:rPr>
          <w:rFonts w:ascii="Arial" w:hAnsi="Arial" w:cs="Arial"/>
          <w:color w:val="0070C0"/>
          <w:sz w:val="20"/>
          <w:szCs w:val="20"/>
        </w:rPr>
      </w:pPr>
      <w:r w:rsidRPr="003E3AE7">
        <w:rPr>
          <w:rFonts w:ascii="Arial" w:hAnsi="Arial" w:cs="Arial"/>
          <w:sz w:val="20"/>
          <w:szCs w:val="20"/>
        </w:rPr>
        <w:t>Our research found that a</w:t>
      </w:r>
      <w:r w:rsidR="002269F7" w:rsidRPr="003E3AE7">
        <w:rPr>
          <w:rFonts w:ascii="Arial" w:hAnsi="Arial" w:cs="Arial"/>
          <w:sz w:val="20"/>
          <w:szCs w:val="20"/>
        </w:rPr>
        <w:t>pproximately three-</w:t>
      </w:r>
      <w:r w:rsidRPr="003E3AE7">
        <w:rPr>
          <w:rFonts w:ascii="Arial" w:hAnsi="Arial" w:cs="Arial"/>
          <w:sz w:val="20"/>
          <w:szCs w:val="20"/>
        </w:rPr>
        <w:t>quarters of participants express</w:t>
      </w:r>
      <w:r w:rsidR="00A86018" w:rsidRPr="003E3AE7">
        <w:rPr>
          <w:rFonts w:ascii="Arial" w:hAnsi="Arial" w:cs="Arial"/>
          <w:sz w:val="20"/>
          <w:szCs w:val="20"/>
        </w:rPr>
        <w:t xml:space="preserve">ed that a lack of opportunities or </w:t>
      </w:r>
      <w:r w:rsidRPr="003E3AE7">
        <w:rPr>
          <w:rFonts w:ascii="Arial" w:hAnsi="Arial" w:cs="Arial"/>
          <w:sz w:val="20"/>
          <w:szCs w:val="20"/>
        </w:rPr>
        <w:t xml:space="preserve">awareness of opportunities proved a barrier to their involvement in CTIMPs and facilitating participation.  The findings suggest that a lack of opportunities affects pharmacist involvement generally; more so at sites with a greater quantity of studies open.  </w:t>
      </w:r>
      <w:r w:rsidR="00543893" w:rsidRPr="003E3AE7">
        <w:rPr>
          <w:rFonts w:ascii="Arial" w:hAnsi="Arial" w:cs="Arial"/>
          <w:sz w:val="20"/>
          <w:szCs w:val="20"/>
        </w:rPr>
        <w:t xml:space="preserve">Lowrie et al. (2015) reported a greater external motivation to become involved in research within pharmacists qualified for a longer period of time, possibly due to research providing personal benefits early in the career and progressively becoming incorporated into the role with career development.  Those participating in the research advised that peer support and research networks could allow pharmacists to identify research opportunities </w:t>
      </w:r>
      <w:hyperlink w:anchor="_ENREF_12" w:tooltip="Lowrie, 2015 #12" w:history="1">
        <w:r w:rsidR="003952C3" w:rsidRPr="003E3AE7">
          <w:rPr>
            <w:rFonts w:ascii="Arial" w:hAnsi="Arial" w:cs="Arial"/>
            <w:sz w:val="20"/>
            <w:szCs w:val="20"/>
          </w:rPr>
          <w:fldChar w:fldCharType="begin"/>
        </w:r>
        <w:r w:rsidR="003952C3" w:rsidRPr="003E3AE7">
          <w:rPr>
            <w:rFonts w:ascii="Arial" w:hAnsi="Arial" w:cs="Arial"/>
            <w:sz w:val="20"/>
            <w:szCs w:val="20"/>
          </w:rPr>
          <w:instrText xml:space="preserve"> ADDIN EN.CITE &lt;EndNote&gt;&lt;Cite&gt;&lt;Author&gt;Lowrie&lt;/Author&gt;&lt;Year&gt;2015&lt;/Year&gt;&lt;RecNum&gt;12&lt;/RecNum&gt;&lt;DisplayText&gt;&lt;style face="superscript"&gt;12&lt;/style&gt;&lt;/DisplayText&gt;&lt;record&gt;&lt;rec-number&gt;12&lt;/rec-number&gt;&lt;foreign-keys&gt;&lt;key app="EN" db-id="2sv929p0b9922oe052uxassbazadewzwwtff" timestamp="1477149333"&gt;12&lt;/key&gt;&lt;/foreign-keys&gt;&lt;ref-type name="Journal Article"&gt;17&lt;/ref-type&gt;&lt;contributors&gt;&lt;authors&gt;&lt;author&gt;Lowrie, Richard&lt;/author&gt;&lt;author&gt;Morrison, Graeme&lt;/author&gt;&lt;author&gt;Lees, Rosalind&lt;/author&gt;&lt;author&gt;Grant, Christopher H&lt;/author&gt;&lt;author&gt;Johnson, Chris&lt;/author&gt;&lt;author&gt;MacLean, Fiona&lt;/author&gt;&lt;author&gt;Semple, Yvonne&lt;/author&gt;&lt;author&gt;Thomson, Alison&lt;/author&gt;&lt;author&gt;Harrison, Heather&lt;/author&gt;&lt;author&gt;Mullen, Alexander B&lt;/author&gt;&lt;/authors&gt;&lt;/contributors&gt;&lt;titles&gt;&lt;title&gt;Research is ‘a step into the unknown’: an exploration of pharmacists’ perceptions of factors impacting on research participation in the NHS&lt;/title&gt;&lt;secondary-title&gt;BMJ open&lt;/secondary-title&gt;&lt;/titles&gt;&lt;periodical&gt;&lt;full-title&gt;BMJ open&lt;/full-title&gt;&lt;/periodical&gt;&lt;pages&gt;e009180&lt;/pages&gt;&lt;volume&gt;5&lt;/volume&gt;&lt;number&gt;12&lt;/number&gt;&lt;dates&gt;&lt;year&gt;2015&lt;/year&gt;&lt;/dates&gt;&lt;isbn&gt;2044-6055&lt;/isbn&gt;&lt;urls&gt;&lt;/urls&gt;&lt;/record&gt;&lt;/Cite&gt;&lt;/EndNote&gt;</w:instrText>
        </w:r>
        <w:r w:rsidR="003952C3" w:rsidRPr="003E3AE7">
          <w:rPr>
            <w:rFonts w:ascii="Arial" w:hAnsi="Arial" w:cs="Arial"/>
            <w:sz w:val="20"/>
            <w:szCs w:val="20"/>
          </w:rPr>
          <w:fldChar w:fldCharType="separate"/>
        </w:r>
        <w:r w:rsidR="003952C3" w:rsidRPr="003E3AE7">
          <w:rPr>
            <w:rFonts w:ascii="Arial" w:hAnsi="Arial" w:cs="Arial"/>
            <w:noProof/>
            <w:sz w:val="20"/>
            <w:szCs w:val="20"/>
            <w:vertAlign w:val="superscript"/>
          </w:rPr>
          <w:t>12</w:t>
        </w:r>
        <w:r w:rsidR="003952C3" w:rsidRPr="003E3AE7">
          <w:rPr>
            <w:rFonts w:ascii="Arial" w:hAnsi="Arial" w:cs="Arial"/>
            <w:sz w:val="20"/>
            <w:szCs w:val="20"/>
          </w:rPr>
          <w:fldChar w:fldCharType="end"/>
        </w:r>
      </w:hyperlink>
      <w:r w:rsidR="00543893" w:rsidRPr="003E3AE7">
        <w:rPr>
          <w:rFonts w:ascii="Arial" w:hAnsi="Arial" w:cs="Arial"/>
          <w:sz w:val="20"/>
          <w:szCs w:val="20"/>
        </w:rPr>
        <w:t>.  Whilst t</w:t>
      </w:r>
      <w:r w:rsidR="009518BD" w:rsidRPr="003E3AE7">
        <w:rPr>
          <w:rFonts w:ascii="Arial" w:hAnsi="Arial" w:cs="Arial"/>
          <w:sz w:val="20"/>
          <w:szCs w:val="20"/>
        </w:rPr>
        <w:t xml:space="preserve">rial investigators </w:t>
      </w:r>
      <w:r w:rsidR="006F29EB" w:rsidRPr="003E3AE7">
        <w:rPr>
          <w:rFonts w:ascii="Arial" w:hAnsi="Arial" w:cs="Arial"/>
          <w:sz w:val="20"/>
          <w:szCs w:val="20"/>
        </w:rPr>
        <w:t xml:space="preserve">have </w:t>
      </w:r>
      <w:r w:rsidR="009D0CA7" w:rsidRPr="003E3AE7">
        <w:rPr>
          <w:rFonts w:ascii="Arial" w:hAnsi="Arial" w:cs="Arial"/>
          <w:sz w:val="20"/>
          <w:szCs w:val="20"/>
        </w:rPr>
        <w:t xml:space="preserve">the opportunity to interact with colleagues, </w:t>
      </w:r>
      <w:r w:rsidR="006F29EB" w:rsidRPr="003E3AE7">
        <w:rPr>
          <w:rFonts w:ascii="Arial" w:hAnsi="Arial" w:cs="Arial"/>
          <w:sz w:val="20"/>
          <w:szCs w:val="20"/>
        </w:rPr>
        <w:t xml:space="preserve">exchange ideas and gain clinical experience </w:t>
      </w:r>
      <w:r w:rsidR="009D0CA7" w:rsidRPr="003E3AE7">
        <w:rPr>
          <w:rFonts w:ascii="Arial" w:hAnsi="Arial" w:cs="Arial"/>
          <w:sz w:val="20"/>
          <w:szCs w:val="20"/>
        </w:rPr>
        <w:t>of</w:t>
      </w:r>
      <w:r w:rsidR="006F29EB" w:rsidRPr="003E3AE7">
        <w:rPr>
          <w:rFonts w:ascii="Arial" w:hAnsi="Arial" w:cs="Arial"/>
          <w:sz w:val="20"/>
          <w:szCs w:val="20"/>
        </w:rPr>
        <w:t xml:space="preserve"> new drugs </w:t>
      </w:r>
      <w:hyperlink w:anchor="_ENREF_16" w:tooltip="Majumdar, 2008 #18" w:history="1">
        <w:r w:rsidR="003952C3" w:rsidRPr="003E3AE7">
          <w:rPr>
            <w:rFonts w:ascii="Arial" w:hAnsi="Arial" w:cs="Arial"/>
            <w:sz w:val="20"/>
            <w:szCs w:val="20"/>
          </w:rPr>
          <w:fldChar w:fldCharType="begin"/>
        </w:r>
        <w:r w:rsidR="003952C3" w:rsidRPr="003E3AE7">
          <w:rPr>
            <w:rFonts w:ascii="Arial" w:hAnsi="Arial" w:cs="Arial"/>
            <w:sz w:val="20"/>
            <w:szCs w:val="20"/>
          </w:rPr>
          <w:instrText xml:space="preserve"> ADDIN EN.CITE &lt;EndNote&gt;&lt;Cite&gt;&lt;Author&gt;Majumdar&lt;/Author&gt;&lt;Year&gt;2008&lt;/Year&gt;&lt;RecNum&gt;18&lt;/RecNum&gt;&lt;DisplayText&gt;&lt;style face="superscript"&gt;16&lt;/style&gt;&lt;/DisplayText&gt;&lt;record&gt;&lt;rec-number&gt;18&lt;/rec-number&gt;&lt;foreign-keys&gt;&lt;key app="EN" db-id="2sv929p0b9922oe052uxassbazadewzwwtff" timestamp="1487236934"&gt;18&lt;/key&gt;&lt;/foreign-keys&gt;&lt;ref-type name="Journal Article"&gt;17&lt;/ref-type&gt;&lt;contributors&gt;&lt;authors&gt;&lt;author&gt;Majumdar, Sumit R&lt;/author&gt;&lt;author&gt;Roe, Matthew T&lt;/author&gt;&lt;author&gt;Peterson, Eric D&lt;/author&gt;&lt;author&gt;Chen, Anita Y&lt;/author&gt;&lt;author&gt;Gibler, W Brian&lt;/author&gt;&lt;author&gt;Armstrong, Paul W&lt;/author&gt;&lt;/authors&gt;&lt;/contributors&gt;&lt;titles&gt;&lt;title&gt;Better outcomes for patients treated at hospitals that participate in clinical trials&lt;/title&gt;&lt;secondary-title&gt;Archives of Internal Medicine&lt;/secondary-title&gt;&lt;/titles&gt;&lt;periodical&gt;&lt;full-title&gt;Archives of Internal Medicine&lt;/full-title&gt;&lt;/periodical&gt;&lt;pages&gt;657-662&lt;/pages&gt;&lt;volume&gt;168&lt;/volume&gt;&lt;number&gt;6&lt;/number&gt;&lt;dates&gt;&lt;year&gt;2008&lt;/year&gt;&lt;/dates&gt;&lt;isbn&gt;0003-9926&lt;/isbn&gt;&lt;urls&gt;&lt;/urls&gt;&lt;/record&gt;&lt;/Cite&gt;&lt;/EndNote&gt;</w:instrText>
        </w:r>
        <w:r w:rsidR="003952C3" w:rsidRPr="003E3AE7">
          <w:rPr>
            <w:rFonts w:ascii="Arial" w:hAnsi="Arial" w:cs="Arial"/>
            <w:sz w:val="20"/>
            <w:szCs w:val="20"/>
          </w:rPr>
          <w:fldChar w:fldCharType="separate"/>
        </w:r>
        <w:r w:rsidR="003952C3" w:rsidRPr="003E3AE7">
          <w:rPr>
            <w:rFonts w:ascii="Arial" w:hAnsi="Arial" w:cs="Arial"/>
            <w:noProof/>
            <w:sz w:val="20"/>
            <w:szCs w:val="20"/>
            <w:vertAlign w:val="superscript"/>
          </w:rPr>
          <w:t>16</w:t>
        </w:r>
        <w:r w:rsidR="003952C3" w:rsidRPr="003E3AE7">
          <w:rPr>
            <w:rFonts w:ascii="Arial" w:hAnsi="Arial" w:cs="Arial"/>
            <w:sz w:val="20"/>
            <w:szCs w:val="20"/>
          </w:rPr>
          <w:fldChar w:fldCharType="end"/>
        </w:r>
      </w:hyperlink>
      <w:r w:rsidR="00543893" w:rsidRPr="003E3AE7">
        <w:rPr>
          <w:rFonts w:ascii="Arial" w:hAnsi="Arial" w:cs="Arial"/>
          <w:sz w:val="20"/>
          <w:szCs w:val="20"/>
        </w:rPr>
        <w:t xml:space="preserve">, </w:t>
      </w:r>
      <w:r w:rsidR="004272A4" w:rsidRPr="003E3AE7">
        <w:rPr>
          <w:rFonts w:ascii="Arial" w:hAnsi="Arial" w:cs="Arial"/>
          <w:sz w:val="20"/>
          <w:szCs w:val="20"/>
        </w:rPr>
        <w:t xml:space="preserve">a </w:t>
      </w:r>
      <w:r w:rsidR="004A679F" w:rsidRPr="003E3AE7">
        <w:rPr>
          <w:rFonts w:ascii="Arial" w:hAnsi="Arial" w:cs="Arial"/>
          <w:sz w:val="20"/>
          <w:szCs w:val="20"/>
        </w:rPr>
        <w:t>lack of opportun</w:t>
      </w:r>
      <w:r w:rsidR="00A86018" w:rsidRPr="003E3AE7">
        <w:rPr>
          <w:rFonts w:ascii="Arial" w:hAnsi="Arial" w:cs="Arial"/>
          <w:sz w:val="20"/>
          <w:szCs w:val="20"/>
        </w:rPr>
        <w:t>ities</w:t>
      </w:r>
      <w:r w:rsidR="004A679F" w:rsidRPr="003E3AE7">
        <w:rPr>
          <w:rFonts w:ascii="Arial" w:hAnsi="Arial" w:cs="Arial"/>
          <w:sz w:val="20"/>
          <w:szCs w:val="20"/>
        </w:rPr>
        <w:t xml:space="preserve"> </w:t>
      </w:r>
      <w:r w:rsidR="009D0CA7" w:rsidRPr="003E3AE7">
        <w:rPr>
          <w:rFonts w:ascii="Arial" w:hAnsi="Arial" w:cs="Arial"/>
          <w:sz w:val="20"/>
          <w:szCs w:val="20"/>
        </w:rPr>
        <w:t xml:space="preserve">for pharmacists </w:t>
      </w:r>
      <w:r w:rsidR="004A679F" w:rsidRPr="003E3AE7">
        <w:rPr>
          <w:rFonts w:ascii="Arial" w:hAnsi="Arial" w:cs="Arial"/>
          <w:sz w:val="20"/>
          <w:szCs w:val="20"/>
        </w:rPr>
        <w:t xml:space="preserve">could have a negative impact on research as </w:t>
      </w:r>
      <w:r w:rsidR="009D0CA7" w:rsidRPr="003E3AE7">
        <w:rPr>
          <w:rFonts w:ascii="Arial" w:hAnsi="Arial" w:cs="Arial"/>
          <w:sz w:val="20"/>
          <w:szCs w:val="20"/>
        </w:rPr>
        <w:t>pharmacists</w:t>
      </w:r>
      <w:r w:rsidR="004A679F" w:rsidRPr="003E3AE7">
        <w:rPr>
          <w:rFonts w:ascii="Arial" w:hAnsi="Arial" w:cs="Arial"/>
          <w:sz w:val="20"/>
          <w:szCs w:val="20"/>
        </w:rPr>
        <w:t xml:space="preserve"> may be </w:t>
      </w:r>
      <w:r w:rsidR="004272A4" w:rsidRPr="003E3AE7">
        <w:rPr>
          <w:rFonts w:ascii="Arial" w:hAnsi="Arial" w:cs="Arial"/>
          <w:sz w:val="20"/>
          <w:szCs w:val="20"/>
        </w:rPr>
        <w:t xml:space="preserve">restricted in </w:t>
      </w:r>
      <w:r w:rsidR="006F29EB" w:rsidRPr="003E3AE7">
        <w:rPr>
          <w:rFonts w:ascii="Arial" w:hAnsi="Arial" w:cs="Arial"/>
          <w:sz w:val="20"/>
          <w:szCs w:val="20"/>
        </w:rPr>
        <w:t>their collaboration with other healthcare professionals.</w:t>
      </w:r>
    </w:p>
    <w:p w14:paraId="0691E833" w14:textId="77777777" w:rsidR="00A90648" w:rsidRPr="003E3AE7" w:rsidRDefault="00A90648" w:rsidP="00762D29">
      <w:pPr>
        <w:spacing w:line="480" w:lineRule="auto"/>
        <w:jc w:val="both"/>
        <w:rPr>
          <w:rFonts w:ascii="Arial" w:hAnsi="Arial" w:cs="Arial"/>
          <w:b/>
          <w:color w:val="7030A0"/>
          <w:sz w:val="20"/>
          <w:szCs w:val="20"/>
          <w:u w:val="single"/>
        </w:rPr>
      </w:pPr>
    </w:p>
    <w:p w14:paraId="26859358" w14:textId="77777777" w:rsidR="00A90648" w:rsidRPr="003E3AE7" w:rsidRDefault="00A90648" w:rsidP="002F5FD6">
      <w:pPr>
        <w:autoSpaceDE w:val="0"/>
        <w:autoSpaceDN w:val="0"/>
        <w:adjustRightInd w:val="0"/>
        <w:spacing w:after="0" w:line="480" w:lineRule="auto"/>
        <w:jc w:val="both"/>
        <w:rPr>
          <w:rFonts w:ascii="Arial" w:hAnsi="Arial" w:cs="Arial"/>
          <w:color w:val="7030A0"/>
          <w:sz w:val="20"/>
          <w:szCs w:val="20"/>
        </w:rPr>
      </w:pPr>
      <w:r w:rsidRPr="003E3AE7">
        <w:rPr>
          <w:rFonts w:ascii="Arial" w:hAnsi="Arial" w:cs="Arial"/>
          <w:sz w:val="20"/>
          <w:szCs w:val="20"/>
        </w:rPr>
        <w:t>Participants identified with the proposed personal benefits</w:t>
      </w:r>
      <w:r w:rsidR="00124F24" w:rsidRPr="003E3AE7">
        <w:rPr>
          <w:rFonts w:ascii="Arial" w:hAnsi="Arial" w:cs="Arial"/>
          <w:sz w:val="20"/>
          <w:szCs w:val="20"/>
        </w:rPr>
        <w:t xml:space="preserve"> of being involved in CTIMPs and the facilitation of patient participation, and</w:t>
      </w:r>
      <w:r w:rsidRPr="003E3AE7">
        <w:rPr>
          <w:rFonts w:ascii="Arial" w:hAnsi="Arial" w:cs="Arial"/>
          <w:sz w:val="20"/>
          <w:szCs w:val="20"/>
        </w:rPr>
        <w:t xml:space="preserve"> barriers to their involvement were suggested to be at an organisational level.  Several participants indicated they neither agreed nor disagreed with the benefits and barriers, suggesting limited awareness within pharmacists.  Future research would benefit from exploring the barriers to recruitment activity in more depth, and examining potential methods to overcome them. </w:t>
      </w:r>
    </w:p>
    <w:p w14:paraId="6D724DE4" w14:textId="77777777" w:rsidR="00AE43FC" w:rsidRPr="003E3AE7" w:rsidRDefault="00AE43FC" w:rsidP="002F5FD6">
      <w:pPr>
        <w:spacing w:line="480" w:lineRule="auto"/>
        <w:jc w:val="both"/>
        <w:rPr>
          <w:rFonts w:ascii="Arial" w:hAnsi="Arial" w:cs="Arial"/>
          <w:sz w:val="20"/>
          <w:szCs w:val="20"/>
        </w:rPr>
      </w:pPr>
    </w:p>
    <w:p w14:paraId="1DB2C2B8" w14:textId="77777777" w:rsidR="00865C9E" w:rsidRPr="003E3AE7" w:rsidRDefault="00F15713" w:rsidP="002F5FD6">
      <w:pPr>
        <w:spacing w:after="0" w:line="480" w:lineRule="auto"/>
        <w:jc w:val="both"/>
        <w:rPr>
          <w:rFonts w:ascii="Arial" w:hAnsi="Arial" w:cs="Arial"/>
          <w:sz w:val="20"/>
          <w:szCs w:val="20"/>
        </w:rPr>
      </w:pPr>
      <w:r w:rsidRPr="003E3AE7">
        <w:rPr>
          <w:rFonts w:ascii="Arial" w:hAnsi="Arial" w:cs="Arial"/>
          <w:sz w:val="20"/>
          <w:szCs w:val="20"/>
        </w:rPr>
        <w:t>Our</w:t>
      </w:r>
      <w:r w:rsidR="00A90648" w:rsidRPr="003E3AE7">
        <w:rPr>
          <w:rFonts w:ascii="Arial" w:hAnsi="Arial" w:cs="Arial"/>
          <w:sz w:val="20"/>
          <w:szCs w:val="20"/>
        </w:rPr>
        <w:t xml:space="preserve"> research</w:t>
      </w:r>
      <w:r w:rsidR="00C5030B" w:rsidRPr="003E3AE7">
        <w:rPr>
          <w:rFonts w:ascii="Arial" w:hAnsi="Arial" w:cs="Arial"/>
          <w:sz w:val="20"/>
          <w:szCs w:val="20"/>
        </w:rPr>
        <w:t xml:space="preserve"> suggest</w:t>
      </w:r>
      <w:r w:rsidR="00A90648" w:rsidRPr="003E3AE7">
        <w:rPr>
          <w:rFonts w:ascii="Arial" w:hAnsi="Arial" w:cs="Arial"/>
          <w:sz w:val="20"/>
          <w:szCs w:val="20"/>
        </w:rPr>
        <w:t>s</w:t>
      </w:r>
      <w:r w:rsidR="007967A4" w:rsidRPr="003E3AE7">
        <w:rPr>
          <w:rFonts w:ascii="Arial" w:hAnsi="Arial" w:cs="Arial"/>
          <w:sz w:val="20"/>
          <w:szCs w:val="20"/>
        </w:rPr>
        <w:t xml:space="preserve"> that while most of the pharmacy professionals</w:t>
      </w:r>
      <w:r w:rsidR="00C5030B" w:rsidRPr="003E3AE7">
        <w:rPr>
          <w:rFonts w:ascii="Arial" w:hAnsi="Arial" w:cs="Arial"/>
          <w:sz w:val="20"/>
          <w:szCs w:val="20"/>
        </w:rPr>
        <w:t xml:space="preserve"> sampled do not currently have a role in facilitating participation in CTIMPs, there is a sense of enthusiasm for th</w:t>
      </w:r>
      <w:r w:rsidR="007967A4" w:rsidRPr="003E3AE7">
        <w:rPr>
          <w:rFonts w:ascii="Arial" w:hAnsi="Arial" w:cs="Arial"/>
          <w:sz w:val="20"/>
          <w:szCs w:val="20"/>
        </w:rPr>
        <w:t>eir involvement</w:t>
      </w:r>
      <w:r w:rsidR="000D259D" w:rsidRPr="003E3AE7">
        <w:rPr>
          <w:rFonts w:ascii="Arial" w:hAnsi="Arial" w:cs="Arial"/>
          <w:sz w:val="20"/>
          <w:szCs w:val="20"/>
        </w:rPr>
        <w:t xml:space="preserve"> as many can identify with the benefits of being involved in CTIMPs and facilitating participation</w:t>
      </w:r>
      <w:r w:rsidR="007967A4" w:rsidRPr="003E3AE7">
        <w:rPr>
          <w:rFonts w:ascii="Arial" w:hAnsi="Arial" w:cs="Arial"/>
          <w:sz w:val="20"/>
          <w:szCs w:val="20"/>
        </w:rPr>
        <w:t xml:space="preserve">. </w:t>
      </w:r>
      <w:r w:rsidR="000D259D" w:rsidRPr="003E3AE7">
        <w:rPr>
          <w:rFonts w:ascii="Arial" w:hAnsi="Arial" w:cs="Arial"/>
          <w:sz w:val="20"/>
          <w:szCs w:val="20"/>
        </w:rPr>
        <w:t xml:space="preserve"> </w:t>
      </w:r>
      <w:r w:rsidR="007967A4" w:rsidRPr="003E3AE7">
        <w:rPr>
          <w:rFonts w:ascii="Arial" w:hAnsi="Arial" w:cs="Arial"/>
          <w:sz w:val="20"/>
          <w:szCs w:val="20"/>
        </w:rPr>
        <w:t>For those</w:t>
      </w:r>
      <w:r w:rsidR="009B56B5" w:rsidRPr="003E3AE7">
        <w:rPr>
          <w:rFonts w:ascii="Arial" w:hAnsi="Arial" w:cs="Arial"/>
          <w:sz w:val="20"/>
          <w:szCs w:val="20"/>
        </w:rPr>
        <w:t xml:space="preserve"> that are involved, the </w:t>
      </w:r>
      <w:r w:rsidR="00C5030B" w:rsidRPr="003E3AE7">
        <w:rPr>
          <w:rFonts w:ascii="Arial" w:hAnsi="Arial" w:cs="Arial"/>
          <w:sz w:val="20"/>
          <w:szCs w:val="20"/>
        </w:rPr>
        <w:t xml:space="preserve">associated </w:t>
      </w:r>
      <w:r w:rsidR="009B56B5" w:rsidRPr="003E3AE7">
        <w:rPr>
          <w:rFonts w:ascii="Arial" w:hAnsi="Arial" w:cs="Arial"/>
          <w:sz w:val="20"/>
          <w:szCs w:val="20"/>
        </w:rPr>
        <w:t xml:space="preserve">tasks </w:t>
      </w:r>
      <w:r w:rsidR="00C5030B" w:rsidRPr="003E3AE7">
        <w:rPr>
          <w:rFonts w:ascii="Arial" w:hAnsi="Arial" w:cs="Arial"/>
          <w:sz w:val="20"/>
          <w:szCs w:val="20"/>
        </w:rPr>
        <w:t>appe</w:t>
      </w:r>
      <w:r w:rsidR="00925D9C" w:rsidRPr="003E3AE7">
        <w:rPr>
          <w:rFonts w:ascii="Arial" w:hAnsi="Arial" w:cs="Arial"/>
          <w:sz w:val="20"/>
          <w:szCs w:val="20"/>
        </w:rPr>
        <w:t xml:space="preserve">ar to be limited at this stage.  </w:t>
      </w:r>
    </w:p>
    <w:p w14:paraId="55230323" w14:textId="58BB1F75" w:rsidR="001F2A1D" w:rsidRPr="003E3AE7" w:rsidRDefault="00925D9C" w:rsidP="001F2A1D">
      <w:pPr>
        <w:spacing w:afterLines="200" w:after="480" w:line="480" w:lineRule="auto"/>
        <w:jc w:val="both"/>
        <w:rPr>
          <w:rFonts w:ascii="Arial" w:hAnsi="Arial" w:cs="Arial"/>
          <w:sz w:val="20"/>
          <w:szCs w:val="20"/>
        </w:rPr>
      </w:pPr>
      <w:r w:rsidRPr="003E3AE7">
        <w:rPr>
          <w:rFonts w:ascii="Arial" w:hAnsi="Arial" w:cs="Arial"/>
          <w:sz w:val="20"/>
          <w:szCs w:val="20"/>
          <w:shd w:val="clear" w:color="auto" w:fill="FFFFFF"/>
        </w:rPr>
        <w:t>In times requiring the efficient use of public money for research, it is important that pharmacists, as professionals with high levels of contact with patients and an eagerness to participate in research</w:t>
      </w:r>
      <w:r w:rsidR="002C4047" w:rsidRPr="003E3AE7">
        <w:rPr>
          <w:rFonts w:ascii="Arial" w:hAnsi="Arial" w:cs="Arial"/>
          <w:sz w:val="20"/>
          <w:szCs w:val="20"/>
          <w:shd w:val="clear" w:color="auto" w:fill="FFFFFF"/>
        </w:rPr>
        <w:t>, are engaged</w:t>
      </w:r>
      <w:r w:rsidRPr="003E3AE7">
        <w:rPr>
          <w:rFonts w:ascii="Arial" w:hAnsi="Arial" w:cs="Arial"/>
          <w:sz w:val="20"/>
          <w:szCs w:val="20"/>
          <w:shd w:val="clear" w:color="auto" w:fill="FFFFFF"/>
        </w:rPr>
        <w:t xml:space="preserve"> effectively.</w:t>
      </w:r>
      <w:r w:rsidR="001F2A1D" w:rsidRPr="003E3AE7">
        <w:rPr>
          <w:rFonts w:ascii="Arial" w:hAnsi="Arial" w:cs="Arial"/>
          <w:sz w:val="20"/>
          <w:szCs w:val="20"/>
          <w:shd w:val="clear" w:color="auto" w:fill="FFFFFF"/>
        </w:rPr>
        <w:t xml:space="preserve">  </w:t>
      </w:r>
      <w:r w:rsidR="001F2A1D" w:rsidRPr="003E3AE7">
        <w:rPr>
          <w:rFonts w:ascii="Arial" w:hAnsi="Arial" w:cs="Arial"/>
          <w:sz w:val="20"/>
          <w:szCs w:val="20"/>
        </w:rPr>
        <w:t xml:space="preserve">While secondary care pharmacists continue to have an important role in patient care, their role in clinical trials has scope to evolve. </w:t>
      </w:r>
      <w:r w:rsidR="00E43DE3" w:rsidRPr="003E3AE7">
        <w:rPr>
          <w:rFonts w:ascii="Arial" w:hAnsi="Arial" w:cs="Arial"/>
          <w:sz w:val="20"/>
          <w:szCs w:val="20"/>
        </w:rPr>
        <w:t xml:space="preserve"> </w:t>
      </w:r>
      <w:r w:rsidR="00950BC7" w:rsidRPr="003E3AE7">
        <w:rPr>
          <w:rFonts w:ascii="Arial" w:hAnsi="Arial" w:cs="Arial"/>
          <w:sz w:val="20"/>
          <w:szCs w:val="20"/>
        </w:rPr>
        <w:t xml:space="preserve">As </w:t>
      </w:r>
      <w:r w:rsidR="001F2A1D" w:rsidRPr="003E3AE7">
        <w:rPr>
          <w:rFonts w:ascii="Arial" w:hAnsi="Arial" w:cs="Arial"/>
          <w:sz w:val="20"/>
          <w:szCs w:val="20"/>
        </w:rPr>
        <w:t>the NHS continues to promote patients contacting their pharmacist, the relationship between pharmacists and patients will hopefully strengthen. With appropriate support, this may result in pharmacists becoming more involved in clinical trials and improving recruitment</w:t>
      </w:r>
      <w:r w:rsidR="00245CC7" w:rsidRPr="003E3AE7">
        <w:rPr>
          <w:rFonts w:ascii="Arial" w:hAnsi="Arial" w:cs="Arial"/>
          <w:sz w:val="20"/>
          <w:szCs w:val="20"/>
        </w:rPr>
        <w:t>; an aspect of research</w:t>
      </w:r>
      <w:r w:rsidR="001F2A1D" w:rsidRPr="003E3AE7">
        <w:rPr>
          <w:rFonts w:ascii="Arial" w:hAnsi="Arial" w:cs="Arial"/>
          <w:sz w:val="20"/>
          <w:szCs w:val="20"/>
        </w:rPr>
        <w:t xml:space="preserve"> that has generally struggled.  </w:t>
      </w:r>
      <w:r w:rsidR="00E43DE3" w:rsidRPr="003E3AE7">
        <w:rPr>
          <w:rFonts w:ascii="Arial" w:hAnsi="Arial" w:cs="Arial"/>
          <w:sz w:val="20"/>
          <w:szCs w:val="20"/>
        </w:rPr>
        <w:t>Further research focussing on the views of service users and the practicalities of pharmacist involv</w:t>
      </w:r>
      <w:r w:rsidR="00245CC7" w:rsidRPr="003E3AE7">
        <w:rPr>
          <w:rFonts w:ascii="Arial" w:hAnsi="Arial" w:cs="Arial"/>
          <w:sz w:val="20"/>
          <w:szCs w:val="20"/>
        </w:rPr>
        <w:t>ement may provide greater insight into these activities.</w:t>
      </w:r>
    </w:p>
    <w:p w14:paraId="5B6D747B" w14:textId="6707DB9A" w:rsidR="00294FF1" w:rsidRPr="003E3AE7" w:rsidRDefault="00294FF1" w:rsidP="00762D29">
      <w:pPr>
        <w:spacing w:after="0" w:line="480" w:lineRule="auto"/>
        <w:rPr>
          <w:rFonts w:ascii="Arial" w:hAnsi="Arial" w:cs="Arial"/>
          <w:b/>
          <w:sz w:val="20"/>
          <w:szCs w:val="20"/>
        </w:rPr>
      </w:pPr>
      <w:r w:rsidRPr="003E3AE7">
        <w:rPr>
          <w:rFonts w:ascii="Arial" w:hAnsi="Arial" w:cs="Arial"/>
          <w:b/>
          <w:sz w:val="20"/>
          <w:szCs w:val="20"/>
        </w:rPr>
        <w:t>Acknowledgements</w:t>
      </w:r>
    </w:p>
    <w:p w14:paraId="111A8939" w14:textId="77777777" w:rsidR="00294FF1" w:rsidRPr="003E3AE7" w:rsidRDefault="00294FF1" w:rsidP="00762D29">
      <w:pPr>
        <w:spacing w:after="0" w:line="480" w:lineRule="auto"/>
        <w:jc w:val="both"/>
        <w:rPr>
          <w:rFonts w:ascii="Arial" w:hAnsi="Arial" w:cs="Arial"/>
          <w:sz w:val="20"/>
          <w:szCs w:val="20"/>
        </w:rPr>
      </w:pPr>
      <w:r w:rsidRPr="003E3AE7">
        <w:rPr>
          <w:rFonts w:ascii="Arial" w:hAnsi="Arial" w:cs="Arial"/>
          <w:sz w:val="20"/>
          <w:szCs w:val="20"/>
        </w:rPr>
        <w:t>We would like to thank those involved in reviewing the questionnaire, the societies and networks involved in its circulation, and the participants for completing the survey.</w:t>
      </w:r>
    </w:p>
    <w:p w14:paraId="420F10D2" w14:textId="77777777" w:rsidR="00294FF1" w:rsidRPr="003E3AE7" w:rsidRDefault="00294FF1" w:rsidP="00762D29">
      <w:pPr>
        <w:spacing w:after="0" w:line="480" w:lineRule="auto"/>
        <w:rPr>
          <w:rFonts w:ascii="Arial" w:hAnsi="Arial" w:cs="Arial"/>
          <w:color w:val="333333"/>
          <w:sz w:val="20"/>
          <w:szCs w:val="20"/>
          <w:shd w:val="clear" w:color="auto" w:fill="FFFFFF"/>
        </w:rPr>
      </w:pPr>
    </w:p>
    <w:p w14:paraId="57051C35" w14:textId="77777777" w:rsidR="00294FF1" w:rsidRPr="003E3AE7" w:rsidRDefault="00294FF1" w:rsidP="00762D29">
      <w:pPr>
        <w:spacing w:after="0" w:line="480" w:lineRule="auto"/>
        <w:jc w:val="both"/>
        <w:rPr>
          <w:rFonts w:ascii="Arial" w:hAnsi="Arial" w:cs="Arial"/>
          <w:b/>
          <w:sz w:val="20"/>
          <w:szCs w:val="20"/>
        </w:rPr>
      </w:pPr>
      <w:r w:rsidRPr="003E3AE7">
        <w:rPr>
          <w:rFonts w:ascii="Arial" w:hAnsi="Arial" w:cs="Arial"/>
          <w:b/>
          <w:sz w:val="20"/>
          <w:szCs w:val="20"/>
        </w:rPr>
        <w:t>Funding</w:t>
      </w:r>
    </w:p>
    <w:p w14:paraId="7A1807E0" w14:textId="77777777" w:rsidR="00294FF1" w:rsidRPr="003E3AE7" w:rsidRDefault="00294FF1" w:rsidP="00762D29">
      <w:pPr>
        <w:spacing w:after="0" w:line="480" w:lineRule="auto"/>
        <w:jc w:val="both"/>
        <w:rPr>
          <w:rFonts w:ascii="Arial" w:hAnsi="Arial" w:cs="Arial"/>
          <w:sz w:val="20"/>
          <w:szCs w:val="20"/>
        </w:rPr>
      </w:pPr>
      <w:r w:rsidRPr="003E3AE7">
        <w:rPr>
          <w:rFonts w:ascii="Arial" w:hAnsi="Arial" w:cs="Arial"/>
          <w:sz w:val="20"/>
          <w:szCs w:val="20"/>
        </w:rPr>
        <w:t>Funding for MW’s MSc degree through Health Education Yorkshire &amp; Humber.</w:t>
      </w:r>
    </w:p>
    <w:p w14:paraId="06F3086D" w14:textId="77777777" w:rsidR="00294FF1" w:rsidRPr="003E3AE7" w:rsidRDefault="00294FF1" w:rsidP="00762D29">
      <w:pPr>
        <w:spacing w:after="0" w:line="480" w:lineRule="auto"/>
        <w:rPr>
          <w:rFonts w:ascii="Arial" w:hAnsi="Arial" w:cs="Arial"/>
          <w:color w:val="333333"/>
          <w:sz w:val="20"/>
          <w:szCs w:val="20"/>
          <w:shd w:val="clear" w:color="auto" w:fill="FFFFFF"/>
        </w:rPr>
      </w:pPr>
    </w:p>
    <w:p w14:paraId="3496EE61" w14:textId="77777777" w:rsidR="00294FF1" w:rsidRPr="003E3AE7" w:rsidRDefault="00294FF1" w:rsidP="00762D29">
      <w:pPr>
        <w:spacing w:after="0" w:line="480" w:lineRule="auto"/>
        <w:rPr>
          <w:rFonts w:ascii="Arial" w:hAnsi="Arial" w:cs="Arial"/>
          <w:sz w:val="20"/>
          <w:szCs w:val="20"/>
          <w:u w:val="single"/>
        </w:rPr>
      </w:pPr>
    </w:p>
    <w:p w14:paraId="1D43BC3B" w14:textId="77777777" w:rsidR="00294FF1" w:rsidRPr="003E3AE7" w:rsidRDefault="00294FF1" w:rsidP="00762D29">
      <w:pPr>
        <w:spacing w:line="480" w:lineRule="auto"/>
        <w:jc w:val="both"/>
        <w:rPr>
          <w:rFonts w:ascii="Arial" w:hAnsi="Arial" w:cs="Arial"/>
          <w:b/>
          <w:color w:val="7030A0"/>
          <w:sz w:val="20"/>
          <w:szCs w:val="20"/>
          <w:u w:val="single"/>
        </w:rPr>
      </w:pPr>
    </w:p>
    <w:p w14:paraId="4A98F7BA" w14:textId="77777777" w:rsidR="00294FF1" w:rsidRPr="003E3AE7" w:rsidRDefault="00294FF1" w:rsidP="00762D29">
      <w:pPr>
        <w:spacing w:line="480" w:lineRule="auto"/>
        <w:jc w:val="both"/>
        <w:rPr>
          <w:rFonts w:ascii="Arial" w:hAnsi="Arial" w:cs="Arial"/>
          <w:b/>
          <w:color w:val="7030A0"/>
          <w:sz w:val="20"/>
          <w:szCs w:val="20"/>
          <w:u w:val="single"/>
        </w:rPr>
      </w:pPr>
    </w:p>
    <w:p w14:paraId="696481AB" w14:textId="77777777" w:rsidR="00294FF1" w:rsidRPr="003E3AE7" w:rsidRDefault="00294FF1" w:rsidP="00762D29">
      <w:pPr>
        <w:spacing w:line="480" w:lineRule="auto"/>
        <w:jc w:val="both"/>
        <w:rPr>
          <w:rFonts w:ascii="Arial" w:hAnsi="Arial" w:cs="Arial"/>
          <w:b/>
          <w:color w:val="7030A0"/>
          <w:sz w:val="20"/>
          <w:szCs w:val="20"/>
          <w:u w:val="single"/>
        </w:rPr>
      </w:pPr>
    </w:p>
    <w:p w14:paraId="4FCF7AED" w14:textId="77777777" w:rsidR="00294FF1" w:rsidRPr="003E3AE7" w:rsidRDefault="00294FF1" w:rsidP="00762D29">
      <w:pPr>
        <w:spacing w:line="480" w:lineRule="auto"/>
        <w:jc w:val="both"/>
        <w:rPr>
          <w:rFonts w:ascii="Arial" w:hAnsi="Arial" w:cs="Arial"/>
          <w:b/>
          <w:color w:val="7030A0"/>
          <w:sz w:val="20"/>
          <w:szCs w:val="20"/>
          <w:u w:val="single"/>
        </w:rPr>
      </w:pPr>
    </w:p>
    <w:p w14:paraId="65ABAEF6" w14:textId="77777777" w:rsidR="00537429" w:rsidRPr="003E3AE7" w:rsidRDefault="00537429" w:rsidP="00762D29">
      <w:pPr>
        <w:spacing w:line="480" w:lineRule="auto"/>
        <w:jc w:val="both"/>
        <w:rPr>
          <w:rFonts w:ascii="Arial" w:hAnsi="Arial" w:cs="Arial"/>
          <w:b/>
          <w:color w:val="7030A0"/>
          <w:sz w:val="20"/>
          <w:szCs w:val="20"/>
          <w:u w:val="single"/>
        </w:rPr>
      </w:pPr>
    </w:p>
    <w:p w14:paraId="0663FD8B" w14:textId="77777777" w:rsidR="00537429" w:rsidRPr="003E3AE7" w:rsidRDefault="00537429" w:rsidP="00762D29">
      <w:pPr>
        <w:spacing w:line="480" w:lineRule="auto"/>
        <w:jc w:val="both"/>
        <w:rPr>
          <w:rFonts w:ascii="Arial" w:hAnsi="Arial" w:cs="Arial"/>
          <w:b/>
          <w:color w:val="7030A0"/>
          <w:sz w:val="20"/>
          <w:szCs w:val="20"/>
          <w:u w:val="single"/>
        </w:rPr>
      </w:pPr>
    </w:p>
    <w:p w14:paraId="45027FBC" w14:textId="77777777" w:rsidR="00537429" w:rsidRPr="003E3AE7" w:rsidRDefault="00537429" w:rsidP="00F845EA">
      <w:pPr>
        <w:spacing w:line="480" w:lineRule="auto"/>
        <w:jc w:val="both"/>
        <w:rPr>
          <w:rFonts w:ascii="Arial" w:hAnsi="Arial" w:cs="Arial"/>
          <w:b/>
          <w:color w:val="7030A0"/>
          <w:sz w:val="20"/>
          <w:szCs w:val="20"/>
          <w:u w:val="single"/>
        </w:rPr>
      </w:pPr>
    </w:p>
    <w:p w14:paraId="0BEB18A8" w14:textId="77777777" w:rsidR="00537429" w:rsidRPr="003E3AE7" w:rsidRDefault="00537429" w:rsidP="00F845EA">
      <w:pPr>
        <w:spacing w:line="480" w:lineRule="auto"/>
        <w:jc w:val="both"/>
        <w:rPr>
          <w:rFonts w:ascii="Arial" w:hAnsi="Arial" w:cs="Arial"/>
          <w:b/>
          <w:color w:val="7030A0"/>
          <w:sz w:val="20"/>
          <w:szCs w:val="20"/>
          <w:u w:val="single"/>
        </w:rPr>
      </w:pPr>
    </w:p>
    <w:p w14:paraId="551D91D6" w14:textId="77777777" w:rsidR="00537429" w:rsidRPr="003E3AE7" w:rsidRDefault="00537429" w:rsidP="00F845EA">
      <w:pPr>
        <w:spacing w:line="480" w:lineRule="auto"/>
        <w:jc w:val="both"/>
        <w:rPr>
          <w:rFonts w:ascii="Arial" w:hAnsi="Arial" w:cs="Arial"/>
          <w:b/>
          <w:color w:val="7030A0"/>
          <w:sz w:val="20"/>
          <w:szCs w:val="20"/>
          <w:u w:val="single"/>
        </w:rPr>
      </w:pPr>
    </w:p>
    <w:p w14:paraId="6A70B068" w14:textId="77777777" w:rsidR="00537429" w:rsidRPr="003E3AE7" w:rsidRDefault="00537429" w:rsidP="00F845EA">
      <w:pPr>
        <w:spacing w:line="480" w:lineRule="auto"/>
        <w:jc w:val="both"/>
        <w:rPr>
          <w:rFonts w:ascii="Arial" w:hAnsi="Arial" w:cs="Arial"/>
          <w:b/>
          <w:color w:val="7030A0"/>
          <w:sz w:val="20"/>
          <w:szCs w:val="20"/>
          <w:u w:val="single"/>
        </w:rPr>
      </w:pPr>
    </w:p>
    <w:p w14:paraId="002C74AE" w14:textId="77777777" w:rsidR="00294FF1" w:rsidRPr="003E3AE7" w:rsidRDefault="00294FF1" w:rsidP="0042273A">
      <w:pPr>
        <w:spacing w:line="480" w:lineRule="auto"/>
        <w:jc w:val="both"/>
        <w:rPr>
          <w:rFonts w:ascii="Arial" w:hAnsi="Arial" w:cs="Arial"/>
          <w:b/>
          <w:color w:val="7030A0"/>
          <w:sz w:val="20"/>
          <w:szCs w:val="20"/>
          <w:u w:val="single"/>
        </w:rPr>
      </w:pPr>
    </w:p>
    <w:p w14:paraId="4484E418" w14:textId="77777777" w:rsidR="00E74F1A" w:rsidRPr="003E3AE7" w:rsidRDefault="00E74F1A" w:rsidP="003E3AE7">
      <w:pPr>
        <w:spacing w:after="0" w:line="480" w:lineRule="auto"/>
        <w:jc w:val="both"/>
        <w:rPr>
          <w:rFonts w:ascii="Arial" w:hAnsi="Arial" w:cs="Arial"/>
          <w:b/>
          <w:sz w:val="20"/>
          <w:szCs w:val="20"/>
        </w:rPr>
      </w:pPr>
      <w:r w:rsidRPr="003E3AE7">
        <w:rPr>
          <w:rFonts w:ascii="Arial" w:hAnsi="Arial" w:cs="Arial"/>
          <w:b/>
          <w:sz w:val="20"/>
          <w:szCs w:val="20"/>
        </w:rPr>
        <w:t>References</w:t>
      </w:r>
    </w:p>
    <w:p w14:paraId="7AA8B2E1" w14:textId="77777777" w:rsidR="003952C3" w:rsidRPr="003E3AE7" w:rsidRDefault="00CB1436" w:rsidP="003E3AE7">
      <w:pPr>
        <w:pStyle w:val="EndNoteBibliography"/>
        <w:spacing w:after="0" w:line="480" w:lineRule="auto"/>
        <w:ind w:left="720" w:hanging="720"/>
        <w:rPr>
          <w:rFonts w:ascii="Arial" w:hAnsi="Arial" w:cs="Arial"/>
          <w:sz w:val="20"/>
          <w:szCs w:val="20"/>
        </w:rPr>
      </w:pPr>
      <w:r w:rsidRPr="003E3AE7">
        <w:rPr>
          <w:rFonts w:ascii="Arial" w:hAnsi="Arial" w:cs="Arial"/>
          <w:sz w:val="20"/>
          <w:szCs w:val="20"/>
          <w:u w:val="single"/>
        </w:rPr>
        <w:fldChar w:fldCharType="begin"/>
      </w:r>
      <w:r w:rsidRPr="003E3AE7">
        <w:rPr>
          <w:rFonts w:ascii="Arial" w:hAnsi="Arial" w:cs="Arial"/>
          <w:sz w:val="20"/>
          <w:szCs w:val="20"/>
          <w:u w:val="single"/>
        </w:rPr>
        <w:instrText xml:space="preserve"> ADDIN EN.REFLIST </w:instrText>
      </w:r>
      <w:r w:rsidRPr="003E3AE7">
        <w:rPr>
          <w:rFonts w:ascii="Arial" w:hAnsi="Arial" w:cs="Arial"/>
          <w:sz w:val="20"/>
          <w:szCs w:val="20"/>
          <w:u w:val="single"/>
        </w:rPr>
        <w:fldChar w:fldCharType="separate"/>
      </w:r>
      <w:bookmarkStart w:id="1" w:name="_ENREF_1"/>
      <w:r w:rsidR="003952C3" w:rsidRPr="003E3AE7">
        <w:rPr>
          <w:rFonts w:ascii="Arial" w:hAnsi="Arial" w:cs="Arial"/>
          <w:sz w:val="20"/>
          <w:szCs w:val="20"/>
        </w:rPr>
        <w:t>1.</w:t>
      </w:r>
      <w:r w:rsidR="003952C3" w:rsidRPr="003E3AE7">
        <w:rPr>
          <w:rFonts w:ascii="Arial" w:hAnsi="Arial" w:cs="Arial"/>
          <w:sz w:val="20"/>
          <w:szCs w:val="20"/>
        </w:rPr>
        <w:tab/>
        <w:t xml:space="preserve">Eccles M, Grimshaw J, Walker A, Johnston M, Pitts N. Changing the behavior of healthcare professionals: the use of theory in promoting the uptake of research findings. </w:t>
      </w:r>
      <w:r w:rsidR="003952C3" w:rsidRPr="003E3AE7">
        <w:rPr>
          <w:rFonts w:ascii="Arial" w:hAnsi="Arial" w:cs="Arial"/>
          <w:i/>
          <w:sz w:val="20"/>
          <w:szCs w:val="20"/>
        </w:rPr>
        <w:t xml:space="preserve">Journal of clinical epidemiology. </w:t>
      </w:r>
      <w:r w:rsidR="003952C3" w:rsidRPr="003E3AE7">
        <w:rPr>
          <w:rFonts w:ascii="Arial" w:hAnsi="Arial" w:cs="Arial"/>
          <w:sz w:val="20"/>
          <w:szCs w:val="20"/>
        </w:rPr>
        <w:t>2005;58(2):107-112.</w:t>
      </w:r>
      <w:bookmarkEnd w:id="1"/>
    </w:p>
    <w:p w14:paraId="77F1EA9A" w14:textId="77777777" w:rsidR="003952C3" w:rsidRPr="003E3AE7" w:rsidRDefault="003952C3" w:rsidP="003E3AE7">
      <w:pPr>
        <w:pStyle w:val="EndNoteBibliography"/>
        <w:spacing w:after="0" w:line="480" w:lineRule="auto"/>
        <w:ind w:left="720" w:hanging="720"/>
        <w:rPr>
          <w:rFonts w:ascii="Arial" w:hAnsi="Arial" w:cs="Arial"/>
          <w:sz w:val="20"/>
          <w:szCs w:val="20"/>
        </w:rPr>
      </w:pPr>
      <w:bookmarkStart w:id="2" w:name="_ENREF_2"/>
      <w:r w:rsidRPr="003E3AE7">
        <w:rPr>
          <w:rFonts w:ascii="Arial" w:hAnsi="Arial" w:cs="Arial"/>
          <w:sz w:val="20"/>
          <w:szCs w:val="20"/>
        </w:rPr>
        <w:t>2.</w:t>
      </w:r>
      <w:r w:rsidRPr="003E3AE7">
        <w:rPr>
          <w:rFonts w:ascii="Arial" w:hAnsi="Arial" w:cs="Arial"/>
          <w:sz w:val="20"/>
          <w:szCs w:val="20"/>
        </w:rPr>
        <w:tab/>
        <w:t xml:space="preserve">Spilsbury K, Petherick E, Cullum N, Nelson A, Nixon J, Mason S. The role and potential contribution of clinical research nurses to clinical trials. </w:t>
      </w:r>
      <w:r w:rsidRPr="003E3AE7">
        <w:rPr>
          <w:rFonts w:ascii="Arial" w:hAnsi="Arial" w:cs="Arial"/>
          <w:i/>
          <w:sz w:val="20"/>
          <w:szCs w:val="20"/>
        </w:rPr>
        <w:t xml:space="preserve">Journal of Clinical Nursing. </w:t>
      </w:r>
      <w:r w:rsidRPr="003E3AE7">
        <w:rPr>
          <w:rFonts w:ascii="Arial" w:hAnsi="Arial" w:cs="Arial"/>
          <w:sz w:val="20"/>
          <w:szCs w:val="20"/>
        </w:rPr>
        <w:t>2008;17(4):549-557.</w:t>
      </w:r>
      <w:bookmarkEnd w:id="2"/>
    </w:p>
    <w:p w14:paraId="5E4A061D" w14:textId="77777777" w:rsidR="003952C3" w:rsidRPr="003E3AE7" w:rsidRDefault="003952C3" w:rsidP="003E3AE7">
      <w:pPr>
        <w:pStyle w:val="EndNoteBibliography"/>
        <w:spacing w:after="0" w:line="480" w:lineRule="auto"/>
        <w:ind w:left="720" w:hanging="720"/>
        <w:rPr>
          <w:rFonts w:ascii="Arial" w:hAnsi="Arial" w:cs="Arial"/>
          <w:sz w:val="20"/>
          <w:szCs w:val="20"/>
        </w:rPr>
      </w:pPr>
      <w:bookmarkStart w:id="3" w:name="_ENREF_3"/>
      <w:r w:rsidRPr="003E3AE7">
        <w:rPr>
          <w:rFonts w:ascii="Arial" w:hAnsi="Arial" w:cs="Arial"/>
          <w:sz w:val="20"/>
          <w:szCs w:val="20"/>
        </w:rPr>
        <w:t>3.</w:t>
      </w:r>
      <w:r w:rsidRPr="003E3AE7">
        <w:rPr>
          <w:rFonts w:ascii="Arial" w:hAnsi="Arial" w:cs="Arial"/>
          <w:sz w:val="20"/>
          <w:szCs w:val="20"/>
        </w:rPr>
        <w:tab/>
        <w:t xml:space="preserve">Barber N, Blackett A, Batty R. Does a high workload decrease ward pharmacists' clinical monitoring? </w:t>
      </w:r>
      <w:r w:rsidRPr="003E3AE7">
        <w:rPr>
          <w:rFonts w:ascii="Arial" w:hAnsi="Arial" w:cs="Arial"/>
          <w:i/>
          <w:sz w:val="20"/>
          <w:szCs w:val="20"/>
        </w:rPr>
        <w:t xml:space="preserve">International Journal of Pharmacy Practice. </w:t>
      </w:r>
      <w:r w:rsidRPr="003E3AE7">
        <w:rPr>
          <w:rFonts w:ascii="Arial" w:hAnsi="Arial" w:cs="Arial"/>
          <w:sz w:val="20"/>
          <w:szCs w:val="20"/>
        </w:rPr>
        <w:t>1993;2(3):152-155.</w:t>
      </w:r>
      <w:bookmarkEnd w:id="3"/>
    </w:p>
    <w:p w14:paraId="2A5DE5FE" w14:textId="77777777" w:rsidR="003952C3" w:rsidRPr="003E3AE7" w:rsidRDefault="003952C3" w:rsidP="003E3AE7">
      <w:pPr>
        <w:pStyle w:val="EndNoteBibliography"/>
        <w:spacing w:after="0" w:line="480" w:lineRule="auto"/>
        <w:ind w:left="720" w:hanging="720"/>
        <w:rPr>
          <w:rFonts w:ascii="Arial" w:hAnsi="Arial" w:cs="Arial"/>
          <w:sz w:val="20"/>
          <w:szCs w:val="20"/>
        </w:rPr>
      </w:pPr>
      <w:bookmarkStart w:id="4" w:name="_ENREF_4"/>
      <w:r w:rsidRPr="003E3AE7">
        <w:rPr>
          <w:rFonts w:ascii="Arial" w:hAnsi="Arial" w:cs="Arial"/>
          <w:sz w:val="20"/>
          <w:szCs w:val="20"/>
        </w:rPr>
        <w:t>4.</w:t>
      </w:r>
      <w:r w:rsidRPr="003E3AE7">
        <w:rPr>
          <w:rFonts w:ascii="Arial" w:hAnsi="Arial" w:cs="Arial"/>
          <w:sz w:val="20"/>
          <w:szCs w:val="20"/>
        </w:rPr>
        <w:tab/>
        <w:t xml:space="preserve">Légaré F, Stacey D, Turcotte S, et al. Interventions for improving the adoption of shared decision making by healthcare professionals. </w:t>
      </w:r>
      <w:r w:rsidRPr="003E3AE7">
        <w:rPr>
          <w:rFonts w:ascii="Arial" w:hAnsi="Arial" w:cs="Arial"/>
          <w:i/>
          <w:sz w:val="20"/>
          <w:szCs w:val="20"/>
        </w:rPr>
        <w:t xml:space="preserve">The Cochrane Library. </w:t>
      </w:r>
      <w:r w:rsidRPr="003E3AE7">
        <w:rPr>
          <w:rFonts w:ascii="Arial" w:hAnsi="Arial" w:cs="Arial"/>
          <w:sz w:val="20"/>
          <w:szCs w:val="20"/>
        </w:rPr>
        <w:t>2014.</w:t>
      </w:r>
      <w:bookmarkEnd w:id="4"/>
    </w:p>
    <w:p w14:paraId="2DC179EA" w14:textId="77777777" w:rsidR="003952C3" w:rsidRPr="003E3AE7" w:rsidRDefault="003952C3" w:rsidP="003E3AE7">
      <w:pPr>
        <w:pStyle w:val="EndNoteBibliography"/>
        <w:spacing w:after="0" w:line="480" w:lineRule="auto"/>
        <w:ind w:left="720" w:hanging="720"/>
        <w:rPr>
          <w:rFonts w:ascii="Arial" w:hAnsi="Arial" w:cs="Arial"/>
          <w:sz w:val="20"/>
          <w:szCs w:val="20"/>
        </w:rPr>
      </w:pPr>
      <w:bookmarkStart w:id="5" w:name="_ENREF_5"/>
      <w:r w:rsidRPr="003E3AE7">
        <w:rPr>
          <w:rFonts w:ascii="Arial" w:hAnsi="Arial" w:cs="Arial"/>
          <w:sz w:val="20"/>
          <w:szCs w:val="20"/>
        </w:rPr>
        <w:t>5.</w:t>
      </w:r>
      <w:r w:rsidRPr="003E3AE7">
        <w:rPr>
          <w:rFonts w:ascii="Arial" w:hAnsi="Arial" w:cs="Arial"/>
          <w:sz w:val="20"/>
          <w:szCs w:val="20"/>
        </w:rPr>
        <w:tab/>
        <w:t xml:space="preserve">Simmons D, Chapped J, Getz KA, Hallinan ZP, Schrock BP, Smith DL. Are Pharmacists a Viable Channel for Education About Clinical Trial Participation? </w:t>
      </w:r>
      <w:r w:rsidRPr="003E3AE7">
        <w:rPr>
          <w:rFonts w:ascii="Arial" w:hAnsi="Arial" w:cs="Arial"/>
          <w:i/>
          <w:sz w:val="20"/>
          <w:szCs w:val="20"/>
        </w:rPr>
        <w:t xml:space="preserve">Drug Information Journal. </w:t>
      </w:r>
      <w:r w:rsidRPr="003E3AE7">
        <w:rPr>
          <w:rFonts w:ascii="Arial" w:hAnsi="Arial" w:cs="Arial"/>
          <w:sz w:val="20"/>
          <w:szCs w:val="20"/>
        </w:rPr>
        <w:t>2011;45(4):443-453.</w:t>
      </w:r>
      <w:bookmarkEnd w:id="5"/>
    </w:p>
    <w:p w14:paraId="44D44BA3" w14:textId="77777777" w:rsidR="003952C3" w:rsidRPr="003E3AE7" w:rsidRDefault="003952C3" w:rsidP="003E3AE7">
      <w:pPr>
        <w:pStyle w:val="EndNoteBibliography"/>
        <w:spacing w:after="0" w:line="480" w:lineRule="auto"/>
        <w:ind w:left="720" w:hanging="720"/>
        <w:rPr>
          <w:rFonts w:ascii="Arial" w:hAnsi="Arial" w:cs="Arial"/>
          <w:sz w:val="20"/>
          <w:szCs w:val="20"/>
        </w:rPr>
      </w:pPr>
      <w:bookmarkStart w:id="6" w:name="_ENREF_6"/>
      <w:r w:rsidRPr="003E3AE7">
        <w:rPr>
          <w:rFonts w:ascii="Arial" w:hAnsi="Arial" w:cs="Arial"/>
          <w:sz w:val="20"/>
          <w:szCs w:val="20"/>
        </w:rPr>
        <w:t>6.</w:t>
      </w:r>
      <w:r w:rsidRPr="003E3AE7">
        <w:rPr>
          <w:rFonts w:ascii="Arial" w:hAnsi="Arial" w:cs="Arial"/>
          <w:sz w:val="20"/>
          <w:szCs w:val="20"/>
        </w:rPr>
        <w:tab/>
        <w:t xml:space="preserve">Gul RB, Ali PA. Clinical trials: the challenge of recruitment and retention of participants. </w:t>
      </w:r>
      <w:r w:rsidRPr="003E3AE7">
        <w:rPr>
          <w:rFonts w:ascii="Arial" w:hAnsi="Arial" w:cs="Arial"/>
          <w:i/>
          <w:sz w:val="20"/>
          <w:szCs w:val="20"/>
        </w:rPr>
        <w:t xml:space="preserve">Journal of clinical nursing. </w:t>
      </w:r>
      <w:r w:rsidRPr="003E3AE7">
        <w:rPr>
          <w:rFonts w:ascii="Arial" w:hAnsi="Arial" w:cs="Arial"/>
          <w:sz w:val="20"/>
          <w:szCs w:val="20"/>
        </w:rPr>
        <w:t>2010;19(1</w:t>
      </w:r>
      <w:r w:rsidRPr="003E3AE7">
        <w:rPr>
          <w:rFonts w:ascii="Cambria Math" w:hAnsi="Cambria Math" w:cs="Cambria Math"/>
          <w:sz w:val="20"/>
          <w:szCs w:val="20"/>
        </w:rPr>
        <w:t>‐</w:t>
      </w:r>
      <w:r w:rsidRPr="003E3AE7">
        <w:rPr>
          <w:rFonts w:ascii="Arial" w:hAnsi="Arial" w:cs="Arial"/>
          <w:sz w:val="20"/>
          <w:szCs w:val="20"/>
        </w:rPr>
        <w:t>2):227-233.</w:t>
      </w:r>
      <w:bookmarkEnd w:id="6"/>
    </w:p>
    <w:p w14:paraId="6C7AFFBB" w14:textId="77777777" w:rsidR="003952C3" w:rsidRPr="003E3AE7" w:rsidRDefault="003952C3" w:rsidP="003E3AE7">
      <w:pPr>
        <w:pStyle w:val="EndNoteBibliography"/>
        <w:spacing w:after="0" w:line="480" w:lineRule="auto"/>
        <w:ind w:left="720" w:hanging="720"/>
        <w:rPr>
          <w:rFonts w:ascii="Arial" w:hAnsi="Arial" w:cs="Arial"/>
          <w:sz w:val="20"/>
          <w:szCs w:val="20"/>
        </w:rPr>
      </w:pPr>
      <w:bookmarkStart w:id="7" w:name="_ENREF_7"/>
      <w:r w:rsidRPr="003E3AE7">
        <w:rPr>
          <w:rFonts w:ascii="Arial" w:hAnsi="Arial" w:cs="Arial"/>
          <w:sz w:val="20"/>
          <w:szCs w:val="20"/>
        </w:rPr>
        <w:t>7.</w:t>
      </w:r>
      <w:r w:rsidRPr="003E3AE7">
        <w:rPr>
          <w:rFonts w:ascii="Arial" w:hAnsi="Arial" w:cs="Arial"/>
          <w:sz w:val="20"/>
          <w:szCs w:val="20"/>
        </w:rPr>
        <w:tab/>
        <w:t xml:space="preserve">Donovan JL, Peters TJ, Noble S, et al. Who can best recruit to randomized trials?: Randomized trial comparing surgeons and nurses recruiting patients to a trial of treatments for localized prostate cancer (the ProtecT study). </w:t>
      </w:r>
      <w:r w:rsidRPr="003E3AE7">
        <w:rPr>
          <w:rFonts w:ascii="Arial" w:hAnsi="Arial" w:cs="Arial"/>
          <w:i/>
          <w:sz w:val="20"/>
          <w:szCs w:val="20"/>
        </w:rPr>
        <w:t xml:space="preserve">Journal of clinical epidemiology. </w:t>
      </w:r>
      <w:r w:rsidRPr="003E3AE7">
        <w:rPr>
          <w:rFonts w:ascii="Arial" w:hAnsi="Arial" w:cs="Arial"/>
          <w:sz w:val="20"/>
          <w:szCs w:val="20"/>
        </w:rPr>
        <w:t>2003;56(7):605-609.</w:t>
      </w:r>
      <w:bookmarkEnd w:id="7"/>
    </w:p>
    <w:p w14:paraId="7CB7AE79" w14:textId="77777777" w:rsidR="003952C3" w:rsidRPr="003E3AE7" w:rsidRDefault="003952C3" w:rsidP="003E3AE7">
      <w:pPr>
        <w:pStyle w:val="EndNoteBibliography"/>
        <w:spacing w:after="0" w:line="480" w:lineRule="auto"/>
        <w:ind w:left="720" w:hanging="720"/>
        <w:rPr>
          <w:rFonts w:ascii="Arial" w:hAnsi="Arial" w:cs="Arial"/>
          <w:sz w:val="20"/>
          <w:szCs w:val="20"/>
        </w:rPr>
      </w:pPr>
      <w:bookmarkStart w:id="8" w:name="_ENREF_8"/>
      <w:r w:rsidRPr="003E3AE7">
        <w:rPr>
          <w:rFonts w:ascii="Arial" w:hAnsi="Arial" w:cs="Arial"/>
          <w:sz w:val="20"/>
          <w:szCs w:val="20"/>
        </w:rPr>
        <w:t>8.</w:t>
      </w:r>
      <w:r w:rsidRPr="003E3AE7">
        <w:rPr>
          <w:rFonts w:ascii="Arial" w:hAnsi="Arial" w:cs="Arial"/>
          <w:sz w:val="20"/>
          <w:szCs w:val="20"/>
        </w:rPr>
        <w:tab/>
        <w:t xml:space="preserve">Lowres N, Neubeck L, Salkeld G, et al. Feasibility and cost-effectiveness of stroke prevention through community screening for atrial fibrillation using iPhone ECG in pharmacies. The SEARCH-AF study. </w:t>
      </w:r>
      <w:r w:rsidRPr="003E3AE7">
        <w:rPr>
          <w:rFonts w:ascii="Arial" w:hAnsi="Arial" w:cs="Arial"/>
          <w:i/>
          <w:sz w:val="20"/>
          <w:szCs w:val="20"/>
        </w:rPr>
        <w:t xml:space="preserve">Thromb Haemost. </w:t>
      </w:r>
      <w:r w:rsidRPr="003E3AE7">
        <w:rPr>
          <w:rFonts w:ascii="Arial" w:hAnsi="Arial" w:cs="Arial"/>
          <w:sz w:val="20"/>
          <w:szCs w:val="20"/>
        </w:rPr>
        <w:t>2014;111(6):1167-1176.</w:t>
      </w:r>
      <w:bookmarkEnd w:id="8"/>
    </w:p>
    <w:p w14:paraId="40DD2426" w14:textId="77777777" w:rsidR="003952C3" w:rsidRPr="003E3AE7" w:rsidRDefault="003952C3" w:rsidP="003E3AE7">
      <w:pPr>
        <w:pStyle w:val="EndNoteBibliography"/>
        <w:spacing w:after="0" w:line="480" w:lineRule="auto"/>
        <w:ind w:left="720" w:hanging="720"/>
        <w:rPr>
          <w:rFonts w:ascii="Arial" w:hAnsi="Arial" w:cs="Arial"/>
          <w:sz w:val="20"/>
          <w:szCs w:val="20"/>
        </w:rPr>
      </w:pPr>
      <w:bookmarkStart w:id="9" w:name="_ENREF_9"/>
      <w:r w:rsidRPr="003E3AE7">
        <w:rPr>
          <w:rFonts w:ascii="Arial" w:hAnsi="Arial" w:cs="Arial"/>
          <w:sz w:val="20"/>
          <w:szCs w:val="20"/>
        </w:rPr>
        <w:t>9.</w:t>
      </w:r>
      <w:r w:rsidRPr="003E3AE7">
        <w:rPr>
          <w:rFonts w:ascii="Arial" w:hAnsi="Arial" w:cs="Arial"/>
          <w:sz w:val="20"/>
          <w:szCs w:val="20"/>
        </w:rPr>
        <w:tab/>
        <w:t xml:space="preserve">McDonald AM, Knight RC, Campbell MK, et al. What influences recruitment to randomised controlled trials? A review of trials funded by two UK funding agencies. </w:t>
      </w:r>
      <w:r w:rsidRPr="003E3AE7">
        <w:rPr>
          <w:rFonts w:ascii="Arial" w:hAnsi="Arial" w:cs="Arial"/>
          <w:i/>
          <w:sz w:val="20"/>
          <w:szCs w:val="20"/>
        </w:rPr>
        <w:t xml:space="preserve">Trials. </w:t>
      </w:r>
      <w:r w:rsidRPr="003E3AE7">
        <w:rPr>
          <w:rFonts w:ascii="Arial" w:hAnsi="Arial" w:cs="Arial"/>
          <w:sz w:val="20"/>
          <w:szCs w:val="20"/>
        </w:rPr>
        <w:t>2006;7(1):9.</w:t>
      </w:r>
      <w:bookmarkEnd w:id="9"/>
    </w:p>
    <w:p w14:paraId="4090B967" w14:textId="77777777" w:rsidR="003952C3" w:rsidRPr="003E3AE7" w:rsidRDefault="003952C3" w:rsidP="003E3AE7">
      <w:pPr>
        <w:pStyle w:val="EndNoteBibliography"/>
        <w:spacing w:after="0" w:line="480" w:lineRule="auto"/>
        <w:ind w:left="720" w:hanging="720"/>
        <w:rPr>
          <w:rFonts w:ascii="Arial" w:hAnsi="Arial" w:cs="Arial"/>
          <w:sz w:val="20"/>
          <w:szCs w:val="20"/>
        </w:rPr>
      </w:pPr>
      <w:bookmarkStart w:id="10" w:name="_ENREF_10"/>
      <w:r w:rsidRPr="003E3AE7">
        <w:rPr>
          <w:rFonts w:ascii="Arial" w:hAnsi="Arial" w:cs="Arial"/>
          <w:sz w:val="20"/>
          <w:szCs w:val="20"/>
        </w:rPr>
        <w:t>10.</w:t>
      </w:r>
      <w:r w:rsidRPr="003E3AE7">
        <w:rPr>
          <w:rFonts w:ascii="Arial" w:hAnsi="Arial" w:cs="Arial"/>
          <w:sz w:val="20"/>
          <w:szCs w:val="20"/>
        </w:rPr>
        <w:tab/>
        <w:t xml:space="preserve">Awaisu A, Alsalimy N. Pharmacists' involvement in and attitudes toward pharmacy practice research: A systematic review of the literature. </w:t>
      </w:r>
      <w:r w:rsidRPr="003E3AE7">
        <w:rPr>
          <w:rFonts w:ascii="Arial" w:hAnsi="Arial" w:cs="Arial"/>
          <w:i/>
          <w:sz w:val="20"/>
          <w:szCs w:val="20"/>
        </w:rPr>
        <w:t xml:space="preserve">Research in Social and Administrative Pharmacy. </w:t>
      </w:r>
      <w:r w:rsidRPr="003E3AE7">
        <w:rPr>
          <w:rFonts w:ascii="Arial" w:hAnsi="Arial" w:cs="Arial"/>
          <w:sz w:val="20"/>
          <w:szCs w:val="20"/>
        </w:rPr>
        <w:t>2015;11(6):725-748.</w:t>
      </w:r>
      <w:bookmarkEnd w:id="10"/>
    </w:p>
    <w:p w14:paraId="7688D3B3" w14:textId="77777777" w:rsidR="003952C3" w:rsidRPr="003E3AE7" w:rsidRDefault="003952C3" w:rsidP="003E3AE7">
      <w:pPr>
        <w:pStyle w:val="EndNoteBibliography"/>
        <w:spacing w:after="0" w:line="480" w:lineRule="auto"/>
        <w:ind w:left="720" w:hanging="720"/>
        <w:rPr>
          <w:rFonts w:ascii="Arial" w:hAnsi="Arial" w:cs="Arial"/>
          <w:sz w:val="20"/>
          <w:szCs w:val="20"/>
        </w:rPr>
      </w:pPr>
      <w:bookmarkStart w:id="11" w:name="_ENREF_11"/>
      <w:r w:rsidRPr="003E3AE7">
        <w:rPr>
          <w:rFonts w:ascii="Arial" w:hAnsi="Arial" w:cs="Arial"/>
          <w:sz w:val="20"/>
          <w:szCs w:val="20"/>
        </w:rPr>
        <w:t>11.</w:t>
      </w:r>
      <w:r w:rsidRPr="003E3AE7">
        <w:rPr>
          <w:rFonts w:ascii="Arial" w:hAnsi="Arial" w:cs="Arial"/>
          <w:sz w:val="20"/>
          <w:szCs w:val="20"/>
        </w:rPr>
        <w:tab/>
        <w:t xml:space="preserve">Shaheed CA, Maher CG, Williams KA, McLachlan AJ. Participation of pharmacists in clinical trial recruitment for low back pain. </w:t>
      </w:r>
      <w:r w:rsidRPr="003E3AE7">
        <w:rPr>
          <w:rFonts w:ascii="Arial" w:hAnsi="Arial" w:cs="Arial"/>
          <w:i/>
          <w:sz w:val="20"/>
          <w:szCs w:val="20"/>
        </w:rPr>
        <w:t xml:space="preserve">International journal of clinical pharmacy. </w:t>
      </w:r>
      <w:r w:rsidRPr="003E3AE7">
        <w:rPr>
          <w:rFonts w:ascii="Arial" w:hAnsi="Arial" w:cs="Arial"/>
          <w:sz w:val="20"/>
          <w:szCs w:val="20"/>
        </w:rPr>
        <w:t>2014;36(5):986-994.</w:t>
      </w:r>
      <w:bookmarkEnd w:id="11"/>
    </w:p>
    <w:p w14:paraId="17587E38" w14:textId="77777777" w:rsidR="003952C3" w:rsidRPr="003E3AE7" w:rsidRDefault="003952C3" w:rsidP="003E3AE7">
      <w:pPr>
        <w:pStyle w:val="EndNoteBibliography"/>
        <w:spacing w:after="0" w:line="480" w:lineRule="auto"/>
        <w:ind w:left="720" w:hanging="720"/>
        <w:rPr>
          <w:rFonts w:ascii="Arial" w:hAnsi="Arial" w:cs="Arial"/>
          <w:sz w:val="20"/>
          <w:szCs w:val="20"/>
        </w:rPr>
      </w:pPr>
      <w:bookmarkStart w:id="12" w:name="_ENREF_12"/>
      <w:r w:rsidRPr="003E3AE7">
        <w:rPr>
          <w:rFonts w:ascii="Arial" w:hAnsi="Arial" w:cs="Arial"/>
          <w:sz w:val="20"/>
          <w:szCs w:val="20"/>
        </w:rPr>
        <w:t>12.</w:t>
      </w:r>
      <w:r w:rsidRPr="003E3AE7">
        <w:rPr>
          <w:rFonts w:ascii="Arial" w:hAnsi="Arial" w:cs="Arial"/>
          <w:sz w:val="20"/>
          <w:szCs w:val="20"/>
        </w:rPr>
        <w:tab/>
        <w:t xml:space="preserve">Lowrie R, Morrison G, Lees R, et al. Research is ‘a step into the unknown’: an exploration of pharmacists’ perceptions of factors impacting on research participation in the NHS. </w:t>
      </w:r>
      <w:r w:rsidRPr="003E3AE7">
        <w:rPr>
          <w:rFonts w:ascii="Arial" w:hAnsi="Arial" w:cs="Arial"/>
          <w:i/>
          <w:sz w:val="20"/>
          <w:szCs w:val="20"/>
        </w:rPr>
        <w:t xml:space="preserve">BMJ open. </w:t>
      </w:r>
      <w:r w:rsidRPr="003E3AE7">
        <w:rPr>
          <w:rFonts w:ascii="Arial" w:hAnsi="Arial" w:cs="Arial"/>
          <w:sz w:val="20"/>
          <w:szCs w:val="20"/>
        </w:rPr>
        <w:t>2015;5(12):e009180.</w:t>
      </w:r>
      <w:bookmarkEnd w:id="12"/>
    </w:p>
    <w:p w14:paraId="3F118551" w14:textId="77777777" w:rsidR="003952C3" w:rsidRPr="003E3AE7" w:rsidRDefault="003952C3" w:rsidP="003E3AE7">
      <w:pPr>
        <w:pStyle w:val="EndNoteBibliography"/>
        <w:spacing w:after="0" w:line="480" w:lineRule="auto"/>
        <w:ind w:left="720" w:hanging="720"/>
        <w:rPr>
          <w:rFonts w:ascii="Arial" w:hAnsi="Arial" w:cs="Arial"/>
          <w:sz w:val="20"/>
          <w:szCs w:val="20"/>
        </w:rPr>
      </w:pPr>
      <w:bookmarkStart w:id="13" w:name="_ENREF_13"/>
      <w:r w:rsidRPr="003E3AE7">
        <w:rPr>
          <w:rFonts w:ascii="Arial" w:hAnsi="Arial" w:cs="Arial"/>
          <w:sz w:val="20"/>
          <w:szCs w:val="20"/>
        </w:rPr>
        <w:t>13.</w:t>
      </w:r>
      <w:r w:rsidRPr="003E3AE7">
        <w:rPr>
          <w:rFonts w:ascii="Arial" w:hAnsi="Arial" w:cs="Arial"/>
          <w:sz w:val="20"/>
          <w:szCs w:val="20"/>
        </w:rPr>
        <w:tab/>
        <w:t xml:space="preserve">Fletcher B, Gheorghe A, Moore D, Wilson S, Damery S. Improving the recruitment activity of clinicians in randomised controlled trials: a systematic review. </w:t>
      </w:r>
      <w:r w:rsidRPr="003E3AE7">
        <w:rPr>
          <w:rFonts w:ascii="Arial" w:hAnsi="Arial" w:cs="Arial"/>
          <w:i/>
          <w:sz w:val="20"/>
          <w:szCs w:val="20"/>
        </w:rPr>
        <w:t xml:space="preserve">BMJ open. </w:t>
      </w:r>
      <w:r w:rsidRPr="003E3AE7">
        <w:rPr>
          <w:rFonts w:ascii="Arial" w:hAnsi="Arial" w:cs="Arial"/>
          <w:sz w:val="20"/>
          <w:szCs w:val="20"/>
        </w:rPr>
        <w:t>2012;2(1):e000496.</w:t>
      </w:r>
      <w:bookmarkEnd w:id="13"/>
    </w:p>
    <w:p w14:paraId="59F5BDFE" w14:textId="77777777" w:rsidR="003952C3" w:rsidRPr="003E3AE7" w:rsidRDefault="003952C3" w:rsidP="003E3AE7">
      <w:pPr>
        <w:pStyle w:val="EndNoteBibliography"/>
        <w:spacing w:after="0" w:line="480" w:lineRule="auto"/>
        <w:ind w:left="720" w:hanging="720"/>
        <w:rPr>
          <w:rFonts w:ascii="Arial" w:hAnsi="Arial" w:cs="Arial"/>
          <w:sz w:val="20"/>
          <w:szCs w:val="20"/>
        </w:rPr>
      </w:pPr>
      <w:bookmarkStart w:id="14" w:name="_ENREF_14"/>
      <w:r w:rsidRPr="003E3AE7">
        <w:rPr>
          <w:rFonts w:ascii="Arial" w:hAnsi="Arial" w:cs="Arial"/>
          <w:sz w:val="20"/>
          <w:szCs w:val="20"/>
        </w:rPr>
        <w:t>14.</w:t>
      </w:r>
      <w:r w:rsidRPr="003E3AE7">
        <w:rPr>
          <w:rFonts w:ascii="Arial" w:hAnsi="Arial" w:cs="Arial"/>
          <w:sz w:val="20"/>
          <w:szCs w:val="20"/>
        </w:rPr>
        <w:tab/>
        <w:t xml:space="preserve">Norton C, Sinclair A, Marriott J. Supporting MCRN research through improving clinical trial delivery by hospital pharmacies. </w:t>
      </w:r>
      <w:r w:rsidRPr="003E3AE7">
        <w:rPr>
          <w:rFonts w:ascii="Arial" w:hAnsi="Arial" w:cs="Arial"/>
          <w:i/>
          <w:sz w:val="20"/>
          <w:szCs w:val="20"/>
        </w:rPr>
        <w:t xml:space="preserve">Archives of Disease in Childhood. </w:t>
      </w:r>
      <w:r w:rsidRPr="003E3AE7">
        <w:rPr>
          <w:rFonts w:ascii="Arial" w:hAnsi="Arial" w:cs="Arial"/>
          <w:sz w:val="20"/>
          <w:szCs w:val="20"/>
        </w:rPr>
        <w:t>2011;96(4):e1-e1.</w:t>
      </w:r>
      <w:bookmarkEnd w:id="14"/>
    </w:p>
    <w:p w14:paraId="67312F7D" w14:textId="77777777" w:rsidR="003952C3" w:rsidRPr="003E3AE7" w:rsidRDefault="003952C3" w:rsidP="003E3AE7">
      <w:pPr>
        <w:pStyle w:val="EndNoteBibliography"/>
        <w:spacing w:after="0" w:line="480" w:lineRule="auto"/>
        <w:ind w:left="720" w:hanging="720"/>
        <w:rPr>
          <w:rFonts w:ascii="Arial" w:hAnsi="Arial" w:cs="Arial"/>
          <w:sz w:val="20"/>
          <w:szCs w:val="20"/>
        </w:rPr>
      </w:pPr>
      <w:bookmarkStart w:id="15" w:name="_ENREF_15"/>
      <w:r w:rsidRPr="003E3AE7">
        <w:rPr>
          <w:rFonts w:ascii="Arial" w:hAnsi="Arial" w:cs="Arial"/>
          <w:sz w:val="20"/>
          <w:szCs w:val="20"/>
        </w:rPr>
        <w:t>15.</w:t>
      </w:r>
      <w:r w:rsidRPr="003E3AE7">
        <w:rPr>
          <w:rFonts w:ascii="Arial" w:hAnsi="Arial" w:cs="Arial"/>
          <w:sz w:val="20"/>
          <w:szCs w:val="20"/>
        </w:rPr>
        <w:tab/>
        <w:t xml:space="preserve">Krige A. The impact of the National Institute for Health Research on regional intensive care research: a case study from Cumbria and Lancashire. </w:t>
      </w:r>
      <w:r w:rsidRPr="003E3AE7">
        <w:rPr>
          <w:rFonts w:ascii="Arial" w:hAnsi="Arial" w:cs="Arial"/>
          <w:i/>
          <w:sz w:val="20"/>
          <w:szCs w:val="20"/>
        </w:rPr>
        <w:t xml:space="preserve">Journal of the Intensive Care Society. </w:t>
      </w:r>
      <w:r w:rsidRPr="003E3AE7">
        <w:rPr>
          <w:rFonts w:ascii="Arial" w:hAnsi="Arial" w:cs="Arial"/>
          <w:sz w:val="20"/>
          <w:szCs w:val="20"/>
        </w:rPr>
        <w:t>2013;14(2):126-132.</w:t>
      </w:r>
      <w:bookmarkEnd w:id="15"/>
    </w:p>
    <w:p w14:paraId="1699CC52" w14:textId="47163A0A" w:rsidR="007545AA" w:rsidRPr="003E3AE7" w:rsidRDefault="003952C3" w:rsidP="002E1456">
      <w:pPr>
        <w:pStyle w:val="EndNoteBibliography"/>
        <w:spacing w:line="480" w:lineRule="auto"/>
        <w:ind w:left="720" w:hanging="720"/>
        <w:rPr>
          <w:rFonts w:ascii="Arial" w:hAnsi="Arial" w:cs="Arial"/>
          <w:sz w:val="20"/>
          <w:szCs w:val="20"/>
        </w:rPr>
      </w:pPr>
      <w:bookmarkStart w:id="16" w:name="_ENREF_16"/>
      <w:r w:rsidRPr="003E3AE7">
        <w:rPr>
          <w:rFonts w:ascii="Arial" w:hAnsi="Arial" w:cs="Arial"/>
          <w:sz w:val="20"/>
          <w:szCs w:val="20"/>
        </w:rPr>
        <w:t>16.</w:t>
      </w:r>
      <w:r w:rsidRPr="003E3AE7">
        <w:rPr>
          <w:rFonts w:ascii="Arial" w:hAnsi="Arial" w:cs="Arial"/>
          <w:sz w:val="20"/>
          <w:szCs w:val="20"/>
        </w:rPr>
        <w:tab/>
        <w:t xml:space="preserve">Majumdar SR, Roe MT, Peterson ED, Chen AY, Gibler WB, Armstrong PW. Better outcomes for patients treated at hospitals that participate in clinical trials. </w:t>
      </w:r>
      <w:r w:rsidRPr="003E3AE7">
        <w:rPr>
          <w:rFonts w:ascii="Arial" w:hAnsi="Arial" w:cs="Arial"/>
          <w:i/>
          <w:sz w:val="20"/>
          <w:szCs w:val="20"/>
        </w:rPr>
        <w:t xml:space="preserve">Archives of Internal Medicine. </w:t>
      </w:r>
      <w:r w:rsidRPr="003E3AE7">
        <w:rPr>
          <w:rFonts w:ascii="Arial" w:hAnsi="Arial" w:cs="Arial"/>
          <w:sz w:val="20"/>
          <w:szCs w:val="20"/>
        </w:rPr>
        <w:t>2008;168(6):657-662.</w:t>
      </w:r>
      <w:bookmarkEnd w:id="16"/>
      <w:r w:rsidR="00CB1436" w:rsidRPr="003E3AE7">
        <w:rPr>
          <w:rFonts w:ascii="Arial" w:hAnsi="Arial" w:cs="Arial"/>
          <w:sz w:val="20"/>
          <w:szCs w:val="20"/>
          <w:u w:val="single"/>
        </w:rPr>
        <w:fldChar w:fldCharType="end"/>
      </w:r>
    </w:p>
    <w:sectPr w:rsidR="007545AA" w:rsidRPr="003E3AE7" w:rsidSect="002E1456">
      <w:footerReference w:type="default" r:id="rId8"/>
      <w:pgSz w:w="11906" w:h="16838"/>
      <w:pgMar w:top="2835" w:right="1701" w:bottom="28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CC788" w14:textId="77777777" w:rsidR="00B04989" w:rsidRDefault="00B04989" w:rsidP="005773F5">
      <w:pPr>
        <w:spacing w:after="0" w:line="240" w:lineRule="auto"/>
      </w:pPr>
      <w:r>
        <w:separator/>
      </w:r>
    </w:p>
  </w:endnote>
  <w:endnote w:type="continuationSeparator" w:id="0">
    <w:p w14:paraId="1DD8F7FE" w14:textId="77777777" w:rsidR="00B04989" w:rsidRDefault="00B04989" w:rsidP="00577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586832"/>
      <w:docPartObj>
        <w:docPartGallery w:val="Page Numbers (Bottom of Page)"/>
        <w:docPartUnique/>
      </w:docPartObj>
    </w:sdtPr>
    <w:sdtEndPr>
      <w:rPr>
        <w:rFonts w:ascii="Arial" w:hAnsi="Arial" w:cs="Arial"/>
        <w:noProof/>
        <w:sz w:val="20"/>
        <w:szCs w:val="20"/>
      </w:rPr>
    </w:sdtEndPr>
    <w:sdtContent>
      <w:p w14:paraId="6CF0B588" w14:textId="7BAD7692" w:rsidR="00B04989" w:rsidRPr="005773F5" w:rsidRDefault="00B04989" w:rsidP="005773F5">
        <w:pPr>
          <w:pStyle w:val="Footer"/>
          <w:jc w:val="center"/>
          <w:rPr>
            <w:rFonts w:ascii="Arial" w:hAnsi="Arial" w:cs="Arial"/>
            <w:sz w:val="20"/>
            <w:szCs w:val="20"/>
          </w:rPr>
        </w:pPr>
        <w:r w:rsidRPr="005773F5">
          <w:rPr>
            <w:rFonts w:ascii="Arial" w:hAnsi="Arial" w:cs="Arial"/>
            <w:sz w:val="20"/>
            <w:szCs w:val="20"/>
          </w:rPr>
          <w:fldChar w:fldCharType="begin"/>
        </w:r>
        <w:r w:rsidRPr="005773F5">
          <w:rPr>
            <w:rFonts w:ascii="Arial" w:hAnsi="Arial" w:cs="Arial"/>
            <w:sz w:val="20"/>
            <w:szCs w:val="20"/>
          </w:rPr>
          <w:instrText xml:space="preserve"> PAGE   \* MERGEFORMAT </w:instrText>
        </w:r>
        <w:r w:rsidRPr="005773F5">
          <w:rPr>
            <w:rFonts w:ascii="Arial" w:hAnsi="Arial" w:cs="Arial"/>
            <w:sz w:val="20"/>
            <w:szCs w:val="20"/>
          </w:rPr>
          <w:fldChar w:fldCharType="separate"/>
        </w:r>
        <w:r w:rsidR="00DD6195">
          <w:rPr>
            <w:rFonts w:ascii="Arial" w:hAnsi="Arial" w:cs="Arial"/>
            <w:noProof/>
            <w:sz w:val="20"/>
            <w:szCs w:val="20"/>
          </w:rPr>
          <w:t>4</w:t>
        </w:r>
        <w:r w:rsidRPr="005773F5">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50F10" w14:textId="77777777" w:rsidR="00B04989" w:rsidRDefault="00B04989" w:rsidP="005773F5">
      <w:pPr>
        <w:spacing w:after="0" w:line="240" w:lineRule="auto"/>
      </w:pPr>
      <w:r>
        <w:separator/>
      </w:r>
    </w:p>
  </w:footnote>
  <w:footnote w:type="continuationSeparator" w:id="0">
    <w:p w14:paraId="0B61484B" w14:textId="77777777" w:rsidR="00B04989" w:rsidRDefault="00B04989" w:rsidP="00577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2162"/>
    <w:multiLevelType w:val="hybridMultilevel"/>
    <w:tmpl w:val="7D12A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910E9F"/>
    <w:multiLevelType w:val="hybridMultilevel"/>
    <w:tmpl w:val="7D12A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833697"/>
    <w:multiLevelType w:val="hybridMultilevel"/>
    <w:tmpl w:val="25F0BDB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3B0101"/>
    <w:multiLevelType w:val="multilevel"/>
    <w:tmpl w:val="3DCE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sv929p0b9922oe052uxassbazadewzwwtff&quot;&gt;Manuscript references&lt;record-ids&gt;&lt;item&gt;1&lt;/item&gt;&lt;item&gt;2&lt;/item&gt;&lt;item&gt;4&lt;/item&gt;&lt;item&gt;8&lt;/item&gt;&lt;item&gt;10&lt;/item&gt;&lt;item&gt;11&lt;/item&gt;&lt;item&gt;12&lt;/item&gt;&lt;item&gt;13&lt;/item&gt;&lt;item&gt;15&lt;/item&gt;&lt;item&gt;16&lt;/item&gt;&lt;item&gt;17&lt;/item&gt;&lt;item&gt;18&lt;/item&gt;&lt;item&gt;19&lt;/item&gt;&lt;item&gt;20&lt;/item&gt;&lt;item&gt;21&lt;/item&gt;&lt;item&gt;23&lt;/item&gt;&lt;/record-ids&gt;&lt;/item&gt;&lt;/Libraries&gt;"/>
  </w:docVars>
  <w:rsids>
    <w:rsidRoot w:val="009A1523"/>
    <w:rsid w:val="000027F4"/>
    <w:rsid w:val="00005D7B"/>
    <w:rsid w:val="00006187"/>
    <w:rsid w:val="0001034F"/>
    <w:rsid w:val="00016D59"/>
    <w:rsid w:val="00020573"/>
    <w:rsid w:val="00020712"/>
    <w:rsid w:val="000262A4"/>
    <w:rsid w:val="00033BEE"/>
    <w:rsid w:val="00033FFE"/>
    <w:rsid w:val="00034E26"/>
    <w:rsid w:val="000374D8"/>
    <w:rsid w:val="00037DC0"/>
    <w:rsid w:val="00040FBB"/>
    <w:rsid w:val="000441B7"/>
    <w:rsid w:val="0005132A"/>
    <w:rsid w:val="000575C6"/>
    <w:rsid w:val="000603C5"/>
    <w:rsid w:val="0007539F"/>
    <w:rsid w:val="00084558"/>
    <w:rsid w:val="00090AEF"/>
    <w:rsid w:val="000938F0"/>
    <w:rsid w:val="000969F3"/>
    <w:rsid w:val="00096F78"/>
    <w:rsid w:val="000A30FA"/>
    <w:rsid w:val="000A35B9"/>
    <w:rsid w:val="000A7AB3"/>
    <w:rsid w:val="000B1D89"/>
    <w:rsid w:val="000B2699"/>
    <w:rsid w:val="000C088D"/>
    <w:rsid w:val="000C09F3"/>
    <w:rsid w:val="000C7D36"/>
    <w:rsid w:val="000D05D1"/>
    <w:rsid w:val="000D259D"/>
    <w:rsid w:val="000D2C74"/>
    <w:rsid w:val="000D6047"/>
    <w:rsid w:val="000D660E"/>
    <w:rsid w:val="000E0F79"/>
    <w:rsid w:val="000E38DF"/>
    <w:rsid w:val="000E5349"/>
    <w:rsid w:val="000E63C8"/>
    <w:rsid w:val="000F268E"/>
    <w:rsid w:val="000F3B44"/>
    <w:rsid w:val="000F6CC8"/>
    <w:rsid w:val="00101CCD"/>
    <w:rsid w:val="00103E50"/>
    <w:rsid w:val="001076CB"/>
    <w:rsid w:val="00110667"/>
    <w:rsid w:val="00111A0A"/>
    <w:rsid w:val="00112C6D"/>
    <w:rsid w:val="00124F24"/>
    <w:rsid w:val="00126B06"/>
    <w:rsid w:val="00134D11"/>
    <w:rsid w:val="00135262"/>
    <w:rsid w:val="00135642"/>
    <w:rsid w:val="00135B8A"/>
    <w:rsid w:val="00135CCD"/>
    <w:rsid w:val="0014174F"/>
    <w:rsid w:val="00143785"/>
    <w:rsid w:val="00152874"/>
    <w:rsid w:val="00156341"/>
    <w:rsid w:val="00156DB8"/>
    <w:rsid w:val="001634EA"/>
    <w:rsid w:val="001708B6"/>
    <w:rsid w:val="00171711"/>
    <w:rsid w:val="001717F5"/>
    <w:rsid w:val="00171ADE"/>
    <w:rsid w:val="001774D7"/>
    <w:rsid w:val="001775B2"/>
    <w:rsid w:val="001805FF"/>
    <w:rsid w:val="00194EAF"/>
    <w:rsid w:val="00195FF0"/>
    <w:rsid w:val="00197D07"/>
    <w:rsid w:val="001B17AD"/>
    <w:rsid w:val="001B67E8"/>
    <w:rsid w:val="001B6B3C"/>
    <w:rsid w:val="001C0CFC"/>
    <w:rsid w:val="001C16FD"/>
    <w:rsid w:val="001D265B"/>
    <w:rsid w:val="001F2A1D"/>
    <w:rsid w:val="001F6300"/>
    <w:rsid w:val="001F6CF1"/>
    <w:rsid w:val="00201DAC"/>
    <w:rsid w:val="00205D97"/>
    <w:rsid w:val="00207B31"/>
    <w:rsid w:val="002140E0"/>
    <w:rsid w:val="002149FA"/>
    <w:rsid w:val="00221132"/>
    <w:rsid w:val="00221FAE"/>
    <w:rsid w:val="0022358A"/>
    <w:rsid w:val="002269F7"/>
    <w:rsid w:val="002301FF"/>
    <w:rsid w:val="00230E3E"/>
    <w:rsid w:val="00232746"/>
    <w:rsid w:val="00235159"/>
    <w:rsid w:val="002422A7"/>
    <w:rsid w:val="00243E60"/>
    <w:rsid w:val="002459EF"/>
    <w:rsid w:val="00245CC7"/>
    <w:rsid w:val="002501F3"/>
    <w:rsid w:val="0025245B"/>
    <w:rsid w:val="002542BE"/>
    <w:rsid w:val="0026026B"/>
    <w:rsid w:val="0027180F"/>
    <w:rsid w:val="00277064"/>
    <w:rsid w:val="00277377"/>
    <w:rsid w:val="00277481"/>
    <w:rsid w:val="002802EA"/>
    <w:rsid w:val="0028188E"/>
    <w:rsid w:val="002835F0"/>
    <w:rsid w:val="00286D60"/>
    <w:rsid w:val="00294FF1"/>
    <w:rsid w:val="002A07B8"/>
    <w:rsid w:val="002A5ADB"/>
    <w:rsid w:val="002B2074"/>
    <w:rsid w:val="002B6D20"/>
    <w:rsid w:val="002B72F4"/>
    <w:rsid w:val="002C0F80"/>
    <w:rsid w:val="002C36C7"/>
    <w:rsid w:val="002C4047"/>
    <w:rsid w:val="002C755C"/>
    <w:rsid w:val="002C7818"/>
    <w:rsid w:val="002D5B5D"/>
    <w:rsid w:val="002D5BD9"/>
    <w:rsid w:val="002E1456"/>
    <w:rsid w:val="002E2CAD"/>
    <w:rsid w:val="002E4573"/>
    <w:rsid w:val="002E4D2E"/>
    <w:rsid w:val="002E52CA"/>
    <w:rsid w:val="002F0B1E"/>
    <w:rsid w:val="002F2D13"/>
    <w:rsid w:val="002F5606"/>
    <w:rsid w:val="002F5FD6"/>
    <w:rsid w:val="0030153D"/>
    <w:rsid w:val="00302440"/>
    <w:rsid w:val="003035CD"/>
    <w:rsid w:val="00305F26"/>
    <w:rsid w:val="003209D5"/>
    <w:rsid w:val="00320E35"/>
    <w:rsid w:val="0032190E"/>
    <w:rsid w:val="00321BDC"/>
    <w:rsid w:val="003279EB"/>
    <w:rsid w:val="00330BBC"/>
    <w:rsid w:val="003451A9"/>
    <w:rsid w:val="00355166"/>
    <w:rsid w:val="00356403"/>
    <w:rsid w:val="00361043"/>
    <w:rsid w:val="0036209B"/>
    <w:rsid w:val="00363BCC"/>
    <w:rsid w:val="003648C9"/>
    <w:rsid w:val="003656B3"/>
    <w:rsid w:val="00365779"/>
    <w:rsid w:val="003661C3"/>
    <w:rsid w:val="00367635"/>
    <w:rsid w:val="00370686"/>
    <w:rsid w:val="00377CDF"/>
    <w:rsid w:val="00382983"/>
    <w:rsid w:val="00382A96"/>
    <w:rsid w:val="003871FF"/>
    <w:rsid w:val="003952C3"/>
    <w:rsid w:val="003B0046"/>
    <w:rsid w:val="003B0DEB"/>
    <w:rsid w:val="003B7348"/>
    <w:rsid w:val="003B73EC"/>
    <w:rsid w:val="003C11E7"/>
    <w:rsid w:val="003C1C39"/>
    <w:rsid w:val="003C7048"/>
    <w:rsid w:val="003E3AE7"/>
    <w:rsid w:val="003E58E5"/>
    <w:rsid w:val="003E79BD"/>
    <w:rsid w:val="003E7C44"/>
    <w:rsid w:val="003F1760"/>
    <w:rsid w:val="003F252E"/>
    <w:rsid w:val="003F3078"/>
    <w:rsid w:val="003F3DB4"/>
    <w:rsid w:val="003F430E"/>
    <w:rsid w:val="003F7132"/>
    <w:rsid w:val="00407CA8"/>
    <w:rsid w:val="0041020A"/>
    <w:rsid w:val="00414C2A"/>
    <w:rsid w:val="00421396"/>
    <w:rsid w:val="0042273A"/>
    <w:rsid w:val="004232FE"/>
    <w:rsid w:val="00425BA4"/>
    <w:rsid w:val="0042687E"/>
    <w:rsid w:val="004272A4"/>
    <w:rsid w:val="004318F1"/>
    <w:rsid w:val="00436C95"/>
    <w:rsid w:val="00436CF2"/>
    <w:rsid w:val="004400BF"/>
    <w:rsid w:val="004462C9"/>
    <w:rsid w:val="0045036E"/>
    <w:rsid w:val="004509A0"/>
    <w:rsid w:val="0045617E"/>
    <w:rsid w:val="004577DF"/>
    <w:rsid w:val="00462158"/>
    <w:rsid w:val="004623ED"/>
    <w:rsid w:val="004665AC"/>
    <w:rsid w:val="00471CB9"/>
    <w:rsid w:val="004741CA"/>
    <w:rsid w:val="00475D6D"/>
    <w:rsid w:val="00477796"/>
    <w:rsid w:val="0048127E"/>
    <w:rsid w:val="004838BF"/>
    <w:rsid w:val="004912A8"/>
    <w:rsid w:val="004A148E"/>
    <w:rsid w:val="004A37E6"/>
    <w:rsid w:val="004A5A5D"/>
    <w:rsid w:val="004A5E7A"/>
    <w:rsid w:val="004A679F"/>
    <w:rsid w:val="004B31C2"/>
    <w:rsid w:val="004B37C3"/>
    <w:rsid w:val="004B3E51"/>
    <w:rsid w:val="004C03F1"/>
    <w:rsid w:val="004C1C55"/>
    <w:rsid w:val="004C3DD7"/>
    <w:rsid w:val="004D1D3D"/>
    <w:rsid w:val="004E152C"/>
    <w:rsid w:val="004E5061"/>
    <w:rsid w:val="004E7391"/>
    <w:rsid w:val="004F324D"/>
    <w:rsid w:val="004F5A1D"/>
    <w:rsid w:val="00501848"/>
    <w:rsid w:val="005077DD"/>
    <w:rsid w:val="00512B75"/>
    <w:rsid w:val="005143F1"/>
    <w:rsid w:val="005157F4"/>
    <w:rsid w:val="00516A90"/>
    <w:rsid w:val="00517DFB"/>
    <w:rsid w:val="00520715"/>
    <w:rsid w:val="00524EFD"/>
    <w:rsid w:val="00530628"/>
    <w:rsid w:val="00531F83"/>
    <w:rsid w:val="005334F7"/>
    <w:rsid w:val="00537429"/>
    <w:rsid w:val="005406C2"/>
    <w:rsid w:val="00543893"/>
    <w:rsid w:val="00545A83"/>
    <w:rsid w:val="005472A0"/>
    <w:rsid w:val="005477F9"/>
    <w:rsid w:val="00551318"/>
    <w:rsid w:val="00551949"/>
    <w:rsid w:val="00553582"/>
    <w:rsid w:val="005560E8"/>
    <w:rsid w:val="005569D0"/>
    <w:rsid w:val="00561EEB"/>
    <w:rsid w:val="005636CE"/>
    <w:rsid w:val="00565A50"/>
    <w:rsid w:val="0057017B"/>
    <w:rsid w:val="00570785"/>
    <w:rsid w:val="005729A2"/>
    <w:rsid w:val="005773F5"/>
    <w:rsid w:val="00577D88"/>
    <w:rsid w:val="005827BE"/>
    <w:rsid w:val="00586538"/>
    <w:rsid w:val="00597AB6"/>
    <w:rsid w:val="005A4128"/>
    <w:rsid w:val="005A4B06"/>
    <w:rsid w:val="005A62F0"/>
    <w:rsid w:val="005B09D0"/>
    <w:rsid w:val="005C0F37"/>
    <w:rsid w:val="005C34E0"/>
    <w:rsid w:val="005C528D"/>
    <w:rsid w:val="005D02FD"/>
    <w:rsid w:val="005D6AE7"/>
    <w:rsid w:val="005E4147"/>
    <w:rsid w:val="005E430E"/>
    <w:rsid w:val="005E77A9"/>
    <w:rsid w:val="00605C4D"/>
    <w:rsid w:val="006105D0"/>
    <w:rsid w:val="00615148"/>
    <w:rsid w:val="006212A8"/>
    <w:rsid w:val="006212FD"/>
    <w:rsid w:val="00623BCB"/>
    <w:rsid w:val="006279A9"/>
    <w:rsid w:val="00633459"/>
    <w:rsid w:val="00634A24"/>
    <w:rsid w:val="0064109E"/>
    <w:rsid w:val="00642125"/>
    <w:rsid w:val="00644C4E"/>
    <w:rsid w:val="006501BD"/>
    <w:rsid w:val="00651276"/>
    <w:rsid w:val="00651BF7"/>
    <w:rsid w:val="00653062"/>
    <w:rsid w:val="0065415D"/>
    <w:rsid w:val="0065558A"/>
    <w:rsid w:val="00670148"/>
    <w:rsid w:val="0067237A"/>
    <w:rsid w:val="00672D45"/>
    <w:rsid w:val="00674565"/>
    <w:rsid w:val="00684DB4"/>
    <w:rsid w:val="00687527"/>
    <w:rsid w:val="00691D68"/>
    <w:rsid w:val="0069289D"/>
    <w:rsid w:val="006957B3"/>
    <w:rsid w:val="006A0FE4"/>
    <w:rsid w:val="006A2E29"/>
    <w:rsid w:val="006A4F7C"/>
    <w:rsid w:val="006B07EC"/>
    <w:rsid w:val="006B72E6"/>
    <w:rsid w:val="006C0269"/>
    <w:rsid w:val="006C5832"/>
    <w:rsid w:val="006E093C"/>
    <w:rsid w:val="006E229F"/>
    <w:rsid w:val="006E3071"/>
    <w:rsid w:val="006E430E"/>
    <w:rsid w:val="006F08D3"/>
    <w:rsid w:val="006F29EB"/>
    <w:rsid w:val="006F5738"/>
    <w:rsid w:val="007013CF"/>
    <w:rsid w:val="00703DCA"/>
    <w:rsid w:val="007052B2"/>
    <w:rsid w:val="0070688E"/>
    <w:rsid w:val="00706E3E"/>
    <w:rsid w:val="007127B0"/>
    <w:rsid w:val="0071405E"/>
    <w:rsid w:val="00714110"/>
    <w:rsid w:val="007253A8"/>
    <w:rsid w:val="00725432"/>
    <w:rsid w:val="00727C49"/>
    <w:rsid w:val="007339E7"/>
    <w:rsid w:val="007353BF"/>
    <w:rsid w:val="00741E3A"/>
    <w:rsid w:val="007444C1"/>
    <w:rsid w:val="00747091"/>
    <w:rsid w:val="00751563"/>
    <w:rsid w:val="007529F0"/>
    <w:rsid w:val="007545AA"/>
    <w:rsid w:val="007577E2"/>
    <w:rsid w:val="00760FF9"/>
    <w:rsid w:val="00761389"/>
    <w:rsid w:val="007619B8"/>
    <w:rsid w:val="00762064"/>
    <w:rsid w:val="00762D29"/>
    <w:rsid w:val="00763FB6"/>
    <w:rsid w:val="007646ED"/>
    <w:rsid w:val="00766D0D"/>
    <w:rsid w:val="0077076D"/>
    <w:rsid w:val="00771561"/>
    <w:rsid w:val="00772C63"/>
    <w:rsid w:val="007775F3"/>
    <w:rsid w:val="007861F1"/>
    <w:rsid w:val="00792BA1"/>
    <w:rsid w:val="007967A4"/>
    <w:rsid w:val="007A58F0"/>
    <w:rsid w:val="007B3F85"/>
    <w:rsid w:val="007B3FD8"/>
    <w:rsid w:val="007B5B49"/>
    <w:rsid w:val="007C74A5"/>
    <w:rsid w:val="007D3067"/>
    <w:rsid w:val="007D4619"/>
    <w:rsid w:val="007D50E4"/>
    <w:rsid w:val="007D5D30"/>
    <w:rsid w:val="007D5D63"/>
    <w:rsid w:val="007E457F"/>
    <w:rsid w:val="007F16AA"/>
    <w:rsid w:val="007F3C2D"/>
    <w:rsid w:val="007F71EE"/>
    <w:rsid w:val="007F7A62"/>
    <w:rsid w:val="00802A5D"/>
    <w:rsid w:val="00803746"/>
    <w:rsid w:val="008041A1"/>
    <w:rsid w:val="008045C2"/>
    <w:rsid w:val="0081058F"/>
    <w:rsid w:val="008148D6"/>
    <w:rsid w:val="0081743F"/>
    <w:rsid w:val="00820237"/>
    <w:rsid w:val="0082302E"/>
    <w:rsid w:val="00823887"/>
    <w:rsid w:val="00827880"/>
    <w:rsid w:val="00833E48"/>
    <w:rsid w:val="00835B86"/>
    <w:rsid w:val="00835BC9"/>
    <w:rsid w:val="008425B0"/>
    <w:rsid w:val="00852C10"/>
    <w:rsid w:val="0085702B"/>
    <w:rsid w:val="008633CC"/>
    <w:rsid w:val="00865C9E"/>
    <w:rsid w:val="00865F98"/>
    <w:rsid w:val="0087599B"/>
    <w:rsid w:val="0088664E"/>
    <w:rsid w:val="008874FB"/>
    <w:rsid w:val="00890A2D"/>
    <w:rsid w:val="00892D62"/>
    <w:rsid w:val="00893909"/>
    <w:rsid w:val="008A3FE0"/>
    <w:rsid w:val="008B1E92"/>
    <w:rsid w:val="008C496A"/>
    <w:rsid w:val="008C6606"/>
    <w:rsid w:val="008D0D05"/>
    <w:rsid w:val="008D2E5C"/>
    <w:rsid w:val="008D32A6"/>
    <w:rsid w:val="008D43D1"/>
    <w:rsid w:val="008D467F"/>
    <w:rsid w:val="008D4757"/>
    <w:rsid w:val="008D537B"/>
    <w:rsid w:val="008D65D5"/>
    <w:rsid w:val="008E3317"/>
    <w:rsid w:val="008E3376"/>
    <w:rsid w:val="008F0E8D"/>
    <w:rsid w:val="008F3D6F"/>
    <w:rsid w:val="008F46A5"/>
    <w:rsid w:val="008F5381"/>
    <w:rsid w:val="008F6E66"/>
    <w:rsid w:val="00903EA4"/>
    <w:rsid w:val="009063CE"/>
    <w:rsid w:val="00906620"/>
    <w:rsid w:val="00913D0B"/>
    <w:rsid w:val="00916EA7"/>
    <w:rsid w:val="00920225"/>
    <w:rsid w:val="00925D9C"/>
    <w:rsid w:val="00926F2E"/>
    <w:rsid w:val="00932811"/>
    <w:rsid w:val="00936459"/>
    <w:rsid w:val="00941FDF"/>
    <w:rsid w:val="00942890"/>
    <w:rsid w:val="00943B49"/>
    <w:rsid w:val="009440C5"/>
    <w:rsid w:val="00950118"/>
    <w:rsid w:val="009504B8"/>
    <w:rsid w:val="009509CE"/>
    <w:rsid w:val="00950BC7"/>
    <w:rsid w:val="009518BD"/>
    <w:rsid w:val="00953D79"/>
    <w:rsid w:val="009551EC"/>
    <w:rsid w:val="00955452"/>
    <w:rsid w:val="00964904"/>
    <w:rsid w:val="00965188"/>
    <w:rsid w:val="00971785"/>
    <w:rsid w:val="009748ED"/>
    <w:rsid w:val="009823E5"/>
    <w:rsid w:val="00984608"/>
    <w:rsid w:val="00996457"/>
    <w:rsid w:val="009971FC"/>
    <w:rsid w:val="009A1523"/>
    <w:rsid w:val="009A50EC"/>
    <w:rsid w:val="009B3607"/>
    <w:rsid w:val="009B56B5"/>
    <w:rsid w:val="009B5B2C"/>
    <w:rsid w:val="009C030B"/>
    <w:rsid w:val="009C1621"/>
    <w:rsid w:val="009C5049"/>
    <w:rsid w:val="009C546D"/>
    <w:rsid w:val="009C5B2B"/>
    <w:rsid w:val="009C6DD8"/>
    <w:rsid w:val="009D0CA7"/>
    <w:rsid w:val="009E4A18"/>
    <w:rsid w:val="009E4B0F"/>
    <w:rsid w:val="009E5BFA"/>
    <w:rsid w:val="009F1B02"/>
    <w:rsid w:val="009F230E"/>
    <w:rsid w:val="00A12D3C"/>
    <w:rsid w:val="00A20B95"/>
    <w:rsid w:val="00A31379"/>
    <w:rsid w:val="00A34398"/>
    <w:rsid w:val="00A41ABC"/>
    <w:rsid w:val="00A41C29"/>
    <w:rsid w:val="00A41DD8"/>
    <w:rsid w:val="00A43E16"/>
    <w:rsid w:val="00A44262"/>
    <w:rsid w:val="00A46D94"/>
    <w:rsid w:val="00A63407"/>
    <w:rsid w:val="00A702C4"/>
    <w:rsid w:val="00A80958"/>
    <w:rsid w:val="00A82E1B"/>
    <w:rsid w:val="00A84148"/>
    <w:rsid w:val="00A84E45"/>
    <w:rsid w:val="00A86018"/>
    <w:rsid w:val="00A90648"/>
    <w:rsid w:val="00A97C32"/>
    <w:rsid w:val="00AA3D67"/>
    <w:rsid w:val="00AA477E"/>
    <w:rsid w:val="00AB1B13"/>
    <w:rsid w:val="00AB3D6F"/>
    <w:rsid w:val="00AC5BF0"/>
    <w:rsid w:val="00AC7FDF"/>
    <w:rsid w:val="00AD0E90"/>
    <w:rsid w:val="00AD3D1C"/>
    <w:rsid w:val="00AD6ABE"/>
    <w:rsid w:val="00AD7203"/>
    <w:rsid w:val="00AE089A"/>
    <w:rsid w:val="00AE3A02"/>
    <w:rsid w:val="00AE43FC"/>
    <w:rsid w:val="00AE5132"/>
    <w:rsid w:val="00AE6389"/>
    <w:rsid w:val="00AE6972"/>
    <w:rsid w:val="00AF06B8"/>
    <w:rsid w:val="00AF367E"/>
    <w:rsid w:val="00B04989"/>
    <w:rsid w:val="00B06A41"/>
    <w:rsid w:val="00B06EBB"/>
    <w:rsid w:val="00B127EC"/>
    <w:rsid w:val="00B16CE8"/>
    <w:rsid w:val="00B2546F"/>
    <w:rsid w:val="00B27221"/>
    <w:rsid w:val="00B275B7"/>
    <w:rsid w:val="00B32CBF"/>
    <w:rsid w:val="00B33443"/>
    <w:rsid w:val="00B34A74"/>
    <w:rsid w:val="00B34EBB"/>
    <w:rsid w:val="00B35B96"/>
    <w:rsid w:val="00B37D89"/>
    <w:rsid w:val="00B419A1"/>
    <w:rsid w:val="00B420C9"/>
    <w:rsid w:val="00B4594F"/>
    <w:rsid w:val="00B47832"/>
    <w:rsid w:val="00B51944"/>
    <w:rsid w:val="00B51CEB"/>
    <w:rsid w:val="00B52EA8"/>
    <w:rsid w:val="00B5554F"/>
    <w:rsid w:val="00B745F3"/>
    <w:rsid w:val="00B758C4"/>
    <w:rsid w:val="00B84ECA"/>
    <w:rsid w:val="00BA05A2"/>
    <w:rsid w:val="00BA1726"/>
    <w:rsid w:val="00BA56F7"/>
    <w:rsid w:val="00BA6867"/>
    <w:rsid w:val="00BB7EEC"/>
    <w:rsid w:val="00BC74BF"/>
    <w:rsid w:val="00BD0588"/>
    <w:rsid w:val="00BD3955"/>
    <w:rsid w:val="00BD3EE3"/>
    <w:rsid w:val="00BD7A56"/>
    <w:rsid w:val="00BE54B2"/>
    <w:rsid w:val="00BE5D5B"/>
    <w:rsid w:val="00BE6CEF"/>
    <w:rsid w:val="00BF00B4"/>
    <w:rsid w:val="00BF048F"/>
    <w:rsid w:val="00BF71CD"/>
    <w:rsid w:val="00C04758"/>
    <w:rsid w:val="00C04D60"/>
    <w:rsid w:val="00C0691C"/>
    <w:rsid w:val="00C070C9"/>
    <w:rsid w:val="00C1258C"/>
    <w:rsid w:val="00C12883"/>
    <w:rsid w:val="00C1554E"/>
    <w:rsid w:val="00C16930"/>
    <w:rsid w:val="00C17FAA"/>
    <w:rsid w:val="00C2480C"/>
    <w:rsid w:val="00C30A9E"/>
    <w:rsid w:val="00C317C3"/>
    <w:rsid w:val="00C34D6C"/>
    <w:rsid w:val="00C41136"/>
    <w:rsid w:val="00C43015"/>
    <w:rsid w:val="00C45D32"/>
    <w:rsid w:val="00C47735"/>
    <w:rsid w:val="00C5030B"/>
    <w:rsid w:val="00C51F82"/>
    <w:rsid w:val="00C548CD"/>
    <w:rsid w:val="00C54B4F"/>
    <w:rsid w:val="00C561A6"/>
    <w:rsid w:val="00C56A59"/>
    <w:rsid w:val="00C57FF6"/>
    <w:rsid w:val="00C62E97"/>
    <w:rsid w:val="00C64FDE"/>
    <w:rsid w:val="00C77AB1"/>
    <w:rsid w:val="00C77B09"/>
    <w:rsid w:val="00C80494"/>
    <w:rsid w:val="00C808B3"/>
    <w:rsid w:val="00C81ED7"/>
    <w:rsid w:val="00C84491"/>
    <w:rsid w:val="00C97465"/>
    <w:rsid w:val="00CA1F74"/>
    <w:rsid w:val="00CA34A1"/>
    <w:rsid w:val="00CA4B38"/>
    <w:rsid w:val="00CA5869"/>
    <w:rsid w:val="00CA5939"/>
    <w:rsid w:val="00CB1436"/>
    <w:rsid w:val="00CB3404"/>
    <w:rsid w:val="00CB3A52"/>
    <w:rsid w:val="00CB4978"/>
    <w:rsid w:val="00CB7B94"/>
    <w:rsid w:val="00CC3D20"/>
    <w:rsid w:val="00CD26A5"/>
    <w:rsid w:val="00CD7F13"/>
    <w:rsid w:val="00CE03A9"/>
    <w:rsid w:val="00CE11EE"/>
    <w:rsid w:val="00CE1AFA"/>
    <w:rsid w:val="00CE37AE"/>
    <w:rsid w:val="00CE464F"/>
    <w:rsid w:val="00CE56DC"/>
    <w:rsid w:val="00CF2F57"/>
    <w:rsid w:val="00CF4066"/>
    <w:rsid w:val="00CF64AB"/>
    <w:rsid w:val="00D02BC0"/>
    <w:rsid w:val="00D03ED2"/>
    <w:rsid w:val="00D060FD"/>
    <w:rsid w:val="00D11E63"/>
    <w:rsid w:val="00D11FD8"/>
    <w:rsid w:val="00D13B6E"/>
    <w:rsid w:val="00D16432"/>
    <w:rsid w:val="00D20314"/>
    <w:rsid w:val="00D224A7"/>
    <w:rsid w:val="00D25DB4"/>
    <w:rsid w:val="00D51AF3"/>
    <w:rsid w:val="00D5712C"/>
    <w:rsid w:val="00D61B82"/>
    <w:rsid w:val="00D6312D"/>
    <w:rsid w:val="00D76541"/>
    <w:rsid w:val="00D8681D"/>
    <w:rsid w:val="00D90A0F"/>
    <w:rsid w:val="00D94C35"/>
    <w:rsid w:val="00D96660"/>
    <w:rsid w:val="00DB304D"/>
    <w:rsid w:val="00DB5FC6"/>
    <w:rsid w:val="00DC64AA"/>
    <w:rsid w:val="00DC6697"/>
    <w:rsid w:val="00DC7FF2"/>
    <w:rsid w:val="00DD6195"/>
    <w:rsid w:val="00DD7BFC"/>
    <w:rsid w:val="00DE3000"/>
    <w:rsid w:val="00DE53F9"/>
    <w:rsid w:val="00DE5ECF"/>
    <w:rsid w:val="00DF07E1"/>
    <w:rsid w:val="00DF1A31"/>
    <w:rsid w:val="00DF59D8"/>
    <w:rsid w:val="00E01683"/>
    <w:rsid w:val="00E0334E"/>
    <w:rsid w:val="00E03431"/>
    <w:rsid w:val="00E03675"/>
    <w:rsid w:val="00E11499"/>
    <w:rsid w:val="00E17A2B"/>
    <w:rsid w:val="00E22887"/>
    <w:rsid w:val="00E26201"/>
    <w:rsid w:val="00E268AE"/>
    <w:rsid w:val="00E27D60"/>
    <w:rsid w:val="00E35F5E"/>
    <w:rsid w:val="00E36C95"/>
    <w:rsid w:val="00E37D8F"/>
    <w:rsid w:val="00E40B29"/>
    <w:rsid w:val="00E40DAA"/>
    <w:rsid w:val="00E41D61"/>
    <w:rsid w:val="00E43DE3"/>
    <w:rsid w:val="00E43EFD"/>
    <w:rsid w:val="00E45244"/>
    <w:rsid w:val="00E46184"/>
    <w:rsid w:val="00E51479"/>
    <w:rsid w:val="00E51911"/>
    <w:rsid w:val="00E5651E"/>
    <w:rsid w:val="00E56544"/>
    <w:rsid w:val="00E579B2"/>
    <w:rsid w:val="00E61C6E"/>
    <w:rsid w:val="00E64DAA"/>
    <w:rsid w:val="00E716ED"/>
    <w:rsid w:val="00E74F1A"/>
    <w:rsid w:val="00E80262"/>
    <w:rsid w:val="00E80FC8"/>
    <w:rsid w:val="00E814E5"/>
    <w:rsid w:val="00E8180F"/>
    <w:rsid w:val="00E8251D"/>
    <w:rsid w:val="00E9347B"/>
    <w:rsid w:val="00E93886"/>
    <w:rsid w:val="00EA0B02"/>
    <w:rsid w:val="00EA4BC3"/>
    <w:rsid w:val="00EB4819"/>
    <w:rsid w:val="00EB59F9"/>
    <w:rsid w:val="00EC209E"/>
    <w:rsid w:val="00EC35A7"/>
    <w:rsid w:val="00EC4525"/>
    <w:rsid w:val="00ED7D11"/>
    <w:rsid w:val="00EE2D79"/>
    <w:rsid w:val="00EE4E07"/>
    <w:rsid w:val="00EF38F1"/>
    <w:rsid w:val="00EF4225"/>
    <w:rsid w:val="00F01DF8"/>
    <w:rsid w:val="00F05ACE"/>
    <w:rsid w:val="00F1389B"/>
    <w:rsid w:val="00F15713"/>
    <w:rsid w:val="00F23CD6"/>
    <w:rsid w:val="00F25368"/>
    <w:rsid w:val="00F30758"/>
    <w:rsid w:val="00F30B03"/>
    <w:rsid w:val="00F31493"/>
    <w:rsid w:val="00F31A72"/>
    <w:rsid w:val="00F40935"/>
    <w:rsid w:val="00F43300"/>
    <w:rsid w:val="00F442B6"/>
    <w:rsid w:val="00F44821"/>
    <w:rsid w:val="00F459A0"/>
    <w:rsid w:val="00F46C51"/>
    <w:rsid w:val="00F47427"/>
    <w:rsid w:val="00F54DB0"/>
    <w:rsid w:val="00F60D29"/>
    <w:rsid w:val="00F67BAF"/>
    <w:rsid w:val="00F71A35"/>
    <w:rsid w:val="00F75C7F"/>
    <w:rsid w:val="00F76671"/>
    <w:rsid w:val="00F7724E"/>
    <w:rsid w:val="00F806DE"/>
    <w:rsid w:val="00F83D33"/>
    <w:rsid w:val="00F845EA"/>
    <w:rsid w:val="00F85219"/>
    <w:rsid w:val="00F85C47"/>
    <w:rsid w:val="00F86192"/>
    <w:rsid w:val="00F87A1F"/>
    <w:rsid w:val="00FA1850"/>
    <w:rsid w:val="00FA2676"/>
    <w:rsid w:val="00FA39D4"/>
    <w:rsid w:val="00FA5EF4"/>
    <w:rsid w:val="00FC0907"/>
    <w:rsid w:val="00FC1319"/>
    <w:rsid w:val="00FC3784"/>
    <w:rsid w:val="00FD160C"/>
    <w:rsid w:val="00FD25FB"/>
    <w:rsid w:val="00FD7B2B"/>
    <w:rsid w:val="00FE270F"/>
    <w:rsid w:val="00FE68D7"/>
    <w:rsid w:val="00FF3AC5"/>
    <w:rsid w:val="00FF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D2D4"/>
  <w15:docId w15:val="{F7D42944-D955-4DBA-872E-0BC88FDC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5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546F"/>
  </w:style>
  <w:style w:type="paragraph" w:styleId="NormalWeb">
    <w:name w:val="Normal (Web)"/>
    <w:basedOn w:val="Normal"/>
    <w:uiPriority w:val="99"/>
    <w:semiHidden/>
    <w:unhideWhenUsed/>
    <w:rsid w:val="004232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77064"/>
    <w:pPr>
      <w:ind w:left="720"/>
      <w:contextualSpacing/>
    </w:pPr>
  </w:style>
  <w:style w:type="paragraph" w:customStyle="1" w:styleId="Default">
    <w:name w:val="Default"/>
    <w:rsid w:val="00C04D6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56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DB8"/>
    <w:rPr>
      <w:rFonts w:ascii="Tahoma" w:hAnsi="Tahoma" w:cs="Tahoma"/>
      <w:sz w:val="16"/>
      <w:szCs w:val="16"/>
    </w:rPr>
  </w:style>
  <w:style w:type="table" w:styleId="TableGrid">
    <w:name w:val="Table Grid"/>
    <w:basedOn w:val="TableNormal"/>
    <w:uiPriority w:val="59"/>
    <w:rsid w:val="0097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1ADE"/>
    <w:pPr>
      <w:spacing w:line="240" w:lineRule="auto"/>
    </w:pPr>
    <w:rPr>
      <w:bCs/>
      <w:szCs w:val="18"/>
    </w:rPr>
  </w:style>
  <w:style w:type="paragraph" w:customStyle="1" w:styleId="EndNoteBibliographyTitle">
    <w:name w:val="EndNote Bibliography Title"/>
    <w:basedOn w:val="Normal"/>
    <w:link w:val="EndNoteBibliographyTitleChar"/>
    <w:rsid w:val="007013C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013CF"/>
    <w:rPr>
      <w:rFonts w:ascii="Calibri" w:hAnsi="Calibri" w:cs="Calibri"/>
      <w:noProof/>
      <w:lang w:val="en-US"/>
    </w:rPr>
  </w:style>
  <w:style w:type="paragraph" w:customStyle="1" w:styleId="EndNoteBibliography">
    <w:name w:val="EndNote Bibliography"/>
    <w:basedOn w:val="Normal"/>
    <w:link w:val="EndNoteBibliographyChar"/>
    <w:rsid w:val="007013CF"/>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7013CF"/>
    <w:rPr>
      <w:rFonts w:ascii="Calibri" w:hAnsi="Calibri" w:cs="Calibri"/>
      <w:noProof/>
      <w:lang w:val="en-US"/>
    </w:rPr>
  </w:style>
  <w:style w:type="character" w:styleId="Hyperlink">
    <w:name w:val="Hyperlink"/>
    <w:basedOn w:val="DefaultParagraphFont"/>
    <w:uiPriority w:val="99"/>
    <w:unhideWhenUsed/>
    <w:rsid w:val="007013CF"/>
    <w:rPr>
      <w:color w:val="0000FF" w:themeColor="hyperlink"/>
      <w:u w:val="single"/>
    </w:rPr>
  </w:style>
  <w:style w:type="paragraph" w:styleId="Header">
    <w:name w:val="header"/>
    <w:basedOn w:val="Normal"/>
    <w:link w:val="HeaderChar"/>
    <w:uiPriority w:val="99"/>
    <w:unhideWhenUsed/>
    <w:rsid w:val="005773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3F5"/>
  </w:style>
  <w:style w:type="paragraph" w:styleId="Footer">
    <w:name w:val="footer"/>
    <w:basedOn w:val="Normal"/>
    <w:link w:val="FooterChar"/>
    <w:uiPriority w:val="99"/>
    <w:unhideWhenUsed/>
    <w:rsid w:val="005773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3F5"/>
  </w:style>
  <w:style w:type="character" w:styleId="CommentReference">
    <w:name w:val="annotation reference"/>
    <w:basedOn w:val="DefaultParagraphFont"/>
    <w:uiPriority w:val="99"/>
    <w:semiHidden/>
    <w:unhideWhenUsed/>
    <w:rsid w:val="00802A5D"/>
    <w:rPr>
      <w:sz w:val="16"/>
      <w:szCs w:val="16"/>
    </w:rPr>
  </w:style>
  <w:style w:type="paragraph" w:styleId="CommentText">
    <w:name w:val="annotation text"/>
    <w:basedOn w:val="Normal"/>
    <w:link w:val="CommentTextChar"/>
    <w:uiPriority w:val="99"/>
    <w:semiHidden/>
    <w:unhideWhenUsed/>
    <w:rsid w:val="00802A5D"/>
    <w:pPr>
      <w:spacing w:line="240" w:lineRule="auto"/>
    </w:pPr>
    <w:rPr>
      <w:sz w:val="20"/>
      <w:szCs w:val="20"/>
    </w:rPr>
  </w:style>
  <w:style w:type="character" w:customStyle="1" w:styleId="CommentTextChar">
    <w:name w:val="Comment Text Char"/>
    <w:basedOn w:val="DefaultParagraphFont"/>
    <w:link w:val="CommentText"/>
    <w:uiPriority w:val="99"/>
    <w:semiHidden/>
    <w:rsid w:val="00802A5D"/>
    <w:rPr>
      <w:sz w:val="20"/>
      <w:szCs w:val="20"/>
    </w:rPr>
  </w:style>
  <w:style w:type="paragraph" w:styleId="CommentSubject">
    <w:name w:val="annotation subject"/>
    <w:basedOn w:val="CommentText"/>
    <w:next w:val="CommentText"/>
    <w:link w:val="CommentSubjectChar"/>
    <w:uiPriority w:val="99"/>
    <w:semiHidden/>
    <w:unhideWhenUsed/>
    <w:rsid w:val="00802A5D"/>
    <w:rPr>
      <w:b/>
      <w:bCs/>
    </w:rPr>
  </w:style>
  <w:style w:type="character" w:customStyle="1" w:styleId="CommentSubjectChar">
    <w:name w:val="Comment Subject Char"/>
    <w:basedOn w:val="CommentTextChar"/>
    <w:link w:val="CommentSubject"/>
    <w:uiPriority w:val="99"/>
    <w:semiHidden/>
    <w:rsid w:val="00802A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473668">
      <w:bodyDiv w:val="1"/>
      <w:marLeft w:val="0"/>
      <w:marRight w:val="0"/>
      <w:marTop w:val="0"/>
      <w:marBottom w:val="0"/>
      <w:divBdr>
        <w:top w:val="none" w:sz="0" w:space="0" w:color="auto"/>
        <w:left w:val="none" w:sz="0" w:space="0" w:color="auto"/>
        <w:bottom w:val="none" w:sz="0" w:space="0" w:color="auto"/>
        <w:right w:val="none" w:sz="0" w:space="0" w:color="auto"/>
      </w:divBdr>
    </w:div>
    <w:div w:id="20093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D3ABB-60D1-413C-8D45-EF6B35FA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6952</Words>
  <Characters>39628</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46488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Donnison, M.S.</dc:creator>
  <cp:lastModifiedBy>Baker, S.</cp:lastModifiedBy>
  <cp:revision>2</cp:revision>
  <cp:lastPrinted>2017-02-24T13:01:00Z</cp:lastPrinted>
  <dcterms:created xsi:type="dcterms:W3CDTF">2019-05-03T16:15:00Z</dcterms:created>
  <dcterms:modified xsi:type="dcterms:W3CDTF">2019-05-03T16:15:00Z</dcterms:modified>
</cp:coreProperties>
</file>