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FF9" w:rsidRDefault="00582D39">
      <w:pPr>
        <w:rPr>
          <w:rFonts w:ascii="Times New Roman" w:hAnsi="Times New Roman" w:cs="Times New Roman"/>
          <w:b/>
          <w:sz w:val="32"/>
          <w:szCs w:val="32"/>
        </w:rPr>
      </w:pPr>
      <w:r w:rsidRPr="00CD150F">
        <w:rPr>
          <w:rFonts w:ascii="Times New Roman" w:hAnsi="Times New Roman" w:cs="Times New Roman"/>
          <w:b/>
          <w:sz w:val="32"/>
          <w:szCs w:val="32"/>
        </w:rPr>
        <w:t xml:space="preserve">Book review: </w:t>
      </w:r>
      <w:r w:rsidR="00A07E18" w:rsidRPr="00CD150F">
        <w:rPr>
          <w:rFonts w:ascii="Times New Roman" w:hAnsi="Times New Roman" w:cs="Times New Roman"/>
          <w:b/>
          <w:sz w:val="32"/>
          <w:szCs w:val="32"/>
        </w:rPr>
        <w:t>Discretion in the Welfare State: Social Rights and Professional Judgment</w:t>
      </w:r>
    </w:p>
    <w:p w:rsidR="00CD150F" w:rsidRPr="00CD150F" w:rsidRDefault="00CD150F">
      <w:pPr>
        <w:rPr>
          <w:rFonts w:ascii="Times New Roman" w:hAnsi="Times New Roman" w:cs="Times New Roman"/>
          <w:b/>
          <w:sz w:val="24"/>
          <w:szCs w:val="24"/>
        </w:rPr>
      </w:pPr>
      <w:r>
        <w:rPr>
          <w:rFonts w:ascii="Times New Roman" w:hAnsi="Times New Roman" w:cs="Times New Roman"/>
          <w:b/>
          <w:sz w:val="24"/>
          <w:szCs w:val="24"/>
        </w:rPr>
        <w:t>Dr Jed Meers</w:t>
      </w:r>
    </w:p>
    <w:p w:rsidR="00CD150F" w:rsidRDefault="00CD150F">
      <w:pPr>
        <w:rPr>
          <w:rFonts w:ascii="Times New Roman" w:hAnsi="Times New Roman" w:cs="Times New Roman"/>
          <w:b/>
          <w:sz w:val="24"/>
          <w:szCs w:val="24"/>
        </w:rPr>
      </w:pPr>
    </w:p>
    <w:p w:rsidR="00A07E18" w:rsidRDefault="00A07E18">
      <w:pPr>
        <w:rPr>
          <w:rFonts w:ascii="Times New Roman" w:hAnsi="Times New Roman" w:cs="Times New Roman"/>
          <w:b/>
          <w:sz w:val="24"/>
          <w:szCs w:val="24"/>
        </w:rPr>
      </w:pPr>
      <w:proofErr w:type="spellStart"/>
      <w:r>
        <w:rPr>
          <w:rFonts w:ascii="Times New Roman" w:hAnsi="Times New Roman" w:cs="Times New Roman"/>
          <w:b/>
          <w:sz w:val="24"/>
          <w:szCs w:val="24"/>
        </w:rPr>
        <w:t>Molander</w:t>
      </w:r>
      <w:proofErr w:type="spellEnd"/>
      <w:r>
        <w:rPr>
          <w:rFonts w:ascii="Times New Roman" w:hAnsi="Times New Roman" w:cs="Times New Roman"/>
          <w:b/>
          <w:sz w:val="24"/>
          <w:szCs w:val="24"/>
        </w:rPr>
        <w:t xml:space="preserve">, A (2016) </w:t>
      </w:r>
      <w:r>
        <w:rPr>
          <w:rFonts w:ascii="Times New Roman" w:hAnsi="Times New Roman" w:cs="Times New Roman"/>
          <w:b/>
          <w:i/>
          <w:sz w:val="24"/>
          <w:szCs w:val="24"/>
        </w:rPr>
        <w:t xml:space="preserve">Discretion in the Welfare State: Social Rights and Professional Judgment, </w:t>
      </w:r>
      <w:r w:rsidR="00E540D1">
        <w:rPr>
          <w:rFonts w:ascii="Times New Roman" w:hAnsi="Times New Roman" w:cs="Times New Roman"/>
          <w:b/>
          <w:sz w:val="24"/>
          <w:szCs w:val="24"/>
        </w:rPr>
        <w:t xml:space="preserve">Oxon: Routledge, 90 pages, ISBN: </w:t>
      </w:r>
      <w:r w:rsidR="00E540D1" w:rsidRPr="00E540D1">
        <w:rPr>
          <w:rFonts w:ascii="Times New Roman" w:hAnsi="Times New Roman" w:cs="Times New Roman"/>
          <w:b/>
          <w:sz w:val="24"/>
          <w:szCs w:val="24"/>
        </w:rPr>
        <w:t>978-1138212428</w:t>
      </w:r>
    </w:p>
    <w:p w:rsidR="003E4C14" w:rsidRDefault="003E4C14">
      <w:pPr>
        <w:rPr>
          <w:rFonts w:ascii="Times New Roman" w:hAnsi="Times New Roman" w:cs="Times New Roman"/>
          <w:b/>
          <w:sz w:val="24"/>
          <w:szCs w:val="24"/>
        </w:rPr>
      </w:pPr>
    </w:p>
    <w:p w:rsidR="003E4C14" w:rsidRDefault="00CD150F">
      <w:pPr>
        <w:rPr>
          <w:rFonts w:ascii="Times New Roman" w:hAnsi="Times New Roman" w:cs="Times New Roman"/>
          <w:sz w:val="24"/>
          <w:szCs w:val="24"/>
        </w:rPr>
      </w:pPr>
      <w:r>
        <w:rPr>
          <w:rFonts w:ascii="Times New Roman" w:hAnsi="Times New Roman" w:cs="Times New Roman"/>
          <w:sz w:val="24"/>
          <w:szCs w:val="24"/>
        </w:rPr>
        <w:t>This self-described ‘little book’</w:t>
      </w:r>
      <w:r w:rsidR="006C76AD">
        <w:rPr>
          <w:rFonts w:ascii="Times New Roman" w:hAnsi="Times New Roman" w:cs="Times New Roman"/>
          <w:sz w:val="24"/>
          <w:szCs w:val="24"/>
        </w:rPr>
        <w:t xml:space="preserve"> (pg.79)</w:t>
      </w:r>
      <w:r>
        <w:rPr>
          <w:rFonts w:ascii="Times New Roman" w:hAnsi="Times New Roman" w:cs="Times New Roman"/>
          <w:sz w:val="24"/>
          <w:szCs w:val="24"/>
        </w:rPr>
        <w:t xml:space="preserve"> – at 90 pages, man</w:t>
      </w:r>
      <w:r w:rsidR="00540A20">
        <w:rPr>
          <w:rFonts w:ascii="Times New Roman" w:hAnsi="Times New Roman" w:cs="Times New Roman"/>
          <w:sz w:val="24"/>
          <w:szCs w:val="24"/>
        </w:rPr>
        <w:t xml:space="preserve">ageable easily in one sitting – has an ambition that far outstretches its modest length. </w:t>
      </w:r>
      <w:r w:rsidR="006C76AD">
        <w:rPr>
          <w:rFonts w:ascii="Times New Roman" w:hAnsi="Times New Roman" w:cs="Times New Roman"/>
          <w:sz w:val="24"/>
          <w:szCs w:val="24"/>
        </w:rPr>
        <w:t>At it</w:t>
      </w:r>
      <w:r w:rsidR="005A525B">
        <w:rPr>
          <w:rFonts w:ascii="Times New Roman" w:hAnsi="Times New Roman" w:cs="Times New Roman"/>
          <w:sz w:val="24"/>
          <w:szCs w:val="24"/>
        </w:rPr>
        <w:t xml:space="preserve">s core, it advances </w:t>
      </w:r>
      <w:r w:rsidR="006C76AD">
        <w:rPr>
          <w:rFonts w:ascii="Times New Roman" w:hAnsi="Times New Roman" w:cs="Times New Roman"/>
          <w:sz w:val="24"/>
          <w:szCs w:val="24"/>
        </w:rPr>
        <w:t>an argument on how to best conceptualise discretion, proposing a distinction between discretionary space (</w:t>
      </w:r>
      <w:r w:rsidR="006C76AD">
        <w:rPr>
          <w:rFonts w:ascii="Times New Roman" w:hAnsi="Times New Roman" w:cs="Times New Roman"/>
          <w:i/>
          <w:sz w:val="24"/>
          <w:szCs w:val="24"/>
        </w:rPr>
        <w:t>structural discretion</w:t>
      </w:r>
      <w:r w:rsidR="006C76AD">
        <w:rPr>
          <w:rFonts w:ascii="Times New Roman" w:hAnsi="Times New Roman" w:cs="Times New Roman"/>
          <w:sz w:val="24"/>
          <w:szCs w:val="24"/>
        </w:rPr>
        <w:t>) and discretionary reasoning (</w:t>
      </w:r>
      <w:r w:rsidR="006C76AD">
        <w:rPr>
          <w:rFonts w:ascii="Times New Roman" w:hAnsi="Times New Roman" w:cs="Times New Roman"/>
          <w:i/>
          <w:sz w:val="24"/>
          <w:szCs w:val="24"/>
        </w:rPr>
        <w:t>epistemic discretion</w:t>
      </w:r>
      <w:r w:rsidR="006C76AD">
        <w:rPr>
          <w:rFonts w:ascii="Times New Roman" w:hAnsi="Times New Roman" w:cs="Times New Roman"/>
          <w:sz w:val="24"/>
          <w:szCs w:val="24"/>
        </w:rPr>
        <w:t xml:space="preserve">). </w:t>
      </w:r>
      <w:r w:rsidR="00E96A50">
        <w:rPr>
          <w:rFonts w:ascii="Times New Roman" w:hAnsi="Times New Roman" w:cs="Times New Roman"/>
          <w:sz w:val="24"/>
          <w:szCs w:val="24"/>
        </w:rPr>
        <w:t>Before unpacking this</w:t>
      </w:r>
      <w:r w:rsidR="001E23C0">
        <w:rPr>
          <w:rFonts w:ascii="Times New Roman" w:hAnsi="Times New Roman" w:cs="Times New Roman"/>
          <w:sz w:val="24"/>
          <w:szCs w:val="24"/>
        </w:rPr>
        <w:t>, it is important to contextualise the book in two strands of work.</w:t>
      </w:r>
    </w:p>
    <w:p w:rsidR="00FA6BB5" w:rsidRDefault="001E23C0" w:rsidP="00B2409B">
      <w:pPr>
        <w:jc w:val="both"/>
        <w:rPr>
          <w:rFonts w:ascii="Times New Roman" w:hAnsi="Times New Roman" w:cs="Times New Roman"/>
          <w:sz w:val="24"/>
          <w:szCs w:val="24"/>
        </w:rPr>
      </w:pPr>
      <w:r>
        <w:rPr>
          <w:rFonts w:ascii="Times New Roman" w:hAnsi="Times New Roman" w:cs="Times New Roman"/>
          <w:sz w:val="24"/>
          <w:szCs w:val="24"/>
        </w:rPr>
        <w:t xml:space="preserve">The first is the longstanding socio-legal literature which tries to make sense of discretionary decision-making. The enduring status of these debates is perhaps best illustrated </w:t>
      </w:r>
      <w:r w:rsidR="00FA6BB5">
        <w:rPr>
          <w:rFonts w:ascii="Times New Roman" w:hAnsi="Times New Roman" w:cs="Times New Roman"/>
          <w:sz w:val="24"/>
          <w:szCs w:val="24"/>
        </w:rPr>
        <w:t xml:space="preserve">by HLA Hart’s ‘long lost’ essay, ‘Discretion’, missing for decades among his infamously disorganised files before being unearthed and published in 2013 (Hart, 2013). </w:t>
      </w:r>
      <w:r w:rsidR="00EC2313">
        <w:rPr>
          <w:rFonts w:ascii="Times New Roman" w:hAnsi="Times New Roman" w:cs="Times New Roman"/>
          <w:sz w:val="24"/>
          <w:szCs w:val="24"/>
        </w:rPr>
        <w:t xml:space="preserve">That the questions he posed in the 1950s are still as relevant published today demonstrates that this is a field which has been wrestling with basic problems of conceptualisation for some time. </w:t>
      </w:r>
      <w:proofErr w:type="spellStart"/>
      <w:r w:rsidR="00EC2313">
        <w:rPr>
          <w:rFonts w:ascii="Times New Roman" w:hAnsi="Times New Roman" w:cs="Times New Roman"/>
          <w:sz w:val="24"/>
          <w:szCs w:val="24"/>
        </w:rPr>
        <w:t>Molander’s</w:t>
      </w:r>
      <w:proofErr w:type="spellEnd"/>
      <w:r w:rsidR="00EC2313">
        <w:rPr>
          <w:rFonts w:ascii="Times New Roman" w:hAnsi="Times New Roman" w:cs="Times New Roman"/>
          <w:sz w:val="24"/>
          <w:szCs w:val="24"/>
        </w:rPr>
        <w:t xml:space="preserve"> book</w:t>
      </w:r>
      <w:r w:rsidR="007E239D">
        <w:rPr>
          <w:rFonts w:ascii="Times New Roman" w:hAnsi="Times New Roman" w:cs="Times New Roman"/>
          <w:sz w:val="24"/>
          <w:szCs w:val="24"/>
        </w:rPr>
        <w:t xml:space="preserve"> is</w:t>
      </w:r>
      <w:r w:rsidR="00EC2313">
        <w:rPr>
          <w:rFonts w:ascii="Times New Roman" w:hAnsi="Times New Roman" w:cs="Times New Roman"/>
          <w:sz w:val="24"/>
          <w:szCs w:val="24"/>
        </w:rPr>
        <w:t xml:space="preserve"> not rooted in Hart’s questions over the values discretion promotes or its role in a legal system, but rather the fundamental questions of (</w:t>
      </w:r>
      <w:proofErr w:type="spellStart"/>
      <w:r w:rsidR="00EC2313">
        <w:rPr>
          <w:rFonts w:ascii="Times New Roman" w:hAnsi="Times New Roman" w:cs="Times New Roman"/>
          <w:sz w:val="24"/>
          <w:szCs w:val="24"/>
        </w:rPr>
        <w:t>i</w:t>
      </w:r>
      <w:proofErr w:type="spellEnd"/>
      <w:r w:rsidR="00EC2313">
        <w:rPr>
          <w:rFonts w:ascii="Times New Roman" w:hAnsi="Times New Roman" w:cs="Times New Roman"/>
          <w:sz w:val="24"/>
          <w:szCs w:val="24"/>
        </w:rPr>
        <w:t xml:space="preserve">) what the exercise of discretion actually is, and (ii) why </w:t>
      </w:r>
      <w:r w:rsidR="00DB03B1">
        <w:rPr>
          <w:rFonts w:ascii="Times New Roman" w:hAnsi="Times New Roman" w:cs="Times New Roman"/>
          <w:sz w:val="24"/>
          <w:szCs w:val="24"/>
        </w:rPr>
        <w:t xml:space="preserve">we </w:t>
      </w:r>
      <w:r w:rsidR="00EC2313">
        <w:rPr>
          <w:rFonts w:ascii="Times New Roman" w:hAnsi="Times New Roman" w:cs="Times New Roman"/>
          <w:sz w:val="24"/>
          <w:szCs w:val="24"/>
        </w:rPr>
        <w:t>should or should not tolerate its excise in different contexts.</w:t>
      </w:r>
    </w:p>
    <w:p w:rsidR="00E461D9" w:rsidRDefault="00E461D9" w:rsidP="00DB03B1">
      <w:pPr>
        <w:jc w:val="both"/>
        <w:rPr>
          <w:rFonts w:ascii="Times New Roman" w:hAnsi="Times New Roman" w:cs="Times New Roman"/>
          <w:sz w:val="24"/>
          <w:szCs w:val="24"/>
        </w:rPr>
      </w:pPr>
      <w:r>
        <w:rPr>
          <w:rFonts w:ascii="Times New Roman" w:hAnsi="Times New Roman" w:cs="Times New Roman"/>
          <w:sz w:val="24"/>
          <w:szCs w:val="24"/>
        </w:rPr>
        <w:t xml:space="preserve">The second is the previous work of </w:t>
      </w:r>
      <w:proofErr w:type="spellStart"/>
      <w:r>
        <w:rPr>
          <w:rFonts w:ascii="Times New Roman" w:hAnsi="Times New Roman" w:cs="Times New Roman"/>
          <w:sz w:val="24"/>
          <w:szCs w:val="24"/>
        </w:rPr>
        <w:t>Molan</w:t>
      </w:r>
      <w:r w:rsidR="00E2241A">
        <w:rPr>
          <w:rFonts w:ascii="Times New Roman" w:hAnsi="Times New Roman" w:cs="Times New Roman"/>
          <w:sz w:val="24"/>
          <w:szCs w:val="24"/>
        </w:rPr>
        <w:t>der</w:t>
      </w:r>
      <w:proofErr w:type="spellEnd"/>
      <w:r w:rsidR="00E2241A">
        <w:rPr>
          <w:rFonts w:ascii="Times New Roman" w:hAnsi="Times New Roman" w:cs="Times New Roman"/>
          <w:sz w:val="24"/>
          <w:szCs w:val="24"/>
        </w:rPr>
        <w:t xml:space="preserve"> and the late Harald </w:t>
      </w:r>
      <w:proofErr w:type="spellStart"/>
      <w:r w:rsidR="00E2241A">
        <w:rPr>
          <w:rFonts w:ascii="Times New Roman" w:hAnsi="Times New Roman" w:cs="Times New Roman"/>
          <w:sz w:val="24"/>
          <w:szCs w:val="24"/>
        </w:rPr>
        <w:t>Grimen</w:t>
      </w:r>
      <w:proofErr w:type="spellEnd"/>
      <w:r w:rsidR="00E2241A">
        <w:rPr>
          <w:rFonts w:ascii="Times New Roman" w:hAnsi="Times New Roman" w:cs="Times New Roman"/>
          <w:sz w:val="24"/>
          <w:szCs w:val="24"/>
        </w:rPr>
        <w:t>,</w:t>
      </w:r>
      <w:r w:rsidR="00E27D5A">
        <w:rPr>
          <w:rFonts w:ascii="Times New Roman" w:hAnsi="Times New Roman" w:cs="Times New Roman"/>
          <w:sz w:val="24"/>
          <w:szCs w:val="24"/>
        </w:rPr>
        <w:t xml:space="preserve"> who was heavily involved in </w:t>
      </w:r>
      <w:r w:rsidR="007E239D">
        <w:rPr>
          <w:rFonts w:ascii="Times New Roman" w:hAnsi="Times New Roman" w:cs="Times New Roman"/>
          <w:sz w:val="24"/>
          <w:szCs w:val="24"/>
        </w:rPr>
        <w:t>this book’s</w:t>
      </w:r>
      <w:r w:rsidR="00E27D5A">
        <w:rPr>
          <w:rFonts w:ascii="Times New Roman" w:hAnsi="Times New Roman" w:cs="Times New Roman"/>
          <w:sz w:val="24"/>
          <w:szCs w:val="24"/>
        </w:rPr>
        <w:t xml:space="preserve"> conception and to whom</w:t>
      </w:r>
      <w:r w:rsidR="00E2241A">
        <w:rPr>
          <w:rFonts w:ascii="Times New Roman" w:hAnsi="Times New Roman" w:cs="Times New Roman"/>
          <w:sz w:val="24"/>
          <w:szCs w:val="24"/>
        </w:rPr>
        <w:t xml:space="preserve"> </w:t>
      </w:r>
      <w:r w:rsidR="00E27D5A">
        <w:rPr>
          <w:rFonts w:ascii="Times New Roman" w:hAnsi="Times New Roman" w:cs="Times New Roman"/>
          <w:sz w:val="24"/>
          <w:szCs w:val="24"/>
        </w:rPr>
        <w:t>it</w:t>
      </w:r>
      <w:r w:rsidR="00E2241A">
        <w:rPr>
          <w:rFonts w:ascii="Times New Roman" w:hAnsi="Times New Roman" w:cs="Times New Roman"/>
          <w:sz w:val="24"/>
          <w:szCs w:val="24"/>
        </w:rPr>
        <w:t xml:space="preserve"> is dedicated. </w:t>
      </w:r>
      <w:r w:rsidR="00DB03B1">
        <w:rPr>
          <w:rFonts w:ascii="Times New Roman" w:hAnsi="Times New Roman" w:cs="Times New Roman"/>
          <w:sz w:val="24"/>
          <w:szCs w:val="24"/>
        </w:rPr>
        <w:t xml:space="preserve">Both have published widely together on professional discretion and limits of accountability, in particular with reference to tensions between discretionary decision-making and the rule of law in the social security context. Their efforts to better conceptualise mechanisms for securing accountability led them to draw the distinction between </w:t>
      </w:r>
      <w:r w:rsidR="00DB03B1">
        <w:rPr>
          <w:rFonts w:ascii="Times New Roman" w:hAnsi="Times New Roman" w:cs="Times New Roman"/>
          <w:i/>
          <w:sz w:val="24"/>
          <w:szCs w:val="24"/>
        </w:rPr>
        <w:t xml:space="preserve">structural </w:t>
      </w:r>
      <w:r w:rsidR="00DB03B1">
        <w:rPr>
          <w:rFonts w:ascii="Times New Roman" w:hAnsi="Times New Roman" w:cs="Times New Roman"/>
          <w:sz w:val="24"/>
          <w:szCs w:val="24"/>
        </w:rPr>
        <w:t xml:space="preserve">and </w:t>
      </w:r>
      <w:r w:rsidR="00DB03B1">
        <w:rPr>
          <w:rFonts w:ascii="Times New Roman" w:hAnsi="Times New Roman" w:cs="Times New Roman"/>
          <w:i/>
          <w:sz w:val="24"/>
          <w:szCs w:val="24"/>
        </w:rPr>
        <w:t xml:space="preserve">epistemic </w:t>
      </w:r>
      <w:r w:rsidR="00E27D5A">
        <w:rPr>
          <w:rFonts w:ascii="Times New Roman" w:hAnsi="Times New Roman" w:cs="Times New Roman"/>
          <w:sz w:val="24"/>
          <w:szCs w:val="24"/>
        </w:rPr>
        <w:t xml:space="preserve">discretion – the book retraces many of these same arguments, </w:t>
      </w:r>
      <w:r w:rsidR="007E239D">
        <w:rPr>
          <w:rFonts w:ascii="Times New Roman" w:hAnsi="Times New Roman" w:cs="Times New Roman"/>
          <w:sz w:val="24"/>
          <w:szCs w:val="24"/>
        </w:rPr>
        <w:t>providing</w:t>
      </w:r>
      <w:r w:rsidR="00EC4079">
        <w:rPr>
          <w:rFonts w:ascii="Times New Roman" w:hAnsi="Times New Roman" w:cs="Times New Roman"/>
          <w:sz w:val="24"/>
          <w:szCs w:val="24"/>
        </w:rPr>
        <w:t xml:space="preserve"> additional </w:t>
      </w:r>
      <w:r w:rsidR="00E27D5A">
        <w:rPr>
          <w:rFonts w:ascii="Times New Roman" w:hAnsi="Times New Roman" w:cs="Times New Roman"/>
          <w:sz w:val="24"/>
          <w:szCs w:val="24"/>
        </w:rPr>
        <w:t>room to unpack them more fully</w:t>
      </w:r>
      <w:r w:rsidR="00DB03B1">
        <w:rPr>
          <w:rFonts w:ascii="Times New Roman" w:hAnsi="Times New Roman" w:cs="Times New Roman"/>
          <w:sz w:val="24"/>
          <w:szCs w:val="24"/>
        </w:rPr>
        <w:t>.</w:t>
      </w:r>
    </w:p>
    <w:p w:rsidR="00651E28" w:rsidRDefault="00C07962" w:rsidP="00DB03B1">
      <w:pPr>
        <w:jc w:val="both"/>
        <w:rPr>
          <w:rFonts w:ascii="Times New Roman" w:hAnsi="Times New Roman" w:cs="Times New Roman"/>
          <w:sz w:val="24"/>
          <w:szCs w:val="24"/>
        </w:rPr>
      </w:pPr>
      <w:r>
        <w:rPr>
          <w:rFonts w:ascii="Times New Roman" w:hAnsi="Times New Roman" w:cs="Times New Roman"/>
          <w:sz w:val="24"/>
          <w:szCs w:val="24"/>
        </w:rPr>
        <w:t>The book starts by situating discretionary judgment in the context of the professionalization of welfare state services, arguing that there has been a trend towards the increasing delegation of welfare state functions to a professional class of street-level bureaucrats. This is characterised as move away from the ‘rule of law’ ideal (pg.2) and pulls the appraisal of discretionary powers into an interrogation of the fiduciary role of professionals.</w:t>
      </w:r>
    </w:p>
    <w:p w:rsidR="00651E28" w:rsidRDefault="00651E28" w:rsidP="00DB03B1">
      <w:pPr>
        <w:jc w:val="both"/>
        <w:rPr>
          <w:rFonts w:ascii="Times New Roman" w:hAnsi="Times New Roman" w:cs="Times New Roman"/>
          <w:sz w:val="24"/>
          <w:szCs w:val="24"/>
        </w:rPr>
      </w:pPr>
      <w:r>
        <w:rPr>
          <w:rFonts w:ascii="Times New Roman" w:hAnsi="Times New Roman" w:cs="Times New Roman"/>
          <w:sz w:val="24"/>
          <w:szCs w:val="24"/>
        </w:rPr>
        <w:t>The reader would be forgiven for thinking that what follows is a treatise on the professionalisation of the provision of social entitlement or what ‘expert knowledge’ really is in the field of social security, but thankfully – for the reader with a mor</w:t>
      </w:r>
      <w:r w:rsidR="007E239D">
        <w:rPr>
          <w:rFonts w:ascii="Times New Roman" w:hAnsi="Times New Roman" w:cs="Times New Roman"/>
          <w:sz w:val="24"/>
          <w:szCs w:val="24"/>
        </w:rPr>
        <w:t>e general interest in discretionary decision-making, at least</w:t>
      </w:r>
      <w:r>
        <w:rPr>
          <w:rFonts w:ascii="Times New Roman" w:hAnsi="Times New Roman" w:cs="Times New Roman"/>
          <w:sz w:val="24"/>
          <w:szCs w:val="24"/>
        </w:rPr>
        <w:t xml:space="preserve"> – the focus broadens considerably in the first two substantive chapters. The first </w:t>
      </w:r>
      <w:r w:rsidR="004416AF">
        <w:rPr>
          <w:rFonts w:ascii="Times New Roman" w:hAnsi="Times New Roman" w:cs="Times New Roman"/>
          <w:sz w:val="24"/>
          <w:szCs w:val="24"/>
        </w:rPr>
        <w:t xml:space="preserve">– ‘discretion and its critics’ – </w:t>
      </w:r>
      <w:r>
        <w:rPr>
          <w:rFonts w:ascii="Times New Roman" w:hAnsi="Times New Roman" w:cs="Times New Roman"/>
          <w:sz w:val="24"/>
          <w:szCs w:val="24"/>
        </w:rPr>
        <w:t xml:space="preserve">does an admirably concise job of </w:t>
      </w:r>
      <w:r w:rsidR="004416AF">
        <w:rPr>
          <w:rFonts w:ascii="Times New Roman" w:hAnsi="Times New Roman" w:cs="Times New Roman"/>
          <w:sz w:val="24"/>
          <w:szCs w:val="24"/>
        </w:rPr>
        <w:t>outlining the justifications for conferring discretion to professionals in the context of the welfare state (as opposed, for instance, with the delineation of clear rules for administering entitlement) and concerns which have traditionally been targeted at discretionary decision-</w:t>
      </w:r>
      <w:r w:rsidR="004416AF">
        <w:rPr>
          <w:rFonts w:ascii="Times New Roman" w:hAnsi="Times New Roman" w:cs="Times New Roman"/>
          <w:sz w:val="24"/>
          <w:szCs w:val="24"/>
        </w:rPr>
        <w:lastRenderedPageBreak/>
        <w:t xml:space="preserve">making. The second – ‘the anatomy of discretion’ – begins the heavy-lifting of the book’s key argument: drawing a distinction between </w:t>
      </w:r>
      <w:r w:rsidR="004416AF">
        <w:rPr>
          <w:rFonts w:ascii="Times New Roman" w:hAnsi="Times New Roman" w:cs="Times New Roman"/>
          <w:i/>
          <w:sz w:val="24"/>
          <w:szCs w:val="24"/>
        </w:rPr>
        <w:t xml:space="preserve">structural </w:t>
      </w:r>
      <w:r w:rsidR="004416AF">
        <w:rPr>
          <w:rFonts w:ascii="Times New Roman" w:hAnsi="Times New Roman" w:cs="Times New Roman"/>
          <w:sz w:val="24"/>
          <w:szCs w:val="24"/>
        </w:rPr>
        <w:t xml:space="preserve">and </w:t>
      </w:r>
      <w:r w:rsidR="004416AF">
        <w:rPr>
          <w:rFonts w:ascii="Times New Roman" w:hAnsi="Times New Roman" w:cs="Times New Roman"/>
          <w:i/>
          <w:sz w:val="24"/>
          <w:szCs w:val="24"/>
        </w:rPr>
        <w:t xml:space="preserve">epistemic </w:t>
      </w:r>
      <w:r w:rsidR="004416AF">
        <w:rPr>
          <w:rFonts w:ascii="Times New Roman" w:hAnsi="Times New Roman" w:cs="Times New Roman"/>
          <w:sz w:val="24"/>
          <w:szCs w:val="24"/>
        </w:rPr>
        <w:t xml:space="preserve">discretion. </w:t>
      </w:r>
      <w:r w:rsidR="005E1CC9">
        <w:rPr>
          <w:rFonts w:ascii="Times New Roman" w:hAnsi="Times New Roman" w:cs="Times New Roman"/>
          <w:sz w:val="24"/>
          <w:szCs w:val="24"/>
        </w:rPr>
        <w:t xml:space="preserve">There is an extended appraisal of Dworkin’s infamous ‘donut analogy’ (pg. 20-24), where discretion is the ‘hole in the donut’ surrounded by a belt of rules, to outline the </w:t>
      </w:r>
      <w:r w:rsidR="005E1CC9">
        <w:rPr>
          <w:rFonts w:ascii="Times New Roman" w:hAnsi="Times New Roman" w:cs="Times New Roman"/>
          <w:i/>
          <w:sz w:val="24"/>
          <w:szCs w:val="24"/>
        </w:rPr>
        <w:t>structural</w:t>
      </w:r>
      <w:r w:rsidR="005E1CC9">
        <w:rPr>
          <w:rFonts w:ascii="Times New Roman" w:hAnsi="Times New Roman" w:cs="Times New Roman"/>
          <w:sz w:val="24"/>
          <w:szCs w:val="24"/>
        </w:rPr>
        <w:t xml:space="preserve"> dimension, before turning to ‘discretion as reasoning’ – namely, discretionary decision-making being mo</w:t>
      </w:r>
      <w:r w:rsidR="007E239D">
        <w:rPr>
          <w:rFonts w:ascii="Times New Roman" w:hAnsi="Times New Roman" w:cs="Times New Roman"/>
          <w:sz w:val="24"/>
          <w:szCs w:val="24"/>
        </w:rPr>
        <w:t xml:space="preserve">re than a ‘mere whimsy’, but </w:t>
      </w:r>
      <w:r w:rsidR="005E1CC9">
        <w:rPr>
          <w:rFonts w:ascii="Times New Roman" w:hAnsi="Times New Roman" w:cs="Times New Roman"/>
          <w:sz w:val="24"/>
          <w:szCs w:val="24"/>
        </w:rPr>
        <w:t xml:space="preserve">instead a designated cognitive activity – to outline the </w:t>
      </w:r>
      <w:r w:rsidR="005E1CC9">
        <w:rPr>
          <w:rFonts w:ascii="Times New Roman" w:hAnsi="Times New Roman" w:cs="Times New Roman"/>
          <w:i/>
          <w:sz w:val="24"/>
          <w:szCs w:val="24"/>
        </w:rPr>
        <w:t>epistemic</w:t>
      </w:r>
      <w:r w:rsidR="00733E71">
        <w:rPr>
          <w:rFonts w:ascii="Times New Roman" w:hAnsi="Times New Roman" w:cs="Times New Roman"/>
          <w:i/>
          <w:sz w:val="24"/>
          <w:szCs w:val="24"/>
        </w:rPr>
        <w:t xml:space="preserve"> </w:t>
      </w:r>
      <w:r w:rsidR="00733E71">
        <w:rPr>
          <w:rFonts w:ascii="Times New Roman" w:hAnsi="Times New Roman" w:cs="Times New Roman"/>
          <w:sz w:val="24"/>
          <w:szCs w:val="24"/>
        </w:rPr>
        <w:t>dimension</w:t>
      </w:r>
      <w:r w:rsidR="005E1CC9">
        <w:rPr>
          <w:rFonts w:ascii="Times New Roman" w:hAnsi="Times New Roman" w:cs="Times New Roman"/>
          <w:sz w:val="24"/>
          <w:szCs w:val="24"/>
        </w:rPr>
        <w:t>.</w:t>
      </w:r>
    </w:p>
    <w:p w:rsidR="00AF2A04" w:rsidRDefault="005506DD" w:rsidP="00DB03B1">
      <w:pPr>
        <w:jc w:val="both"/>
        <w:rPr>
          <w:rFonts w:ascii="Times New Roman" w:hAnsi="Times New Roman" w:cs="Times New Roman"/>
          <w:sz w:val="24"/>
          <w:szCs w:val="24"/>
        </w:rPr>
      </w:pPr>
      <w:r>
        <w:rPr>
          <w:rFonts w:ascii="Times New Roman" w:hAnsi="Times New Roman" w:cs="Times New Roman"/>
          <w:sz w:val="24"/>
          <w:szCs w:val="24"/>
        </w:rPr>
        <w:t>The r</w:t>
      </w:r>
      <w:r w:rsidR="001810AA">
        <w:rPr>
          <w:rFonts w:ascii="Times New Roman" w:hAnsi="Times New Roman" w:cs="Times New Roman"/>
          <w:sz w:val="24"/>
          <w:szCs w:val="24"/>
        </w:rPr>
        <w:t>est of the book is tasked with outlining</w:t>
      </w:r>
      <w:r>
        <w:rPr>
          <w:rFonts w:ascii="Times New Roman" w:hAnsi="Times New Roman" w:cs="Times New Roman"/>
          <w:sz w:val="24"/>
          <w:szCs w:val="24"/>
        </w:rPr>
        <w:t xml:space="preserve"> two problems with decision-making. The third chapter argues that </w:t>
      </w:r>
      <w:r w:rsidR="00CD374E">
        <w:rPr>
          <w:rFonts w:ascii="Times New Roman" w:hAnsi="Times New Roman" w:cs="Times New Roman"/>
          <w:sz w:val="24"/>
          <w:szCs w:val="24"/>
        </w:rPr>
        <w:t xml:space="preserve">there are </w:t>
      </w:r>
      <w:r>
        <w:rPr>
          <w:rFonts w:ascii="Times New Roman" w:hAnsi="Times New Roman" w:cs="Times New Roman"/>
          <w:sz w:val="24"/>
          <w:szCs w:val="24"/>
        </w:rPr>
        <w:t>two</w:t>
      </w:r>
      <w:r w:rsidR="00CD374E">
        <w:rPr>
          <w:rFonts w:ascii="Times New Roman" w:hAnsi="Times New Roman" w:cs="Times New Roman"/>
          <w:sz w:val="24"/>
          <w:szCs w:val="24"/>
        </w:rPr>
        <w:t xml:space="preserve"> intrinsic and irresolvable normative tensions </w:t>
      </w:r>
      <w:r>
        <w:rPr>
          <w:rFonts w:ascii="Times New Roman" w:hAnsi="Times New Roman" w:cs="Times New Roman"/>
          <w:sz w:val="24"/>
          <w:szCs w:val="24"/>
        </w:rPr>
        <w:t>in the conferral of discretion</w:t>
      </w:r>
      <w:r w:rsidR="00CD374E">
        <w:rPr>
          <w:rFonts w:ascii="Times New Roman" w:hAnsi="Times New Roman" w:cs="Times New Roman"/>
          <w:sz w:val="24"/>
          <w:szCs w:val="24"/>
        </w:rPr>
        <w:t xml:space="preserve"> to professionals</w:t>
      </w:r>
      <w:r>
        <w:rPr>
          <w:rFonts w:ascii="Times New Roman" w:hAnsi="Times New Roman" w:cs="Times New Roman"/>
          <w:sz w:val="24"/>
          <w:szCs w:val="24"/>
        </w:rPr>
        <w:t xml:space="preserve">: one between discretion and demands of the rule of law (i.e. predictability, legality, and equal treatment), and another between discretion and the principles of democratic rule (i.e. a relinquishing of democratic control over decision-making). </w:t>
      </w:r>
      <w:r w:rsidR="00CD374E">
        <w:rPr>
          <w:rFonts w:ascii="Times New Roman" w:hAnsi="Times New Roman" w:cs="Times New Roman"/>
          <w:sz w:val="24"/>
          <w:szCs w:val="24"/>
        </w:rPr>
        <w:t xml:space="preserve">The final substantive chapter deals with the problem of accountability, offering a series of practical steps – divided into </w:t>
      </w:r>
      <w:r w:rsidR="00CD374E">
        <w:rPr>
          <w:rFonts w:ascii="Times New Roman" w:hAnsi="Times New Roman" w:cs="Times New Roman"/>
          <w:i/>
          <w:sz w:val="24"/>
          <w:szCs w:val="24"/>
        </w:rPr>
        <w:t xml:space="preserve">structural </w:t>
      </w:r>
      <w:r w:rsidR="00CD374E">
        <w:rPr>
          <w:rFonts w:ascii="Times New Roman" w:hAnsi="Times New Roman" w:cs="Times New Roman"/>
          <w:sz w:val="24"/>
          <w:szCs w:val="24"/>
        </w:rPr>
        <w:t xml:space="preserve">and </w:t>
      </w:r>
      <w:r w:rsidR="00375065">
        <w:rPr>
          <w:rFonts w:ascii="Times New Roman" w:hAnsi="Times New Roman" w:cs="Times New Roman"/>
          <w:i/>
          <w:sz w:val="24"/>
          <w:szCs w:val="24"/>
        </w:rPr>
        <w:t>epistemic</w:t>
      </w:r>
      <w:r w:rsidR="00375065">
        <w:rPr>
          <w:rFonts w:ascii="Times New Roman" w:hAnsi="Times New Roman" w:cs="Times New Roman"/>
          <w:sz w:val="24"/>
          <w:szCs w:val="24"/>
        </w:rPr>
        <w:t xml:space="preserve"> mechanisms – for mitigating what is argued to be the inevitable deficit of accountability in discretionary decision-making.</w:t>
      </w:r>
    </w:p>
    <w:p w:rsidR="00375065" w:rsidRDefault="001810AA" w:rsidP="00DB03B1">
      <w:pPr>
        <w:jc w:val="both"/>
        <w:rPr>
          <w:rFonts w:ascii="Times New Roman" w:hAnsi="Times New Roman" w:cs="Times New Roman"/>
          <w:sz w:val="24"/>
          <w:szCs w:val="24"/>
        </w:rPr>
      </w:pPr>
      <w:r>
        <w:rPr>
          <w:rFonts w:ascii="Times New Roman" w:hAnsi="Times New Roman" w:cs="Times New Roman"/>
          <w:sz w:val="24"/>
          <w:szCs w:val="24"/>
        </w:rPr>
        <w:t xml:space="preserve">What emerges from this ‘little book’, therefore, is a </w:t>
      </w:r>
      <w:r w:rsidR="00F917B4">
        <w:rPr>
          <w:rFonts w:ascii="Times New Roman" w:hAnsi="Times New Roman" w:cs="Times New Roman"/>
          <w:sz w:val="24"/>
          <w:szCs w:val="24"/>
        </w:rPr>
        <w:t xml:space="preserve">concise but </w:t>
      </w:r>
      <w:r>
        <w:rPr>
          <w:rFonts w:ascii="Times New Roman" w:hAnsi="Times New Roman" w:cs="Times New Roman"/>
          <w:sz w:val="24"/>
          <w:szCs w:val="24"/>
        </w:rPr>
        <w:t xml:space="preserve">convincing account of the analytical distinction between </w:t>
      </w:r>
      <w:r>
        <w:rPr>
          <w:rFonts w:ascii="Times New Roman" w:hAnsi="Times New Roman" w:cs="Times New Roman"/>
          <w:i/>
          <w:sz w:val="24"/>
          <w:szCs w:val="24"/>
        </w:rPr>
        <w:t xml:space="preserve">structural </w:t>
      </w:r>
      <w:r>
        <w:rPr>
          <w:rFonts w:ascii="Times New Roman" w:hAnsi="Times New Roman" w:cs="Times New Roman"/>
          <w:sz w:val="24"/>
          <w:szCs w:val="24"/>
        </w:rPr>
        <w:t xml:space="preserve">and </w:t>
      </w:r>
      <w:r>
        <w:rPr>
          <w:rFonts w:ascii="Times New Roman" w:hAnsi="Times New Roman" w:cs="Times New Roman"/>
          <w:i/>
          <w:sz w:val="24"/>
          <w:szCs w:val="24"/>
        </w:rPr>
        <w:t xml:space="preserve">epistemic </w:t>
      </w:r>
      <w:r>
        <w:rPr>
          <w:rFonts w:ascii="Times New Roman" w:hAnsi="Times New Roman" w:cs="Times New Roman"/>
          <w:sz w:val="24"/>
          <w:szCs w:val="24"/>
        </w:rPr>
        <w:t>discretion w</w:t>
      </w:r>
      <w:r w:rsidR="00F113B0">
        <w:rPr>
          <w:rFonts w:ascii="Times New Roman" w:hAnsi="Times New Roman" w:cs="Times New Roman"/>
          <w:sz w:val="24"/>
          <w:szCs w:val="24"/>
        </w:rPr>
        <w:t xml:space="preserve">hich is far more accessible </w:t>
      </w:r>
      <w:r>
        <w:rPr>
          <w:rFonts w:ascii="Times New Roman" w:hAnsi="Times New Roman" w:cs="Times New Roman"/>
          <w:sz w:val="24"/>
          <w:szCs w:val="24"/>
        </w:rPr>
        <w:t>than the w</w:t>
      </w:r>
      <w:r w:rsidR="00651EF1">
        <w:rPr>
          <w:rFonts w:ascii="Times New Roman" w:hAnsi="Times New Roman" w:cs="Times New Roman"/>
          <w:sz w:val="24"/>
          <w:szCs w:val="24"/>
        </w:rPr>
        <w:t xml:space="preserve">ork of </w:t>
      </w:r>
      <w:proofErr w:type="spellStart"/>
      <w:r w:rsidR="00651EF1">
        <w:rPr>
          <w:rFonts w:ascii="Times New Roman" w:hAnsi="Times New Roman" w:cs="Times New Roman"/>
          <w:sz w:val="24"/>
          <w:szCs w:val="24"/>
        </w:rPr>
        <w:t>Alexy</w:t>
      </w:r>
      <w:proofErr w:type="spellEnd"/>
      <w:r w:rsidR="00651EF1">
        <w:rPr>
          <w:rFonts w:ascii="Times New Roman" w:hAnsi="Times New Roman" w:cs="Times New Roman"/>
          <w:sz w:val="24"/>
          <w:szCs w:val="24"/>
        </w:rPr>
        <w:t xml:space="preserve"> it is inspired by. </w:t>
      </w:r>
      <w:proofErr w:type="spellStart"/>
      <w:r w:rsidR="00F113B0">
        <w:rPr>
          <w:rFonts w:ascii="Times New Roman" w:hAnsi="Times New Roman" w:cs="Times New Roman"/>
          <w:sz w:val="24"/>
          <w:szCs w:val="24"/>
        </w:rPr>
        <w:t>Molander</w:t>
      </w:r>
      <w:proofErr w:type="spellEnd"/>
      <w:r w:rsidR="00F113B0">
        <w:rPr>
          <w:rFonts w:ascii="Times New Roman" w:hAnsi="Times New Roman" w:cs="Times New Roman"/>
          <w:sz w:val="24"/>
          <w:szCs w:val="24"/>
        </w:rPr>
        <w:t xml:space="preserve"> demonstrates the practical application of his arguments when addressi</w:t>
      </w:r>
      <w:r w:rsidR="00D746AD">
        <w:rPr>
          <w:rFonts w:ascii="Times New Roman" w:hAnsi="Times New Roman" w:cs="Times New Roman"/>
          <w:sz w:val="24"/>
          <w:szCs w:val="24"/>
        </w:rPr>
        <w:t xml:space="preserve">ng concerns over accountability, </w:t>
      </w:r>
      <w:r w:rsidR="004C1B45">
        <w:rPr>
          <w:rFonts w:ascii="Times New Roman" w:hAnsi="Times New Roman" w:cs="Times New Roman"/>
          <w:sz w:val="24"/>
          <w:szCs w:val="24"/>
        </w:rPr>
        <w:t>providing</w:t>
      </w:r>
      <w:r w:rsidR="00D746AD">
        <w:rPr>
          <w:rFonts w:ascii="Times New Roman" w:hAnsi="Times New Roman" w:cs="Times New Roman"/>
          <w:sz w:val="24"/>
          <w:szCs w:val="24"/>
        </w:rPr>
        <w:t xml:space="preserve"> an insight into how the distinction offers more than simply </w:t>
      </w:r>
      <w:r w:rsidR="004C1B45">
        <w:rPr>
          <w:rFonts w:ascii="Times New Roman" w:hAnsi="Times New Roman" w:cs="Times New Roman"/>
          <w:sz w:val="24"/>
          <w:szCs w:val="24"/>
        </w:rPr>
        <w:t>a theoretical tool for examining tensions in the granting of discretion (i.e. with the ‘rule of law’ or ‘democratic control’</w:t>
      </w:r>
      <w:r w:rsidR="00D50B56">
        <w:rPr>
          <w:rFonts w:ascii="Times New Roman" w:hAnsi="Times New Roman" w:cs="Times New Roman"/>
          <w:sz w:val="24"/>
          <w:szCs w:val="24"/>
        </w:rPr>
        <w:t xml:space="preserve">), but can </w:t>
      </w:r>
      <w:r w:rsidR="005D086F">
        <w:rPr>
          <w:rFonts w:ascii="Times New Roman" w:hAnsi="Times New Roman" w:cs="Times New Roman"/>
          <w:sz w:val="24"/>
          <w:szCs w:val="24"/>
        </w:rPr>
        <w:t xml:space="preserve">also </w:t>
      </w:r>
      <w:r w:rsidR="00D50B56">
        <w:rPr>
          <w:rFonts w:ascii="Times New Roman" w:hAnsi="Times New Roman" w:cs="Times New Roman"/>
          <w:sz w:val="24"/>
          <w:szCs w:val="24"/>
        </w:rPr>
        <w:t>bear fruit when applied to the real-world management of discretion decision-making in a welfare bureaucracy.</w:t>
      </w:r>
    </w:p>
    <w:p w:rsidR="00283528" w:rsidRDefault="00E569B6" w:rsidP="00DB03B1">
      <w:pPr>
        <w:jc w:val="both"/>
        <w:rPr>
          <w:rFonts w:ascii="Times New Roman" w:hAnsi="Times New Roman" w:cs="Times New Roman"/>
          <w:sz w:val="24"/>
          <w:szCs w:val="24"/>
        </w:rPr>
      </w:pPr>
      <w:r>
        <w:rPr>
          <w:rFonts w:ascii="Times New Roman" w:hAnsi="Times New Roman" w:cs="Times New Roman"/>
          <w:sz w:val="24"/>
          <w:szCs w:val="24"/>
        </w:rPr>
        <w:t>Such a short book with</w:t>
      </w:r>
      <w:r w:rsidR="0042614D">
        <w:rPr>
          <w:rFonts w:ascii="Times New Roman" w:hAnsi="Times New Roman" w:cs="Times New Roman"/>
          <w:sz w:val="24"/>
          <w:szCs w:val="24"/>
        </w:rPr>
        <w:t xml:space="preserve"> such</w:t>
      </w:r>
      <w:r>
        <w:rPr>
          <w:rFonts w:ascii="Times New Roman" w:hAnsi="Times New Roman" w:cs="Times New Roman"/>
          <w:sz w:val="24"/>
          <w:szCs w:val="24"/>
        </w:rPr>
        <w:t xml:space="preserve"> a big ambition will always </w:t>
      </w:r>
      <w:r w:rsidR="00A73AAE">
        <w:rPr>
          <w:rFonts w:ascii="Times New Roman" w:hAnsi="Times New Roman" w:cs="Times New Roman"/>
          <w:sz w:val="24"/>
          <w:szCs w:val="24"/>
        </w:rPr>
        <w:t>carry limitations</w:t>
      </w:r>
      <w:r w:rsidR="005C49F3">
        <w:rPr>
          <w:rFonts w:ascii="Times New Roman" w:hAnsi="Times New Roman" w:cs="Times New Roman"/>
          <w:sz w:val="24"/>
          <w:szCs w:val="24"/>
        </w:rPr>
        <w:t>.</w:t>
      </w:r>
      <w:r w:rsidR="00850BB5">
        <w:rPr>
          <w:rFonts w:ascii="Times New Roman" w:hAnsi="Times New Roman" w:cs="Times New Roman"/>
          <w:sz w:val="24"/>
          <w:szCs w:val="24"/>
        </w:rPr>
        <w:t xml:space="preserve"> </w:t>
      </w:r>
      <w:r w:rsidR="00D35263">
        <w:rPr>
          <w:rFonts w:ascii="Times New Roman" w:hAnsi="Times New Roman" w:cs="Times New Roman"/>
          <w:sz w:val="24"/>
          <w:szCs w:val="24"/>
        </w:rPr>
        <w:t xml:space="preserve">Partly as a result of the focus of </w:t>
      </w:r>
      <w:proofErr w:type="spellStart"/>
      <w:r w:rsidR="00D35263">
        <w:rPr>
          <w:rFonts w:ascii="Times New Roman" w:hAnsi="Times New Roman" w:cs="Times New Roman"/>
          <w:sz w:val="24"/>
          <w:szCs w:val="24"/>
        </w:rPr>
        <w:t>Molander’s</w:t>
      </w:r>
      <w:proofErr w:type="spellEnd"/>
      <w:r w:rsidR="00D35263">
        <w:rPr>
          <w:rFonts w:ascii="Times New Roman" w:hAnsi="Times New Roman" w:cs="Times New Roman"/>
          <w:sz w:val="24"/>
          <w:szCs w:val="24"/>
        </w:rPr>
        <w:t xml:space="preserve"> previous research on which it is built, the book is focused on mitigating what are seen as the inevitable problems generated by conferring discretion to welfare professionals. Indeed, this is perhaps most evident where a key </w:t>
      </w:r>
      <w:r w:rsidR="005D086F">
        <w:rPr>
          <w:rFonts w:ascii="Times New Roman" w:hAnsi="Times New Roman" w:cs="Times New Roman"/>
          <w:sz w:val="24"/>
          <w:szCs w:val="24"/>
        </w:rPr>
        <w:t xml:space="preserve">‘aim’ of the book is stated as </w:t>
      </w:r>
      <w:r w:rsidR="00D35263">
        <w:rPr>
          <w:rFonts w:ascii="Times New Roman" w:hAnsi="Times New Roman" w:cs="Times New Roman"/>
          <w:sz w:val="24"/>
          <w:szCs w:val="24"/>
        </w:rPr>
        <w:t xml:space="preserve">to ‘explain why the extensive delegation of discretionary powers to different professional groups in the welfare state is problematic’ (pg. 78). </w:t>
      </w:r>
      <w:r w:rsidR="009A1D46">
        <w:rPr>
          <w:rFonts w:ascii="Times New Roman" w:hAnsi="Times New Roman" w:cs="Times New Roman"/>
          <w:sz w:val="24"/>
          <w:szCs w:val="24"/>
        </w:rPr>
        <w:t xml:space="preserve">This approach draws these valuable arguments away from those who do not argue about mitigating </w:t>
      </w:r>
      <w:r w:rsidR="009A1D46" w:rsidRPr="009A1D46">
        <w:rPr>
          <w:rFonts w:ascii="Times New Roman" w:hAnsi="Times New Roman" w:cs="Times New Roman"/>
          <w:i/>
          <w:sz w:val="24"/>
          <w:szCs w:val="24"/>
        </w:rPr>
        <w:t>problems</w:t>
      </w:r>
      <w:r w:rsidR="009A1D46">
        <w:rPr>
          <w:rFonts w:ascii="Times New Roman" w:hAnsi="Times New Roman" w:cs="Times New Roman"/>
          <w:sz w:val="24"/>
          <w:szCs w:val="24"/>
        </w:rPr>
        <w:t xml:space="preserve"> with discretion, but rather argue that discretion is a legitimate </w:t>
      </w:r>
      <w:r w:rsidR="009A1D46" w:rsidRPr="009A1D46">
        <w:rPr>
          <w:rFonts w:ascii="Times New Roman" w:hAnsi="Times New Roman" w:cs="Times New Roman"/>
          <w:i/>
          <w:sz w:val="24"/>
          <w:szCs w:val="24"/>
        </w:rPr>
        <w:t>end in itself</w:t>
      </w:r>
      <w:r w:rsidR="009A1D46">
        <w:rPr>
          <w:rFonts w:ascii="Times New Roman" w:hAnsi="Times New Roman" w:cs="Times New Roman"/>
          <w:sz w:val="24"/>
          <w:szCs w:val="24"/>
        </w:rPr>
        <w:t>. The latter has informed a flourishing literature on localism</w:t>
      </w:r>
      <w:r w:rsidR="00FC79EE">
        <w:rPr>
          <w:rFonts w:ascii="Times New Roman" w:hAnsi="Times New Roman" w:cs="Times New Roman"/>
          <w:sz w:val="24"/>
          <w:szCs w:val="24"/>
        </w:rPr>
        <w:t xml:space="preserve"> – particularly in the context of welfare austerity –</w:t>
      </w:r>
      <w:r w:rsidR="009A1D46">
        <w:rPr>
          <w:rFonts w:ascii="Times New Roman" w:hAnsi="Times New Roman" w:cs="Times New Roman"/>
          <w:sz w:val="24"/>
          <w:szCs w:val="24"/>
        </w:rPr>
        <w:t xml:space="preserve"> which remains </w:t>
      </w:r>
      <w:proofErr w:type="spellStart"/>
      <w:r w:rsidR="009A1D46">
        <w:rPr>
          <w:rFonts w:ascii="Times New Roman" w:hAnsi="Times New Roman" w:cs="Times New Roman"/>
          <w:sz w:val="24"/>
          <w:szCs w:val="24"/>
        </w:rPr>
        <w:t>uninterrogated</w:t>
      </w:r>
      <w:proofErr w:type="spellEnd"/>
      <w:r w:rsidR="009A1D46">
        <w:rPr>
          <w:rFonts w:ascii="Times New Roman" w:hAnsi="Times New Roman" w:cs="Times New Roman"/>
          <w:sz w:val="24"/>
          <w:szCs w:val="24"/>
        </w:rPr>
        <w:t xml:space="preserve"> by </w:t>
      </w:r>
      <w:proofErr w:type="spellStart"/>
      <w:r w:rsidR="009A1D46">
        <w:rPr>
          <w:rFonts w:ascii="Times New Roman" w:hAnsi="Times New Roman" w:cs="Times New Roman"/>
          <w:sz w:val="24"/>
          <w:szCs w:val="24"/>
        </w:rPr>
        <w:t>Molander’s</w:t>
      </w:r>
      <w:proofErr w:type="spellEnd"/>
      <w:r w:rsidR="009A1D46">
        <w:rPr>
          <w:rFonts w:ascii="Times New Roman" w:hAnsi="Times New Roman" w:cs="Times New Roman"/>
          <w:sz w:val="24"/>
          <w:szCs w:val="24"/>
        </w:rPr>
        <w:t xml:space="preserve"> position that discretion is </w:t>
      </w:r>
      <w:r w:rsidR="009A1D46">
        <w:rPr>
          <w:rFonts w:ascii="Times New Roman" w:hAnsi="Times New Roman" w:cs="Times New Roman"/>
          <w:i/>
          <w:sz w:val="24"/>
          <w:szCs w:val="24"/>
        </w:rPr>
        <w:t xml:space="preserve">de facto </w:t>
      </w:r>
      <w:r w:rsidR="009A1D46">
        <w:rPr>
          <w:rFonts w:ascii="Times New Roman" w:hAnsi="Times New Roman" w:cs="Times New Roman"/>
          <w:sz w:val="24"/>
          <w:szCs w:val="24"/>
        </w:rPr>
        <w:t>problematic, or as HLA Hart put it</w:t>
      </w:r>
      <w:r w:rsidR="005D086F">
        <w:rPr>
          <w:rFonts w:ascii="Times New Roman" w:hAnsi="Times New Roman" w:cs="Times New Roman"/>
          <w:sz w:val="24"/>
          <w:szCs w:val="24"/>
        </w:rPr>
        <w:t xml:space="preserve"> in his unearthed essay</w:t>
      </w:r>
      <w:r w:rsidR="009A1D46">
        <w:rPr>
          <w:rFonts w:ascii="Times New Roman" w:hAnsi="Times New Roman" w:cs="Times New Roman"/>
          <w:sz w:val="24"/>
          <w:szCs w:val="24"/>
        </w:rPr>
        <w:t>, something to be tolerated.</w:t>
      </w:r>
    </w:p>
    <w:p w:rsidR="00BC63B0" w:rsidRDefault="00BC63B0" w:rsidP="00DB03B1">
      <w:pPr>
        <w:jc w:val="both"/>
        <w:rPr>
          <w:rFonts w:ascii="Times New Roman" w:hAnsi="Times New Roman" w:cs="Times New Roman"/>
          <w:sz w:val="24"/>
          <w:szCs w:val="24"/>
        </w:rPr>
      </w:pPr>
    </w:p>
    <w:p w:rsidR="00BC63B0" w:rsidRPr="00BC63B0" w:rsidRDefault="00BC63B0" w:rsidP="00DB03B1">
      <w:pPr>
        <w:jc w:val="both"/>
        <w:rPr>
          <w:rFonts w:ascii="Times New Roman" w:hAnsi="Times New Roman" w:cs="Times New Roman"/>
          <w:b/>
          <w:sz w:val="24"/>
          <w:szCs w:val="24"/>
        </w:rPr>
      </w:pPr>
      <w:r w:rsidRPr="00BC63B0">
        <w:rPr>
          <w:rFonts w:ascii="Times New Roman" w:hAnsi="Times New Roman" w:cs="Times New Roman"/>
          <w:b/>
          <w:sz w:val="24"/>
          <w:szCs w:val="24"/>
        </w:rPr>
        <w:t>References:</w:t>
      </w:r>
      <w:bookmarkStart w:id="0" w:name="_GoBack"/>
      <w:bookmarkEnd w:id="0"/>
    </w:p>
    <w:p w:rsidR="00BC63B0" w:rsidRDefault="00BC63B0" w:rsidP="00DB03B1">
      <w:pPr>
        <w:jc w:val="both"/>
        <w:rPr>
          <w:rFonts w:ascii="Times New Roman" w:hAnsi="Times New Roman" w:cs="Times New Roman"/>
          <w:sz w:val="24"/>
          <w:szCs w:val="24"/>
        </w:rPr>
      </w:pPr>
      <w:r>
        <w:rPr>
          <w:rFonts w:ascii="Times New Roman" w:hAnsi="Times New Roman" w:cs="Times New Roman"/>
          <w:sz w:val="24"/>
          <w:szCs w:val="24"/>
        </w:rPr>
        <w:t xml:space="preserve">Hart, H.L.A. (2013) ‘Discretion’ </w:t>
      </w:r>
      <w:r>
        <w:rPr>
          <w:rFonts w:ascii="Times New Roman" w:hAnsi="Times New Roman" w:cs="Times New Roman"/>
          <w:i/>
          <w:sz w:val="24"/>
          <w:szCs w:val="24"/>
        </w:rPr>
        <w:t xml:space="preserve">Harvard Law Review, </w:t>
      </w:r>
      <w:r>
        <w:rPr>
          <w:rFonts w:ascii="Times New Roman" w:hAnsi="Times New Roman" w:cs="Times New Roman"/>
          <w:sz w:val="24"/>
          <w:szCs w:val="24"/>
        </w:rPr>
        <w:t xml:space="preserve">127, 652. </w:t>
      </w:r>
    </w:p>
    <w:sectPr w:rsidR="00BC6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39"/>
    <w:rsid w:val="001810AA"/>
    <w:rsid w:val="001E23C0"/>
    <w:rsid w:val="00283528"/>
    <w:rsid w:val="002E2AA4"/>
    <w:rsid w:val="00375065"/>
    <w:rsid w:val="003E4C14"/>
    <w:rsid w:val="0042614D"/>
    <w:rsid w:val="004416AF"/>
    <w:rsid w:val="0045788E"/>
    <w:rsid w:val="0047286F"/>
    <w:rsid w:val="004843E2"/>
    <w:rsid w:val="004C1B45"/>
    <w:rsid w:val="004C68DB"/>
    <w:rsid w:val="00540A20"/>
    <w:rsid w:val="005506DD"/>
    <w:rsid w:val="00582D39"/>
    <w:rsid w:val="005A525B"/>
    <w:rsid w:val="005B246C"/>
    <w:rsid w:val="005C49F3"/>
    <w:rsid w:val="005D086F"/>
    <w:rsid w:val="005E1CC9"/>
    <w:rsid w:val="00651AF8"/>
    <w:rsid w:val="00651E28"/>
    <w:rsid w:val="00651EF1"/>
    <w:rsid w:val="006C76AD"/>
    <w:rsid w:val="006E57A8"/>
    <w:rsid w:val="00722AB7"/>
    <w:rsid w:val="00733E71"/>
    <w:rsid w:val="00797486"/>
    <w:rsid w:val="007B3C2B"/>
    <w:rsid w:val="007C3517"/>
    <w:rsid w:val="007E239D"/>
    <w:rsid w:val="007F10C7"/>
    <w:rsid w:val="00850BB5"/>
    <w:rsid w:val="00936957"/>
    <w:rsid w:val="009A1D46"/>
    <w:rsid w:val="009F4649"/>
    <w:rsid w:val="00A07E18"/>
    <w:rsid w:val="00A73AAE"/>
    <w:rsid w:val="00A757B9"/>
    <w:rsid w:val="00AC1A04"/>
    <w:rsid w:val="00AF2A04"/>
    <w:rsid w:val="00B14A6C"/>
    <w:rsid w:val="00B2409B"/>
    <w:rsid w:val="00B82CAA"/>
    <w:rsid w:val="00BC63B0"/>
    <w:rsid w:val="00BF63E9"/>
    <w:rsid w:val="00C07962"/>
    <w:rsid w:val="00C5380B"/>
    <w:rsid w:val="00CC14EE"/>
    <w:rsid w:val="00CD01D8"/>
    <w:rsid w:val="00CD150F"/>
    <w:rsid w:val="00CD374E"/>
    <w:rsid w:val="00D35263"/>
    <w:rsid w:val="00D50B56"/>
    <w:rsid w:val="00D746AD"/>
    <w:rsid w:val="00D87F84"/>
    <w:rsid w:val="00DB03B1"/>
    <w:rsid w:val="00E2241A"/>
    <w:rsid w:val="00E27D5A"/>
    <w:rsid w:val="00E419BD"/>
    <w:rsid w:val="00E461D9"/>
    <w:rsid w:val="00E540D1"/>
    <w:rsid w:val="00E569B6"/>
    <w:rsid w:val="00E96A50"/>
    <w:rsid w:val="00EC2313"/>
    <w:rsid w:val="00EC4079"/>
    <w:rsid w:val="00EC519B"/>
    <w:rsid w:val="00F113B0"/>
    <w:rsid w:val="00F917B4"/>
    <w:rsid w:val="00F9588E"/>
    <w:rsid w:val="00FA465F"/>
    <w:rsid w:val="00FA6BB5"/>
    <w:rsid w:val="00FC7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5C33"/>
  <w15:chartTrackingRefBased/>
  <w15:docId w15:val="{C699696E-90EE-4E10-898E-197CB610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Meers</dc:creator>
  <cp:keywords/>
  <dc:description/>
  <cp:lastModifiedBy>Jed Meers</cp:lastModifiedBy>
  <cp:revision>145</cp:revision>
  <dcterms:created xsi:type="dcterms:W3CDTF">2018-10-14T09:04:00Z</dcterms:created>
  <dcterms:modified xsi:type="dcterms:W3CDTF">2018-10-16T15:01:00Z</dcterms:modified>
</cp:coreProperties>
</file>