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6AD" w:rsidRPr="0060122C" w:rsidRDefault="009D6EBF" w:rsidP="00AB34C5">
      <w:pPr>
        <w:pStyle w:val="BATitle"/>
        <w:jc w:val="left"/>
      </w:pPr>
      <w:r w:rsidRPr="0060122C">
        <w:t>Metal and halide free</w:t>
      </w:r>
      <w:r w:rsidR="00FE6803" w:rsidRPr="0060122C">
        <w:t xml:space="preserve"> </w:t>
      </w:r>
      <w:r w:rsidRPr="0060122C">
        <w:t xml:space="preserve">catalyst for the </w:t>
      </w:r>
      <w:r w:rsidR="00FE6803" w:rsidRPr="0060122C">
        <w:t>synthesis of cyclic carbonates from epoxides and carbon dioxide</w:t>
      </w:r>
    </w:p>
    <w:p w:rsidR="009246AD" w:rsidRPr="0060122C" w:rsidRDefault="00EA0D2F" w:rsidP="00AB34C5">
      <w:pPr>
        <w:pStyle w:val="BBAuthorName"/>
        <w:jc w:val="left"/>
        <w:rPr>
          <w:i w:val="0"/>
          <w:color w:val="FF0000"/>
        </w:rPr>
      </w:pPr>
      <w:r w:rsidRPr="0060122C">
        <w:t xml:space="preserve">Xiao Wu, </w:t>
      </w:r>
      <w:r w:rsidR="00560141" w:rsidRPr="0060122C">
        <w:t xml:space="preserve">Chentuo Chen, </w:t>
      </w:r>
      <w:r w:rsidR="00120BF9" w:rsidRPr="0060122C">
        <w:t>Ziyang Guo,</w:t>
      </w:r>
      <w:r w:rsidR="00FE6803" w:rsidRPr="0060122C">
        <w:t xml:space="preserve"> </w:t>
      </w:r>
      <w:r w:rsidR="00560141" w:rsidRPr="0060122C">
        <w:t>Michael North</w:t>
      </w:r>
      <w:r w:rsidR="00560141" w:rsidRPr="0060122C">
        <w:rPr>
          <w:vertAlign w:val="superscript"/>
        </w:rPr>
        <w:t>*</w:t>
      </w:r>
      <w:r w:rsidR="00120BF9" w:rsidRPr="0060122C">
        <w:t xml:space="preserve"> and Adrian C. Whitwood</w:t>
      </w:r>
      <w:r w:rsidR="00560141" w:rsidRPr="0060122C">
        <w:t xml:space="preserve"> </w:t>
      </w:r>
    </w:p>
    <w:p w:rsidR="009246AD" w:rsidRPr="0060122C" w:rsidRDefault="00FE6803" w:rsidP="00AB34C5">
      <w:pPr>
        <w:pStyle w:val="BCAuthorAddress"/>
        <w:jc w:val="left"/>
      </w:pPr>
      <w:r w:rsidRPr="0060122C">
        <w:t>Department of Chemistry, University of York, Heslington, YO10 5DD</w:t>
      </w:r>
      <w:r w:rsidR="000B5610" w:rsidRPr="0060122C">
        <w:t>.</w:t>
      </w:r>
    </w:p>
    <w:p w:rsidR="00683131" w:rsidRPr="0060122C" w:rsidRDefault="00455B65" w:rsidP="0097319F">
      <w:pPr>
        <w:pStyle w:val="BDAbstract"/>
        <w:jc w:val="left"/>
        <w:rPr>
          <w:color w:val="000000" w:themeColor="text1"/>
        </w:rPr>
      </w:pPr>
      <w:r w:rsidRPr="0060122C">
        <w:t>ABSTRACT</w:t>
      </w:r>
      <w:r w:rsidRPr="0060122C">
        <w:rPr>
          <w:i/>
        </w:rPr>
        <w:t xml:space="preserve"> </w:t>
      </w:r>
      <w:r w:rsidR="00421049" w:rsidRPr="0060122C">
        <w:rPr>
          <w:i/>
        </w:rPr>
        <w:t>N,N'</w:t>
      </w:r>
      <w:r w:rsidR="00421049" w:rsidRPr="0060122C">
        <w:t>-Phenylenebis(5-</w:t>
      </w:r>
      <w:r w:rsidR="00421049" w:rsidRPr="0060122C">
        <w:rPr>
          <w:i/>
        </w:rPr>
        <w:t>tert</w:t>
      </w:r>
      <w:r w:rsidR="00421049" w:rsidRPr="0060122C">
        <w:t xml:space="preserve">-butylsalicylideneimine) </w:t>
      </w:r>
      <w:r w:rsidR="0000642D" w:rsidRPr="0060122C">
        <w:t>is shown</w:t>
      </w:r>
      <w:r w:rsidR="00E04144" w:rsidRPr="0060122C">
        <w:t xml:space="preserve"> to be an effective </w:t>
      </w:r>
      <w:r w:rsidR="004A5261" w:rsidRPr="0060122C">
        <w:t xml:space="preserve">single-component </w:t>
      </w:r>
      <w:r w:rsidR="00E04144" w:rsidRPr="0060122C">
        <w:t xml:space="preserve">catalyst for </w:t>
      </w:r>
      <w:r w:rsidR="004A5261" w:rsidRPr="0060122C">
        <w:t>the metal and halide free synthesis</w:t>
      </w:r>
      <w:r w:rsidR="00E04144" w:rsidRPr="0060122C">
        <w:t xml:space="preserve"> of cyclic carbonates from epoxides and carbon dioxide. </w:t>
      </w:r>
      <w:r w:rsidR="00421049" w:rsidRPr="0060122C">
        <w:t>Using this bis-phenolic catalyst, a</w:t>
      </w:r>
      <w:r w:rsidR="00E04144" w:rsidRPr="0060122C">
        <w:t xml:space="preserve"> series of </w:t>
      </w:r>
      <w:r w:rsidR="0067461D" w:rsidRPr="0060122C">
        <w:t>eight</w:t>
      </w:r>
      <w:r w:rsidR="00E04144" w:rsidRPr="0060122C">
        <w:t xml:space="preserve"> epoxides has been </w:t>
      </w:r>
      <w:r w:rsidR="0000642D" w:rsidRPr="0060122C">
        <w:t>converted into the</w:t>
      </w:r>
      <w:r w:rsidR="00E04144" w:rsidRPr="0060122C">
        <w:t xml:space="preserve"> corresponding cyclic carbonates.</w:t>
      </w:r>
      <w:r w:rsidR="00421049" w:rsidRPr="0060122C">
        <w:t xml:space="preserve"> Many closely related catalyst structures were found to be catalytically inactive and the structural features necessary for catalytic activity have been delineated.</w:t>
      </w:r>
      <w:r w:rsidR="00E04144" w:rsidRPr="0060122C">
        <w:t xml:space="preserve"> </w:t>
      </w:r>
      <w:r w:rsidR="0000642D" w:rsidRPr="0060122C">
        <w:t>Unusually, reactions could be carried out under solvent free conditions, or in the green solvent</w:t>
      </w:r>
      <w:r w:rsidR="0067461D" w:rsidRPr="0060122C">
        <w:t>s</w:t>
      </w:r>
      <w:r w:rsidR="0000642D" w:rsidRPr="0060122C">
        <w:t xml:space="preserve"> 2-MeTHF</w:t>
      </w:r>
      <w:r w:rsidR="0067461D" w:rsidRPr="0060122C">
        <w:t xml:space="preserve"> and propylene carbonate</w:t>
      </w:r>
      <w:r w:rsidR="0000642D" w:rsidRPr="0060122C">
        <w:t xml:space="preserve">. </w:t>
      </w:r>
      <w:r w:rsidR="0097319F" w:rsidRPr="0060122C">
        <w:rPr>
          <w:color w:val="000000" w:themeColor="text1"/>
        </w:rPr>
        <w:t xml:space="preserve">Stereochemical studies showed that carbon dioxide insertion occurs exclusively at the terminal end of the epoxide and does so with loss of stereochemical purity if a 1-deutero-2-alkyl epoxide is used as substrate. On the basis of this evidence, </w:t>
      </w:r>
      <w:r w:rsidR="0044324B" w:rsidRPr="0060122C">
        <w:rPr>
          <w:color w:val="000000" w:themeColor="text1"/>
        </w:rPr>
        <w:t>a</w:t>
      </w:r>
      <w:r w:rsidR="0097319F" w:rsidRPr="0060122C">
        <w:rPr>
          <w:color w:val="000000" w:themeColor="text1"/>
        </w:rPr>
        <w:t xml:space="preserve"> dual activation mechanism is proposed in which one phenol acts as a Br</w:t>
      </w:r>
      <w:r w:rsidR="0097319F" w:rsidRPr="0060122C">
        <w:rPr>
          <w:rFonts w:cs="Times"/>
          <w:color w:val="000000" w:themeColor="text1"/>
        </w:rPr>
        <w:t>ø</w:t>
      </w:r>
      <w:r w:rsidR="0097319F" w:rsidRPr="0060122C">
        <w:rPr>
          <w:color w:val="000000" w:themeColor="text1"/>
        </w:rPr>
        <w:t>nsted acid to activate the epoxide, whilst the other reacts with carbon dioxide to form a carbonic half-ester intermediate which then ring-opens the activated epoxide.</w:t>
      </w:r>
      <w:r w:rsidR="0067461D" w:rsidRPr="0060122C">
        <w:rPr>
          <w:color w:val="000000" w:themeColor="text1"/>
        </w:rPr>
        <w:t xml:space="preserve"> Two pathways are subsequently available for cyclization to a cyclic carbonate which have opposite stereochemical consequences. The experimental results suggest that ring-opening of the epoxide by the carbonic half-ester is the rate determining step of the catalytic cycle.</w:t>
      </w:r>
    </w:p>
    <w:p w:rsidR="00DE4683" w:rsidRPr="0060122C" w:rsidRDefault="00DE4683" w:rsidP="00DE4683">
      <w:pPr>
        <w:pStyle w:val="FACorrespondingAuthorFootnote"/>
        <w:spacing w:after="0"/>
        <w:jc w:val="left"/>
      </w:pPr>
      <w:r w:rsidRPr="0060122C">
        <w:lastRenderedPageBreak/>
        <w:t xml:space="preserve">KEYWORDS Cyclic carbonate; Epoxide; Salophen; Organocatalyzed; Carbon dioxide. </w:t>
      </w:r>
    </w:p>
    <w:p w:rsidR="00DE4683" w:rsidRPr="0060122C" w:rsidRDefault="00DE4683" w:rsidP="00DE4683">
      <w:pPr>
        <w:pStyle w:val="TAMainText"/>
      </w:pPr>
    </w:p>
    <w:p w:rsidR="00FE6803" w:rsidRPr="0060122C" w:rsidRDefault="00FE6803" w:rsidP="000B5610">
      <w:pPr>
        <w:pStyle w:val="TAMainText"/>
        <w:spacing w:after="240"/>
        <w:ind w:firstLine="0"/>
        <w:jc w:val="left"/>
      </w:pPr>
      <w:r w:rsidRPr="0060122C">
        <w:rPr>
          <w:b/>
        </w:rPr>
        <w:t>Introduction</w:t>
      </w:r>
    </w:p>
    <w:p w:rsidR="00FE6803" w:rsidRPr="0060122C" w:rsidRDefault="00FE6803" w:rsidP="00FB5C3C">
      <w:pPr>
        <w:pStyle w:val="TAMainText"/>
        <w:spacing w:after="240"/>
        <w:ind w:firstLine="284"/>
        <w:jc w:val="left"/>
        <w:rPr>
          <w:vertAlign w:val="superscript"/>
        </w:rPr>
      </w:pPr>
      <w:r w:rsidRPr="0060122C">
        <w:t xml:space="preserve">Carbon dioxide is widely recognized as the primary greenhouse gas that leads to global warming. </w:t>
      </w:r>
      <w:r w:rsidR="001B4FD3" w:rsidRPr="0060122C">
        <w:t>E</w:t>
      </w:r>
      <w:r w:rsidRPr="0060122C">
        <w:t>mission</w:t>
      </w:r>
      <w:r w:rsidR="001B4FD3" w:rsidRPr="0060122C">
        <w:t>s</w:t>
      </w:r>
      <w:r w:rsidRPr="0060122C">
        <w:t xml:space="preserve"> of carbon dioxide ha</w:t>
      </w:r>
      <w:r w:rsidR="001B4FD3" w:rsidRPr="0060122C">
        <w:t>ve</w:t>
      </w:r>
      <w:r w:rsidRPr="0060122C">
        <w:t xml:space="preserve"> increased </w:t>
      </w:r>
      <w:r w:rsidR="001B4FD3" w:rsidRPr="0060122C">
        <w:t xml:space="preserve">by </w:t>
      </w:r>
      <w:r w:rsidRPr="0060122C">
        <w:t xml:space="preserve">more than </w:t>
      </w:r>
      <w:r w:rsidR="001B4FD3" w:rsidRPr="0060122C">
        <w:t>40</w:t>
      </w:r>
      <w:r w:rsidRPr="0060122C">
        <w:t xml:space="preserve">% </w:t>
      </w:r>
      <w:r w:rsidR="001B4FD3" w:rsidRPr="0060122C">
        <w:t>since the start of the industrial revolution</w:t>
      </w:r>
      <w:r w:rsidRPr="0060122C">
        <w:t>, from a pre-industrial level of 280 ppm to 4</w:t>
      </w:r>
      <w:r w:rsidR="001B4FD3" w:rsidRPr="0060122C">
        <w:t>1</w:t>
      </w:r>
      <w:r w:rsidRPr="0060122C">
        <w:t>0 ppm in 201</w:t>
      </w:r>
      <w:r w:rsidR="001B4FD3" w:rsidRPr="0060122C">
        <w:t>8</w:t>
      </w:r>
      <w:r w:rsidRPr="0060122C">
        <w:t>. The International Panel on Climate Change (IPCC) predicts that the atmosphere may contain up to 570 ppm carbon dioxide by 2100.</w:t>
      </w:r>
      <w:r w:rsidRPr="0060122C">
        <w:rPr>
          <w:vertAlign w:val="superscript"/>
        </w:rPr>
        <w:t>1</w:t>
      </w:r>
      <w:r w:rsidRPr="0060122C">
        <w:t xml:space="preserve"> On the other hand, carbon dioxide can be regarded as </w:t>
      </w:r>
      <w:r w:rsidR="001B4FD3" w:rsidRPr="0060122C">
        <w:t xml:space="preserve">a </w:t>
      </w:r>
      <w:r w:rsidRPr="0060122C">
        <w:t xml:space="preserve">readily </w:t>
      </w:r>
      <w:r w:rsidR="001B4FD3" w:rsidRPr="0060122C">
        <w:t xml:space="preserve">and globally </w:t>
      </w:r>
      <w:r w:rsidRPr="0060122C">
        <w:t xml:space="preserve">available, </w:t>
      </w:r>
      <w:r w:rsidR="001B4FD3" w:rsidRPr="0060122C">
        <w:t>inexpensive</w:t>
      </w:r>
      <w:r w:rsidRPr="0060122C">
        <w:t xml:space="preserve"> and non-toxic carbon source in the synthetic chemists’ toolbox. As a result, a number of pioneering studies on the catalytic transformation</w:t>
      </w:r>
      <w:r w:rsidR="001B4FD3" w:rsidRPr="0060122C">
        <w:t>s</w:t>
      </w:r>
      <w:r w:rsidRPr="0060122C">
        <w:t xml:space="preserve"> of carbon dioxide have been undertaken in recent years.</w:t>
      </w:r>
      <w:r w:rsidRPr="0060122C">
        <w:rPr>
          <w:vertAlign w:val="superscript"/>
        </w:rPr>
        <w:t>2-9</w:t>
      </w:r>
      <w:r w:rsidRPr="0060122C">
        <w:t xml:space="preserve"> In particular, the formation of both five- and six-membered cyclic carbonates from epoxides (or oxetanes) and carbon dioxide has received growing interest (Scheme 1) and this area of research has been extensively developed</w:t>
      </w:r>
      <w:r w:rsidR="00F4588D" w:rsidRPr="0060122C">
        <w:t xml:space="preserve"> and reviewed</w:t>
      </w:r>
      <w:r w:rsidRPr="0060122C">
        <w:t>.</w:t>
      </w:r>
      <w:r w:rsidRPr="0060122C">
        <w:rPr>
          <w:vertAlign w:val="superscript"/>
        </w:rPr>
        <w:t>10-12</w:t>
      </w:r>
      <w:r w:rsidRPr="0060122C">
        <w:t xml:space="preserve"> Due to their unique properties such as high dipole moment, high dielectric constant and high boiling point, cyclic carbonates are used as polar aprotic solvents and as </w:t>
      </w:r>
      <w:r w:rsidR="000A7D39" w:rsidRPr="0060122C">
        <w:t>a component of the electrolyte of</w:t>
      </w:r>
      <w:r w:rsidRPr="0060122C">
        <w:t xml:space="preserve"> lithium-ion batteries.</w:t>
      </w:r>
      <w:r w:rsidRPr="0060122C">
        <w:rPr>
          <w:vertAlign w:val="superscript"/>
        </w:rPr>
        <w:t>13-15</w:t>
      </w:r>
      <w:r w:rsidRPr="0060122C">
        <w:t xml:space="preserve"> Moreover, cyclic carbonates can also be used as monomers for the synthesis of polyurethanes,</w:t>
      </w:r>
      <w:r w:rsidRPr="0060122C">
        <w:rPr>
          <w:vertAlign w:val="superscript"/>
        </w:rPr>
        <w:t>16</w:t>
      </w:r>
      <w:r w:rsidRPr="0060122C">
        <w:t xml:space="preserve"> polycarbonates</w:t>
      </w:r>
      <w:r w:rsidRPr="0060122C">
        <w:rPr>
          <w:vertAlign w:val="superscript"/>
        </w:rPr>
        <w:t>17</w:t>
      </w:r>
      <w:r w:rsidRPr="0060122C">
        <w:t xml:space="preserve"> and polyglycerol.</w:t>
      </w:r>
      <w:r w:rsidRPr="0060122C">
        <w:rPr>
          <w:vertAlign w:val="superscript"/>
        </w:rPr>
        <w:t>18</w:t>
      </w:r>
    </w:p>
    <w:p w:rsidR="0014498F" w:rsidRPr="0060122C" w:rsidRDefault="0014498F" w:rsidP="00FB5C3C">
      <w:pPr>
        <w:pStyle w:val="TAMainText"/>
        <w:spacing w:after="240"/>
        <w:ind w:firstLine="284"/>
        <w:jc w:val="left"/>
      </w:pPr>
    </w:p>
    <w:p w:rsidR="00FE6803" w:rsidRPr="0060122C" w:rsidRDefault="00D81EE0" w:rsidP="000B5610">
      <w:pPr>
        <w:pStyle w:val="TAMainText"/>
        <w:spacing w:after="240"/>
        <w:ind w:firstLine="0"/>
        <w:jc w:val="left"/>
      </w:pPr>
      <w:r w:rsidRPr="0060122C">
        <w:object w:dxaOrig="4270" w:dyaOrig="1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4pt;height:60pt" o:ole="">
            <v:imagedata r:id="rId8" o:title=""/>
          </v:shape>
          <o:OLEObject Type="Embed" ProgID="ChemDraw.Document.6.0" ShapeID="_x0000_i1025" DrawAspect="Content" ObjectID="_1608533078" r:id="rId9"/>
        </w:object>
      </w:r>
    </w:p>
    <w:p w:rsidR="00FE6803" w:rsidRPr="0060122C" w:rsidRDefault="00FE6803" w:rsidP="000B5610">
      <w:pPr>
        <w:pStyle w:val="TAMainText"/>
        <w:spacing w:after="240"/>
        <w:ind w:firstLine="0"/>
        <w:jc w:val="left"/>
      </w:pPr>
      <w:r w:rsidRPr="0060122C">
        <w:rPr>
          <w:b/>
        </w:rPr>
        <w:t>Scheme 1.</w:t>
      </w:r>
      <w:r w:rsidRPr="0060122C">
        <w:t xml:space="preserve"> Synthesis of cyclic carbonates.</w:t>
      </w:r>
    </w:p>
    <w:p w:rsidR="00704538" w:rsidRPr="0060122C" w:rsidRDefault="00BD595B" w:rsidP="00BD595B">
      <w:pPr>
        <w:pStyle w:val="TAMainText"/>
        <w:spacing w:after="240"/>
        <w:ind w:firstLine="284"/>
        <w:jc w:val="left"/>
      </w:pPr>
      <w:r w:rsidRPr="0060122C">
        <w:lastRenderedPageBreak/>
        <w:t xml:space="preserve">Most effort in cyclic carbonate synthesis </w:t>
      </w:r>
      <w:r w:rsidR="00CF4B8E" w:rsidRPr="0060122C">
        <w:t xml:space="preserve">from epoxides and carbon dioxide </w:t>
      </w:r>
      <w:r w:rsidRPr="0060122C">
        <w:t>has been focused on metal-based homogeneous catalysts, including those based on aluminum,</w:t>
      </w:r>
      <w:r w:rsidRPr="0060122C">
        <w:rPr>
          <w:vertAlign w:val="superscript"/>
        </w:rPr>
        <w:t>19-21</w:t>
      </w:r>
      <w:r w:rsidRPr="0060122C">
        <w:t xml:space="preserve"> iron,</w:t>
      </w:r>
      <w:r w:rsidRPr="0060122C">
        <w:rPr>
          <w:vertAlign w:val="superscript"/>
        </w:rPr>
        <w:t>22-25</w:t>
      </w:r>
      <w:r w:rsidRPr="0060122C">
        <w:t xml:space="preserve"> zinc</w:t>
      </w:r>
      <w:r w:rsidRPr="0060122C">
        <w:rPr>
          <w:vertAlign w:val="superscript"/>
        </w:rPr>
        <w:t>26-28</w:t>
      </w:r>
      <w:r w:rsidRPr="0060122C">
        <w:t xml:space="preserve"> and cobalt,</w:t>
      </w:r>
      <w:r w:rsidRPr="0060122C">
        <w:rPr>
          <w:vertAlign w:val="superscript"/>
        </w:rPr>
        <w:t>29</w:t>
      </w:r>
      <w:r w:rsidRPr="0060122C">
        <w:t xml:space="preserve"> all of which </w:t>
      </w:r>
      <w:r w:rsidR="00BD29CE" w:rsidRPr="0060122C">
        <w:t>are capable of exhibiting</w:t>
      </w:r>
      <w:r w:rsidRPr="0060122C">
        <w:t xml:space="preserve"> high catalytic activity and selectivity.</w:t>
      </w:r>
      <w:r w:rsidR="001A0D51" w:rsidRPr="0060122C">
        <w:t xml:space="preserve"> </w:t>
      </w:r>
      <w:r w:rsidRPr="0060122C">
        <w:t xml:space="preserve">Organocatalysts have also </w:t>
      </w:r>
      <w:r w:rsidR="00EF59D7" w:rsidRPr="0060122C">
        <w:t>started to attract</w:t>
      </w:r>
      <w:r w:rsidRPr="0060122C">
        <w:t xml:space="preserve"> interest </w:t>
      </w:r>
      <w:r w:rsidR="00EF59D7" w:rsidRPr="0060122C">
        <w:t xml:space="preserve">for the synthesis of cyclic carbonates </w:t>
      </w:r>
      <w:r w:rsidRPr="0060122C">
        <w:t>as they are often more cost-effective, more sustainable and less toxic than metal-containing complexes. A number of organocatalysts have been studied for th</w:t>
      </w:r>
      <w:r w:rsidR="00EF59D7" w:rsidRPr="0060122C">
        <w:t>is</w:t>
      </w:r>
      <w:r w:rsidRPr="0060122C">
        <w:t xml:space="preserve"> </w:t>
      </w:r>
      <w:r w:rsidR="00EF59D7" w:rsidRPr="0060122C">
        <w:t>reaction</w:t>
      </w:r>
      <w:r w:rsidRPr="0060122C">
        <w:t>,</w:t>
      </w:r>
      <w:r w:rsidR="003037D3" w:rsidRPr="0060122C">
        <w:rPr>
          <w:vertAlign w:val="superscript"/>
        </w:rPr>
        <w:t>12</w:t>
      </w:r>
      <w:r w:rsidRPr="0060122C">
        <w:t xml:space="preserve"> including ammonium salts,</w:t>
      </w:r>
      <w:r w:rsidR="003037D3" w:rsidRPr="0060122C">
        <w:rPr>
          <w:vertAlign w:val="superscript"/>
        </w:rPr>
        <w:t>30-</w:t>
      </w:r>
      <w:r w:rsidRPr="0060122C">
        <w:rPr>
          <w:vertAlign w:val="superscript"/>
        </w:rPr>
        <w:t>32</w:t>
      </w:r>
      <w:r w:rsidRPr="0060122C">
        <w:t xml:space="preserve"> phosphonium salts,</w:t>
      </w:r>
      <w:r w:rsidRPr="0060122C">
        <w:rPr>
          <w:vertAlign w:val="superscript"/>
        </w:rPr>
        <w:t>3</w:t>
      </w:r>
      <w:r w:rsidR="00E40D41" w:rsidRPr="0060122C">
        <w:rPr>
          <w:vertAlign w:val="superscript"/>
        </w:rPr>
        <w:t>2</w:t>
      </w:r>
      <w:r w:rsidRPr="0060122C">
        <w:rPr>
          <w:vertAlign w:val="superscript"/>
        </w:rPr>
        <w:t>-35</w:t>
      </w:r>
      <w:r w:rsidRPr="0060122C">
        <w:t xml:space="preserve"> imidazolium salts</w:t>
      </w:r>
      <w:r w:rsidRPr="0060122C">
        <w:rPr>
          <w:vertAlign w:val="superscript"/>
        </w:rPr>
        <w:t>36,37</w:t>
      </w:r>
      <w:r w:rsidRPr="0060122C">
        <w:t xml:space="preserve"> and imidazolium-based ionic liquids.</w:t>
      </w:r>
      <w:r w:rsidRPr="0060122C">
        <w:rPr>
          <w:vertAlign w:val="superscript"/>
        </w:rPr>
        <w:t>38-40</w:t>
      </w:r>
      <w:r w:rsidRPr="0060122C">
        <w:t xml:space="preserve"> A number of two-component systems consisting of polyols and a quaternary ammonium salt have also been developed.</w:t>
      </w:r>
      <w:r w:rsidRPr="0060122C">
        <w:rPr>
          <w:vertAlign w:val="superscript"/>
        </w:rPr>
        <w:t>41-43</w:t>
      </w:r>
      <w:r w:rsidRPr="0060122C">
        <w:t xml:space="preserve"> However, these systems all include a bromide or iodide as part of the catalyst system and the corrosive nature of these halides towards standard stainless steel reactors is a distinct disadvantage in the commercial use of s</w:t>
      </w:r>
      <w:r w:rsidR="00704538" w:rsidRPr="0060122C">
        <w:t>uch catalysts.</w:t>
      </w:r>
      <w:r w:rsidR="00704538" w:rsidRPr="0060122C">
        <w:rPr>
          <w:vertAlign w:val="superscript"/>
        </w:rPr>
        <w:t>10c</w:t>
      </w:r>
      <w:r w:rsidR="0037553B" w:rsidRPr="0060122C">
        <w:t xml:space="preserve"> </w:t>
      </w:r>
    </w:p>
    <w:p w:rsidR="002D3F9A" w:rsidRPr="0060122C" w:rsidRDefault="00704538" w:rsidP="00704538">
      <w:pPr>
        <w:pStyle w:val="TAMainText"/>
        <w:spacing w:after="240"/>
        <w:ind w:firstLine="284"/>
        <w:jc w:val="left"/>
      </w:pPr>
      <w:r w:rsidRPr="0060122C">
        <w:t xml:space="preserve">In 2004, </w:t>
      </w:r>
      <w:r w:rsidR="00287EBF" w:rsidRPr="0060122C">
        <w:t xml:space="preserve">Shi and coworkers </w:t>
      </w:r>
      <w:r w:rsidRPr="0060122C">
        <w:t>reported</w:t>
      </w:r>
      <w:r w:rsidR="00287EBF" w:rsidRPr="0060122C">
        <w:t xml:space="preserve"> the use of 4-dimethylamino-pyridine (DMAP) together with salen </w:t>
      </w:r>
      <w:r w:rsidRPr="0060122C">
        <w:t>ligands</w:t>
      </w:r>
      <w:r w:rsidR="00287EBF" w:rsidRPr="0060122C">
        <w:t xml:space="preserve"> as a binary catalytic system for the transformation of epoxides into cyclic carbonates</w:t>
      </w:r>
      <w:r w:rsidRPr="0060122C">
        <w:t xml:space="preserve"> at </w:t>
      </w:r>
      <w:r w:rsidR="00287EBF" w:rsidRPr="0060122C">
        <w:t xml:space="preserve">120 </w:t>
      </w:r>
      <w:r w:rsidR="00287EBF" w:rsidRPr="0060122C">
        <w:rPr>
          <w:rFonts w:ascii="Times New Roman" w:hAnsi="Times New Roman"/>
        </w:rPr>
        <w:t>°</w:t>
      </w:r>
      <w:r w:rsidR="00802B3A" w:rsidRPr="0060122C">
        <w:t>C and 35</w:t>
      </w:r>
      <w:r w:rsidR="00287EBF" w:rsidRPr="0060122C">
        <w:t xml:space="preserve"> bar carbon dioxide</w:t>
      </w:r>
      <w:r w:rsidRPr="0060122C">
        <w:t xml:space="preserve"> pressure</w:t>
      </w:r>
      <w:r w:rsidR="00287EBF" w:rsidRPr="0060122C">
        <w:t>.</w:t>
      </w:r>
      <w:r w:rsidR="00802B3A" w:rsidRPr="0060122C">
        <w:rPr>
          <w:vertAlign w:val="superscript"/>
        </w:rPr>
        <w:t>44</w:t>
      </w:r>
      <w:r w:rsidRPr="0060122C">
        <w:t xml:space="preserve"> </w:t>
      </w:r>
      <w:r w:rsidR="00FB5C3C" w:rsidRPr="0060122C">
        <w:t>Other metal- and halide</w:t>
      </w:r>
      <w:r w:rsidR="004F3359" w:rsidRPr="0060122C">
        <w:t xml:space="preserve">-free catalytic systems for the conversion of epoxides and carbon dioxide into cyclic carbonates have also been developed. These </w:t>
      </w:r>
      <w:r w:rsidR="004F3359" w:rsidRPr="0060122C">
        <w:rPr>
          <w:color w:val="000000" w:themeColor="text1"/>
        </w:rPr>
        <w:t xml:space="preserve">include </w:t>
      </w:r>
      <w:r w:rsidR="00802B3A" w:rsidRPr="0060122C">
        <w:rPr>
          <w:color w:val="000000" w:themeColor="text1"/>
        </w:rPr>
        <w:t xml:space="preserve">DBU/cellulose, </w:t>
      </w:r>
      <w:r w:rsidR="00802B3A" w:rsidRPr="0060122C">
        <w:rPr>
          <w:color w:val="000000" w:themeColor="text1"/>
          <w:vertAlign w:val="superscript"/>
        </w:rPr>
        <w:t xml:space="preserve">45 </w:t>
      </w:r>
      <w:r w:rsidR="00802B3A" w:rsidRPr="0060122C">
        <w:rPr>
          <w:color w:val="000000" w:themeColor="text1"/>
        </w:rPr>
        <w:t>amino acids,</w:t>
      </w:r>
      <w:r w:rsidR="00541CB2" w:rsidRPr="0060122C">
        <w:rPr>
          <w:color w:val="000000" w:themeColor="text1"/>
          <w:vertAlign w:val="superscript"/>
        </w:rPr>
        <w:t>46</w:t>
      </w:r>
      <w:r w:rsidR="00802B3A" w:rsidRPr="0060122C">
        <w:rPr>
          <w:color w:val="000000" w:themeColor="text1"/>
        </w:rPr>
        <w:t xml:space="preserve"> amino acid/ionic liquid</w:t>
      </w:r>
      <w:r w:rsidR="00FB5C3C" w:rsidRPr="0060122C">
        <w:rPr>
          <w:color w:val="000000" w:themeColor="text1"/>
        </w:rPr>
        <w:t>s</w:t>
      </w:r>
      <w:r w:rsidR="00541CB2" w:rsidRPr="0060122C">
        <w:rPr>
          <w:color w:val="000000" w:themeColor="text1"/>
          <w:vertAlign w:val="superscript"/>
        </w:rPr>
        <w:t>47</w:t>
      </w:r>
      <w:r w:rsidR="00802B3A" w:rsidRPr="0060122C">
        <w:rPr>
          <w:color w:val="000000" w:themeColor="text1"/>
        </w:rPr>
        <w:t xml:space="preserve"> and alkanolamine</w:t>
      </w:r>
      <w:r w:rsidR="00FB5C3C" w:rsidRPr="0060122C">
        <w:rPr>
          <w:color w:val="000000" w:themeColor="text1"/>
        </w:rPr>
        <w:t>s</w:t>
      </w:r>
      <w:r w:rsidR="00802B3A" w:rsidRPr="0060122C">
        <w:rPr>
          <w:color w:val="000000" w:themeColor="text1"/>
        </w:rPr>
        <w:t>.</w:t>
      </w:r>
      <w:r w:rsidR="00541CB2" w:rsidRPr="0060122C">
        <w:rPr>
          <w:color w:val="000000" w:themeColor="text1"/>
          <w:vertAlign w:val="superscript"/>
        </w:rPr>
        <w:t>48</w:t>
      </w:r>
      <w:r w:rsidR="00802B3A" w:rsidRPr="0060122C">
        <w:rPr>
          <w:color w:val="000000" w:themeColor="text1"/>
        </w:rPr>
        <w:t xml:space="preserve">  </w:t>
      </w:r>
      <w:r w:rsidR="00FB5C3C" w:rsidRPr="0060122C">
        <w:t>More r</w:t>
      </w:r>
      <w:r w:rsidR="00BD595B" w:rsidRPr="0060122C">
        <w:t>ecently, Kim and coworkers reported the use of tertiary amines as organocatalysts for the synthesis of cyclic carbonates from epoxides and carbon dioxide.</w:t>
      </w:r>
      <w:r w:rsidR="00BD595B" w:rsidRPr="0060122C">
        <w:rPr>
          <w:vertAlign w:val="superscript"/>
        </w:rPr>
        <w:t>4</w:t>
      </w:r>
      <w:r w:rsidR="00A80D8C" w:rsidRPr="0060122C">
        <w:rPr>
          <w:vertAlign w:val="superscript"/>
        </w:rPr>
        <w:t>9</w:t>
      </w:r>
      <w:r w:rsidR="00BD595B" w:rsidRPr="0060122C">
        <w:t xml:space="preserve"> Among</w:t>
      </w:r>
      <w:r w:rsidR="00FB5C3C" w:rsidRPr="0060122C">
        <w:t>st the amines studied</w:t>
      </w:r>
      <w:r w:rsidR="00BD595B" w:rsidRPr="0060122C">
        <w:t xml:space="preserve">, </w:t>
      </w:r>
      <w:r w:rsidR="00BD595B" w:rsidRPr="0060122C">
        <w:rPr>
          <w:i/>
        </w:rPr>
        <w:t>N</w:t>
      </w:r>
      <w:r w:rsidR="00BD595B" w:rsidRPr="0060122C">
        <w:t>,</w:t>
      </w:r>
      <w:r w:rsidR="00BD595B" w:rsidRPr="0060122C">
        <w:rPr>
          <w:i/>
        </w:rPr>
        <w:t>N</w:t>
      </w:r>
      <w:r w:rsidR="00BD595B" w:rsidRPr="0060122C">
        <w:t>,</w:t>
      </w:r>
      <w:r w:rsidR="00BD595B" w:rsidRPr="0060122C">
        <w:rPr>
          <w:i/>
        </w:rPr>
        <w:t>N’</w:t>
      </w:r>
      <w:r w:rsidR="00BD595B" w:rsidRPr="0060122C">
        <w:t>,</w:t>
      </w:r>
      <w:r w:rsidR="00FB5C3C" w:rsidRPr="0060122C">
        <w:rPr>
          <w:i/>
        </w:rPr>
        <w:t>N</w:t>
      </w:r>
      <w:r w:rsidR="00BD595B" w:rsidRPr="0060122C">
        <w:rPr>
          <w:i/>
        </w:rPr>
        <w:t>’</w:t>
      </w:r>
      <w:r w:rsidR="00BD595B" w:rsidRPr="0060122C">
        <w:t xml:space="preserve">-tetraethylethylenediamine </w:t>
      </w:r>
      <w:r w:rsidR="00BD595B" w:rsidRPr="0060122C">
        <w:rPr>
          <w:b/>
        </w:rPr>
        <w:t>1</w:t>
      </w:r>
      <w:r w:rsidR="00BD595B" w:rsidRPr="0060122C">
        <w:t xml:space="preserve"> exhibited moderate to excellent efficiency. For example, the coupling reaction between epichlorohydrin </w:t>
      </w:r>
      <w:r w:rsidR="00BD595B" w:rsidRPr="0060122C">
        <w:rPr>
          <w:b/>
        </w:rPr>
        <w:t>2a</w:t>
      </w:r>
      <w:r w:rsidR="00BD595B" w:rsidRPr="0060122C">
        <w:t xml:space="preserve"> and carbon dioxide using 0.1 mol% of tertiary </w:t>
      </w:r>
      <w:r w:rsidR="000A7D39" w:rsidRPr="0060122C">
        <w:t>di</w:t>
      </w:r>
      <w:r w:rsidR="00BD595B" w:rsidRPr="0060122C">
        <w:t xml:space="preserve">amine catalyst </w:t>
      </w:r>
      <w:r w:rsidR="00BD595B" w:rsidRPr="0060122C">
        <w:rPr>
          <w:b/>
        </w:rPr>
        <w:t>1</w:t>
      </w:r>
      <w:r w:rsidR="00BD595B" w:rsidRPr="0060122C">
        <w:t xml:space="preserve">, at 120 </w:t>
      </w:r>
      <w:r w:rsidR="00BD595B" w:rsidRPr="0060122C">
        <w:rPr>
          <w:rFonts w:ascii="Times New Roman" w:hAnsi="Times New Roman"/>
        </w:rPr>
        <w:t>°</w:t>
      </w:r>
      <w:r w:rsidR="00BD595B" w:rsidRPr="0060122C">
        <w:t xml:space="preserve">C and 10 bar carbon dioxide pressure for 12 hours, afforded cyclic carbonate </w:t>
      </w:r>
      <w:r w:rsidR="00BD595B" w:rsidRPr="0060122C">
        <w:rPr>
          <w:b/>
        </w:rPr>
        <w:t>3a</w:t>
      </w:r>
      <w:r w:rsidR="00BD595B" w:rsidRPr="0060122C">
        <w:t xml:space="preserve"> in 83% conversion (Scheme 2).</w:t>
      </w:r>
      <w:r w:rsidR="00FE67DC" w:rsidRPr="0060122C">
        <w:t xml:space="preserve"> </w:t>
      </w:r>
    </w:p>
    <w:p w:rsidR="00FB5C3C" w:rsidRPr="0060122C" w:rsidRDefault="00FB5C3C" w:rsidP="00704538">
      <w:pPr>
        <w:pStyle w:val="TAMainText"/>
        <w:spacing w:after="240"/>
        <w:ind w:firstLine="284"/>
        <w:jc w:val="left"/>
      </w:pPr>
    </w:p>
    <w:p w:rsidR="00FB5C3C" w:rsidRPr="0060122C" w:rsidRDefault="00D81EE0" w:rsidP="00FB5C3C">
      <w:pPr>
        <w:pStyle w:val="TAMainText"/>
        <w:spacing w:after="240"/>
        <w:ind w:firstLine="0"/>
        <w:jc w:val="left"/>
      </w:pPr>
      <w:r w:rsidRPr="0060122C">
        <w:object w:dxaOrig="4919" w:dyaOrig="1935">
          <v:shape id="_x0000_i1026" type="#_x0000_t75" style="width:245.4pt;height:96.6pt" o:ole="">
            <v:imagedata r:id="rId10" o:title=""/>
          </v:shape>
          <o:OLEObject Type="Embed" ProgID="ChemDraw.Document.6.0" ShapeID="_x0000_i1026" DrawAspect="Content" ObjectID="_1608533079" r:id="rId11"/>
        </w:object>
      </w:r>
    </w:p>
    <w:p w:rsidR="00FB5C3C" w:rsidRPr="0060122C" w:rsidRDefault="00FB5C3C" w:rsidP="00FB5C3C">
      <w:pPr>
        <w:pStyle w:val="TAMainText"/>
        <w:spacing w:after="240"/>
        <w:ind w:firstLine="0"/>
        <w:jc w:val="left"/>
      </w:pPr>
      <w:r w:rsidRPr="0060122C">
        <w:rPr>
          <w:b/>
        </w:rPr>
        <w:t>Scheme 2.</w:t>
      </w:r>
      <w:r w:rsidRPr="0060122C">
        <w:t xml:space="preserve"> Synthesis of cyclic carbonate </w:t>
      </w:r>
      <w:r w:rsidRPr="0060122C">
        <w:rPr>
          <w:b/>
        </w:rPr>
        <w:t>3a</w:t>
      </w:r>
      <w:r w:rsidRPr="0060122C">
        <w:t xml:space="preserve"> using catalyst </w:t>
      </w:r>
      <w:r w:rsidRPr="0060122C">
        <w:rPr>
          <w:b/>
        </w:rPr>
        <w:t>1</w:t>
      </w:r>
      <w:r w:rsidRPr="0060122C">
        <w:t>.</w:t>
      </w:r>
    </w:p>
    <w:p w:rsidR="00FE67DC" w:rsidRPr="0060122C" w:rsidRDefault="00FE67DC" w:rsidP="00704538">
      <w:pPr>
        <w:pStyle w:val="TAMainText"/>
        <w:spacing w:after="240"/>
        <w:ind w:firstLine="284"/>
        <w:jc w:val="left"/>
      </w:pPr>
      <w:r w:rsidRPr="0060122C">
        <w:t xml:space="preserve">In previous work we have reported the use of </w:t>
      </w:r>
      <w:r w:rsidR="00B66AD4" w:rsidRPr="0060122C">
        <w:t>aluminum and chromium</w:t>
      </w:r>
      <w:r w:rsidR="00856ADE" w:rsidRPr="0060122C">
        <w:t xml:space="preserve"> complexes of sal</w:t>
      </w:r>
      <w:r w:rsidR="00FB5C3C" w:rsidRPr="0060122C">
        <w:t>o</w:t>
      </w:r>
      <w:r w:rsidR="00B66AD4" w:rsidRPr="0060122C">
        <w:t xml:space="preserve">phen ligand </w:t>
      </w:r>
      <w:r w:rsidR="00B66AD4" w:rsidRPr="0060122C">
        <w:rPr>
          <w:b/>
        </w:rPr>
        <w:t>4</w:t>
      </w:r>
      <w:r w:rsidR="00B66AD4" w:rsidRPr="0060122C">
        <w:t xml:space="preserve"> (Figure 1) as catalysts for the conversion of both terminal and internal epoxides into cyclic carbonates.</w:t>
      </w:r>
      <w:r w:rsidR="00A80D8C" w:rsidRPr="0060122C">
        <w:rPr>
          <w:vertAlign w:val="superscript"/>
        </w:rPr>
        <w:t>50</w:t>
      </w:r>
      <w:r w:rsidR="00B66AD4" w:rsidRPr="0060122C">
        <w:t xml:space="preserve"> Since ligand </w:t>
      </w:r>
      <w:r w:rsidR="00B66AD4" w:rsidRPr="0060122C">
        <w:rPr>
          <w:b/>
        </w:rPr>
        <w:t>4</w:t>
      </w:r>
      <w:r w:rsidR="00B66AD4" w:rsidRPr="0060122C">
        <w:t xml:space="preserve"> contains two tertiary amines as part of its structure, </w:t>
      </w:r>
      <w:r w:rsidR="001F7BE0" w:rsidRPr="0060122C">
        <w:t>as well as two phenols which are known to be capable of cocatalysing cyclic carbonate synthesis,</w:t>
      </w:r>
      <w:r w:rsidR="001F7BE0" w:rsidRPr="0060122C">
        <w:rPr>
          <w:vertAlign w:val="superscript"/>
        </w:rPr>
        <w:t>41-43</w:t>
      </w:r>
      <w:r w:rsidR="001F7BE0" w:rsidRPr="0060122C">
        <w:t xml:space="preserve"> </w:t>
      </w:r>
      <w:r w:rsidR="00B66AD4" w:rsidRPr="0060122C">
        <w:t xml:space="preserve">we decided to investigate the use of </w:t>
      </w:r>
      <w:r w:rsidR="00FF3C29" w:rsidRPr="0060122C">
        <w:t>salophen</w:t>
      </w:r>
      <w:r w:rsidR="00B66AD4" w:rsidRPr="0060122C">
        <w:t xml:space="preserve"> </w:t>
      </w:r>
      <w:r w:rsidR="00B66AD4" w:rsidRPr="0060122C">
        <w:rPr>
          <w:b/>
        </w:rPr>
        <w:t>4</w:t>
      </w:r>
      <w:r w:rsidR="00B66AD4" w:rsidRPr="0060122C">
        <w:t xml:space="preserve"> and related species as organocatalysts for cyclic carbonate synthesis and in this paper we report the results of this study. </w:t>
      </w:r>
    </w:p>
    <w:p w:rsidR="00B66AD4" w:rsidRPr="0060122C" w:rsidRDefault="00856ADE" w:rsidP="0037553B">
      <w:pPr>
        <w:pStyle w:val="TAMainText"/>
        <w:spacing w:after="240"/>
        <w:ind w:firstLine="0"/>
        <w:jc w:val="left"/>
      </w:pPr>
      <w:r w:rsidRPr="0060122C">
        <w:object w:dxaOrig="3065" w:dyaOrig="2127">
          <v:shape id="_x0000_i1027" type="#_x0000_t75" style="width:152.4pt;height:106.2pt" o:ole="">
            <v:imagedata r:id="rId12" o:title=""/>
          </v:shape>
          <o:OLEObject Type="Embed" ProgID="ChemDraw.Document.6.0" ShapeID="_x0000_i1027" DrawAspect="Content" ObjectID="_1608533080" r:id="rId13"/>
        </w:object>
      </w:r>
    </w:p>
    <w:p w:rsidR="00B66AD4" w:rsidRPr="0060122C" w:rsidRDefault="00B66AD4" w:rsidP="0037553B">
      <w:pPr>
        <w:pStyle w:val="TAMainText"/>
        <w:spacing w:after="240"/>
        <w:ind w:firstLine="0"/>
        <w:jc w:val="left"/>
      </w:pPr>
      <w:r w:rsidRPr="0060122C">
        <w:rPr>
          <w:b/>
        </w:rPr>
        <w:t>Figure 1.</w:t>
      </w:r>
      <w:r w:rsidRPr="0060122C">
        <w:t xml:space="preserve"> </w:t>
      </w:r>
      <w:r w:rsidR="00856ADE" w:rsidRPr="0060122C">
        <w:t>Sal</w:t>
      </w:r>
      <w:r w:rsidR="00FB5C3C" w:rsidRPr="0060122C">
        <w:t>o</w:t>
      </w:r>
      <w:r w:rsidR="00856ADE" w:rsidRPr="0060122C">
        <w:t xml:space="preserve">phen ligand </w:t>
      </w:r>
      <w:r w:rsidR="00856ADE" w:rsidRPr="0060122C">
        <w:rPr>
          <w:b/>
        </w:rPr>
        <w:t>4</w:t>
      </w:r>
      <w:r w:rsidRPr="0060122C">
        <w:t>.</w:t>
      </w:r>
    </w:p>
    <w:p w:rsidR="0037553B" w:rsidRPr="0060122C" w:rsidRDefault="0037553B" w:rsidP="0037553B">
      <w:pPr>
        <w:pStyle w:val="TAMainText"/>
        <w:spacing w:after="240"/>
        <w:ind w:firstLine="0"/>
        <w:jc w:val="left"/>
      </w:pPr>
      <w:r w:rsidRPr="0060122C">
        <w:rPr>
          <w:b/>
        </w:rPr>
        <w:t>Results and Discussion</w:t>
      </w:r>
    </w:p>
    <w:p w:rsidR="00651656" w:rsidRPr="0060122C" w:rsidRDefault="00856ADE" w:rsidP="001A0D51">
      <w:pPr>
        <w:pStyle w:val="TAMainText"/>
        <w:spacing w:after="240"/>
        <w:ind w:firstLine="284"/>
        <w:jc w:val="left"/>
      </w:pPr>
      <w:r w:rsidRPr="0060122C">
        <w:t>Sal</w:t>
      </w:r>
      <w:r w:rsidR="00FB5C3C" w:rsidRPr="0060122C">
        <w:t>o</w:t>
      </w:r>
      <w:r w:rsidRPr="0060122C">
        <w:t xml:space="preserve">phen </w:t>
      </w:r>
      <w:r w:rsidRPr="0060122C">
        <w:rPr>
          <w:b/>
        </w:rPr>
        <w:t>4</w:t>
      </w:r>
      <w:r w:rsidRPr="0060122C">
        <w:t xml:space="preserve"> and its aldehyde precursor </w:t>
      </w:r>
      <w:r w:rsidRPr="0060122C">
        <w:rPr>
          <w:b/>
        </w:rPr>
        <w:t>5</w:t>
      </w:r>
      <w:r w:rsidRPr="0060122C">
        <w:t xml:space="preserve"> (Figure 2), both of which contain tertiary amine groups, were initially screened as catalysts for the conversion of epichlorohydrin </w:t>
      </w:r>
      <w:r w:rsidRPr="0060122C">
        <w:rPr>
          <w:b/>
        </w:rPr>
        <w:t xml:space="preserve">2a </w:t>
      </w:r>
      <w:r w:rsidRPr="0060122C">
        <w:t xml:space="preserve">into cyclic carbonate </w:t>
      </w:r>
      <w:r w:rsidRPr="0060122C">
        <w:rPr>
          <w:b/>
        </w:rPr>
        <w:t>3a</w:t>
      </w:r>
      <w:r w:rsidRPr="0060122C">
        <w:t xml:space="preserve"> under the same conditions used by Kim for catalyst </w:t>
      </w:r>
      <w:r w:rsidRPr="0060122C">
        <w:rPr>
          <w:b/>
        </w:rPr>
        <w:t>1</w:t>
      </w:r>
      <w:r w:rsidRPr="0060122C">
        <w:t xml:space="preserve"> (Scheme 3). When used at a </w:t>
      </w:r>
      <w:r w:rsidRPr="0060122C">
        <w:lastRenderedPageBreak/>
        <w:t xml:space="preserve">loading of 0.1 mol% at 120 </w:t>
      </w:r>
      <w:r w:rsidRPr="0060122C">
        <w:rPr>
          <w:rFonts w:ascii="Times New Roman" w:hAnsi="Times New Roman"/>
        </w:rPr>
        <w:t>°</w:t>
      </w:r>
      <w:r w:rsidRPr="0060122C">
        <w:t xml:space="preserve">C and 10 bar carbon dioxide pressure for 3.5 hours, </w:t>
      </w:r>
      <w:r w:rsidR="00FF3C29" w:rsidRPr="0060122C">
        <w:t>salophen</w:t>
      </w:r>
      <w:r w:rsidRPr="0060122C">
        <w:t xml:space="preserve"> </w:t>
      </w:r>
      <w:r w:rsidRPr="0060122C">
        <w:rPr>
          <w:b/>
        </w:rPr>
        <w:t>4</w:t>
      </w:r>
      <w:r w:rsidRPr="0060122C">
        <w:t xml:space="preserve"> induced 70% conversion of epichlorohydrin </w:t>
      </w:r>
      <w:r w:rsidRPr="0060122C">
        <w:rPr>
          <w:b/>
        </w:rPr>
        <w:t xml:space="preserve">2a </w:t>
      </w:r>
      <w:r w:rsidRPr="0060122C">
        <w:t xml:space="preserve">to cyclic carbonate </w:t>
      </w:r>
      <w:r w:rsidRPr="0060122C">
        <w:rPr>
          <w:b/>
        </w:rPr>
        <w:t>3a</w:t>
      </w:r>
      <w:r w:rsidRPr="0060122C">
        <w:t xml:space="preserve"> (Table 1, entry </w:t>
      </w:r>
      <w:r w:rsidR="0099474E" w:rsidRPr="0060122C">
        <w:t>1</w:t>
      </w:r>
      <w:r w:rsidRPr="0060122C">
        <w:t xml:space="preserve">). This is higher than the 59% conversion reported by Kim using tertiary </w:t>
      </w:r>
      <w:r w:rsidR="000A7D39" w:rsidRPr="0060122C">
        <w:t>di</w:t>
      </w:r>
      <w:r w:rsidRPr="0060122C">
        <w:t xml:space="preserve">amine </w:t>
      </w:r>
      <w:r w:rsidRPr="0060122C">
        <w:rPr>
          <w:b/>
        </w:rPr>
        <w:t>1</w:t>
      </w:r>
      <w:r w:rsidRPr="0060122C">
        <w:t xml:space="preserve"> under the same reaction conditions. Encouraged by this result, </w:t>
      </w:r>
      <w:r w:rsidR="00651656" w:rsidRPr="0060122C">
        <w:t>3-phenoxypropylene oxide</w:t>
      </w:r>
      <w:r w:rsidRPr="0060122C">
        <w:t xml:space="preserve"> </w:t>
      </w:r>
      <w:r w:rsidRPr="0060122C">
        <w:rPr>
          <w:b/>
        </w:rPr>
        <w:t xml:space="preserve">2b </w:t>
      </w:r>
      <w:r w:rsidR="00651656" w:rsidRPr="0060122C">
        <w:t xml:space="preserve">was investigated </w:t>
      </w:r>
      <w:r w:rsidRPr="0060122C">
        <w:t>as a substrate</w:t>
      </w:r>
      <w:r w:rsidR="00651656" w:rsidRPr="0060122C">
        <w:t xml:space="preserve"> under the same reaction conditions</w:t>
      </w:r>
      <w:r w:rsidRPr="0060122C">
        <w:t xml:space="preserve">, </w:t>
      </w:r>
      <w:r w:rsidR="00651656" w:rsidRPr="0060122C">
        <w:t xml:space="preserve">but </w:t>
      </w:r>
      <w:r w:rsidRPr="0060122C">
        <w:t xml:space="preserve">no conversion was observed (Table 1, entry 2). When the catalyst loading was increased to 1 mol%, 34% conversion </w:t>
      </w:r>
      <w:r w:rsidR="00651656" w:rsidRPr="0060122C">
        <w:t>of</w:t>
      </w:r>
      <w:r w:rsidR="001F7BE0" w:rsidRPr="0060122C">
        <w:t xml:space="preserve"> epoxide</w:t>
      </w:r>
      <w:r w:rsidR="00651656" w:rsidRPr="0060122C">
        <w:t xml:space="preserve"> </w:t>
      </w:r>
      <w:r w:rsidR="00651656" w:rsidRPr="0060122C">
        <w:rPr>
          <w:b/>
        </w:rPr>
        <w:t xml:space="preserve">2b </w:t>
      </w:r>
      <w:r w:rsidR="00651656" w:rsidRPr="0060122C">
        <w:t>into</w:t>
      </w:r>
      <w:r w:rsidR="001F7BE0" w:rsidRPr="0060122C">
        <w:t xml:space="preserve"> cyclic carbonate</w:t>
      </w:r>
      <w:r w:rsidR="00651656" w:rsidRPr="0060122C">
        <w:t xml:space="preserve"> </w:t>
      </w:r>
      <w:r w:rsidR="00651656" w:rsidRPr="0060122C">
        <w:rPr>
          <w:b/>
        </w:rPr>
        <w:t xml:space="preserve">3b </w:t>
      </w:r>
      <w:r w:rsidRPr="0060122C">
        <w:t>was achieved after 3.5 hour</w:t>
      </w:r>
      <w:r w:rsidR="00651656" w:rsidRPr="0060122C">
        <w:t>s (Table 1, entry 3) and with</w:t>
      </w:r>
      <w:r w:rsidRPr="0060122C">
        <w:t xml:space="preserve"> a prolong</w:t>
      </w:r>
      <w:r w:rsidR="00651656" w:rsidRPr="0060122C">
        <w:t xml:space="preserve">ed reaction time of 24 hours, </w:t>
      </w:r>
      <w:r w:rsidRPr="0060122C">
        <w:t xml:space="preserve">100% conversion was achieved (Table 1, entry 4). When aldehyde </w:t>
      </w:r>
      <w:r w:rsidRPr="0060122C">
        <w:rPr>
          <w:b/>
        </w:rPr>
        <w:t>5</w:t>
      </w:r>
      <w:r w:rsidRPr="0060122C">
        <w:t xml:space="preserve"> was used as a catalyst </w:t>
      </w:r>
      <w:r w:rsidR="00651656" w:rsidRPr="0060122C">
        <w:t>with</w:t>
      </w:r>
      <w:r w:rsidRPr="0060122C">
        <w:t xml:space="preserve"> epoxide</w:t>
      </w:r>
      <w:r w:rsidR="00651656" w:rsidRPr="0060122C">
        <w:t>s</w:t>
      </w:r>
      <w:r w:rsidRPr="0060122C">
        <w:t xml:space="preserve"> </w:t>
      </w:r>
      <w:r w:rsidRPr="0060122C">
        <w:rPr>
          <w:b/>
        </w:rPr>
        <w:t>2</w:t>
      </w:r>
      <w:r w:rsidR="00651656" w:rsidRPr="0060122C">
        <w:rPr>
          <w:b/>
        </w:rPr>
        <w:t>a,</w:t>
      </w:r>
      <w:r w:rsidRPr="0060122C">
        <w:rPr>
          <w:b/>
        </w:rPr>
        <w:t>b</w:t>
      </w:r>
      <w:r w:rsidR="004A253F" w:rsidRPr="0060122C">
        <w:t xml:space="preserve"> no </w:t>
      </w:r>
      <w:r w:rsidRPr="0060122C">
        <w:t xml:space="preserve">conversions </w:t>
      </w:r>
      <w:r w:rsidR="00651656" w:rsidRPr="0060122C">
        <w:t xml:space="preserve">to cyclic carbonates </w:t>
      </w:r>
      <w:r w:rsidR="00651656" w:rsidRPr="0060122C">
        <w:rPr>
          <w:b/>
        </w:rPr>
        <w:t xml:space="preserve">3a,b </w:t>
      </w:r>
      <w:r w:rsidRPr="0060122C">
        <w:t>were observed</w:t>
      </w:r>
      <w:r w:rsidR="004A253F" w:rsidRPr="0060122C">
        <w:t xml:space="preserve"> with a 1 mol% catalyst loading</w:t>
      </w:r>
      <w:r w:rsidRPr="0060122C">
        <w:t xml:space="preserve"> (</w:t>
      </w:r>
      <w:r w:rsidR="00651656" w:rsidRPr="0060122C">
        <w:t>T</w:t>
      </w:r>
      <w:r w:rsidRPr="0060122C">
        <w:t xml:space="preserve">able 1, entries 5 and 6). </w:t>
      </w:r>
      <w:r w:rsidR="004A253F" w:rsidRPr="0060122C">
        <w:t xml:space="preserve">However, by increasing the catalyst loading to 10 mol% and the reaction time to 24 hours, aldehyde </w:t>
      </w:r>
      <w:r w:rsidR="004A253F" w:rsidRPr="0060122C">
        <w:rPr>
          <w:b/>
        </w:rPr>
        <w:t>5</w:t>
      </w:r>
      <w:r w:rsidR="004A253F" w:rsidRPr="0060122C">
        <w:t xml:space="preserve"> did show some catalytic activity with epoxide </w:t>
      </w:r>
      <w:r w:rsidR="004A253F" w:rsidRPr="0060122C">
        <w:rPr>
          <w:b/>
        </w:rPr>
        <w:t>2b</w:t>
      </w:r>
      <w:r w:rsidR="004A253F" w:rsidRPr="0060122C">
        <w:t xml:space="preserve"> (Table 1, entry 7).</w:t>
      </w:r>
    </w:p>
    <w:p w:rsidR="00651656" w:rsidRPr="0060122C" w:rsidRDefault="00651656" w:rsidP="004A253F">
      <w:pPr>
        <w:pStyle w:val="TAMainText"/>
        <w:spacing w:after="120"/>
        <w:ind w:firstLine="0"/>
        <w:jc w:val="left"/>
      </w:pPr>
      <w:r w:rsidRPr="0060122C">
        <w:object w:dxaOrig="4164" w:dyaOrig="1918">
          <v:shape id="_x0000_i1028" type="#_x0000_t75" style="width:208.8pt;height:95.4pt" o:ole="">
            <v:imagedata r:id="rId14" o:title=""/>
          </v:shape>
          <o:OLEObject Type="Embed" ProgID="ChemDraw.Document.6.0" ShapeID="_x0000_i1028" DrawAspect="Content" ObjectID="_1608533081" r:id="rId15"/>
        </w:object>
      </w:r>
    </w:p>
    <w:p w:rsidR="00D8288D" w:rsidRPr="0060122C" w:rsidRDefault="00651656" w:rsidP="0040230B">
      <w:pPr>
        <w:pStyle w:val="TAMainText"/>
        <w:spacing w:after="240"/>
        <w:ind w:firstLine="0"/>
        <w:jc w:val="left"/>
      </w:pPr>
      <w:r w:rsidRPr="0060122C">
        <w:rPr>
          <w:b/>
        </w:rPr>
        <w:t>Figure 2.</w:t>
      </w:r>
      <w:r w:rsidRPr="0060122C">
        <w:t xml:space="preserve"> Phenols </w:t>
      </w:r>
      <w:r w:rsidRPr="0060122C">
        <w:rPr>
          <w:b/>
        </w:rPr>
        <w:t>5-7</w:t>
      </w:r>
      <w:r w:rsidR="00D8288D" w:rsidRPr="0060122C">
        <w:t>.</w:t>
      </w:r>
    </w:p>
    <w:p w:rsidR="00651656" w:rsidRPr="0060122C" w:rsidRDefault="004A253F" w:rsidP="004A253F">
      <w:pPr>
        <w:pStyle w:val="TAMainText"/>
        <w:spacing w:after="120"/>
        <w:ind w:firstLine="0"/>
        <w:jc w:val="left"/>
      </w:pPr>
      <w:r w:rsidRPr="0060122C">
        <w:object w:dxaOrig="4116" w:dyaOrig="1654">
          <v:shape id="_x0000_i1029" type="#_x0000_t75" style="width:206.4pt;height:82.8pt" o:ole="">
            <v:imagedata r:id="rId16" o:title=""/>
          </v:shape>
          <o:OLEObject Type="Embed" ProgID="ChemDraw.Document.6.0" ShapeID="_x0000_i1029" DrawAspect="Content" ObjectID="_1608533082" r:id="rId17"/>
        </w:object>
      </w:r>
    </w:p>
    <w:p w:rsidR="00651656" w:rsidRPr="0060122C" w:rsidRDefault="00651656" w:rsidP="004A253F">
      <w:pPr>
        <w:pStyle w:val="TAMainText"/>
        <w:spacing w:line="240" w:lineRule="auto"/>
        <w:ind w:firstLine="0"/>
        <w:jc w:val="left"/>
      </w:pPr>
      <w:r w:rsidRPr="0060122C">
        <w:rPr>
          <w:b/>
        </w:rPr>
        <w:t>Scheme 3.</w:t>
      </w:r>
      <w:r w:rsidRPr="0060122C">
        <w:t xml:space="preserve"> Synthesis of cyclic carbonates </w:t>
      </w:r>
      <w:r w:rsidRPr="0060122C">
        <w:rPr>
          <w:b/>
        </w:rPr>
        <w:t>3a</w:t>
      </w:r>
      <w:r w:rsidRPr="0060122C">
        <w:t>,</w:t>
      </w:r>
      <w:r w:rsidRPr="0060122C">
        <w:rPr>
          <w:b/>
        </w:rPr>
        <w:t xml:space="preserve">b </w:t>
      </w:r>
      <w:r w:rsidRPr="0060122C">
        <w:t xml:space="preserve">using organocatalysts </w:t>
      </w:r>
      <w:r w:rsidRPr="0060122C">
        <w:rPr>
          <w:b/>
        </w:rPr>
        <w:t>4-</w:t>
      </w:r>
      <w:r w:rsidR="006A0E1E" w:rsidRPr="0060122C">
        <w:rPr>
          <w:b/>
        </w:rPr>
        <w:t>13</w:t>
      </w:r>
      <w:r w:rsidRPr="0060122C">
        <w:t>.</w:t>
      </w:r>
    </w:p>
    <w:p w:rsidR="00DA54A7" w:rsidRPr="0060122C" w:rsidRDefault="00DA54A7" w:rsidP="004A253F">
      <w:pPr>
        <w:pStyle w:val="TAMainText"/>
        <w:spacing w:line="240" w:lineRule="auto"/>
        <w:ind w:firstLine="0"/>
        <w:jc w:val="left"/>
      </w:pPr>
    </w:p>
    <w:p w:rsidR="00DA54A7" w:rsidRPr="0060122C" w:rsidRDefault="00DA54A7" w:rsidP="004A253F">
      <w:pPr>
        <w:pStyle w:val="TAMainText"/>
        <w:spacing w:line="240" w:lineRule="auto"/>
        <w:ind w:firstLine="0"/>
        <w:jc w:val="left"/>
      </w:pPr>
    </w:p>
    <w:p w:rsidR="008E1AD1" w:rsidRPr="0060122C" w:rsidRDefault="008E1AD1" w:rsidP="008E1AD1">
      <w:pPr>
        <w:pStyle w:val="VDTableTitle"/>
        <w:jc w:val="left"/>
        <w:rPr>
          <w:vertAlign w:val="superscript"/>
        </w:rPr>
      </w:pPr>
      <w:r w:rsidRPr="0060122C">
        <w:rPr>
          <w:b/>
        </w:rPr>
        <w:lastRenderedPageBreak/>
        <w:t>Table 1.</w:t>
      </w:r>
      <w:r w:rsidRPr="0060122C">
        <w:t xml:space="preserve"> Comparison of the catalytic activities of </w:t>
      </w:r>
      <w:r w:rsidR="00D527AD" w:rsidRPr="0060122C">
        <w:t>phenol</w:t>
      </w:r>
      <w:r w:rsidRPr="0060122C">
        <w:t xml:space="preserve">s </w:t>
      </w:r>
      <w:r w:rsidRPr="0060122C">
        <w:rPr>
          <w:b/>
        </w:rPr>
        <w:t>4-7</w:t>
      </w:r>
      <w:r w:rsidRPr="0060122C">
        <w:t>.</w:t>
      </w:r>
      <w:r w:rsidR="0040230B" w:rsidRPr="0060122C">
        <w:rPr>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796"/>
        <w:gridCol w:w="1016"/>
        <w:gridCol w:w="1063"/>
        <w:gridCol w:w="1823"/>
      </w:tblGrid>
      <w:tr w:rsidR="008E1AD1" w:rsidRPr="0060122C" w:rsidTr="008E1AD1">
        <w:tc>
          <w:tcPr>
            <w:tcW w:w="0" w:type="auto"/>
            <w:tcBorders>
              <w:top w:val="single" w:sz="4" w:space="0" w:color="auto"/>
              <w:bottom w:val="single" w:sz="4" w:space="0" w:color="auto"/>
            </w:tcBorders>
            <w:vAlign w:val="center"/>
          </w:tcPr>
          <w:p w:rsidR="008E1AD1" w:rsidRPr="0060122C" w:rsidRDefault="008E1AD1" w:rsidP="008E1AD1">
            <w:pPr>
              <w:pStyle w:val="TCTableBody"/>
              <w:jc w:val="left"/>
              <w:rPr>
                <w:szCs w:val="24"/>
              </w:rPr>
            </w:pPr>
            <w:r w:rsidRPr="0060122C">
              <w:rPr>
                <w:szCs w:val="24"/>
              </w:rPr>
              <w:t>Entry</w:t>
            </w:r>
          </w:p>
        </w:tc>
        <w:tc>
          <w:tcPr>
            <w:tcW w:w="0" w:type="auto"/>
            <w:tcBorders>
              <w:top w:val="single" w:sz="4" w:space="0" w:color="auto"/>
              <w:bottom w:val="single" w:sz="4" w:space="0" w:color="auto"/>
            </w:tcBorders>
            <w:vAlign w:val="center"/>
          </w:tcPr>
          <w:p w:rsidR="008E1AD1" w:rsidRPr="0060122C" w:rsidRDefault="008E1AD1" w:rsidP="008E1AD1">
            <w:pPr>
              <w:pStyle w:val="TCTableBody"/>
              <w:jc w:val="left"/>
              <w:rPr>
                <w:szCs w:val="24"/>
              </w:rPr>
            </w:pPr>
            <w:r w:rsidRPr="0060122C">
              <w:rPr>
                <w:szCs w:val="24"/>
              </w:rPr>
              <w:t>Catalyst (mol%)</w:t>
            </w:r>
          </w:p>
        </w:tc>
        <w:tc>
          <w:tcPr>
            <w:tcW w:w="0" w:type="auto"/>
            <w:tcBorders>
              <w:top w:val="single" w:sz="4" w:space="0" w:color="auto"/>
              <w:bottom w:val="single" w:sz="4" w:space="0" w:color="auto"/>
            </w:tcBorders>
            <w:vAlign w:val="center"/>
          </w:tcPr>
          <w:p w:rsidR="008E1AD1" w:rsidRPr="0060122C" w:rsidRDefault="008E1AD1" w:rsidP="008E1AD1">
            <w:pPr>
              <w:pStyle w:val="TCTableBody"/>
              <w:jc w:val="left"/>
              <w:rPr>
                <w:szCs w:val="24"/>
              </w:rPr>
            </w:pPr>
            <w:r w:rsidRPr="0060122C">
              <w:rPr>
                <w:szCs w:val="24"/>
              </w:rPr>
              <w:t>Epoxide</w:t>
            </w:r>
          </w:p>
        </w:tc>
        <w:tc>
          <w:tcPr>
            <w:tcW w:w="0" w:type="auto"/>
            <w:tcBorders>
              <w:top w:val="single" w:sz="4" w:space="0" w:color="auto"/>
              <w:bottom w:val="single" w:sz="4" w:space="0" w:color="auto"/>
            </w:tcBorders>
            <w:vAlign w:val="center"/>
          </w:tcPr>
          <w:p w:rsidR="008E1AD1" w:rsidRPr="0060122C" w:rsidRDefault="008E1AD1" w:rsidP="008E1AD1">
            <w:pPr>
              <w:pStyle w:val="TCTableBody"/>
              <w:jc w:val="left"/>
              <w:rPr>
                <w:szCs w:val="24"/>
              </w:rPr>
            </w:pPr>
            <w:r w:rsidRPr="0060122C">
              <w:rPr>
                <w:szCs w:val="24"/>
              </w:rPr>
              <w:t>Time (h)</w:t>
            </w:r>
          </w:p>
        </w:tc>
        <w:tc>
          <w:tcPr>
            <w:tcW w:w="0" w:type="auto"/>
            <w:tcBorders>
              <w:top w:val="single" w:sz="4" w:space="0" w:color="auto"/>
              <w:bottom w:val="single" w:sz="4" w:space="0" w:color="auto"/>
            </w:tcBorders>
            <w:vAlign w:val="center"/>
          </w:tcPr>
          <w:p w:rsidR="008E1AD1" w:rsidRPr="0060122C" w:rsidRDefault="008E1AD1" w:rsidP="008E1AD1">
            <w:pPr>
              <w:pStyle w:val="TCTableBody"/>
              <w:jc w:val="left"/>
              <w:rPr>
                <w:szCs w:val="24"/>
              </w:rPr>
            </w:pPr>
            <w:r w:rsidRPr="0060122C">
              <w:rPr>
                <w:szCs w:val="24"/>
              </w:rPr>
              <w:t>Conversion</w:t>
            </w:r>
            <w:r w:rsidR="005C6F67" w:rsidRPr="0060122C">
              <w:rPr>
                <w:szCs w:val="24"/>
                <w:vertAlign w:val="superscript"/>
              </w:rPr>
              <w:t>b</w:t>
            </w:r>
            <w:r w:rsidRPr="0060122C">
              <w:rPr>
                <w:szCs w:val="24"/>
              </w:rPr>
              <w:t xml:space="preserve"> (%)</w:t>
            </w:r>
          </w:p>
        </w:tc>
      </w:tr>
      <w:tr w:rsidR="008E1AD1" w:rsidRPr="0060122C" w:rsidTr="008E1AD1">
        <w:tc>
          <w:tcPr>
            <w:tcW w:w="0" w:type="auto"/>
            <w:tcBorders>
              <w:top w:val="single" w:sz="4" w:space="0" w:color="auto"/>
            </w:tcBorders>
            <w:vAlign w:val="center"/>
          </w:tcPr>
          <w:p w:rsidR="008E1AD1" w:rsidRPr="0060122C" w:rsidRDefault="008E1AD1" w:rsidP="008E1AD1">
            <w:pPr>
              <w:pStyle w:val="TCTableBody"/>
              <w:jc w:val="left"/>
              <w:rPr>
                <w:szCs w:val="24"/>
              </w:rPr>
            </w:pPr>
            <w:r w:rsidRPr="0060122C">
              <w:rPr>
                <w:szCs w:val="24"/>
              </w:rPr>
              <w:t>1</w:t>
            </w:r>
          </w:p>
        </w:tc>
        <w:tc>
          <w:tcPr>
            <w:tcW w:w="0" w:type="auto"/>
            <w:tcBorders>
              <w:top w:val="single" w:sz="4" w:space="0" w:color="auto"/>
            </w:tcBorders>
            <w:vAlign w:val="center"/>
          </w:tcPr>
          <w:p w:rsidR="008E1AD1" w:rsidRPr="0060122C" w:rsidRDefault="008E1AD1" w:rsidP="008E1AD1">
            <w:pPr>
              <w:pStyle w:val="TCTableBody"/>
              <w:jc w:val="left"/>
              <w:rPr>
                <w:szCs w:val="24"/>
              </w:rPr>
            </w:pPr>
            <w:r w:rsidRPr="0060122C">
              <w:rPr>
                <w:b/>
                <w:szCs w:val="24"/>
              </w:rPr>
              <w:t>4</w:t>
            </w:r>
            <w:r w:rsidRPr="0060122C">
              <w:rPr>
                <w:szCs w:val="24"/>
              </w:rPr>
              <w:t xml:space="preserve"> (0.1)</w:t>
            </w:r>
          </w:p>
        </w:tc>
        <w:tc>
          <w:tcPr>
            <w:tcW w:w="0" w:type="auto"/>
            <w:tcBorders>
              <w:top w:val="single" w:sz="4" w:space="0" w:color="auto"/>
            </w:tcBorders>
            <w:vAlign w:val="center"/>
          </w:tcPr>
          <w:p w:rsidR="008E1AD1" w:rsidRPr="0060122C" w:rsidRDefault="008E1AD1" w:rsidP="008E1AD1">
            <w:pPr>
              <w:pStyle w:val="TCTableBody"/>
              <w:jc w:val="left"/>
              <w:rPr>
                <w:b/>
                <w:szCs w:val="24"/>
              </w:rPr>
            </w:pPr>
            <w:r w:rsidRPr="0060122C">
              <w:rPr>
                <w:b/>
                <w:szCs w:val="24"/>
              </w:rPr>
              <w:t>2a</w:t>
            </w:r>
          </w:p>
        </w:tc>
        <w:tc>
          <w:tcPr>
            <w:tcW w:w="0" w:type="auto"/>
            <w:tcBorders>
              <w:top w:val="single" w:sz="4" w:space="0" w:color="auto"/>
            </w:tcBorders>
            <w:vAlign w:val="center"/>
          </w:tcPr>
          <w:p w:rsidR="008E1AD1" w:rsidRPr="0060122C" w:rsidRDefault="008E1AD1" w:rsidP="008E1AD1">
            <w:pPr>
              <w:pStyle w:val="TCTableBody"/>
              <w:jc w:val="left"/>
              <w:rPr>
                <w:szCs w:val="24"/>
              </w:rPr>
            </w:pPr>
            <w:r w:rsidRPr="0060122C">
              <w:rPr>
                <w:szCs w:val="24"/>
              </w:rPr>
              <w:t>3.5</w:t>
            </w:r>
          </w:p>
        </w:tc>
        <w:tc>
          <w:tcPr>
            <w:tcW w:w="0" w:type="auto"/>
            <w:tcBorders>
              <w:top w:val="single" w:sz="4" w:space="0" w:color="auto"/>
            </w:tcBorders>
            <w:vAlign w:val="center"/>
          </w:tcPr>
          <w:p w:rsidR="008E1AD1" w:rsidRPr="0060122C" w:rsidRDefault="008E1AD1" w:rsidP="008E1AD1">
            <w:pPr>
              <w:pStyle w:val="TCTableBody"/>
              <w:jc w:val="left"/>
              <w:rPr>
                <w:szCs w:val="24"/>
              </w:rPr>
            </w:pPr>
            <w:r w:rsidRPr="0060122C">
              <w:rPr>
                <w:szCs w:val="24"/>
              </w:rPr>
              <w:t>70</w:t>
            </w:r>
          </w:p>
        </w:tc>
      </w:tr>
      <w:tr w:rsidR="008E1AD1" w:rsidRPr="0060122C" w:rsidTr="008E1AD1">
        <w:tc>
          <w:tcPr>
            <w:tcW w:w="0" w:type="auto"/>
            <w:vAlign w:val="center"/>
          </w:tcPr>
          <w:p w:rsidR="008E1AD1" w:rsidRPr="0060122C" w:rsidRDefault="008E1AD1" w:rsidP="008E1AD1">
            <w:pPr>
              <w:pStyle w:val="TCTableBody"/>
              <w:jc w:val="left"/>
              <w:rPr>
                <w:szCs w:val="24"/>
              </w:rPr>
            </w:pPr>
            <w:r w:rsidRPr="0060122C">
              <w:rPr>
                <w:szCs w:val="24"/>
              </w:rPr>
              <w:t>2</w:t>
            </w:r>
          </w:p>
        </w:tc>
        <w:tc>
          <w:tcPr>
            <w:tcW w:w="0" w:type="auto"/>
            <w:vAlign w:val="center"/>
          </w:tcPr>
          <w:p w:rsidR="008E1AD1" w:rsidRPr="0060122C" w:rsidRDefault="008E1AD1" w:rsidP="008E1AD1">
            <w:pPr>
              <w:pStyle w:val="TCTableBody"/>
              <w:jc w:val="left"/>
              <w:rPr>
                <w:szCs w:val="24"/>
              </w:rPr>
            </w:pPr>
            <w:r w:rsidRPr="0060122C">
              <w:rPr>
                <w:b/>
                <w:szCs w:val="24"/>
              </w:rPr>
              <w:t>4</w:t>
            </w:r>
            <w:r w:rsidRPr="0060122C">
              <w:rPr>
                <w:szCs w:val="24"/>
              </w:rPr>
              <w:t xml:space="preserve"> (0.1)</w:t>
            </w:r>
          </w:p>
        </w:tc>
        <w:tc>
          <w:tcPr>
            <w:tcW w:w="0" w:type="auto"/>
            <w:vAlign w:val="center"/>
          </w:tcPr>
          <w:p w:rsidR="008E1AD1" w:rsidRPr="0060122C" w:rsidRDefault="008E1AD1" w:rsidP="008E1AD1">
            <w:pPr>
              <w:pStyle w:val="TCTableBody"/>
              <w:jc w:val="left"/>
              <w:rPr>
                <w:b/>
                <w:szCs w:val="24"/>
              </w:rPr>
            </w:pPr>
            <w:r w:rsidRPr="0060122C">
              <w:rPr>
                <w:b/>
                <w:szCs w:val="24"/>
              </w:rPr>
              <w:t>2b</w:t>
            </w:r>
          </w:p>
        </w:tc>
        <w:tc>
          <w:tcPr>
            <w:tcW w:w="0" w:type="auto"/>
            <w:vAlign w:val="center"/>
          </w:tcPr>
          <w:p w:rsidR="008E1AD1" w:rsidRPr="0060122C" w:rsidRDefault="008E1AD1" w:rsidP="008E1AD1">
            <w:pPr>
              <w:pStyle w:val="TCTableBody"/>
              <w:jc w:val="left"/>
              <w:rPr>
                <w:szCs w:val="24"/>
              </w:rPr>
            </w:pPr>
            <w:r w:rsidRPr="0060122C">
              <w:rPr>
                <w:szCs w:val="24"/>
              </w:rPr>
              <w:t>3.5</w:t>
            </w:r>
          </w:p>
        </w:tc>
        <w:tc>
          <w:tcPr>
            <w:tcW w:w="0" w:type="auto"/>
            <w:vAlign w:val="center"/>
          </w:tcPr>
          <w:p w:rsidR="008E1AD1" w:rsidRPr="0060122C" w:rsidRDefault="008E1AD1" w:rsidP="008E1AD1">
            <w:pPr>
              <w:pStyle w:val="TCTableBody"/>
              <w:jc w:val="left"/>
              <w:rPr>
                <w:szCs w:val="24"/>
              </w:rPr>
            </w:pPr>
            <w:r w:rsidRPr="0060122C">
              <w:rPr>
                <w:szCs w:val="24"/>
              </w:rPr>
              <w:t>0</w:t>
            </w:r>
          </w:p>
        </w:tc>
      </w:tr>
      <w:tr w:rsidR="008E1AD1" w:rsidRPr="0060122C" w:rsidTr="008E1AD1">
        <w:tc>
          <w:tcPr>
            <w:tcW w:w="0" w:type="auto"/>
            <w:vAlign w:val="center"/>
          </w:tcPr>
          <w:p w:rsidR="008E1AD1" w:rsidRPr="0060122C" w:rsidRDefault="008E1AD1" w:rsidP="008E1AD1">
            <w:pPr>
              <w:pStyle w:val="TCTableBody"/>
              <w:jc w:val="left"/>
              <w:rPr>
                <w:szCs w:val="24"/>
              </w:rPr>
            </w:pPr>
            <w:r w:rsidRPr="0060122C">
              <w:rPr>
                <w:szCs w:val="24"/>
              </w:rPr>
              <w:t>3</w:t>
            </w:r>
          </w:p>
        </w:tc>
        <w:tc>
          <w:tcPr>
            <w:tcW w:w="0" w:type="auto"/>
            <w:vAlign w:val="center"/>
          </w:tcPr>
          <w:p w:rsidR="008E1AD1" w:rsidRPr="0060122C" w:rsidRDefault="008E1AD1" w:rsidP="008E1AD1">
            <w:pPr>
              <w:pStyle w:val="TCTableBody"/>
              <w:jc w:val="left"/>
              <w:rPr>
                <w:szCs w:val="24"/>
              </w:rPr>
            </w:pPr>
            <w:r w:rsidRPr="0060122C">
              <w:rPr>
                <w:b/>
                <w:szCs w:val="24"/>
              </w:rPr>
              <w:t>4</w:t>
            </w:r>
            <w:r w:rsidRPr="0060122C">
              <w:rPr>
                <w:szCs w:val="24"/>
              </w:rPr>
              <w:t xml:space="preserve"> (1.0)</w:t>
            </w:r>
          </w:p>
        </w:tc>
        <w:tc>
          <w:tcPr>
            <w:tcW w:w="0" w:type="auto"/>
            <w:vAlign w:val="center"/>
          </w:tcPr>
          <w:p w:rsidR="008E1AD1" w:rsidRPr="0060122C" w:rsidRDefault="008E1AD1" w:rsidP="008E1AD1">
            <w:pPr>
              <w:pStyle w:val="TCTableBody"/>
              <w:jc w:val="left"/>
              <w:rPr>
                <w:b/>
                <w:szCs w:val="24"/>
              </w:rPr>
            </w:pPr>
            <w:r w:rsidRPr="0060122C">
              <w:rPr>
                <w:b/>
                <w:szCs w:val="24"/>
              </w:rPr>
              <w:t>2b</w:t>
            </w:r>
          </w:p>
        </w:tc>
        <w:tc>
          <w:tcPr>
            <w:tcW w:w="0" w:type="auto"/>
            <w:vAlign w:val="center"/>
          </w:tcPr>
          <w:p w:rsidR="008E1AD1" w:rsidRPr="0060122C" w:rsidRDefault="008E1AD1" w:rsidP="008E1AD1">
            <w:pPr>
              <w:pStyle w:val="TCTableBody"/>
              <w:jc w:val="left"/>
              <w:rPr>
                <w:szCs w:val="24"/>
              </w:rPr>
            </w:pPr>
            <w:r w:rsidRPr="0060122C">
              <w:rPr>
                <w:szCs w:val="24"/>
              </w:rPr>
              <w:t>3.5</w:t>
            </w:r>
          </w:p>
        </w:tc>
        <w:tc>
          <w:tcPr>
            <w:tcW w:w="0" w:type="auto"/>
            <w:vAlign w:val="center"/>
          </w:tcPr>
          <w:p w:rsidR="008E1AD1" w:rsidRPr="0060122C" w:rsidRDefault="008E1AD1" w:rsidP="008E1AD1">
            <w:pPr>
              <w:pStyle w:val="TCTableBody"/>
              <w:jc w:val="left"/>
              <w:rPr>
                <w:szCs w:val="24"/>
              </w:rPr>
            </w:pPr>
            <w:r w:rsidRPr="0060122C">
              <w:rPr>
                <w:szCs w:val="24"/>
              </w:rPr>
              <w:t>34</w:t>
            </w:r>
          </w:p>
        </w:tc>
      </w:tr>
      <w:tr w:rsidR="008E1AD1" w:rsidRPr="0060122C" w:rsidTr="008E1AD1">
        <w:tc>
          <w:tcPr>
            <w:tcW w:w="0" w:type="auto"/>
            <w:vAlign w:val="center"/>
          </w:tcPr>
          <w:p w:rsidR="008E1AD1" w:rsidRPr="0060122C" w:rsidRDefault="008E1AD1" w:rsidP="008E1AD1">
            <w:pPr>
              <w:pStyle w:val="TCTableBody"/>
              <w:jc w:val="left"/>
              <w:rPr>
                <w:szCs w:val="24"/>
              </w:rPr>
            </w:pPr>
            <w:r w:rsidRPr="0060122C">
              <w:rPr>
                <w:szCs w:val="24"/>
              </w:rPr>
              <w:t>4</w:t>
            </w:r>
          </w:p>
        </w:tc>
        <w:tc>
          <w:tcPr>
            <w:tcW w:w="0" w:type="auto"/>
            <w:vAlign w:val="center"/>
          </w:tcPr>
          <w:p w:rsidR="008E1AD1" w:rsidRPr="0060122C" w:rsidRDefault="008E1AD1" w:rsidP="008E1AD1">
            <w:pPr>
              <w:pStyle w:val="TCTableBody"/>
              <w:jc w:val="left"/>
              <w:rPr>
                <w:szCs w:val="24"/>
              </w:rPr>
            </w:pPr>
            <w:r w:rsidRPr="0060122C">
              <w:rPr>
                <w:b/>
                <w:szCs w:val="24"/>
              </w:rPr>
              <w:t>4</w:t>
            </w:r>
            <w:r w:rsidRPr="0060122C">
              <w:rPr>
                <w:szCs w:val="24"/>
              </w:rPr>
              <w:t xml:space="preserve"> (1.0)</w:t>
            </w:r>
          </w:p>
        </w:tc>
        <w:tc>
          <w:tcPr>
            <w:tcW w:w="0" w:type="auto"/>
            <w:vAlign w:val="center"/>
          </w:tcPr>
          <w:p w:rsidR="008E1AD1" w:rsidRPr="0060122C" w:rsidRDefault="008E1AD1" w:rsidP="008E1AD1">
            <w:pPr>
              <w:pStyle w:val="TCTableBody"/>
              <w:jc w:val="left"/>
              <w:rPr>
                <w:b/>
                <w:szCs w:val="24"/>
              </w:rPr>
            </w:pPr>
            <w:r w:rsidRPr="0060122C">
              <w:rPr>
                <w:b/>
                <w:szCs w:val="24"/>
              </w:rPr>
              <w:t>2b</w:t>
            </w:r>
          </w:p>
        </w:tc>
        <w:tc>
          <w:tcPr>
            <w:tcW w:w="0" w:type="auto"/>
            <w:vAlign w:val="center"/>
          </w:tcPr>
          <w:p w:rsidR="008E1AD1" w:rsidRPr="0060122C" w:rsidRDefault="008E1AD1" w:rsidP="008E1AD1">
            <w:pPr>
              <w:pStyle w:val="TCTableBody"/>
              <w:jc w:val="left"/>
              <w:rPr>
                <w:szCs w:val="24"/>
              </w:rPr>
            </w:pPr>
            <w:r w:rsidRPr="0060122C">
              <w:rPr>
                <w:szCs w:val="24"/>
              </w:rPr>
              <w:t>24</w:t>
            </w:r>
          </w:p>
        </w:tc>
        <w:tc>
          <w:tcPr>
            <w:tcW w:w="0" w:type="auto"/>
            <w:vAlign w:val="center"/>
          </w:tcPr>
          <w:p w:rsidR="008E1AD1" w:rsidRPr="0060122C" w:rsidRDefault="008E1AD1" w:rsidP="008E1AD1">
            <w:pPr>
              <w:pStyle w:val="TCTableBody"/>
              <w:jc w:val="left"/>
              <w:rPr>
                <w:szCs w:val="24"/>
              </w:rPr>
            </w:pPr>
            <w:r w:rsidRPr="0060122C">
              <w:rPr>
                <w:szCs w:val="24"/>
              </w:rPr>
              <w:t>100</w:t>
            </w:r>
          </w:p>
        </w:tc>
      </w:tr>
      <w:tr w:rsidR="008E1AD1" w:rsidRPr="0060122C" w:rsidTr="008E1AD1">
        <w:tc>
          <w:tcPr>
            <w:tcW w:w="0" w:type="auto"/>
            <w:vAlign w:val="center"/>
          </w:tcPr>
          <w:p w:rsidR="008E1AD1" w:rsidRPr="0060122C" w:rsidRDefault="008E1AD1" w:rsidP="008E1AD1">
            <w:pPr>
              <w:pStyle w:val="TCTableBody"/>
              <w:jc w:val="left"/>
              <w:rPr>
                <w:szCs w:val="24"/>
              </w:rPr>
            </w:pPr>
            <w:r w:rsidRPr="0060122C">
              <w:rPr>
                <w:szCs w:val="24"/>
              </w:rPr>
              <w:t>5</w:t>
            </w:r>
          </w:p>
        </w:tc>
        <w:tc>
          <w:tcPr>
            <w:tcW w:w="0" w:type="auto"/>
            <w:vAlign w:val="center"/>
          </w:tcPr>
          <w:p w:rsidR="008E1AD1" w:rsidRPr="0060122C" w:rsidRDefault="008E1AD1" w:rsidP="008E1AD1">
            <w:pPr>
              <w:pStyle w:val="TCTableBody"/>
              <w:jc w:val="left"/>
              <w:rPr>
                <w:szCs w:val="24"/>
              </w:rPr>
            </w:pPr>
            <w:r w:rsidRPr="0060122C">
              <w:rPr>
                <w:b/>
                <w:szCs w:val="24"/>
              </w:rPr>
              <w:t>5</w:t>
            </w:r>
            <w:r w:rsidRPr="0060122C">
              <w:rPr>
                <w:szCs w:val="24"/>
              </w:rPr>
              <w:t xml:space="preserve"> (1.0)</w:t>
            </w:r>
          </w:p>
        </w:tc>
        <w:tc>
          <w:tcPr>
            <w:tcW w:w="0" w:type="auto"/>
            <w:vAlign w:val="center"/>
          </w:tcPr>
          <w:p w:rsidR="008E1AD1" w:rsidRPr="0060122C" w:rsidRDefault="008E1AD1" w:rsidP="008E1AD1">
            <w:pPr>
              <w:pStyle w:val="TCTableBody"/>
              <w:jc w:val="left"/>
              <w:rPr>
                <w:b/>
                <w:szCs w:val="24"/>
              </w:rPr>
            </w:pPr>
            <w:r w:rsidRPr="0060122C">
              <w:rPr>
                <w:b/>
                <w:szCs w:val="24"/>
              </w:rPr>
              <w:t>2a</w:t>
            </w:r>
          </w:p>
        </w:tc>
        <w:tc>
          <w:tcPr>
            <w:tcW w:w="0" w:type="auto"/>
            <w:vAlign w:val="center"/>
          </w:tcPr>
          <w:p w:rsidR="008E1AD1" w:rsidRPr="0060122C" w:rsidRDefault="008E1AD1" w:rsidP="008E1AD1">
            <w:pPr>
              <w:pStyle w:val="TCTableBody"/>
              <w:jc w:val="left"/>
              <w:rPr>
                <w:szCs w:val="24"/>
              </w:rPr>
            </w:pPr>
            <w:r w:rsidRPr="0060122C">
              <w:rPr>
                <w:szCs w:val="24"/>
              </w:rPr>
              <w:t>3.5</w:t>
            </w:r>
          </w:p>
        </w:tc>
        <w:tc>
          <w:tcPr>
            <w:tcW w:w="0" w:type="auto"/>
            <w:vAlign w:val="center"/>
          </w:tcPr>
          <w:p w:rsidR="008E1AD1" w:rsidRPr="0060122C" w:rsidRDefault="008E1AD1" w:rsidP="008E1AD1">
            <w:pPr>
              <w:pStyle w:val="TCTableBody"/>
              <w:jc w:val="left"/>
              <w:rPr>
                <w:szCs w:val="24"/>
              </w:rPr>
            </w:pPr>
            <w:r w:rsidRPr="0060122C">
              <w:rPr>
                <w:szCs w:val="24"/>
              </w:rPr>
              <w:t>0</w:t>
            </w:r>
          </w:p>
        </w:tc>
      </w:tr>
      <w:tr w:rsidR="008E1AD1" w:rsidRPr="0060122C" w:rsidTr="008E1AD1">
        <w:tc>
          <w:tcPr>
            <w:tcW w:w="0" w:type="auto"/>
            <w:vAlign w:val="center"/>
          </w:tcPr>
          <w:p w:rsidR="008E1AD1" w:rsidRPr="0060122C" w:rsidRDefault="008E1AD1" w:rsidP="008E1AD1">
            <w:pPr>
              <w:pStyle w:val="TCTableBody"/>
              <w:jc w:val="left"/>
              <w:rPr>
                <w:szCs w:val="24"/>
              </w:rPr>
            </w:pPr>
            <w:r w:rsidRPr="0060122C">
              <w:rPr>
                <w:szCs w:val="24"/>
              </w:rPr>
              <w:t>6</w:t>
            </w:r>
          </w:p>
        </w:tc>
        <w:tc>
          <w:tcPr>
            <w:tcW w:w="0" w:type="auto"/>
            <w:vAlign w:val="center"/>
          </w:tcPr>
          <w:p w:rsidR="008E1AD1" w:rsidRPr="0060122C" w:rsidRDefault="008E1AD1" w:rsidP="008E1AD1">
            <w:pPr>
              <w:pStyle w:val="TCTableBody"/>
              <w:jc w:val="left"/>
              <w:rPr>
                <w:szCs w:val="24"/>
              </w:rPr>
            </w:pPr>
            <w:r w:rsidRPr="0060122C">
              <w:rPr>
                <w:b/>
                <w:szCs w:val="24"/>
              </w:rPr>
              <w:t>5</w:t>
            </w:r>
            <w:r w:rsidRPr="0060122C">
              <w:rPr>
                <w:szCs w:val="24"/>
              </w:rPr>
              <w:t xml:space="preserve"> (1.0)</w:t>
            </w:r>
          </w:p>
        </w:tc>
        <w:tc>
          <w:tcPr>
            <w:tcW w:w="0" w:type="auto"/>
            <w:vAlign w:val="center"/>
          </w:tcPr>
          <w:p w:rsidR="008E1AD1" w:rsidRPr="0060122C" w:rsidRDefault="008E1AD1" w:rsidP="008E1AD1">
            <w:pPr>
              <w:pStyle w:val="TCTableBody"/>
              <w:jc w:val="left"/>
              <w:rPr>
                <w:b/>
                <w:szCs w:val="24"/>
              </w:rPr>
            </w:pPr>
            <w:r w:rsidRPr="0060122C">
              <w:rPr>
                <w:b/>
                <w:szCs w:val="24"/>
              </w:rPr>
              <w:t>2b</w:t>
            </w:r>
          </w:p>
        </w:tc>
        <w:tc>
          <w:tcPr>
            <w:tcW w:w="0" w:type="auto"/>
            <w:vAlign w:val="center"/>
          </w:tcPr>
          <w:p w:rsidR="008E1AD1" w:rsidRPr="0060122C" w:rsidRDefault="008E1AD1" w:rsidP="008E1AD1">
            <w:pPr>
              <w:pStyle w:val="TCTableBody"/>
              <w:jc w:val="left"/>
              <w:rPr>
                <w:szCs w:val="24"/>
              </w:rPr>
            </w:pPr>
            <w:r w:rsidRPr="0060122C">
              <w:rPr>
                <w:szCs w:val="24"/>
              </w:rPr>
              <w:t>3.5</w:t>
            </w:r>
          </w:p>
        </w:tc>
        <w:tc>
          <w:tcPr>
            <w:tcW w:w="0" w:type="auto"/>
            <w:vAlign w:val="center"/>
          </w:tcPr>
          <w:p w:rsidR="008E1AD1" w:rsidRPr="0060122C" w:rsidRDefault="008E1AD1" w:rsidP="008E1AD1">
            <w:pPr>
              <w:pStyle w:val="TCTableBody"/>
              <w:jc w:val="left"/>
              <w:rPr>
                <w:szCs w:val="24"/>
              </w:rPr>
            </w:pPr>
            <w:r w:rsidRPr="0060122C">
              <w:rPr>
                <w:szCs w:val="24"/>
              </w:rPr>
              <w:t>0</w:t>
            </w:r>
          </w:p>
        </w:tc>
      </w:tr>
      <w:tr w:rsidR="004A253F" w:rsidRPr="0060122C" w:rsidTr="0040230B">
        <w:tc>
          <w:tcPr>
            <w:tcW w:w="0" w:type="auto"/>
            <w:vAlign w:val="center"/>
          </w:tcPr>
          <w:p w:rsidR="004A253F" w:rsidRPr="0060122C" w:rsidRDefault="004A253F" w:rsidP="004A253F">
            <w:pPr>
              <w:pStyle w:val="TCTableBody"/>
              <w:jc w:val="left"/>
              <w:rPr>
                <w:szCs w:val="24"/>
              </w:rPr>
            </w:pPr>
            <w:r w:rsidRPr="0060122C">
              <w:rPr>
                <w:szCs w:val="24"/>
              </w:rPr>
              <w:t>7</w:t>
            </w:r>
          </w:p>
        </w:tc>
        <w:tc>
          <w:tcPr>
            <w:tcW w:w="0" w:type="auto"/>
            <w:vAlign w:val="center"/>
          </w:tcPr>
          <w:p w:rsidR="004A253F" w:rsidRPr="0060122C" w:rsidRDefault="004A253F" w:rsidP="004A253F">
            <w:pPr>
              <w:pStyle w:val="TCTableBody"/>
              <w:jc w:val="left"/>
              <w:rPr>
                <w:szCs w:val="24"/>
              </w:rPr>
            </w:pPr>
            <w:r w:rsidRPr="0060122C">
              <w:rPr>
                <w:b/>
                <w:szCs w:val="24"/>
              </w:rPr>
              <w:t>5</w:t>
            </w:r>
            <w:r w:rsidRPr="0060122C">
              <w:rPr>
                <w:szCs w:val="24"/>
              </w:rPr>
              <w:t xml:space="preserve"> (10.0)</w:t>
            </w:r>
          </w:p>
        </w:tc>
        <w:tc>
          <w:tcPr>
            <w:tcW w:w="0" w:type="auto"/>
            <w:vAlign w:val="center"/>
          </w:tcPr>
          <w:p w:rsidR="004A253F" w:rsidRPr="0060122C" w:rsidRDefault="004A253F" w:rsidP="004A253F">
            <w:pPr>
              <w:pStyle w:val="TCTableBody"/>
              <w:jc w:val="left"/>
              <w:rPr>
                <w:b/>
                <w:szCs w:val="24"/>
              </w:rPr>
            </w:pPr>
            <w:r w:rsidRPr="0060122C">
              <w:rPr>
                <w:b/>
                <w:szCs w:val="24"/>
              </w:rPr>
              <w:t>2b</w:t>
            </w:r>
          </w:p>
        </w:tc>
        <w:tc>
          <w:tcPr>
            <w:tcW w:w="0" w:type="auto"/>
            <w:vAlign w:val="center"/>
          </w:tcPr>
          <w:p w:rsidR="004A253F" w:rsidRPr="0060122C" w:rsidRDefault="004A253F" w:rsidP="004A253F">
            <w:pPr>
              <w:pStyle w:val="TCTableBody"/>
              <w:jc w:val="left"/>
              <w:rPr>
                <w:szCs w:val="24"/>
              </w:rPr>
            </w:pPr>
            <w:r w:rsidRPr="0060122C">
              <w:rPr>
                <w:szCs w:val="24"/>
              </w:rPr>
              <w:t>24</w:t>
            </w:r>
          </w:p>
        </w:tc>
        <w:tc>
          <w:tcPr>
            <w:tcW w:w="0" w:type="auto"/>
            <w:vAlign w:val="center"/>
          </w:tcPr>
          <w:p w:rsidR="004A253F" w:rsidRPr="0060122C" w:rsidRDefault="004A253F" w:rsidP="004A253F">
            <w:pPr>
              <w:pStyle w:val="TCTableBody"/>
              <w:jc w:val="left"/>
              <w:rPr>
                <w:szCs w:val="24"/>
              </w:rPr>
            </w:pPr>
            <w:r w:rsidRPr="0060122C">
              <w:rPr>
                <w:szCs w:val="24"/>
              </w:rPr>
              <w:t>55</w:t>
            </w:r>
          </w:p>
        </w:tc>
      </w:tr>
      <w:tr w:rsidR="004A253F" w:rsidRPr="0060122C" w:rsidTr="0040230B">
        <w:tc>
          <w:tcPr>
            <w:tcW w:w="0" w:type="auto"/>
            <w:vAlign w:val="center"/>
          </w:tcPr>
          <w:p w:rsidR="004A253F" w:rsidRPr="0060122C" w:rsidRDefault="004A253F" w:rsidP="004A253F">
            <w:pPr>
              <w:pStyle w:val="TCTableBody"/>
              <w:jc w:val="left"/>
              <w:rPr>
                <w:szCs w:val="24"/>
              </w:rPr>
            </w:pPr>
            <w:r w:rsidRPr="0060122C">
              <w:rPr>
                <w:szCs w:val="24"/>
              </w:rPr>
              <w:t>8</w:t>
            </w:r>
          </w:p>
        </w:tc>
        <w:tc>
          <w:tcPr>
            <w:tcW w:w="0" w:type="auto"/>
            <w:vAlign w:val="center"/>
          </w:tcPr>
          <w:p w:rsidR="004A253F" w:rsidRPr="0060122C" w:rsidRDefault="004A253F" w:rsidP="004A253F">
            <w:pPr>
              <w:pStyle w:val="TCTableBody"/>
              <w:jc w:val="left"/>
              <w:rPr>
                <w:szCs w:val="24"/>
              </w:rPr>
            </w:pPr>
            <w:r w:rsidRPr="0060122C">
              <w:rPr>
                <w:b/>
                <w:szCs w:val="24"/>
              </w:rPr>
              <w:t>6</w:t>
            </w:r>
            <w:r w:rsidRPr="0060122C">
              <w:rPr>
                <w:szCs w:val="24"/>
              </w:rPr>
              <w:t xml:space="preserve"> (1.0)</w:t>
            </w:r>
          </w:p>
        </w:tc>
        <w:tc>
          <w:tcPr>
            <w:tcW w:w="0" w:type="auto"/>
            <w:vAlign w:val="center"/>
          </w:tcPr>
          <w:p w:rsidR="004A253F" w:rsidRPr="0060122C" w:rsidRDefault="004A253F" w:rsidP="004A253F">
            <w:pPr>
              <w:pStyle w:val="TCTableBody"/>
              <w:jc w:val="left"/>
              <w:rPr>
                <w:b/>
                <w:szCs w:val="24"/>
              </w:rPr>
            </w:pPr>
            <w:r w:rsidRPr="0060122C">
              <w:rPr>
                <w:b/>
                <w:szCs w:val="24"/>
              </w:rPr>
              <w:t>2b</w:t>
            </w:r>
          </w:p>
        </w:tc>
        <w:tc>
          <w:tcPr>
            <w:tcW w:w="0" w:type="auto"/>
            <w:vAlign w:val="center"/>
          </w:tcPr>
          <w:p w:rsidR="004A253F" w:rsidRPr="0060122C" w:rsidRDefault="004A253F" w:rsidP="004A253F">
            <w:pPr>
              <w:pStyle w:val="TCTableBody"/>
              <w:jc w:val="left"/>
              <w:rPr>
                <w:szCs w:val="24"/>
              </w:rPr>
            </w:pPr>
            <w:r w:rsidRPr="0060122C">
              <w:rPr>
                <w:szCs w:val="24"/>
              </w:rPr>
              <w:t>3.5</w:t>
            </w:r>
          </w:p>
        </w:tc>
        <w:tc>
          <w:tcPr>
            <w:tcW w:w="0" w:type="auto"/>
            <w:vAlign w:val="center"/>
          </w:tcPr>
          <w:p w:rsidR="004A253F" w:rsidRPr="0060122C" w:rsidRDefault="004A253F" w:rsidP="004A253F">
            <w:pPr>
              <w:pStyle w:val="TCTableBody"/>
              <w:jc w:val="left"/>
              <w:rPr>
                <w:szCs w:val="24"/>
              </w:rPr>
            </w:pPr>
            <w:r w:rsidRPr="0060122C">
              <w:rPr>
                <w:szCs w:val="24"/>
              </w:rPr>
              <w:t>0</w:t>
            </w:r>
          </w:p>
        </w:tc>
      </w:tr>
      <w:tr w:rsidR="004A253F" w:rsidRPr="0060122C" w:rsidTr="0040230B">
        <w:tc>
          <w:tcPr>
            <w:tcW w:w="0" w:type="auto"/>
            <w:vAlign w:val="center"/>
          </w:tcPr>
          <w:p w:rsidR="004A253F" w:rsidRPr="0060122C" w:rsidRDefault="004A253F" w:rsidP="004A253F">
            <w:pPr>
              <w:pStyle w:val="TCTableBody"/>
              <w:jc w:val="left"/>
              <w:rPr>
                <w:szCs w:val="24"/>
              </w:rPr>
            </w:pPr>
            <w:r w:rsidRPr="0060122C">
              <w:rPr>
                <w:szCs w:val="24"/>
              </w:rPr>
              <w:t>9</w:t>
            </w:r>
          </w:p>
        </w:tc>
        <w:tc>
          <w:tcPr>
            <w:tcW w:w="0" w:type="auto"/>
            <w:vAlign w:val="center"/>
          </w:tcPr>
          <w:p w:rsidR="004A253F" w:rsidRPr="0060122C" w:rsidRDefault="004A253F" w:rsidP="004A253F">
            <w:pPr>
              <w:pStyle w:val="TCTableBody"/>
              <w:jc w:val="left"/>
              <w:rPr>
                <w:szCs w:val="24"/>
              </w:rPr>
            </w:pPr>
            <w:r w:rsidRPr="0060122C">
              <w:rPr>
                <w:b/>
                <w:szCs w:val="24"/>
              </w:rPr>
              <w:t>7</w:t>
            </w:r>
            <w:r w:rsidRPr="0060122C">
              <w:rPr>
                <w:szCs w:val="24"/>
              </w:rPr>
              <w:t xml:space="preserve"> (1.0)</w:t>
            </w:r>
          </w:p>
        </w:tc>
        <w:tc>
          <w:tcPr>
            <w:tcW w:w="0" w:type="auto"/>
            <w:vAlign w:val="center"/>
          </w:tcPr>
          <w:p w:rsidR="004A253F" w:rsidRPr="0060122C" w:rsidRDefault="004A253F" w:rsidP="004A253F">
            <w:pPr>
              <w:pStyle w:val="TCTableBody"/>
              <w:jc w:val="left"/>
              <w:rPr>
                <w:b/>
                <w:szCs w:val="24"/>
              </w:rPr>
            </w:pPr>
            <w:r w:rsidRPr="0060122C">
              <w:rPr>
                <w:b/>
                <w:szCs w:val="24"/>
              </w:rPr>
              <w:t>2b</w:t>
            </w:r>
          </w:p>
        </w:tc>
        <w:tc>
          <w:tcPr>
            <w:tcW w:w="0" w:type="auto"/>
            <w:vAlign w:val="center"/>
          </w:tcPr>
          <w:p w:rsidR="004A253F" w:rsidRPr="0060122C" w:rsidRDefault="004A253F" w:rsidP="004A253F">
            <w:pPr>
              <w:pStyle w:val="TCTableBody"/>
              <w:jc w:val="left"/>
              <w:rPr>
                <w:szCs w:val="24"/>
              </w:rPr>
            </w:pPr>
            <w:r w:rsidRPr="0060122C">
              <w:rPr>
                <w:szCs w:val="24"/>
              </w:rPr>
              <w:t>3.5</w:t>
            </w:r>
          </w:p>
        </w:tc>
        <w:tc>
          <w:tcPr>
            <w:tcW w:w="0" w:type="auto"/>
            <w:vAlign w:val="center"/>
          </w:tcPr>
          <w:p w:rsidR="004A253F" w:rsidRPr="0060122C" w:rsidRDefault="004A253F" w:rsidP="004A253F">
            <w:pPr>
              <w:pStyle w:val="TCTableBody"/>
              <w:jc w:val="left"/>
              <w:rPr>
                <w:szCs w:val="24"/>
              </w:rPr>
            </w:pPr>
            <w:r w:rsidRPr="0060122C">
              <w:rPr>
                <w:szCs w:val="24"/>
              </w:rPr>
              <w:t>0</w:t>
            </w:r>
          </w:p>
        </w:tc>
      </w:tr>
      <w:tr w:rsidR="004A253F" w:rsidRPr="0060122C" w:rsidTr="0040230B">
        <w:tc>
          <w:tcPr>
            <w:tcW w:w="0" w:type="auto"/>
            <w:vAlign w:val="center"/>
          </w:tcPr>
          <w:p w:rsidR="004A253F" w:rsidRPr="0060122C" w:rsidRDefault="004A253F" w:rsidP="004A253F">
            <w:pPr>
              <w:pStyle w:val="TCTableBody"/>
              <w:jc w:val="left"/>
              <w:rPr>
                <w:szCs w:val="24"/>
              </w:rPr>
            </w:pPr>
            <w:r w:rsidRPr="0060122C">
              <w:rPr>
                <w:szCs w:val="24"/>
              </w:rPr>
              <w:t>10</w:t>
            </w:r>
          </w:p>
        </w:tc>
        <w:tc>
          <w:tcPr>
            <w:tcW w:w="0" w:type="auto"/>
            <w:vAlign w:val="center"/>
          </w:tcPr>
          <w:p w:rsidR="004A253F" w:rsidRPr="0060122C" w:rsidRDefault="004A253F" w:rsidP="004A253F">
            <w:pPr>
              <w:pStyle w:val="TCTableBody"/>
              <w:jc w:val="left"/>
              <w:rPr>
                <w:szCs w:val="24"/>
              </w:rPr>
            </w:pPr>
            <w:r w:rsidRPr="0060122C">
              <w:rPr>
                <w:b/>
                <w:szCs w:val="24"/>
              </w:rPr>
              <w:t>6</w:t>
            </w:r>
            <w:r w:rsidRPr="0060122C">
              <w:rPr>
                <w:szCs w:val="24"/>
              </w:rPr>
              <w:t xml:space="preserve"> (10.0)</w:t>
            </w:r>
          </w:p>
        </w:tc>
        <w:tc>
          <w:tcPr>
            <w:tcW w:w="0" w:type="auto"/>
            <w:vAlign w:val="center"/>
          </w:tcPr>
          <w:p w:rsidR="004A253F" w:rsidRPr="0060122C" w:rsidRDefault="004A253F" w:rsidP="004A253F">
            <w:pPr>
              <w:pStyle w:val="TCTableBody"/>
              <w:jc w:val="left"/>
              <w:rPr>
                <w:b/>
                <w:szCs w:val="24"/>
              </w:rPr>
            </w:pPr>
            <w:r w:rsidRPr="0060122C">
              <w:rPr>
                <w:b/>
                <w:szCs w:val="24"/>
              </w:rPr>
              <w:t>2b</w:t>
            </w:r>
          </w:p>
        </w:tc>
        <w:tc>
          <w:tcPr>
            <w:tcW w:w="0" w:type="auto"/>
            <w:vAlign w:val="center"/>
          </w:tcPr>
          <w:p w:rsidR="004A253F" w:rsidRPr="0060122C" w:rsidRDefault="004A253F" w:rsidP="004A253F">
            <w:pPr>
              <w:pStyle w:val="TCTableBody"/>
              <w:jc w:val="left"/>
              <w:rPr>
                <w:szCs w:val="24"/>
              </w:rPr>
            </w:pPr>
            <w:r w:rsidRPr="0060122C">
              <w:rPr>
                <w:szCs w:val="24"/>
              </w:rPr>
              <w:t>24</w:t>
            </w:r>
          </w:p>
        </w:tc>
        <w:tc>
          <w:tcPr>
            <w:tcW w:w="0" w:type="auto"/>
            <w:vAlign w:val="center"/>
          </w:tcPr>
          <w:p w:rsidR="004A253F" w:rsidRPr="0060122C" w:rsidRDefault="004A253F" w:rsidP="004A253F">
            <w:pPr>
              <w:pStyle w:val="TCTableBody"/>
              <w:jc w:val="left"/>
              <w:rPr>
                <w:szCs w:val="24"/>
              </w:rPr>
            </w:pPr>
            <w:r w:rsidRPr="0060122C">
              <w:rPr>
                <w:szCs w:val="24"/>
              </w:rPr>
              <w:t>0</w:t>
            </w:r>
          </w:p>
        </w:tc>
      </w:tr>
      <w:tr w:rsidR="004A253F" w:rsidRPr="0060122C" w:rsidTr="0040230B">
        <w:tc>
          <w:tcPr>
            <w:tcW w:w="0" w:type="auto"/>
            <w:tcBorders>
              <w:bottom w:val="single" w:sz="4" w:space="0" w:color="auto"/>
            </w:tcBorders>
            <w:vAlign w:val="center"/>
          </w:tcPr>
          <w:p w:rsidR="004A253F" w:rsidRPr="0060122C" w:rsidRDefault="004A253F" w:rsidP="004A253F">
            <w:pPr>
              <w:pStyle w:val="TCTableBody"/>
              <w:jc w:val="left"/>
              <w:rPr>
                <w:szCs w:val="24"/>
              </w:rPr>
            </w:pPr>
            <w:r w:rsidRPr="0060122C">
              <w:rPr>
                <w:szCs w:val="24"/>
              </w:rPr>
              <w:t>11</w:t>
            </w:r>
          </w:p>
        </w:tc>
        <w:tc>
          <w:tcPr>
            <w:tcW w:w="0" w:type="auto"/>
            <w:tcBorders>
              <w:bottom w:val="single" w:sz="4" w:space="0" w:color="auto"/>
            </w:tcBorders>
            <w:vAlign w:val="center"/>
          </w:tcPr>
          <w:p w:rsidR="004A253F" w:rsidRPr="0060122C" w:rsidRDefault="004A253F" w:rsidP="004A253F">
            <w:pPr>
              <w:pStyle w:val="TCTableBody"/>
              <w:jc w:val="left"/>
              <w:rPr>
                <w:szCs w:val="24"/>
              </w:rPr>
            </w:pPr>
            <w:r w:rsidRPr="0060122C">
              <w:rPr>
                <w:b/>
                <w:szCs w:val="24"/>
              </w:rPr>
              <w:t>7</w:t>
            </w:r>
            <w:r w:rsidRPr="0060122C">
              <w:rPr>
                <w:szCs w:val="24"/>
              </w:rPr>
              <w:t xml:space="preserve"> (10.0)</w:t>
            </w:r>
          </w:p>
        </w:tc>
        <w:tc>
          <w:tcPr>
            <w:tcW w:w="0" w:type="auto"/>
            <w:tcBorders>
              <w:bottom w:val="single" w:sz="4" w:space="0" w:color="auto"/>
            </w:tcBorders>
            <w:vAlign w:val="center"/>
          </w:tcPr>
          <w:p w:rsidR="004A253F" w:rsidRPr="0060122C" w:rsidRDefault="004A253F" w:rsidP="004A253F">
            <w:pPr>
              <w:pStyle w:val="TCTableBody"/>
              <w:jc w:val="left"/>
              <w:rPr>
                <w:b/>
                <w:szCs w:val="24"/>
              </w:rPr>
            </w:pPr>
            <w:r w:rsidRPr="0060122C">
              <w:rPr>
                <w:b/>
                <w:szCs w:val="24"/>
              </w:rPr>
              <w:t>2b</w:t>
            </w:r>
          </w:p>
        </w:tc>
        <w:tc>
          <w:tcPr>
            <w:tcW w:w="0" w:type="auto"/>
            <w:tcBorders>
              <w:bottom w:val="single" w:sz="4" w:space="0" w:color="auto"/>
            </w:tcBorders>
            <w:vAlign w:val="center"/>
          </w:tcPr>
          <w:p w:rsidR="004A253F" w:rsidRPr="0060122C" w:rsidRDefault="004A253F" w:rsidP="004A253F">
            <w:pPr>
              <w:pStyle w:val="TCTableBody"/>
              <w:jc w:val="left"/>
              <w:rPr>
                <w:szCs w:val="24"/>
              </w:rPr>
            </w:pPr>
            <w:r w:rsidRPr="0060122C">
              <w:rPr>
                <w:szCs w:val="24"/>
              </w:rPr>
              <w:t>24</w:t>
            </w:r>
          </w:p>
        </w:tc>
        <w:tc>
          <w:tcPr>
            <w:tcW w:w="0" w:type="auto"/>
            <w:tcBorders>
              <w:bottom w:val="single" w:sz="4" w:space="0" w:color="auto"/>
            </w:tcBorders>
            <w:vAlign w:val="center"/>
          </w:tcPr>
          <w:p w:rsidR="004A253F" w:rsidRPr="0060122C" w:rsidRDefault="004A253F" w:rsidP="004A253F">
            <w:pPr>
              <w:pStyle w:val="TCTableBody"/>
              <w:jc w:val="left"/>
              <w:rPr>
                <w:szCs w:val="24"/>
              </w:rPr>
            </w:pPr>
            <w:r w:rsidRPr="0060122C">
              <w:rPr>
                <w:szCs w:val="24"/>
              </w:rPr>
              <w:t>0</w:t>
            </w:r>
          </w:p>
        </w:tc>
      </w:tr>
    </w:tbl>
    <w:p w:rsidR="0040230B" w:rsidRPr="0060122C" w:rsidRDefault="0040230B" w:rsidP="0040230B">
      <w:pPr>
        <w:pStyle w:val="TAMainText"/>
        <w:spacing w:after="200"/>
        <w:ind w:firstLine="0"/>
        <w:jc w:val="left"/>
      </w:pPr>
      <w:r w:rsidRPr="0060122C">
        <w:t xml:space="preserve">a) All reactions were carried out at 120 </w:t>
      </w:r>
      <w:r w:rsidRPr="0060122C">
        <w:rPr>
          <w:vertAlign w:val="superscript"/>
        </w:rPr>
        <w:t>o</w:t>
      </w:r>
      <w:r w:rsidRPr="0060122C">
        <w:t>C and 10 bar CO</w:t>
      </w:r>
      <w:r w:rsidRPr="0060122C">
        <w:rPr>
          <w:vertAlign w:val="subscript"/>
        </w:rPr>
        <w:t>2</w:t>
      </w:r>
      <w:r w:rsidRPr="0060122C">
        <w:t xml:space="preserve"> pressure under solvent free conditions.</w:t>
      </w:r>
      <w:r w:rsidR="005C6F67" w:rsidRPr="0060122C">
        <w:t xml:space="preserve"> b) Conversions have a standard deviation of 7%.</w:t>
      </w:r>
    </w:p>
    <w:p w:rsidR="00856ADE" w:rsidRPr="0060122C" w:rsidRDefault="00856ADE" w:rsidP="00FF3C29">
      <w:pPr>
        <w:pStyle w:val="TAMainText"/>
        <w:spacing w:after="240"/>
        <w:ind w:firstLine="284"/>
        <w:jc w:val="left"/>
      </w:pPr>
      <w:r w:rsidRPr="0060122C">
        <w:t>Th</w:t>
      </w:r>
      <w:r w:rsidR="0040230B" w:rsidRPr="0060122C">
        <w:t>e</w:t>
      </w:r>
      <w:r w:rsidRPr="0060122C">
        <w:t xml:space="preserve">se results </w:t>
      </w:r>
      <w:r w:rsidR="0040230B" w:rsidRPr="0060122C">
        <w:t xml:space="preserve">suggested </w:t>
      </w:r>
      <w:r w:rsidRPr="0060122C">
        <w:t>that the</w:t>
      </w:r>
      <w:r w:rsidR="00FF3C29" w:rsidRPr="0060122C">
        <w:t xml:space="preserve">re was more to </w:t>
      </w:r>
      <w:r w:rsidR="00F6744C" w:rsidRPr="0060122C">
        <w:t xml:space="preserve">the </w:t>
      </w:r>
      <w:r w:rsidR="00FF3C29" w:rsidRPr="0060122C">
        <w:t xml:space="preserve">catalytic activity observed for salophen </w:t>
      </w:r>
      <w:r w:rsidR="00FF3C29" w:rsidRPr="0060122C">
        <w:rPr>
          <w:b/>
        </w:rPr>
        <w:t>4</w:t>
      </w:r>
      <w:r w:rsidR="00FF3C29" w:rsidRPr="0060122C">
        <w:t xml:space="preserve"> than just the presence of tertiary amines. Since phenols are also </w:t>
      </w:r>
      <w:r w:rsidR="0040230B" w:rsidRPr="0060122C">
        <w:t>known catalysts for cyclic carbonate synthesis,</w:t>
      </w:r>
      <w:r w:rsidR="0015302B" w:rsidRPr="0060122C">
        <w:rPr>
          <w:color w:val="000000" w:themeColor="text1"/>
          <w:vertAlign w:val="superscript"/>
        </w:rPr>
        <w:t>41</w:t>
      </w:r>
      <w:r w:rsidRPr="0060122C">
        <w:t xml:space="preserve"> </w:t>
      </w:r>
      <w:r w:rsidR="0040230B" w:rsidRPr="0060122C">
        <w:t xml:space="preserve">simple </w:t>
      </w:r>
      <w:r w:rsidRPr="0060122C">
        <w:t>phenol</w:t>
      </w:r>
      <w:r w:rsidR="0040230B" w:rsidRPr="0060122C">
        <w:t>s</w:t>
      </w:r>
      <w:r w:rsidRPr="0060122C">
        <w:t xml:space="preserve"> </w:t>
      </w:r>
      <w:r w:rsidRPr="0060122C">
        <w:rPr>
          <w:b/>
        </w:rPr>
        <w:t>6</w:t>
      </w:r>
      <w:r w:rsidRPr="0060122C">
        <w:t xml:space="preserve"> and </w:t>
      </w:r>
      <w:r w:rsidRPr="0060122C">
        <w:rPr>
          <w:b/>
        </w:rPr>
        <w:t>7</w:t>
      </w:r>
      <w:r w:rsidR="0040230B" w:rsidRPr="0060122C">
        <w:t xml:space="preserve"> </w:t>
      </w:r>
      <w:r w:rsidR="00FF3C29" w:rsidRPr="0060122C">
        <w:t xml:space="preserve">which lack an amino group </w:t>
      </w:r>
      <w:r w:rsidR="0040230B" w:rsidRPr="0060122C">
        <w:t>were</w:t>
      </w:r>
      <w:r w:rsidRPr="0060122C">
        <w:t xml:space="preserve"> tested as catalysts. However, both compounds displayed no activity with epoxide </w:t>
      </w:r>
      <w:r w:rsidRPr="0060122C">
        <w:rPr>
          <w:b/>
        </w:rPr>
        <w:t>2b</w:t>
      </w:r>
      <w:r w:rsidRPr="0060122C">
        <w:t xml:space="preserve"> under the standard reaction conditi</w:t>
      </w:r>
      <w:r w:rsidR="0040230B" w:rsidRPr="0060122C">
        <w:t>ons</w:t>
      </w:r>
      <w:r w:rsidR="004A253F" w:rsidRPr="0060122C">
        <w:t xml:space="preserve"> or even when used at 10 mol% catalyst loading with a reaction time of 24 hours</w:t>
      </w:r>
      <w:r w:rsidR="0040230B" w:rsidRPr="0060122C">
        <w:t xml:space="preserve"> (Table 1, entries </w:t>
      </w:r>
      <w:r w:rsidR="004A253F" w:rsidRPr="0060122C">
        <w:t>8</w:t>
      </w:r>
      <w:r w:rsidR="004A253F" w:rsidRPr="0060122C">
        <w:softHyphen/>
        <w:t>–11</w:t>
      </w:r>
      <w:r w:rsidR="0040230B" w:rsidRPr="0060122C">
        <w:t>).</w:t>
      </w:r>
      <w:r w:rsidR="00DE13F9" w:rsidRPr="0060122C">
        <w:t xml:space="preserve"> This suggested that the sal</w:t>
      </w:r>
      <w:r w:rsidR="00FF3C29" w:rsidRPr="0060122C">
        <w:t>o</w:t>
      </w:r>
      <w:r w:rsidR="00DE13F9" w:rsidRPr="0060122C">
        <w:t>phen framework and the juxtaposition of the functionalities on each of its salicylimine units was important for the catalytic activity</w:t>
      </w:r>
      <w:r w:rsidR="00FF3C29" w:rsidRPr="0060122C">
        <w:t xml:space="preserve"> of compound </w:t>
      </w:r>
      <w:r w:rsidR="00FF3C29" w:rsidRPr="0060122C">
        <w:rPr>
          <w:b/>
        </w:rPr>
        <w:t>4</w:t>
      </w:r>
      <w:r w:rsidR="00DE13F9" w:rsidRPr="0060122C">
        <w:t>. Therefore, salen</w:t>
      </w:r>
      <w:r w:rsidR="00F6744C" w:rsidRPr="0060122C">
        <w:t>s</w:t>
      </w:r>
      <w:r w:rsidR="00DE13F9" w:rsidRPr="0060122C">
        <w:t xml:space="preserve"> and sal</w:t>
      </w:r>
      <w:r w:rsidR="00FF3C29" w:rsidRPr="0060122C">
        <w:t>ophen</w:t>
      </w:r>
      <w:r w:rsidR="00DE13F9" w:rsidRPr="0060122C">
        <w:t xml:space="preserve">s </w:t>
      </w:r>
      <w:r w:rsidR="00DE13F9" w:rsidRPr="0060122C">
        <w:rPr>
          <w:b/>
        </w:rPr>
        <w:t>8-1</w:t>
      </w:r>
      <w:r w:rsidR="00355539" w:rsidRPr="0060122C">
        <w:rPr>
          <w:b/>
        </w:rPr>
        <w:t>4</w:t>
      </w:r>
      <w:r w:rsidR="00DE13F9" w:rsidRPr="0060122C">
        <w:t xml:space="preserve"> and half-sal</w:t>
      </w:r>
      <w:r w:rsidR="00FF3C29" w:rsidRPr="0060122C">
        <w:t>o</w:t>
      </w:r>
      <w:r w:rsidR="00DE13F9" w:rsidRPr="0060122C">
        <w:t xml:space="preserve">phen </w:t>
      </w:r>
      <w:r w:rsidR="00355539" w:rsidRPr="0060122C">
        <w:rPr>
          <w:b/>
        </w:rPr>
        <w:t>15</w:t>
      </w:r>
      <w:r w:rsidR="008D366A" w:rsidRPr="0060122C">
        <w:t xml:space="preserve"> (Figure 3) were prepared</w:t>
      </w:r>
      <w:r w:rsidR="00DE13F9" w:rsidRPr="0060122C">
        <w:t xml:space="preserve"> and studied as catalysts.</w:t>
      </w:r>
    </w:p>
    <w:p w:rsidR="00DE13F9" w:rsidRPr="0060122C" w:rsidRDefault="00355539" w:rsidP="00DE13F9">
      <w:pPr>
        <w:pStyle w:val="TAMainText"/>
        <w:spacing w:after="240"/>
        <w:ind w:firstLine="0"/>
        <w:jc w:val="left"/>
      </w:pPr>
      <w:r w:rsidRPr="0060122C">
        <w:object w:dxaOrig="8558" w:dyaOrig="6562">
          <v:shape id="_x0000_i1030" type="#_x0000_t75" style="width:426.05pt;height:327.95pt" o:ole="">
            <v:imagedata r:id="rId18" o:title=""/>
          </v:shape>
          <o:OLEObject Type="Embed" ProgID="ChemDraw.Document.6.0" ShapeID="_x0000_i1030" DrawAspect="Content" ObjectID="_1608533083" r:id="rId19"/>
        </w:object>
      </w:r>
    </w:p>
    <w:p w:rsidR="00DE13F9" w:rsidRPr="0060122C" w:rsidRDefault="00DE13F9" w:rsidP="00DE13F9">
      <w:pPr>
        <w:pStyle w:val="TAMainText"/>
        <w:spacing w:after="240"/>
        <w:ind w:firstLine="0"/>
        <w:jc w:val="left"/>
      </w:pPr>
      <w:r w:rsidRPr="0060122C">
        <w:rPr>
          <w:b/>
        </w:rPr>
        <w:t>Figure 3.</w:t>
      </w:r>
      <w:r w:rsidRPr="0060122C">
        <w:t xml:space="preserve"> </w:t>
      </w:r>
      <w:r w:rsidR="00FB1C67" w:rsidRPr="0060122C">
        <w:t xml:space="preserve">Compounds </w:t>
      </w:r>
      <w:r w:rsidR="00FB1C67" w:rsidRPr="0060122C">
        <w:rPr>
          <w:b/>
        </w:rPr>
        <w:t>8-1</w:t>
      </w:r>
      <w:r w:rsidR="00355539" w:rsidRPr="0060122C">
        <w:rPr>
          <w:b/>
        </w:rPr>
        <w:t>5</w:t>
      </w:r>
      <w:r w:rsidRPr="0060122C">
        <w:t>.</w:t>
      </w:r>
    </w:p>
    <w:p w:rsidR="00C94239" w:rsidRPr="0060122C" w:rsidRDefault="00C94239" w:rsidP="00DE13F9">
      <w:pPr>
        <w:pStyle w:val="TAMainText"/>
        <w:spacing w:after="240"/>
        <w:ind w:firstLine="0"/>
        <w:jc w:val="left"/>
      </w:pPr>
    </w:p>
    <w:p w:rsidR="006964AA" w:rsidRPr="0060122C" w:rsidRDefault="006A2D85" w:rsidP="006A2D85">
      <w:pPr>
        <w:pStyle w:val="TAMainText"/>
        <w:spacing w:after="240"/>
        <w:ind w:firstLine="284"/>
        <w:jc w:val="left"/>
        <w:rPr>
          <w:vertAlign w:val="superscript"/>
        </w:rPr>
      </w:pPr>
      <w:r w:rsidRPr="0060122C">
        <w:t>The catalytic activity of sal</w:t>
      </w:r>
      <w:r w:rsidR="00FF3C29" w:rsidRPr="0060122C">
        <w:t>o</w:t>
      </w:r>
      <w:r w:rsidRPr="0060122C">
        <w:t xml:space="preserve">phen </w:t>
      </w:r>
      <w:r w:rsidRPr="0060122C">
        <w:rPr>
          <w:b/>
        </w:rPr>
        <w:t xml:space="preserve">8 </w:t>
      </w:r>
      <w:r w:rsidRPr="0060122C">
        <w:t xml:space="preserve">and salens </w:t>
      </w:r>
      <w:r w:rsidRPr="0060122C">
        <w:rPr>
          <w:b/>
        </w:rPr>
        <w:t>9</w:t>
      </w:r>
      <w:r w:rsidRPr="0060122C">
        <w:t>-</w:t>
      </w:r>
      <w:r w:rsidRPr="0060122C">
        <w:rPr>
          <w:b/>
        </w:rPr>
        <w:t>10</w:t>
      </w:r>
      <w:r w:rsidRPr="0060122C">
        <w:t xml:space="preserve"> were tested using epoxide </w:t>
      </w:r>
      <w:r w:rsidRPr="0060122C">
        <w:rPr>
          <w:b/>
        </w:rPr>
        <w:t>2b</w:t>
      </w:r>
      <w:r w:rsidR="00FF3C29" w:rsidRPr="0060122C">
        <w:t xml:space="preserve"> as</w:t>
      </w:r>
      <w:r w:rsidRPr="0060122C">
        <w:t xml:space="preserve"> substrate, at 120 </w:t>
      </w:r>
      <w:r w:rsidRPr="0060122C">
        <w:rPr>
          <w:rFonts w:ascii="Times New Roman" w:hAnsi="Times New Roman"/>
        </w:rPr>
        <w:t>°</w:t>
      </w:r>
      <w:r w:rsidRPr="0060122C">
        <w:t xml:space="preserve">C and 10 bar carbon dioxide pressure under solvent-free conditions with 1 mol% of catalyst and the results are summarized in Table 2. </w:t>
      </w:r>
      <w:r w:rsidR="00DD60BB" w:rsidRPr="0060122C">
        <w:t>Unsubstituted salophen</w:t>
      </w:r>
      <w:r w:rsidRPr="0060122C">
        <w:t xml:space="preserve"> </w:t>
      </w:r>
      <w:r w:rsidRPr="0060122C">
        <w:rPr>
          <w:b/>
        </w:rPr>
        <w:t>8</w:t>
      </w:r>
      <w:r w:rsidRPr="0060122C">
        <w:t xml:space="preserve"> exhibited much higher reactivity than </w:t>
      </w:r>
      <w:r w:rsidR="00DD60BB" w:rsidRPr="0060122C">
        <w:t>salophen</w:t>
      </w:r>
      <w:r w:rsidRPr="0060122C">
        <w:t xml:space="preserve"> </w:t>
      </w:r>
      <w:r w:rsidRPr="0060122C">
        <w:rPr>
          <w:b/>
        </w:rPr>
        <w:t>4</w:t>
      </w:r>
      <w:r w:rsidRPr="0060122C">
        <w:t xml:space="preserve"> for the formation of cyclic carbonate </w:t>
      </w:r>
      <w:r w:rsidRPr="0060122C">
        <w:rPr>
          <w:b/>
        </w:rPr>
        <w:t>3b</w:t>
      </w:r>
      <w:r w:rsidRPr="0060122C">
        <w:t xml:space="preserve"> under the same reaction conditions, giving 70% conversion after 3.5 hours (Table 2, entry 1). After 24 hours, the conversion increased to </w:t>
      </w:r>
      <w:r w:rsidR="00A7230A" w:rsidRPr="0060122C">
        <w:t>10</w:t>
      </w:r>
      <w:r w:rsidRPr="0060122C">
        <w:t>0% (Table 2, entry 2). This confirm</w:t>
      </w:r>
      <w:r w:rsidR="00DD60BB" w:rsidRPr="0060122C">
        <w:t xml:space="preserve">ed that </w:t>
      </w:r>
      <w:r w:rsidRPr="0060122C">
        <w:t>the tertiary amines in sal</w:t>
      </w:r>
      <w:r w:rsidR="00DD60BB" w:rsidRPr="0060122C">
        <w:t>o</w:t>
      </w:r>
      <w:r w:rsidRPr="0060122C">
        <w:t xml:space="preserve">phen </w:t>
      </w:r>
      <w:r w:rsidRPr="0060122C">
        <w:rPr>
          <w:b/>
        </w:rPr>
        <w:t>4</w:t>
      </w:r>
      <w:r w:rsidRPr="0060122C">
        <w:t xml:space="preserve"> were not responsible for its catalytic activity. </w:t>
      </w:r>
      <w:r w:rsidR="006964AA" w:rsidRPr="0060122C">
        <w:t>The analogous salen</w:t>
      </w:r>
      <w:r w:rsidR="00DD60BB" w:rsidRPr="0060122C">
        <w:t>s</w:t>
      </w:r>
      <w:r w:rsidR="008D366A" w:rsidRPr="0060122C">
        <w:t>,</w:t>
      </w:r>
      <w:r w:rsidR="006964AA" w:rsidRPr="0060122C">
        <w:t xml:space="preserve"> </w:t>
      </w:r>
      <w:r w:rsidR="006964AA" w:rsidRPr="0060122C">
        <w:rPr>
          <w:b/>
        </w:rPr>
        <w:t>9</w:t>
      </w:r>
      <w:r w:rsidR="006964AA" w:rsidRPr="0060122C">
        <w:t xml:space="preserve"> and </w:t>
      </w:r>
      <w:r w:rsidR="006964AA" w:rsidRPr="0060122C">
        <w:rPr>
          <w:b/>
        </w:rPr>
        <w:t>10</w:t>
      </w:r>
      <w:r w:rsidR="008D366A" w:rsidRPr="0060122C">
        <w:t>,</w:t>
      </w:r>
      <w:r w:rsidR="006964AA" w:rsidRPr="0060122C">
        <w:t xml:space="preserve"> were found to show no catalytic activity under these conditions (Table 2, entries 3 and 4) which </w:t>
      </w:r>
      <w:r w:rsidR="006964AA" w:rsidRPr="0060122C">
        <w:lastRenderedPageBreak/>
        <w:t xml:space="preserve">suggests that the 1,2-diaminobenzene unit in salphen </w:t>
      </w:r>
      <w:r w:rsidR="006964AA" w:rsidRPr="0060122C">
        <w:rPr>
          <w:b/>
        </w:rPr>
        <w:t>8</w:t>
      </w:r>
      <w:r w:rsidR="006964AA" w:rsidRPr="0060122C">
        <w:t xml:space="preserve"> is essential for the catalytic activity.</w:t>
      </w:r>
      <w:r w:rsidR="000D748A" w:rsidRPr="0060122C">
        <w:t xml:space="preserve"> Even when used at a 10 mol% catalyst loading with a reaction time of 24 hours, salen </w:t>
      </w:r>
      <w:r w:rsidR="000D748A" w:rsidRPr="0060122C">
        <w:rPr>
          <w:b/>
        </w:rPr>
        <w:t>9</w:t>
      </w:r>
      <w:r w:rsidR="000D748A" w:rsidRPr="0060122C">
        <w:t xml:space="preserve"> exhibited no catalytic activity (Table 2, entry 5)</w:t>
      </w:r>
      <w:r w:rsidR="00C94239" w:rsidRPr="0060122C">
        <w:t xml:space="preserve">, though salen </w:t>
      </w:r>
      <w:r w:rsidR="00C94239" w:rsidRPr="0060122C">
        <w:rPr>
          <w:b/>
        </w:rPr>
        <w:t>10</w:t>
      </w:r>
      <w:r w:rsidR="00C94239" w:rsidRPr="0060122C">
        <w:t xml:space="preserve"> did give 20% conversion under these conditions (Table 2, entry 6)</w:t>
      </w:r>
      <w:r w:rsidR="000D748A" w:rsidRPr="0060122C">
        <w:t xml:space="preserve">. </w:t>
      </w:r>
      <w:r w:rsidR="006964AA" w:rsidRPr="0060122C">
        <w:t xml:space="preserve"> Sal</w:t>
      </w:r>
      <w:r w:rsidR="00DD60BB" w:rsidRPr="0060122C">
        <w:t>o</w:t>
      </w:r>
      <w:r w:rsidR="006964AA" w:rsidRPr="0060122C">
        <w:t xml:space="preserve">phen </w:t>
      </w:r>
      <w:r w:rsidR="001A24A2" w:rsidRPr="0060122C">
        <w:t>and</w:t>
      </w:r>
      <w:r w:rsidR="00B80ED2" w:rsidRPr="0060122C">
        <w:t xml:space="preserve"> sale</w:t>
      </w:r>
      <w:r w:rsidR="001A24A2" w:rsidRPr="0060122C">
        <w:t>n</w:t>
      </w:r>
      <w:r w:rsidR="006964AA" w:rsidRPr="0060122C">
        <w:t xml:space="preserve"> </w:t>
      </w:r>
      <w:r w:rsidR="00B80ED2" w:rsidRPr="0060122C">
        <w:t xml:space="preserve">have different 3D-structures due to the difference in hybridization of the carbon atoms linking the two nitrogen </w:t>
      </w:r>
      <w:r w:rsidR="00B80ED2" w:rsidRPr="0060122C">
        <w:rPr>
          <w:color w:val="000000" w:themeColor="text1"/>
        </w:rPr>
        <w:t>atoms</w:t>
      </w:r>
      <w:r w:rsidR="007451F4" w:rsidRPr="0060122C">
        <w:rPr>
          <w:color w:val="000000" w:themeColor="text1"/>
          <w:vertAlign w:val="superscript"/>
        </w:rPr>
        <w:t>51</w:t>
      </w:r>
      <w:r w:rsidR="00B80ED2" w:rsidRPr="0060122C">
        <w:rPr>
          <w:color w:val="000000" w:themeColor="text1"/>
        </w:rPr>
        <w:t xml:space="preserve"> </w:t>
      </w:r>
      <w:r w:rsidR="006964AA" w:rsidRPr="0060122C">
        <w:rPr>
          <w:color w:val="000000" w:themeColor="text1"/>
        </w:rPr>
        <w:t>a</w:t>
      </w:r>
      <w:r w:rsidR="006964AA" w:rsidRPr="0060122C">
        <w:t>nd this will place the phenol units in the two salicylimine units in different relative orientations in sal</w:t>
      </w:r>
      <w:r w:rsidR="00DD60BB" w:rsidRPr="0060122C">
        <w:t>o</w:t>
      </w:r>
      <w:r w:rsidR="006964AA" w:rsidRPr="0060122C">
        <w:t xml:space="preserve">phen and salen </w:t>
      </w:r>
      <w:r w:rsidR="001A24A2" w:rsidRPr="0060122C">
        <w:t>derivatives</w:t>
      </w:r>
      <w:r w:rsidR="00A0068B" w:rsidRPr="0060122C">
        <w:t xml:space="preserve"> as discussed in more detail later in this manuscript</w:t>
      </w:r>
      <w:r w:rsidR="006964AA" w:rsidRPr="0060122C">
        <w:t>. Kleij has previously shown experimentally and theoretically that the relative position of phenol groups is important for catalysis in po</w:t>
      </w:r>
      <w:r w:rsidR="008D366A" w:rsidRPr="0060122C">
        <w:t>lyphenols, albeit in a catalyst</w:t>
      </w:r>
      <w:r w:rsidR="006964AA" w:rsidRPr="0060122C">
        <w:t xml:space="preserve"> system </w:t>
      </w:r>
      <w:r w:rsidR="0015302B" w:rsidRPr="0060122C">
        <w:t>that included tetrabutylammonium iodide</w:t>
      </w:r>
      <w:r w:rsidR="006964AA" w:rsidRPr="0060122C">
        <w:t>.</w:t>
      </w:r>
      <w:r w:rsidR="006964AA" w:rsidRPr="0060122C">
        <w:rPr>
          <w:vertAlign w:val="superscript"/>
        </w:rPr>
        <w:t>41</w:t>
      </w:r>
    </w:p>
    <w:p w:rsidR="0014498F" w:rsidRPr="0060122C" w:rsidRDefault="00C94239" w:rsidP="00C94239">
      <w:pPr>
        <w:pStyle w:val="TAMainText"/>
        <w:spacing w:after="240"/>
        <w:ind w:firstLine="284"/>
        <w:jc w:val="left"/>
      </w:pPr>
      <w:r w:rsidRPr="0060122C">
        <w:t xml:space="preserve">To further increase the activity of salophen </w:t>
      </w:r>
      <w:r w:rsidRPr="0060122C">
        <w:rPr>
          <w:b/>
        </w:rPr>
        <w:t>8</w:t>
      </w:r>
      <w:r w:rsidRPr="0060122C">
        <w:t xml:space="preserve">, </w:t>
      </w:r>
      <w:r w:rsidRPr="0060122C">
        <w:rPr>
          <w:i/>
        </w:rPr>
        <w:t>tert</w:t>
      </w:r>
      <w:r w:rsidRPr="0060122C">
        <w:t xml:space="preserve">-butyl substituents were introduced onto the aromatic rings of the salicylimines, giving organocatalysts </w:t>
      </w:r>
      <w:r w:rsidRPr="0060122C">
        <w:rPr>
          <w:b/>
        </w:rPr>
        <w:t>11-13</w:t>
      </w:r>
      <w:r w:rsidRPr="0060122C">
        <w:t xml:space="preserve">. Compounds </w:t>
      </w:r>
      <w:r w:rsidRPr="0060122C">
        <w:rPr>
          <w:b/>
        </w:rPr>
        <w:t>11</w:t>
      </w:r>
      <w:r w:rsidRPr="0060122C">
        <w:t>-</w:t>
      </w:r>
      <w:r w:rsidRPr="0060122C">
        <w:rPr>
          <w:b/>
        </w:rPr>
        <w:t>13</w:t>
      </w:r>
      <w:r w:rsidRPr="0060122C">
        <w:t xml:space="preserve"> were tested under the standard screening conditions for 3.5 hours using epoxide </w:t>
      </w:r>
      <w:r w:rsidRPr="0060122C">
        <w:rPr>
          <w:b/>
        </w:rPr>
        <w:t>2b</w:t>
      </w:r>
      <w:r w:rsidRPr="0060122C">
        <w:t xml:space="preserve"> and the results are summarized in Table 2. Salophens </w:t>
      </w:r>
      <w:r w:rsidRPr="0060122C">
        <w:rPr>
          <w:b/>
        </w:rPr>
        <w:t>11</w:t>
      </w:r>
      <w:r w:rsidRPr="0060122C">
        <w:t xml:space="preserve"> and </w:t>
      </w:r>
      <w:r w:rsidRPr="0060122C">
        <w:rPr>
          <w:b/>
        </w:rPr>
        <w:t>12</w:t>
      </w:r>
      <w:r w:rsidRPr="0060122C">
        <w:t xml:space="preserve">, which have </w:t>
      </w:r>
      <w:r w:rsidRPr="0060122C">
        <w:rPr>
          <w:i/>
        </w:rPr>
        <w:t>tert</w:t>
      </w:r>
      <w:r w:rsidRPr="0060122C">
        <w:t xml:space="preserve">-butyl groups adjacent to the phenols, did not show any catalytic activity (Table 2, entries 7 and 8). Even when used at a 10 mol% catalyst loading with a reaction time of 24 hours, these salophens only gave conversions of 20-27% (Table 2, entries 9 and 10). However, salophen </w:t>
      </w:r>
      <w:r w:rsidRPr="0060122C">
        <w:rPr>
          <w:b/>
        </w:rPr>
        <w:t>13</w:t>
      </w:r>
      <w:r w:rsidRPr="0060122C">
        <w:t xml:space="preserve">, with </w:t>
      </w:r>
      <w:r w:rsidRPr="0060122C">
        <w:rPr>
          <w:i/>
        </w:rPr>
        <w:t>tert</w:t>
      </w:r>
      <w:r w:rsidRPr="0060122C">
        <w:t xml:space="preserve">-butyl groups in the </w:t>
      </w:r>
      <w:r w:rsidRPr="0060122C">
        <w:rPr>
          <w:i/>
        </w:rPr>
        <w:t>para</w:t>
      </w:r>
      <w:r w:rsidRPr="0060122C">
        <w:t xml:space="preserve">-position relative to the phenol, showed the highest conversion (93%) for the formation of cyclic carbonate </w:t>
      </w:r>
      <w:r w:rsidRPr="0060122C">
        <w:rPr>
          <w:b/>
        </w:rPr>
        <w:t>3b</w:t>
      </w:r>
      <w:r w:rsidRPr="0060122C">
        <w:t xml:space="preserve"> from epoxide </w:t>
      </w:r>
      <w:r w:rsidRPr="0060122C">
        <w:rPr>
          <w:b/>
        </w:rPr>
        <w:t>2b</w:t>
      </w:r>
      <w:r w:rsidRPr="0060122C">
        <w:t xml:space="preserve"> (Table 2, entry 11). The excellent catalytic activity of </w:t>
      </w:r>
      <w:r w:rsidRPr="0060122C">
        <w:rPr>
          <w:b/>
        </w:rPr>
        <w:t>13</w:t>
      </w:r>
      <w:r w:rsidRPr="0060122C">
        <w:t xml:space="preserve"> is ascribed to the absence of substituents adjacent to the phenols, which could inhibit their catalytic function. The </w:t>
      </w:r>
      <w:r w:rsidRPr="0060122C">
        <w:rPr>
          <w:i/>
        </w:rPr>
        <w:t>para-tert</w:t>
      </w:r>
      <w:r w:rsidRPr="0060122C">
        <w:t xml:space="preserve">-butyl group does however increase the solubility of the catalyst which explains its high catalytic activity. </w:t>
      </w:r>
    </w:p>
    <w:p w:rsidR="00C94239" w:rsidRPr="0060122C" w:rsidRDefault="00C94239" w:rsidP="00C94239">
      <w:pPr>
        <w:pStyle w:val="TAMainText"/>
        <w:spacing w:after="240"/>
        <w:ind w:firstLine="284"/>
        <w:jc w:val="left"/>
      </w:pPr>
    </w:p>
    <w:p w:rsidR="0015302B" w:rsidRPr="0060122C" w:rsidRDefault="0015302B" w:rsidP="0015302B">
      <w:pPr>
        <w:pStyle w:val="VDTableTitle"/>
        <w:jc w:val="left"/>
        <w:rPr>
          <w:vertAlign w:val="superscript"/>
        </w:rPr>
      </w:pPr>
      <w:r w:rsidRPr="0060122C">
        <w:rPr>
          <w:b/>
        </w:rPr>
        <w:lastRenderedPageBreak/>
        <w:t>Table 2.</w:t>
      </w:r>
      <w:r w:rsidRPr="0060122C">
        <w:t xml:space="preserve"> Comparison of the catalytic activities of catalyst</w:t>
      </w:r>
      <w:r w:rsidR="008D366A" w:rsidRPr="0060122C">
        <w:t>s</w:t>
      </w:r>
      <w:r w:rsidRPr="0060122C">
        <w:t xml:space="preserve"> </w:t>
      </w:r>
      <w:r w:rsidRPr="0060122C">
        <w:rPr>
          <w:b/>
        </w:rPr>
        <w:t>8</w:t>
      </w:r>
      <w:r w:rsidRPr="0060122C">
        <w:t>-</w:t>
      </w:r>
      <w:r w:rsidRPr="0060122C">
        <w:rPr>
          <w:b/>
        </w:rPr>
        <w:t>1</w:t>
      </w:r>
      <w:r w:rsidR="00355539" w:rsidRPr="0060122C">
        <w:rPr>
          <w:b/>
        </w:rPr>
        <w:t>5</w:t>
      </w:r>
      <w:r w:rsidRPr="0060122C">
        <w:t>.</w:t>
      </w:r>
      <w:r w:rsidRPr="0060122C">
        <w:rPr>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796"/>
        <w:gridCol w:w="1063"/>
        <w:gridCol w:w="1823"/>
      </w:tblGrid>
      <w:tr w:rsidR="0015302B" w:rsidRPr="0060122C" w:rsidTr="007B6A64">
        <w:tc>
          <w:tcPr>
            <w:tcW w:w="0" w:type="auto"/>
            <w:tcBorders>
              <w:top w:val="single" w:sz="4" w:space="0" w:color="auto"/>
              <w:bottom w:val="single" w:sz="4" w:space="0" w:color="auto"/>
            </w:tcBorders>
            <w:vAlign w:val="center"/>
          </w:tcPr>
          <w:p w:rsidR="0015302B" w:rsidRPr="0060122C" w:rsidRDefault="0015302B" w:rsidP="007B6A64">
            <w:pPr>
              <w:pStyle w:val="TCTableBody"/>
              <w:jc w:val="left"/>
              <w:rPr>
                <w:szCs w:val="24"/>
              </w:rPr>
            </w:pPr>
            <w:r w:rsidRPr="0060122C">
              <w:rPr>
                <w:szCs w:val="24"/>
              </w:rPr>
              <w:t>Entry</w:t>
            </w:r>
          </w:p>
        </w:tc>
        <w:tc>
          <w:tcPr>
            <w:tcW w:w="0" w:type="auto"/>
            <w:tcBorders>
              <w:top w:val="single" w:sz="4" w:space="0" w:color="auto"/>
              <w:bottom w:val="single" w:sz="4" w:space="0" w:color="auto"/>
            </w:tcBorders>
            <w:vAlign w:val="center"/>
          </w:tcPr>
          <w:p w:rsidR="0015302B" w:rsidRPr="0060122C" w:rsidRDefault="0015302B" w:rsidP="007B6A64">
            <w:pPr>
              <w:pStyle w:val="TCTableBody"/>
              <w:jc w:val="left"/>
              <w:rPr>
                <w:szCs w:val="24"/>
              </w:rPr>
            </w:pPr>
            <w:r w:rsidRPr="0060122C">
              <w:rPr>
                <w:szCs w:val="24"/>
              </w:rPr>
              <w:t>Catalyst</w:t>
            </w:r>
            <w:r w:rsidR="000D748A" w:rsidRPr="0060122C">
              <w:rPr>
                <w:szCs w:val="24"/>
              </w:rPr>
              <w:t xml:space="preserve"> (mol%)</w:t>
            </w:r>
          </w:p>
        </w:tc>
        <w:tc>
          <w:tcPr>
            <w:tcW w:w="0" w:type="auto"/>
            <w:tcBorders>
              <w:top w:val="single" w:sz="4" w:space="0" w:color="auto"/>
              <w:bottom w:val="single" w:sz="4" w:space="0" w:color="auto"/>
            </w:tcBorders>
            <w:vAlign w:val="center"/>
          </w:tcPr>
          <w:p w:rsidR="0015302B" w:rsidRPr="0060122C" w:rsidRDefault="0015302B" w:rsidP="007B6A64">
            <w:pPr>
              <w:pStyle w:val="TCTableBody"/>
              <w:jc w:val="left"/>
              <w:rPr>
                <w:szCs w:val="24"/>
              </w:rPr>
            </w:pPr>
            <w:r w:rsidRPr="0060122C">
              <w:rPr>
                <w:szCs w:val="24"/>
              </w:rPr>
              <w:t>Time (h)</w:t>
            </w:r>
          </w:p>
        </w:tc>
        <w:tc>
          <w:tcPr>
            <w:tcW w:w="0" w:type="auto"/>
            <w:tcBorders>
              <w:top w:val="single" w:sz="4" w:space="0" w:color="auto"/>
              <w:bottom w:val="single" w:sz="4" w:space="0" w:color="auto"/>
            </w:tcBorders>
            <w:vAlign w:val="center"/>
          </w:tcPr>
          <w:p w:rsidR="0015302B" w:rsidRPr="0060122C" w:rsidRDefault="0015302B" w:rsidP="007B6A64">
            <w:pPr>
              <w:pStyle w:val="TCTableBody"/>
              <w:jc w:val="left"/>
              <w:rPr>
                <w:szCs w:val="24"/>
              </w:rPr>
            </w:pPr>
            <w:r w:rsidRPr="0060122C">
              <w:rPr>
                <w:szCs w:val="24"/>
              </w:rPr>
              <w:t>Conversion</w:t>
            </w:r>
            <w:r w:rsidR="008E2DA1" w:rsidRPr="0060122C">
              <w:rPr>
                <w:szCs w:val="24"/>
                <w:vertAlign w:val="superscript"/>
              </w:rPr>
              <w:t>b</w:t>
            </w:r>
            <w:r w:rsidRPr="0060122C">
              <w:rPr>
                <w:szCs w:val="24"/>
              </w:rPr>
              <w:t xml:space="preserve"> (%)</w:t>
            </w:r>
          </w:p>
        </w:tc>
      </w:tr>
      <w:tr w:rsidR="0015302B" w:rsidRPr="0060122C" w:rsidTr="007B6A64">
        <w:tc>
          <w:tcPr>
            <w:tcW w:w="0" w:type="auto"/>
            <w:tcBorders>
              <w:top w:val="single" w:sz="4" w:space="0" w:color="auto"/>
            </w:tcBorders>
            <w:vAlign w:val="center"/>
          </w:tcPr>
          <w:p w:rsidR="0015302B" w:rsidRPr="0060122C" w:rsidRDefault="0015302B" w:rsidP="007B6A64">
            <w:pPr>
              <w:pStyle w:val="TCTableBody"/>
              <w:jc w:val="left"/>
              <w:rPr>
                <w:szCs w:val="24"/>
              </w:rPr>
            </w:pPr>
            <w:r w:rsidRPr="0060122C">
              <w:rPr>
                <w:szCs w:val="24"/>
              </w:rPr>
              <w:t>1</w:t>
            </w:r>
          </w:p>
        </w:tc>
        <w:tc>
          <w:tcPr>
            <w:tcW w:w="0" w:type="auto"/>
            <w:tcBorders>
              <w:top w:val="single" w:sz="4" w:space="0" w:color="auto"/>
            </w:tcBorders>
            <w:vAlign w:val="center"/>
          </w:tcPr>
          <w:p w:rsidR="0015302B" w:rsidRPr="0060122C" w:rsidRDefault="0015302B" w:rsidP="007B6A64">
            <w:pPr>
              <w:pStyle w:val="TCTableBody"/>
              <w:jc w:val="left"/>
              <w:rPr>
                <w:szCs w:val="24"/>
              </w:rPr>
            </w:pPr>
            <w:r w:rsidRPr="0060122C">
              <w:rPr>
                <w:b/>
                <w:szCs w:val="24"/>
              </w:rPr>
              <w:t>8</w:t>
            </w:r>
            <w:r w:rsidR="000D748A" w:rsidRPr="0060122C">
              <w:rPr>
                <w:szCs w:val="24"/>
              </w:rPr>
              <w:t xml:space="preserve"> (1 mol%)</w:t>
            </w:r>
          </w:p>
        </w:tc>
        <w:tc>
          <w:tcPr>
            <w:tcW w:w="0" w:type="auto"/>
            <w:tcBorders>
              <w:top w:val="single" w:sz="4" w:space="0" w:color="auto"/>
            </w:tcBorders>
            <w:vAlign w:val="center"/>
          </w:tcPr>
          <w:p w:rsidR="0015302B" w:rsidRPr="0060122C" w:rsidRDefault="0015302B" w:rsidP="007B6A64">
            <w:pPr>
              <w:pStyle w:val="TCTableBody"/>
              <w:jc w:val="left"/>
              <w:rPr>
                <w:szCs w:val="24"/>
              </w:rPr>
            </w:pPr>
            <w:r w:rsidRPr="0060122C">
              <w:rPr>
                <w:szCs w:val="24"/>
              </w:rPr>
              <w:t>3.5</w:t>
            </w:r>
          </w:p>
        </w:tc>
        <w:tc>
          <w:tcPr>
            <w:tcW w:w="0" w:type="auto"/>
            <w:tcBorders>
              <w:top w:val="single" w:sz="4" w:space="0" w:color="auto"/>
            </w:tcBorders>
            <w:vAlign w:val="center"/>
          </w:tcPr>
          <w:p w:rsidR="0015302B" w:rsidRPr="0060122C" w:rsidRDefault="0015302B" w:rsidP="007B6A64">
            <w:pPr>
              <w:pStyle w:val="TCTableBody"/>
              <w:jc w:val="left"/>
              <w:rPr>
                <w:szCs w:val="24"/>
              </w:rPr>
            </w:pPr>
            <w:r w:rsidRPr="0060122C">
              <w:rPr>
                <w:szCs w:val="24"/>
              </w:rPr>
              <w:t>70</w:t>
            </w:r>
          </w:p>
        </w:tc>
      </w:tr>
      <w:tr w:rsidR="0015302B" w:rsidRPr="0060122C" w:rsidTr="007B6A64">
        <w:tc>
          <w:tcPr>
            <w:tcW w:w="0" w:type="auto"/>
            <w:vAlign w:val="center"/>
          </w:tcPr>
          <w:p w:rsidR="0015302B" w:rsidRPr="0060122C" w:rsidRDefault="0015302B" w:rsidP="007B6A64">
            <w:pPr>
              <w:pStyle w:val="TCTableBody"/>
              <w:jc w:val="left"/>
              <w:rPr>
                <w:szCs w:val="24"/>
              </w:rPr>
            </w:pPr>
            <w:r w:rsidRPr="0060122C">
              <w:rPr>
                <w:szCs w:val="24"/>
              </w:rPr>
              <w:t>2</w:t>
            </w:r>
          </w:p>
        </w:tc>
        <w:tc>
          <w:tcPr>
            <w:tcW w:w="0" w:type="auto"/>
            <w:vAlign w:val="center"/>
          </w:tcPr>
          <w:p w:rsidR="0015302B" w:rsidRPr="0060122C" w:rsidRDefault="0015302B" w:rsidP="007B6A64">
            <w:pPr>
              <w:pStyle w:val="TCTableBody"/>
              <w:jc w:val="left"/>
              <w:rPr>
                <w:szCs w:val="24"/>
              </w:rPr>
            </w:pPr>
            <w:r w:rsidRPr="0060122C">
              <w:rPr>
                <w:b/>
                <w:szCs w:val="24"/>
              </w:rPr>
              <w:t>8</w:t>
            </w:r>
            <w:r w:rsidR="000D748A" w:rsidRPr="0060122C">
              <w:rPr>
                <w:b/>
                <w:szCs w:val="24"/>
              </w:rPr>
              <w:t xml:space="preserve"> </w:t>
            </w:r>
            <w:r w:rsidR="000D748A" w:rsidRPr="0060122C">
              <w:rPr>
                <w:szCs w:val="24"/>
              </w:rPr>
              <w:t>(1 mol%)</w:t>
            </w:r>
          </w:p>
        </w:tc>
        <w:tc>
          <w:tcPr>
            <w:tcW w:w="0" w:type="auto"/>
            <w:vAlign w:val="center"/>
          </w:tcPr>
          <w:p w:rsidR="0015302B" w:rsidRPr="0060122C" w:rsidRDefault="0015302B" w:rsidP="007B6A64">
            <w:pPr>
              <w:pStyle w:val="TCTableBody"/>
              <w:jc w:val="left"/>
              <w:rPr>
                <w:szCs w:val="24"/>
              </w:rPr>
            </w:pPr>
            <w:r w:rsidRPr="0060122C">
              <w:rPr>
                <w:szCs w:val="24"/>
              </w:rPr>
              <w:t>24</w:t>
            </w:r>
          </w:p>
        </w:tc>
        <w:tc>
          <w:tcPr>
            <w:tcW w:w="0" w:type="auto"/>
            <w:vAlign w:val="center"/>
          </w:tcPr>
          <w:p w:rsidR="0015302B" w:rsidRPr="0060122C" w:rsidRDefault="00A7230A" w:rsidP="007B6A64">
            <w:pPr>
              <w:pStyle w:val="TCTableBody"/>
              <w:jc w:val="left"/>
              <w:rPr>
                <w:szCs w:val="24"/>
              </w:rPr>
            </w:pPr>
            <w:r w:rsidRPr="0060122C">
              <w:rPr>
                <w:szCs w:val="24"/>
              </w:rPr>
              <w:t>10</w:t>
            </w:r>
            <w:r w:rsidR="0015302B" w:rsidRPr="0060122C">
              <w:rPr>
                <w:szCs w:val="24"/>
              </w:rPr>
              <w:t>0</w:t>
            </w:r>
          </w:p>
        </w:tc>
      </w:tr>
      <w:tr w:rsidR="0015302B" w:rsidRPr="0060122C" w:rsidTr="007B6A64">
        <w:tc>
          <w:tcPr>
            <w:tcW w:w="0" w:type="auto"/>
            <w:vAlign w:val="center"/>
          </w:tcPr>
          <w:p w:rsidR="0015302B" w:rsidRPr="0060122C" w:rsidRDefault="0015302B" w:rsidP="007B6A64">
            <w:pPr>
              <w:pStyle w:val="TCTableBody"/>
              <w:jc w:val="left"/>
              <w:rPr>
                <w:szCs w:val="24"/>
              </w:rPr>
            </w:pPr>
            <w:r w:rsidRPr="0060122C">
              <w:rPr>
                <w:szCs w:val="24"/>
              </w:rPr>
              <w:t>3</w:t>
            </w:r>
          </w:p>
        </w:tc>
        <w:tc>
          <w:tcPr>
            <w:tcW w:w="0" w:type="auto"/>
            <w:vAlign w:val="center"/>
          </w:tcPr>
          <w:p w:rsidR="0015302B" w:rsidRPr="0060122C" w:rsidRDefault="0015302B" w:rsidP="007B6A64">
            <w:pPr>
              <w:pStyle w:val="TCTableBody"/>
              <w:jc w:val="left"/>
              <w:rPr>
                <w:szCs w:val="24"/>
              </w:rPr>
            </w:pPr>
            <w:r w:rsidRPr="0060122C">
              <w:rPr>
                <w:b/>
                <w:szCs w:val="24"/>
              </w:rPr>
              <w:t>9</w:t>
            </w:r>
            <w:r w:rsidR="000D748A" w:rsidRPr="0060122C">
              <w:rPr>
                <w:b/>
                <w:szCs w:val="24"/>
              </w:rPr>
              <w:t xml:space="preserve"> </w:t>
            </w:r>
            <w:r w:rsidR="000D748A" w:rsidRPr="0060122C">
              <w:rPr>
                <w:szCs w:val="24"/>
              </w:rPr>
              <w:t>(1 mol%)</w:t>
            </w:r>
          </w:p>
        </w:tc>
        <w:tc>
          <w:tcPr>
            <w:tcW w:w="0" w:type="auto"/>
            <w:vAlign w:val="center"/>
          </w:tcPr>
          <w:p w:rsidR="0015302B" w:rsidRPr="0060122C" w:rsidRDefault="0015302B" w:rsidP="007B6A64">
            <w:pPr>
              <w:pStyle w:val="TCTableBody"/>
              <w:jc w:val="left"/>
              <w:rPr>
                <w:szCs w:val="24"/>
              </w:rPr>
            </w:pPr>
            <w:r w:rsidRPr="0060122C">
              <w:rPr>
                <w:szCs w:val="24"/>
              </w:rPr>
              <w:t>3.5</w:t>
            </w:r>
          </w:p>
        </w:tc>
        <w:tc>
          <w:tcPr>
            <w:tcW w:w="0" w:type="auto"/>
            <w:vAlign w:val="center"/>
          </w:tcPr>
          <w:p w:rsidR="0015302B" w:rsidRPr="0060122C" w:rsidRDefault="0015302B" w:rsidP="007B6A64">
            <w:pPr>
              <w:pStyle w:val="TCTableBody"/>
              <w:jc w:val="left"/>
              <w:rPr>
                <w:szCs w:val="24"/>
              </w:rPr>
            </w:pPr>
            <w:r w:rsidRPr="0060122C">
              <w:rPr>
                <w:szCs w:val="24"/>
              </w:rPr>
              <w:t>0</w:t>
            </w:r>
          </w:p>
        </w:tc>
      </w:tr>
      <w:tr w:rsidR="000D748A" w:rsidRPr="0060122C" w:rsidTr="007B6A64">
        <w:tc>
          <w:tcPr>
            <w:tcW w:w="0" w:type="auto"/>
            <w:vAlign w:val="center"/>
          </w:tcPr>
          <w:p w:rsidR="000D748A" w:rsidRPr="0060122C" w:rsidRDefault="000D748A" w:rsidP="000D748A">
            <w:pPr>
              <w:pStyle w:val="TCTableBody"/>
              <w:jc w:val="left"/>
              <w:rPr>
                <w:szCs w:val="24"/>
              </w:rPr>
            </w:pPr>
            <w:r w:rsidRPr="0060122C">
              <w:rPr>
                <w:szCs w:val="24"/>
              </w:rPr>
              <w:t>4</w:t>
            </w:r>
          </w:p>
        </w:tc>
        <w:tc>
          <w:tcPr>
            <w:tcW w:w="0" w:type="auto"/>
            <w:vAlign w:val="center"/>
          </w:tcPr>
          <w:p w:rsidR="000D748A" w:rsidRPr="0060122C" w:rsidRDefault="000D748A" w:rsidP="000D748A">
            <w:pPr>
              <w:pStyle w:val="TCTableBody"/>
              <w:jc w:val="left"/>
              <w:rPr>
                <w:szCs w:val="24"/>
              </w:rPr>
            </w:pPr>
            <w:r w:rsidRPr="0060122C">
              <w:rPr>
                <w:b/>
                <w:szCs w:val="24"/>
              </w:rPr>
              <w:t xml:space="preserve">10 </w:t>
            </w:r>
            <w:r w:rsidRPr="0060122C">
              <w:rPr>
                <w:szCs w:val="24"/>
              </w:rPr>
              <w:t>(1 mol%)</w:t>
            </w:r>
          </w:p>
        </w:tc>
        <w:tc>
          <w:tcPr>
            <w:tcW w:w="0" w:type="auto"/>
            <w:vAlign w:val="center"/>
          </w:tcPr>
          <w:p w:rsidR="000D748A" w:rsidRPr="0060122C" w:rsidRDefault="000D748A" w:rsidP="000D748A">
            <w:pPr>
              <w:pStyle w:val="TCTableBody"/>
              <w:jc w:val="left"/>
              <w:rPr>
                <w:szCs w:val="24"/>
              </w:rPr>
            </w:pPr>
            <w:r w:rsidRPr="0060122C">
              <w:rPr>
                <w:szCs w:val="24"/>
              </w:rPr>
              <w:t>3.5</w:t>
            </w:r>
          </w:p>
        </w:tc>
        <w:tc>
          <w:tcPr>
            <w:tcW w:w="0" w:type="auto"/>
            <w:vAlign w:val="center"/>
          </w:tcPr>
          <w:p w:rsidR="000D748A" w:rsidRPr="0060122C" w:rsidRDefault="000D748A" w:rsidP="000D748A">
            <w:pPr>
              <w:pStyle w:val="TCTableBody"/>
              <w:jc w:val="left"/>
              <w:rPr>
                <w:szCs w:val="24"/>
              </w:rPr>
            </w:pPr>
            <w:r w:rsidRPr="0060122C">
              <w:rPr>
                <w:szCs w:val="24"/>
              </w:rPr>
              <w:t>0</w:t>
            </w:r>
          </w:p>
        </w:tc>
      </w:tr>
      <w:tr w:rsidR="000D748A" w:rsidRPr="0060122C" w:rsidTr="007B6A64">
        <w:tc>
          <w:tcPr>
            <w:tcW w:w="0" w:type="auto"/>
            <w:vAlign w:val="center"/>
          </w:tcPr>
          <w:p w:rsidR="000D748A" w:rsidRPr="0060122C" w:rsidRDefault="000D748A" w:rsidP="000D748A">
            <w:pPr>
              <w:pStyle w:val="TCTableBody"/>
              <w:jc w:val="left"/>
              <w:rPr>
                <w:szCs w:val="24"/>
              </w:rPr>
            </w:pPr>
            <w:r w:rsidRPr="0060122C">
              <w:rPr>
                <w:szCs w:val="24"/>
              </w:rPr>
              <w:t>5</w:t>
            </w:r>
          </w:p>
        </w:tc>
        <w:tc>
          <w:tcPr>
            <w:tcW w:w="0" w:type="auto"/>
            <w:vAlign w:val="center"/>
          </w:tcPr>
          <w:p w:rsidR="000D748A" w:rsidRPr="0060122C" w:rsidRDefault="000D748A" w:rsidP="000D748A">
            <w:pPr>
              <w:pStyle w:val="TCTableBody"/>
              <w:jc w:val="left"/>
              <w:rPr>
                <w:szCs w:val="24"/>
              </w:rPr>
            </w:pPr>
            <w:r w:rsidRPr="0060122C">
              <w:rPr>
                <w:b/>
                <w:szCs w:val="24"/>
              </w:rPr>
              <w:t xml:space="preserve">9 </w:t>
            </w:r>
            <w:r w:rsidRPr="0060122C">
              <w:rPr>
                <w:szCs w:val="24"/>
              </w:rPr>
              <w:t>(10 mol%)</w:t>
            </w:r>
          </w:p>
        </w:tc>
        <w:tc>
          <w:tcPr>
            <w:tcW w:w="0" w:type="auto"/>
            <w:vAlign w:val="center"/>
          </w:tcPr>
          <w:p w:rsidR="000D748A" w:rsidRPr="0060122C" w:rsidRDefault="000D748A" w:rsidP="000D748A">
            <w:pPr>
              <w:pStyle w:val="TCTableBody"/>
              <w:jc w:val="left"/>
              <w:rPr>
                <w:szCs w:val="24"/>
              </w:rPr>
            </w:pPr>
            <w:r w:rsidRPr="0060122C">
              <w:rPr>
                <w:szCs w:val="24"/>
              </w:rPr>
              <w:t>24</w:t>
            </w:r>
          </w:p>
        </w:tc>
        <w:tc>
          <w:tcPr>
            <w:tcW w:w="0" w:type="auto"/>
            <w:vAlign w:val="center"/>
          </w:tcPr>
          <w:p w:rsidR="000D748A" w:rsidRPr="0060122C" w:rsidRDefault="000D748A" w:rsidP="000D748A">
            <w:pPr>
              <w:pStyle w:val="TCTableBody"/>
              <w:jc w:val="left"/>
              <w:rPr>
                <w:szCs w:val="24"/>
              </w:rPr>
            </w:pPr>
            <w:r w:rsidRPr="0060122C">
              <w:rPr>
                <w:szCs w:val="24"/>
              </w:rPr>
              <w:t>0</w:t>
            </w:r>
          </w:p>
        </w:tc>
      </w:tr>
      <w:tr w:rsidR="00C94239" w:rsidRPr="0060122C" w:rsidTr="007B6A64">
        <w:tc>
          <w:tcPr>
            <w:tcW w:w="0" w:type="auto"/>
            <w:vAlign w:val="center"/>
          </w:tcPr>
          <w:p w:rsidR="00C94239" w:rsidRPr="0060122C" w:rsidRDefault="00C94239" w:rsidP="00C94239">
            <w:pPr>
              <w:pStyle w:val="TCTableBody"/>
              <w:jc w:val="left"/>
              <w:rPr>
                <w:szCs w:val="24"/>
              </w:rPr>
            </w:pPr>
            <w:r w:rsidRPr="0060122C">
              <w:rPr>
                <w:szCs w:val="24"/>
              </w:rPr>
              <w:t>6</w:t>
            </w:r>
          </w:p>
        </w:tc>
        <w:tc>
          <w:tcPr>
            <w:tcW w:w="0" w:type="auto"/>
            <w:vAlign w:val="center"/>
          </w:tcPr>
          <w:p w:rsidR="00C94239" w:rsidRPr="0060122C" w:rsidRDefault="00C94239" w:rsidP="00C94239">
            <w:pPr>
              <w:pStyle w:val="TCTableBody"/>
              <w:jc w:val="left"/>
              <w:rPr>
                <w:szCs w:val="24"/>
              </w:rPr>
            </w:pPr>
            <w:r w:rsidRPr="0060122C">
              <w:rPr>
                <w:b/>
                <w:szCs w:val="24"/>
              </w:rPr>
              <w:t xml:space="preserve">10 </w:t>
            </w:r>
            <w:r w:rsidRPr="0060122C">
              <w:rPr>
                <w:szCs w:val="24"/>
              </w:rPr>
              <w:t>(10 mol%)</w:t>
            </w:r>
          </w:p>
        </w:tc>
        <w:tc>
          <w:tcPr>
            <w:tcW w:w="0" w:type="auto"/>
            <w:vAlign w:val="center"/>
          </w:tcPr>
          <w:p w:rsidR="00C94239" w:rsidRPr="0060122C" w:rsidRDefault="00C94239" w:rsidP="00C94239">
            <w:pPr>
              <w:pStyle w:val="TCTableBody"/>
              <w:jc w:val="left"/>
              <w:rPr>
                <w:szCs w:val="24"/>
              </w:rPr>
            </w:pPr>
            <w:r w:rsidRPr="0060122C">
              <w:rPr>
                <w:szCs w:val="24"/>
              </w:rPr>
              <w:t>24</w:t>
            </w:r>
          </w:p>
        </w:tc>
        <w:tc>
          <w:tcPr>
            <w:tcW w:w="0" w:type="auto"/>
            <w:vAlign w:val="center"/>
          </w:tcPr>
          <w:p w:rsidR="00C94239" w:rsidRPr="0060122C" w:rsidRDefault="00C94239" w:rsidP="00C94239">
            <w:pPr>
              <w:pStyle w:val="TCTableBody"/>
              <w:jc w:val="left"/>
              <w:rPr>
                <w:szCs w:val="24"/>
              </w:rPr>
            </w:pPr>
            <w:r w:rsidRPr="0060122C">
              <w:rPr>
                <w:szCs w:val="24"/>
              </w:rPr>
              <w:t>20</w:t>
            </w:r>
          </w:p>
        </w:tc>
      </w:tr>
      <w:tr w:rsidR="00C94239" w:rsidRPr="0060122C" w:rsidTr="007B6A64">
        <w:tc>
          <w:tcPr>
            <w:tcW w:w="0" w:type="auto"/>
            <w:vAlign w:val="center"/>
          </w:tcPr>
          <w:p w:rsidR="00C94239" w:rsidRPr="0060122C" w:rsidRDefault="00C94239" w:rsidP="00C94239">
            <w:pPr>
              <w:pStyle w:val="TCTableBody"/>
              <w:jc w:val="left"/>
              <w:rPr>
                <w:szCs w:val="24"/>
              </w:rPr>
            </w:pPr>
            <w:r w:rsidRPr="0060122C">
              <w:rPr>
                <w:szCs w:val="24"/>
              </w:rPr>
              <w:t>7</w:t>
            </w:r>
          </w:p>
        </w:tc>
        <w:tc>
          <w:tcPr>
            <w:tcW w:w="0" w:type="auto"/>
            <w:vAlign w:val="center"/>
          </w:tcPr>
          <w:p w:rsidR="00C94239" w:rsidRPr="0060122C" w:rsidRDefault="00C94239" w:rsidP="00C94239">
            <w:pPr>
              <w:pStyle w:val="TCTableBody"/>
              <w:jc w:val="left"/>
              <w:rPr>
                <w:b/>
                <w:szCs w:val="24"/>
              </w:rPr>
            </w:pPr>
            <w:r w:rsidRPr="0060122C">
              <w:rPr>
                <w:b/>
                <w:szCs w:val="24"/>
              </w:rPr>
              <w:t xml:space="preserve">11 </w:t>
            </w:r>
            <w:r w:rsidRPr="0060122C">
              <w:rPr>
                <w:szCs w:val="24"/>
              </w:rPr>
              <w:t>(1 mol%)</w:t>
            </w:r>
          </w:p>
        </w:tc>
        <w:tc>
          <w:tcPr>
            <w:tcW w:w="0" w:type="auto"/>
            <w:vAlign w:val="center"/>
          </w:tcPr>
          <w:p w:rsidR="00C94239" w:rsidRPr="0060122C" w:rsidRDefault="00C94239" w:rsidP="00C94239">
            <w:pPr>
              <w:pStyle w:val="TCTableBody"/>
              <w:jc w:val="left"/>
              <w:rPr>
                <w:szCs w:val="24"/>
              </w:rPr>
            </w:pPr>
            <w:r w:rsidRPr="0060122C">
              <w:rPr>
                <w:szCs w:val="24"/>
              </w:rPr>
              <w:t>3.5</w:t>
            </w:r>
          </w:p>
        </w:tc>
        <w:tc>
          <w:tcPr>
            <w:tcW w:w="0" w:type="auto"/>
            <w:vAlign w:val="center"/>
          </w:tcPr>
          <w:p w:rsidR="00C94239" w:rsidRPr="0060122C" w:rsidRDefault="00C94239" w:rsidP="00C94239">
            <w:pPr>
              <w:pStyle w:val="TCTableBody"/>
              <w:jc w:val="left"/>
              <w:rPr>
                <w:szCs w:val="24"/>
              </w:rPr>
            </w:pPr>
            <w:r w:rsidRPr="0060122C">
              <w:rPr>
                <w:szCs w:val="24"/>
              </w:rPr>
              <w:t>0</w:t>
            </w:r>
          </w:p>
        </w:tc>
      </w:tr>
      <w:tr w:rsidR="00C94239" w:rsidRPr="0060122C" w:rsidTr="007B6A64">
        <w:tc>
          <w:tcPr>
            <w:tcW w:w="0" w:type="auto"/>
            <w:vAlign w:val="center"/>
          </w:tcPr>
          <w:p w:rsidR="00C94239" w:rsidRPr="0060122C" w:rsidRDefault="00C94239" w:rsidP="00C94239">
            <w:pPr>
              <w:pStyle w:val="TCTableBody"/>
              <w:jc w:val="left"/>
              <w:rPr>
                <w:szCs w:val="24"/>
              </w:rPr>
            </w:pPr>
            <w:r w:rsidRPr="0060122C">
              <w:rPr>
                <w:szCs w:val="24"/>
              </w:rPr>
              <w:t>8</w:t>
            </w:r>
          </w:p>
        </w:tc>
        <w:tc>
          <w:tcPr>
            <w:tcW w:w="0" w:type="auto"/>
            <w:vAlign w:val="center"/>
          </w:tcPr>
          <w:p w:rsidR="00C94239" w:rsidRPr="0060122C" w:rsidRDefault="00C94239" w:rsidP="00C94239">
            <w:pPr>
              <w:pStyle w:val="TCTableBody"/>
              <w:jc w:val="left"/>
              <w:rPr>
                <w:b/>
                <w:szCs w:val="24"/>
              </w:rPr>
            </w:pPr>
            <w:r w:rsidRPr="0060122C">
              <w:rPr>
                <w:b/>
                <w:szCs w:val="24"/>
              </w:rPr>
              <w:t xml:space="preserve">12 </w:t>
            </w:r>
            <w:r w:rsidRPr="0060122C">
              <w:rPr>
                <w:szCs w:val="24"/>
              </w:rPr>
              <w:t>(1 mol%)</w:t>
            </w:r>
          </w:p>
        </w:tc>
        <w:tc>
          <w:tcPr>
            <w:tcW w:w="0" w:type="auto"/>
            <w:vAlign w:val="center"/>
          </w:tcPr>
          <w:p w:rsidR="00C94239" w:rsidRPr="0060122C" w:rsidRDefault="00C94239" w:rsidP="00C94239">
            <w:pPr>
              <w:pStyle w:val="TCTableBody"/>
              <w:jc w:val="left"/>
              <w:rPr>
                <w:szCs w:val="24"/>
              </w:rPr>
            </w:pPr>
            <w:r w:rsidRPr="0060122C">
              <w:rPr>
                <w:szCs w:val="24"/>
              </w:rPr>
              <w:t>3.5</w:t>
            </w:r>
          </w:p>
        </w:tc>
        <w:tc>
          <w:tcPr>
            <w:tcW w:w="0" w:type="auto"/>
            <w:vAlign w:val="center"/>
          </w:tcPr>
          <w:p w:rsidR="00C94239" w:rsidRPr="0060122C" w:rsidRDefault="00C94239" w:rsidP="00C94239">
            <w:pPr>
              <w:pStyle w:val="TCTableBody"/>
              <w:jc w:val="left"/>
              <w:rPr>
                <w:szCs w:val="24"/>
              </w:rPr>
            </w:pPr>
            <w:r w:rsidRPr="0060122C">
              <w:rPr>
                <w:szCs w:val="24"/>
              </w:rPr>
              <w:t>0</w:t>
            </w:r>
          </w:p>
        </w:tc>
      </w:tr>
      <w:tr w:rsidR="00C94239" w:rsidRPr="0060122C" w:rsidTr="007B6A64">
        <w:tc>
          <w:tcPr>
            <w:tcW w:w="0" w:type="auto"/>
            <w:vAlign w:val="center"/>
          </w:tcPr>
          <w:p w:rsidR="00C94239" w:rsidRPr="0060122C" w:rsidRDefault="00C94239" w:rsidP="00C94239">
            <w:pPr>
              <w:pStyle w:val="TCTableBody"/>
              <w:jc w:val="left"/>
              <w:rPr>
                <w:szCs w:val="24"/>
              </w:rPr>
            </w:pPr>
            <w:r w:rsidRPr="0060122C">
              <w:rPr>
                <w:szCs w:val="24"/>
              </w:rPr>
              <w:t>9</w:t>
            </w:r>
          </w:p>
        </w:tc>
        <w:tc>
          <w:tcPr>
            <w:tcW w:w="0" w:type="auto"/>
            <w:vAlign w:val="center"/>
          </w:tcPr>
          <w:p w:rsidR="00C94239" w:rsidRPr="0060122C" w:rsidRDefault="00C94239" w:rsidP="00C94239">
            <w:pPr>
              <w:pStyle w:val="TCTableBody"/>
              <w:jc w:val="left"/>
              <w:rPr>
                <w:b/>
                <w:szCs w:val="24"/>
              </w:rPr>
            </w:pPr>
            <w:r w:rsidRPr="0060122C">
              <w:rPr>
                <w:b/>
                <w:szCs w:val="24"/>
              </w:rPr>
              <w:t xml:space="preserve">11 </w:t>
            </w:r>
            <w:r w:rsidRPr="0060122C">
              <w:rPr>
                <w:szCs w:val="24"/>
              </w:rPr>
              <w:t>(10 mol%)</w:t>
            </w:r>
          </w:p>
        </w:tc>
        <w:tc>
          <w:tcPr>
            <w:tcW w:w="0" w:type="auto"/>
            <w:vAlign w:val="center"/>
          </w:tcPr>
          <w:p w:rsidR="00C94239" w:rsidRPr="0060122C" w:rsidRDefault="00C94239" w:rsidP="00C94239">
            <w:pPr>
              <w:pStyle w:val="TCTableBody"/>
              <w:jc w:val="left"/>
              <w:rPr>
                <w:szCs w:val="24"/>
              </w:rPr>
            </w:pPr>
            <w:r w:rsidRPr="0060122C">
              <w:rPr>
                <w:szCs w:val="24"/>
              </w:rPr>
              <w:t>24</w:t>
            </w:r>
          </w:p>
        </w:tc>
        <w:tc>
          <w:tcPr>
            <w:tcW w:w="0" w:type="auto"/>
            <w:vAlign w:val="center"/>
          </w:tcPr>
          <w:p w:rsidR="00C94239" w:rsidRPr="0060122C" w:rsidRDefault="00C94239" w:rsidP="00C94239">
            <w:pPr>
              <w:pStyle w:val="TCTableBody"/>
              <w:jc w:val="left"/>
              <w:rPr>
                <w:szCs w:val="24"/>
              </w:rPr>
            </w:pPr>
            <w:r w:rsidRPr="0060122C">
              <w:rPr>
                <w:szCs w:val="24"/>
              </w:rPr>
              <w:t>20</w:t>
            </w:r>
          </w:p>
        </w:tc>
      </w:tr>
      <w:tr w:rsidR="00C94239" w:rsidRPr="0060122C" w:rsidTr="007B6A64">
        <w:tc>
          <w:tcPr>
            <w:tcW w:w="0" w:type="auto"/>
            <w:vAlign w:val="center"/>
          </w:tcPr>
          <w:p w:rsidR="00C94239" w:rsidRPr="0060122C" w:rsidRDefault="00C94239" w:rsidP="00C94239">
            <w:pPr>
              <w:pStyle w:val="TCTableBody"/>
              <w:jc w:val="left"/>
              <w:rPr>
                <w:szCs w:val="24"/>
              </w:rPr>
            </w:pPr>
            <w:r w:rsidRPr="0060122C">
              <w:rPr>
                <w:szCs w:val="24"/>
              </w:rPr>
              <w:t>10</w:t>
            </w:r>
          </w:p>
        </w:tc>
        <w:tc>
          <w:tcPr>
            <w:tcW w:w="0" w:type="auto"/>
            <w:vAlign w:val="center"/>
          </w:tcPr>
          <w:p w:rsidR="00C94239" w:rsidRPr="0060122C" w:rsidRDefault="00C94239" w:rsidP="00C94239">
            <w:pPr>
              <w:pStyle w:val="TCTableBody"/>
              <w:jc w:val="left"/>
              <w:rPr>
                <w:b/>
                <w:szCs w:val="24"/>
              </w:rPr>
            </w:pPr>
            <w:r w:rsidRPr="0060122C">
              <w:rPr>
                <w:b/>
                <w:szCs w:val="24"/>
              </w:rPr>
              <w:t xml:space="preserve">12 </w:t>
            </w:r>
            <w:r w:rsidRPr="0060122C">
              <w:rPr>
                <w:szCs w:val="24"/>
              </w:rPr>
              <w:t>(10 mol%)</w:t>
            </w:r>
          </w:p>
        </w:tc>
        <w:tc>
          <w:tcPr>
            <w:tcW w:w="0" w:type="auto"/>
            <w:vAlign w:val="center"/>
          </w:tcPr>
          <w:p w:rsidR="00C94239" w:rsidRPr="0060122C" w:rsidRDefault="00C94239" w:rsidP="00C94239">
            <w:pPr>
              <w:pStyle w:val="TCTableBody"/>
              <w:jc w:val="left"/>
              <w:rPr>
                <w:szCs w:val="24"/>
              </w:rPr>
            </w:pPr>
            <w:r w:rsidRPr="0060122C">
              <w:rPr>
                <w:szCs w:val="24"/>
              </w:rPr>
              <w:t>24</w:t>
            </w:r>
          </w:p>
        </w:tc>
        <w:tc>
          <w:tcPr>
            <w:tcW w:w="0" w:type="auto"/>
            <w:vAlign w:val="center"/>
          </w:tcPr>
          <w:p w:rsidR="00C94239" w:rsidRPr="0060122C" w:rsidRDefault="00C94239" w:rsidP="00C94239">
            <w:pPr>
              <w:pStyle w:val="TCTableBody"/>
              <w:jc w:val="left"/>
              <w:rPr>
                <w:szCs w:val="24"/>
              </w:rPr>
            </w:pPr>
            <w:r w:rsidRPr="0060122C">
              <w:rPr>
                <w:szCs w:val="24"/>
              </w:rPr>
              <w:t>27</w:t>
            </w:r>
          </w:p>
        </w:tc>
      </w:tr>
      <w:tr w:rsidR="00C94239" w:rsidRPr="0060122C" w:rsidTr="007B6A64">
        <w:tc>
          <w:tcPr>
            <w:tcW w:w="0" w:type="auto"/>
            <w:vAlign w:val="center"/>
          </w:tcPr>
          <w:p w:rsidR="00C94239" w:rsidRPr="0060122C" w:rsidRDefault="00C94239" w:rsidP="00C94239">
            <w:pPr>
              <w:pStyle w:val="TCTableBody"/>
              <w:jc w:val="left"/>
              <w:rPr>
                <w:szCs w:val="24"/>
              </w:rPr>
            </w:pPr>
            <w:r w:rsidRPr="0060122C">
              <w:rPr>
                <w:szCs w:val="24"/>
              </w:rPr>
              <w:t>11</w:t>
            </w:r>
          </w:p>
        </w:tc>
        <w:tc>
          <w:tcPr>
            <w:tcW w:w="0" w:type="auto"/>
            <w:vAlign w:val="center"/>
          </w:tcPr>
          <w:p w:rsidR="00C94239" w:rsidRPr="0060122C" w:rsidRDefault="00C94239" w:rsidP="00C94239">
            <w:pPr>
              <w:pStyle w:val="TCTableBody"/>
              <w:jc w:val="left"/>
              <w:rPr>
                <w:b/>
                <w:szCs w:val="24"/>
              </w:rPr>
            </w:pPr>
            <w:r w:rsidRPr="0060122C">
              <w:rPr>
                <w:b/>
                <w:szCs w:val="24"/>
              </w:rPr>
              <w:t xml:space="preserve">13 </w:t>
            </w:r>
            <w:r w:rsidRPr="0060122C">
              <w:rPr>
                <w:szCs w:val="24"/>
              </w:rPr>
              <w:t>(1 mol%)</w:t>
            </w:r>
          </w:p>
        </w:tc>
        <w:tc>
          <w:tcPr>
            <w:tcW w:w="0" w:type="auto"/>
            <w:vAlign w:val="center"/>
          </w:tcPr>
          <w:p w:rsidR="00C94239" w:rsidRPr="0060122C" w:rsidRDefault="00C94239" w:rsidP="00C94239">
            <w:pPr>
              <w:pStyle w:val="TCTableBody"/>
              <w:jc w:val="left"/>
              <w:rPr>
                <w:szCs w:val="24"/>
              </w:rPr>
            </w:pPr>
            <w:r w:rsidRPr="0060122C">
              <w:rPr>
                <w:szCs w:val="24"/>
              </w:rPr>
              <w:t>3.5</w:t>
            </w:r>
          </w:p>
        </w:tc>
        <w:tc>
          <w:tcPr>
            <w:tcW w:w="0" w:type="auto"/>
            <w:vAlign w:val="center"/>
          </w:tcPr>
          <w:p w:rsidR="00C94239" w:rsidRPr="0060122C" w:rsidRDefault="00C94239" w:rsidP="00C94239">
            <w:pPr>
              <w:pStyle w:val="TCTableBody"/>
              <w:jc w:val="left"/>
              <w:rPr>
                <w:szCs w:val="24"/>
              </w:rPr>
            </w:pPr>
            <w:r w:rsidRPr="0060122C">
              <w:rPr>
                <w:szCs w:val="24"/>
              </w:rPr>
              <w:t>93</w:t>
            </w:r>
          </w:p>
        </w:tc>
      </w:tr>
      <w:tr w:rsidR="00C94239" w:rsidRPr="0060122C" w:rsidTr="007B6A64">
        <w:tc>
          <w:tcPr>
            <w:tcW w:w="0" w:type="auto"/>
            <w:vAlign w:val="center"/>
          </w:tcPr>
          <w:p w:rsidR="00C94239" w:rsidRPr="0060122C" w:rsidRDefault="00C94239" w:rsidP="00C94239">
            <w:pPr>
              <w:pStyle w:val="TCTableBody"/>
              <w:jc w:val="left"/>
              <w:rPr>
                <w:szCs w:val="24"/>
              </w:rPr>
            </w:pPr>
            <w:r w:rsidRPr="0060122C">
              <w:rPr>
                <w:szCs w:val="24"/>
              </w:rPr>
              <w:t>12</w:t>
            </w:r>
          </w:p>
        </w:tc>
        <w:tc>
          <w:tcPr>
            <w:tcW w:w="0" w:type="auto"/>
            <w:vAlign w:val="center"/>
          </w:tcPr>
          <w:p w:rsidR="00C94239" w:rsidRPr="0060122C" w:rsidRDefault="00C94239" w:rsidP="00C94239">
            <w:pPr>
              <w:pStyle w:val="TCTableBody"/>
              <w:jc w:val="left"/>
              <w:rPr>
                <w:b/>
                <w:szCs w:val="24"/>
              </w:rPr>
            </w:pPr>
            <w:r w:rsidRPr="0060122C">
              <w:rPr>
                <w:b/>
                <w:szCs w:val="24"/>
              </w:rPr>
              <w:t xml:space="preserve">14 </w:t>
            </w:r>
            <w:r w:rsidRPr="0060122C">
              <w:rPr>
                <w:szCs w:val="24"/>
              </w:rPr>
              <w:t>(1 mol%)</w:t>
            </w:r>
          </w:p>
        </w:tc>
        <w:tc>
          <w:tcPr>
            <w:tcW w:w="0" w:type="auto"/>
            <w:vAlign w:val="center"/>
          </w:tcPr>
          <w:p w:rsidR="00C94239" w:rsidRPr="0060122C" w:rsidRDefault="00C94239" w:rsidP="00C94239">
            <w:pPr>
              <w:pStyle w:val="TCTableBody"/>
              <w:jc w:val="left"/>
              <w:rPr>
                <w:szCs w:val="24"/>
              </w:rPr>
            </w:pPr>
            <w:r w:rsidRPr="0060122C">
              <w:rPr>
                <w:szCs w:val="24"/>
              </w:rPr>
              <w:t>3.5</w:t>
            </w:r>
          </w:p>
        </w:tc>
        <w:tc>
          <w:tcPr>
            <w:tcW w:w="0" w:type="auto"/>
            <w:vAlign w:val="center"/>
          </w:tcPr>
          <w:p w:rsidR="00C94239" w:rsidRPr="0060122C" w:rsidRDefault="00C94239" w:rsidP="00C94239">
            <w:pPr>
              <w:pStyle w:val="TCTableBody"/>
              <w:jc w:val="left"/>
              <w:rPr>
                <w:szCs w:val="24"/>
              </w:rPr>
            </w:pPr>
            <w:r w:rsidRPr="0060122C">
              <w:rPr>
                <w:szCs w:val="24"/>
              </w:rPr>
              <w:t>0</w:t>
            </w:r>
          </w:p>
        </w:tc>
      </w:tr>
      <w:tr w:rsidR="00C94239" w:rsidRPr="0060122C" w:rsidTr="007B6A64">
        <w:tc>
          <w:tcPr>
            <w:tcW w:w="0" w:type="auto"/>
            <w:vAlign w:val="center"/>
          </w:tcPr>
          <w:p w:rsidR="00C94239" w:rsidRPr="0060122C" w:rsidRDefault="00C94239" w:rsidP="00C94239">
            <w:pPr>
              <w:pStyle w:val="TCTableBody"/>
              <w:jc w:val="left"/>
              <w:rPr>
                <w:szCs w:val="24"/>
              </w:rPr>
            </w:pPr>
            <w:r w:rsidRPr="0060122C">
              <w:rPr>
                <w:szCs w:val="24"/>
              </w:rPr>
              <w:t>13</w:t>
            </w:r>
          </w:p>
        </w:tc>
        <w:tc>
          <w:tcPr>
            <w:tcW w:w="0" w:type="auto"/>
            <w:vAlign w:val="center"/>
          </w:tcPr>
          <w:p w:rsidR="00C94239" w:rsidRPr="0060122C" w:rsidRDefault="00C94239" w:rsidP="00C94239">
            <w:pPr>
              <w:pStyle w:val="TCTableBody"/>
              <w:jc w:val="left"/>
              <w:rPr>
                <w:b/>
                <w:szCs w:val="24"/>
              </w:rPr>
            </w:pPr>
            <w:r w:rsidRPr="0060122C">
              <w:rPr>
                <w:b/>
                <w:szCs w:val="24"/>
              </w:rPr>
              <w:t xml:space="preserve">15 </w:t>
            </w:r>
            <w:r w:rsidRPr="0060122C">
              <w:rPr>
                <w:szCs w:val="24"/>
              </w:rPr>
              <w:t>(1 mol%)</w:t>
            </w:r>
          </w:p>
        </w:tc>
        <w:tc>
          <w:tcPr>
            <w:tcW w:w="0" w:type="auto"/>
            <w:vAlign w:val="center"/>
          </w:tcPr>
          <w:p w:rsidR="00C94239" w:rsidRPr="0060122C" w:rsidRDefault="00C94239" w:rsidP="00C94239">
            <w:pPr>
              <w:pStyle w:val="TCTableBody"/>
              <w:jc w:val="left"/>
              <w:rPr>
                <w:szCs w:val="24"/>
              </w:rPr>
            </w:pPr>
            <w:r w:rsidRPr="0060122C">
              <w:rPr>
                <w:szCs w:val="24"/>
              </w:rPr>
              <w:t>3.5</w:t>
            </w:r>
          </w:p>
        </w:tc>
        <w:tc>
          <w:tcPr>
            <w:tcW w:w="0" w:type="auto"/>
            <w:vAlign w:val="center"/>
          </w:tcPr>
          <w:p w:rsidR="00C94239" w:rsidRPr="0060122C" w:rsidRDefault="00C94239" w:rsidP="00C94239">
            <w:pPr>
              <w:pStyle w:val="TCTableBody"/>
              <w:jc w:val="left"/>
              <w:rPr>
                <w:szCs w:val="24"/>
              </w:rPr>
            </w:pPr>
            <w:r w:rsidRPr="0060122C">
              <w:rPr>
                <w:szCs w:val="24"/>
              </w:rPr>
              <w:t>0</w:t>
            </w:r>
          </w:p>
        </w:tc>
      </w:tr>
      <w:tr w:rsidR="00C94239" w:rsidRPr="0060122C" w:rsidTr="007B6A64">
        <w:tc>
          <w:tcPr>
            <w:tcW w:w="0" w:type="auto"/>
            <w:tcBorders>
              <w:bottom w:val="single" w:sz="4" w:space="0" w:color="auto"/>
            </w:tcBorders>
            <w:vAlign w:val="center"/>
          </w:tcPr>
          <w:p w:rsidR="00C94239" w:rsidRPr="0060122C" w:rsidRDefault="00C94239" w:rsidP="00C94239">
            <w:pPr>
              <w:pStyle w:val="TCTableBody"/>
              <w:jc w:val="left"/>
              <w:rPr>
                <w:szCs w:val="24"/>
              </w:rPr>
            </w:pPr>
            <w:r w:rsidRPr="0060122C">
              <w:rPr>
                <w:szCs w:val="24"/>
              </w:rPr>
              <w:t>14</w:t>
            </w:r>
          </w:p>
        </w:tc>
        <w:tc>
          <w:tcPr>
            <w:tcW w:w="0" w:type="auto"/>
            <w:tcBorders>
              <w:bottom w:val="single" w:sz="4" w:space="0" w:color="auto"/>
            </w:tcBorders>
            <w:vAlign w:val="center"/>
          </w:tcPr>
          <w:p w:rsidR="00C94239" w:rsidRPr="0060122C" w:rsidRDefault="00C94239" w:rsidP="00C94239">
            <w:pPr>
              <w:pStyle w:val="TCTableBody"/>
              <w:jc w:val="left"/>
              <w:rPr>
                <w:b/>
                <w:szCs w:val="24"/>
              </w:rPr>
            </w:pPr>
            <w:r w:rsidRPr="0060122C">
              <w:rPr>
                <w:b/>
                <w:szCs w:val="24"/>
              </w:rPr>
              <w:t xml:space="preserve">15 </w:t>
            </w:r>
            <w:r w:rsidRPr="0060122C">
              <w:rPr>
                <w:szCs w:val="24"/>
              </w:rPr>
              <w:t>(10 mol%)</w:t>
            </w:r>
          </w:p>
        </w:tc>
        <w:tc>
          <w:tcPr>
            <w:tcW w:w="0" w:type="auto"/>
            <w:tcBorders>
              <w:bottom w:val="single" w:sz="4" w:space="0" w:color="auto"/>
            </w:tcBorders>
            <w:vAlign w:val="center"/>
          </w:tcPr>
          <w:p w:rsidR="00C94239" w:rsidRPr="0060122C" w:rsidRDefault="00C94239" w:rsidP="00C94239">
            <w:pPr>
              <w:pStyle w:val="TCTableBody"/>
              <w:jc w:val="left"/>
              <w:rPr>
                <w:szCs w:val="24"/>
              </w:rPr>
            </w:pPr>
            <w:r w:rsidRPr="0060122C">
              <w:rPr>
                <w:szCs w:val="24"/>
              </w:rPr>
              <w:t>24</w:t>
            </w:r>
          </w:p>
        </w:tc>
        <w:tc>
          <w:tcPr>
            <w:tcW w:w="0" w:type="auto"/>
            <w:tcBorders>
              <w:bottom w:val="single" w:sz="4" w:space="0" w:color="auto"/>
            </w:tcBorders>
            <w:vAlign w:val="center"/>
          </w:tcPr>
          <w:p w:rsidR="00C94239" w:rsidRPr="0060122C" w:rsidRDefault="00C94239" w:rsidP="00C94239">
            <w:pPr>
              <w:pStyle w:val="TCTableBody"/>
              <w:jc w:val="left"/>
              <w:rPr>
                <w:szCs w:val="24"/>
              </w:rPr>
            </w:pPr>
            <w:r w:rsidRPr="0060122C">
              <w:rPr>
                <w:szCs w:val="24"/>
              </w:rPr>
              <w:t>0</w:t>
            </w:r>
          </w:p>
        </w:tc>
      </w:tr>
    </w:tbl>
    <w:p w:rsidR="0015302B" w:rsidRPr="0060122C" w:rsidRDefault="0015302B" w:rsidP="0015302B">
      <w:pPr>
        <w:pStyle w:val="TAMainText"/>
        <w:spacing w:after="200"/>
        <w:ind w:firstLine="0"/>
        <w:jc w:val="left"/>
      </w:pPr>
      <w:r w:rsidRPr="0060122C">
        <w:t xml:space="preserve">a) All reactions were carried out at 120 </w:t>
      </w:r>
      <w:r w:rsidRPr="0060122C">
        <w:rPr>
          <w:vertAlign w:val="superscript"/>
        </w:rPr>
        <w:t>o</w:t>
      </w:r>
      <w:r w:rsidRPr="0060122C">
        <w:t>C and 10 bar CO</w:t>
      </w:r>
      <w:r w:rsidRPr="0060122C">
        <w:rPr>
          <w:vertAlign w:val="subscript"/>
        </w:rPr>
        <w:t>2</w:t>
      </w:r>
      <w:r w:rsidRPr="0060122C">
        <w:t xml:space="preserve"> pressure under solvent free conditions using epoxide </w:t>
      </w:r>
      <w:r w:rsidRPr="0060122C">
        <w:rPr>
          <w:b/>
        </w:rPr>
        <w:t>2b</w:t>
      </w:r>
      <w:r w:rsidRPr="0060122C">
        <w:t xml:space="preserve"> as substrate.</w:t>
      </w:r>
      <w:r w:rsidR="008E2DA1" w:rsidRPr="0060122C">
        <w:t xml:space="preserve"> </w:t>
      </w:r>
      <w:r w:rsidR="008E2DA1" w:rsidRPr="0060122C">
        <w:t>b) Conversions have a standard deviation of 7%.</w:t>
      </w:r>
    </w:p>
    <w:p w:rsidR="00E11FBB" w:rsidRPr="0060122C" w:rsidRDefault="00E11FBB" w:rsidP="00C94239">
      <w:pPr>
        <w:pStyle w:val="TAMainText"/>
        <w:spacing w:after="240"/>
        <w:ind w:firstLine="284"/>
        <w:jc w:val="left"/>
      </w:pPr>
    </w:p>
    <w:p w:rsidR="00C94239" w:rsidRPr="0060122C" w:rsidRDefault="00C94239" w:rsidP="00C94239">
      <w:pPr>
        <w:pStyle w:val="TAMainText"/>
        <w:spacing w:after="240"/>
        <w:ind w:firstLine="284"/>
        <w:jc w:val="left"/>
      </w:pPr>
      <w:r w:rsidRPr="0060122C">
        <w:t xml:space="preserve">To test the importance of unhindered phenols, salophen </w:t>
      </w:r>
      <w:r w:rsidRPr="0060122C">
        <w:rPr>
          <w:b/>
        </w:rPr>
        <w:t>14</w:t>
      </w:r>
      <w:r w:rsidRPr="0060122C">
        <w:t xml:space="preserve"> with methyl groups adjacent to the phenol groups was prepared and was again found to be catalytically inactive (Table 2, entry 12). To ascertain whether a single phenolic fragment combined with an imine would also be catalytically active, compound </w:t>
      </w:r>
      <w:r w:rsidRPr="0060122C">
        <w:rPr>
          <w:b/>
        </w:rPr>
        <w:t>15</w:t>
      </w:r>
      <w:r w:rsidRPr="0060122C">
        <w:t xml:space="preserve"> was synthesized and tested as a catalyst under the same reaction conditions. However, compound </w:t>
      </w:r>
      <w:r w:rsidRPr="0060122C">
        <w:rPr>
          <w:b/>
        </w:rPr>
        <w:t>15</w:t>
      </w:r>
      <w:r w:rsidRPr="0060122C">
        <w:t xml:space="preserve"> was devoid of catalytic activity, even when used at </w:t>
      </w:r>
      <w:r w:rsidRPr="0060122C">
        <w:lastRenderedPageBreak/>
        <w:t>a catalyst loading of 10 mol% for 24 hours (Table 2, entries 13 and 14), indicating that two phenol groups, located opposite one another within a salophen framework is an essential feature of the catalysts.</w:t>
      </w:r>
    </w:p>
    <w:p w:rsidR="00575613" w:rsidRPr="0060122C" w:rsidRDefault="00575613" w:rsidP="00575613">
      <w:pPr>
        <w:pStyle w:val="TAMainText"/>
        <w:spacing w:after="240"/>
        <w:ind w:firstLine="284"/>
        <w:jc w:val="left"/>
      </w:pPr>
      <w:r w:rsidRPr="0060122C">
        <w:t xml:space="preserve">Having optimized the structure of the </w:t>
      </w:r>
      <w:r w:rsidR="00423624" w:rsidRPr="0060122C">
        <w:t>organo</w:t>
      </w:r>
      <w:r w:rsidRPr="0060122C">
        <w:t>catalyst to sal</w:t>
      </w:r>
      <w:r w:rsidR="00423624" w:rsidRPr="0060122C">
        <w:t>o</w:t>
      </w:r>
      <w:r w:rsidRPr="0060122C">
        <w:t xml:space="preserve">phen </w:t>
      </w:r>
      <w:r w:rsidRPr="0060122C">
        <w:rPr>
          <w:b/>
        </w:rPr>
        <w:t>13</w:t>
      </w:r>
      <w:r w:rsidRPr="0060122C">
        <w:t xml:space="preserve">, the reaction conditions were further optimized. Epoxide </w:t>
      </w:r>
      <w:r w:rsidRPr="0060122C">
        <w:rPr>
          <w:b/>
        </w:rPr>
        <w:t>2b</w:t>
      </w:r>
      <w:r w:rsidRPr="0060122C">
        <w:t xml:space="preserve"> was again used as substrate, whilst the catalyst loading, reaction temperature and carbon dioxide pressure were varied. When the catalyst loading was decreased to 0.1 mol%, or the temperature lowered to 100 </w:t>
      </w:r>
      <w:r w:rsidRPr="0060122C">
        <w:rPr>
          <w:rFonts w:ascii="Times New Roman" w:hAnsi="Times New Roman"/>
        </w:rPr>
        <w:t>°</w:t>
      </w:r>
      <w:r w:rsidRPr="0060122C">
        <w:t xml:space="preserve">C, no conversion of epoxide </w:t>
      </w:r>
      <w:r w:rsidRPr="0060122C">
        <w:rPr>
          <w:b/>
        </w:rPr>
        <w:t>2b</w:t>
      </w:r>
      <w:r w:rsidRPr="0060122C">
        <w:t xml:space="preserve"> into cyclic carbonate </w:t>
      </w:r>
      <w:r w:rsidRPr="0060122C">
        <w:rPr>
          <w:b/>
        </w:rPr>
        <w:t>3b</w:t>
      </w:r>
      <w:r w:rsidRPr="0060122C">
        <w:t xml:space="preserve"> occurred (Table 3, entry 1 and 2). When the pressure was decreased to 5 bar, catalyst </w:t>
      </w:r>
      <w:r w:rsidRPr="0060122C">
        <w:rPr>
          <w:b/>
        </w:rPr>
        <w:t>13</w:t>
      </w:r>
      <w:r w:rsidRPr="0060122C">
        <w:t xml:space="preserve"> was still efficient and 94% conversion of epoxide </w:t>
      </w:r>
      <w:r w:rsidRPr="0060122C">
        <w:rPr>
          <w:b/>
        </w:rPr>
        <w:t xml:space="preserve">2b </w:t>
      </w:r>
      <w:r w:rsidRPr="0060122C">
        <w:t xml:space="preserve">to cyclic carbonate </w:t>
      </w:r>
      <w:r w:rsidRPr="0060122C">
        <w:rPr>
          <w:b/>
        </w:rPr>
        <w:t>3b</w:t>
      </w:r>
      <w:r w:rsidRPr="0060122C">
        <w:t xml:space="preserve"> was achieved after 3.5 hours (Table 3, entry 3). Even at 1 bar carbon dioxide pressure, a moderate conversion of 68% was achieved after a reaction time of 24 hours (Table 3, entry 4).</w:t>
      </w:r>
    </w:p>
    <w:p w:rsidR="00575613" w:rsidRPr="0060122C" w:rsidRDefault="00575613" w:rsidP="00575613">
      <w:pPr>
        <w:pStyle w:val="VDTableTitle"/>
        <w:jc w:val="left"/>
        <w:rPr>
          <w:vertAlign w:val="superscript"/>
        </w:rPr>
      </w:pPr>
      <w:r w:rsidRPr="0060122C">
        <w:rPr>
          <w:b/>
        </w:rPr>
        <w:t>Table 3.</w:t>
      </w:r>
      <w:r w:rsidRPr="0060122C">
        <w:t xml:space="preserve"> Influence of reaction parameters on the catalytic activity of salphen </w:t>
      </w:r>
      <w:r w:rsidRPr="0060122C">
        <w:rPr>
          <w:b/>
        </w:rPr>
        <w:t>13</w:t>
      </w:r>
      <w:r w:rsidRPr="0060122C">
        <w:t>.</w:t>
      </w:r>
      <w:r w:rsidRPr="0060122C">
        <w:rPr>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250"/>
        <w:gridCol w:w="1902"/>
        <w:gridCol w:w="1556"/>
        <w:gridCol w:w="1063"/>
        <w:gridCol w:w="1823"/>
      </w:tblGrid>
      <w:tr w:rsidR="00575613" w:rsidRPr="0060122C" w:rsidTr="007B6A64">
        <w:tc>
          <w:tcPr>
            <w:tcW w:w="0" w:type="auto"/>
            <w:tcBorders>
              <w:top w:val="single" w:sz="4" w:space="0" w:color="auto"/>
              <w:bottom w:val="single" w:sz="4" w:space="0" w:color="auto"/>
            </w:tcBorders>
            <w:vAlign w:val="center"/>
          </w:tcPr>
          <w:p w:rsidR="00575613" w:rsidRPr="0060122C" w:rsidRDefault="00575613" w:rsidP="007B6A64">
            <w:pPr>
              <w:pStyle w:val="TCTableBody"/>
              <w:jc w:val="left"/>
              <w:rPr>
                <w:szCs w:val="24"/>
              </w:rPr>
            </w:pPr>
            <w:r w:rsidRPr="0060122C">
              <w:rPr>
                <w:szCs w:val="24"/>
              </w:rPr>
              <w:t>Entry</w:t>
            </w:r>
          </w:p>
        </w:tc>
        <w:tc>
          <w:tcPr>
            <w:tcW w:w="0" w:type="auto"/>
            <w:tcBorders>
              <w:top w:val="single" w:sz="4" w:space="0" w:color="auto"/>
              <w:bottom w:val="single" w:sz="4" w:space="0" w:color="auto"/>
            </w:tcBorders>
            <w:vAlign w:val="center"/>
          </w:tcPr>
          <w:p w:rsidR="00575613" w:rsidRPr="0060122C" w:rsidRDefault="000F7FF3" w:rsidP="007B6A64">
            <w:pPr>
              <w:pStyle w:val="TCTableBody"/>
              <w:jc w:val="left"/>
              <w:rPr>
                <w:szCs w:val="24"/>
              </w:rPr>
            </w:pPr>
            <w:r w:rsidRPr="0060122C">
              <w:rPr>
                <w:b/>
                <w:szCs w:val="24"/>
              </w:rPr>
              <w:t>13</w:t>
            </w:r>
            <w:r w:rsidR="00575613" w:rsidRPr="0060122C">
              <w:rPr>
                <w:szCs w:val="24"/>
              </w:rPr>
              <w:t xml:space="preserve"> (mol%)</w:t>
            </w:r>
          </w:p>
        </w:tc>
        <w:tc>
          <w:tcPr>
            <w:tcW w:w="0" w:type="auto"/>
            <w:tcBorders>
              <w:top w:val="single" w:sz="4" w:space="0" w:color="auto"/>
              <w:bottom w:val="single" w:sz="4" w:space="0" w:color="auto"/>
            </w:tcBorders>
            <w:vAlign w:val="center"/>
          </w:tcPr>
          <w:p w:rsidR="00575613" w:rsidRPr="0060122C" w:rsidRDefault="00575613" w:rsidP="007B6A64">
            <w:pPr>
              <w:pStyle w:val="TCTableBody"/>
              <w:jc w:val="left"/>
              <w:rPr>
                <w:szCs w:val="24"/>
              </w:rPr>
            </w:pPr>
            <w:r w:rsidRPr="0060122C">
              <w:rPr>
                <w:szCs w:val="24"/>
              </w:rPr>
              <w:t>Temperature (</w:t>
            </w:r>
            <w:r w:rsidRPr="0060122C">
              <w:rPr>
                <w:szCs w:val="24"/>
                <w:vertAlign w:val="superscript"/>
              </w:rPr>
              <w:t>o</w:t>
            </w:r>
            <w:r w:rsidRPr="0060122C">
              <w:rPr>
                <w:szCs w:val="24"/>
              </w:rPr>
              <w:t>C)</w:t>
            </w:r>
          </w:p>
        </w:tc>
        <w:tc>
          <w:tcPr>
            <w:tcW w:w="0" w:type="auto"/>
            <w:tcBorders>
              <w:top w:val="single" w:sz="4" w:space="0" w:color="auto"/>
              <w:bottom w:val="single" w:sz="4" w:space="0" w:color="auto"/>
            </w:tcBorders>
          </w:tcPr>
          <w:p w:rsidR="00575613" w:rsidRPr="0060122C" w:rsidRDefault="00575613" w:rsidP="007B6A64">
            <w:pPr>
              <w:pStyle w:val="TCTableBody"/>
              <w:jc w:val="left"/>
              <w:rPr>
                <w:szCs w:val="24"/>
              </w:rPr>
            </w:pPr>
            <w:r w:rsidRPr="0060122C">
              <w:rPr>
                <w:szCs w:val="24"/>
              </w:rPr>
              <w:t>Pressure (bar)</w:t>
            </w:r>
          </w:p>
        </w:tc>
        <w:tc>
          <w:tcPr>
            <w:tcW w:w="0" w:type="auto"/>
            <w:tcBorders>
              <w:top w:val="single" w:sz="4" w:space="0" w:color="auto"/>
              <w:bottom w:val="single" w:sz="4" w:space="0" w:color="auto"/>
            </w:tcBorders>
          </w:tcPr>
          <w:p w:rsidR="00575613" w:rsidRPr="0060122C" w:rsidRDefault="00575613" w:rsidP="007B6A64">
            <w:pPr>
              <w:pStyle w:val="TCTableBody"/>
              <w:jc w:val="left"/>
              <w:rPr>
                <w:szCs w:val="24"/>
              </w:rPr>
            </w:pPr>
            <w:r w:rsidRPr="0060122C">
              <w:rPr>
                <w:szCs w:val="24"/>
              </w:rPr>
              <w:t>Time (h)</w:t>
            </w:r>
          </w:p>
        </w:tc>
        <w:tc>
          <w:tcPr>
            <w:tcW w:w="0" w:type="auto"/>
            <w:tcBorders>
              <w:top w:val="single" w:sz="4" w:space="0" w:color="auto"/>
              <w:bottom w:val="single" w:sz="4" w:space="0" w:color="auto"/>
            </w:tcBorders>
            <w:vAlign w:val="center"/>
          </w:tcPr>
          <w:p w:rsidR="00575613" w:rsidRPr="0060122C" w:rsidRDefault="00575613" w:rsidP="007B6A64">
            <w:pPr>
              <w:pStyle w:val="TCTableBody"/>
              <w:jc w:val="left"/>
              <w:rPr>
                <w:szCs w:val="24"/>
              </w:rPr>
            </w:pPr>
            <w:r w:rsidRPr="0060122C">
              <w:rPr>
                <w:szCs w:val="24"/>
              </w:rPr>
              <w:t>Conversion</w:t>
            </w:r>
            <w:r w:rsidR="008E2DA1" w:rsidRPr="0060122C">
              <w:rPr>
                <w:szCs w:val="24"/>
                <w:vertAlign w:val="superscript"/>
              </w:rPr>
              <w:t>b</w:t>
            </w:r>
            <w:r w:rsidRPr="0060122C">
              <w:rPr>
                <w:szCs w:val="24"/>
              </w:rPr>
              <w:t xml:space="preserve"> (%)</w:t>
            </w:r>
          </w:p>
        </w:tc>
      </w:tr>
      <w:tr w:rsidR="00575613" w:rsidRPr="0060122C" w:rsidTr="007B6A64">
        <w:tc>
          <w:tcPr>
            <w:tcW w:w="0" w:type="auto"/>
            <w:tcBorders>
              <w:top w:val="single" w:sz="4" w:space="0" w:color="auto"/>
            </w:tcBorders>
            <w:vAlign w:val="center"/>
          </w:tcPr>
          <w:p w:rsidR="00575613" w:rsidRPr="0060122C" w:rsidRDefault="00575613" w:rsidP="007B6A64">
            <w:pPr>
              <w:pStyle w:val="TCTableBody"/>
              <w:jc w:val="left"/>
              <w:rPr>
                <w:szCs w:val="24"/>
              </w:rPr>
            </w:pPr>
            <w:r w:rsidRPr="0060122C">
              <w:rPr>
                <w:szCs w:val="24"/>
              </w:rPr>
              <w:t>1</w:t>
            </w:r>
          </w:p>
        </w:tc>
        <w:tc>
          <w:tcPr>
            <w:tcW w:w="0" w:type="auto"/>
            <w:tcBorders>
              <w:top w:val="single" w:sz="4" w:space="0" w:color="auto"/>
            </w:tcBorders>
            <w:vAlign w:val="center"/>
          </w:tcPr>
          <w:p w:rsidR="00575613" w:rsidRPr="0060122C" w:rsidRDefault="000F7FF3" w:rsidP="007B6A64">
            <w:pPr>
              <w:pStyle w:val="TCTableBody"/>
              <w:jc w:val="left"/>
              <w:rPr>
                <w:szCs w:val="24"/>
              </w:rPr>
            </w:pPr>
            <w:r w:rsidRPr="0060122C">
              <w:rPr>
                <w:szCs w:val="24"/>
              </w:rPr>
              <w:t>0.1</w:t>
            </w:r>
          </w:p>
        </w:tc>
        <w:tc>
          <w:tcPr>
            <w:tcW w:w="0" w:type="auto"/>
            <w:tcBorders>
              <w:top w:val="single" w:sz="4" w:space="0" w:color="auto"/>
            </w:tcBorders>
            <w:vAlign w:val="center"/>
          </w:tcPr>
          <w:p w:rsidR="00575613" w:rsidRPr="0060122C" w:rsidRDefault="000F7FF3" w:rsidP="007B6A64">
            <w:pPr>
              <w:pStyle w:val="TCTableBody"/>
              <w:jc w:val="left"/>
              <w:rPr>
                <w:szCs w:val="24"/>
              </w:rPr>
            </w:pPr>
            <w:r w:rsidRPr="0060122C">
              <w:rPr>
                <w:szCs w:val="24"/>
              </w:rPr>
              <w:t>120</w:t>
            </w:r>
          </w:p>
        </w:tc>
        <w:tc>
          <w:tcPr>
            <w:tcW w:w="0" w:type="auto"/>
            <w:tcBorders>
              <w:top w:val="single" w:sz="4" w:space="0" w:color="auto"/>
            </w:tcBorders>
          </w:tcPr>
          <w:p w:rsidR="00575613" w:rsidRPr="0060122C" w:rsidRDefault="000F7FF3" w:rsidP="007B6A64">
            <w:pPr>
              <w:pStyle w:val="TCTableBody"/>
              <w:jc w:val="left"/>
              <w:rPr>
                <w:szCs w:val="24"/>
              </w:rPr>
            </w:pPr>
            <w:r w:rsidRPr="0060122C">
              <w:rPr>
                <w:szCs w:val="24"/>
              </w:rPr>
              <w:t>10</w:t>
            </w:r>
          </w:p>
        </w:tc>
        <w:tc>
          <w:tcPr>
            <w:tcW w:w="0" w:type="auto"/>
            <w:tcBorders>
              <w:top w:val="single" w:sz="4" w:space="0" w:color="auto"/>
            </w:tcBorders>
          </w:tcPr>
          <w:p w:rsidR="00575613" w:rsidRPr="0060122C" w:rsidRDefault="000F7FF3" w:rsidP="007B6A64">
            <w:pPr>
              <w:pStyle w:val="TCTableBody"/>
              <w:jc w:val="left"/>
              <w:rPr>
                <w:szCs w:val="24"/>
              </w:rPr>
            </w:pPr>
            <w:r w:rsidRPr="0060122C">
              <w:rPr>
                <w:szCs w:val="24"/>
              </w:rPr>
              <w:t>3.5</w:t>
            </w:r>
          </w:p>
        </w:tc>
        <w:tc>
          <w:tcPr>
            <w:tcW w:w="0" w:type="auto"/>
            <w:tcBorders>
              <w:top w:val="single" w:sz="4" w:space="0" w:color="auto"/>
            </w:tcBorders>
            <w:vAlign w:val="center"/>
          </w:tcPr>
          <w:p w:rsidR="00575613" w:rsidRPr="0060122C" w:rsidRDefault="000F7FF3" w:rsidP="007B6A64">
            <w:pPr>
              <w:pStyle w:val="TCTableBody"/>
              <w:jc w:val="left"/>
              <w:rPr>
                <w:szCs w:val="24"/>
              </w:rPr>
            </w:pPr>
            <w:r w:rsidRPr="0060122C">
              <w:rPr>
                <w:szCs w:val="24"/>
              </w:rPr>
              <w:t>0</w:t>
            </w:r>
          </w:p>
        </w:tc>
      </w:tr>
      <w:tr w:rsidR="000F7FF3" w:rsidRPr="0060122C" w:rsidTr="007B6A64">
        <w:tc>
          <w:tcPr>
            <w:tcW w:w="0" w:type="auto"/>
            <w:vAlign w:val="center"/>
          </w:tcPr>
          <w:p w:rsidR="000F7FF3" w:rsidRPr="0060122C" w:rsidRDefault="000F7FF3" w:rsidP="000F7FF3">
            <w:pPr>
              <w:pStyle w:val="TCTableBody"/>
              <w:jc w:val="left"/>
              <w:rPr>
                <w:szCs w:val="24"/>
              </w:rPr>
            </w:pPr>
            <w:r w:rsidRPr="0060122C">
              <w:rPr>
                <w:szCs w:val="24"/>
              </w:rPr>
              <w:t>2</w:t>
            </w:r>
          </w:p>
        </w:tc>
        <w:tc>
          <w:tcPr>
            <w:tcW w:w="0" w:type="auto"/>
            <w:vAlign w:val="center"/>
          </w:tcPr>
          <w:p w:rsidR="000F7FF3" w:rsidRPr="0060122C" w:rsidRDefault="000F7FF3" w:rsidP="000F7FF3">
            <w:pPr>
              <w:pStyle w:val="TCTableBody"/>
              <w:jc w:val="left"/>
              <w:rPr>
                <w:szCs w:val="24"/>
              </w:rPr>
            </w:pPr>
            <w:r w:rsidRPr="0060122C">
              <w:rPr>
                <w:szCs w:val="24"/>
              </w:rPr>
              <w:t>1.0</w:t>
            </w:r>
          </w:p>
        </w:tc>
        <w:tc>
          <w:tcPr>
            <w:tcW w:w="0" w:type="auto"/>
          </w:tcPr>
          <w:p w:rsidR="000F7FF3" w:rsidRPr="0060122C" w:rsidRDefault="000F7FF3" w:rsidP="000F7FF3">
            <w:r w:rsidRPr="0060122C">
              <w:rPr>
                <w:szCs w:val="24"/>
              </w:rPr>
              <w:t>100</w:t>
            </w:r>
          </w:p>
        </w:tc>
        <w:tc>
          <w:tcPr>
            <w:tcW w:w="0" w:type="auto"/>
          </w:tcPr>
          <w:p w:rsidR="000F7FF3" w:rsidRPr="0060122C" w:rsidRDefault="000F7FF3" w:rsidP="000F7FF3">
            <w:pPr>
              <w:pStyle w:val="TCTableBody"/>
              <w:jc w:val="left"/>
              <w:rPr>
                <w:szCs w:val="24"/>
              </w:rPr>
            </w:pPr>
            <w:r w:rsidRPr="0060122C">
              <w:rPr>
                <w:szCs w:val="24"/>
              </w:rPr>
              <w:t>10</w:t>
            </w:r>
          </w:p>
        </w:tc>
        <w:tc>
          <w:tcPr>
            <w:tcW w:w="0" w:type="auto"/>
          </w:tcPr>
          <w:p w:rsidR="000F7FF3" w:rsidRPr="0060122C" w:rsidRDefault="000F7FF3" w:rsidP="000F7FF3">
            <w:r w:rsidRPr="0060122C">
              <w:rPr>
                <w:szCs w:val="24"/>
              </w:rPr>
              <w:t>3.5</w:t>
            </w:r>
          </w:p>
        </w:tc>
        <w:tc>
          <w:tcPr>
            <w:tcW w:w="0" w:type="auto"/>
            <w:vAlign w:val="center"/>
          </w:tcPr>
          <w:p w:rsidR="000F7FF3" w:rsidRPr="0060122C" w:rsidRDefault="000F7FF3" w:rsidP="000F7FF3">
            <w:pPr>
              <w:pStyle w:val="TCTableBody"/>
              <w:jc w:val="left"/>
              <w:rPr>
                <w:szCs w:val="24"/>
              </w:rPr>
            </w:pPr>
            <w:r w:rsidRPr="0060122C">
              <w:rPr>
                <w:szCs w:val="24"/>
              </w:rPr>
              <w:t>0</w:t>
            </w:r>
          </w:p>
        </w:tc>
      </w:tr>
      <w:tr w:rsidR="000F7FF3" w:rsidRPr="0060122C" w:rsidTr="007B6A64">
        <w:tc>
          <w:tcPr>
            <w:tcW w:w="0" w:type="auto"/>
            <w:vAlign w:val="center"/>
          </w:tcPr>
          <w:p w:rsidR="000F7FF3" w:rsidRPr="0060122C" w:rsidRDefault="000F7FF3" w:rsidP="000F7FF3">
            <w:pPr>
              <w:pStyle w:val="TCTableBody"/>
              <w:jc w:val="left"/>
              <w:rPr>
                <w:szCs w:val="24"/>
              </w:rPr>
            </w:pPr>
            <w:r w:rsidRPr="0060122C">
              <w:rPr>
                <w:szCs w:val="24"/>
              </w:rPr>
              <w:t>3</w:t>
            </w:r>
          </w:p>
        </w:tc>
        <w:tc>
          <w:tcPr>
            <w:tcW w:w="0" w:type="auto"/>
            <w:vAlign w:val="center"/>
          </w:tcPr>
          <w:p w:rsidR="000F7FF3" w:rsidRPr="0060122C" w:rsidRDefault="000F7FF3" w:rsidP="000F7FF3">
            <w:pPr>
              <w:pStyle w:val="TCTableBody"/>
              <w:jc w:val="left"/>
              <w:rPr>
                <w:szCs w:val="24"/>
              </w:rPr>
            </w:pPr>
            <w:r w:rsidRPr="0060122C">
              <w:rPr>
                <w:szCs w:val="24"/>
              </w:rPr>
              <w:t>1.0</w:t>
            </w:r>
          </w:p>
        </w:tc>
        <w:tc>
          <w:tcPr>
            <w:tcW w:w="0" w:type="auto"/>
          </w:tcPr>
          <w:p w:rsidR="000F7FF3" w:rsidRPr="0060122C" w:rsidRDefault="000F7FF3" w:rsidP="000F7FF3">
            <w:r w:rsidRPr="0060122C">
              <w:rPr>
                <w:szCs w:val="24"/>
              </w:rPr>
              <w:t>120</w:t>
            </w:r>
          </w:p>
        </w:tc>
        <w:tc>
          <w:tcPr>
            <w:tcW w:w="0" w:type="auto"/>
          </w:tcPr>
          <w:p w:rsidR="000F7FF3" w:rsidRPr="0060122C" w:rsidRDefault="000F7FF3" w:rsidP="000F7FF3">
            <w:pPr>
              <w:pStyle w:val="TCTableBody"/>
              <w:jc w:val="left"/>
              <w:rPr>
                <w:szCs w:val="24"/>
              </w:rPr>
            </w:pPr>
            <w:r w:rsidRPr="0060122C">
              <w:rPr>
                <w:szCs w:val="24"/>
              </w:rPr>
              <w:t>5</w:t>
            </w:r>
          </w:p>
        </w:tc>
        <w:tc>
          <w:tcPr>
            <w:tcW w:w="0" w:type="auto"/>
          </w:tcPr>
          <w:p w:rsidR="000F7FF3" w:rsidRPr="0060122C" w:rsidRDefault="000F7FF3" w:rsidP="000F7FF3">
            <w:r w:rsidRPr="0060122C">
              <w:rPr>
                <w:szCs w:val="24"/>
              </w:rPr>
              <w:t>3.5</w:t>
            </w:r>
          </w:p>
        </w:tc>
        <w:tc>
          <w:tcPr>
            <w:tcW w:w="0" w:type="auto"/>
            <w:vAlign w:val="center"/>
          </w:tcPr>
          <w:p w:rsidR="000F7FF3" w:rsidRPr="0060122C" w:rsidRDefault="000F7FF3" w:rsidP="000F7FF3">
            <w:pPr>
              <w:pStyle w:val="TCTableBody"/>
              <w:jc w:val="left"/>
              <w:rPr>
                <w:szCs w:val="24"/>
              </w:rPr>
            </w:pPr>
            <w:r w:rsidRPr="0060122C">
              <w:rPr>
                <w:szCs w:val="24"/>
              </w:rPr>
              <w:t>94</w:t>
            </w:r>
          </w:p>
        </w:tc>
      </w:tr>
      <w:tr w:rsidR="000F7FF3" w:rsidRPr="0060122C" w:rsidTr="007B6A64">
        <w:tc>
          <w:tcPr>
            <w:tcW w:w="0" w:type="auto"/>
            <w:tcBorders>
              <w:bottom w:val="single" w:sz="4" w:space="0" w:color="auto"/>
            </w:tcBorders>
            <w:vAlign w:val="center"/>
          </w:tcPr>
          <w:p w:rsidR="000F7FF3" w:rsidRPr="0060122C" w:rsidRDefault="000F7FF3" w:rsidP="000F7FF3">
            <w:pPr>
              <w:pStyle w:val="TCTableBody"/>
              <w:jc w:val="left"/>
              <w:rPr>
                <w:szCs w:val="24"/>
              </w:rPr>
            </w:pPr>
            <w:r w:rsidRPr="0060122C">
              <w:rPr>
                <w:szCs w:val="24"/>
              </w:rPr>
              <w:t>4</w:t>
            </w:r>
          </w:p>
        </w:tc>
        <w:tc>
          <w:tcPr>
            <w:tcW w:w="0" w:type="auto"/>
            <w:tcBorders>
              <w:bottom w:val="single" w:sz="4" w:space="0" w:color="auto"/>
            </w:tcBorders>
            <w:vAlign w:val="center"/>
          </w:tcPr>
          <w:p w:rsidR="000F7FF3" w:rsidRPr="0060122C" w:rsidRDefault="000F7FF3" w:rsidP="000F7FF3">
            <w:pPr>
              <w:pStyle w:val="TCTableBody"/>
              <w:jc w:val="left"/>
              <w:rPr>
                <w:szCs w:val="24"/>
              </w:rPr>
            </w:pPr>
            <w:r w:rsidRPr="0060122C">
              <w:rPr>
                <w:szCs w:val="24"/>
              </w:rPr>
              <w:t>1.0</w:t>
            </w:r>
          </w:p>
        </w:tc>
        <w:tc>
          <w:tcPr>
            <w:tcW w:w="0" w:type="auto"/>
            <w:tcBorders>
              <w:bottom w:val="single" w:sz="4" w:space="0" w:color="auto"/>
            </w:tcBorders>
          </w:tcPr>
          <w:p w:rsidR="000F7FF3" w:rsidRPr="0060122C" w:rsidRDefault="000F7FF3" w:rsidP="000F7FF3">
            <w:r w:rsidRPr="0060122C">
              <w:rPr>
                <w:szCs w:val="24"/>
              </w:rPr>
              <w:t>120</w:t>
            </w:r>
          </w:p>
        </w:tc>
        <w:tc>
          <w:tcPr>
            <w:tcW w:w="0" w:type="auto"/>
            <w:tcBorders>
              <w:bottom w:val="single" w:sz="4" w:space="0" w:color="auto"/>
            </w:tcBorders>
          </w:tcPr>
          <w:p w:rsidR="000F7FF3" w:rsidRPr="0060122C" w:rsidRDefault="000F7FF3" w:rsidP="000F7FF3">
            <w:pPr>
              <w:pStyle w:val="TCTableBody"/>
              <w:jc w:val="left"/>
              <w:rPr>
                <w:szCs w:val="24"/>
              </w:rPr>
            </w:pPr>
            <w:r w:rsidRPr="0060122C">
              <w:rPr>
                <w:szCs w:val="24"/>
              </w:rPr>
              <w:t>1</w:t>
            </w:r>
          </w:p>
        </w:tc>
        <w:tc>
          <w:tcPr>
            <w:tcW w:w="0" w:type="auto"/>
            <w:tcBorders>
              <w:bottom w:val="single" w:sz="4" w:space="0" w:color="auto"/>
            </w:tcBorders>
          </w:tcPr>
          <w:p w:rsidR="000F7FF3" w:rsidRPr="0060122C" w:rsidRDefault="000F7FF3" w:rsidP="000F7FF3">
            <w:r w:rsidRPr="0060122C">
              <w:rPr>
                <w:szCs w:val="24"/>
              </w:rPr>
              <w:t>24</w:t>
            </w:r>
          </w:p>
        </w:tc>
        <w:tc>
          <w:tcPr>
            <w:tcW w:w="0" w:type="auto"/>
            <w:tcBorders>
              <w:bottom w:val="single" w:sz="4" w:space="0" w:color="auto"/>
            </w:tcBorders>
            <w:vAlign w:val="center"/>
          </w:tcPr>
          <w:p w:rsidR="000F7FF3" w:rsidRPr="0060122C" w:rsidRDefault="000F7FF3" w:rsidP="000F7FF3">
            <w:pPr>
              <w:pStyle w:val="TCTableBody"/>
              <w:jc w:val="left"/>
              <w:rPr>
                <w:szCs w:val="24"/>
              </w:rPr>
            </w:pPr>
            <w:r w:rsidRPr="0060122C">
              <w:rPr>
                <w:szCs w:val="24"/>
              </w:rPr>
              <w:t>68</w:t>
            </w:r>
          </w:p>
        </w:tc>
      </w:tr>
    </w:tbl>
    <w:p w:rsidR="00575613" w:rsidRPr="0060122C" w:rsidRDefault="000F7FF3" w:rsidP="000F7FF3">
      <w:pPr>
        <w:pStyle w:val="TAMainText"/>
        <w:spacing w:after="240"/>
        <w:ind w:firstLine="0"/>
        <w:jc w:val="left"/>
      </w:pPr>
      <w:r w:rsidRPr="0060122C">
        <w:t xml:space="preserve">a) All reactions were carried out under solvent free conditions using epoxide </w:t>
      </w:r>
      <w:r w:rsidRPr="0060122C">
        <w:rPr>
          <w:b/>
        </w:rPr>
        <w:t>2b</w:t>
      </w:r>
      <w:r w:rsidRPr="0060122C">
        <w:t xml:space="preserve"> as substrate.</w:t>
      </w:r>
      <w:r w:rsidR="008E2DA1" w:rsidRPr="0060122C">
        <w:t xml:space="preserve"> </w:t>
      </w:r>
      <w:r w:rsidR="008E2DA1" w:rsidRPr="0060122C">
        <w:t>b) Conversions have a standard deviation of 7%.</w:t>
      </w:r>
    </w:p>
    <w:p w:rsidR="00E11FBB" w:rsidRPr="0060122C" w:rsidRDefault="00E11FBB" w:rsidP="000F7FF3">
      <w:pPr>
        <w:pStyle w:val="TAMainText"/>
        <w:spacing w:after="240"/>
        <w:ind w:firstLine="0"/>
        <w:jc w:val="left"/>
      </w:pPr>
    </w:p>
    <w:p w:rsidR="00B70077" w:rsidRPr="0060122C" w:rsidRDefault="000F7FF3" w:rsidP="00B70077">
      <w:pPr>
        <w:pStyle w:val="TAMainText"/>
        <w:spacing w:after="240"/>
        <w:ind w:firstLine="284"/>
        <w:jc w:val="left"/>
      </w:pPr>
      <w:r w:rsidRPr="0060122C">
        <w:t xml:space="preserve">To investigate the </w:t>
      </w:r>
      <w:r w:rsidR="00C27AF9" w:rsidRPr="0060122C">
        <w:t>general</w:t>
      </w:r>
      <w:r w:rsidRPr="0060122C">
        <w:t xml:space="preserve"> applicability of </w:t>
      </w:r>
      <w:r w:rsidR="00C27AF9" w:rsidRPr="0060122C">
        <w:t>organocatalyst</w:t>
      </w:r>
      <w:r w:rsidRPr="0060122C">
        <w:t xml:space="preserve"> </w:t>
      </w:r>
      <w:r w:rsidRPr="0060122C">
        <w:rPr>
          <w:b/>
        </w:rPr>
        <w:t>13</w:t>
      </w:r>
      <w:r w:rsidRPr="0060122C">
        <w:t xml:space="preserve">, terminal epoxides </w:t>
      </w:r>
      <w:r w:rsidR="00C27AF9" w:rsidRPr="0060122C">
        <w:rPr>
          <w:b/>
        </w:rPr>
        <w:t xml:space="preserve">2a-g </w:t>
      </w:r>
      <w:r w:rsidRPr="0060122C">
        <w:t>w</w:t>
      </w:r>
      <w:r w:rsidR="006A0E1E" w:rsidRPr="0060122C">
        <w:t>ere used as substrates</w:t>
      </w:r>
      <w:r w:rsidRPr="0060122C">
        <w:t xml:space="preserve"> </w:t>
      </w:r>
      <w:r w:rsidR="006A0E1E" w:rsidRPr="0060122C">
        <w:t>with</w:t>
      </w:r>
      <w:r w:rsidRPr="0060122C">
        <w:t xml:space="preserve"> 1 mol% of catalyst </w:t>
      </w:r>
      <w:r w:rsidRPr="0060122C">
        <w:rPr>
          <w:b/>
        </w:rPr>
        <w:t>13</w:t>
      </w:r>
      <w:r w:rsidRPr="0060122C">
        <w:t xml:space="preserve"> at 120 </w:t>
      </w:r>
      <w:r w:rsidRPr="0060122C">
        <w:rPr>
          <w:rFonts w:ascii="Times New Roman" w:hAnsi="Times New Roman"/>
        </w:rPr>
        <w:t>°</w:t>
      </w:r>
      <w:r w:rsidRPr="0060122C">
        <w:t xml:space="preserve">C and 10 bar carbon dioxide pressure for </w:t>
      </w:r>
      <w:r w:rsidRPr="0060122C">
        <w:lastRenderedPageBreak/>
        <w:t>3.5 hours</w:t>
      </w:r>
      <w:r w:rsidR="006A0E1E" w:rsidRPr="0060122C">
        <w:t xml:space="preserve"> (Scheme 4) and</w:t>
      </w:r>
      <w:r w:rsidRPr="0060122C">
        <w:t xml:space="preserve"> </w:t>
      </w:r>
      <w:r w:rsidR="006A0E1E" w:rsidRPr="0060122C">
        <w:t>t</w:t>
      </w:r>
      <w:r w:rsidRPr="0060122C">
        <w:t xml:space="preserve">he results of this study are shown in Table </w:t>
      </w:r>
      <w:r w:rsidR="006A0E1E" w:rsidRPr="0060122C">
        <w:t>4</w:t>
      </w:r>
      <w:r w:rsidRPr="0060122C">
        <w:t xml:space="preserve">. For epoxide </w:t>
      </w:r>
      <w:r w:rsidRPr="0060122C">
        <w:rPr>
          <w:b/>
        </w:rPr>
        <w:t>2a</w:t>
      </w:r>
      <w:r w:rsidRPr="0060122C">
        <w:t>, the standard reaction conditions were sufficient to achieve 8</w:t>
      </w:r>
      <w:r w:rsidR="006A0E1E" w:rsidRPr="0060122C">
        <w:t>4% conversion</w:t>
      </w:r>
      <w:r w:rsidRPr="0060122C">
        <w:t xml:space="preserve"> to cyclic carbonate </w:t>
      </w:r>
      <w:r w:rsidRPr="0060122C">
        <w:rPr>
          <w:b/>
        </w:rPr>
        <w:t>3a</w:t>
      </w:r>
      <w:r w:rsidR="006A0E1E" w:rsidRPr="0060122C">
        <w:t xml:space="preserve"> which could be isolated in 76% yield (Table 4, entry 1)</w:t>
      </w:r>
      <w:r w:rsidRPr="0060122C">
        <w:t xml:space="preserve">. </w:t>
      </w:r>
      <w:r w:rsidR="006A0E1E" w:rsidRPr="0060122C">
        <w:t xml:space="preserve">In a preparative experiment, cyclic carbonate </w:t>
      </w:r>
      <w:r w:rsidR="006A0E1E" w:rsidRPr="0060122C">
        <w:rPr>
          <w:b/>
        </w:rPr>
        <w:t>3b</w:t>
      </w:r>
      <w:r w:rsidR="000D47B2" w:rsidRPr="0060122C">
        <w:t xml:space="preserve"> was isolated in 88</w:t>
      </w:r>
      <w:r w:rsidR="006A0E1E" w:rsidRPr="0060122C">
        <w:t>% yield</w:t>
      </w:r>
      <w:r w:rsidR="00400C2A" w:rsidRPr="0060122C">
        <w:t xml:space="preserve"> (Table 4, entry 2)</w:t>
      </w:r>
      <w:r w:rsidR="006A0E1E" w:rsidRPr="0060122C">
        <w:t xml:space="preserve">. </w:t>
      </w:r>
      <w:r w:rsidRPr="0060122C">
        <w:t xml:space="preserve">However, for epoxides </w:t>
      </w:r>
      <w:r w:rsidRPr="0060122C">
        <w:rPr>
          <w:b/>
        </w:rPr>
        <w:t>2c</w:t>
      </w:r>
      <w:r w:rsidRPr="0060122C">
        <w:t>-</w:t>
      </w:r>
      <w:r w:rsidR="00BB2627" w:rsidRPr="0060122C">
        <w:rPr>
          <w:b/>
        </w:rPr>
        <w:t>g</w:t>
      </w:r>
      <w:r w:rsidR="00400C2A" w:rsidRPr="0060122C">
        <w:t xml:space="preserve">, </w:t>
      </w:r>
      <w:r w:rsidR="007B6A64" w:rsidRPr="0060122C">
        <w:t>the reactions were slower</w:t>
      </w:r>
      <w:r w:rsidR="00400C2A" w:rsidRPr="0060122C">
        <w:t xml:space="preserve"> so</w:t>
      </w:r>
      <w:r w:rsidRPr="0060122C">
        <w:t xml:space="preserve"> the catalyst concentration </w:t>
      </w:r>
      <w:r w:rsidR="00400C2A" w:rsidRPr="0060122C">
        <w:t xml:space="preserve">was increased </w:t>
      </w:r>
      <w:r w:rsidRPr="0060122C">
        <w:t xml:space="preserve">to 5 mol%, and the reaction time </w:t>
      </w:r>
      <w:r w:rsidR="00400C2A" w:rsidRPr="0060122C">
        <w:t>lengthened to 24 hours.</w:t>
      </w:r>
      <w:r w:rsidRPr="0060122C">
        <w:t xml:space="preserve"> </w:t>
      </w:r>
      <w:r w:rsidR="00400C2A" w:rsidRPr="0060122C">
        <w:t xml:space="preserve">Under these conditions, epoxides </w:t>
      </w:r>
      <w:r w:rsidR="00400C2A" w:rsidRPr="0060122C">
        <w:rPr>
          <w:b/>
        </w:rPr>
        <w:t>2c</w:t>
      </w:r>
      <w:r w:rsidR="00BB2627" w:rsidRPr="0060122C">
        <w:rPr>
          <w:b/>
        </w:rPr>
        <w:t>,d</w:t>
      </w:r>
      <w:r w:rsidR="00400C2A" w:rsidRPr="0060122C">
        <w:t xml:space="preserve"> </w:t>
      </w:r>
      <w:r w:rsidR="00BB2627" w:rsidRPr="0060122C">
        <w:t>were excellent substrates</w:t>
      </w:r>
      <w:r w:rsidR="00400C2A" w:rsidRPr="0060122C">
        <w:t xml:space="preserve"> </w:t>
      </w:r>
      <w:r w:rsidR="00BB2627" w:rsidRPr="0060122C">
        <w:t>(Table 4, entries 3,4</w:t>
      </w:r>
      <w:r w:rsidR="00400C2A" w:rsidRPr="0060122C">
        <w:t>)</w:t>
      </w:r>
      <w:r w:rsidR="00BB2627" w:rsidRPr="0060122C">
        <w:t xml:space="preserve"> and epoxide </w:t>
      </w:r>
      <w:r w:rsidR="00BB2627" w:rsidRPr="0060122C">
        <w:rPr>
          <w:b/>
        </w:rPr>
        <w:t>2e</w:t>
      </w:r>
      <w:r w:rsidR="00BB2627" w:rsidRPr="0060122C">
        <w:t xml:space="preserve"> was a moderate substrate (Table 4, entry 5)</w:t>
      </w:r>
      <w:r w:rsidR="00400C2A" w:rsidRPr="0060122C">
        <w:t xml:space="preserve">. However, </w:t>
      </w:r>
      <w:r w:rsidR="00686087" w:rsidRPr="0060122C">
        <w:t xml:space="preserve">epoxides </w:t>
      </w:r>
      <w:r w:rsidR="00686087" w:rsidRPr="0060122C">
        <w:rPr>
          <w:b/>
        </w:rPr>
        <w:t>2</w:t>
      </w:r>
      <w:r w:rsidR="00BB2627" w:rsidRPr="0060122C">
        <w:rPr>
          <w:b/>
        </w:rPr>
        <w:t>f,</w:t>
      </w:r>
      <w:r w:rsidR="00686087" w:rsidRPr="0060122C">
        <w:rPr>
          <w:b/>
        </w:rPr>
        <w:t>g</w:t>
      </w:r>
      <w:r w:rsidR="00686087" w:rsidRPr="0060122C">
        <w:t xml:space="preserve"> still gave moderate</w:t>
      </w:r>
      <w:r w:rsidR="004D56DD" w:rsidRPr="0060122C">
        <w:t xml:space="preserve"> to no conversion</w:t>
      </w:r>
      <w:r w:rsidR="00686087" w:rsidRPr="0060122C">
        <w:t xml:space="preserve"> (Table 4, entries </w:t>
      </w:r>
      <w:r w:rsidR="00BB2627" w:rsidRPr="0060122C">
        <w:t>6,</w:t>
      </w:r>
      <w:r w:rsidR="00686087" w:rsidRPr="0060122C">
        <w:t xml:space="preserve">7). </w:t>
      </w:r>
      <w:r w:rsidR="007314D6" w:rsidRPr="0060122C">
        <w:t xml:space="preserve">Further increasing the catalyst concentration to 10 mol% gave complete conversion of epoxide </w:t>
      </w:r>
      <w:r w:rsidR="007314D6" w:rsidRPr="0060122C">
        <w:rPr>
          <w:b/>
        </w:rPr>
        <w:t>2f</w:t>
      </w:r>
      <w:r w:rsidR="007314D6" w:rsidRPr="0060122C">
        <w:t xml:space="preserve"> to styrene carbonate </w:t>
      </w:r>
      <w:r w:rsidR="007314D6" w:rsidRPr="0060122C">
        <w:rPr>
          <w:b/>
        </w:rPr>
        <w:t>3f</w:t>
      </w:r>
      <w:r w:rsidR="007314D6" w:rsidRPr="0060122C">
        <w:t xml:space="preserve"> (Table 4, entry 8), but still gave only 20% conversion of epoxide </w:t>
      </w:r>
      <w:r w:rsidR="007314D6" w:rsidRPr="0060122C">
        <w:rPr>
          <w:b/>
        </w:rPr>
        <w:t>2g</w:t>
      </w:r>
      <w:r w:rsidR="007314D6" w:rsidRPr="0060122C">
        <w:t xml:space="preserve"> to cyclic carbonate </w:t>
      </w:r>
      <w:r w:rsidR="007314D6" w:rsidRPr="0060122C">
        <w:rPr>
          <w:b/>
        </w:rPr>
        <w:t>3g</w:t>
      </w:r>
      <w:r w:rsidR="007314D6" w:rsidRPr="0060122C">
        <w:t xml:space="preserve"> (Table 4, entry 9).</w:t>
      </w:r>
    </w:p>
    <w:p w:rsidR="001A2B33" w:rsidRPr="0060122C" w:rsidRDefault="001A2B33" w:rsidP="001A2B33">
      <w:pPr>
        <w:pStyle w:val="TAMainText"/>
        <w:spacing w:after="240"/>
        <w:ind w:firstLine="0"/>
        <w:jc w:val="left"/>
      </w:pPr>
      <w:r w:rsidRPr="0060122C">
        <w:object w:dxaOrig="4354" w:dyaOrig="2158">
          <v:shape id="_x0000_i1031" type="#_x0000_t75" style="width:218.35pt;height:108.4pt" o:ole="">
            <v:imagedata r:id="rId20" o:title=""/>
          </v:shape>
          <o:OLEObject Type="Embed" ProgID="ChemDraw.Document.6.0" ShapeID="_x0000_i1031" DrawAspect="Content" ObjectID="_1608533084" r:id="rId21"/>
        </w:object>
      </w:r>
    </w:p>
    <w:p w:rsidR="001A2B33" w:rsidRPr="0060122C" w:rsidRDefault="001A2B33" w:rsidP="001A2B33">
      <w:pPr>
        <w:pStyle w:val="TAMainText"/>
        <w:spacing w:after="240"/>
        <w:ind w:firstLine="0"/>
        <w:jc w:val="left"/>
      </w:pPr>
      <w:r w:rsidRPr="0060122C">
        <w:rPr>
          <w:b/>
        </w:rPr>
        <w:t>Scheme 4.</w:t>
      </w:r>
      <w:r w:rsidRPr="0060122C">
        <w:t xml:space="preserve"> Synthesis of cyclic carbonates </w:t>
      </w:r>
      <w:r w:rsidRPr="0060122C">
        <w:rPr>
          <w:b/>
        </w:rPr>
        <w:t xml:space="preserve">3a-g </w:t>
      </w:r>
      <w:r w:rsidRPr="0060122C">
        <w:t xml:space="preserve">using organocatalyst </w:t>
      </w:r>
      <w:r w:rsidRPr="0060122C">
        <w:rPr>
          <w:b/>
        </w:rPr>
        <w:t>13</w:t>
      </w:r>
      <w:r w:rsidRPr="0060122C">
        <w:t>.</w:t>
      </w:r>
    </w:p>
    <w:p w:rsidR="00E11FBB" w:rsidRPr="0060122C" w:rsidRDefault="00E11FBB" w:rsidP="00E11FBB">
      <w:pPr>
        <w:pStyle w:val="TAMainText"/>
        <w:spacing w:after="240"/>
        <w:ind w:firstLine="284"/>
        <w:jc w:val="left"/>
        <w:rPr>
          <w:color w:val="000000" w:themeColor="text1"/>
        </w:rPr>
      </w:pPr>
      <w:r w:rsidRPr="0060122C">
        <w:t xml:space="preserve">The decreasing conversions observed with epoxides </w:t>
      </w:r>
      <w:r w:rsidRPr="0060122C">
        <w:rPr>
          <w:b/>
        </w:rPr>
        <w:t>2c,e-g</w:t>
      </w:r>
      <w:r w:rsidRPr="0060122C">
        <w:t xml:space="preserve"> seemed to correlate with a decrease in the hydrophobicity of the epoxide which suggested that the lower conversions might be due to a lack of solubility of the catalyst in these epoxides. Therefore, the use of solvents was investigated. Ethyl acetate, 2-butanone and </w:t>
      </w:r>
      <w:r w:rsidRPr="0060122C">
        <w:rPr>
          <w:i/>
        </w:rPr>
        <w:t>iso</w:t>
      </w:r>
      <w:r w:rsidRPr="0060122C">
        <w:t xml:space="preserve">-propyl acetate all showed no improvement for the coupling reaction between epoxide </w:t>
      </w:r>
      <w:r w:rsidRPr="0060122C">
        <w:rPr>
          <w:b/>
        </w:rPr>
        <w:t>2f</w:t>
      </w:r>
      <w:r w:rsidRPr="0060122C">
        <w:t xml:space="preserve"> and carbon dioxide carried out at 120 </w:t>
      </w:r>
      <w:r w:rsidRPr="0060122C">
        <w:rPr>
          <w:rFonts w:ascii="Times New Roman" w:hAnsi="Times New Roman"/>
        </w:rPr>
        <w:t>°</w:t>
      </w:r>
      <w:r w:rsidRPr="0060122C">
        <w:t xml:space="preserve">C and 10 bar pressure for 3.5 hours. However, the use of 2-methyl tetrahydrofuran (2-MeTHF) as solvent </w:t>
      </w:r>
      <w:r w:rsidRPr="0060122C">
        <w:lastRenderedPageBreak/>
        <w:t xml:space="preserve">increased the conversion of styrene oxide </w:t>
      </w:r>
      <w:r w:rsidRPr="0060122C">
        <w:rPr>
          <w:b/>
        </w:rPr>
        <w:t xml:space="preserve">2f </w:t>
      </w:r>
      <w:r w:rsidRPr="0060122C">
        <w:t xml:space="preserve">to styrene carbonate </w:t>
      </w:r>
      <w:r w:rsidRPr="0060122C">
        <w:rPr>
          <w:b/>
        </w:rPr>
        <w:t>3f</w:t>
      </w:r>
      <w:r w:rsidRPr="0060122C">
        <w:t xml:space="preserve"> from 50 to 90% and the product could be isolated in 84% yield (Table 4, entry 10). Similarly, the conversion of hex-1-ene oxide </w:t>
      </w:r>
      <w:r w:rsidRPr="0060122C">
        <w:rPr>
          <w:b/>
        </w:rPr>
        <w:t>2g</w:t>
      </w:r>
      <w:r w:rsidRPr="0060122C">
        <w:t xml:space="preserve"> into cyclic carbonate </w:t>
      </w:r>
      <w:r w:rsidRPr="0060122C">
        <w:rPr>
          <w:b/>
        </w:rPr>
        <w:t>3g</w:t>
      </w:r>
      <w:r w:rsidRPr="0060122C">
        <w:t xml:space="preserve"> increased from zero to 62% under the same conditions but with a 24 hour reaction time (Table 4, </w:t>
      </w:r>
      <w:r w:rsidRPr="0060122C">
        <w:rPr>
          <w:color w:val="000000" w:themeColor="text1"/>
        </w:rPr>
        <w:t>entry 11). 2-MeTHF is a biomass derived green solvent,</w:t>
      </w:r>
      <w:r w:rsidRPr="0060122C">
        <w:rPr>
          <w:color w:val="000000" w:themeColor="text1"/>
          <w:vertAlign w:val="superscript"/>
        </w:rPr>
        <w:t>52</w:t>
      </w:r>
      <w:r w:rsidRPr="0060122C">
        <w:rPr>
          <w:color w:val="000000" w:themeColor="text1"/>
        </w:rPr>
        <w:t xml:space="preserve"> so its use does not negatively impact on the sustainability of the catalytic process. Internal epoxides are known to be challenging substrates</w:t>
      </w:r>
      <w:r w:rsidRPr="0060122C">
        <w:rPr>
          <w:color w:val="000000" w:themeColor="text1"/>
          <w:vertAlign w:val="superscript"/>
        </w:rPr>
        <w:t>50</w:t>
      </w:r>
      <w:r w:rsidRPr="0060122C">
        <w:rPr>
          <w:color w:val="000000" w:themeColor="text1"/>
        </w:rPr>
        <w:t xml:space="preserve"> for cyclic carbonates synthesis, and neither cyclohexene oxide nor stilbene oxide underwent any reaction when treated with catalyst </w:t>
      </w:r>
      <w:r w:rsidRPr="0060122C">
        <w:rPr>
          <w:b/>
          <w:color w:val="000000" w:themeColor="text1"/>
        </w:rPr>
        <w:t>13</w:t>
      </w:r>
      <w:r w:rsidRPr="0060122C">
        <w:rPr>
          <w:color w:val="000000" w:themeColor="text1"/>
        </w:rPr>
        <w:t>, even after 72 hours in 2-MeTHF.</w:t>
      </w:r>
    </w:p>
    <w:p w:rsidR="007B6A64" w:rsidRPr="0060122C" w:rsidRDefault="007B6A64" w:rsidP="007B6A64">
      <w:pPr>
        <w:pStyle w:val="VDTableTitle"/>
        <w:jc w:val="left"/>
        <w:rPr>
          <w:vertAlign w:val="superscript"/>
        </w:rPr>
      </w:pPr>
      <w:r w:rsidRPr="0060122C">
        <w:rPr>
          <w:b/>
        </w:rPr>
        <w:t>Table 4.</w:t>
      </w:r>
      <w:r w:rsidRPr="0060122C">
        <w:t xml:space="preserve"> Synthesis of cyclic carbonates </w:t>
      </w:r>
      <w:r w:rsidRPr="0060122C">
        <w:rPr>
          <w:b/>
        </w:rPr>
        <w:t>3a-g</w:t>
      </w:r>
      <w:r w:rsidRPr="0060122C">
        <w:t>.</w:t>
      </w:r>
      <w:r w:rsidRPr="0060122C">
        <w:rPr>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963"/>
        <w:gridCol w:w="1250"/>
        <w:gridCol w:w="1063"/>
        <w:gridCol w:w="1823"/>
        <w:gridCol w:w="1249"/>
      </w:tblGrid>
      <w:tr w:rsidR="007B6A64" w:rsidRPr="0060122C" w:rsidTr="007B6A64">
        <w:tc>
          <w:tcPr>
            <w:tcW w:w="0" w:type="auto"/>
            <w:tcBorders>
              <w:top w:val="single" w:sz="4" w:space="0" w:color="auto"/>
              <w:bottom w:val="single" w:sz="4" w:space="0" w:color="auto"/>
            </w:tcBorders>
            <w:vAlign w:val="center"/>
          </w:tcPr>
          <w:p w:rsidR="007B6A64" w:rsidRPr="0060122C" w:rsidRDefault="007B6A64" w:rsidP="007B6A64">
            <w:pPr>
              <w:pStyle w:val="TCTableBody"/>
              <w:jc w:val="left"/>
              <w:rPr>
                <w:szCs w:val="24"/>
              </w:rPr>
            </w:pPr>
            <w:r w:rsidRPr="0060122C">
              <w:rPr>
                <w:szCs w:val="24"/>
              </w:rPr>
              <w:t>Entry</w:t>
            </w:r>
          </w:p>
        </w:tc>
        <w:tc>
          <w:tcPr>
            <w:tcW w:w="0" w:type="auto"/>
            <w:tcBorders>
              <w:top w:val="single" w:sz="4" w:space="0" w:color="auto"/>
              <w:bottom w:val="single" w:sz="4" w:space="0" w:color="auto"/>
            </w:tcBorders>
            <w:vAlign w:val="center"/>
          </w:tcPr>
          <w:p w:rsidR="007B6A64" w:rsidRPr="0060122C" w:rsidRDefault="007B6A64" w:rsidP="007B6A64">
            <w:pPr>
              <w:pStyle w:val="TCTableBody"/>
              <w:jc w:val="left"/>
              <w:rPr>
                <w:szCs w:val="24"/>
              </w:rPr>
            </w:pPr>
            <w:r w:rsidRPr="0060122C">
              <w:rPr>
                <w:szCs w:val="24"/>
              </w:rPr>
              <w:t>Product</w:t>
            </w:r>
          </w:p>
        </w:tc>
        <w:tc>
          <w:tcPr>
            <w:tcW w:w="0" w:type="auto"/>
            <w:tcBorders>
              <w:top w:val="single" w:sz="4" w:space="0" w:color="auto"/>
              <w:bottom w:val="single" w:sz="4" w:space="0" w:color="auto"/>
            </w:tcBorders>
            <w:vAlign w:val="center"/>
          </w:tcPr>
          <w:p w:rsidR="007B6A64" w:rsidRPr="0060122C" w:rsidRDefault="007B6A64" w:rsidP="007B6A64">
            <w:pPr>
              <w:pStyle w:val="TCTableBody"/>
              <w:jc w:val="left"/>
              <w:rPr>
                <w:szCs w:val="24"/>
              </w:rPr>
            </w:pPr>
            <w:r w:rsidRPr="0060122C">
              <w:rPr>
                <w:b/>
                <w:szCs w:val="24"/>
              </w:rPr>
              <w:t>13</w:t>
            </w:r>
            <w:r w:rsidRPr="0060122C">
              <w:rPr>
                <w:szCs w:val="24"/>
              </w:rPr>
              <w:t xml:space="preserve"> (mol%)</w:t>
            </w:r>
          </w:p>
        </w:tc>
        <w:tc>
          <w:tcPr>
            <w:tcW w:w="0" w:type="auto"/>
            <w:tcBorders>
              <w:top w:val="single" w:sz="4" w:space="0" w:color="auto"/>
              <w:bottom w:val="single" w:sz="4" w:space="0" w:color="auto"/>
            </w:tcBorders>
          </w:tcPr>
          <w:p w:rsidR="007B6A64" w:rsidRPr="0060122C" w:rsidRDefault="007B6A64" w:rsidP="007B6A64">
            <w:pPr>
              <w:pStyle w:val="TCTableBody"/>
              <w:jc w:val="left"/>
              <w:rPr>
                <w:szCs w:val="24"/>
              </w:rPr>
            </w:pPr>
            <w:r w:rsidRPr="0060122C">
              <w:rPr>
                <w:szCs w:val="24"/>
              </w:rPr>
              <w:t>Time (h)</w:t>
            </w:r>
          </w:p>
        </w:tc>
        <w:tc>
          <w:tcPr>
            <w:tcW w:w="0" w:type="auto"/>
            <w:tcBorders>
              <w:top w:val="single" w:sz="4" w:space="0" w:color="auto"/>
              <w:bottom w:val="single" w:sz="4" w:space="0" w:color="auto"/>
            </w:tcBorders>
            <w:vAlign w:val="center"/>
          </w:tcPr>
          <w:p w:rsidR="007B6A64" w:rsidRPr="0060122C" w:rsidRDefault="007B6A64" w:rsidP="007B6A64">
            <w:pPr>
              <w:pStyle w:val="TCTableBody"/>
              <w:jc w:val="left"/>
              <w:rPr>
                <w:szCs w:val="24"/>
              </w:rPr>
            </w:pPr>
            <w:r w:rsidRPr="0060122C">
              <w:rPr>
                <w:szCs w:val="24"/>
              </w:rPr>
              <w:t>Conversion</w:t>
            </w:r>
            <w:r w:rsidR="008E2DA1" w:rsidRPr="0060122C">
              <w:rPr>
                <w:szCs w:val="24"/>
                <w:vertAlign w:val="superscript"/>
              </w:rPr>
              <w:t>b</w:t>
            </w:r>
            <w:r w:rsidRPr="0060122C">
              <w:rPr>
                <w:szCs w:val="24"/>
              </w:rPr>
              <w:t xml:space="preserve"> (%)</w:t>
            </w:r>
          </w:p>
        </w:tc>
        <w:tc>
          <w:tcPr>
            <w:tcW w:w="0" w:type="auto"/>
            <w:tcBorders>
              <w:top w:val="single" w:sz="4" w:space="0" w:color="auto"/>
              <w:bottom w:val="single" w:sz="4" w:space="0" w:color="auto"/>
            </w:tcBorders>
            <w:vAlign w:val="center"/>
          </w:tcPr>
          <w:p w:rsidR="007B6A64" w:rsidRPr="0060122C" w:rsidRDefault="007B6A64" w:rsidP="007B6A64">
            <w:pPr>
              <w:pStyle w:val="TCTableBody"/>
              <w:jc w:val="left"/>
              <w:rPr>
                <w:szCs w:val="24"/>
              </w:rPr>
            </w:pPr>
            <w:r w:rsidRPr="0060122C">
              <w:rPr>
                <w:szCs w:val="24"/>
              </w:rPr>
              <w:t>Yield</w:t>
            </w:r>
            <w:r w:rsidR="008E2DA1" w:rsidRPr="0060122C">
              <w:rPr>
                <w:szCs w:val="24"/>
                <w:vertAlign w:val="superscript"/>
              </w:rPr>
              <w:t>b</w:t>
            </w:r>
            <w:r w:rsidRPr="0060122C">
              <w:rPr>
                <w:szCs w:val="24"/>
              </w:rPr>
              <w:t xml:space="preserve"> (%)</w:t>
            </w:r>
          </w:p>
        </w:tc>
      </w:tr>
      <w:tr w:rsidR="007B6A64" w:rsidRPr="0060122C" w:rsidTr="007B6A64">
        <w:tc>
          <w:tcPr>
            <w:tcW w:w="0" w:type="auto"/>
            <w:tcBorders>
              <w:top w:val="single" w:sz="4" w:space="0" w:color="auto"/>
            </w:tcBorders>
            <w:vAlign w:val="center"/>
          </w:tcPr>
          <w:p w:rsidR="007B6A64" w:rsidRPr="0060122C" w:rsidRDefault="007B6A64" w:rsidP="007B6A64">
            <w:pPr>
              <w:pStyle w:val="TCTableBody"/>
              <w:jc w:val="left"/>
              <w:rPr>
                <w:szCs w:val="24"/>
              </w:rPr>
            </w:pPr>
            <w:r w:rsidRPr="0060122C">
              <w:rPr>
                <w:szCs w:val="24"/>
              </w:rPr>
              <w:t>1</w:t>
            </w:r>
          </w:p>
        </w:tc>
        <w:tc>
          <w:tcPr>
            <w:tcW w:w="0" w:type="auto"/>
            <w:tcBorders>
              <w:top w:val="single" w:sz="4" w:space="0" w:color="auto"/>
            </w:tcBorders>
            <w:vAlign w:val="center"/>
          </w:tcPr>
          <w:p w:rsidR="007B6A64" w:rsidRPr="0060122C" w:rsidRDefault="007B6A64" w:rsidP="007B6A64">
            <w:pPr>
              <w:pStyle w:val="TCTableBody"/>
              <w:jc w:val="left"/>
              <w:rPr>
                <w:b/>
                <w:szCs w:val="24"/>
              </w:rPr>
            </w:pPr>
            <w:r w:rsidRPr="0060122C">
              <w:rPr>
                <w:b/>
                <w:szCs w:val="24"/>
              </w:rPr>
              <w:t>3a</w:t>
            </w:r>
          </w:p>
        </w:tc>
        <w:tc>
          <w:tcPr>
            <w:tcW w:w="0" w:type="auto"/>
            <w:tcBorders>
              <w:top w:val="single" w:sz="4" w:space="0" w:color="auto"/>
            </w:tcBorders>
            <w:vAlign w:val="center"/>
          </w:tcPr>
          <w:p w:rsidR="007B6A64" w:rsidRPr="0060122C" w:rsidRDefault="007B6A64" w:rsidP="007B6A64">
            <w:pPr>
              <w:pStyle w:val="TCTableBody"/>
              <w:jc w:val="left"/>
              <w:rPr>
                <w:szCs w:val="24"/>
              </w:rPr>
            </w:pPr>
            <w:r w:rsidRPr="0060122C">
              <w:rPr>
                <w:szCs w:val="24"/>
              </w:rPr>
              <w:t>1.0</w:t>
            </w:r>
          </w:p>
        </w:tc>
        <w:tc>
          <w:tcPr>
            <w:tcW w:w="0" w:type="auto"/>
            <w:tcBorders>
              <w:top w:val="single" w:sz="4" w:space="0" w:color="auto"/>
            </w:tcBorders>
          </w:tcPr>
          <w:p w:rsidR="007B6A64" w:rsidRPr="0060122C" w:rsidRDefault="007B6A64" w:rsidP="007B6A64">
            <w:pPr>
              <w:pStyle w:val="TCTableBody"/>
              <w:jc w:val="left"/>
              <w:rPr>
                <w:szCs w:val="24"/>
              </w:rPr>
            </w:pPr>
            <w:r w:rsidRPr="0060122C">
              <w:rPr>
                <w:szCs w:val="24"/>
              </w:rPr>
              <w:t>3.5</w:t>
            </w:r>
          </w:p>
        </w:tc>
        <w:tc>
          <w:tcPr>
            <w:tcW w:w="0" w:type="auto"/>
            <w:tcBorders>
              <w:top w:val="single" w:sz="4" w:space="0" w:color="auto"/>
            </w:tcBorders>
          </w:tcPr>
          <w:p w:rsidR="007B6A64" w:rsidRPr="0060122C" w:rsidRDefault="007B6A64" w:rsidP="007B6A64">
            <w:pPr>
              <w:pStyle w:val="TCTableBody"/>
              <w:jc w:val="left"/>
              <w:rPr>
                <w:szCs w:val="24"/>
              </w:rPr>
            </w:pPr>
            <w:r w:rsidRPr="0060122C">
              <w:rPr>
                <w:szCs w:val="24"/>
              </w:rPr>
              <w:t>84</w:t>
            </w:r>
          </w:p>
        </w:tc>
        <w:tc>
          <w:tcPr>
            <w:tcW w:w="0" w:type="auto"/>
            <w:tcBorders>
              <w:top w:val="single" w:sz="4" w:space="0" w:color="auto"/>
            </w:tcBorders>
            <w:vAlign w:val="center"/>
          </w:tcPr>
          <w:p w:rsidR="007B6A64" w:rsidRPr="0060122C" w:rsidRDefault="007B6A64" w:rsidP="007B6A64">
            <w:pPr>
              <w:pStyle w:val="TCTableBody"/>
              <w:jc w:val="left"/>
              <w:rPr>
                <w:szCs w:val="24"/>
              </w:rPr>
            </w:pPr>
            <w:r w:rsidRPr="0060122C">
              <w:rPr>
                <w:szCs w:val="24"/>
              </w:rPr>
              <w:t>76</w:t>
            </w:r>
          </w:p>
        </w:tc>
      </w:tr>
      <w:tr w:rsidR="007B6A64" w:rsidRPr="0060122C" w:rsidTr="007B6A64">
        <w:tc>
          <w:tcPr>
            <w:tcW w:w="0" w:type="auto"/>
            <w:vAlign w:val="center"/>
          </w:tcPr>
          <w:p w:rsidR="007B6A64" w:rsidRPr="0060122C" w:rsidRDefault="007B6A64" w:rsidP="007B6A64">
            <w:pPr>
              <w:pStyle w:val="TCTableBody"/>
              <w:jc w:val="left"/>
              <w:rPr>
                <w:szCs w:val="24"/>
              </w:rPr>
            </w:pPr>
            <w:r w:rsidRPr="0060122C">
              <w:rPr>
                <w:szCs w:val="24"/>
              </w:rPr>
              <w:t>2</w:t>
            </w:r>
          </w:p>
        </w:tc>
        <w:tc>
          <w:tcPr>
            <w:tcW w:w="0" w:type="auto"/>
            <w:vAlign w:val="center"/>
          </w:tcPr>
          <w:p w:rsidR="007B6A64" w:rsidRPr="0060122C" w:rsidRDefault="007B6A64" w:rsidP="007B6A64">
            <w:pPr>
              <w:pStyle w:val="TCTableBody"/>
              <w:jc w:val="left"/>
              <w:rPr>
                <w:b/>
                <w:szCs w:val="24"/>
              </w:rPr>
            </w:pPr>
            <w:r w:rsidRPr="0060122C">
              <w:rPr>
                <w:b/>
                <w:szCs w:val="24"/>
              </w:rPr>
              <w:t>3b</w:t>
            </w:r>
          </w:p>
        </w:tc>
        <w:tc>
          <w:tcPr>
            <w:tcW w:w="0" w:type="auto"/>
            <w:vAlign w:val="center"/>
          </w:tcPr>
          <w:p w:rsidR="007B6A64" w:rsidRPr="0060122C" w:rsidRDefault="007B6A64" w:rsidP="007B6A64">
            <w:pPr>
              <w:pStyle w:val="TCTableBody"/>
              <w:jc w:val="left"/>
              <w:rPr>
                <w:szCs w:val="24"/>
              </w:rPr>
            </w:pPr>
            <w:r w:rsidRPr="0060122C">
              <w:rPr>
                <w:szCs w:val="24"/>
              </w:rPr>
              <w:t>1.0</w:t>
            </w:r>
          </w:p>
        </w:tc>
        <w:tc>
          <w:tcPr>
            <w:tcW w:w="0" w:type="auto"/>
          </w:tcPr>
          <w:p w:rsidR="007B6A64" w:rsidRPr="0060122C" w:rsidRDefault="007B6A64" w:rsidP="007B6A64">
            <w:pPr>
              <w:pStyle w:val="TCTableBody"/>
              <w:jc w:val="left"/>
              <w:rPr>
                <w:szCs w:val="24"/>
              </w:rPr>
            </w:pPr>
            <w:r w:rsidRPr="0060122C">
              <w:rPr>
                <w:szCs w:val="24"/>
              </w:rPr>
              <w:t>3.5</w:t>
            </w:r>
          </w:p>
        </w:tc>
        <w:tc>
          <w:tcPr>
            <w:tcW w:w="0" w:type="auto"/>
          </w:tcPr>
          <w:p w:rsidR="007B6A64" w:rsidRPr="0060122C" w:rsidRDefault="007B6A64" w:rsidP="007B6A64">
            <w:r w:rsidRPr="0060122C">
              <w:t>93</w:t>
            </w:r>
          </w:p>
        </w:tc>
        <w:tc>
          <w:tcPr>
            <w:tcW w:w="0" w:type="auto"/>
            <w:vAlign w:val="center"/>
          </w:tcPr>
          <w:p w:rsidR="007B6A64" w:rsidRPr="0060122C" w:rsidRDefault="000D47B2" w:rsidP="007B6A64">
            <w:pPr>
              <w:pStyle w:val="TCTableBody"/>
              <w:jc w:val="left"/>
              <w:rPr>
                <w:szCs w:val="24"/>
              </w:rPr>
            </w:pPr>
            <w:r w:rsidRPr="0060122C">
              <w:rPr>
                <w:szCs w:val="24"/>
              </w:rPr>
              <w:t>88</w:t>
            </w:r>
          </w:p>
        </w:tc>
      </w:tr>
      <w:tr w:rsidR="007B6A64" w:rsidRPr="0060122C" w:rsidTr="007B6A64">
        <w:tc>
          <w:tcPr>
            <w:tcW w:w="0" w:type="auto"/>
            <w:vAlign w:val="center"/>
          </w:tcPr>
          <w:p w:rsidR="007B6A64" w:rsidRPr="0060122C" w:rsidRDefault="007B6A64" w:rsidP="007B6A64">
            <w:pPr>
              <w:pStyle w:val="TCTableBody"/>
              <w:jc w:val="left"/>
              <w:rPr>
                <w:szCs w:val="24"/>
              </w:rPr>
            </w:pPr>
            <w:r w:rsidRPr="0060122C">
              <w:rPr>
                <w:szCs w:val="24"/>
              </w:rPr>
              <w:t>3</w:t>
            </w:r>
          </w:p>
        </w:tc>
        <w:tc>
          <w:tcPr>
            <w:tcW w:w="0" w:type="auto"/>
            <w:vAlign w:val="center"/>
          </w:tcPr>
          <w:p w:rsidR="007B6A64" w:rsidRPr="0060122C" w:rsidRDefault="007B6A64" w:rsidP="007B6A64">
            <w:pPr>
              <w:pStyle w:val="TCTableBody"/>
              <w:jc w:val="left"/>
              <w:rPr>
                <w:b/>
                <w:szCs w:val="24"/>
              </w:rPr>
            </w:pPr>
            <w:r w:rsidRPr="0060122C">
              <w:rPr>
                <w:b/>
                <w:szCs w:val="24"/>
              </w:rPr>
              <w:t>3c</w:t>
            </w:r>
          </w:p>
        </w:tc>
        <w:tc>
          <w:tcPr>
            <w:tcW w:w="0" w:type="auto"/>
          </w:tcPr>
          <w:p w:rsidR="007B6A64" w:rsidRPr="0060122C" w:rsidRDefault="007B6A64" w:rsidP="007B6A64">
            <w:r w:rsidRPr="0060122C">
              <w:t>5.0</w:t>
            </w:r>
          </w:p>
        </w:tc>
        <w:tc>
          <w:tcPr>
            <w:tcW w:w="0" w:type="auto"/>
          </w:tcPr>
          <w:p w:rsidR="007B6A64" w:rsidRPr="0060122C" w:rsidRDefault="007B6A64" w:rsidP="007B6A64">
            <w:pPr>
              <w:pStyle w:val="TCTableBody"/>
              <w:jc w:val="left"/>
              <w:rPr>
                <w:szCs w:val="24"/>
              </w:rPr>
            </w:pPr>
            <w:r w:rsidRPr="0060122C">
              <w:rPr>
                <w:szCs w:val="24"/>
              </w:rPr>
              <w:t>24</w:t>
            </w:r>
          </w:p>
        </w:tc>
        <w:tc>
          <w:tcPr>
            <w:tcW w:w="0" w:type="auto"/>
          </w:tcPr>
          <w:p w:rsidR="007B6A64" w:rsidRPr="0060122C" w:rsidRDefault="007B6A64" w:rsidP="007B6A64">
            <w:r w:rsidRPr="0060122C">
              <w:t>100</w:t>
            </w:r>
          </w:p>
        </w:tc>
        <w:tc>
          <w:tcPr>
            <w:tcW w:w="0" w:type="auto"/>
            <w:vAlign w:val="center"/>
          </w:tcPr>
          <w:p w:rsidR="007B6A64" w:rsidRPr="0060122C" w:rsidRDefault="007B6A64" w:rsidP="007B6A64">
            <w:pPr>
              <w:pStyle w:val="TCTableBody"/>
              <w:jc w:val="left"/>
              <w:rPr>
                <w:szCs w:val="24"/>
              </w:rPr>
            </w:pPr>
            <w:r w:rsidRPr="0060122C">
              <w:rPr>
                <w:szCs w:val="24"/>
              </w:rPr>
              <w:t>89</w:t>
            </w:r>
          </w:p>
        </w:tc>
      </w:tr>
      <w:tr w:rsidR="007B6A64" w:rsidRPr="0060122C" w:rsidTr="007B6A64">
        <w:tc>
          <w:tcPr>
            <w:tcW w:w="0" w:type="auto"/>
            <w:vAlign w:val="center"/>
          </w:tcPr>
          <w:p w:rsidR="007B6A64" w:rsidRPr="0060122C" w:rsidRDefault="007B6A64" w:rsidP="007B6A64">
            <w:pPr>
              <w:pStyle w:val="TCTableBody"/>
              <w:jc w:val="left"/>
              <w:rPr>
                <w:szCs w:val="24"/>
              </w:rPr>
            </w:pPr>
            <w:r w:rsidRPr="0060122C">
              <w:rPr>
                <w:szCs w:val="24"/>
              </w:rPr>
              <w:t>4</w:t>
            </w:r>
          </w:p>
        </w:tc>
        <w:tc>
          <w:tcPr>
            <w:tcW w:w="0" w:type="auto"/>
            <w:vAlign w:val="center"/>
          </w:tcPr>
          <w:p w:rsidR="007B6A64" w:rsidRPr="0060122C" w:rsidRDefault="007B6A64" w:rsidP="007B6A64">
            <w:pPr>
              <w:pStyle w:val="TCTableBody"/>
              <w:jc w:val="left"/>
              <w:rPr>
                <w:b/>
                <w:szCs w:val="24"/>
              </w:rPr>
            </w:pPr>
            <w:r w:rsidRPr="0060122C">
              <w:rPr>
                <w:b/>
                <w:szCs w:val="24"/>
              </w:rPr>
              <w:t>3d</w:t>
            </w:r>
          </w:p>
        </w:tc>
        <w:tc>
          <w:tcPr>
            <w:tcW w:w="0" w:type="auto"/>
          </w:tcPr>
          <w:p w:rsidR="007B6A64" w:rsidRPr="0060122C" w:rsidRDefault="007B6A64" w:rsidP="007B6A64">
            <w:r w:rsidRPr="0060122C">
              <w:t>5.0</w:t>
            </w:r>
          </w:p>
        </w:tc>
        <w:tc>
          <w:tcPr>
            <w:tcW w:w="0" w:type="auto"/>
          </w:tcPr>
          <w:p w:rsidR="007B6A64" w:rsidRPr="0060122C" w:rsidRDefault="007B6A64" w:rsidP="007B6A64">
            <w:pPr>
              <w:pStyle w:val="TCTableBody"/>
              <w:jc w:val="left"/>
              <w:rPr>
                <w:szCs w:val="24"/>
              </w:rPr>
            </w:pPr>
            <w:r w:rsidRPr="0060122C">
              <w:rPr>
                <w:szCs w:val="24"/>
              </w:rPr>
              <w:t>24</w:t>
            </w:r>
          </w:p>
        </w:tc>
        <w:tc>
          <w:tcPr>
            <w:tcW w:w="0" w:type="auto"/>
          </w:tcPr>
          <w:p w:rsidR="007B6A64" w:rsidRPr="0060122C" w:rsidRDefault="007B6A64" w:rsidP="007B6A64">
            <w:r w:rsidRPr="0060122C">
              <w:t>96</w:t>
            </w:r>
          </w:p>
        </w:tc>
        <w:tc>
          <w:tcPr>
            <w:tcW w:w="0" w:type="auto"/>
            <w:vAlign w:val="center"/>
          </w:tcPr>
          <w:p w:rsidR="007B6A64" w:rsidRPr="0060122C" w:rsidRDefault="007B6A64" w:rsidP="007B6A64">
            <w:pPr>
              <w:pStyle w:val="TCTableBody"/>
              <w:jc w:val="left"/>
              <w:rPr>
                <w:szCs w:val="24"/>
              </w:rPr>
            </w:pPr>
            <w:r w:rsidRPr="0060122C">
              <w:rPr>
                <w:szCs w:val="24"/>
              </w:rPr>
              <w:t>86</w:t>
            </w:r>
          </w:p>
        </w:tc>
      </w:tr>
      <w:tr w:rsidR="00BB2627" w:rsidRPr="0060122C" w:rsidTr="007B6A64">
        <w:tc>
          <w:tcPr>
            <w:tcW w:w="0" w:type="auto"/>
            <w:vAlign w:val="center"/>
          </w:tcPr>
          <w:p w:rsidR="00BB2627" w:rsidRPr="0060122C" w:rsidRDefault="00BB2627" w:rsidP="00BB2627">
            <w:pPr>
              <w:pStyle w:val="TCTableBody"/>
              <w:jc w:val="left"/>
              <w:rPr>
                <w:szCs w:val="24"/>
              </w:rPr>
            </w:pPr>
            <w:r w:rsidRPr="0060122C">
              <w:rPr>
                <w:szCs w:val="24"/>
              </w:rPr>
              <w:t>5</w:t>
            </w:r>
          </w:p>
        </w:tc>
        <w:tc>
          <w:tcPr>
            <w:tcW w:w="0" w:type="auto"/>
            <w:vAlign w:val="center"/>
          </w:tcPr>
          <w:p w:rsidR="00BB2627" w:rsidRPr="0060122C" w:rsidRDefault="00BB2627" w:rsidP="00BB2627">
            <w:pPr>
              <w:pStyle w:val="TCTableBody"/>
              <w:jc w:val="left"/>
              <w:rPr>
                <w:b/>
                <w:szCs w:val="24"/>
              </w:rPr>
            </w:pPr>
            <w:r w:rsidRPr="0060122C">
              <w:rPr>
                <w:b/>
                <w:szCs w:val="24"/>
              </w:rPr>
              <w:t>3e</w:t>
            </w:r>
          </w:p>
        </w:tc>
        <w:tc>
          <w:tcPr>
            <w:tcW w:w="0" w:type="auto"/>
          </w:tcPr>
          <w:p w:rsidR="00BB2627" w:rsidRPr="0060122C" w:rsidRDefault="00BB2627" w:rsidP="00BB2627">
            <w:r w:rsidRPr="0060122C">
              <w:t>5.0</w:t>
            </w:r>
          </w:p>
        </w:tc>
        <w:tc>
          <w:tcPr>
            <w:tcW w:w="0" w:type="auto"/>
          </w:tcPr>
          <w:p w:rsidR="00BB2627" w:rsidRPr="0060122C" w:rsidRDefault="00BB2627" w:rsidP="00BB2627">
            <w:pPr>
              <w:pStyle w:val="TCTableBody"/>
              <w:jc w:val="left"/>
              <w:rPr>
                <w:szCs w:val="24"/>
              </w:rPr>
            </w:pPr>
            <w:r w:rsidRPr="0060122C">
              <w:rPr>
                <w:szCs w:val="24"/>
              </w:rPr>
              <w:t>24</w:t>
            </w:r>
          </w:p>
        </w:tc>
        <w:tc>
          <w:tcPr>
            <w:tcW w:w="0" w:type="auto"/>
          </w:tcPr>
          <w:p w:rsidR="00BB2627" w:rsidRPr="0060122C" w:rsidRDefault="00BB2627" w:rsidP="00BB2627">
            <w:r w:rsidRPr="0060122C">
              <w:t>71</w:t>
            </w:r>
          </w:p>
        </w:tc>
        <w:tc>
          <w:tcPr>
            <w:tcW w:w="0" w:type="auto"/>
            <w:vAlign w:val="center"/>
          </w:tcPr>
          <w:p w:rsidR="00BB2627" w:rsidRPr="0060122C" w:rsidRDefault="00BB2627" w:rsidP="00BB2627">
            <w:pPr>
              <w:pStyle w:val="TCTableBody"/>
              <w:jc w:val="left"/>
              <w:rPr>
                <w:szCs w:val="24"/>
              </w:rPr>
            </w:pPr>
            <w:r w:rsidRPr="0060122C">
              <w:rPr>
                <w:szCs w:val="24"/>
              </w:rPr>
              <w:t>51</w:t>
            </w:r>
          </w:p>
        </w:tc>
      </w:tr>
      <w:tr w:rsidR="00BB2627" w:rsidRPr="0060122C" w:rsidTr="007B6A64">
        <w:tc>
          <w:tcPr>
            <w:tcW w:w="0" w:type="auto"/>
            <w:vAlign w:val="center"/>
          </w:tcPr>
          <w:p w:rsidR="00BB2627" w:rsidRPr="0060122C" w:rsidRDefault="00BB2627" w:rsidP="00BB2627">
            <w:pPr>
              <w:pStyle w:val="TCTableBody"/>
              <w:jc w:val="left"/>
              <w:rPr>
                <w:szCs w:val="24"/>
              </w:rPr>
            </w:pPr>
            <w:r w:rsidRPr="0060122C">
              <w:rPr>
                <w:szCs w:val="24"/>
              </w:rPr>
              <w:t>6</w:t>
            </w:r>
          </w:p>
        </w:tc>
        <w:tc>
          <w:tcPr>
            <w:tcW w:w="0" w:type="auto"/>
            <w:vAlign w:val="center"/>
          </w:tcPr>
          <w:p w:rsidR="00BB2627" w:rsidRPr="0060122C" w:rsidRDefault="00BB2627" w:rsidP="00BB2627">
            <w:pPr>
              <w:pStyle w:val="TCTableBody"/>
              <w:jc w:val="left"/>
              <w:rPr>
                <w:b/>
                <w:szCs w:val="24"/>
              </w:rPr>
            </w:pPr>
            <w:r w:rsidRPr="0060122C">
              <w:rPr>
                <w:b/>
                <w:szCs w:val="24"/>
              </w:rPr>
              <w:t>3f</w:t>
            </w:r>
          </w:p>
        </w:tc>
        <w:tc>
          <w:tcPr>
            <w:tcW w:w="0" w:type="auto"/>
          </w:tcPr>
          <w:p w:rsidR="00BB2627" w:rsidRPr="0060122C" w:rsidRDefault="00BB2627" w:rsidP="00BB2627">
            <w:r w:rsidRPr="0060122C">
              <w:t>5.0</w:t>
            </w:r>
          </w:p>
        </w:tc>
        <w:tc>
          <w:tcPr>
            <w:tcW w:w="0" w:type="auto"/>
          </w:tcPr>
          <w:p w:rsidR="00BB2627" w:rsidRPr="0060122C" w:rsidRDefault="00BB2627" w:rsidP="00BB2627">
            <w:pPr>
              <w:pStyle w:val="TCTableBody"/>
              <w:jc w:val="left"/>
              <w:rPr>
                <w:szCs w:val="24"/>
              </w:rPr>
            </w:pPr>
            <w:r w:rsidRPr="0060122C">
              <w:rPr>
                <w:szCs w:val="24"/>
              </w:rPr>
              <w:t>24</w:t>
            </w:r>
          </w:p>
        </w:tc>
        <w:tc>
          <w:tcPr>
            <w:tcW w:w="0" w:type="auto"/>
          </w:tcPr>
          <w:p w:rsidR="00BB2627" w:rsidRPr="0060122C" w:rsidRDefault="00BB2627" w:rsidP="00BB2627">
            <w:r w:rsidRPr="0060122C">
              <w:t>50</w:t>
            </w:r>
          </w:p>
        </w:tc>
        <w:tc>
          <w:tcPr>
            <w:tcW w:w="0" w:type="auto"/>
            <w:vAlign w:val="center"/>
          </w:tcPr>
          <w:p w:rsidR="00BB2627" w:rsidRPr="0060122C" w:rsidRDefault="00BB2627" w:rsidP="00BB2627">
            <w:pPr>
              <w:pStyle w:val="TCTableBody"/>
              <w:jc w:val="left"/>
              <w:rPr>
                <w:szCs w:val="24"/>
              </w:rPr>
            </w:pPr>
          </w:p>
        </w:tc>
      </w:tr>
      <w:tr w:rsidR="00BB2627" w:rsidRPr="0060122C" w:rsidTr="007B6A64">
        <w:tc>
          <w:tcPr>
            <w:tcW w:w="0" w:type="auto"/>
            <w:vAlign w:val="center"/>
          </w:tcPr>
          <w:p w:rsidR="00BB2627" w:rsidRPr="0060122C" w:rsidRDefault="00BB2627" w:rsidP="00BB2627">
            <w:pPr>
              <w:pStyle w:val="TCTableBody"/>
              <w:jc w:val="left"/>
              <w:rPr>
                <w:szCs w:val="24"/>
              </w:rPr>
            </w:pPr>
            <w:r w:rsidRPr="0060122C">
              <w:rPr>
                <w:szCs w:val="24"/>
              </w:rPr>
              <w:t>7</w:t>
            </w:r>
          </w:p>
        </w:tc>
        <w:tc>
          <w:tcPr>
            <w:tcW w:w="0" w:type="auto"/>
            <w:vAlign w:val="center"/>
          </w:tcPr>
          <w:p w:rsidR="00BB2627" w:rsidRPr="0060122C" w:rsidRDefault="00BB2627" w:rsidP="00BB2627">
            <w:pPr>
              <w:pStyle w:val="TCTableBody"/>
              <w:jc w:val="left"/>
              <w:rPr>
                <w:b/>
                <w:szCs w:val="24"/>
              </w:rPr>
            </w:pPr>
            <w:r w:rsidRPr="0060122C">
              <w:rPr>
                <w:b/>
                <w:szCs w:val="24"/>
              </w:rPr>
              <w:t>3g</w:t>
            </w:r>
          </w:p>
        </w:tc>
        <w:tc>
          <w:tcPr>
            <w:tcW w:w="0" w:type="auto"/>
          </w:tcPr>
          <w:p w:rsidR="00BB2627" w:rsidRPr="0060122C" w:rsidRDefault="00BB2627" w:rsidP="00BB2627">
            <w:r w:rsidRPr="0060122C">
              <w:t>5.0</w:t>
            </w:r>
          </w:p>
        </w:tc>
        <w:tc>
          <w:tcPr>
            <w:tcW w:w="0" w:type="auto"/>
          </w:tcPr>
          <w:p w:rsidR="00BB2627" w:rsidRPr="0060122C" w:rsidRDefault="00BB2627" w:rsidP="00BB2627">
            <w:pPr>
              <w:pStyle w:val="TCTableBody"/>
              <w:jc w:val="left"/>
              <w:rPr>
                <w:szCs w:val="24"/>
              </w:rPr>
            </w:pPr>
            <w:r w:rsidRPr="0060122C">
              <w:rPr>
                <w:szCs w:val="24"/>
              </w:rPr>
              <w:t>24</w:t>
            </w:r>
          </w:p>
        </w:tc>
        <w:tc>
          <w:tcPr>
            <w:tcW w:w="0" w:type="auto"/>
          </w:tcPr>
          <w:p w:rsidR="00BB2627" w:rsidRPr="0060122C" w:rsidRDefault="00BB2627" w:rsidP="00BB2627">
            <w:r w:rsidRPr="0060122C">
              <w:t>0</w:t>
            </w:r>
          </w:p>
        </w:tc>
        <w:tc>
          <w:tcPr>
            <w:tcW w:w="0" w:type="auto"/>
            <w:vAlign w:val="center"/>
          </w:tcPr>
          <w:p w:rsidR="00BB2627" w:rsidRPr="0060122C" w:rsidRDefault="00BB2627" w:rsidP="00BB2627">
            <w:pPr>
              <w:pStyle w:val="TCTableBody"/>
              <w:jc w:val="left"/>
              <w:rPr>
                <w:szCs w:val="24"/>
              </w:rPr>
            </w:pPr>
          </w:p>
        </w:tc>
      </w:tr>
      <w:tr w:rsidR="007314D6" w:rsidRPr="0060122C" w:rsidTr="007B6A64">
        <w:tc>
          <w:tcPr>
            <w:tcW w:w="0" w:type="auto"/>
            <w:vAlign w:val="center"/>
          </w:tcPr>
          <w:p w:rsidR="007314D6" w:rsidRPr="0060122C" w:rsidRDefault="007314D6" w:rsidP="007314D6">
            <w:pPr>
              <w:pStyle w:val="TCTableBody"/>
              <w:jc w:val="left"/>
              <w:rPr>
                <w:szCs w:val="24"/>
              </w:rPr>
            </w:pPr>
            <w:r w:rsidRPr="0060122C">
              <w:rPr>
                <w:szCs w:val="24"/>
              </w:rPr>
              <w:t>8</w:t>
            </w:r>
          </w:p>
        </w:tc>
        <w:tc>
          <w:tcPr>
            <w:tcW w:w="0" w:type="auto"/>
            <w:vAlign w:val="center"/>
          </w:tcPr>
          <w:p w:rsidR="007314D6" w:rsidRPr="0060122C" w:rsidRDefault="007314D6" w:rsidP="007314D6">
            <w:pPr>
              <w:pStyle w:val="TCTableBody"/>
              <w:jc w:val="left"/>
              <w:rPr>
                <w:b/>
                <w:szCs w:val="24"/>
              </w:rPr>
            </w:pPr>
            <w:r w:rsidRPr="0060122C">
              <w:rPr>
                <w:b/>
                <w:szCs w:val="24"/>
              </w:rPr>
              <w:t>3f</w:t>
            </w:r>
          </w:p>
        </w:tc>
        <w:tc>
          <w:tcPr>
            <w:tcW w:w="0" w:type="auto"/>
          </w:tcPr>
          <w:p w:rsidR="007314D6" w:rsidRPr="0060122C" w:rsidRDefault="007314D6" w:rsidP="007314D6">
            <w:r w:rsidRPr="0060122C">
              <w:t>10.0</w:t>
            </w:r>
          </w:p>
        </w:tc>
        <w:tc>
          <w:tcPr>
            <w:tcW w:w="0" w:type="auto"/>
          </w:tcPr>
          <w:p w:rsidR="007314D6" w:rsidRPr="0060122C" w:rsidRDefault="007314D6" w:rsidP="007314D6">
            <w:pPr>
              <w:pStyle w:val="TCTableBody"/>
              <w:jc w:val="left"/>
              <w:rPr>
                <w:szCs w:val="24"/>
              </w:rPr>
            </w:pPr>
            <w:r w:rsidRPr="0060122C">
              <w:rPr>
                <w:szCs w:val="24"/>
              </w:rPr>
              <w:t>24</w:t>
            </w:r>
          </w:p>
        </w:tc>
        <w:tc>
          <w:tcPr>
            <w:tcW w:w="0" w:type="auto"/>
          </w:tcPr>
          <w:p w:rsidR="007314D6" w:rsidRPr="0060122C" w:rsidRDefault="007314D6" w:rsidP="007314D6">
            <w:r w:rsidRPr="0060122C">
              <w:t>100</w:t>
            </w:r>
          </w:p>
        </w:tc>
        <w:tc>
          <w:tcPr>
            <w:tcW w:w="0" w:type="auto"/>
            <w:vAlign w:val="center"/>
          </w:tcPr>
          <w:p w:rsidR="007314D6" w:rsidRPr="0060122C" w:rsidRDefault="007314D6" w:rsidP="007314D6">
            <w:pPr>
              <w:pStyle w:val="TCTableBody"/>
              <w:jc w:val="left"/>
              <w:rPr>
                <w:szCs w:val="24"/>
              </w:rPr>
            </w:pPr>
          </w:p>
        </w:tc>
      </w:tr>
      <w:tr w:rsidR="007314D6" w:rsidRPr="0060122C" w:rsidTr="007B6A64">
        <w:tc>
          <w:tcPr>
            <w:tcW w:w="0" w:type="auto"/>
            <w:vAlign w:val="center"/>
          </w:tcPr>
          <w:p w:rsidR="007314D6" w:rsidRPr="0060122C" w:rsidRDefault="007314D6" w:rsidP="007314D6">
            <w:pPr>
              <w:pStyle w:val="TCTableBody"/>
              <w:jc w:val="left"/>
              <w:rPr>
                <w:szCs w:val="24"/>
              </w:rPr>
            </w:pPr>
            <w:r w:rsidRPr="0060122C">
              <w:rPr>
                <w:szCs w:val="24"/>
              </w:rPr>
              <w:t>9</w:t>
            </w:r>
          </w:p>
        </w:tc>
        <w:tc>
          <w:tcPr>
            <w:tcW w:w="0" w:type="auto"/>
            <w:vAlign w:val="center"/>
          </w:tcPr>
          <w:p w:rsidR="007314D6" w:rsidRPr="0060122C" w:rsidRDefault="007314D6" w:rsidP="007314D6">
            <w:pPr>
              <w:pStyle w:val="TCTableBody"/>
              <w:jc w:val="left"/>
              <w:rPr>
                <w:b/>
                <w:szCs w:val="24"/>
              </w:rPr>
            </w:pPr>
            <w:r w:rsidRPr="0060122C">
              <w:rPr>
                <w:b/>
                <w:szCs w:val="24"/>
              </w:rPr>
              <w:t>3g</w:t>
            </w:r>
          </w:p>
        </w:tc>
        <w:tc>
          <w:tcPr>
            <w:tcW w:w="0" w:type="auto"/>
          </w:tcPr>
          <w:p w:rsidR="007314D6" w:rsidRPr="0060122C" w:rsidRDefault="007314D6" w:rsidP="007314D6">
            <w:r w:rsidRPr="0060122C">
              <w:t>10.0</w:t>
            </w:r>
          </w:p>
        </w:tc>
        <w:tc>
          <w:tcPr>
            <w:tcW w:w="0" w:type="auto"/>
          </w:tcPr>
          <w:p w:rsidR="007314D6" w:rsidRPr="0060122C" w:rsidRDefault="007314D6" w:rsidP="007314D6">
            <w:pPr>
              <w:pStyle w:val="TCTableBody"/>
              <w:jc w:val="left"/>
              <w:rPr>
                <w:szCs w:val="24"/>
              </w:rPr>
            </w:pPr>
            <w:r w:rsidRPr="0060122C">
              <w:rPr>
                <w:szCs w:val="24"/>
              </w:rPr>
              <w:t>24</w:t>
            </w:r>
          </w:p>
        </w:tc>
        <w:tc>
          <w:tcPr>
            <w:tcW w:w="0" w:type="auto"/>
          </w:tcPr>
          <w:p w:rsidR="007314D6" w:rsidRPr="0060122C" w:rsidRDefault="007314D6" w:rsidP="007314D6">
            <w:r w:rsidRPr="0060122C">
              <w:t>20</w:t>
            </w:r>
          </w:p>
        </w:tc>
        <w:tc>
          <w:tcPr>
            <w:tcW w:w="0" w:type="auto"/>
            <w:vAlign w:val="center"/>
          </w:tcPr>
          <w:p w:rsidR="007314D6" w:rsidRPr="0060122C" w:rsidRDefault="007314D6" w:rsidP="007314D6">
            <w:pPr>
              <w:pStyle w:val="TCTableBody"/>
              <w:jc w:val="left"/>
              <w:rPr>
                <w:szCs w:val="24"/>
              </w:rPr>
            </w:pPr>
          </w:p>
        </w:tc>
      </w:tr>
      <w:tr w:rsidR="007314D6" w:rsidRPr="0060122C" w:rsidTr="007B6A64">
        <w:tc>
          <w:tcPr>
            <w:tcW w:w="0" w:type="auto"/>
            <w:vAlign w:val="center"/>
          </w:tcPr>
          <w:p w:rsidR="007314D6" w:rsidRPr="0060122C" w:rsidRDefault="007314D6" w:rsidP="007314D6">
            <w:pPr>
              <w:pStyle w:val="TCTableBody"/>
              <w:jc w:val="left"/>
              <w:rPr>
                <w:szCs w:val="24"/>
                <w:vertAlign w:val="superscript"/>
              </w:rPr>
            </w:pPr>
            <w:r w:rsidRPr="0060122C">
              <w:rPr>
                <w:szCs w:val="24"/>
              </w:rPr>
              <w:t>10</w:t>
            </w:r>
            <w:r w:rsidRPr="0060122C">
              <w:rPr>
                <w:szCs w:val="24"/>
                <w:vertAlign w:val="superscript"/>
              </w:rPr>
              <w:t>b</w:t>
            </w:r>
          </w:p>
        </w:tc>
        <w:tc>
          <w:tcPr>
            <w:tcW w:w="0" w:type="auto"/>
            <w:vAlign w:val="center"/>
          </w:tcPr>
          <w:p w:rsidR="007314D6" w:rsidRPr="0060122C" w:rsidRDefault="007314D6" w:rsidP="007314D6">
            <w:pPr>
              <w:pStyle w:val="TCTableBody"/>
              <w:jc w:val="left"/>
              <w:rPr>
                <w:b/>
                <w:szCs w:val="24"/>
              </w:rPr>
            </w:pPr>
            <w:r w:rsidRPr="0060122C">
              <w:rPr>
                <w:b/>
                <w:szCs w:val="24"/>
              </w:rPr>
              <w:t>3f</w:t>
            </w:r>
          </w:p>
        </w:tc>
        <w:tc>
          <w:tcPr>
            <w:tcW w:w="0" w:type="auto"/>
          </w:tcPr>
          <w:p w:rsidR="007314D6" w:rsidRPr="0060122C" w:rsidRDefault="007314D6" w:rsidP="007314D6">
            <w:r w:rsidRPr="0060122C">
              <w:t>5.0</w:t>
            </w:r>
          </w:p>
        </w:tc>
        <w:tc>
          <w:tcPr>
            <w:tcW w:w="0" w:type="auto"/>
          </w:tcPr>
          <w:p w:rsidR="007314D6" w:rsidRPr="0060122C" w:rsidRDefault="007314D6" w:rsidP="007314D6">
            <w:pPr>
              <w:pStyle w:val="TCTableBody"/>
              <w:jc w:val="left"/>
              <w:rPr>
                <w:szCs w:val="24"/>
              </w:rPr>
            </w:pPr>
            <w:r w:rsidRPr="0060122C">
              <w:rPr>
                <w:szCs w:val="24"/>
              </w:rPr>
              <w:t>24</w:t>
            </w:r>
          </w:p>
        </w:tc>
        <w:tc>
          <w:tcPr>
            <w:tcW w:w="0" w:type="auto"/>
          </w:tcPr>
          <w:p w:rsidR="007314D6" w:rsidRPr="0060122C" w:rsidRDefault="007314D6" w:rsidP="007314D6">
            <w:r w:rsidRPr="0060122C">
              <w:t>90</w:t>
            </w:r>
          </w:p>
        </w:tc>
        <w:tc>
          <w:tcPr>
            <w:tcW w:w="0" w:type="auto"/>
            <w:vAlign w:val="center"/>
          </w:tcPr>
          <w:p w:rsidR="007314D6" w:rsidRPr="0060122C" w:rsidRDefault="007314D6" w:rsidP="007314D6">
            <w:pPr>
              <w:pStyle w:val="TCTableBody"/>
              <w:jc w:val="left"/>
              <w:rPr>
                <w:szCs w:val="24"/>
              </w:rPr>
            </w:pPr>
            <w:r w:rsidRPr="0060122C">
              <w:rPr>
                <w:szCs w:val="24"/>
              </w:rPr>
              <w:t>84</w:t>
            </w:r>
          </w:p>
        </w:tc>
      </w:tr>
      <w:tr w:rsidR="007314D6" w:rsidRPr="0060122C" w:rsidTr="007B6A64">
        <w:tc>
          <w:tcPr>
            <w:tcW w:w="0" w:type="auto"/>
            <w:tcBorders>
              <w:bottom w:val="single" w:sz="4" w:space="0" w:color="auto"/>
            </w:tcBorders>
            <w:vAlign w:val="center"/>
          </w:tcPr>
          <w:p w:rsidR="007314D6" w:rsidRPr="0060122C" w:rsidRDefault="007314D6" w:rsidP="007314D6">
            <w:pPr>
              <w:pStyle w:val="TCTableBody"/>
              <w:jc w:val="left"/>
              <w:rPr>
                <w:szCs w:val="24"/>
                <w:vertAlign w:val="superscript"/>
              </w:rPr>
            </w:pPr>
            <w:r w:rsidRPr="0060122C">
              <w:rPr>
                <w:szCs w:val="24"/>
              </w:rPr>
              <w:t>11</w:t>
            </w:r>
            <w:r w:rsidRPr="0060122C">
              <w:rPr>
                <w:szCs w:val="24"/>
                <w:vertAlign w:val="superscript"/>
              </w:rPr>
              <w:t>b</w:t>
            </w:r>
          </w:p>
        </w:tc>
        <w:tc>
          <w:tcPr>
            <w:tcW w:w="0" w:type="auto"/>
            <w:tcBorders>
              <w:bottom w:val="single" w:sz="4" w:space="0" w:color="auto"/>
            </w:tcBorders>
            <w:vAlign w:val="center"/>
          </w:tcPr>
          <w:p w:rsidR="007314D6" w:rsidRPr="0060122C" w:rsidRDefault="007314D6" w:rsidP="007314D6">
            <w:pPr>
              <w:pStyle w:val="TCTableBody"/>
              <w:jc w:val="left"/>
              <w:rPr>
                <w:b/>
                <w:szCs w:val="24"/>
              </w:rPr>
            </w:pPr>
            <w:r w:rsidRPr="0060122C">
              <w:rPr>
                <w:b/>
                <w:szCs w:val="24"/>
              </w:rPr>
              <w:t>3g</w:t>
            </w:r>
          </w:p>
        </w:tc>
        <w:tc>
          <w:tcPr>
            <w:tcW w:w="0" w:type="auto"/>
            <w:tcBorders>
              <w:bottom w:val="single" w:sz="4" w:space="0" w:color="auto"/>
            </w:tcBorders>
          </w:tcPr>
          <w:p w:rsidR="007314D6" w:rsidRPr="0060122C" w:rsidRDefault="007314D6" w:rsidP="007314D6">
            <w:r w:rsidRPr="0060122C">
              <w:t>5.0</w:t>
            </w:r>
          </w:p>
        </w:tc>
        <w:tc>
          <w:tcPr>
            <w:tcW w:w="0" w:type="auto"/>
            <w:tcBorders>
              <w:bottom w:val="single" w:sz="4" w:space="0" w:color="auto"/>
            </w:tcBorders>
          </w:tcPr>
          <w:p w:rsidR="007314D6" w:rsidRPr="0060122C" w:rsidRDefault="007314D6" w:rsidP="007314D6">
            <w:pPr>
              <w:pStyle w:val="TCTableBody"/>
              <w:jc w:val="left"/>
              <w:rPr>
                <w:szCs w:val="24"/>
              </w:rPr>
            </w:pPr>
            <w:r w:rsidRPr="0060122C">
              <w:rPr>
                <w:szCs w:val="24"/>
              </w:rPr>
              <w:t>24</w:t>
            </w:r>
          </w:p>
        </w:tc>
        <w:tc>
          <w:tcPr>
            <w:tcW w:w="0" w:type="auto"/>
            <w:tcBorders>
              <w:bottom w:val="single" w:sz="4" w:space="0" w:color="auto"/>
            </w:tcBorders>
          </w:tcPr>
          <w:p w:rsidR="007314D6" w:rsidRPr="0060122C" w:rsidRDefault="007314D6" w:rsidP="007314D6">
            <w:r w:rsidRPr="0060122C">
              <w:t>62</w:t>
            </w:r>
          </w:p>
        </w:tc>
        <w:tc>
          <w:tcPr>
            <w:tcW w:w="0" w:type="auto"/>
            <w:tcBorders>
              <w:bottom w:val="single" w:sz="4" w:space="0" w:color="auto"/>
            </w:tcBorders>
            <w:vAlign w:val="center"/>
          </w:tcPr>
          <w:p w:rsidR="007314D6" w:rsidRPr="0060122C" w:rsidRDefault="007314D6" w:rsidP="007314D6">
            <w:pPr>
              <w:pStyle w:val="TCTableBody"/>
              <w:jc w:val="left"/>
              <w:rPr>
                <w:color w:val="FF0000"/>
                <w:szCs w:val="24"/>
              </w:rPr>
            </w:pPr>
            <w:r w:rsidRPr="0060122C">
              <w:rPr>
                <w:color w:val="000000" w:themeColor="text1"/>
                <w:szCs w:val="24"/>
              </w:rPr>
              <w:t>57</w:t>
            </w:r>
          </w:p>
        </w:tc>
      </w:tr>
    </w:tbl>
    <w:p w:rsidR="007B6A64" w:rsidRPr="0060122C" w:rsidRDefault="007B6A64" w:rsidP="007B6A64">
      <w:pPr>
        <w:pStyle w:val="TAMainText"/>
        <w:spacing w:after="240"/>
        <w:ind w:firstLine="0"/>
        <w:jc w:val="left"/>
      </w:pPr>
      <w:r w:rsidRPr="0060122C">
        <w:t xml:space="preserve">a) All reactions were carried out </w:t>
      </w:r>
      <w:r w:rsidR="00975859" w:rsidRPr="0060122C">
        <w:t xml:space="preserve">at 120 </w:t>
      </w:r>
      <w:r w:rsidR="00975859" w:rsidRPr="0060122C">
        <w:rPr>
          <w:vertAlign w:val="superscript"/>
        </w:rPr>
        <w:t>o</w:t>
      </w:r>
      <w:r w:rsidR="00975859" w:rsidRPr="0060122C">
        <w:t>C and 10 bar CO</w:t>
      </w:r>
      <w:r w:rsidR="00975859" w:rsidRPr="0060122C">
        <w:rPr>
          <w:vertAlign w:val="subscript"/>
        </w:rPr>
        <w:t>2</w:t>
      </w:r>
      <w:r w:rsidR="00975859" w:rsidRPr="0060122C">
        <w:t xml:space="preserve"> pressure</w:t>
      </w:r>
      <w:r w:rsidRPr="0060122C">
        <w:t>.</w:t>
      </w:r>
      <w:r w:rsidR="00975859" w:rsidRPr="0060122C">
        <w:t xml:space="preserve"> b) 2-MeTHF was used as solvent.</w:t>
      </w:r>
      <w:r w:rsidR="008E2DA1" w:rsidRPr="0060122C">
        <w:t xml:space="preserve"> </w:t>
      </w:r>
      <w:r w:rsidR="008E2DA1" w:rsidRPr="0060122C">
        <w:t xml:space="preserve">b) Conversions </w:t>
      </w:r>
      <w:r w:rsidR="008E2DA1" w:rsidRPr="0060122C">
        <w:t xml:space="preserve">and yields </w:t>
      </w:r>
      <w:r w:rsidR="008E2DA1" w:rsidRPr="0060122C">
        <w:t>have a standard deviation of 7%.</w:t>
      </w:r>
    </w:p>
    <w:p w:rsidR="00D8288D" w:rsidRPr="0060122C" w:rsidRDefault="00AA7B26" w:rsidP="00D8288D">
      <w:pPr>
        <w:pStyle w:val="TAMainText"/>
        <w:spacing w:after="240"/>
        <w:ind w:firstLine="284"/>
        <w:jc w:val="left"/>
      </w:pPr>
      <w:r w:rsidRPr="0060122C">
        <w:rPr>
          <w:color w:val="000000" w:themeColor="text1"/>
        </w:rPr>
        <w:lastRenderedPageBreak/>
        <w:t xml:space="preserve">There is a well-established mechanism </w:t>
      </w:r>
      <w:r w:rsidR="00963195" w:rsidRPr="0060122C">
        <w:rPr>
          <w:color w:val="000000" w:themeColor="text1"/>
        </w:rPr>
        <w:t xml:space="preserve">(Scheme 5) </w:t>
      </w:r>
      <w:r w:rsidRPr="0060122C">
        <w:rPr>
          <w:color w:val="000000" w:themeColor="text1"/>
        </w:rPr>
        <w:t xml:space="preserve">for cyclic carbonate synthesis from epoxides and carbon dioxide </w:t>
      </w:r>
      <w:r w:rsidR="00963195" w:rsidRPr="0060122C">
        <w:rPr>
          <w:color w:val="000000" w:themeColor="text1"/>
        </w:rPr>
        <w:t xml:space="preserve">which has been shown to be applicable to a wide range of </w:t>
      </w:r>
      <w:r w:rsidR="00D0581E" w:rsidRPr="0060122C">
        <w:rPr>
          <w:color w:val="000000" w:themeColor="text1"/>
        </w:rPr>
        <w:t xml:space="preserve">metallic and non-metallic </w:t>
      </w:r>
      <w:r w:rsidR="00963195" w:rsidRPr="0060122C">
        <w:rPr>
          <w:color w:val="000000" w:themeColor="text1"/>
        </w:rPr>
        <w:t>catalyst systems.</w:t>
      </w:r>
      <w:r w:rsidR="00D0581E" w:rsidRPr="0060122C">
        <w:rPr>
          <w:color w:val="000000" w:themeColor="text1"/>
          <w:vertAlign w:val="superscript"/>
        </w:rPr>
        <w:t>19e,</w:t>
      </w:r>
      <w:r w:rsidR="00CE2918" w:rsidRPr="0060122C">
        <w:rPr>
          <w:color w:val="000000" w:themeColor="text1"/>
          <w:vertAlign w:val="superscript"/>
        </w:rPr>
        <w:t>21</w:t>
      </w:r>
      <w:r w:rsidR="00D0581E" w:rsidRPr="0060122C">
        <w:rPr>
          <w:color w:val="000000" w:themeColor="text1"/>
          <w:vertAlign w:val="superscript"/>
        </w:rPr>
        <w:t>b,</w:t>
      </w:r>
      <w:r w:rsidR="00CE2918" w:rsidRPr="0060122C">
        <w:rPr>
          <w:color w:val="000000" w:themeColor="text1"/>
          <w:vertAlign w:val="superscript"/>
        </w:rPr>
        <w:t>i,</w:t>
      </w:r>
      <w:r w:rsidR="00D0581E" w:rsidRPr="0060122C">
        <w:rPr>
          <w:color w:val="000000" w:themeColor="text1"/>
          <w:vertAlign w:val="superscript"/>
        </w:rPr>
        <w:t>29c,43,</w:t>
      </w:r>
      <w:r w:rsidR="00CE2918" w:rsidRPr="0060122C">
        <w:rPr>
          <w:color w:val="000000" w:themeColor="text1"/>
          <w:vertAlign w:val="superscript"/>
        </w:rPr>
        <w:t>5</w:t>
      </w:r>
      <w:r w:rsidR="00B007A6" w:rsidRPr="0060122C">
        <w:rPr>
          <w:color w:val="000000" w:themeColor="text1"/>
          <w:vertAlign w:val="superscript"/>
        </w:rPr>
        <w:t>3</w:t>
      </w:r>
      <w:r w:rsidR="00963195" w:rsidRPr="0060122C">
        <w:rPr>
          <w:color w:val="000000" w:themeColor="text1"/>
        </w:rPr>
        <w:t xml:space="preserve"> T</w:t>
      </w:r>
      <w:r w:rsidRPr="0060122C">
        <w:rPr>
          <w:color w:val="000000" w:themeColor="text1"/>
        </w:rPr>
        <w:t>he epoxide is first activated by a Lewis or Br</w:t>
      </w:r>
      <w:r w:rsidRPr="0060122C">
        <w:rPr>
          <w:rFonts w:cs="Times"/>
          <w:color w:val="000000" w:themeColor="text1"/>
        </w:rPr>
        <w:t>ø</w:t>
      </w:r>
      <w:r w:rsidR="00CE2918" w:rsidRPr="0060122C">
        <w:rPr>
          <w:color w:val="000000" w:themeColor="text1"/>
        </w:rPr>
        <w:t>nsted acid, then</w:t>
      </w:r>
      <w:r w:rsidRPr="0060122C">
        <w:rPr>
          <w:color w:val="000000" w:themeColor="text1"/>
        </w:rPr>
        <w:t xml:space="preserve"> </w:t>
      </w:r>
      <w:r w:rsidR="00CE2918" w:rsidRPr="0060122C">
        <w:rPr>
          <w:color w:val="000000" w:themeColor="text1"/>
        </w:rPr>
        <w:t>a</w:t>
      </w:r>
      <w:r w:rsidRPr="0060122C">
        <w:rPr>
          <w:color w:val="000000" w:themeColor="text1"/>
        </w:rPr>
        <w:t xml:space="preserve"> nucleophile ring-opens the activated epoxide to form an alkoxide which reacts with carbon dioxide to form a carbonate and eliminates the nucleophile/leaving group to form</w:t>
      </w:r>
      <w:r w:rsidR="00CE2918" w:rsidRPr="0060122C">
        <w:rPr>
          <w:color w:val="000000" w:themeColor="text1"/>
        </w:rPr>
        <w:t xml:space="preserve"> the cyclic carbonate</w:t>
      </w:r>
      <w:r w:rsidRPr="0060122C">
        <w:rPr>
          <w:color w:val="000000" w:themeColor="text1"/>
        </w:rPr>
        <w:t xml:space="preserve">. This mechanism is clearly applicable to catalyst systems that contain a halide capable of acting as the nucleophile/leaving group and would also be compatible with catalysis by amines such as DMAP or </w:t>
      </w:r>
      <w:r w:rsidRPr="0060122C">
        <w:rPr>
          <w:i/>
        </w:rPr>
        <w:t>N</w:t>
      </w:r>
      <w:r w:rsidRPr="0060122C">
        <w:t>,</w:t>
      </w:r>
      <w:r w:rsidRPr="0060122C">
        <w:rPr>
          <w:i/>
        </w:rPr>
        <w:t>N</w:t>
      </w:r>
      <w:r w:rsidRPr="0060122C">
        <w:t>,</w:t>
      </w:r>
      <w:r w:rsidRPr="0060122C">
        <w:rPr>
          <w:i/>
        </w:rPr>
        <w:t>N’</w:t>
      </w:r>
      <w:r w:rsidRPr="0060122C">
        <w:t>,</w:t>
      </w:r>
      <w:r w:rsidRPr="0060122C">
        <w:rPr>
          <w:i/>
        </w:rPr>
        <w:t>N’</w:t>
      </w:r>
      <w:r w:rsidRPr="0060122C">
        <w:t xml:space="preserve">-tetraethylethylenediamine </w:t>
      </w:r>
      <w:r w:rsidRPr="0060122C">
        <w:rPr>
          <w:b/>
        </w:rPr>
        <w:t>1</w:t>
      </w:r>
      <w:r w:rsidRPr="0060122C">
        <w:t xml:space="preserve"> which could act as nucleophiles. However, catalyst </w:t>
      </w:r>
      <w:r w:rsidRPr="0060122C">
        <w:rPr>
          <w:b/>
        </w:rPr>
        <w:t>13</w:t>
      </w:r>
      <w:r w:rsidRPr="0060122C">
        <w:t xml:space="preserve"> contains no suitable nucleophile/leaving group. Whilst the phenols within compound </w:t>
      </w:r>
      <w:r w:rsidRPr="0060122C">
        <w:rPr>
          <w:b/>
        </w:rPr>
        <w:t xml:space="preserve">13 </w:t>
      </w:r>
      <w:r w:rsidRPr="0060122C">
        <w:t xml:space="preserve">could potentially act as nucleophiles and ring-open the epoxide, the resulting ether would not be expected to be a good leaving group and so cyclisation to form the cyclic carbonate would not occur. Hence, a study was undertaken to investigate how </w:t>
      </w:r>
      <w:r w:rsidR="00E46BD1" w:rsidRPr="0060122C">
        <w:t xml:space="preserve">salophen </w:t>
      </w:r>
      <w:r w:rsidR="00E46BD1" w:rsidRPr="0060122C">
        <w:rPr>
          <w:b/>
        </w:rPr>
        <w:t>13</w:t>
      </w:r>
      <w:r w:rsidR="00E46BD1" w:rsidRPr="0060122C">
        <w:t xml:space="preserve"> acts as a catalyst.</w:t>
      </w:r>
    </w:p>
    <w:p w:rsidR="00AA7B26" w:rsidRPr="0060122C" w:rsidRDefault="00E11FBB" w:rsidP="00AA7B26">
      <w:pPr>
        <w:pStyle w:val="TAMainText"/>
        <w:spacing w:after="240"/>
        <w:ind w:firstLine="284"/>
        <w:jc w:val="left"/>
      </w:pPr>
      <w:r w:rsidRPr="0060122C">
        <w:object w:dxaOrig="6210" w:dyaOrig="4527">
          <v:shape id="_x0000_i1032" type="#_x0000_t75" style="width:310.55pt;height:225.5pt" o:ole="">
            <v:imagedata r:id="rId22" o:title=""/>
          </v:shape>
          <o:OLEObject Type="Embed" ProgID="ChemDraw.Document.6.0" ShapeID="_x0000_i1032" DrawAspect="Content" ObjectID="_1608533085" r:id="rId23"/>
        </w:object>
      </w:r>
    </w:p>
    <w:p w:rsidR="00AA7B26" w:rsidRPr="0060122C" w:rsidRDefault="00AA7B26" w:rsidP="00AA7B26">
      <w:pPr>
        <w:pStyle w:val="TAMainText"/>
        <w:spacing w:after="240"/>
        <w:ind w:firstLine="284"/>
        <w:jc w:val="left"/>
      </w:pPr>
      <w:r w:rsidRPr="0060122C">
        <w:rPr>
          <w:b/>
        </w:rPr>
        <w:t>Scheme 5</w:t>
      </w:r>
      <w:r w:rsidRPr="0060122C">
        <w:t>. Standard mechanism for cyclic carbonate synthesis.</w:t>
      </w:r>
    </w:p>
    <w:p w:rsidR="00D8181C" w:rsidRPr="0060122C" w:rsidRDefault="00D8181C" w:rsidP="00EB60AF">
      <w:pPr>
        <w:pStyle w:val="TAMainText"/>
        <w:spacing w:after="240"/>
        <w:ind w:firstLine="284"/>
        <w:jc w:val="left"/>
        <w:rPr>
          <w:color w:val="000000" w:themeColor="text1"/>
        </w:rPr>
      </w:pPr>
      <w:r w:rsidRPr="0060122C">
        <w:rPr>
          <w:color w:val="000000" w:themeColor="text1"/>
        </w:rPr>
        <w:lastRenderedPageBreak/>
        <w:t xml:space="preserve">Analysis of the Cambridge crystal structure database revealed that there were </w:t>
      </w:r>
      <w:r w:rsidR="00611AE6" w:rsidRPr="0060122C">
        <w:rPr>
          <w:color w:val="000000" w:themeColor="text1"/>
        </w:rPr>
        <w:t>42</w:t>
      </w:r>
      <w:r w:rsidRPr="0060122C">
        <w:rPr>
          <w:color w:val="000000" w:themeColor="text1"/>
        </w:rPr>
        <w:t xml:space="preserve"> crystal structures of salophen ligands and </w:t>
      </w:r>
      <w:r w:rsidR="008C2E76" w:rsidRPr="0060122C">
        <w:rPr>
          <w:color w:val="000000" w:themeColor="text1"/>
        </w:rPr>
        <w:t>over 100</w:t>
      </w:r>
      <w:r w:rsidRPr="0060122C">
        <w:rPr>
          <w:color w:val="000000" w:themeColor="text1"/>
        </w:rPr>
        <w:t xml:space="preserve"> structures of salen ligands</w:t>
      </w:r>
      <w:r w:rsidR="00E63147" w:rsidRPr="0060122C">
        <w:rPr>
          <w:color w:val="000000" w:themeColor="text1"/>
        </w:rPr>
        <w:t xml:space="preserve"> derived from a 1,2-diamine and two aldehydes</w:t>
      </w:r>
      <w:r w:rsidRPr="0060122C">
        <w:rPr>
          <w:color w:val="000000" w:themeColor="text1"/>
        </w:rPr>
        <w:t>. In every one of these salen and salophen structures, the phenols are intramolecularly hydrogen bonded to the imines as shown in Figure 4.</w:t>
      </w:r>
      <w:r w:rsidR="00E63147" w:rsidRPr="0060122C">
        <w:rPr>
          <w:color w:val="000000" w:themeColor="text1"/>
        </w:rPr>
        <w:t xml:space="preserve"> The salophen crystal structures can then be grouped into </w:t>
      </w:r>
      <w:r w:rsidR="00AE113F" w:rsidRPr="0060122C">
        <w:rPr>
          <w:color w:val="000000" w:themeColor="text1"/>
        </w:rPr>
        <w:t>three</w:t>
      </w:r>
      <w:r w:rsidR="00E63147" w:rsidRPr="0060122C">
        <w:rPr>
          <w:color w:val="000000" w:themeColor="text1"/>
        </w:rPr>
        <w:t xml:space="preserve"> classes as shown in Figure 5. In all but </w:t>
      </w:r>
      <w:r w:rsidR="00EB60AF" w:rsidRPr="0060122C">
        <w:rPr>
          <w:color w:val="000000" w:themeColor="text1"/>
        </w:rPr>
        <w:t>five</w:t>
      </w:r>
      <w:r w:rsidR="00E63147" w:rsidRPr="0060122C">
        <w:rPr>
          <w:color w:val="000000" w:themeColor="text1"/>
        </w:rPr>
        <w:t xml:space="preserve"> structures, the crystal structure is </w:t>
      </w:r>
      <w:r w:rsidR="00E63147" w:rsidRPr="0060122C">
        <w:rPr>
          <w:i/>
          <w:color w:val="000000" w:themeColor="text1"/>
        </w:rPr>
        <w:t>C</w:t>
      </w:r>
      <w:r w:rsidR="00E63147" w:rsidRPr="0060122C">
        <w:rPr>
          <w:i/>
          <w:color w:val="000000" w:themeColor="text1"/>
          <w:vertAlign w:val="subscript"/>
        </w:rPr>
        <w:t>1</w:t>
      </w:r>
      <w:r w:rsidR="00E63147" w:rsidRPr="0060122C">
        <w:rPr>
          <w:color w:val="000000" w:themeColor="text1"/>
        </w:rPr>
        <w:t xml:space="preserve">-symmetrical with one phenol ring </w:t>
      </w:r>
      <w:r w:rsidR="00464DB5" w:rsidRPr="0060122C">
        <w:rPr>
          <w:color w:val="000000" w:themeColor="text1"/>
        </w:rPr>
        <w:t xml:space="preserve">virtually </w:t>
      </w:r>
      <w:r w:rsidR="00E63147" w:rsidRPr="0060122C">
        <w:rPr>
          <w:color w:val="000000" w:themeColor="text1"/>
        </w:rPr>
        <w:t>coplanar with the 1,2-diaminobenzene unit and the other phenol ring twisted out of this plane (Figure 5a).</w:t>
      </w:r>
      <w:r w:rsidR="00E63147" w:rsidRPr="0060122C">
        <w:rPr>
          <w:color w:val="000000" w:themeColor="text1"/>
          <w:vertAlign w:val="superscript"/>
        </w:rPr>
        <w:t>54</w:t>
      </w:r>
      <w:r w:rsidR="00E63147" w:rsidRPr="0060122C">
        <w:rPr>
          <w:color w:val="000000" w:themeColor="text1"/>
        </w:rPr>
        <w:t xml:space="preserve"> There are </w:t>
      </w:r>
      <w:r w:rsidR="00AE113F" w:rsidRPr="0060122C">
        <w:rPr>
          <w:color w:val="000000" w:themeColor="text1"/>
        </w:rPr>
        <w:t>four</w:t>
      </w:r>
      <w:r w:rsidR="00E63147" w:rsidRPr="0060122C">
        <w:rPr>
          <w:color w:val="000000" w:themeColor="text1"/>
        </w:rPr>
        <w:t xml:space="preserve"> examples</w:t>
      </w:r>
      <w:r w:rsidR="00EB60AF" w:rsidRPr="0060122C">
        <w:rPr>
          <w:color w:val="000000" w:themeColor="text1"/>
        </w:rPr>
        <w:t xml:space="preserve"> (</w:t>
      </w:r>
      <w:r w:rsidR="00AE113F" w:rsidRPr="0060122C">
        <w:rPr>
          <w:color w:val="000000" w:themeColor="text1"/>
        </w:rPr>
        <w:t>all</w:t>
      </w:r>
      <w:r w:rsidR="00EB60AF" w:rsidRPr="0060122C">
        <w:rPr>
          <w:color w:val="000000" w:themeColor="text1"/>
        </w:rPr>
        <w:t xml:space="preserve"> with a </w:t>
      </w:r>
      <w:r w:rsidR="00EB60AF" w:rsidRPr="0060122C">
        <w:rPr>
          <w:i/>
          <w:color w:val="000000" w:themeColor="text1"/>
        </w:rPr>
        <w:t>tert</w:t>
      </w:r>
      <w:r w:rsidR="00EB60AF" w:rsidRPr="0060122C">
        <w:rPr>
          <w:color w:val="000000" w:themeColor="text1"/>
        </w:rPr>
        <w:t xml:space="preserve">-butyl group adjacent to the phenols) </w:t>
      </w:r>
      <w:r w:rsidR="00E63147" w:rsidRPr="0060122C">
        <w:rPr>
          <w:color w:val="000000" w:themeColor="text1"/>
        </w:rPr>
        <w:t>of</w:t>
      </w:r>
      <w:r w:rsidR="00EB60AF" w:rsidRPr="0060122C">
        <w:rPr>
          <w:color w:val="000000" w:themeColor="text1"/>
        </w:rPr>
        <w:t xml:space="preserve"> a</w:t>
      </w:r>
      <w:r w:rsidR="00E63147" w:rsidRPr="0060122C">
        <w:rPr>
          <w:color w:val="000000" w:themeColor="text1"/>
        </w:rPr>
        <w:t xml:space="preserve"> </w:t>
      </w:r>
      <w:r w:rsidR="00E63147" w:rsidRPr="0060122C">
        <w:rPr>
          <w:i/>
          <w:color w:val="000000" w:themeColor="text1"/>
        </w:rPr>
        <w:t>C</w:t>
      </w:r>
      <w:r w:rsidR="00E63147" w:rsidRPr="0060122C">
        <w:rPr>
          <w:i/>
          <w:color w:val="000000" w:themeColor="text1"/>
          <w:vertAlign w:val="subscript"/>
        </w:rPr>
        <w:t>2</w:t>
      </w:r>
      <w:r w:rsidR="00E63147" w:rsidRPr="0060122C">
        <w:rPr>
          <w:color w:val="000000" w:themeColor="text1"/>
        </w:rPr>
        <w:t>-symmetrical structure</w:t>
      </w:r>
      <w:r w:rsidR="00EB60AF" w:rsidRPr="0060122C">
        <w:rPr>
          <w:color w:val="000000" w:themeColor="text1"/>
        </w:rPr>
        <w:t xml:space="preserve"> which has one phenol rings bent slightly above and the other below the plane of the 1,2-diamiinobenzene.</w:t>
      </w:r>
      <w:r w:rsidR="00E63147" w:rsidRPr="0060122C">
        <w:rPr>
          <w:color w:val="000000" w:themeColor="text1"/>
          <w:vertAlign w:val="superscript"/>
        </w:rPr>
        <w:t>55</w:t>
      </w:r>
      <w:r w:rsidR="00E63147" w:rsidRPr="0060122C">
        <w:rPr>
          <w:color w:val="000000" w:themeColor="text1"/>
        </w:rPr>
        <w:t xml:space="preserve"> (Figure 5b)</w:t>
      </w:r>
      <w:r w:rsidR="00623CC5" w:rsidRPr="0060122C">
        <w:rPr>
          <w:color w:val="000000" w:themeColor="text1"/>
        </w:rPr>
        <w:t xml:space="preserve">. There is a single example of another </w:t>
      </w:r>
      <w:r w:rsidR="00623CC5" w:rsidRPr="0060122C">
        <w:rPr>
          <w:i/>
          <w:color w:val="000000" w:themeColor="text1"/>
        </w:rPr>
        <w:t>C</w:t>
      </w:r>
      <w:r w:rsidR="00623CC5" w:rsidRPr="0060122C">
        <w:rPr>
          <w:i/>
          <w:color w:val="000000" w:themeColor="text1"/>
          <w:vertAlign w:val="subscript"/>
        </w:rPr>
        <w:t>2</w:t>
      </w:r>
      <w:r w:rsidR="00623CC5" w:rsidRPr="0060122C">
        <w:rPr>
          <w:color w:val="000000" w:themeColor="text1"/>
        </w:rPr>
        <w:t xml:space="preserve">-symmetric structure in which </w:t>
      </w:r>
      <w:r w:rsidR="00E63147" w:rsidRPr="0060122C">
        <w:rPr>
          <w:color w:val="000000" w:themeColor="text1"/>
        </w:rPr>
        <w:t>both phenol rings are out of the plane</w:t>
      </w:r>
      <w:r w:rsidR="00623CC5" w:rsidRPr="0060122C">
        <w:rPr>
          <w:color w:val="000000" w:themeColor="text1"/>
        </w:rPr>
        <w:t xml:space="preserve"> and on the same side</w:t>
      </w:r>
      <w:r w:rsidR="00E63147" w:rsidRPr="0060122C">
        <w:rPr>
          <w:color w:val="000000" w:themeColor="text1"/>
        </w:rPr>
        <w:t xml:space="preserve"> of the 1,2-diaminobenzene</w:t>
      </w:r>
      <w:r w:rsidR="008F581A" w:rsidRPr="0060122C">
        <w:rPr>
          <w:color w:val="000000" w:themeColor="text1"/>
        </w:rPr>
        <w:t xml:space="preserve"> (Figure 5c)</w:t>
      </w:r>
      <w:r w:rsidR="00E63147" w:rsidRPr="0060122C">
        <w:rPr>
          <w:color w:val="000000" w:themeColor="text1"/>
        </w:rPr>
        <w:t>.</w:t>
      </w:r>
      <w:r w:rsidR="00E63147" w:rsidRPr="0060122C">
        <w:rPr>
          <w:color w:val="000000" w:themeColor="text1"/>
          <w:vertAlign w:val="superscript"/>
        </w:rPr>
        <w:t>56</w:t>
      </w:r>
      <w:r w:rsidR="008C2E76" w:rsidRPr="0060122C">
        <w:rPr>
          <w:color w:val="000000" w:themeColor="text1"/>
        </w:rPr>
        <w:t xml:space="preserve"> In contrast, salen ligands adopt one of the two </w:t>
      </w:r>
      <w:r w:rsidR="008C2E76" w:rsidRPr="0060122C">
        <w:rPr>
          <w:i/>
          <w:color w:val="000000" w:themeColor="text1"/>
        </w:rPr>
        <w:t>C</w:t>
      </w:r>
      <w:r w:rsidR="008C2E76" w:rsidRPr="0060122C">
        <w:rPr>
          <w:i/>
          <w:color w:val="000000" w:themeColor="text1"/>
          <w:vertAlign w:val="subscript"/>
        </w:rPr>
        <w:t>2</w:t>
      </w:r>
      <w:r w:rsidR="008C2E76" w:rsidRPr="0060122C">
        <w:rPr>
          <w:color w:val="000000" w:themeColor="text1"/>
        </w:rPr>
        <w:t>-symmetrical structures represented by Figure 5b,c.</w:t>
      </w:r>
      <w:r w:rsidR="008C2E76" w:rsidRPr="0060122C">
        <w:rPr>
          <w:color w:val="000000" w:themeColor="text1"/>
          <w:vertAlign w:val="superscript"/>
        </w:rPr>
        <w:t>57</w:t>
      </w:r>
      <w:r w:rsidR="008C2E76" w:rsidRPr="0060122C">
        <w:rPr>
          <w:color w:val="000000" w:themeColor="text1"/>
        </w:rPr>
        <w:t xml:space="preserve"> In both cases, however, the sp</w:t>
      </w:r>
      <w:r w:rsidR="008C2E76" w:rsidRPr="0060122C">
        <w:rPr>
          <w:color w:val="000000" w:themeColor="text1"/>
          <w:vertAlign w:val="superscript"/>
        </w:rPr>
        <w:t>3</w:t>
      </w:r>
      <w:r w:rsidR="008C2E76" w:rsidRPr="0060122C">
        <w:rPr>
          <w:color w:val="000000" w:themeColor="text1"/>
        </w:rPr>
        <w:t>-hybridized carbon atoms in the diamine units enable the phenol rings to be twisted much further out of the diamine plane than is the case for salophen derivatives.</w:t>
      </w:r>
    </w:p>
    <w:p w:rsidR="005A4966" w:rsidRPr="0060122C" w:rsidRDefault="00D8181C" w:rsidP="005A4966">
      <w:pPr>
        <w:pStyle w:val="TAMainText"/>
        <w:spacing w:after="240"/>
        <w:ind w:firstLine="284"/>
        <w:jc w:val="left"/>
      </w:pPr>
      <w:r w:rsidRPr="0060122C">
        <w:object w:dxaOrig="3051" w:dyaOrig="1904">
          <v:shape id="_x0000_i1033" type="#_x0000_t75" style="width:152.3pt;height:94.55pt" o:ole="">
            <v:imagedata r:id="rId24" o:title=""/>
          </v:shape>
          <o:OLEObject Type="Embed" ProgID="ChemDraw.Document.6.0" ShapeID="_x0000_i1033" DrawAspect="Content" ObjectID="_1608533086" r:id="rId25"/>
        </w:object>
      </w:r>
    </w:p>
    <w:p w:rsidR="00D8181C" w:rsidRPr="0060122C" w:rsidRDefault="00D8181C" w:rsidP="00D8181C">
      <w:pPr>
        <w:pStyle w:val="TAMainText"/>
        <w:spacing w:after="240"/>
        <w:ind w:firstLine="284"/>
        <w:jc w:val="left"/>
      </w:pPr>
      <w:r w:rsidRPr="0060122C">
        <w:rPr>
          <w:b/>
        </w:rPr>
        <w:t>Figure 4</w:t>
      </w:r>
      <w:r w:rsidRPr="0060122C">
        <w:t>. Intramolecular hydrogen bonding in salen and salophen crystal structures.</w:t>
      </w:r>
    </w:p>
    <w:p w:rsidR="005A4966" w:rsidRPr="0060122C" w:rsidRDefault="005A4966" w:rsidP="00D8181C">
      <w:pPr>
        <w:pStyle w:val="TAMainText"/>
        <w:spacing w:after="240"/>
        <w:ind w:firstLine="284"/>
        <w:jc w:val="left"/>
      </w:pPr>
    </w:p>
    <w:p w:rsidR="00D8181C" w:rsidRPr="0060122C" w:rsidRDefault="00030CC2" w:rsidP="00812740">
      <w:pPr>
        <w:pStyle w:val="TAMainText"/>
        <w:spacing w:after="240"/>
        <w:ind w:firstLine="284"/>
        <w:jc w:val="left"/>
        <w:rPr>
          <w:color w:val="000000" w:themeColor="text1"/>
        </w:rPr>
      </w:pPr>
      <w:r w:rsidRPr="0060122C">
        <w:object w:dxaOrig="3452" w:dyaOrig="600">
          <v:shape id="_x0000_i1034" type="#_x0000_t75" style="width:172.5pt;height:30.85pt" o:ole="">
            <v:imagedata r:id="rId26" o:title=""/>
          </v:shape>
          <o:OLEObject Type="Embed" ProgID="ChemDraw.Document.6.0" ShapeID="_x0000_i1034" DrawAspect="Content" ObjectID="_1608533087" r:id="rId27"/>
        </w:object>
      </w:r>
    </w:p>
    <w:p w:rsidR="008F581A" w:rsidRPr="0060122C" w:rsidRDefault="008F581A" w:rsidP="008F581A">
      <w:pPr>
        <w:pStyle w:val="TAMainText"/>
        <w:spacing w:after="240"/>
        <w:ind w:firstLine="284"/>
        <w:jc w:val="left"/>
      </w:pPr>
      <w:r w:rsidRPr="0060122C">
        <w:rPr>
          <w:b/>
        </w:rPr>
        <w:t>Figure 5</w:t>
      </w:r>
      <w:r w:rsidRPr="0060122C">
        <w:t xml:space="preserve">. </w:t>
      </w:r>
      <w:r w:rsidR="00AD6F39" w:rsidRPr="0060122C">
        <w:t>Schematic r</w:t>
      </w:r>
      <w:r w:rsidRPr="0060122C">
        <w:t>epresentations of the solid state structures of salophens and salens. The 1,2-diamino unit is represented by the red line and the phenol by blue lines.</w:t>
      </w:r>
    </w:p>
    <w:p w:rsidR="00AD6F39" w:rsidRPr="0060122C" w:rsidRDefault="00AD6F39" w:rsidP="008C2E76">
      <w:pPr>
        <w:pStyle w:val="TAMainText"/>
        <w:spacing w:after="240"/>
        <w:ind w:firstLine="284"/>
        <w:jc w:val="left"/>
        <w:rPr>
          <w:color w:val="000000" w:themeColor="text1"/>
        </w:rPr>
      </w:pPr>
      <w:r w:rsidRPr="0060122C">
        <w:rPr>
          <w:color w:val="000000" w:themeColor="text1"/>
        </w:rPr>
        <w:t xml:space="preserve">Since compound </w:t>
      </w:r>
      <w:r w:rsidRPr="0060122C">
        <w:rPr>
          <w:b/>
          <w:color w:val="000000" w:themeColor="text1"/>
        </w:rPr>
        <w:t>13</w:t>
      </w:r>
      <w:r w:rsidRPr="0060122C">
        <w:rPr>
          <w:color w:val="000000" w:themeColor="text1"/>
        </w:rPr>
        <w:t xml:space="preserve"> was not amongst the </w:t>
      </w:r>
      <w:r w:rsidR="0014498F" w:rsidRPr="0060122C">
        <w:rPr>
          <w:color w:val="000000" w:themeColor="text1"/>
        </w:rPr>
        <w:t xml:space="preserve">previously reported </w:t>
      </w:r>
      <w:r w:rsidRPr="0060122C">
        <w:rPr>
          <w:color w:val="000000" w:themeColor="text1"/>
        </w:rPr>
        <w:t>salophen crystal struc</w:t>
      </w:r>
      <w:r w:rsidR="0014498F" w:rsidRPr="0060122C">
        <w:rPr>
          <w:color w:val="000000" w:themeColor="text1"/>
        </w:rPr>
        <w:t>t</w:t>
      </w:r>
      <w:r w:rsidRPr="0060122C">
        <w:rPr>
          <w:color w:val="000000" w:themeColor="text1"/>
        </w:rPr>
        <w:t>ures</w:t>
      </w:r>
      <w:r w:rsidR="0014498F" w:rsidRPr="0060122C">
        <w:rPr>
          <w:color w:val="000000" w:themeColor="text1"/>
        </w:rPr>
        <w:t>, its single crystal X-ray structure was determined. As shown in Figure 6, its solid state structure is</w:t>
      </w:r>
      <w:r w:rsidRPr="0060122C">
        <w:rPr>
          <w:color w:val="000000" w:themeColor="text1"/>
        </w:rPr>
        <w:t xml:space="preserve"> </w:t>
      </w:r>
      <w:r w:rsidR="0014498F" w:rsidRPr="0060122C">
        <w:rPr>
          <w:i/>
          <w:color w:val="000000" w:themeColor="text1"/>
        </w:rPr>
        <w:t>C</w:t>
      </w:r>
      <w:r w:rsidR="0014498F" w:rsidRPr="0060122C">
        <w:rPr>
          <w:i/>
          <w:color w:val="000000" w:themeColor="text1"/>
          <w:vertAlign w:val="subscript"/>
        </w:rPr>
        <w:t>1</w:t>
      </w:r>
      <w:r w:rsidR="0014498F" w:rsidRPr="0060122C">
        <w:rPr>
          <w:color w:val="000000" w:themeColor="text1"/>
        </w:rPr>
        <w:t>-symmetric and of the form represented by Figure 5a, the most common structure for salophens. Analysis of the X-ray structure showed that the angles between the 1,2-diaminobenzene plane and the planes of the two phenol rings were 9.5 and 58.6</w:t>
      </w:r>
      <w:r w:rsidR="0014498F" w:rsidRPr="0060122C">
        <w:rPr>
          <w:color w:val="000000" w:themeColor="text1"/>
          <w:vertAlign w:val="superscript"/>
        </w:rPr>
        <w:t>o</w:t>
      </w:r>
      <w:r w:rsidR="0014498F" w:rsidRPr="0060122C">
        <w:rPr>
          <w:color w:val="000000" w:themeColor="text1"/>
        </w:rPr>
        <w:t xml:space="preserve">. Whilst it is attractive to explain the catalytic differences between salen and salophens on the basis of their differing solid-state structures, </w:t>
      </w:r>
      <w:r w:rsidR="00C949AD" w:rsidRPr="0060122C">
        <w:rPr>
          <w:color w:val="000000" w:themeColor="text1"/>
          <w:vertAlign w:val="superscript"/>
        </w:rPr>
        <w:t>1</w:t>
      </w:r>
      <w:r w:rsidR="00C949AD" w:rsidRPr="0060122C">
        <w:rPr>
          <w:color w:val="000000" w:themeColor="text1"/>
        </w:rPr>
        <w:t xml:space="preserve">H NMR spectroscopy shows that all these compounds are </w:t>
      </w:r>
      <w:r w:rsidR="00C949AD" w:rsidRPr="0060122C">
        <w:rPr>
          <w:i/>
          <w:color w:val="000000" w:themeColor="text1"/>
        </w:rPr>
        <w:t>C</w:t>
      </w:r>
      <w:r w:rsidR="00C949AD" w:rsidRPr="0060122C">
        <w:rPr>
          <w:i/>
          <w:color w:val="000000" w:themeColor="text1"/>
          <w:vertAlign w:val="subscript"/>
        </w:rPr>
        <w:t>2</w:t>
      </w:r>
      <w:r w:rsidR="00C949AD" w:rsidRPr="0060122C">
        <w:rPr>
          <w:color w:val="000000" w:themeColor="text1"/>
        </w:rPr>
        <w:t>-symmetrical in solution, so the solid-state structures may not reflect the catalytically active form of the catalysts.</w:t>
      </w:r>
    </w:p>
    <w:p w:rsidR="0014498F" w:rsidRPr="0060122C" w:rsidRDefault="0014498F" w:rsidP="00C949AD">
      <w:pPr>
        <w:pStyle w:val="TAMainText"/>
        <w:spacing w:after="240"/>
        <w:ind w:firstLine="0"/>
        <w:jc w:val="left"/>
        <w:rPr>
          <w:color w:val="000000" w:themeColor="text1"/>
        </w:rPr>
      </w:pPr>
      <w:r w:rsidRPr="0060122C">
        <w:rPr>
          <w:noProof/>
          <w:lang w:val="en-GB" w:eastAsia="en-GB"/>
        </w:rPr>
        <w:drawing>
          <wp:inline distT="0" distB="0" distL="0" distR="0" wp14:anchorId="1A91E126" wp14:editId="25A2C117">
            <wp:extent cx="5921500" cy="2336242"/>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7524" t="21453" r="6162"/>
                    <a:stretch/>
                  </pic:blipFill>
                  <pic:spPr bwMode="auto">
                    <a:xfrm>
                      <a:off x="0" y="0"/>
                      <a:ext cx="5967003" cy="2354195"/>
                    </a:xfrm>
                    <a:prstGeom prst="rect">
                      <a:avLst/>
                    </a:prstGeom>
                    <a:ln>
                      <a:noFill/>
                    </a:ln>
                    <a:extLst>
                      <a:ext uri="{53640926-AAD7-44D8-BBD7-CCE9431645EC}">
                        <a14:shadowObscured xmlns:a14="http://schemas.microsoft.com/office/drawing/2010/main"/>
                      </a:ext>
                    </a:extLst>
                  </pic:spPr>
                </pic:pic>
              </a:graphicData>
            </a:graphic>
          </wp:inline>
        </w:drawing>
      </w:r>
    </w:p>
    <w:p w:rsidR="0014498F" w:rsidRPr="0060122C" w:rsidRDefault="0014498F" w:rsidP="0014498F">
      <w:pPr>
        <w:pStyle w:val="TAMainText"/>
        <w:spacing w:after="240"/>
        <w:ind w:firstLine="284"/>
        <w:jc w:val="left"/>
      </w:pPr>
      <w:r w:rsidRPr="0060122C">
        <w:rPr>
          <w:b/>
        </w:rPr>
        <w:t>Figure 6</w:t>
      </w:r>
      <w:r w:rsidRPr="0060122C">
        <w:t xml:space="preserve">. Ortep diagram of the X-ray structure of compound </w:t>
      </w:r>
      <w:r w:rsidRPr="0060122C">
        <w:rPr>
          <w:b/>
        </w:rPr>
        <w:t>13</w:t>
      </w:r>
      <w:r w:rsidRPr="0060122C">
        <w:t>.</w:t>
      </w:r>
      <w:r w:rsidR="00C949AD" w:rsidRPr="0060122C">
        <w:t xml:space="preserve"> Intramolecular hydrogen bonds are shown by the pale blue lines.</w:t>
      </w:r>
    </w:p>
    <w:p w:rsidR="001242A9" w:rsidRPr="0060122C" w:rsidRDefault="00D8288D" w:rsidP="001242A9">
      <w:pPr>
        <w:pStyle w:val="TAMainText"/>
        <w:spacing w:after="240"/>
        <w:ind w:firstLine="284"/>
        <w:jc w:val="left"/>
        <w:rPr>
          <w:color w:val="000000" w:themeColor="text1"/>
        </w:rPr>
      </w:pPr>
      <w:r w:rsidRPr="0060122C">
        <w:lastRenderedPageBreak/>
        <w:t xml:space="preserve">It is apparent from Scheme 5 that the standard mechanism involves two steps (highlighted in red) which invert the stereochemistry of a 1,2-disubstituted epoxide and hence the reaction proceeds with overall retention of stereochemistry. Since 1,2-disubstituted epoxides are not substrates for catalyst </w:t>
      </w:r>
      <w:r w:rsidRPr="0060122C">
        <w:rPr>
          <w:b/>
        </w:rPr>
        <w:t>13</w:t>
      </w:r>
      <w:r w:rsidRPr="0060122C">
        <w:t xml:space="preserve">, mechanistic studies were carried </w:t>
      </w:r>
      <w:r w:rsidR="001C134C" w:rsidRPr="0060122C">
        <w:t>out</w:t>
      </w:r>
      <w:r w:rsidRPr="0060122C">
        <w:t xml:space="preserve"> </w:t>
      </w:r>
      <w:r w:rsidR="00E80FF9" w:rsidRPr="0060122C">
        <w:t xml:space="preserve">using monodeuterated </w:t>
      </w:r>
      <w:r w:rsidR="00E80FF9" w:rsidRPr="0060122C">
        <w:rPr>
          <w:i/>
        </w:rPr>
        <w:t>trans</w:t>
      </w:r>
      <w:r w:rsidR="00E80FF9" w:rsidRPr="0060122C">
        <w:t>-decylene oxide</w:t>
      </w:r>
      <w:r w:rsidR="00A812E6" w:rsidRPr="0060122C">
        <w:rPr>
          <w:vertAlign w:val="superscript"/>
        </w:rPr>
        <w:t>21b</w:t>
      </w:r>
      <w:r w:rsidR="00587E0C" w:rsidRPr="0060122C">
        <w:t xml:space="preserve"> </w:t>
      </w:r>
      <w:r w:rsidR="00AA3939" w:rsidRPr="0060122C">
        <w:rPr>
          <w:b/>
        </w:rPr>
        <w:t>2</w:t>
      </w:r>
      <w:r w:rsidRPr="0060122C">
        <w:rPr>
          <w:b/>
        </w:rPr>
        <w:t>h</w:t>
      </w:r>
      <w:r w:rsidR="00E80FF9" w:rsidRPr="0060122C">
        <w:t xml:space="preserve"> as the substrate at 120 </w:t>
      </w:r>
      <w:r w:rsidR="00587E0C" w:rsidRPr="0060122C">
        <w:rPr>
          <w:rFonts w:cs="Times"/>
        </w:rPr>
        <w:t>°</w:t>
      </w:r>
      <w:r w:rsidR="00E80FF9" w:rsidRPr="0060122C">
        <w:t xml:space="preserve">C and </w:t>
      </w:r>
      <w:r w:rsidRPr="0060122C">
        <w:t xml:space="preserve">at </w:t>
      </w:r>
      <w:r w:rsidR="00E80FF9" w:rsidRPr="0060122C">
        <w:t>carbon dioxide pressures</w:t>
      </w:r>
      <w:r w:rsidR="00812740" w:rsidRPr="0060122C">
        <w:t xml:space="preserve"> of 1-60 bar</w:t>
      </w:r>
      <w:r w:rsidR="00E80FF9" w:rsidRPr="0060122C">
        <w:t xml:space="preserve"> (Scheme </w:t>
      </w:r>
      <w:r w:rsidRPr="0060122C">
        <w:rPr>
          <w:color w:val="000000" w:themeColor="text1"/>
        </w:rPr>
        <w:t>6</w:t>
      </w:r>
      <w:r w:rsidR="00E80FF9" w:rsidRPr="0060122C">
        <w:rPr>
          <w:color w:val="000000" w:themeColor="text1"/>
        </w:rPr>
        <w:t xml:space="preserve">). The results </w:t>
      </w:r>
      <w:r w:rsidRPr="0060122C">
        <w:rPr>
          <w:color w:val="000000" w:themeColor="text1"/>
        </w:rPr>
        <w:t>shown in Table 5 indicate</w:t>
      </w:r>
      <w:r w:rsidR="00E80FF9" w:rsidRPr="0060122C">
        <w:rPr>
          <w:color w:val="000000" w:themeColor="text1"/>
        </w:rPr>
        <w:t xml:space="preserve"> that </w:t>
      </w:r>
      <w:r w:rsidR="00D81EE0" w:rsidRPr="0060122C">
        <w:rPr>
          <w:color w:val="000000" w:themeColor="text1"/>
        </w:rPr>
        <w:t xml:space="preserve">the </w:t>
      </w:r>
      <w:r w:rsidR="00E80FF9" w:rsidRPr="0060122C">
        <w:rPr>
          <w:color w:val="000000" w:themeColor="text1"/>
        </w:rPr>
        <w:t xml:space="preserve">reaction proceeds </w:t>
      </w:r>
      <w:r w:rsidR="00812740" w:rsidRPr="0060122C">
        <w:rPr>
          <w:color w:val="000000" w:themeColor="text1"/>
        </w:rPr>
        <w:t xml:space="preserve">with </w:t>
      </w:r>
      <w:r w:rsidR="000A5D6E" w:rsidRPr="0060122C">
        <w:rPr>
          <w:color w:val="000000" w:themeColor="text1"/>
        </w:rPr>
        <w:t>near</w:t>
      </w:r>
      <w:r w:rsidR="00812740" w:rsidRPr="0060122C">
        <w:rPr>
          <w:color w:val="000000" w:themeColor="text1"/>
        </w:rPr>
        <w:t>ly or complete loss</w:t>
      </w:r>
      <w:r w:rsidR="005C2144" w:rsidRPr="0060122C">
        <w:rPr>
          <w:color w:val="000000" w:themeColor="text1"/>
        </w:rPr>
        <w:t xml:space="preserve"> of </w:t>
      </w:r>
      <w:r w:rsidR="00812740" w:rsidRPr="0060122C">
        <w:rPr>
          <w:color w:val="000000" w:themeColor="text1"/>
        </w:rPr>
        <w:t xml:space="preserve">the </w:t>
      </w:r>
      <w:r w:rsidR="005C2144" w:rsidRPr="0060122C">
        <w:rPr>
          <w:color w:val="000000" w:themeColor="text1"/>
        </w:rPr>
        <w:t>epoxide stereochemistry</w:t>
      </w:r>
      <w:r w:rsidR="00812740" w:rsidRPr="0060122C">
        <w:rPr>
          <w:color w:val="000000" w:themeColor="text1"/>
        </w:rPr>
        <w:t xml:space="preserve"> at all pressures studied, a result that is not consistent with the mechanism shown in Scheme 5</w:t>
      </w:r>
      <w:r w:rsidR="005C2144" w:rsidRPr="0060122C">
        <w:rPr>
          <w:color w:val="000000" w:themeColor="text1"/>
        </w:rPr>
        <w:t>.</w:t>
      </w:r>
      <w:r w:rsidR="00435977" w:rsidRPr="0060122C">
        <w:rPr>
          <w:color w:val="000000" w:themeColor="text1"/>
        </w:rPr>
        <w:t xml:space="preserve"> </w:t>
      </w:r>
      <w:r w:rsidR="00812740" w:rsidRPr="0060122C">
        <w:rPr>
          <w:color w:val="000000" w:themeColor="text1"/>
        </w:rPr>
        <w:t>A c</w:t>
      </w:r>
      <w:r w:rsidR="00435977" w:rsidRPr="0060122C">
        <w:rPr>
          <w:color w:val="000000" w:themeColor="text1"/>
        </w:rPr>
        <w:t>ontrol experiment using</w:t>
      </w:r>
      <w:r w:rsidR="00812740" w:rsidRPr="0060122C">
        <w:rPr>
          <w:color w:val="000000" w:themeColor="text1"/>
        </w:rPr>
        <w:t xml:space="preserve"> enantiomerically pure</w:t>
      </w:r>
      <w:r w:rsidR="00435977" w:rsidRPr="0060122C">
        <w:rPr>
          <w:color w:val="000000" w:themeColor="text1"/>
        </w:rPr>
        <w:t xml:space="preserve"> (</w:t>
      </w:r>
      <w:r w:rsidR="00435977" w:rsidRPr="0060122C">
        <w:rPr>
          <w:i/>
          <w:color w:val="000000" w:themeColor="text1"/>
        </w:rPr>
        <w:t>R</w:t>
      </w:r>
      <w:r w:rsidR="00435977" w:rsidRPr="0060122C">
        <w:rPr>
          <w:color w:val="000000" w:themeColor="text1"/>
        </w:rPr>
        <w:t xml:space="preserve">)-glycidyl phenyl ether </w:t>
      </w:r>
      <w:r w:rsidR="006C5882" w:rsidRPr="0060122C">
        <w:rPr>
          <w:b/>
          <w:color w:val="000000" w:themeColor="text1"/>
        </w:rPr>
        <w:t>2b</w:t>
      </w:r>
      <w:r w:rsidR="006C5882" w:rsidRPr="0060122C">
        <w:rPr>
          <w:color w:val="000000" w:themeColor="text1"/>
        </w:rPr>
        <w:t xml:space="preserve"> </w:t>
      </w:r>
      <w:r w:rsidR="00812740" w:rsidRPr="0060122C">
        <w:rPr>
          <w:color w:val="000000" w:themeColor="text1"/>
        </w:rPr>
        <w:t>with</w:t>
      </w:r>
      <w:r w:rsidR="00435977" w:rsidRPr="0060122C">
        <w:rPr>
          <w:color w:val="000000" w:themeColor="text1"/>
        </w:rPr>
        <w:t xml:space="preserve"> sal</w:t>
      </w:r>
      <w:r w:rsidR="00812740" w:rsidRPr="0060122C">
        <w:rPr>
          <w:color w:val="000000" w:themeColor="text1"/>
        </w:rPr>
        <w:t>o</w:t>
      </w:r>
      <w:r w:rsidR="00435977" w:rsidRPr="0060122C">
        <w:rPr>
          <w:color w:val="000000" w:themeColor="text1"/>
        </w:rPr>
        <w:t>phen</w:t>
      </w:r>
      <w:r w:rsidR="00812740" w:rsidRPr="0060122C">
        <w:rPr>
          <w:color w:val="000000" w:themeColor="text1"/>
        </w:rPr>
        <w:t xml:space="preserve"> catalyst</w:t>
      </w:r>
      <w:r w:rsidR="00435977" w:rsidRPr="0060122C">
        <w:rPr>
          <w:color w:val="000000" w:themeColor="text1"/>
        </w:rPr>
        <w:t xml:space="preserve"> </w:t>
      </w:r>
      <w:r w:rsidR="00435977" w:rsidRPr="0060122C">
        <w:rPr>
          <w:b/>
          <w:color w:val="000000" w:themeColor="text1"/>
        </w:rPr>
        <w:t>13</w:t>
      </w:r>
      <w:r w:rsidR="00435977" w:rsidRPr="0060122C">
        <w:rPr>
          <w:color w:val="000000" w:themeColor="text1"/>
        </w:rPr>
        <w:t xml:space="preserve"> at 120 </w:t>
      </w:r>
      <w:r w:rsidR="00435977" w:rsidRPr="0060122C">
        <w:rPr>
          <w:rFonts w:cs="Times"/>
          <w:color w:val="000000" w:themeColor="text1"/>
        </w:rPr>
        <w:t>°</w:t>
      </w:r>
      <w:r w:rsidR="00812740" w:rsidRPr="0060122C">
        <w:rPr>
          <w:color w:val="000000" w:themeColor="text1"/>
        </w:rPr>
        <w:t xml:space="preserve">C and 10 bar </w:t>
      </w:r>
      <w:r w:rsidR="00435977" w:rsidRPr="0060122C">
        <w:rPr>
          <w:color w:val="000000" w:themeColor="text1"/>
        </w:rPr>
        <w:t xml:space="preserve">carbon dioxide pressure was </w:t>
      </w:r>
      <w:r w:rsidR="000A5D6E" w:rsidRPr="0060122C">
        <w:rPr>
          <w:color w:val="000000" w:themeColor="text1"/>
        </w:rPr>
        <w:t xml:space="preserve">also </w:t>
      </w:r>
      <w:r w:rsidR="00435977" w:rsidRPr="0060122C">
        <w:rPr>
          <w:color w:val="000000" w:themeColor="text1"/>
        </w:rPr>
        <w:t xml:space="preserve">carried out. </w:t>
      </w:r>
      <w:r w:rsidR="00812740" w:rsidRPr="0060122C">
        <w:rPr>
          <w:color w:val="000000" w:themeColor="text1"/>
        </w:rPr>
        <w:t>This reaction gave</w:t>
      </w:r>
      <w:r w:rsidR="00435977" w:rsidRPr="0060122C">
        <w:rPr>
          <w:color w:val="000000" w:themeColor="text1"/>
        </w:rPr>
        <w:t xml:space="preserve"> enantiomerically pure </w:t>
      </w:r>
      <w:r w:rsidR="00935B8F" w:rsidRPr="0060122C">
        <w:rPr>
          <w:color w:val="000000" w:themeColor="text1"/>
        </w:rPr>
        <w:t>(</w:t>
      </w:r>
      <w:r w:rsidR="00935B8F" w:rsidRPr="0060122C">
        <w:rPr>
          <w:i/>
          <w:color w:val="000000" w:themeColor="text1"/>
        </w:rPr>
        <w:t>R</w:t>
      </w:r>
      <w:r w:rsidR="00935B8F" w:rsidRPr="0060122C">
        <w:rPr>
          <w:color w:val="000000" w:themeColor="text1"/>
        </w:rPr>
        <w:t>)-</w:t>
      </w:r>
      <w:r w:rsidR="00812740" w:rsidRPr="0060122C">
        <w:rPr>
          <w:color w:val="000000" w:themeColor="text1"/>
        </w:rPr>
        <w:t>cyclic carbonate</w:t>
      </w:r>
      <w:r w:rsidR="00935B8F" w:rsidRPr="0060122C">
        <w:rPr>
          <w:color w:val="000000" w:themeColor="text1"/>
        </w:rPr>
        <w:t xml:space="preserve"> </w:t>
      </w:r>
      <w:r w:rsidR="006C5882" w:rsidRPr="0060122C">
        <w:rPr>
          <w:b/>
          <w:color w:val="000000" w:themeColor="text1"/>
        </w:rPr>
        <w:t>3b</w:t>
      </w:r>
      <w:r w:rsidR="006C5882" w:rsidRPr="0060122C">
        <w:rPr>
          <w:color w:val="000000" w:themeColor="text1"/>
        </w:rPr>
        <w:t xml:space="preserve"> </w:t>
      </w:r>
      <w:r w:rsidR="00812740" w:rsidRPr="0060122C">
        <w:rPr>
          <w:color w:val="000000" w:themeColor="text1"/>
        </w:rPr>
        <w:t xml:space="preserve">as determined by chiral HPLC. Thus, unlike deuterated substrate </w:t>
      </w:r>
      <w:r w:rsidR="00812740" w:rsidRPr="0060122C">
        <w:rPr>
          <w:b/>
          <w:color w:val="000000" w:themeColor="text1"/>
        </w:rPr>
        <w:t>2h</w:t>
      </w:r>
      <w:r w:rsidR="00812740" w:rsidRPr="0060122C">
        <w:rPr>
          <w:color w:val="000000" w:themeColor="text1"/>
        </w:rPr>
        <w:t>, epoxide (</w:t>
      </w:r>
      <w:r w:rsidR="00812740" w:rsidRPr="0060122C">
        <w:rPr>
          <w:i/>
          <w:color w:val="000000" w:themeColor="text1"/>
        </w:rPr>
        <w:t>R</w:t>
      </w:r>
      <w:r w:rsidR="00812740" w:rsidRPr="0060122C">
        <w:rPr>
          <w:color w:val="000000" w:themeColor="text1"/>
        </w:rPr>
        <w:t>)-</w:t>
      </w:r>
      <w:r w:rsidR="00812740" w:rsidRPr="0060122C">
        <w:rPr>
          <w:b/>
          <w:color w:val="000000" w:themeColor="text1"/>
        </w:rPr>
        <w:t>2b</w:t>
      </w:r>
      <w:r w:rsidR="00812740" w:rsidRPr="0060122C">
        <w:rPr>
          <w:color w:val="000000" w:themeColor="text1"/>
        </w:rPr>
        <w:t xml:space="preserve"> reacted with complete retention of the epoxide stereochemistry. This indicated that the loss of stereochemistry seen in reactions involving </w:t>
      </w:r>
      <w:r w:rsidR="00812740" w:rsidRPr="0060122C">
        <w:rPr>
          <w:i/>
          <w:color w:val="000000" w:themeColor="text1"/>
        </w:rPr>
        <w:t>trans</w:t>
      </w:r>
      <w:r w:rsidR="00812740" w:rsidRPr="0060122C">
        <w:rPr>
          <w:color w:val="000000" w:themeColor="text1"/>
        </w:rPr>
        <w:t>-</w:t>
      </w:r>
      <w:r w:rsidR="00812740" w:rsidRPr="0060122C">
        <w:rPr>
          <w:b/>
          <w:color w:val="000000" w:themeColor="text1"/>
        </w:rPr>
        <w:t>2h</w:t>
      </w:r>
      <w:r w:rsidR="00812740" w:rsidRPr="0060122C">
        <w:rPr>
          <w:color w:val="000000" w:themeColor="text1"/>
        </w:rPr>
        <w:t xml:space="preserve"> was exclusively due to epime</w:t>
      </w:r>
      <w:r w:rsidR="00C361D2" w:rsidRPr="0060122C">
        <w:rPr>
          <w:color w:val="000000" w:themeColor="text1"/>
        </w:rPr>
        <w:t xml:space="preserve">rization at the terminal carbon of the epoxide </w:t>
      </w:r>
      <w:r w:rsidR="00812740" w:rsidRPr="0060122C">
        <w:rPr>
          <w:color w:val="000000" w:themeColor="text1"/>
        </w:rPr>
        <w:t xml:space="preserve">and no loss of </w:t>
      </w:r>
      <w:r w:rsidR="00C361D2" w:rsidRPr="0060122C">
        <w:rPr>
          <w:color w:val="000000" w:themeColor="text1"/>
        </w:rPr>
        <w:t>stereochemistry occurred at the internal carbon.</w:t>
      </w:r>
    </w:p>
    <w:p w:rsidR="005A4966" w:rsidRPr="0060122C" w:rsidRDefault="005A4966" w:rsidP="001242A9">
      <w:pPr>
        <w:pStyle w:val="TAMainText"/>
        <w:spacing w:after="240"/>
        <w:ind w:firstLine="284"/>
        <w:jc w:val="left"/>
        <w:rPr>
          <w:color w:val="000000" w:themeColor="text1"/>
        </w:rPr>
      </w:pPr>
    </w:p>
    <w:p w:rsidR="006C5882" w:rsidRPr="0060122C" w:rsidRDefault="00D81EE0" w:rsidP="006C5882">
      <w:pPr>
        <w:pStyle w:val="TAMainText"/>
        <w:spacing w:after="240"/>
        <w:ind w:firstLine="284"/>
        <w:jc w:val="left"/>
      </w:pPr>
      <w:r w:rsidRPr="0060122C">
        <w:object w:dxaOrig="5758" w:dyaOrig="1693">
          <v:shape id="_x0000_i1035" type="#_x0000_t75" style="width:4in;height:83.85pt" o:ole="">
            <v:imagedata r:id="rId29" o:title=""/>
          </v:shape>
          <o:OLEObject Type="Embed" ProgID="ChemDraw.Document.6.0" ShapeID="_x0000_i1035" DrawAspect="Content" ObjectID="_1608533088" r:id="rId30"/>
        </w:object>
      </w:r>
    </w:p>
    <w:p w:rsidR="001242A9" w:rsidRPr="0060122C" w:rsidRDefault="006C5882" w:rsidP="001242A9">
      <w:pPr>
        <w:pStyle w:val="TAMainText"/>
        <w:spacing w:after="240"/>
        <w:ind w:firstLine="284"/>
        <w:jc w:val="left"/>
      </w:pPr>
      <w:r w:rsidRPr="0060122C">
        <w:rPr>
          <w:b/>
        </w:rPr>
        <w:t xml:space="preserve">Scheme </w:t>
      </w:r>
      <w:r w:rsidR="00A12AE7" w:rsidRPr="0060122C">
        <w:rPr>
          <w:b/>
        </w:rPr>
        <w:t>6</w:t>
      </w:r>
      <w:r w:rsidRPr="0060122C">
        <w:t xml:space="preserve">. Synthesis of </w:t>
      </w:r>
      <w:r w:rsidRPr="0060122C">
        <w:rPr>
          <w:i/>
        </w:rPr>
        <w:t>trans</w:t>
      </w:r>
      <w:r w:rsidRPr="0060122C">
        <w:t xml:space="preserve">- and </w:t>
      </w:r>
      <w:r w:rsidRPr="0060122C">
        <w:rPr>
          <w:i/>
        </w:rPr>
        <w:t>cis</w:t>
      </w:r>
      <w:r w:rsidRPr="0060122C">
        <w:t>-</w:t>
      </w:r>
      <w:r w:rsidRPr="0060122C">
        <w:rPr>
          <w:b/>
        </w:rPr>
        <w:t>3</w:t>
      </w:r>
      <w:r w:rsidR="0097319F" w:rsidRPr="0060122C">
        <w:rPr>
          <w:b/>
        </w:rPr>
        <w:t>h</w:t>
      </w:r>
      <w:r w:rsidRPr="0060122C">
        <w:t>.</w:t>
      </w:r>
    </w:p>
    <w:p w:rsidR="001242A9" w:rsidRPr="0060122C" w:rsidRDefault="001242A9" w:rsidP="001242A9">
      <w:pPr>
        <w:pStyle w:val="TAMainText"/>
        <w:spacing w:after="240"/>
        <w:ind w:firstLine="284"/>
        <w:jc w:val="left"/>
      </w:pPr>
    </w:p>
    <w:p w:rsidR="005A4966" w:rsidRPr="0060122C" w:rsidRDefault="005A4966" w:rsidP="001242A9">
      <w:pPr>
        <w:pStyle w:val="TAMainText"/>
        <w:spacing w:after="240"/>
        <w:ind w:firstLine="284"/>
        <w:jc w:val="left"/>
      </w:pPr>
    </w:p>
    <w:p w:rsidR="006C5882" w:rsidRPr="0060122C" w:rsidRDefault="006C5882" w:rsidP="00C361D2">
      <w:pPr>
        <w:pStyle w:val="TAMainText"/>
        <w:spacing w:after="240"/>
        <w:ind w:firstLine="0"/>
        <w:jc w:val="left"/>
      </w:pPr>
      <w:r w:rsidRPr="0060122C">
        <w:rPr>
          <w:b/>
        </w:rPr>
        <w:lastRenderedPageBreak/>
        <w:t>Table 5</w:t>
      </w:r>
      <w:r w:rsidRPr="0060122C">
        <w:t xml:space="preserve">. Ratios of </w:t>
      </w:r>
      <w:r w:rsidRPr="0060122C">
        <w:rPr>
          <w:i/>
        </w:rPr>
        <w:t>trans</w:t>
      </w:r>
      <w:r w:rsidRPr="0060122C">
        <w:t xml:space="preserve">- and </w:t>
      </w:r>
      <w:r w:rsidRPr="0060122C">
        <w:rPr>
          <w:i/>
        </w:rPr>
        <w:t>cis</w:t>
      </w:r>
      <w:r w:rsidRPr="0060122C">
        <w:t>-</w:t>
      </w:r>
      <w:r w:rsidRPr="0060122C">
        <w:rPr>
          <w:b/>
        </w:rPr>
        <w:t>3g</w:t>
      </w:r>
      <w:r w:rsidRPr="0060122C">
        <w:t xml:space="preserve"> under a range of carbon dioxide pressures.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556"/>
        <w:gridCol w:w="1814"/>
        <w:gridCol w:w="1710"/>
      </w:tblGrid>
      <w:tr w:rsidR="006C5882" w:rsidRPr="0060122C" w:rsidTr="00AC7A4D">
        <w:tc>
          <w:tcPr>
            <w:tcW w:w="0" w:type="auto"/>
            <w:tcBorders>
              <w:top w:val="single" w:sz="4" w:space="0" w:color="auto"/>
              <w:bottom w:val="single" w:sz="4" w:space="0" w:color="auto"/>
            </w:tcBorders>
            <w:vAlign w:val="center"/>
          </w:tcPr>
          <w:p w:rsidR="006C5882" w:rsidRPr="0060122C" w:rsidRDefault="006C5882" w:rsidP="00AC7A4D">
            <w:pPr>
              <w:pStyle w:val="TCTableBody"/>
              <w:jc w:val="left"/>
              <w:rPr>
                <w:szCs w:val="24"/>
              </w:rPr>
            </w:pPr>
            <w:r w:rsidRPr="0060122C">
              <w:rPr>
                <w:szCs w:val="24"/>
              </w:rPr>
              <w:t>Entry</w:t>
            </w:r>
          </w:p>
        </w:tc>
        <w:tc>
          <w:tcPr>
            <w:tcW w:w="0" w:type="auto"/>
            <w:tcBorders>
              <w:top w:val="single" w:sz="4" w:space="0" w:color="auto"/>
              <w:bottom w:val="single" w:sz="4" w:space="0" w:color="auto"/>
            </w:tcBorders>
            <w:vAlign w:val="center"/>
          </w:tcPr>
          <w:p w:rsidR="006C5882" w:rsidRPr="0060122C" w:rsidRDefault="006C5882" w:rsidP="00AC7A4D">
            <w:pPr>
              <w:pStyle w:val="TCTableBody"/>
              <w:jc w:val="left"/>
              <w:rPr>
                <w:szCs w:val="24"/>
              </w:rPr>
            </w:pPr>
            <w:r w:rsidRPr="0060122C">
              <w:rPr>
                <w:szCs w:val="24"/>
              </w:rPr>
              <w:t>Pressure (bar)</w:t>
            </w:r>
          </w:p>
        </w:tc>
        <w:tc>
          <w:tcPr>
            <w:tcW w:w="0" w:type="auto"/>
            <w:tcBorders>
              <w:top w:val="single" w:sz="4" w:space="0" w:color="auto"/>
              <w:bottom w:val="single" w:sz="4" w:space="0" w:color="auto"/>
            </w:tcBorders>
            <w:vAlign w:val="center"/>
          </w:tcPr>
          <w:p w:rsidR="006C5882" w:rsidRPr="0060122C" w:rsidRDefault="006C5882" w:rsidP="00AC7A4D">
            <w:pPr>
              <w:pStyle w:val="TCTableBody"/>
              <w:jc w:val="left"/>
              <w:rPr>
                <w:szCs w:val="24"/>
              </w:rPr>
            </w:pPr>
            <w:r w:rsidRPr="0060122C">
              <w:rPr>
                <w:szCs w:val="24"/>
              </w:rPr>
              <w:t>Conversion</w:t>
            </w:r>
            <w:r w:rsidR="008E2DA1" w:rsidRPr="0060122C">
              <w:rPr>
                <w:szCs w:val="24"/>
                <w:vertAlign w:val="superscript"/>
              </w:rPr>
              <w:t>a</w:t>
            </w:r>
            <w:r w:rsidRPr="0060122C">
              <w:rPr>
                <w:szCs w:val="24"/>
              </w:rPr>
              <w:t xml:space="preserve"> (%)</w:t>
            </w:r>
          </w:p>
        </w:tc>
        <w:tc>
          <w:tcPr>
            <w:tcW w:w="0" w:type="auto"/>
            <w:tcBorders>
              <w:top w:val="single" w:sz="4" w:space="0" w:color="auto"/>
              <w:bottom w:val="single" w:sz="4" w:space="0" w:color="auto"/>
            </w:tcBorders>
            <w:vAlign w:val="center"/>
          </w:tcPr>
          <w:p w:rsidR="006C5882" w:rsidRPr="0060122C" w:rsidRDefault="006C5882" w:rsidP="0097319F">
            <w:pPr>
              <w:pStyle w:val="TCTableBody"/>
              <w:jc w:val="left"/>
              <w:rPr>
                <w:szCs w:val="24"/>
              </w:rPr>
            </w:pPr>
            <w:r w:rsidRPr="0060122C">
              <w:rPr>
                <w:i/>
                <w:szCs w:val="24"/>
              </w:rPr>
              <w:t>trans</w:t>
            </w:r>
            <w:r w:rsidRPr="0060122C">
              <w:rPr>
                <w:szCs w:val="24"/>
              </w:rPr>
              <w:t>-</w:t>
            </w:r>
            <w:r w:rsidRPr="0060122C">
              <w:rPr>
                <w:b/>
                <w:szCs w:val="24"/>
              </w:rPr>
              <w:t>3</w:t>
            </w:r>
            <w:r w:rsidR="0097319F" w:rsidRPr="0060122C">
              <w:rPr>
                <w:b/>
                <w:szCs w:val="24"/>
              </w:rPr>
              <w:t>h</w:t>
            </w:r>
            <w:r w:rsidRPr="0060122C">
              <w:rPr>
                <w:szCs w:val="24"/>
              </w:rPr>
              <w:t>:</w:t>
            </w:r>
            <w:r w:rsidRPr="0060122C">
              <w:rPr>
                <w:i/>
                <w:szCs w:val="24"/>
              </w:rPr>
              <w:t>cis</w:t>
            </w:r>
            <w:r w:rsidRPr="0060122C">
              <w:rPr>
                <w:szCs w:val="24"/>
              </w:rPr>
              <w:t>-</w:t>
            </w:r>
            <w:r w:rsidRPr="0060122C">
              <w:rPr>
                <w:b/>
                <w:szCs w:val="24"/>
              </w:rPr>
              <w:t>3</w:t>
            </w:r>
            <w:r w:rsidR="0097319F" w:rsidRPr="0060122C">
              <w:rPr>
                <w:b/>
                <w:szCs w:val="24"/>
              </w:rPr>
              <w:t>h</w:t>
            </w:r>
          </w:p>
        </w:tc>
      </w:tr>
      <w:tr w:rsidR="006C5882" w:rsidRPr="0060122C" w:rsidTr="00AC7A4D">
        <w:tc>
          <w:tcPr>
            <w:tcW w:w="0" w:type="auto"/>
            <w:tcBorders>
              <w:top w:val="single" w:sz="4" w:space="0" w:color="auto"/>
            </w:tcBorders>
            <w:vAlign w:val="center"/>
          </w:tcPr>
          <w:p w:rsidR="006C5882" w:rsidRPr="0060122C" w:rsidRDefault="006C5882" w:rsidP="00AC7A4D">
            <w:pPr>
              <w:pStyle w:val="TCTableBody"/>
              <w:jc w:val="left"/>
              <w:rPr>
                <w:szCs w:val="24"/>
              </w:rPr>
            </w:pPr>
            <w:r w:rsidRPr="0060122C">
              <w:rPr>
                <w:szCs w:val="24"/>
              </w:rPr>
              <w:t>1</w:t>
            </w:r>
          </w:p>
        </w:tc>
        <w:tc>
          <w:tcPr>
            <w:tcW w:w="0" w:type="auto"/>
            <w:tcBorders>
              <w:top w:val="single" w:sz="4" w:space="0" w:color="auto"/>
            </w:tcBorders>
            <w:vAlign w:val="center"/>
          </w:tcPr>
          <w:p w:rsidR="006C5882" w:rsidRPr="0060122C" w:rsidRDefault="006C5882" w:rsidP="00AC7A4D">
            <w:pPr>
              <w:pStyle w:val="TCTableBody"/>
              <w:jc w:val="left"/>
              <w:rPr>
                <w:szCs w:val="24"/>
              </w:rPr>
            </w:pPr>
            <w:r w:rsidRPr="0060122C">
              <w:rPr>
                <w:szCs w:val="24"/>
              </w:rPr>
              <w:t>1</w:t>
            </w:r>
          </w:p>
        </w:tc>
        <w:tc>
          <w:tcPr>
            <w:tcW w:w="0" w:type="auto"/>
            <w:tcBorders>
              <w:top w:val="single" w:sz="4" w:space="0" w:color="auto"/>
            </w:tcBorders>
          </w:tcPr>
          <w:p w:rsidR="006C5882" w:rsidRPr="0060122C" w:rsidRDefault="006C5882" w:rsidP="00AC7A4D">
            <w:pPr>
              <w:pStyle w:val="TCTableBody"/>
              <w:jc w:val="left"/>
              <w:rPr>
                <w:szCs w:val="24"/>
              </w:rPr>
            </w:pPr>
            <w:r w:rsidRPr="0060122C">
              <w:rPr>
                <w:szCs w:val="24"/>
              </w:rPr>
              <w:t>89</w:t>
            </w:r>
          </w:p>
        </w:tc>
        <w:tc>
          <w:tcPr>
            <w:tcW w:w="0" w:type="auto"/>
            <w:tcBorders>
              <w:top w:val="single" w:sz="4" w:space="0" w:color="auto"/>
            </w:tcBorders>
            <w:vAlign w:val="center"/>
          </w:tcPr>
          <w:p w:rsidR="006C5882" w:rsidRPr="0060122C" w:rsidRDefault="006C5882" w:rsidP="00AC7A4D">
            <w:pPr>
              <w:pStyle w:val="TCTableBody"/>
              <w:jc w:val="left"/>
              <w:rPr>
                <w:szCs w:val="24"/>
              </w:rPr>
            </w:pPr>
            <w:r w:rsidRPr="0060122C">
              <w:rPr>
                <w:szCs w:val="24"/>
              </w:rPr>
              <w:t>60:40</w:t>
            </w:r>
          </w:p>
        </w:tc>
      </w:tr>
      <w:tr w:rsidR="006C5882" w:rsidRPr="0060122C" w:rsidTr="00AC7A4D">
        <w:tc>
          <w:tcPr>
            <w:tcW w:w="0" w:type="auto"/>
            <w:vAlign w:val="center"/>
          </w:tcPr>
          <w:p w:rsidR="006C5882" w:rsidRPr="0060122C" w:rsidRDefault="006C5882" w:rsidP="00AC7A4D">
            <w:pPr>
              <w:pStyle w:val="TCTableBody"/>
              <w:jc w:val="left"/>
              <w:rPr>
                <w:szCs w:val="24"/>
              </w:rPr>
            </w:pPr>
            <w:r w:rsidRPr="0060122C">
              <w:rPr>
                <w:szCs w:val="24"/>
              </w:rPr>
              <w:t>2</w:t>
            </w:r>
          </w:p>
        </w:tc>
        <w:tc>
          <w:tcPr>
            <w:tcW w:w="0" w:type="auto"/>
            <w:vAlign w:val="center"/>
          </w:tcPr>
          <w:p w:rsidR="006C5882" w:rsidRPr="0060122C" w:rsidRDefault="006C5882" w:rsidP="00AC7A4D">
            <w:pPr>
              <w:pStyle w:val="TCTableBody"/>
              <w:jc w:val="left"/>
              <w:rPr>
                <w:szCs w:val="24"/>
              </w:rPr>
            </w:pPr>
            <w:r w:rsidRPr="0060122C">
              <w:rPr>
                <w:szCs w:val="24"/>
              </w:rPr>
              <w:t>5</w:t>
            </w:r>
          </w:p>
        </w:tc>
        <w:tc>
          <w:tcPr>
            <w:tcW w:w="0" w:type="auto"/>
          </w:tcPr>
          <w:p w:rsidR="006C5882" w:rsidRPr="0060122C" w:rsidRDefault="006C5882" w:rsidP="00AC7A4D">
            <w:r w:rsidRPr="0060122C">
              <w:t>97</w:t>
            </w:r>
          </w:p>
        </w:tc>
        <w:tc>
          <w:tcPr>
            <w:tcW w:w="0" w:type="auto"/>
            <w:vAlign w:val="center"/>
          </w:tcPr>
          <w:p w:rsidR="006C5882" w:rsidRPr="0060122C" w:rsidRDefault="006C5882" w:rsidP="00AC7A4D">
            <w:pPr>
              <w:pStyle w:val="TCTableBody"/>
              <w:jc w:val="left"/>
              <w:rPr>
                <w:szCs w:val="24"/>
              </w:rPr>
            </w:pPr>
            <w:r w:rsidRPr="0060122C">
              <w:rPr>
                <w:szCs w:val="24"/>
              </w:rPr>
              <w:t>50:50</w:t>
            </w:r>
          </w:p>
        </w:tc>
      </w:tr>
      <w:tr w:rsidR="006C5882" w:rsidRPr="0060122C" w:rsidTr="00AC7A4D">
        <w:tc>
          <w:tcPr>
            <w:tcW w:w="0" w:type="auto"/>
            <w:vAlign w:val="center"/>
          </w:tcPr>
          <w:p w:rsidR="006C5882" w:rsidRPr="0060122C" w:rsidRDefault="006C5882" w:rsidP="00AC7A4D">
            <w:pPr>
              <w:pStyle w:val="TCTableBody"/>
              <w:jc w:val="left"/>
              <w:rPr>
                <w:szCs w:val="24"/>
              </w:rPr>
            </w:pPr>
            <w:r w:rsidRPr="0060122C">
              <w:rPr>
                <w:szCs w:val="24"/>
              </w:rPr>
              <w:t>3</w:t>
            </w:r>
          </w:p>
        </w:tc>
        <w:tc>
          <w:tcPr>
            <w:tcW w:w="0" w:type="auto"/>
          </w:tcPr>
          <w:p w:rsidR="006C5882" w:rsidRPr="0060122C" w:rsidRDefault="006C5882" w:rsidP="00AC7A4D">
            <w:r w:rsidRPr="0060122C">
              <w:t>10</w:t>
            </w:r>
          </w:p>
        </w:tc>
        <w:tc>
          <w:tcPr>
            <w:tcW w:w="0" w:type="auto"/>
          </w:tcPr>
          <w:p w:rsidR="006C5882" w:rsidRPr="0060122C" w:rsidRDefault="006C5882" w:rsidP="00AC7A4D">
            <w:r w:rsidRPr="0060122C">
              <w:t>9</w:t>
            </w:r>
            <w:r w:rsidR="00382A52" w:rsidRPr="0060122C">
              <w:t>3</w:t>
            </w:r>
          </w:p>
        </w:tc>
        <w:tc>
          <w:tcPr>
            <w:tcW w:w="0" w:type="auto"/>
            <w:vAlign w:val="center"/>
          </w:tcPr>
          <w:p w:rsidR="006C5882" w:rsidRPr="0060122C" w:rsidRDefault="006C5882" w:rsidP="00AC7A4D">
            <w:pPr>
              <w:pStyle w:val="TCTableBody"/>
              <w:jc w:val="left"/>
              <w:rPr>
                <w:szCs w:val="24"/>
              </w:rPr>
            </w:pPr>
            <w:r w:rsidRPr="0060122C">
              <w:rPr>
                <w:szCs w:val="24"/>
              </w:rPr>
              <w:t>50:50</w:t>
            </w:r>
          </w:p>
        </w:tc>
      </w:tr>
      <w:tr w:rsidR="006C5882" w:rsidRPr="0060122C" w:rsidTr="00AC7A4D">
        <w:tc>
          <w:tcPr>
            <w:tcW w:w="0" w:type="auto"/>
            <w:vAlign w:val="center"/>
          </w:tcPr>
          <w:p w:rsidR="006C5882" w:rsidRPr="0060122C" w:rsidRDefault="006C5882" w:rsidP="00AC7A4D">
            <w:pPr>
              <w:pStyle w:val="TCTableBody"/>
              <w:jc w:val="left"/>
              <w:rPr>
                <w:szCs w:val="24"/>
              </w:rPr>
            </w:pPr>
            <w:r w:rsidRPr="0060122C">
              <w:rPr>
                <w:szCs w:val="24"/>
              </w:rPr>
              <w:t>4</w:t>
            </w:r>
          </w:p>
        </w:tc>
        <w:tc>
          <w:tcPr>
            <w:tcW w:w="0" w:type="auto"/>
          </w:tcPr>
          <w:p w:rsidR="006C5882" w:rsidRPr="0060122C" w:rsidRDefault="006C5882" w:rsidP="00AC7A4D">
            <w:r w:rsidRPr="0060122C">
              <w:t>20</w:t>
            </w:r>
          </w:p>
        </w:tc>
        <w:tc>
          <w:tcPr>
            <w:tcW w:w="0" w:type="auto"/>
          </w:tcPr>
          <w:p w:rsidR="006C5882" w:rsidRPr="0060122C" w:rsidRDefault="006C5882" w:rsidP="00AC7A4D">
            <w:r w:rsidRPr="0060122C">
              <w:t>97</w:t>
            </w:r>
          </w:p>
        </w:tc>
        <w:tc>
          <w:tcPr>
            <w:tcW w:w="0" w:type="auto"/>
            <w:vAlign w:val="center"/>
          </w:tcPr>
          <w:p w:rsidR="006C5882" w:rsidRPr="0060122C" w:rsidRDefault="006C5882" w:rsidP="00AC7A4D">
            <w:pPr>
              <w:pStyle w:val="TCTableBody"/>
              <w:jc w:val="left"/>
              <w:rPr>
                <w:szCs w:val="24"/>
              </w:rPr>
            </w:pPr>
            <w:r w:rsidRPr="0060122C">
              <w:rPr>
                <w:szCs w:val="24"/>
              </w:rPr>
              <w:t>55:45</w:t>
            </w:r>
          </w:p>
        </w:tc>
      </w:tr>
      <w:tr w:rsidR="006C5882" w:rsidRPr="0060122C" w:rsidTr="006C5882">
        <w:tc>
          <w:tcPr>
            <w:tcW w:w="0" w:type="auto"/>
            <w:vAlign w:val="center"/>
          </w:tcPr>
          <w:p w:rsidR="006C5882" w:rsidRPr="0060122C" w:rsidRDefault="006C5882" w:rsidP="00AC7A4D">
            <w:pPr>
              <w:pStyle w:val="TCTableBody"/>
              <w:jc w:val="left"/>
              <w:rPr>
                <w:szCs w:val="24"/>
              </w:rPr>
            </w:pPr>
            <w:r w:rsidRPr="0060122C">
              <w:rPr>
                <w:szCs w:val="24"/>
              </w:rPr>
              <w:t>5</w:t>
            </w:r>
          </w:p>
        </w:tc>
        <w:tc>
          <w:tcPr>
            <w:tcW w:w="0" w:type="auto"/>
          </w:tcPr>
          <w:p w:rsidR="006C5882" w:rsidRPr="0060122C" w:rsidRDefault="006C5882" w:rsidP="00AC7A4D">
            <w:r w:rsidRPr="0060122C">
              <w:t>50</w:t>
            </w:r>
          </w:p>
        </w:tc>
        <w:tc>
          <w:tcPr>
            <w:tcW w:w="0" w:type="auto"/>
          </w:tcPr>
          <w:p w:rsidR="006C5882" w:rsidRPr="0060122C" w:rsidRDefault="006C5882" w:rsidP="00AC7A4D">
            <w:r w:rsidRPr="0060122C">
              <w:t>95</w:t>
            </w:r>
          </w:p>
        </w:tc>
        <w:tc>
          <w:tcPr>
            <w:tcW w:w="0" w:type="auto"/>
            <w:vAlign w:val="center"/>
          </w:tcPr>
          <w:p w:rsidR="006C5882" w:rsidRPr="0060122C" w:rsidRDefault="006C5882" w:rsidP="00AC7A4D">
            <w:pPr>
              <w:pStyle w:val="TCTableBody"/>
              <w:jc w:val="left"/>
              <w:rPr>
                <w:szCs w:val="24"/>
              </w:rPr>
            </w:pPr>
            <w:r w:rsidRPr="0060122C">
              <w:rPr>
                <w:szCs w:val="24"/>
              </w:rPr>
              <w:t>55:45</w:t>
            </w:r>
          </w:p>
        </w:tc>
      </w:tr>
      <w:tr w:rsidR="006C5882" w:rsidRPr="0060122C" w:rsidTr="006C5882">
        <w:tc>
          <w:tcPr>
            <w:tcW w:w="0" w:type="auto"/>
            <w:tcBorders>
              <w:bottom w:val="single" w:sz="4" w:space="0" w:color="auto"/>
            </w:tcBorders>
            <w:vAlign w:val="center"/>
          </w:tcPr>
          <w:p w:rsidR="006C5882" w:rsidRPr="0060122C" w:rsidRDefault="006C5882" w:rsidP="00AC7A4D">
            <w:pPr>
              <w:pStyle w:val="TCTableBody"/>
              <w:jc w:val="left"/>
              <w:rPr>
                <w:szCs w:val="24"/>
              </w:rPr>
            </w:pPr>
            <w:r w:rsidRPr="0060122C">
              <w:rPr>
                <w:szCs w:val="24"/>
              </w:rPr>
              <w:t>6</w:t>
            </w:r>
          </w:p>
        </w:tc>
        <w:tc>
          <w:tcPr>
            <w:tcW w:w="0" w:type="auto"/>
            <w:tcBorders>
              <w:bottom w:val="single" w:sz="4" w:space="0" w:color="auto"/>
            </w:tcBorders>
          </w:tcPr>
          <w:p w:rsidR="006C5882" w:rsidRPr="0060122C" w:rsidRDefault="006C5882" w:rsidP="00AC7A4D">
            <w:r w:rsidRPr="0060122C">
              <w:t>60</w:t>
            </w:r>
          </w:p>
        </w:tc>
        <w:tc>
          <w:tcPr>
            <w:tcW w:w="0" w:type="auto"/>
            <w:tcBorders>
              <w:bottom w:val="single" w:sz="4" w:space="0" w:color="auto"/>
            </w:tcBorders>
          </w:tcPr>
          <w:p w:rsidR="006C5882" w:rsidRPr="0060122C" w:rsidRDefault="006C5882" w:rsidP="00AC7A4D">
            <w:r w:rsidRPr="0060122C">
              <w:t>98</w:t>
            </w:r>
          </w:p>
        </w:tc>
        <w:tc>
          <w:tcPr>
            <w:tcW w:w="0" w:type="auto"/>
            <w:tcBorders>
              <w:bottom w:val="single" w:sz="4" w:space="0" w:color="auto"/>
            </w:tcBorders>
            <w:vAlign w:val="center"/>
          </w:tcPr>
          <w:p w:rsidR="006C5882" w:rsidRPr="0060122C" w:rsidRDefault="006C5882" w:rsidP="00AC7A4D">
            <w:pPr>
              <w:pStyle w:val="TCTableBody"/>
              <w:jc w:val="left"/>
              <w:rPr>
                <w:szCs w:val="24"/>
              </w:rPr>
            </w:pPr>
            <w:r w:rsidRPr="0060122C">
              <w:rPr>
                <w:szCs w:val="24"/>
              </w:rPr>
              <w:t>60:40</w:t>
            </w:r>
          </w:p>
        </w:tc>
      </w:tr>
    </w:tbl>
    <w:p w:rsidR="006C5882" w:rsidRPr="0060122C" w:rsidRDefault="008E2DA1" w:rsidP="008E2DA1">
      <w:pPr>
        <w:pStyle w:val="TAMainText"/>
        <w:spacing w:after="240"/>
        <w:ind w:firstLine="0"/>
        <w:jc w:val="left"/>
        <w:rPr>
          <w:color w:val="FF0000"/>
        </w:rPr>
      </w:pPr>
      <w:r w:rsidRPr="0060122C">
        <w:t>a</w:t>
      </w:r>
      <w:r w:rsidRPr="0060122C">
        <w:t>) Conversions have a standard deviation of 7%.</w:t>
      </w:r>
    </w:p>
    <w:p w:rsidR="0097319F" w:rsidRPr="0060122C" w:rsidRDefault="0097319F" w:rsidP="005B52CB">
      <w:pPr>
        <w:pStyle w:val="TAMainText"/>
        <w:spacing w:after="240"/>
        <w:ind w:firstLine="284"/>
        <w:jc w:val="left"/>
        <w:rPr>
          <w:color w:val="000000" w:themeColor="text1"/>
        </w:rPr>
      </w:pPr>
      <w:r w:rsidRPr="0060122C">
        <w:t xml:space="preserve">The formation of both </w:t>
      </w:r>
      <w:r w:rsidRPr="0060122C">
        <w:rPr>
          <w:i/>
        </w:rPr>
        <w:t>cis-</w:t>
      </w:r>
      <w:r w:rsidRPr="0060122C">
        <w:t xml:space="preserve"> and </w:t>
      </w:r>
      <w:r w:rsidRPr="0060122C">
        <w:rPr>
          <w:i/>
        </w:rPr>
        <w:t>trans-</w:t>
      </w:r>
      <w:r w:rsidRPr="0060122C">
        <w:rPr>
          <w:b/>
        </w:rPr>
        <w:t>3h</w:t>
      </w:r>
      <w:r w:rsidRPr="0060122C">
        <w:t xml:space="preserve"> from exclusively </w:t>
      </w:r>
      <w:r w:rsidRPr="0060122C">
        <w:rPr>
          <w:i/>
        </w:rPr>
        <w:t>trans</w:t>
      </w:r>
      <w:r w:rsidRPr="0060122C">
        <w:t xml:space="preserve">-epoxide </w:t>
      </w:r>
      <w:r w:rsidRPr="0060122C">
        <w:rPr>
          <w:b/>
        </w:rPr>
        <w:t>2h</w:t>
      </w:r>
      <w:r w:rsidRPr="0060122C">
        <w:t xml:space="preserve"> suggests that two different catalytic cycles are operating with catalyst </w:t>
      </w:r>
      <w:r w:rsidRPr="0060122C">
        <w:rPr>
          <w:b/>
        </w:rPr>
        <w:t>13</w:t>
      </w:r>
      <w:r w:rsidR="00381EBE" w:rsidRPr="0060122C">
        <w:t xml:space="preserve"> and a reaction mechanism consistent with all of the observed catalytic features is shown in Scheme 7. Thus, one of the phenol groups of catalyst </w:t>
      </w:r>
      <w:r w:rsidR="00381EBE" w:rsidRPr="0060122C">
        <w:rPr>
          <w:b/>
        </w:rPr>
        <w:t>13</w:t>
      </w:r>
      <w:r w:rsidR="00381EBE" w:rsidRPr="0060122C">
        <w:t xml:space="preserve"> acts </w:t>
      </w:r>
      <w:r w:rsidR="00381EBE" w:rsidRPr="0060122C">
        <w:rPr>
          <w:color w:val="000000" w:themeColor="text1"/>
        </w:rPr>
        <w:t>as a Br</w:t>
      </w:r>
      <w:r w:rsidR="00381EBE" w:rsidRPr="0060122C">
        <w:rPr>
          <w:rFonts w:cs="Times"/>
          <w:color w:val="000000" w:themeColor="text1"/>
        </w:rPr>
        <w:t>ø</w:t>
      </w:r>
      <w:r w:rsidR="00381EBE" w:rsidRPr="0060122C">
        <w:rPr>
          <w:color w:val="000000" w:themeColor="text1"/>
        </w:rPr>
        <w:t xml:space="preserve">nsted acid to activate the epoxide, whilst the other activates the carbon dioxide by formation of a carbonic half-ester to give intermediate </w:t>
      </w:r>
      <w:r w:rsidR="00381EBE" w:rsidRPr="0060122C">
        <w:rPr>
          <w:b/>
          <w:color w:val="000000" w:themeColor="text1"/>
        </w:rPr>
        <w:t>1</w:t>
      </w:r>
      <w:r w:rsidR="00355539" w:rsidRPr="0060122C">
        <w:rPr>
          <w:b/>
          <w:color w:val="000000" w:themeColor="text1"/>
        </w:rPr>
        <w:t>6</w:t>
      </w:r>
      <w:r w:rsidR="00381EBE" w:rsidRPr="0060122C">
        <w:rPr>
          <w:color w:val="000000" w:themeColor="text1"/>
        </w:rPr>
        <w:t xml:space="preserve">. </w:t>
      </w:r>
      <w:r w:rsidR="005B52CB" w:rsidRPr="0060122C">
        <w:rPr>
          <w:color w:val="000000" w:themeColor="text1"/>
        </w:rPr>
        <w:t>Simple phenols are not particularly good nucleophiles, but the intramolecular hydrogen bonding observed for salophen derivatives</w:t>
      </w:r>
      <w:r w:rsidR="005B52CB" w:rsidRPr="0060122C">
        <w:rPr>
          <w:color w:val="000000" w:themeColor="text1"/>
          <w:vertAlign w:val="superscript"/>
        </w:rPr>
        <w:t>54-56</w:t>
      </w:r>
      <w:r w:rsidR="005B52CB" w:rsidRPr="0060122C">
        <w:rPr>
          <w:color w:val="000000" w:themeColor="text1"/>
        </w:rPr>
        <w:t xml:space="preserve"> will increase the nucleophilicity of the phenol oxygen atom. Attempts to detect intermediates arising from the interaction of salophen </w:t>
      </w:r>
      <w:r w:rsidR="005B52CB" w:rsidRPr="0060122C">
        <w:rPr>
          <w:b/>
          <w:color w:val="000000" w:themeColor="text1"/>
        </w:rPr>
        <w:t>13</w:t>
      </w:r>
      <w:r w:rsidR="005B52CB" w:rsidRPr="0060122C">
        <w:rPr>
          <w:color w:val="000000" w:themeColor="text1"/>
        </w:rPr>
        <w:t xml:space="preserve"> with either an epoxide (by </w:t>
      </w:r>
      <w:r w:rsidR="005B52CB" w:rsidRPr="0060122C">
        <w:rPr>
          <w:color w:val="000000" w:themeColor="text1"/>
          <w:vertAlign w:val="superscript"/>
        </w:rPr>
        <w:t>1</w:t>
      </w:r>
      <w:r w:rsidR="005B52CB" w:rsidRPr="0060122C">
        <w:rPr>
          <w:color w:val="000000" w:themeColor="text1"/>
        </w:rPr>
        <w:t xml:space="preserve">H NMR) or carbon dioxide (by IR) were however unsuccessful, so we cannot state which interaction occurs first. </w:t>
      </w:r>
      <w:r w:rsidR="00381EBE" w:rsidRPr="0060122C">
        <w:rPr>
          <w:color w:val="000000" w:themeColor="text1"/>
        </w:rPr>
        <w:t xml:space="preserve">The carbonic ester can then intramolecularly ring-open the activated epoxide exclusively at the terminal carbon with inversion of </w:t>
      </w:r>
      <w:r w:rsidR="001460AA" w:rsidRPr="0060122C">
        <w:rPr>
          <w:color w:val="000000" w:themeColor="text1"/>
        </w:rPr>
        <w:t>configuration</w:t>
      </w:r>
      <w:r w:rsidR="00381EBE" w:rsidRPr="0060122C">
        <w:rPr>
          <w:color w:val="000000" w:themeColor="text1"/>
        </w:rPr>
        <w:t xml:space="preserve"> to give intermediate alcohol </w:t>
      </w:r>
      <w:r w:rsidR="00381EBE" w:rsidRPr="0060122C">
        <w:rPr>
          <w:b/>
          <w:color w:val="000000" w:themeColor="text1"/>
        </w:rPr>
        <w:t>1</w:t>
      </w:r>
      <w:r w:rsidR="00355539" w:rsidRPr="0060122C">
        <w:rPr>
          <w:b/>
          <w:color w:val="000000" w:themeColor="text1"/>
        </w:rPr>
        <w:t>7</w:t>
      </w:r>
      <w:r w:rsidR="00381EBE" w:rsidRPr="0060122C">
        <w:rPr>
          <w:color w:val="000000" w:themeColor="text1"/>
        </w:rPr>
        <w:t xml:space="preserve">. From intermediate </w:t>
      </w:r>
      <w:r w:rsidR="00381EBE" w:rsidRPr="0060122C">
        <w:rPr>
          <w:b/>
          <w:color w:val="000000" w:themeColor="text1"/>
        </w:rPr>
        <w:t>1</w:t>
      </w:r>
      <w:r w:rsidR="00355539" w:rsidRPr="0060122C">
        <w:rPr>
          <w:b/>
          <w:color w:val="000000" w:themeColor="text1"/>
        </w:rPr>
        <w:t>7</w:t>
      </w:r>
      <w:r w:rsidR="00381EBE" w:rsidRPr="0060122C">
        <w:rPr>
          <w:color w:val="000000" w:themeColor="text1"/>
        </w:rPr>
        <w:t xml:space="preserve"> there are two pathways for cyclic carbonate synthesis. Direct intramolecular cyclisation of the alcohol onto the carbonyl of the carbonate within structure </w:t>
      </w:r>
      <w:r w:rsidR="00381EBE" w:rsidRPr="0060122C">
        <w:rPr>
          <w:b/>
          <w:color w:val="000000" w:themeColor="text1"/>
        </w:rPr>
        <w:t>1</w:t>
      </w:r>
      <w:r w:rsidR="00355539" w:rsidRPr="0060122C">
        <w:rPr>
          <w:b/>
          <w:color w:val="000000" w:themeColor="text1"/>
        </w:rPr>
        <w:t>7</w:t>
      </w:r>
      <w:r w:rsidR="00381EBE" w:rsidRPr="0060122C">
        <w:rPr>
          <w:color w:val="000000" w:themeColor="text1"/>
        </w:rPr>
        <w:t xml:space="preserve"> gives the cyclic carbonate with overall inversion of stereochemistry (pathway 1, Scheme 7). Alternatively, the alcohol of intermediate </w:t>
      </w:r>
      <w:r w:rsidR="00381EBE" w:rsidRPr="0060122C">
        <w:rPr>
          <w:b/>
          <w:color w:val="000000" w:themeColor="text1"/>
        </w:rPr>
        <w:t>1</w:t>
      </w:r>
      <w:r w:rsidR="00355539" w:rsidRPr="0060122C">
        <w:rPr>
          <w:b/>
          <w:color w:val="000000" w:themeColor="text1"/>
        </w:rPr>
        <w:t>7</w:t>
      </w:r>
      <w:r w:rsidR="00381EBE" w:rsidRPr="0060122C">
        <w:rPr>
          <w:color w:val="000000" w:themeColor="text1"/>
        </w:rPr>
        <w:t xml:space="preserve"> can react with a second molecule of carbon dioxide </w:t>
      </w:r>
      <w:r w:rsidR="000E4E4E" w:rsidRPr="0060122C">
        <w:rPr>
          <w:color w:val="000000" w:themeColor="text1"/>
        </w:rPr>
        <w:t>to form bis-</w:t>
      </w:r>
      <w:r w:rsidR="000E4E4E" w:rsidRPr="0060122C">
        <w:rPr>
          <w:color w:val="000000" w:themeColor="text1"/>
        </w:rPr>
        <w:lastRenderedPageBreak/>
        <w:t>carbonate</w:t>
      </w:r>
      <w:r w:rsidR="001460AA" w:rsidRPr="0060122C">
        <w:rPr>
          <w:color w:val="000000" w:themeColor="text1"/>
        </w:rPr>
        <w:t xml:space="preserve"> </w:t>
      </w:r>
      <w:r w:rsidR="001460AA" w:rsidRPr="0060122C">
        <w:rPr>
          <w:b/>
          <w:color w:val="000000" w:themeColor="text1"/>
        </w:rPr>
        <w:t>1</w:t>
      </w:r>
      <w:r w:rsidR="00355539" w:rsidRPr="0060122C">
        <w:rPr>
          <w:b/>
          <w:color w:val="000000" w:themeColor="text1"/>
        </w:rPr>
        <w:t>8</w:t>
      </w:r>
      <w:r w:rsidR="001460AA" w:rsidRPr="0060122C">
        <w:rPr>
          <w:color w:val="000000" w:themeColor="text1"/>
        </w:rPr>
        <w:t xml:space="preserve"> which can then cyclise with elimination of the aromatic carbonate (pathway 2, Scheme 7). This will involve a second inversion of configuration and result in the formation of cyclic carbonate with overall retention of configuration.</w:t>
      </w:r>
      <w:r w:rsidR="00196DE3" w:rsidRPr="0060122C">
        <w:rPr>
          <w:color w:val="000000" w:themeColor="text1"/>
        </w:rPr>
        <w:t xml:space="preserve"> </w:t>
      </w:r>
    </w:p>
    <w:p w:rsidR="007C40DB" w:rsidRPr="0060122C" w:rsidRDefault="00C12F49" w:rsidP="00C12F49">
      <w:pPr>
        <w:pStyle w:val="TAMainText"/>
        <w:spacing w:after="240"/>
        <w:ind w:firstLine="0"/>
        <w:jc w:val="left"/>
        <w:rPr>
          <w:color w:val="000000" w:themeColor="text1"/>
        </w:rPr>
      </w:pPr>
      <w:r w:rsidRPr="0060122C">
        <w:object w:dxaOrig="8895" w:dyaOrig="8134">
          <v:shape id="_x0000_i1036" type="#_x0000_t75" style="width:445.05pt;height:407.1pt" o:ole="">
            <v:imagedata r:id="rId31" o:title=""/>
          </v:shape>
          <o:OLEObject Type="Embed" ProgID="ChemDraw.Document.6.0" ShapeID="_x0000_i1036" DrawAspect="Content" ObjectID="_1608533089" r:id="rId32"/>
        </w:object>
      </w:r>
    </w:p>
    <w:p w:rsidR="00C361D2" w:rsidRPr="0060122C" w:rsidRDefault="00C361D2" w:rsidP="00C361D2">
      <w:pPr>
        <w:pStyle w:val="TAMainText"/>
        <w:spacing w:after="240"/>
        <w:ind w:firstLine="284"/>
        <w:jc w:val="left"/>
        <w:rPr>
          <w:color w:val="000000" w:themeColor="text1"/>
        </w:rPr>
      </w:pPr>
      <w:r w:rsidRPr="0060122C">
        <w:rPr>
          <w:b/>
          <w:color w:val="000000" w:themeColor="text1"/>
        </w:rPr>
        <w:t>Scheme 7</w:t>
      </w:r>
      <w:r w:rsidRPr="0060122C">
        <w:rPr>
          <w:color w:val="000000" w:themeColor="text1"/>
        </w:rPr>
        <w:t xml:space="preserve">. Mechanism of cyclic carbonate synthesis catalyzed by bis-phenol </w:t>
      </w:r>
      <w:r w:rsidRPr="0060122C">
        <w:rPr>
          <w:b/>
          <w:color w:val="000000" w:themeColor="text1"/>
        </w:rPr>
        <w:t>13</w:t>
      </w:r>
      <w:r w:rsidRPr="0060122C">
        <w:rPr>
          <w:color w:val="000000" w:themeColor="text1"/>
        </w:rPr>
        <w:t>.</w:t>
      </w:r>
    </w:p>
    <w:p w:rsidR="004542D0" w:rsidRPr="0060122C" w:rsidRDefault="004542D0" w:rsidP="00E6431B">
      <w:pPr>
        <w:pStyle w:val="TAMainText"/>
        <w:spacing w:after="240"/>
        <w:ind w:firstLine="284"/>
        <w:jc w:val="left"/>
        <w:rPr>
          <w:color w:val="000000" w:themeColor="text1"/>
        </w:rPr>
      </w:pPr>
      <w:r w:rsidRPr="0060122C">
        <w:rPr>
          <w:color w:val="000000" w:themeColor="text1"/>
        </w:rPr>
        <w:t xml:space="preserve">The rate of conversion of carbonate </w:t>
      </w:r>
      <w:r w:rsidRPr="0060122C">
        <w:rPr>
          <w:b/>
          <w:color w:val="000000" w:themeColor="text1"/>
        </w:rPr>
        <w:t>1</w:t>
      </w:r>
      <w:r w:rsidR="00A14F8D" w:rsidRPr="0060122C">
        <w:rPr>
          <w:b/>
          <w:color w:val="000000" w:themeColor="text1"/>
        </w:rPr>
        <w:t>7</w:t>
      </w:r>
      <w:r w:rsidRPr="0060122C">
        <w:rPr>
          <w:color w:val="000000" w:themeColor="text1"/>
        </w:rPr>
        <w:t xml:space="preserve"> into bis-carbonate </w:t>
      </w:r>
      <w:r w:rsidRPr="0060122C">
        <w:rPr>
          <w:b/>
          <w:color w:val="000000" w:themeColor="text1"/>
        </w:rPr>
        <w:t>1</w:t>
      </w:r>
      <w:r w:rsidR="00A14F8D" w:rsidRPr="0060122C">
        <w:rPr>
          <w:b/>
          <w:color w:val="000000" w:themeColor="text1"/>
        </w:rPr>
        <w:t>8</w:t>
      </w:r>
      <w:r w:rsidRPr="0060122C">
        <w:rPr>
          <w:color w:val="000000" w:themeColor="text1"/>
        </w:rPr>
        <w:t xml:space="preserve"> would be expected to be dependent on the concentration of carbon dioxide in the reaction mixture which will be dependent on the carbon dioxide pressure. Therefore, the</w:t>
      </w:r>
      <w:r w:rsidR="001460AA" w:rsidRPr="0060122C">
        <w:rPr>
          <w:color w:val="000000" w:themeColor="text1"/>
        </w:rPr>
        <w:t xml:space="preserve"> </w:t>
      </w:r>
      <w:r w:rsidRPr="0060122C">
        <w:rPr>
          <w:color w:val="000000" w:themeColor="text1"/>
        </w:rPr>
        <w:t xml:space="preserve">approximately constant 1:1 </w:t>
      </w:r>
      <w:r w:rsidR="001460AA" w:rsidRPr="0060122C">
        <w:rPr>
          <w:color w:val="000000" w:themeColor="text1"/>
        </w:rPr>
        <w:t xml:space="preserve">ratio of </w:t>
      </w:r>
      <w:r w:rsidRPr="0060122C">
        <w:rPr>
          <w:i/>
          <w:color w:val="000000" w:themeColor="text1"/>
        </w:rPr>
        <w:lastRenderedPageBreak/>
        <w:t>trans:</w:t>
      </w:r>
      <w:r w:rsidR="001460AA" w:rsidRPr="0060122C">
        <w:rPr>
          <w:i/>
          <w:color w:val="000000" w:themeColor="text1"/>
        </w:rPr>
        <w:t>cis</w:t>
      </w:r>
      <w:r w:rsidR="001460AA" w:rsidRPr="0060122C">
        <w:rPr>
          <w:color w:val="000000" w:themeColor="text1"/>
        </w:rPr>
        <w:t>-</w:t>
      </w:r>
      <w:r w:rsidR="001460AA" w:rsidRPr="0060122C">
        <w:rPr>
          <w:b/>
          <w:color w:val="000000" w:themeColor="text1"/>
        </w:rPr>
        <w:t>3</w:t>
      </w:r>
      <w:r w:rsidRPr="0060122C">
        <w:rPr>
          <w:b/>
          <w:color w:val="000000" w:themeColor="text1"/>
        </w:rPr>
        <w:t>h</w:t>
      </w:r>
      <w:r w:rsidR="001460AA" w:rsidRPr="0060122C">
        <w:rPr>
          <w:b/>
          <w:color w:val="000000" w:themeColor="text1"/>
        </w:rPr>
        <w:t xml:space="preserve"> </w:t>
      </w:r>
      <w:r w:rsidRPr="0060122C">
        <w:rPr>
          <w:color w:val="000000" w:themeColor="text1"/>
        </w:rPr>
        <w:t>observed over</w:t>
      </w:r>
      <w:r w:rsidR="001460AA" w:rsidRPr="0060122C">
        <w:rPr>
          <w:color w:val="000000" w:themeColor="text1"/>
        </w:rPr>
        <w:t xml:space="preserve"> a range of </w:t>
      </w:r>
      <w:r w:rsidRPr="0060122C">
        <w:rPr>
          <w:color w:val="000000" w:themeColor="text1"/>
        </w:rPr>
        <w:t>60 bars of carbon dioxide pressure (Table 5)</w:t>
      </w:r>
      <w:r w:rsidR="001460AA" w:rsidRPr="0060122C">
        <w:rPr>
          <w:color w:val="000000" w:themeColor="text1"/>
        </w:rPr>
        <w:t xml:space="preserve"> suggests </w:t>
      </w:r>
      <w:r w:rsidRPr="0060122C">
        <w:rPr>
          <w:color w:val="000000" w:themeColor="text1"/>
        </w:rPr>
        <w:t xml:space="preserve">that the rate determining step for both pathways is the conversion of intermediate </w:t>
      </w:r>
      <w:r w:rsidRPr="0060122C">
        <w:rPr>
          <w:b/>
          <w:color w:val="000000" w:themeColor="text1"/>
        </w:rPr>
        <w:t>1</w:t>
      </w:r>
      <w:r w:rsidR="00A14F8D" w:rsidRPr="0060122C">
        <w:rPr>
          <w:b/>
          <w:color w:val="000000" w:themeColor="text1"/>
        </w:rPr>
        <w:t>6</w:t>
      </w:r>
      <w:r w:rsidRPr="0060122C">
        <w:rPr>
          <w:color w:val="000000" w:themeColor="text1"/>
        </w:rPr>
        <w:t xml:space="preserve"> into </w:t>
      </w:r>
      <w:r w:rsidRPr="0060122C">
        <w:rPr>
          <w:b/>
          <w:color w:val="000000" w:themeColor="text1"/>
        </w:rPr>
        <w:t>1</w:t>
      </w:r>
      <w:r w:rsidR="00A14F8D" w:rsidRPr="0060122C">
        <w:rPr>
          <w:b/>
          <w:color w:val="000000" w:themeColor="text1"/>
        </w:rPr>
        <w:t>7</w:t>
      </w:r>
      <w:r w:rsidRPr="0060122C">
        <w:rPr>
          <w:color w:val="000000" w:themeColor="text1"/>
        </w:rPr>
        <w:t>.</w:t>
      </w:r>
      <w:r w:rsidR="003F6736" w:rsidRPr="0060122C">
        <w:rPr>
          <w:color w:val="000000" w:themeColor="text1"/>
        </w:rPr>
        <w:t xml:space="preserve"> </w:t>
      </w:r>
      <w:r w:rsidR="004228DD" w:rsidRPr="0060122C">
        <w:rPr>
          <w:color w:val="000000" w:themeColor="text1"/>
        </w:rPr>
        <w:t xml:space="preserve">To rule out the possibility that the results in Table 5 might be due to a very low solubility of carbon dioxide in epoxide </w:t>
      </w:r>
      <w:r w:rsidR="004228DD" w:rsidRPr="0060122C">
        <w:rPr>
          <w:b/>
          <w:color w:val="000000" w:themeColor="text1"/>
        </w:rPr>
        <w:t>2h</w:t>
      </w:r>
      <w:r w:rsidR="004228DD" w:rsidRPr="0060122C">
        <w:rPr>
          <w:color w:val="000000" w:themeColor="text1"/>
        </w:rPr>
        <w:t xml:space="preserve">, the use of propylene carbonate </w:t>
      </w:r>
      <w:r w:rsidR="004228DD" w:rsidRPr="0060122C">
        <w:rPr>
          <w:b/>
          <w:color w:val="000000" w:themeColor="text1"/>
        </w:rPr>
        <w:t>3i</w:t>
      </w:r>
      <w:r w:rsidR="004228DD" w:rsidRPr="0060122C">
        <w:rPr>
          <w:color w:val="000000" w:themeColor="text1"/>
        </w:rPr>
        <w:t xml:space="preserve"> </w:t>
      </w:r>
      <w:r w:rsidR="00BA4EFF" w:rsidRPr="0060122C">
        <w:rPr>
          <w:color w:val="000000" w:themeColor="text1"/>
        </w:rPr>
        <w:t xml:space="preserve">(Figure 7) </w:t>
      </w:r>
      <w:r w:rsidR="004228DD" w:rsidRPr="0060122C">
        <w:rPr>
          <w:color w:val="000000" w:themeColor="text1"/>
        </w:rPr>
        <w:t>was investigated</w:t>
      </w:r>
      <w:r w:rsidR="00E6431B" w:rsidRPr="0060122C">
        <w:rPr>
          <w:color w:val="000000" w:themeColor="text1"/>
        </w:rPr>
        <w:t xml:space="preserve"> since carbon dioxide is known to be highly soluble in this cyclic carbonate.</w:t>
      </w:r>
      <w:r w:rsidR="00E6431B" w:rsidRPr="0060122C">
        <w:rPr>
          <w:color w:val="000000" w:themeColor="text1"/>
          <w:vertAlign w:val="superscript"/>
        </w:rPr>
        <w:t>5</w:t>
      </w:r>
      <w:r w:rsidR="00780AEC" w:rsidRPr="0060122C">
        <w:rPr>
          <w:color w:val="000000" w:themeColor="text1"/>
          <w:vertAlign w:val="superscript"/>
        </w:rPr>
        <w:t>8</w:t>
      </w:r>
      <w:r w:rsidR="00E6431B" w:rsidRPr="0060122C">
        <w:rPr>
          <w:color w:val="000000" w:themeColor="text1"/>
        </w:rPr>
        <w:t xml:space="preserve"> When epoxide </w:t>
      </w:r>
      <w:r w:rsidR="00E6431B" w:rsidRPr="0060122C">
        <w:rPr>
          <w:b/>
          <w:color w:val="000000" w:themeColor="text1"/>
        </w:rPr>
        <w:t>2h</w:t>
      </w:r>
      <w:r w:rsidR="00E6431B" w:rsidRPr="0060122C">
        <w:rPr>
          <w:color w:val="000000" w:themeColor="text1"/>
        </w:rPr>
        <w:t xml:space="preserve"> was reacted in propylene carbonate under 10 bar carbon dioxide pressure at 120 </w:t>
      </w:r>
      <w:r w:rsidR="00E6431B" w:rsidRPr="0060122C">
        <w:rPr>
          <w:rFonts w:cs="Times"/>
          <w:color w:val="000000" w:themeColor="text1"/>
        </w:rPr>
        <w:t>°</w:t>
      </w:r>
      <w:r w:rsidR="00E6431B" w:rsidRPr="0060122C">
        <w:rPr>
          <w:color w:val="000000" w:themeColor="text1"/>
        </w:rPr>
        <w:t xml:space="preserve">C in the presence of 5 mol% of catalyst </w:t>
      </w:r>
      <w:r w:rsidR="00E6431B" w:rsidRPr="0060122C">
        <w:rPr>
          <w:b/>
          <w:color w:val="000000" w:themeColor="text1"/>
        </w:rPr>
        <w:t>13</w:t>
      </w:r>
      <w:r w:rsidR="00E6431B" w:rsidRPr="0060122C">
        <w:rPr>
          <w:color w:val="000000" w:themeColor="text1"/>
        </w:rPr>
        <w:t xml:space="preserve">, a 50:50 mixture of </w:t>
      </w:r>
      <w:r w:rsidR="00E6431B" w:rsidRPr="0060122C">
        <w:rPr>
          <w:i/>
          <w:color w:val="000000" w:themeColor="text1"/>
        </w:rPr>
        <w:t>cis</w:t>
      </w:r>
      <w:r w:rsidR="00E6431B" w:rsidRPr="0060122C">
        <w:rPr>
          <w:color w:val="000000" w:themeColor="text1"/>
        </w:rPr>
        <w:t xml:space="preserve">- and </w:t>
      </w:r>
      <w:r w:rsidR="00E6431B" w:rsidRPr="0060122C">
        <w:rPr>
          <w:i/>
          <w:color w:val="000000" w:themeColor="text1"/>
        </w:rPr>
        <w:t>trans</w:t>
      </w:r>
      <w:r w:rsidR="00E6431B" w:rsidRPr="0060122C">
        <w:rPr>
          <w:color w:val="000000" w:themeColor="text1"/>
        </w:rPr>
        <w:t>-</w:t>
      </w:r>
      <w:r w:rsidR="00E6431B" w:rsidRPr="0060122C">
        <w:rPr>
          <w:b/>
          <w:color w:val="000000" w:themeColor="text1"/>
        </w:rPr>
        <w:t>3g</w:t>
      </w:r>
      <w:r w:rsidR="00E6431B" w:rsidRPr="0060122C">
        <w:rPr>
          <w:color w:val="000000" w:themeColor="text1"/>
        </w:rPr>
        <w:t xml:space="preserve"> was again obtained.</w:t>
      </w:r>
      <w:r w:rsidR="00E6431B" w:rsidRPr="0060122C">
        <w:rPr>
          <w:i/>
          <w:color w:val="000000" w:themeColor="text1"/>
          <w:vertAlign w:val="superscript"/>
        </w:rPr>
        <w:t xml:space="preserve"> </w:t>
      </w:r>
      <w:r w:rsidR="003F6736" w:rsidRPr="0060122C">
        <w:rPr>
          <w:color w:val="000000" w:themeColor="text1"/>
        </w:rPr>
        <w:t>DFT calculations have previously been carried out on cyclic carbonate synthesis catalyzed by a wide range of metal-containing and metal-free catalysts.</w:t>
      </w:r>
      <w:r w:rsidR="003F6736" w:rsidRPr="0060122C">
        <w:rPr>
          <w:color w:val="000000" w:themeColor="text1"/>
          <w:vertAlign w:val="superscript"/>
        </w:rPr>
        <w:t>5</w:t>
      </w:r>
      <w:r w:rsidR="00780AEC" w:rsidRPr="0060122C">
        <w:rPr>
          <w:color w:val="000000" w:themeColor="text1"/>
          <w:vertAlign w:val="superscript"/>
        </w:rPr>
        <w:t>9,</w:t>
      </w:r>
      <w:r w:rsidR="00E6431B" w:rsidRPr="0060122C">
        <w:rPr>
          <w:color w:val="000000" w:themeColor="text1"/>
          <w:vertAlign w:val="superscript"/>
        </w:rPr>
        <w:t>6</w:t>
      </w:r>
      <w:r w:rsidR="00780AEC" w:rsidRPr="0060122C">
        <w:rPr>
          <w:color w:val="000000" w:themeColor="text1"/>
          <w:vertAlign w:val="superscript"/>
        </w:rPr>
        <w:t>0</w:t>
      </w:r>
      <w:r w:rsidR="003F6736" w:rsidRPr="0060122C">
        <w:rPr>
          <w:color w:val="000000" w:themeColor="text1"/>
        </w:rPr>
        <w:t xml:space="preserve"> In most cases, ring-opening of the epoxide by a nucleophile (step a in Scheme 5</w:t>
      </w:r>
      <w:r w:rsidR="006A3BA1" w:rsidRPr="0060122C">
        <w:rPr>
          <w:color w:val="000000" w:themeColor="text1"/>
        </w:rPr>
        <w:t>)</w:t>
      </w:r>
      <w:r w:rsidR="003F6736" w:rsidRPr="0060122C">
        <w:rPr>
          <w:color w:val="000000" w:themeColor="text1"/>
        </w:rPr>
        <w:t xml:space="preserve"> was found to be the rate determining step of the catalytic cycle</w:t>
      </w:r>
      <w:r w:rsidR="00E6431B" w:rsidRPr="0060122C">
        <w:rPr>
          <w:color w:val="000000" w:themeColor="text1"/>
          <w:vertAlign w:val="superscript"/>
        </w:rPr>
        <w:t>6</w:t>
      </w:r>
      <w:r w:rsidR="00780AEC" w:rsidRPr="0060122C">
        <w:rPr>
          <w:color w:val="000000" w:themeColor="text1"/>
          <w:vertAlign w:val="superscript"/>
        </w:rPr>
        <w:t>0</w:t>
      </w:r>
      <w:r w:rsidR="003F6736" w:rsidRPr="0060122C">
        <w:rPr>
          <w:color w:val="000000" w:themeColor="text1"/>
        </w:rPr>
        <w:t xml:space="preserve"> </w:t>
      </w:r>
      <w:r w:rsidR="006A3BA1" w:rsidRPr="0060122C">
        <w:rPr>
          <w:color w:val="000000" w:themeColor="text1"/>
        </w:rPr>
        <w:t xml:space="preserve">which is consistent with the conversion of </w:t>
      </w:r>
      <w:r w:rsidR="006A3BA1" w:rsidRPr="0060122C">
        <w:rPr>
          <w:b/>
          <w:color w:val="000000" w:themeColor="text1"/>
        </w:rPr>
        <w:t>1</w:t>
      </w:r>
      <w:r w:rsidR="00A14F8D" w:rsidRPr="0060122C">
        <w:rPr>
          <w:b/>
          <w:color w:val="000000" w:themeColor="text1"/>
        </w:rPr>
        <w:t>6</w:t>
      </w:r>
      <w:r w:rsidR="006A3BA1" w:rsidRPr="0060122C">
        <w:rPr>
          <w:color w:val="000000" w:themeColor="text1"/>
        </w:rPr>
        <w:t xml:space="preserve"> into </w:t>
      </w:r>
      <w:r w:rsidR="006A3BA1" w:rsidRPr="0060122C">
        <w:rPr>
          <w:b/>
          <w:color w:val="000000" w:themeColor="text1"/>
        </w:rPr>
        <w:t>1</w:t>
      </w:r>
      <w:r w:rsidR="00A14F8D" w:rsidRPr="0060122C">
        <w:rPr>
          <w:b/>
          <w:color w:val="000000" w:themeColor="text1"/>
        </w:rPr>
        <w:t>7</w:t>
      </w:r>
      <w:r w:rsidR="006A3BA1" w:rsidRPr="0060122C">
        <w:rPr>
          <w:color w:val="000000" w:themeColor="text1"/>
        </w:rPr>
        <w:t xml:space="preserve"> being rate determining for catalysis by salophen </w:t>
      </w:r>
      <w:r w:rsidR="006A3BA1" w:rsidRPr="0060122C">
        <w:rPr>
          <w:b/>
          <w:color w:val="000000" w:themeColor="text1"/>
        </w:rPr>
        <w:t>13</w:t>
      </w:r>
      <w:r w:rsidR="006A3BA1" w:rsidRPr="0060122C">
        <w:rPr>
          <w:color w:val="000000" w:themeColor="text1"/>
        </w:rPr>
        <w:t>.</w:t>
      </w:r>
    </w:p>
    <w:p w:rsidR="00E6431B" w:rsidRPr="0060122C" w:rsidRDefault="0067461D" w:rsidP="00975859">
      <w:pPr>
        <w:pStyle w:val="TAMainText"/>
        <w:spacing w:after="240"/>
        <w:ind w:firstLine="0"/>
        <w:jc w:val="left"/>
        <w:rPr>
          <w:b/>
          <w:color w:val="FF0000"/>
        </w:rPr>
      </w:pPr>
      <w:r w:rsidRPr="0060122C">
        <w:object w:dxaOrig="699" w:dyaOrig="1400">
          <v:shape id="_x0000_i1037" type="#_x0000_t75" style="width:35.2pt;height:69.65pt" o:ole="">
            <v:imagedata r:id="rId33" o:title=""/>
          </v:shape>
          <o:OLEObject Type="Embed" ProgID="ChemDraw.Document.6.0" ShapeID="_x0000_i1037" DrawAspect="Content" ObjectID="_1608533090" r:id="rId34"/>
        </w:object>
      </w:r>
    </w:p>
    <w:p w:rsidR="0067461D" w:rsidRPr="0060122C" w:rsidRDefault="0067461D" w:rsidP="0067461D">
      <w:pPr>
        <w:pStyle w:val="TAMainText"/>
        <w:spacing w:after="240"/>
        <w:ind w:firstLine="0"/>
        <w:jc w:val="left"/>
      </w:pPr>
      <w:r w:rsidRPr="0060122C">
        <w:rPr>
          <w:b/>
        </w:rPr>
        <w:t xml:space="preserve">Figure </w:t>
      </w:r>
      <w:r w:rsidR="00BA4EFF" w:rsidRPr="0060122C">
        <w:rPr>
          <w:b/>
        </w:rPr>
        <w:t>7</w:t>
      </w:r>
      <w:r w:rsidRPr="0060122C">
        <w:rPr>
          <w:b/>
        </w:rPr>
        <w:t>.</w:t>
      </w:r>
      <w:r w:rsidRPr="0060122C">
        <w:t xml:space="preserve"> Cyclic carbonate </w:t>
      </w:r>
      <w:r w:rsidRPr="0060122C">
        <w:rPr>
          <w:b/>
        </w:rPr>
        <w:t>3i</w:t>
      </w:r>
      <w:r w:rsidRPr="0060122C">
        <w:t>.</w:t>
      </w:r>
    </w:p>
    <w:p w:rsidR="0067461D" w:rsidRPr="0060122C" w:rsidRDefault="0067461D" w:rsidP="00975859">
      <w:pPr>
        <w:pStyle w:val="TAMainText"/>
        <w:spacing w:after="240"/>
        <w:ind w:firstLine="0"/>
        <w:jc w:val="left"/>
        <w:rPr>
          <w:b/>
          <w:color w:val="FF0000"/>
        </w:rPr>
      </w:pPr>
    </w:p>
    <w:p w:rsidR="00975859" w:rsidRPr="0060122C" w:rsidRDefault="00975859" w:rsidP="00975859">
      <w:pPr>
        <w:pStyle w:val="TAMainText"/>
        <w:spacing w:after="240"/>
        <w:ind w:firstLine="0"/>
        <w:jc w:val="left"/>
        <w:rPr>
          <w:b/>
        </w:rPr>
      </w:pPr>
      <w:r w:rsidRPr="0060122C">
        <w:rPr>
          <w:b/>
        </w:rPr>
        <w:t>Experimental</w:t>
      </w:r>
    </w:p>
    <w:p w:rsidR="00423624" w:rsidRPr="0060122C" w:rsidRDefault="00423624" w:rsidP="00975859">
      <w:pPr>
        <w:pStyle w:val="TAMainText"/>
        <w:spacing w:after="240"/>
        <w:ind w:firstLine="0"/>
        <w:jc w:val="left"/>
        <w:rPr>
          <w:rFonts w:cs="Arial"/>
          <w:color w:val="000000" w:themeColor="text1"/>
        </w:rPr>
      </w:pPr>
      <w:r w:rsidRPr="0060122C">
        <w:rPr>
          <w:rFonts w:cs="Arial"/>
          <w:color w:val="000000" w:themeColor="text1"/>
        </w:rPr>
        <w:t xml:space="preserve">Phenols </w:t>
      </w:r>
      <w:r w:rsidRPr="0060122C">
        <w:rPr>
          <w:rFonts w:cs="Arial"/>
          <w:b/>
          <w:color w:val="000000" w:themeColor="text1"/>
        </w:rPr>
        <w:t>5-7</w:t>
      </w:r>
      <w:r w:rsidRPr="0060122C">
        <w:rPr>
          <w:rFonts w:cs="Arial"/>
          <w:color w:val="000000" w:themeColor="text1"/>
        </w:rPr>
        <w:t xml:space="preserve"> are commercially available. </w:t>
      </w:r>
      <w:r w:rsidR="00366BD5" w:rsidRPr="0060122C">
        <w:rPr>
          <w:rFonts w:cs="Arial"/>
          <w:color w:val="000000" w:themeColor="text1"/>
        </w:rPr>
        <w:t xml:space="preserve">Epoxide </w:t>
      </w:r>
      <w:r w:rsidR="00366BD5" w:rsidRPr="0060122C">
        <w:rPr>
          <w:rFonts w:cs="Arial"/>
          <w:b/>
          <w:color w:val="000000" w:themeColor="text1"/>
        </w:rPr>
        <w:t>2h</w:t>
      </w:r>
      <w:r w:rsidR="00A812E6" w:rsidRPr="0060122C">
        <w:rPr>
          <w:rFonts w:cs="Arial"/>
          <w:color w:val="000000" w:themeColor="text1"/>
          <w:vertAlign w:val="superscript"/>
        </w:rPr>
        <w:t>21b</w:t>
      </w:r>
      <w:r w:rsidR="00366BD5" w:rsidRPr="0060122C">
        <w:rPr>
          <w:rFonts w:cs="Arial"/>
          <w:b/>
          <w:color w:val="000000" w:themeColor="text1"/>
        </w:rPr>
        <w:t xml:space="preserve"> </w:t>
      </w:r>
      <w:r w:rsidR="00366BD5" w:rsidRPr="0060122C">
        <w:rPr>
          <w:rFonts w:cs="Arial"/>
          <w:color w:val="000000" w:themeColor="text1"/>
        </w:rPr>
        <w:t>and i</w:t>
      </w:r>
      <w:r w:rsidRPr="0060122C">
        <w:rPr>
          <w:rFonts w:cs="Arial"/>
          <w:color w:val="000000" w:themeColor="text1"/>
        </w:rPr>
        <w:t xml:space="preserve">mines </w:t>
      </w:r>
      <w:r w:rsidRPr="0060122C">
        <w:rPr>
          <w:rFonts w:cs="Arial"/>
          <w:b/>
          <w:color w:val="000000" w:themeColor="text1"/>
        </w:rPr>
        <w:t>8–1</w:t>
      </w:r>
      <w:r w:rsidR="00A14F8D" w:rsidRPr="0060122C">
        <w:rPr>
          <w:rFonts w:cs="Arial"/>
          <w:b/>
          <w:color w:val="000000" w:themeColor="text1"/>
        </w:rPr>
        <w:t>5</w:t>
      </w:r>
      <w:r w:rsidRPr="0060122C">
        <w:rPr>
          <w:rFonts w:cs="Arial"/>
          <w:color w:val="000000" w:themeColor="text1"/>
        </w:rPr>
        <w:t xml:space="preserve"> were prepared by literature methods.</w:t>
      </w:r>
      <w:r w:rsidR="00780AEC" w:rsidRPr="0060122C">
        <w:rPr>
          <w:rFonts w:cs="Arial"/>
          <w:color w:val="000000" w:themeColor="text1"/>
          <w:vertAlign w:val="superscript"/>
        </w:rPr>
        <w:t>61</w:t>
      </w:r>
      <w:r w:rsidR="00054D83" w:rsidRPr="0060122C">
        <w:rPr>
          <w:rFonts w:cs="Arial"/>
          <w:color w:val="000000" w:themeColor="text1"/>
        </w:rPr>
        <w:t xml:space="preserve"> Crystals of salophen </w:t>
      </w:r>
      <w:r w:rsidR="00054D83" w:rsidRPr="0060122C">
        <w:rPr>
          <w:rFonts w:cs="Arial"/>
          <w:b/>
          <w:color w:val="000000" w:themeColor="text1"/>
        </w:rPr>
        <w:t>13</w:t>
      </w:r>
      <w:r w:rsidR="00054D83" w:rsidRPr="0060122C">
        <w:rPr>
          <w:rFonts w:cs="Arial"/>
          <w:color w:val="000000" w:themeColor="text1"/>
        </w:rPr>
        <w:t xml:space="preserve"> suitable for X-ray analysis were obtained by recrystallization from EtOH.</w:t>
      </w:r>
    </w:p>
    <w:p w:rsidR="00E6431B" w:rsidRPr="0060122C" w:rsidRDefault="00E6431B" w:rsidP="00975859">
      <w:pPr>
        <w:pStyle w:val="TAMainText"/>
        <w:spacing w:after="240"/>
        <w:ind w:firstLine="0"/>
        <w:jc w:val="left"/>
        <w:rPr>
          <w:rFonts w:cs="Arial"/>
          <w:b/>
          <w:color w:val="000000" w:themeColor="text1"/>
          <w:u w:val="single"/>
        </w:rPr>
      </w:pPr>
      <w:r w:rsidRPr="0060122C">
        <w:rPr>
          <w:rFonts w:cs="Arial"/>
          <w:color w:val="000000" w:themeColor="text1"/>
          <w:u w:val="single"/>
        </w:rPr>
        <w:lastRenderedPageBreak/>
        <w:t xml:space="preserve">Synthesis of cyclic carbonates catalyzed by salophen </w:t>
      </w:r>
      <w:r w:rsidRPr="0060122C">
        <w:rPr>
          <w:rFonts w:cs="Arial"/>
          <w:b/>
          <w:color w:val="000000" w:themeColor="text1"/>
          <w:u w:val="single"/>
        </w:rPr>
        <w:t>13</w:t>
      </w:r>
    </w:p>
    <w:p w:rsidR="00AB5B19" w:rsidRPr="0060122C" w:rsidRDefault="00E6431B" w:rsidP="00AB5B19">
      <w:pPr>
        <w:pStyle w:val="TAMainText"/>
        <w:spacing w:after="240"/>
        <w:ind w:firstLine="0"/>
        <w:jc w:val="left"/>
        <w:rPr>
          <w:rFonts w:cs="Arial"/>
          <w:vertAlign w:val="superscript"/>
        </w:rPr>
      </w:pPr>
      <w:r w:rsidRPr="0060122C">
        <w:rPr>
          <w:rFonts w:cs="Arial"/>
          <w:color w:val="000000" w:themeColor="text1"/>
        </w:rPr>
        <w:t>E</w:t>
      </w:r>
      <w:r w:rsidR="002A5782" w:rsidRPr="0060122C">
        <w:rPr>
          <w:rFonts w:cs="Arial"/>
          <w:color w:val="000000" w:themeColor="text1"/>
        </w:rPr>
        <w:t>poxide</w:t>
      </w:r>
      <w:r w:rsidRPr="0060122C">
        <w:rPr>
          <w:rFonts w:cs="Arial"/>
          <w:color w:val="000000" w:themeColor="text1"/>
        </w:rPr>
        <w:t xml:space="preserve"> </w:t>
      </w:r>
      <w:r w:rsidRPr="0060122C">
        <w:rPr>
          <w:rFonts w:cs="Arial"/>
          <w:b/>
          <w:color w:val="000000" w:themeColor="text1"/>
        </w:rPr>
        <w:t>2a-h</w:t>
      </w:r>
      <w:r w:rsidR="002A5782" w:rsidRPr="0060122C">
        <w:rPr>
          <w:rFonts w:cs="Arial"/>
          <w:color w:val="000000" w:themeColor="text1"/>
        </w:rPr>
        <w:t xml:space="preserve"> (1.66 mmol)</w:t>
      </w:r>
      <w:r w:rsidRPr="0060122C">
        <w:rPr>
          <w:rFonts w:cs="Arial"/>
          <w:color w:val="000000" w:themeColor="text1"/>
        </w:rPr>
        <w:t xml:space="preserve"> and</w:t>
      </w:r>
      <w:r w:rsidR="002A5782" w:rsidRPr="0060122C">
        <w:rPr>
          <w:rFonts w:cs="Arial"/>
          <w:color w:val="000000" w:themeColor="text1"/>
        </w:rPr>
        <w:t xml:space="preserve"> catalyst </w:t>
      </w:r>
      <w:r w:rsidR="002A5782" w:rsidRPr="0060122C">
        <w:rPr>
          <w:rFonts w:cs="Arial"/>
          <w:b/>
          <w:color w:val="000000" w:themeColor="text1"/>
        </w:rPr>
        <w:t>13</w:t>
      </w:r>
      <w:r w:rsidR="002A5782" w:rsidRPr="0060122C">
        <w:rPr>
          <w:rFonts w:cs="Arial"/>
          <w:color w:val="000000" w:themeColor="text1"/>
        </w:rPr>
        <w:t xml:space="preserve"> (1 mol% or 5 mol%) were placed in a glass sample vial fitted with a magnetic stirrer bar, which was then placed in a </w:t>
      </w:r>
      <w:r w:rsidR="00F24EDA" w:rsidRPr="0060122C">
        <w:rPr>
          <w:rFonts w:cs="Arial"/>
          <w:color w:val="000000" w:themeColor="text1"/>
        </w:rPr>
        <w:t xml:space="preserve">300 mL </w:t>
      </w:r>
      <w:r w:rsidR="002A5782" w:rsidRPr="0060122C">
        <w:rPr>
          <w:rFonts w:cs="Arial"/>
          <w:color w:val="000000" w:themeColor="text1"/>
        </w:rPr>
        <w:t>stainless steel autoclave and heated to 120</w:t>
      </w:r>
      <w:r w:rsidR="002A5782" w:rsidRPr="0060122C">
        <w:rPr>
          <w:rFonts w:cs="Arial"/>
        </w:rPr>
        <w:t xml:space="preserve"> ºC before being </w:t>
      </w:r>
      <w:r w:rsidRPr="0060122C">
        <w:rPr>
          <w:rFonts w:cs="Arial"/>
        </w:rPr>
        <w:t>pressurized</w:t>
      </w:r>
      <w:r w:rsidR="002A5782" w:rsidRPr="0060122C">
        <w:rPr>
          <w:rFonts w:cs="Arial"/>
        </w:rPr>
        <w:t xml:space="preserve"> to the required carbon dioxide pressure</w:t>
      </w:r>
      <w:r w:rsidRPr="0060122C">
        <w:rPr>
          <w:rFonts w:cs="Arial"/>
        </w:rPr>
        <w:t xml:space="preserve">. The reaction mixture was </w:t>
      </w:r>
      <w:r w:rsidR="002A5782" w:rsidRPr="0060122C">
        <w:rPr>
          <w:rFonts w:cs="Arial"/>
        </w:rPr>
        <w:t>stirred for 24 hours</w:t>
      </w:r>
      <w:r w:rsidRPr="0060122C">
        <w:rPr>
          <w:rFonts w:cs="Arial"/>
        </w:rPr>
        <w:t>,</w:t>
      </w:r>
      <w:r w:rsidR="002A5782" w:rsidRPr="0060122C">
        <w:rPr>
          <w:rFonts w:cs="Arial"/>
        </w:rPr>
        <w:t xml:space="preserve"> then cooled with liquid N</w:t>
      </w:r>
      <w:r w:rsidR="002A5782" w:rsidRPr="0060122C">
        <w:rPr>
          <w:rFonts w:cs="Arial"/>
          <w:vertAlign w:val="subscript"/>
        </w:rPr>
        <w:t>2</w:t>
      </w:r>
      <w:r w:rsidR="002A5782" w:rsidRPr="0060122C">
        <w:rPr>
          <w:rFonts w:cs="Arial"/>
        </w:rPr>
        <w:t xml:space="preserve"> before the pressure was released and the pressure vessel opened. </w:t>
      </w:r>
      <w:r w:rsidR="00F24EDA" w:rsidRPr="0060122C">
        <w:rPr>
          <w:rFonts w:cs="Arial"/>
        </w:rPr>
        <w:t>For reactions carried out at 1 bar CO</w:t>
      </w:r>
      <w:r w:rsidR="00F24EDA" w:rsidRPr="0060122C">
        <w:rPr>
          <w:rFonts w:cs="Arial"/>
          <w:vertAlign w:val="subscript"/>
        </w:rPr>
        <w:t>2</w:t>
      </w:r>
      <w:r w:rsidR="00F24EDA" w:rsidRPr="0060122C">
        <w:rPr>
          <w:rFonts w:cs="Arial"/>
        </w:rPr>
        <w:t xml:space="preserve"> pressure, the sample vial was fitted with a balloon filled with CO</w:t>
      </w:r>
      <w:r w:rsidR="00F24EDA" w:rsidRPr="0060122C">
        <w:rPr>
          <w:rFonts w:cs="Arial"/>
          <w:vertAlign w:val="subscript"/>
        </w:rPr>
        <w:t>2</w:t>
      </w:r>
      <w:r w:rsidR="00F24EDA" w:rsidRPr="0060122C">
        <w:rPr>
          <w:rFonts w:cs="Arial"/>
        </w:rPr>
        <w:t xml:space="preserve"> instead of being placed in the autoclave. </w:t>
      </w:r>
      <w:r w:rsidR="002A5782" w:rsidRPr="0060122C">
        <w:rPr>
          <w:rFonts w:cs="Arial"/>
        </w:rPr>
        <w:t xml:space="preserve">The conversion of epoxide to cyclic carbonate was determined by analysis of a sample by </w:t>
      </w:r>
      <w:r w:rsidR="002A5782" w:rsidRPr="0060122C">
        <w:rPr>
          <w:rFonts w:cs="Arial"/>
          <w:vertAlign w:val="superscript"/>
        </w:rPr>
        <w:t>1</w:t>
      </w:r>
      <w:r w:rsidR="002A5782" w:rsidRPr="0060122C">
        <w:rPr>
          <w:rFonts w:cs="Arial"/>
        </w:rPr>
        <w:t xml:space="preserve">H NMR spectroscopy. Then the products were </w:t>
      </w:r>
      <w:r w:rsidR="00CE4F5A" w:rsidRPr="0060122C">
        <w:rPr>
          <w:rFonts w:cs="Arial"/>
        </w:rPr>
        <w:t>purified by flash chromatography.</w:t>
      </w:r>
      <w:r w:rsidR="002A5782" w:rsidRPr="0060122C">
        <w:rPr>
          <w:rFonts w:cs="Arial"/>
        </w:rPr>
        <w:t xml:space="preserve"> Cyclic carbonates </w:t>
      </w:r>
      <w:r w:rsidR="002A5782" w:rsidRPr="0060122C">
        <w:rPr>
          <w:rFonts w:cs="Arial"/>
          <w:b/>
        </w:rPr>
        <w:t>3a</w:t>
      </w:r>
      <w:r w:rsidR="002A5782" w:rsidRPr="0060122C">
        <w:rPr>
          <w:rFonts w:cs="Arial"/>
        </w:rPr>
        <w:t>-</w:t>
      </w:r>
      <w:r w:rsidRPr="0060122C">
        <w:rPr>
          <w:rFonts w:cs="Arial"/>
          <w:b/>
        </w:rPr>
        <w:t>h</w:t>
      </w:r>
      <w:r w:rsidR="002A5782" w:rsidRPr="0060122C">
        <w:rPr>
          <w:rFonts w:cs="Arial"/>
        </w:rPr>
        <w:t xml:space="preserve"> are all known compounds and the spectroscopic data of samples prepared using catalyst </w:t>
      </w:r>
      <w:r w:rsidR="002A5782" w:rsidRPr="0060122C">
        <w:rPr>
          <w:rFonts w:cs="Arial"/>
          <w:b/>
        </w:rPr>
        <w:t>13</w:t>
      </w:r>
      <w:r w:rsidR="002A5782" w:rsidRPr="0060122C">
        <w:rPr>
          <w:rFonts w:cs="Arial"/>
        </w:rPr>
        <w:t xml:space="preserve"> were consistent with those </w:t>
      </w:r>
      <w:r w:rsidR="00423624" w:rsidRPr="0060122C">
        <w:rPr>
          <w:rFonts w:cs="Arial"/>
        </w:rPr>
        <w:t xml:space="preserve">reported </w:t>
      </w:r>
      <w:r w:rsidR="002A5782" w:rsidRPr="0060122C">
        <w:rPr>
          <w:rFonts w:cs="Arial"/>
        </w:rPr>
        <w:t>previously.</w:t>
      </w:r>
      <w:r w:rsidR="002373D7" w:rsidRPr="0060122C">
        <w:rPr>
          <w:rFonts w:cs="Arial"/>
          <w:vertAlign w:val="superscript"/>
        </w:rPr>
        <w:t>43</w:t>
      </w:r>
    </w:p>
    <w:p w:rsidR="005313ED" w:rsidRPr="0060122C" w:rsidRDefault="005313ED" w:rsidP="00AB5B19">
      <w:pPr>
        <w:pStyle w:val="TAMainText"/>
        <w:spacing w:after="240"/>
        <w:ind w:firstLine="0"/>
        <w:jc w:val="left"/>
        <w:rPr>
          <w:vertAlign w:val="superscript"/>
        </w:rPr>
      </w:pPr>
      <w:r w:rsidRPr="0060122C">
        <w:rPr>
          <w:rFonts w:eastAsia="SimSun"/>
          <w:b/>
          <w:lang w:eastAsia="zh-CN"/>
        </w:rPr>
        <w:t xml:space="preserve">3–Chloropropylene </w:t>
      </w:r>
      <w:r w:rsidRPr="0060122C">
        <w:rPr>
          <w:rFonts w:eastAsia="SimSun" w:hint="eastAsia"/>
          <w:b/>
          <w:lang w:eastAsia="zh-CN"/>
        </w:rPr>
        <w:t>carbonate (</w:t>
      </w:r>
      <w:r w:rsidRPr="0060122C">
        <w:rPr>
          <w:rFonts w:eastAsia="SimSun"/>
          <w:b/>
          <w:lang w:eastAsia="zh-CN"/>
        </w:rPr>
        <w:t>3a</w:t>
      </w:r>
      <w:r w:rsidRPr="0060122C">
        <w:rPr>
          <w:rFonts w:eastAsia="SimSun" w:hint="eastAsia"/>
          <w:b/>
          <w:lang w:eastAsia="zh-CN"/>
        </w:rPr>
        <w:t>):</w:t>
      </w:r>
      <w:r w:rsidRPr="0060122C">
        <w:rPr>
          <w:rFonts w:eastAsia="SimSun" w:hint="eastAsia"/>
          <w:lang w:eastAsia="zh-CN"/>
        </w:rPr>
        <w:t xml:space="preserve"> </w:t>
      </w:r>
      <w:r w:rsidRPr="0060122C">
        <w:t xml:space="preserve">Purification by flash chromatography with hexane/EtOAc (6:4) gave compound </w:t>
      </w:r>
      <w:r w:rsidRPr="0060122C">
        <w:rPr>
          <w:b/>
        </w:rPr>
        <w:t xml:space="preserve">3a </w:t>
      </w:r>
      <w:r w:rsidRPr="0060122C">
        <w:t xml:space="preserve">(171 mg, 76%) as </w:t>
      </w:r>
      <w:r w:rsidRPr="0060122C">
        <w:rPr>
          <w:rFonts w:eastAsia="SimSun" w:hint="eastAsia"/>
          <w:lang w:eastAsia="zh-CN"/>
        </w:rPr>
        <w:t>a</w:t>
      </w:r>
      <w:r w:rsidRPr="0060122C">
        <w:rPr>
          <w:rFonts w:eastAsia="SimSun"/>
          <w:lang w:eastAsia="zh-CN"/>
        </w:rPr>
        <w:t xml:space="preserve"> white solid</w:t>
      </w:r>
      <w:r w:rsidRPr="0060122C">
        <w:rPr>
          <w:rFonts w:eastAsia="SimSun" w:hint="eastAsia"/>
          <w:lang w:eastAsia="zh-CN"/>
        </w:rPr>
        <w:t xml:space="preserve">. </w:t>
      </w:r>
      <w:r w:rsidRPr="0060122C">
        <w:t>m.p. 67</w:t>
      </w:r>
      <w:r w:rsidRPr="0060122C">
        <w:rPr>
          <w:rFonts w:eastAsia="SimSun"/>
          <w:lang w:eastAsia="zh-CN"/>
        </w:rPr>
        <w:t>–</w:t>
      </w:r>
      <w:r w:rsidRPr="0060122C">
        <w:t>69 °C (lit.</w:t>
      </w:r>
      <w:r w:rsidRPr="0060122C">
        <w:rPr>
          <w:vertAlign w:val="superscript"/>
        </w:rPr>
        <w:t xml:space="preserve">43 </w:t>
      </w:r>
      <w:r w:rsidRPr="0060122C">
        <w:t xml:space="preserve">68–69 °C); </w:t>
      </w:r>
      <w:r w:rsidRPr="0060122C">
        <w:rPr>
          <w:vertAlign w:val="superscript"/>
        </w:rPr>
        <w:t>1</w:t>
      </w:r>
      <w:r w:rsidRPr="0060122C">
        <w:t>H NMR (400 MHz, CDCl</w:t>
      </w:r>
      <w:r w:rsidRPr="0060122C">
        <w:rPr>
          <w:vertAlign w:val="subscript"/>
        </w:rPr>
        <w:t>3</w:t>
      </w:r>
      <w:r w:rsidRPr="0060122C">
        <w:t xml:space="preserve">) </w:t>
      </w:r>
      <w:r w:rsidRPr="0060122C">
        <w:rPr>
          <w:rFonts w:ascii="Symbol" w:hAnsi="Symbol"/>
        </w:rPr>
        <w:t></w:t>
      </w:r>
      <w:r w:rsidRPr="0060122C">
        <w:rPr>
          <w:rFonts w:ascii="Symbol" w:hAnsi="Symbol"/>
        </w:rPr>
        <w:t></w:t>
      </w:r>
      <w:r w:rsidRPr="0060122C">
        <w:rPr>
          <w:rFonts w:eastAsia="SimSun" w:hint="eastAsia"/>
          <w:lang w:eastAsia="zh-CN"/>
        </w:rPr>
        <w:t>4.98</w:t>
      </w:r>
      <w:r w:rsidRPr="0060122C">
        <w:rPr>
          <w:rFonts w:eastAsia="SimSun"/>
          <w:lang w:eastAsia="zh-CN"/>
        </w:rPr>
        <w:t>–</w:t>
      </w:r>
      <w:r w:rsidRPr="0060122C">
        <w:rPr>
          <w:rFonts w:eastAsia="SimSun" w:hint="eastAsia"/>
          <w:lang w:eastAsia="zh-CN"/>
        </w:rPr>
        <w:t>4.92</w:t>
      </w:r>
      <w:r w:rsidRPr="0060122C">
        <w:rPr>
          <w:rFonts w:hint="eastAsia"/>
        </w:rPr>
        <w:t xml:space="preserve"> (</w:t>
      </w:r>
      <w:r w:rsidR="00CE4F5A" w:rsidRPr="0060122C">
        <w:rPr>
          <w:rFonts w:eastAsia="SimSun" w:hint="eastAsia"/>
          <w:lang w:eastAsia="zh-CN"/>
        </w:rPr>
        <w:t>1</w:t>
      </w:r>
      <w:r w:rsidR="00CE4F5A" w:rsidRPr="0060122C">
        <w:rPr>
          <w:rFonts w:hint="eastAsia"/>
        </w:rPr>
        <w:t xml:space="preserve">H, </w:t>
      </w:r>
      <w:r w:rsidRPr="0060122C">
        <w:t>m</w:t>
      </w:r>
      <w:r w:rsidRPr="0060122C">
        <w:rPr>
          <w:rFonts w:hint="eastAsia"/>
        </w:rPr>
        <w:t xml:space="preserve">, </w:t>
      </w:r>
      <w:r w:rsidRPr="0060122C">
        <w:rPr>
          <w:rFonts w:eastAsia="SimSun" w:hint="eastAsia"/>
          <w:lang w:eastAsia="zh-CN"/>
        </w:rPr>
        <w:t>OCH</w:t>
      </w:r>
      <w:r w:rsidRPr="0060122C">
        <w:t xml:space="preserve">), </w:t>
      </w:r>
      <w:r w:rsidRPr="0060122C">
        <w:rPr>
          <w:rFonts w:eastAsia="SimSun" w:hint="eastAsia"/>
          <w:lang w:eastAsia="zh-CN"/>
        </w:rPr>
        <w:t>4.5</w:t>
      </w:r>
      <w:r w:rsidRPr="0060122C">
        <w:rPr>
          <w:rFonts w:eastAsia="SimSun"/>
          <w:lang w:eastAsia="zh-CN"/>
        </w:rPr>
        <w:t>7</w:t>
      </w:r>
      <w:r w:rsidRPr="0060122C">
        <w:t xml:space="preserve"> (</w:t>
      </w:r>
      <w:r w:rsidR="00CE4F5A" w:rsidRPr="0060122C">
        <w:t xml:space="preserve">1H, </w:t>
      </w:r>
      <w:r w:rsidRPr="0060122C">
        <w:t xml:space="preserve">t </w:t>
      </w:r>
      <w:r w:rsidRPr="0060122C">
        <w:rPr>
          <w:i/>
        </w:rPr>
        <w:t>J</w:t>
      </w:r>
      <w:r w:rsidRPr="0060122C">
        <w:rPr>
          <w:rFonts w:hint="eastAsia"/>
        </w:rPr>
        <w:t xml:space="preserve"> </w:t>
      </w:r>
      <w:r w:rsidRPr="0060122C">
        <w:t>8.0 Hz, OCH</w:t>
      </w:r>
      <w:r w:rsidRPr="0060122C">
        <w:rPr>
          <w:vertAlign w:val="subscript"/>
        </w:rPr>
        <w:t>2</w:t>
      </w:r>
      <w:r w:rsidRPr="0060122C">
        <w:t>), 4.</w:t>
      </w:r>
      <w:r w:rsidRPr="0060122C">
        <w:rPr>
          <w:rFonts w:eastAsia="SimSun" w:hint="eastAsia"/>
          <w:lang w:eastAsia="zh-CN"/>
        </w:rPr>
        <w:t>4</w:t>
      </w:r>
      <w:r w:rsidRPr="0060122C">
        <w:rPr>
          <w:rFonts w:eastAsia="SimSun"/>
          <w:lang w:eastAsia="zh-CN"/>
        </w:rPr>
        <w:t>1</w:t>
      </w:r>
      <w:r w:rsidRPr="0060122C">
        <w:t xml:space="preserve"> (</w:t>
      </w:r>
      <w:r w:rsidR="00CE4F5A" w:rsidRPr="0060122C">
        <w:t xml:space="preserve">1H, </w:t>
      </w:r>
      <w:r w:rsidRPr="0060122C">
        <w:t xml:space="preserve">t </w:t>
      </w:r>
      <w:r w:rsidRPr="0060122C">
        <w:rPr>
          <w:i/>
        </w:rPr>
        <w:t>J</w:t>
      </w:r>
      <w:r w:rsidRPr="0060122C">
        <w:t xml:space="preserve"> 8.0 Hz, OCH</w:t>
      </w:r>
      <w:r w:rsidRPr="0060122C">
        <w:rPr>
          <w:vertAlign w:val="subscript"/>
        </w:rPr>
        <w:t>2</w:t>
      </w:r>
      <w:r w:rsidRPr="0060122C">
        <w:t xml:space="preserve">), </w:t>
      </w:r>
      <w:r w:rsidRPr="0060122C">
        <w:rPr>
          <w:rFonts w:eastAsia="SimSun" w:hint="eastAsia"/>
          <w:lang w:eastAsia="zh-CN"/>
        </w:rPr>
        <w:t>3.78</w:t>
      </w:r>
      <w:r w:rsidRPr="0060122C">
        <w:rPr>
          <w:rFonts w:eastAsia="SimSun"/>
          <w:lang w:eastAsia="zh-CN"/>
        </w:rPr>
        <w:t>–</w:t>
      </w:r>
      <w:r w:rsidRPr="0060122C">
        <w:rPr>
          <w:rFonts w:eastAsia="SimSun" w:hint="eastAsia"/>
          <w:lang w:eastAsia="zh-CN"/>
        </w:rPr>
        <w:t>3.70</w:t>
      </w:r>
      <w:r w:rsidRPr="0060122C">
        <w:t xml:space="preserve"> (</w:t>
      </w:r>
      <w:r w:rsidR="00CE4F5A" w:rsidRPr="0060122C">
        <w:t xml:space="preserve">2H, </w:t>
      </w:r>
      <w:r w:rsidRPr="0060122C">
        <w:rPr>
          <w:rFonts w:eastAsia="SimSun" w:hint="eastAsia"/>
          <w:lang w:eastAsia="zh-CN"/>
        </w:rPr>
        <w:t>m</w:t>
      </w:r>
      <w:r w:rsidRPr="0060122C">
        <w:t xml:space="preserve">, </w:t>
      </w:r>
      <w:r w:rsidRPr="0060122C">
        <w:rPr>
          <w:rFonts w:eastAsia="SimSun" w:hint="eastAsia"/>
          <w:lang w:eastAsia="zh-CN"/>
        </w:rPr>
        <w:t>CH</w:t>
      </w:r>
      <w:r w:rsidRPr="0060122C">
        <w:rPr>
          <w:rFonts w:eastAsia="SimSun" w:hint="eastAsia"/>
          <w:vertAlign w:val="subscript"/>
          <w:lang w:eastAsia="zh-CN"/>
        </w:rPr>
        <w:t>2</w:t>
      </w:r>
      <w:r w:rsidRPr="0060122C">
        <w:rPr>
          <w:rFonts w:eastAsia="SimSun"/>
          <w:lang w:eastAsia="zh-CN"/>
        </w:rPr>
        <w:t>Cl</w:t>
      </w:r>
      <w:r w:rsidRPr="0060122C">
        <w:t xml:space="preserve">); </w:t>
      </w:r>
      <w:r w:rsidRPr="0060122C">
        <w:rPr>
          <w:vertAlign w:val="superscript"/>
        </w:rPr>
        <w:t>13</w:t>
      </w:r>
      <w:r w:rsidRPr="0060122C">
        <w:t>C NMR (100 MHz, CDCl</w:t>
      </w:r>
      <w:r w:rsidRPr="0060122C">
        <w:rPr>
          <w:vertAlign w:val="subscript"/>
        </w:rPr>
        <w:t>3</w:t>
      </w:r>
      <w:r w:rsidRPr="0060122C">
        <w:t>)</w:t>
      </w:r>
      <w:r w:rsidRPr="0060122C">
        <w:rPr>
          <w:rFonts w:ascii="Times New Roman" w:hAnsi="Times New Roman" w:hint="eastAsia"/>
        </w:rPr>
        <w:t xml:space="preserve"> </w:t>
      </w:r>
      <w:r w:rsidRPr="0060122C">
        <w:rPr>
          <w:rFonts w:ascii="Symbol" w:hAnsi="Symbol"/>
        </w:rPr>
        <w:t></w:t>
      </w:r>
      <w:r w:rsidRPr="0060122C">
        <w:rPr>
          <w:rFonts w:ascii="Symbol" w:hAnsi="Symbol"/>
        </w:rPr>
        <w:t></w:t>
      </w:r>
      <w:r w:rsidRPr="0060122C">
        <w:t>154</w:t>
      </w:r>
      <w:r w:rsidRPr="0060122C">
        <w:rPr>
          <w:rFonts w:eastAsia="SimSun" w:hint="eastAsia"/>
          <w:lang w:eastAsia="zh-CN"/>
        </w:rPr>
        <w:t>.2</w:t>
      </w:r>
      <w:r w:rsidRPr="0060122C">
        <w:t xml:space="preserve"> (C=O), 7</w:t>
      </w:r>
      <w:r w:rsidRPr="0060122C">
        <w:rPr>
          <w:rFonts w:eastAsia="SimSun" w:hint="eastAsia"/>
          <w:lang w:eastAsia="zh-CN"/>
        </w:rPr>
        <w:t>4.</w:t>
      </w:r>
      <w:r w:rsidRPr="0060122C">
        <w:rPr>
          <w:rFonts w:eastAsia="SimSun"/>
          <w:lang w:eastAsia="zh-CN"/>
        </w:rPr>
        <w:t>2</w:t>
      </w:r>
      <w:r w:rsidRPr="0060122C">
        <w:t xml:space="preserve"> (</w:t>
      </w:r>
      <w:r w:rsidRPr="0060122C">
        <w:rPr>
          <w:rFonts w:eastAsia="SimSun" w:hint="eastAsia"/>
          <w:lang w:eastAsia="zh-CN"/>
        </w:rPr>
        <w:t>O</w:t>
      </w:r>
      <w:r w:rsidRPr="0060122C">
        <w:t>CH), 6</w:t>
      </w:r>
      <w:r w:rsidRPr="0060122C">
        <w:rPr>
          <w:rFonts w:eastAsia="SimSun" w:hint="eastAsia"/>
          <w:lang w:eastAsia="zh-CN"/>
        </w:rPr>
        <w:t>6.9</w:t>
      </w:r>
      <w:r w:rsidRPr="0060122C">
        <w:t xml:space="preserve"> (</w:t>
      </w:r>
      <w:r w:rsidRPr="0060122C">
        <w:rPr>
          <w:rFonts w:eastAsia="SimSun" w:hint="eastAsia"/>
          <w:lang w:eastAsia="zh-CN"/>
        </w:rPr>
        <w:t>O</w:t>
      </w:r>
      <w:r w:rsidRPr="0060122C">
        <w:t>CH</w:t>
      </w:r>
      <w:r w:rsidRPr="0060122C">
        <w:rPr>
          <w:vertAlign w:val="subscript"/>
        </w:rPr>
        <w:t>2</w:t>
      </w:r>
      <w:r w:rsidRPr="0060122C">
        <w:t>)</w:t>
      </w:r>
      <w:r w:rsidRPr="0060122C">
        <w:rPr>
          <w:rFonts w:eastAsia="SimSun" w:hint="eastAsia"/>
          <w:lang w:eastAsia="zh-CN"/>
        </w:rPr>
        <w:t>, 43.7 (CH</w:t>
      </w:r>
      <w:r w:rsidRPr="0060122C">
        <w:rPr>
          <w:rFonts w:eastAsia="SimSun" w:hint="eastAsia"/>
          <w:vertAlign w:val="subscript"/>
          <w:lang w:eastAsia="zh-CN"/>
        </w:rPr>
        <w:t>2</w:t>
      </w:r>
      <w:r w:rsidRPr="0060122C">
        <w:rPr>
          <w:rFonts w:eastAsia="SimSun"/>
          <w:lang w:eastAsia="zh-CN"/>
        </w:rPr>
        <w:t>Cl</w:t>
      </w:r>
      <w:r w:rsidRPr="0060122C">
        <w:rPr>
          <w:rFonts w:eastAsia="SimSun" w:hint="eastAsia"/>
          <w:lang w:eastAsia="zh-CN"/>
        </w:rPr>
        <w:t>);</w:t>
      </w:r>
      <w:r w:rsidRPr="0060122C">
        <w:t xml:space="preserve"> IR (neat, cm</w:t>
      </w:r>
      <w:r w:rsidRPr="0060122C">
        <w:rPr>
          <w:vertAlign w:val="superscript"/>
        </w:rPr>
        <w:t>–1</w:t>
      </w:r>
      <w:r w:rsidRPr="0060122C">
        <w:t>): ν 2973, 2698, 2121, 2017, 1971 and 1793;  HRMS (ESI</w:t>
      </w:r>
      <w:r w:rsidRPr="0060122C">
        <w:rPr>
          <w:vertAlign w:val="superscript"/>
        </w:rPr>
        <w:t>+</w:t>
      </w:r>
      <w:r w:rsidRPr="0060122C">
        <w:t>)</w:t>
      </w:r>
      <w:r w:rsidRPr="0060122C">
        <w:rPr>
          <w:rFonts w:eastAsia="SimSun" w:hint="eastAsia"/>
          <w:lang w:eastAsia="zh-CN"/>
        </w:rPr>
        <w:t>: cal</w:t>
      </w:r>
      <w:r w:rsidRPr="0060122C">
        <w:rPr>
          <w:rFonts w:eastAsia="SimSun"/>
          <w:lang w:eastAsia="zh-CN"/>
        </w:rPr>
        <w:t>culate</w:t>
      </w:r>
      <w:r w:rsidRPr="0060122C">
        <w:rPr>
          <w:rFonts w:eastAsia="SimSun" w:hint="eastAsia"/>
          <w:lang w:eastAsia="zh-CN"/>
        </w:rPr>
        <w:t>d</w:t>
      </w:r>
      <w:r w:rsidRPr="0060122C">
        <w:rPr>
          <w:rFonts w:eastAsia="SimSun"/>
          <w:lang w:eastAsia="zh-CN"/>
        </w:rPr>
        <w:t xml:space="preserve"> for C</w:t>
      </w:r>
      <w:r w:rsidRPr="0060122C">
        <w:rPr>
          <w:rFonts w:eastAsia="SimSun"/>
          <w:vertAlign w:val="subscript"/>
          <w:lang w:eastAsia="zh-CN"/>
        </w:rPr>
        <w:t>4</w:t>
      </w:r>
      <w:r w:rsidRPr="0060122C">
        <w:rPr>
          <w:rFonts w:eastAsia="SimSun"/>
          <w:lang w:eastAsia="zh-CN"/>
        </w:rPr>
        <w:t>H</w:t>
      </w:r>
      <w:r w:rsidRPr="0060122C">
        <w:rPr>
          <w:rFonts w:eastAsia="SimSun"/>
          <w:vertAlign w:val="subscript"/>
          <w:lang w:eastAsia="zh-CN"/>
        </w:rPr>
        <w:t>5</w:t>
      </w:r>
      <w:r w:rsidRPr="0060122C">
        <w:rPr>
          <w:rFonts w:eastAsia="SimSun"/>
          <w:lang w:eastAsia="zh-CN"/>
        </w:rPr>
        <w:t>ClO</w:t>
      </w:r>
      <w:r w:rsidRPr="0060122C">
        <w:rPr>
          <w:rFonts w:eastAsia="SimSun"/>
          <w:vertAlign w:val="subscript"/>
          <w:lang w:eastAsia="zh-CN"/>
        </w:rPr>
        <w:t>3</w:t>
      </w:r>
      <w:r w:rsidR="00CE4F5A" w:rsidRPr="0060122C">
        <w:rPr>
          <w:rFonts w:eastAsia="SimSun"/>
          <w:lang w:eastAsia="zh-CN"/>
        </w:rPr>
        <w:t>Na</w:t>
      </w:r>
      <w:r w:rsidRPr="0060122C">
        <w:rPr>
          <w:rFonts w:eastAsia="SimSun" w:hint="eastAsia"/>
          <w:lang w:eastAsia="zh-CN"/>
        </w:rPr>
        <w:t xml:space="preserve"> [M+Na]</w:t>
      </w:r>
      <w:r w:rsidRPr="0060122C">
        <w:rPr>
          <w:rFonts w:eastAsia="SimSun" w:hint="eastAsia"/>
          <w:vertAlign w:val="superscript"/>
          <w:lang w:eastAsia="zh-CN"/>
        </w:rPr>
        <w:t>+</w:t>
      </w:r>
      <w:r w:rsidRPr="0060122C">
        <w:rPr>
          <w:rFonts w:eastAsia="SimSun" w:hint="eastAsia"/>
          <w:lang w:eastAsia="zh-CN"/>
        </w:rPr>
        <w:t xml:space="preserve"> 158.9819</w:t>
      </w:r>
      <w:r w:rsidRPr="0060122C">
        <w:rPr>
          <w:rFonts w:eastAsia="SimSun"/>
          <w:lang w:eastAsia="zh-CN"/>
        </w:rPr>
        <w:t xml:space="preserve">, </w:t>
      </w:r>
      <w:r w:rsidRPr="0060122C">
        <w:rPr>
          <w:rFonts w:eastAsia="SimSun" w:hint="eastAsia"/>
          <w:lang w:eastAsia="zh-CN"/>
        </w:rPr>
        <w:t>found 158.9815.</w:t>
      </w:r>
      <w:r w:rsidRPr="0060122C">
        <w:rPr>
          <w:rFonts w:eastAsia="SimSun"/>
          <w:lang w:eastAsia="zh-CN"/>
        </w:rPr>
        <w:t xml:space="preserve"> </w:t>
      </w:r>
    </w:p>
    <w:p w:rsidR="005313ED" w:rsidRPr="0060122C" w:rsidRDefault="005313ED" w:rsidP="00CE4F5A">
      <w:pPr>
        <w:spacing w:after="240" w:line="480" w:lineRule="auto"/>
        <w:rPr>
          <w:rFonts w:eastAsia="SimSun"/>
          <w:color w:val="FF0000"/>
          <w:lang w:eastAsia="zh-CN"/>
        </w:rPr>
      </w:pPr>
      <w:r w:rsidRPr="0060122C">
        <w:rPr>
          <w:rFonts w:eastAsia="SimSun" w:hint="eastAsia"/>
          <w:b/>
          <w:lang w:eastAsia="zh-CN"/>
        </w:rPr>
        <w:t>3</w:t>
      </w:r>
      <w:r w:rsidRPr="0060122C">
        <w:rPr>
          <w:rFonts w:eastAsia="SimSun"/>
          <w:b/>
          <w:lang w:eastAsia="zh-CN"/>
        </w:rPr>
        <w:t>–</w:t>
      </w:r>
      <w:r w:rsidRPr="0060122C">
        <w:rPr>
          <w:rFonts w:eastAsia="SimSun" w:hint="eastAsia"/>
          <w:b/>
          <w:lang w:eastAsia="zh-CN"/>
        </w:rPr>
        <w:t>Phenoxypropylene carbonate (</w:t>
      </w:r>
      <w:r w:rsidRPr="0060122C">
        <w:rPr>
          <w:rFonts w:eastAsia="SimSun"/>
          <w:b/>
          <w:lang w:eastAsia="zh-CN"/>
        </w:rPr>
        <w:t>3b</w:t>
      </w:r>
      <w:r w:rsidRPr="0060122C">
        <w:rPr>
          <w:rFonts w:eastAsia="SimSun" w:hint="eastAsia"/>
          <w:b/>
          <w:lang w:eastAsia="zh-CN"/>
        </w:rPr>
        <w:t>):</w:t>
      </w:r>
      <w:r w:rsidRPr="0060122C">
        <w:rPr>
          <w:rFonts w:eastAsia="SimSun" w:hint="eastAsia"/>
          <w:lang w:eastAsia="zh-CN"/>
        </w:rPr>
        <w:t xml:space="preserve"> </w:t>
      </w:r>
      <w:r w:rsidRPr="0060122C">
        <w:t>Purification by flash chromatography with hexane/EtOAc (8:2) gave</w:t>
      </w:r>
      <w:r w:rsidRPr="0060122C">
        <w:rPr>
          <w:rFonts w:eastAsia="SimSun" w:hint="eastAsia"/>
          <w:lang w:eastAsia="zh-CN"/>
        </w:rPr>
        <w:t xml:space="preserve"> </w:t>
      </w:r>
      <w:r w:rsidRPr="0060122C">
        <w:t xml:space="preserve">compound </w:t>
      </w:r>
      <w:r w:rsidRPr="0060122C">
        <w:rPr>
          <w:b/>
        </w:rPr>
        <w:t xml:space="preserve">3b </w:t>
      </w:r>
      <w:r w:rsidRPr="0060122C">
        <w:t xml:space="preserve">(283 mg, 88%) as </w:t>
      </w:r>
      <w:r w:rsidRPr="0060122C">
        <w:rPr>
          <w:rFonts w:eastAsia="SimSun" w:hint="eastAsia"/>
          <w:lang w:eastAsia="zh-CN"/>
        </w:rPr>
        <w:t>a white solid.</w:t>
      </w:r>
      <w:r w:rsidRPr="0060122C">
        <w:rPr>
          <w:rFonts w:eastAsia="SimSun"/>
          <w:lang w:eastAsia="zh-CN"/>
        </w:rPr>
        <w:t xml:space="preserve"> </w:t>
      </w:r>
      <w:r w:rsidRPr="0060122C">
        <w:t>m.p. 94</w:t>
      </w:r>
      <w:r w:rsidRPr="0060122C">
        <w:rPr>
          <w:rFonts w:eastAsia="SimSun"/>
          <w:lang w:eastAsia="zh-CN"/>
        </w:rPr>
        <w:t>–</w:t>
      </w:r>
      <w:r w:rsidRPr="0060122C">
        <w:t>96 °C (lit.</w:t>
      </w:r>
      <w:r w:rsidRPr="0060122C">
        <w:rPr>
          <w:vertAlign w:val="superscript"/>
        </w:rPr>
        <w:t xml:space="preserve">43 </w:t>
      </w:r>
      <w:r w:rsidRPr="0060122C">
        <w:t>94</w:t>
      </w:r>
      <w:r w:rsidRPr="0060122C">
        <w:rPr>
          <w:rFonts w:eastAsia="SimSun"/>
          <w:lang w:eastAsia="zh-CN"/>
        </w:rPr>
        <w:t>–</w:t>
      </w:r>
      <w:r w:rsidRPr="0060122C">
        <w:t>95 °C);</w:t>
      </w:r>
      <w:r w:rsidRPr="0060122C">
        <w:rPr>
          <w:vertAlign w:val="superscript"/>
        </w:rPr>
        <w:t xml:space="preserve"> 1</w:t>
      </w:r>
      <w:r w:rsidRPr="0060122C">
        <w:t>H NMR (400 MHz, CDCl</w:t>
      </w:r>
      <w:r w:rsidRPr="0060122C">
        <w:rPr>
          <w:vertAlign w:val="subscript"/>
        </w:rPr>
        <w:t>3</w:t>
      </w:r>
      <w:r w:rsidRPr="0060122C">
        <w:t xml:space="preserve">) </w:t>
      </w:r>
      <w:r w:rsidRPr="0060122C">
        <w:rPr>
          <w:rFonts w:ascii="Symbol" w:hAnsi="Symbol"/>
        </w:rPr>
        <w:t></w:t>
      </w:r>
      <w:r w:rsidRPr="0060122C">
        <w:rPr>
          <w:rFonts w:ascii="Symbol" w:hAnsi="Symbol"/>
        </w:rPr>
        <w:t></w:t>
      </w:r>
      <w:r w:rsidRPr="0060122C">
        <w:rPr>
          <w:rFonts w:hint="eastAsia"/>
        </w:rPr>
        <w:t>7.</w:t>
      </w:r>
      <w:r w:rsidRPr="0060122C">
        <w:rPr>
          <w:rFonts w:eastAsia="SimSun" w:hint="eastAsia"/>
          <w:lang w:eastAsia="zh-CN"/>
        </w:rPr>
        <w:t>30</w:t>
      </w:r>
      <w:r w:rsidRPr="0060122C">
        <w:rPr>
          <w:rFonts w:hint="eastAsia"/>
        </w:rPr>
        <w:t xml:space="preserve"> (</w:t>
      </w:r>
      <w:r w:rsidR="00CE4F5A" w:rsidRPr="0060122C">
        <w:rPr>
          <w:rFonts w:eastAsia="SimSun" w:hint="eastAsia"/>
          <w:lang w:eastAsia="zh-CN"/>
        </w:rPr>
        <w:t>2</w:t>
      </w:r>
      <w:r w:rsidR="00CE4F5A" w:rsidRPr="0060122C">
        <w:t xml:space="preserve">H, </w:t>
      </w:r>
      <w:r w:rsidRPr="0060122C">
        <w:rPr>
          <w:rFonts w:eastAsia="SimSun" w:hint="eastAsia"/>
          <w:lang w:eastAsia="zh-CN"/>
        </w:rPr>
        <w:t xml:space="preserve">t </w:t>
      </w:r>
      <w:r w:rsidRPr="0060122C">
        <w:rPr>
          <w:i/>
        </w:rPr>
        <w:t>J</w:t>
      </w:r>
      <w:r w:rsidRPr="0060122C">
        <w:t xml:space="preserve"> 8.0 Hz, ArH), </w:t>
      </w:r>
      <w:r w:rsidRPr="0060122C">
        <w:rPr>
          <w:rFonts w:hint="eastAsia"/>
        </w:rPr>
        <w:t>7.</w:t>
      </w:r>
      <w:r w:rsidRPr="0060122C">
        <w:rPr>
          <w:rFonts w:eastAsia="SimSun" w:hint="eastAsia"/>
          <w:lang w:eastAsia="zh-CN"/>
        </w:rPr>
        <w:t>0</w:t>
      </w:r>
      <w:r w:rsidRPr="0060122C">
        <w:rPr>
          <w:rFonts w:eastAsia="SimSun"/>
          <w:lang w:eastAsia="zh-CN"/>
        </w:rPr>
        <w:t>2</w:t>
      </w:r>
      <w:r w:rsidRPr="0060122C">
        <w:rPr>
          <w:rFonts w:hint="eastAsia"/>
        </w:rPr>
        <w:t xml:space="preserve"> (</w:t>
      </w:r>
      <w:r w:rsidR="00CE4F5A" w:rsidRPr="0060122C">
        <w:t xml:space="preserve">1H, </w:t>
      </w:r>
      <w:r w:rsidRPr="0060122C">
        <w:rPr>
          <w:rFonts w:eastAsia="SimSun" w:hint="eastAsia"/>
          <w:lang w:eastAsia="zh-CN"/>
        </w:rPr>
        <w:t xml:space="preserve">t </w:t>
      </w:r>
      <w:r w:rsidRPr="0060122C">
        <w:rPr>
          <w:i/>
        </w:rPr>
        <w:t>J</w:t>
      </w:r>
      <w:r w:rsidRPr="0060122C">
        <w:t xml:space="preserve"> 8.0 Hz, ArH),</w:t>
      </w:r>
      <w:r w:rsidRPr="0060122C">
        <w:rPr>
          <w:rFonts w:eastAsia="SimSun" w:hint="eastAsia"/>
          <w:lang w:eastAsia="zh-CN"/>
        </w:rPr>
        <w:t xml:space="preserve"> 6.9</w:t>
      </w:r>
      <w:r w:rsidRPr="0060122C">
        <w:rPr>
          <w:rFonts w:eastAsia="SimSun"/>
          <w:lang w:eastAsia="zh-CN"/>
        </w:rPr>
        <w:t>1</w:t>
      </w:r>
      <w:r w:rsidRPr="0060122C">
        <w:rPr>
          <w:rFonts w:hint="eastAsia"/>
        </w:rPr>
        <w:t xml:space="preserve"> (</w:t>
      </w:r>
      <w:r w:rsidR="00CE4F5A" w:rsidRPr="0060122C">
        <w:rPr>
          <w:rFonts w:eastAsia="SimSun" w:hint="eastAsia"/>
          <w:lang w:eastAsia="zh-CN"/>
        </w:rPr>
        <w:t>2</w:t>
      </w:r>
      <w:r w:rsidR="00CE4F5A" w:rsidRPr="0060122C">
        <w:t xml:space="preserve">H, </w:t>
      </w:r>
      <w:r w:rsidRPr="0060122C">
        <w:rPr>
          <w:rFonts w:eastAsia="SimSun" w:hint="eastAsia"/>
          <w:lang w:eastAsia="zh-CN"/>
        </w:rPr>
        <w:t>d</w:t>
      </w:r>
      <w:r w:rsidRPr="0060122C">
        <w:rPr>
          <w:rFonts w:eastAsia="SimSun"/>
          <w:lang w:eastAsia="zh-CN"/>
        </w:rPr>
        <w:t xml:space="preserve"> </w:t>
      </w:r>
      <w:r w:rsidRPr="0060122C">
        <w:rPr>
          <w:i/>
        </w:rPr>
        <w:t>J</w:t>
      </w:r>
      <w:r w:rsidRPr="0060122C">
        <w:t xml:space="preserve"> 8.0 Hz, ArH),</w:t>
      </w:r>
      <w:r w:rsidRPr="0060122C">
        <w:rPr>
          <w:rFonts w:eastAsia="SimSun" w:hint="eastAsia"/>
          <w:lang w:eastAsia="zh-CN"/>
        </w:rPr>
        <w:t xml:space="preserve"> </w:t>
      </w:r>
      <w:r w:rsidRPr="0060122C">
        <w:t>5.</w:t>
      </w:r>
      <w:r w:rsidRPr="0060122C">
        <w:rPr>
          <w:rFonts w:eastAsia="SimSun"/>
          <w:lang w:eastAsia="zh-CN"/>
        </w:rPr>
        <w:t>06–</w:t>
      </w:r>
      <w:r w:rsidRPr="0060122C">
        <w:rPr>
          <w:rFonts w:eastAsia="SimSun" w:hint="eastAsia"/>
          <w:lang w:eastAsia="zh-CN"/>
        </w:rPr>
        <w:t>5.0</w:t>
      </w:r>
      <w:r w:rsidRPr="0060122C">
        <w:rPr>
          <w:rFonts w:eastAsia="SimSun"/>
          <w:lang w:eastAsia="zh-CN"/>
        </w:rPr>
        <w:t>1</w:t>
      </w:r>
      <w:r w:rsidRPr="0060122C">
        <w:t xml:space="preserve"> (</w:t>
      </w:r>
      <w:r w:rsidR="00CE4F5A" w:rsidRPr="0060122C">
        <w:t xml:space="preserve">1H, </w:t>
      </w:r>
      <w:r w:rsidRPr="0060122C">
        <w:rPr>
          <w:rFonts w:eastAsia="SimSun" w:hint="eastAsia"/>
          <w:lang w:eastAsia="zh-CN"/>
        </w:rPr>
        <w:t>m,</w:t>
      </w:r>
      <w:r w:rsidRPr="0060122C">
        <w:t xml:space="preserve"> </w:t>
      </w:r>
      <w:r w:rsidRPr="0060122C">
        <w:rPr>
          <w:rFonts w:eastAsia="SimSun" w:hint="eastAsia"/>
          <w:lang w:eastAsia="zh-CN"/>
        </w:rPr>
        <w:t>O</w:t>
      </w:r>
      <w:r w:rsidRPr="0060122C">
        <w:t>CH), 4.65</w:t>
      </w:r>
      <w:r w:rsidRPr="0060122C">
        <w:rPr>
          <w:rFonts w:eastAsia="SimSun"/>
          <w:lang w:eastAsia="zh-CN"/>
        </w:rPr>
        <w:t>–</w:t>
      </w:r>
      <w:r w:rsidRPr="0060122C">
        <w:rPr>
          <w:rFonts w:eastAsia="SimSun" w:hint="eastAsia"/>
          <w:lang w:eastAsia="zh-CN"/>
        </w:rPr>
        <w:t>4.5</w:t>
      </w:r>
      <w:r w:rsidRPr="0060122C">
        <w:rPr>
          <w:rFonts w:eastAsia="SimSun"/>
          <w:lang w:eastAsia="zh-CN"/>
        </w:rPr>
        <w:t>3</w:t>
      </w:r>
      <w:r w:rsidRPr="0060122C">
        <w:t xml:space="preserve"> (</w:t>
      </w:r>
      <w:r w:rsidR="00CE4F5A" w:rsidRPr="0060122C">
        <w:rPr>
          <w:rFonts w:eastAsia="SimSun" w:hint="eastAsia"/>
          <w:lang w:eastAsia="zh-CN"/>
        </w:rPr>
        <w:t>2</w:t>
      </w:r>
      <w:r w:rsidR="00CE4F5A" w:rsidRPr="0060122C">
        <w:t xml:space="preserve">H, </w:t>
      </w:r>
      <w:r w:rsidRPr="0060122C">
        <w:rPr>
          <w:rFonts w:eastAsia="SimSun" w:hint="eastAsia"/>
          <w:lang w:eastAsia="zh-CN"/>
        </w:rPr>
        <w:t>m,</w:t>
      </w:r>
      <w:r w:rsidRPr="0060122C">
        <w:t xml:space="preserve"> </w:t>
      </w:r>
      <w:r w:rsidRPr="0060122C">
        <w:rPr>
          <w:rFonts w:eastAsia="SimSun" w:hint="eastAsia"/>
          <w:lang w:eastAsia="zh-CN"/>
        </w:rPr>
        <w:t>O</w:t>
      </w:r>
      <w:r w:rsidRPr="0060122C">
        <w:t>CH</w:t>
      </w:r>
      <w:r w:rsidRPr="0060122C">
        <w:rPr>
          <w:rFonts w:eastAsia="SimSun" w:hint="eastAsia"/>
          <w:vertAlign w:val="subscript"/>
          <w:lang w:eastAsia="zh-CN"/>
        </w:rPr>
        <w:t>2</w:t>
      </w:r>
      <w:r w:rsidRPr="0060122C">
        <w:t>), 4.</w:t>
      </w:r>
      <w:r w:rsidRPr="0060122C">
        <w:rPr>
          <w:rFonts w:eastAsia="SimSun" w:hint="eastAsia"/>
          <w:lang w:eastAsia="zh-CN"/>
        </w:rPr>
        <w:t>2</w:t>
      </w:r>
      <w:r w:rsidRPr="0060122C">
        <w:rPr>
          <w:rFonts w:eastAsia="SimSun"/>
          <w:lang w:eastAsia="zh-CN"/>
        </w:rPr>
        <w:t>4</w:t>
      </w:r>
      <w:r w:rsidRPr="0060122C">
        <w:t xml:space="preserve"> (</w:t>
      </w:r>
      <w:r w:rsidR="00CE4F5A" w:rsidRPr="0060122C">
        <w:t xml:space="preserve">1H, </w:t>
      </w:r>
      <w:r w:rsidRPr="0060122C">
        <w:rPr>
          <w:rFonts w:eastAsia="SimSun" w:hint="eastAsia"/>
          <w:lang w:eastAsia="zh-CN"/>
        </w:rPr>
        <w:t>dd</w:t>
      </w:r>
      <w:r w:rsidRPr="0060122C">
        <w:t xml:space="preserve"> </w:t>
      </w:r>
      <w:r w:rsidRPr="0060122C">
        <w:rPr>
          <w:i/>
        </w:rPr>
        <w:t>J</w:t>
      </w:r>
      <w:r w:rsidR="00CE4F5A" w:rsidRPr="0060122C">
        <w:t xml:space="preserve"> </w:t>
      </w:r>
      <w:r w:rsidRPr="0060122C">
        <w:rPr>
          <w:rFonts w:eastAsia="SimSun" w:hint="eastAsia"/>
          <w:lang w:eastAsia="zh-CN"/>
        </w:rPr>
        <w:t>11</w:t>
      </w:r>
      <w:r w:rsidRPr="0060122C">
        <w:t>.0</w:t>
      </w:r>
      <w:r w:rsidRPr="0060122C">
        <w:rPr>
          <w:rFonts w:eastAsia="SimSun" w:hint="eastAsia"/>
          <w:lang w:eastAsia="zh-CN"/>
        </w:rPr>
        <w:t>, 4.0</w:t>
      </w:r>
      <w:r w:rsidRPr="0060122C">
        <w:t xml:space="preserve"> Hz, CH</w:t>
      </w:r>
      <w:r w:rsidRPr="0060122C">
        <w:rPr>
          <w:vertAlign w:val="subscript"/>
        </w:rPr>
        <w:t>2</w:t>
      </w:r>
      <w:r w:rsidRPr="0060122C">
        <w:t>OPh)</w:t>
      </w:r>
      <w:r w:rsidRPr="0060122C">
        <w:rPr>
          <w:rFonts w:eastAsia="SimSun" w:hint="eastAsia"/>
          <w:lang w:eastAsia="zh-CN"/>
        </w:rPr>
        <w:t xml:space="preserve">, </w:t>
      </w:r>
      <w:r w:rsidRPr="0060122C">
        <w:t>4.</w:t>
      </w:r>
      <w:r w:rsidRPr="0060122C">
        <w:rPr>
          <w:rFonts w:eastAsia="SimSun" w:hint="eastAsia"/>
          <w:lang w:eastAsia="zh-CN"/>
        </w:rPr>
        <w:t>16</w:t>
      </w:r>
      <w:r w:rsidRPr="0060122C">
        <w:t xml:space="preserve"> (</w:t>
      </w:r>
      <w:r w:rsidR="00CE4F5A" w:rsidRPr="0060122C">
        <w:t xml:space="preserve">1H, </w:t>
      </w:r>
      <w:r w:rsidRPr="0060122C">
        <w:rPr>
          <w:rFonts w:eastAsia="SimSun" w:hint="eastAsia"/>
          <w:lang w:eastAsia="zh-CN"/>
        </w:rPr>
        <w:t>dd</w:t>
      </w:r>
      <w:r w:rsidRPr="0060122C">
        <w:t xml:space="preserve"> </w:t>
      </w:r>
      <w:r w:rsidRPr="0060122C">
        <w:rPr>
          <w:i/>
        </w:rPr>
        <w:t>J</w:t>
      </w:r>
      <w:r w:rsidRPr="0060122C">
        <w:t xml:space="preserve"> </w:t>
      </w:r>
      <w:r w:rsidRPr="0060122C">
        <w:rPr>
          <w:rFonts w:eastAsia="SimSun" w:hint="eastAsia"/>
          <w:lang w:eastAsia="zh-CN"/>
        </w:rPr>
        <w:t>11</w:t>
      </w:r>
      <w:r w:rsidRPr="0060122C">
        <w:t>.0</w:t>
      </w:r>
      <w:r w:rsidRPr="0060122C">
        <w:rPr>
          <w:rFonts w:eastAsia="SimSun" w:hint="eastAsia"/>
          <w:lang w:eastAsia="zh-CN"/>
        </w:rPr>
        <w:t>, 4.0</w:t>
      </w:r>
      <w:r w:rsidRPr="0060122C">
        <w:t xml:space="preserve"> Hz, CH</w:t>
      </w:r>
      <w:r w:rsidRPr="0060122C">
        <w:rPr>
          <w:vertAlign w:val="subscript"/>
        </w:rPr>
        <w:t>2</w:t>
      </w:r>
      <w:r w:rsidRPr="0060122C">
        <w:t xml:space="preserve">OPh); </w:t>
      </w:r>
      <w:r w:rsidRPr="0060122C">
        <w:rPr>
          <w:vertAlign w:val="superscript"/>
        </w:rPr>
        <w:t>13</w:t>
      </w:r>
      <w:r w:rsidRPr="0060122C">
        <w:t>C NMR (100 MHz, CDCl</w:t>
      </w:r>
      <w:r w:rsidRPr="0060122C">
        <w:rPr>
          <w:vertAlign w:val="subscript"/>
        </w:rPr>
        <w:t>3</w:t>
      </w:r>
      <w:r w:rsidRPr="0060122C">
        <w:t>)</w:t>
      </w:r>
      <w:r w:rsidRPr="0060122C">
        <w:rPr>
          <w:rFonts w:ascii="Times New Roman" w:hAnsi="Times New Roman" w:hint="eastAsia"/>
        </w:rPr>
        <w:t xml:space="preserve"> </w:t>
      </w:r>
      <w:r w:rsidRPr="0060122C">
        <w:rPr>
          <w:rFonts w:ascii="Symbol" w:hAnsi="Symbol"/>
        </w:rPr>
        <w:lastRenderedPageBreak/>
        <w:t></w:t>
      </w:r>
      <w:r w:rsidRPr="0060122C">
        <w:rPr>
          <w:rFonts w:ascii="Symbol" w:hAnsi="Symbol"/>
        </w:rPr>
        <w:t></w:t>
      </w:r>
      <w:r w:rsidRPr="0060122C">
        <w:t>15</w:t>
      </w:r>
      <w:r w:rsidRPr="0060122C">
        <w:rPr>
          <w:rFonts w:eastAsia="SimSun" w:hint="eastAsia"/>
          <w:lang w:eastAsia="zh-CN"/>
        </w:rPr>
        <w:t>7</w:t>
      </w:r>
      <w:r w:rsidRPr="0060122C">
        <w:t>.</w:t>
      </w:r>
      <w:r w:rsidRPr="0060122C">
        <w:rPr>
          <w:rFonts w:eastAsia="SimSun" w:hint="eastAsia"/>
          <w:lang w:eastAsia="zh-CN"/>
        </w:rPr>
        <w:t>7</w:t>
      </w:r>
      <w:r w:rsidRPr="0060122C">
        <w:t xml:space="preserve"> (C=O), </w:t>
      </w:r>
      <w:r w:rsidRPr="0060122C">
        <w:rPr>
          <w:rFonts w:eastAsia="SimSun" w:hint="eastAsia"/>
          <w:lang w:eastAsia="zh-CN"/>
        </w:rPr>
        <w:t>154.6</w:t>
      </w:r>
      <w:r w:rsidRPr="0060122C">
        <w:t xml:space="preserve"> (ArC), 129.</w:t>
      </w:r>
      <w:r w:rsidRPr="0060122C">
        <w:rPr>
          <w:rFonts w:eastAsia="SimSun" w:hint="eastAsia"/>
          <w:lang w:eastAsia="zh-CN"/>
        </w:rPr>
        <w:t>7</w:t>
      </w:r>
      <w:r w:rsidRPr="0060122C">
        <w:t xml:space="preserve"> (ArCH), 12</w:t>
      </w:r>
      <w:r w:rsidRPr="0060122C">
        <w:rPr>
          <w:rFonts w:eastAsia="SimSun" w:hint="eastAsia"/>
          <w:lang w:eastAsia="zh-CN"/>
        </w:rPr>
        <w:t>2.0</w:t>
      </w:r>
      <w:r w:rsidRPr="0060122C">
        <w:t xml:space="preserve"> (ArCH), 1</w:t>
      </w:r>
      <w:r w:rsidRPr="0060122C">
        <w:rPr>
          <w:rFonts w:eastAsia="SimSun" w:hint="eastAsia"/>
          <w:lang w:eastAsia="zh-CN"/>
        </w:rPr>
        <w:t>14.6</w:t>
      </w:r>
      <w:r w:rsidRPr="0060122C">
        <w:t xml:space="preserve"> (ArCH), 7</w:t>
      </w:r>
      <w:r w:rsidRPr="0060122C">
        <w:rPr>
          <w:rFonts w:eastAsia="SimSun" w:hint="eastAsia"/>
          <w:lang w:eastAsia="zh-CN"/>
        </w:rPr>
        <w:t>4.0</w:t>
      </w:r>
      <w:r w:rsidRPr="0060122C">
        <w:t xml:space="preserve"> (</w:t>
      </w:r>
      <w:r w:rsidRPr="0060122C">
        <w:rPr>
          <w:rFonts w:eastAsia="SimSun" w:hint="eastAsia"/>
          <w:lang w:eastAsia="zh-CN"/>
        </w:rPr>
        <w:t>O</w:t>
      </w:r>
      <w:r w:rsidRPr="0060122C">
        <w:t xml:space="preserve">CH), </w:t>
      </w:r>
      <w:r w:rsidRPr="0060122C">
        <w:rPr>
          <w:rFonts w:eastAsia="SimSun" w:hint="eastAsia"/>
          <w:lang w:eastAsia="zh-CN"/>
        </w:rPr>
        <w:t>66.8</w:t>
      </w:r>
      <w:r w:rsidRPr="0060122C">
        <w:t xml:space="preserve"> (</w:t>
      </w:r>
      <w:r w:rsidRPr="0060122C">
        <w:rPr>
          <w:rFonts w:eastAsia="SimSun" w:hint="eastAsia"/>
          <w:lang w:eastAsia="zh-CN"/>
        </w:rPr>
        <w:t>O</w:t>
      </w:r>
      <w:r w:rsidRPr="0060122C">
        <w:t>CH</w:t>
      </w:r>
      <w:r w:rsidRPr="0060122C">
        <w:rPr>
          <w:vertAlign w:val="subscript"/>
        </w:rPr>
        <w:t>2</w:t>
      </w:r>
      <w:r w:rsidRPr="0060122C">
        <w:t>)</w:t>
      </w:r>
      <w:r w:rsidRPr="0060122C">
        <w:rPr>
          <w:rFonts w:eastAsia="SimSun" w:hint="eastAsia"/>
          <w:lang w:eastAsia="zh-CN"/>
        </w:rPr>
        <w:t xml:space="preserve">, 66.2 </w:t>
      </w:r>
      <w:r w:rsidRPr="0060122C">
        <w:t>(OCH</w:t>
      </w:r>
      <w:r w:rsidRPr="0060122C">
        <w:rPr>
          <w:vertAlign w:val="subscript"/>
        </w:rPr>
        <w:t>2</w:t>
      </w:r>
      <w:r w:rsidRPr="0060122C">
        <w:t>); HRMS (ESI</w:t>
      </w:r>
      <w:r w:rsidRPr="0060122C">
        <w:rPr>
          <w:vertAlign w:val="superscript"/>
        </w:rPr>
        <w:t>+</w:t>
      </w:r>
      <w:r w:rsidRPr="0060122C">
        <w:t>)</w:t>
      </w:r>
      <w:r w:rsidRPr="0060122C">
        <w:rPr>
          <w:rFonts w:eastAsia="SimSun" w:hint="eastAsia"/>
          <w:lang w:eastAsia="zh-CN"/>
        </w:rPr>
        <w:t>: cal</w:t>
      </w:r>
      <w:r w:rsidRPr="0060122C">
        <w:rPr>
          <w:rFonts w:eastAsia="SimSun"/>
          <w:lang w:eastAsia="zh-CN"/>
        </w:rPr>
        <w:t>culate</w:t>
      </w:r>
      <w:r w:rsidRPr="0060122C">
        <w:rPr>
          <w:rFonts w:eastAsia="SimSun" w:hint="eastAsia"/>
          <w:lang w:eastAsia="zh-CN"/>
        </w:rPr>
        <w:t>d</w:t>
      </w:r>
      <w:r w:rsidRPr="0060122C">
        <w:rPr>
          <w:rFonts w:eastAsia="SimSun"/>
          <w:lang w:eastAsia="zh-CN"/>
        </w:rPr>
        <w:t xml:space="preserve"> for C</w:t>
      </w:r>
      <w:r w:rsidRPr="0060122C">
        <w:rPr>
          <w:rFonts w:eastAsia="SimSun"/>
          <w:vertAlign w:val="subscript"/>
          <w:lang w:eastAsia="zh-CN"/>
        </w:rPr>
        <w:t>10</w:t>
      </w:r>
      <w:r w:rsidRPr="0060122C">
        <w:rPr>
          <w:rFonts w:eastAsia="SimSun"/>
          <w:lang w:eastAsia="zh-CN"/>
        </w:rPr>
        <w:t>H</w:t>
      </w:r>
      <w:r w:rsidRPr="0060122C">
        <w:rPr>
          <w:rFonts w:eastAsia="SimSun"/>
          <w:vertAlign w:val="subscript"/>
          <w:lang w:eastAsia="zh-CN"/>
        </w:rPr>
        <w:t>10</w:t>
      </w:r>
      <w:r w:rsidRPr="0060122C">
        <w:rPr>
          <w:rFonts w:eastAsia="SimSun"/>
          <w:lang w:eastAsia="zh-CN"/>
        </w:rPr>
        <w:t>O</w:t>
      </w:r>
      <w:r w:rsidRPr="0060122C">
        <w:rPr>
          <w:rFonts w:eastAsia="SimSun"/>
          <w:vertAlign w:val="subscript"/>
          <w:lang w:eastAsia="zh-CN"/>
        </w:rPr>
        <w:t>4</w:t>
      </w:r>
      <w:r w:rsidR="00CE4F5A" w:rsidRPr="0060122C">
        <w:rPr>
          <w:rFonts w:eastAsia="SimSun"/>
          <w:lang w:eastAsia="zh-CN"/>
        </w:rPr>
        <w:t>Na</w:t>
      </w:r>
      <w:r w:rsidRPr="0060122C">
        <w:rPr>
          <w:rFonts w:eastAsia="SimSun" w:hint="eastAsia"/>
          <w:lang w:eastAsia="zh-CN"/>
        </w:rPr>
        <w:t xml:space="preserve"> [M+Na]</w:t>
      </w:r>
      <w:r w:rsidRPr="0060122C">
        <w:rPr>
          <w:rFonts w:eastAsia="SimSun" w:hint="eastAsia"/>
          <w:vertAlign w:val="superscript"/>
          <w:lang w:eastAsia="zh-CN"/>
        </w:rPr>
        <w:t>+</w:t>
      </w:r>
      <w:r w:rsidRPr="0060122C">
        <w:rPr>
          <w:rFonts w:eastAsia="SimSun" w:hint="eastAsia"/>
          <w:lang w:eastAsia="zh-CN"/>
        </w:rPr>
        <w:t xml:space="preserve"> 217.0471</w:t>
      </w:r>
      <w:r w:rsidRPr="0060122C">
        <w:rPr>
          <w:rFonts w:eastAsia="SimSun"/>
          <w:lang w:eastAsia="zh-CN"/>
        </w:rPr>
        <w:t xml:space="preserve">, </w:t>
      </w:r>
      <w:r w:rsidRPr="0060122C">
        <w:rPr>
          <w:rFonts w:eastAsia="SimSun" w:hint="eastAsia"/>
          <w:lang w:eastAsia="zh-CN"/>
        </w:rPr>
        <w:t>found 217.0473.</w:t>
      </w:r>
      <w:r w:rsidRPr="0060122C">
        <w:rPr>
          <w:rFonts w:eastAsia="SimSun"/>
          <w:color w:val="FF0000"/>
          <w:lang w:eastAsia="zh-CN"/>
        </w:rPr>
        <w:t xml:space="preserve"> </w:t>
      </w:r>
    </w:p>
    <w:p w:rsidR="005313ED" w:rsidRPr="0060122C" w:rsidRDefault="005313ED" w:rsidP="00CE4F5A">
      <w:pPr>
        <w:spacing w:after="240" w:line="480" w:lineRule="auto"/>
        <w:rPr>
          <w:rFonts w:eastAsia="SimSun"/>
          <w:color w:val="FF0000"/>
          <w:lang w:eastAsia="zh-CN"/>
        </w:rPr>
      </w:pPr>
      <w:r w:rsidRPr="0060122C">
        <w:rPr>
          <w:rFonts w:eastAsia="SimSun" w:hint="eastAsia"/>
          <w:b/>
          <w:lang w:eastAsia="zh-CN"/>
        </w:rPr>
        <w:t>1,2</w:t>
      </w:r>
      <w:r w:rsidRPr="0060122C">
        <w:rPr>
          <w:rFonts w:eastAsia="SimSun"/>
          <w:b/>
          <w:lang w:eastAsia="zh-CN"/>
        </w:rPr>
        <w:t>–</w:t>
      </w:r>
      <w:r w:rsidRPr="0060122C">
        <w:rPr>
          <w:rFonts w:eastAsia="SimSun" w:hint="eastAsia"/>
          <w:b/>
          <w:lang w:eastAsia="zh-CN"/>
        </w:rPr>
        <w:t>Dodecylene carbonate (</w:t>
      </w:r>
      <w:r w:rsidRPr="0060122C">
        <w:rPr>
          <w:rFonts w:eastAsia="SimSun"/>
          <w:b/>
          <w:lang w:eastAsia="zh-CN"/>
        </w:rPr>
        <w:t>3c</w:t>
      </w:r>
      <w:r w:rsidRPr="0060122C">
        <w:rPr>
          <w:rFonts w:eastAsia="SimSun" w:hint="eastAsia"/>
          <w:b/>
          <w:lang w:eastAsia="zh-CN"/>
        </w:rPr>
        <w:t xml:space="preserve">): </w:t>
      </w:r>
      <w:r w:rsidRPr="0060122C">
        <w:t xml:space="preserve">Purification by flash chromatography with hexane/EtOAc (8:2) gave compound </w:t>
      </w:r>
      <w:r w:rsidRPr="0060122C">
        <w:rPr>
          <w:b/>
        </w:rPr>
        <w:t xml:space="preserve">3c </w:t>
      </w:r>
      <w:r w:rsidRPr="0060122C">
        <w:t xml:space="preserve">(337 mg, 89%) as </w:t>
      </w:r>
      <w:r w:rsidRPr="0060122C">
        <w:rPr>
          <w:rFonts w:eastAsia="SimSun" w:hint="eastAsia"/>
          <w:lang w:eastAsia="zh-CN"/>
        </w:rPr>
        <w:t xml:space="preserve">a colourless liquid. </w:t>
      </w:r>
      <w:r w:rsidRPr="0060122C">
        <w:rPr>
          <w:rFonts w:hint="eastAsia"/>
          <w:vertAlign w:val="superscript"/>
        </w:rPr>
        <w:t>1</w:t>
      </w:r>
      <w:r w:rsidRPr="0060122C">
        <w:rPr>
          <w:rFonts w:hint="eastAsia"/>
        </w:rPr>
        <w:t>H NMR (400 MHz, CDCl</w:t>
      </w:r>
      <w:r w:rsidRPr="0060122C">
        <w:rPr>
          <w:rFonts w:hint="eastAsia"/>
          <w:vertAlign w:val="subscript"/>
        </w:rPr>
        <w:t>3</w:t>
      </w:r>
      <w:r w:rsidRPr="0060122C">
        <w:rPr>
          <w:rFonts w:hint="eastAsia"/>
        </w:rPr>
        <w:t xml:space="preserve">) </w:t>
      </w:r>
      <w:r w:rsidRPr="0060122C">
        <w:rPr>
          <w:rFonts w:ascii="Symbol" w:hAnsi="Symbol"/>
        </w:rPr>
        <w:t></w:t>
      </w:r>
      <w:r w:rsidRPr="0060122C">
        <w:rPr>
          <w:rFonts w:ascii="Symbol" w:hAnsi="Symbol"/>
        </w:rPr>
        <w:t></w:t>
      </w:r>
      <w:r w:rsidRPr="0060122C">
        <w:rPr>
          <w:rFonts w:eastAsia="SimSun" w:cs="Arial" w:hint="eastAsia"/>
          <w:lang w:eastAsia="zh-CN"/>
        </w:rPr>
        <w:t>4.73</w:t>
      </w:r>
      <w:r w:rsidRPr="0060122C">
        <w:rPr>
          <w:rFonts w:eastAsia="SimSun" w:cs="Arial"/>
          <w:lang w:eastAsia="zh-CN"/>
        </w:rPr>
        <w:t>–</w:t>
      </w:r>
      <w:r w:rsidRPr="0060122C">
        <w:rPr>
          <w:rFonts w:eastAsia="SimSun" w:cs="Arial" w:hint="eastAsia"/>
          <w:lang w:eastAsia="zh-CN"/>
        </w:rPr>
        <w:t>4.66</w:t>
      </w:r>
      <w:r w:rsidRPr="0060122C">
        <w:rPr>
          <w:rFonts w:ascii="Symbol" w:hAnsi="Symbol"/>
        </w:rPr>
        <w:t></w:t>
      </w:r>
      <w:r w:rsidRPr="0060122C">
        <w:rPr>
          <w:rFonts w:hint="eastAsia"/>
        </w:rPr>
        <w:t>(</w:t>
      </w:r>
      <w:r w:rsidR="00CE4F5A" w:rsidRPr="0060122C">
        <w:rPr>
          <w:rFonts w:hint="eastAsia"/>
        </w:rPr>
        <w:t>1</w:t>
      </w:r>
      <w:r w:rsidR="00CE4F5A" w:rsidRPr="0060122C">
        <w:t xml:space="preserve">H, </w:t>
      </w:r>
      <w:r w:rsidRPr="0060122C">
        <w:t xml:space="preserve">m, </w:t>
      </w:r>
      <w:r w:rsidRPr="0060122C">
        <w:rPr>
          <w:rFonts w:eastAsia="SimSun" w:hint="eastAsia"/>
          <w:lang w:eastAsia="zh-CN"/>
        </w:rPr>
        <w:t>O</w:t>
      </w:r>
      <w:r w:rsidRPr="0060122C">
        <w:t>CH)</w:t>
      </w:r>
      <w:r w:rsidRPr="0060122C">
        <w:rPr>
          <w:rFonts w:hint="eastAsia"/>
        </w:rPr>
        <w:t>, 4.5</w:t>
      </w:r>
      <w:r w:rsidRPr="0060122C">
        <w:rPr>
          <w:rFonts w:eastAsia="SimSun" w:hint="eastAsia"/>
          <w:lang w:eastAsia="zh-CN"/>
        </w:rPr>
        <w:t>2</w:t>
      </w:r>
      <w:r w:rsidRPr="0060122C">
        <w:rPr>
          <w:rFonts w:hint="eastAsia"/>
        </w:rPr>
        <w:t xml:space="preserve"> (</w:t>
      </w:r>
      <w:r w:rsidR="000C7446" w:rsidRPr="0060122C">
        <w:rPr>
          <w:rFonts w:hint="eastAsia"/>
        </w:rPr>
        <w:t xml:space="preserve">1H, </w:t>
      </w:r>
      <w:r w:rsidRPr="0060122C">
        <w:rPr>
          <w:rFonts w:hint="eastAsia"/>
        </w:rPr>
        <w:t xml:space="preserve">t </w:t>
      </w:r>
      <w:r w:rsidRPr="0060122C">
        <w:rPr>
          <w:rFonts w:hint="eastAsia"/>
          <w:i/>
        </w:rPr>
        <w:t>J</w:t>
      </w:r>
      <w:r w:rsidRPr="0060122C">
        <w:rPr>
          <w:rFonts w:hint="eastAsia"/>
        </w:rPr>
        <w:t xml:space="preserve"> 8.0 Hz, </w:t>
      </w:r>
      <w:r w:rsidRPr="0060122C">
        <w:t>O</w:t>
      </w:r>
      <w:r w:rsidRPr="0060122C">
        <w:rPr>
          <w:rFonts w:hint="eastAsia"/>
        </w:rPr>
        <w:t>CH</w:t>
      </w:r>
      <w:r w:rsidRPr="0060122C">
        <w:rPr>
          <w:vertAlign w:val="subscript"/>
        </w:rPr>
        <w:t>2</w:t>
      </w:r>
      <w:r w:rsidRPr="0060122C">
        <w:rPr>
          <w:rFonts w:hint="eastAsia"/>
        </w:rPr>
        <w:t>), 4.06 (</w:t>
      </w:r>
      <w:r w:rsidR="000C7446" w:rsidRPr="0060122C">
        <w:rPr>
          <w:rFonts w:hint="eastAsia"/>
        </w:rPr>
        <w:t xml:space="preserve">1H, </w:t>
      </w:r>
      <w:r w:rsidRPr="0060122C">
        <w:rPr>
          <w:rFonts w:hint="eastAsia"/>
        </w:rPr>
        <w:t xml:space="preserve">t </w:t>
      </w:r>
      <w:r w:rsidRPr="0060122C">
        <w:rPr>
          <w:rFonts w:hint="eastAsia"/>
          <w:i/>
        </w:rPr>
        <w:t>J</w:t>
      </w:r>
      <w:r w:rsidRPr="0060122C">
        <w:rPr>
          <w:rFonts w:hint="eastAsia"/>
        </w:rPr>
        <w:t xml:space="preserve"> 8.0 Hz, </w:t>
      </w:r>
      <w:r w:rsidRPr="0060122C">
        <w:t>O</w:t>
      </w:r>
      <w:r w:rsidRPr="0060122C">
        <w:rPr>
          <w:rFonts w:hint="eastAsia"/>
        </w:rPr>
        <w:t>CH</w:t>
      </w:r>
      <w:r w:rsidRPr="0060122C">
        <w:rPr>
          <w:vertAlign w:val="subscript"/>
        </w:rPr>
        <w:t>2</w:t>
      </w:r>
      <w:r w:rsidRPr="0060122C">
        <w:rPr>
          <w:rFonts w:hint="eastAsia"/>
        </w:rPr>
        <w:t>), 1.84</w:t>
      </w:r>
      <w:r w:rsidRPr="0060122C">
        <w:t>–</w:t>
      </w:r>
      <w:r w:rsidRPr="0060122C">
        <w:rPr>
          <w:rFonts w:hint="eastAsia"/>
        </w:rPr>
        <w:t>1.70 (</w:t>
      </w:r>
      <w:r w:rsidR="000C7446" w:rsidRPr="0060122C">
        <w:rPr>
          <w:rFonts w:hint="eastAsia"/>
        </w:rPr>
        <w:t xml:space="preserve">2H, </w:t>
      </w:r>
      <w:r w:rsidRPr="0060122C">
        <w:rPr>
          <w:rFonts w:hint="eastAsia"/>
        </w:rPr>
        <w:t>m, CH</w:t>
      </w:r>
      <w:r w:rsidRPr="0060122C">
        <w:rPr>
          <w:rFonts w:hint="eastAsia"/>
          <w:vertAlign w:val="subscript"/>
        </w:rPr>
        <w:t>2</w:t>
      </w:r>
      <w:r w:rsidRPr="0060122C">
        <w:rPr>
          <w:rFonts w:hint="eastAsia"/>
        </w:rPr>
        <w:t>), 1.63</w:t>
      </w:r>
      <w:r w:rsidRPr="0060122C">
        <w:t>–</w:t>
      </w:r>
      <w:r w:rsidRPr="0060122C">
        <w:rPr>
          <w:rFonts w:hint="eastAsia"/>
        </w:rPr>
        <w:t>1.26 (</w:t>
      </w:r>
      <w:r w:rsidR="000C7446" w:rsidRPr="0060122C">
        <w:rPr>
          <w:rFonts w:hint="eastAsia"/>
        </w:rPr>
        <w:t>1</w:t>
      </w:r>
      <w:r w:rsidR="000C7446" w:rsidRPr="0060122C">
        <w:rPr>
          <w:rFonts w:eastAsia="SimSun" w:hint="eastAsia"/>
          <w:lang w:eastAsia="zh-CN"/>
        </w:rPr>
        <w:t>6</w:t>
      </w:r>
      <w:r w:rsidR="000C7446" w:rsidRPr="0060122C">
        <w:rPr>
          <w:rFonts w:hint="eastAsia"/>
        </w:rPr>
        <w:t xml:space="preserve">H, </w:t>
      </w:r>
      <w:r w:rsidRPr="0060122C">
        <w:rPr>
          <w:rFonts w:hint="eastAsia"/>
        </w:rPr>
        <w:t xml:space="preserve">m, </w:t>
      </w:r>
      <w:r w:rsidRPr="0060122C">
        <w:rPr>
          <w:rFonts w:eastAsia="SimSun" w:hint="eastAsia"/>
          <w:lang w:eastAsia="zh-CN"/>
        </w:rPr>
        <w:t>8</w:t>
      </w:r>
      <w:r w:rsidRPr="0060122C">
        <w:rPr>
          <w:rFonts w:cs="Arial"/>
        </w:rPr>
        <w:t>×</w:t>
      </w:r>
      <w:r w:rsidRPr="0060122C">
        <w:rPr>
          <w:rFonts w:hint="eastAsia"/>
        </w:rPr>
        <w:t>CH</w:t>
      </w:r>
      <w:r w:rsidRPr="0060122C">
        <w:rPr>
          <w:rFonts w:hint="eastAsia"/>
          <w:vertAlign w:val="subscript"/>
        </w:rPr>
        <w:t>2</w:t>
      </w:r>
      <w:r w:rsidRPr="0060122C">
        <w:rPr>
          <w:rFonts w:hint="eastAsia"/>
        </w:rPr>
        <w:t>), 0.88 (</w:t>
      </w:r>
      <w:r w:rsidR="000C7446" w:rsidRPr="0060122C">
        <w:t xml:space="preserve">3H, </w:t>
      </w:r>
      <w:r w:rsidRPr="0060122C">
        <w:rPr>
          <w:rFonts w:hint="eastAsia"/>
        </w:rPr>
        <w:t xml:space="preserve">t </w:t>
      </w:r>
      <w:r w:rsidRPr="0060122C">
        <w:rPr>
          <w:rFonts w:hint="eastAsia"/>
          <w:i/>
        </w:rPr>
        <w:t>J</w:t>
      </w:r>
      <w:r w:rsidRPr="0060122C">
        <w:rPr>
          <w:rFonts w:hint="eastAsia"/>
        </w:rPr>
        <w:t xml:space="preserve"> 8.0 Hz, </w:t>
      </w:r>
      <w:r w:rsidRPr="0060122C">
        <w:t>CH</w:t>
      </w:r>
      <w:r w:rsidRPr="0060122C">
        <w:rPr>
          <w:vertAlign w:val="subscript"/>
        </w:rPr>
        <w:t>3</w:t>
      </w:r>
      <w:r w:rsidRPr="0060122C">
        <w:rPr>
          <w:rFonts w:hint="eastAsia"/>
        </w:rPr>
        <w:t>);</w:t>
      </w:r>
      <w:r w:rsidRPr="0060122C">
        <w:t xml:space="preserve"> </w:t>
      </w:r>
      <w:r w:rsidRPr="0060122C">
        <w:rPr>
          <w:rFonts w:hint="eastAsia"/>
          <w:vertAlign w:val="superscript"/>
        </w:rPr>
        <w:t>13</w:t>
      </w:r>
      <w:r w:rsidRPr="0060122C">
        <w:rPr>
          <w:rFonts w:hint="eastAsia"/>
        </w:rPr>
        <w:t>C NMR (100 MHz, CDCl</w:t>
      </w:r>
      <w:r w:rsidRPr="0060122C">
        <w:rPr>
          <w:rFonts w:hint="eastAsia"/>
          <w:vertAlign w:val="subscript"/>
        </w:rPr>
        <w:t>3</w:t>
      </w:r>
      <w:r w:rsidRPr="0060122C">
        <w:rPr>
          <w:rFonts w:hint="eastAsia"/>
        </w:rPr>
        <w:t xml:space="preserve">) </w:t>
      </w:r>
      <w:r w:rsidRPr="0060122C">
        <w:rPr>
          <w:rFonts w:ascii="Symbol" w:hAnsi="Symbol"/>
        </w:rPr>
        <w:t></w:t>
      </w:r>
      <w:r w:rsidRPr="0060122C">
        <w:rPr>
          <w:rFonts w:ascii="Symbol" w:hAnsi="Symbol"/>
        </w:rPr>
        <w:t></w:t>
      </w:r>
      <w:r w:rsidRPr="0060122C">
        <w:rPr>
          <w:rFonts w:hint="eastAsia"/>
        </w:rPr>
        <w:t>155.1 (C=O), 77</w:t>
      </w:r>
      <w:r w:rsidRPr="0060122C">
        <w:t>.1</w:t>
      </w:r>
      <w:r w:rsidRPr="0060122C">
        <w:rPr>
          <w:rFonts w:hint="eastAsia"/>
        </w:rPr>
        <w:t xml:space="preserve"> (</w:t>
      </w:r>
      <w:r w:rsidRPr="0060122C">
        <w:t>O</w:t>
      </w:r>
      <w:r w:rsidRPr="0060122C">
        <w:rPr>
          <w:rFonts w:hint="eastAsia"/>
        </w:rPr>
        <w:t xml:space="preserve">CH), </w:t>
      </w:r>
      <w:r w:rsidRPr="0060122C">
        <w:t>69.4 (OCH</w:t>
      </w:r>
      <w:r w:rsidRPr="0060122C">
        <w:rPr>
          <w:vertAlign w:val="subscript"/>
        </w:rPr>
        <w:t>2</w:t>
      </w:r>
      <w:r w:rsidRPr="0060122C">
        <w:t>)</w:t>
      </w:r>
      <w:r w:rsidRPr="0060122C">
        <w:rPr>
          <w:rFonts w:eastAsia="SimSun" w:hint="eastAsia"/>
          <w:lang w:eastAsia="zh-CN"/>
        </w:rPr>
        <w:t xml:space="preserve">, </w:t>
      </w:r>
      <w:r w:rsidRPr="0060122C">
        <w:t>33.</w:t>
      </w:r>
      <w:r w:rsidRPr="0060122C">
        <w:rPr>
          <w:rFonts w:eastAsia="SimSun" w:hint="eastAsia"/>
          <w:lang w:eastAsia="zh-CN"/>
        </w:rPr>
        <w:t>9</w:t>
      </w:r>
      <w:r w:rsidRPr="0060122C">
        <w:t xml:space="preserve"> (CH</w:t>
      </w:r>
      <w:r w:rsidRPr="0060122C">
        <w:rPr>
          <w:vertAlign w:val="subscript"/>
        </w:rPr>
        <w:t>2</w:t>
      </w:r>
      <w:r w:rsidRPr="0060122C">
        <w:t>)</w:t>
      </w:r>
      <w:r w:rsidRPr="0060122C">
        <w:rPr>
          <w:rFonts w:eastAsia="SimSun" w:hint="eastAsia"/>
          <w:lang w:eastAsia="zh-CN"/>
        </w:rPr>
        <w:t>,</w:t>
      </w:r>
      <w:r w:rsidRPr="0060122C">
        <w:rPr>
          <w:rFonts w:eastAsia="SimSun"/>
          <w:lang w:eastAsia="zh-CN"/>
        </w:rPr>
        <w:t xml:space="preserve"> 31.8</w:t>
      </w:r>
      <w:r w:rsidRPr="0060122C">
        <w:rPr>
          <w:rFonts w:eastAsia="SimSun" w:hint="eastAsia"/>
          <w:lang w:eastAsia="zh-CN"/>
        </w:rPr>
        <w:t xml:space="preserve"> </w:t>
      </w:r>
      <w:r w:rsidRPr="0060122C">
        <w:t>(CH</w:t>
      </w:r>
      <w:r w:rsidRPr="0060122C">
        <w:rPr>
          <w:vertAlign w:val="subscript"/>
        </w:rPr>
        <w:t>2</w:t>
      </w:r>
      <w:r w:rsidRPr="0060122C">
        <w:t>)</w:t>
      </w:r>
      <w:r w:rsidRPr="0060122C">
        <w:rPr>
          <w:rFonts w:eastAsia="SimSun" w:hint="eastAsia"/>
          <w:lang w:eastAsia="zh-CN"/>
        </w:rPr>
        <w:t xml:space="preserve">, </w:t>
      </w:r>
      <w:r w:rsidRPr="0060122C">
        <w:rPr>
          <w:rFonts w:eastAsia="SimSun"/>
          <w:lang w:eastAsia="zh-CN"/>
        </w:rPr>
        <w:t xml:space="preserve">29.5 </w:t>
      </w:r>
      <w:r w:rsidRPr="0060122C">
        <w:t>(CH</w:t>
      </w:r>
      <w:r w:rsidRPr="0060122C">
        <w:rPr>
          <w:vertAlign w:val="subscript"/>
        </w:rPr>
        <w:t>2</w:t>
      </w:r>
      <w:r w:rsidRPr="0060122C">
        <w:t>)</w:t>
      </w:r>
      <w:r w:rsidRPr="0060122C">
        <w:rPr>
          <w:rFonts w:eastAsia="SimSun" w:hint="eastAsia"/>
          <w:lang w:eastAsia="zh-CN"/>
        </w:rPr>
        <w:t>,</w:t>
      </w:r>
      <w:r w:rsidRPr="0060122C">
        <w:rPr>
          <w:rFonts w:eastAsia="SimSun"/>
          <w:lang w:eastAsia="zh-CN"/>
        </w:rPr>
        <w:t xml:space="preserve"> 29.4 </w:t>
      </w:r>
      <w:r w:rsidRPr="0060122C">
        <w:t>(CH</w:t>
      </w:r>
      <w:r w:rsidRPr="0060122C">
        <w:rPr>
          <w:vertAlign w:val="subscript"/>
        </w:rPr>
        <w:t>2</w:t>
      </w:r>
      <w:r w:rsidRPr="0060122C">
        <w:t>)</w:t>
      </w:r>
      <w:r w:rsidRPr="0060122C">
        <w:rPr>
          <w:rFonts w:eastAsia="SimSun" w:hint="eastAsia"/>
          <w:lang w:eastAsia="zh-CN"/>
        </w:rPr>
        <w:t xml:space="preserve">, </w:t>
      </w:r>
      <w:r w:rsidRPr="0060122C">
        <w:rPr>
          <w:rFonts w:eastAsia="SimSun"/>
          <w:lang w:eastAsia="zh-CN"/>
        </w:rPr>
        <w:t xml:space="preserve">29.3 </w:t>
      </w:r>
      <w:r w:rsidRPr="0060122C">
        <w:t>(CH</w:t>
      </w:r>
      <w:r w:rsidRPr="0060122C">
        <w:rPr>
          <w:vertAlign w:val="subscript"/>
        </w:rPr>
        <w:t>2</w:t>
      </w:r>
      <w:r w:rsidRPr="0060122C">
        <w:t>)</w:t>
      </w:r>
      <w:r w:rsidRPr="0060122C">
        <w:rPr>
          <w:rFonts w:eastAsia="SimSun" w:hint="eastAsia"/>
          <w:lang w:eastAsia="zh-CN"/>
        </w:rPr>
        <w:t xml:space="preserve">, </w:t>
      </w:r>
      <w:r w:rsidRPr="0060122C">
        <w:rPr>
          <w:rFonts w:eastAsia="SimSun"/>
          <w:lang w:eastAsia="zh-CN"/>
        </w:rPr>
        <w:t xml:space="preserve">29.2 </w:t>
      </w:r>
      <w:r w:rsidRPr="0060122C">
        <w:t>(CH</w:t>
      </w:r>
      <w:r w:rsidRPr="0060122C">
        <w:rPr>
          <w:vertAlign w:val="subscript"/>
        </w:rPr>
        <w:t>2</w:t>
      </w:r>
      <w:r w:rsidRPr="0060122C">
        <w:t>)</w:t>
      </w:r>
      <w:r w:rsidRPr="0060122C">
        <w:rPr>
          <w:rFonts w:eastAsia="SimSun" w:hint="eastAsia"/>
          <w:lang w:eastAsia="zh-CN"/>
        </w:rPr>
        <w:t xml:space="preserve">, </w:t>
      </w:r>
      <w:r w:rsidRPr="0060122C">
        <w:rPr>
          <w:rFonts w:eastAsia="SimSun"/>
          <w:lang w:eastAsia="zh-CN"/>
        </w:rPr>
        <w:t xml:space="preserve">29.1 </w:t>
      </w:r>
      <w:r w:rsidRPr="0060122C">
        <w:t>(CH</w:t>
      </w:r>
      <w:r w:rsidRPr="0060122C">
        <w:rPr>
          <w:vertAlign w:val="subscript"/>
        </w:rPr>
        <w:t>2</w:t>
      </w:r>
      <w:r w:rsidRPr="0060122C">
        <w:t>)</w:t>
      </w:r>
      <w:r w:rsidRPr="0060122C">
        <w:rPr>
          <w:rFonts w:eastAsia="SimSun" w:hint="eastAsia"/>
          <w:lang w:eastAsia="zh-CN"/>
        </w:rPr>
        <w:t>,</w:t>
      </w:r>
      <w:r w:rsidRPr="0060122C">
        <w:rPr>
          <w:rFonts w:eastAsia="SimSun"/>
          <w:lang w:eastAsia="zh-CN"/>
        </w:rPr>
        <w:t xml:space="preserve"> 24.3 </w:t>
      </w:r>
      <w:r w:rsidRPr="0060122C">
        <w:t>(CH</w:t>
      </w:r>
      <w:r w:rsidRPr="0060122C">
        <w:rPr>
          <w:vertAlign w:val="subscript"/>
        </w:rPr>
        <w:t>2</w:t>
      </w:r>
      <w:r w:rsidRPr="0060122C">
        <w:t>)</w:t>
      </w:r>
      <w:r w:rsidRPr="0060122C">
        <w:rPr>
          <w:rFonts w:eastAsia="SimSun" w:hint="eastAsia"/>
          <w:lang w:eastAsia="zh-CN"/>
        </w:rPr>
        <w:t xml:space="preserve">, </w:t>
      </w:r>
      <w:r w:rsidRPr="0060122C">
        <w:rPr>
          <w:rFonts w:eastAsia="SimSun"/>
          <w:lang w:eastAsia="zh-CN"/>
        </w:rPr>
        <w:t xml:space="preserve">22.6 </w:t>
      </w:r>
      <w:r w:rsidRPr="0060122C">
        <w:t>(CH</w:t>
      </w:r>
      <w:r w:rsidRPr="0060122C">
        <w:rPr>
          <w:vertAlign w:val="subscript"/>
        </w:rPr>
        <w:t>2</w:t>
      </w:r>
      <w:r w:rsidRPr="0060122C">
        <w:t>)</w:t>
      </w:r>
      <w:r w:rsidRPr="0060122C">
        <w:rPr>
          <w:rFonts w:eastAsia="SimSun" w:hint="eastAsia"/>
          <w:lang w:eastAsia="zh-CN"/>
        </w:rPr>
        <w:t xml:space="preserve">, </w:t>
      </w:r>
      <w:r w:rsidRPr="0060122C">
        <w:rPr>
          <w:rFonts w:hint="eastAsia"/>
        </w:rPr>
        <w:t>14.</w:t>
      </w:r>
      <w:r w:rsidRPr="0060122C">
        <w:rPr>
          <w:rFonts w:eastAsia="SimSun" w:hint="eastAsia"/>
          <w:lang w:eastAsia="zh-CN"/>
        </w:rPr>
        <w:t>1</w:t>
      </w:r>
      <w:r w:rsidRPr="0060122C">
        <w:rPr>
          <w:rFonts w:hint="eastAsia"/>
        </w:rPr>
        <w:t xml:space="preserve"> (</w:t>
      </w:r>
      <w:r w:rsidRPr="0060122C">
        <w:t>CH</w:t>
      </w:r>
      <w:r w:rsidRPr="0060122C">
        <w:rPr>
          <w:vertAlign w:val="subscript"/>
        </w:rPr>
        <w:t>3</w:t>
      </w:r>
      <w:r w:rsidRPr="0060122C">
        <w:rPr>
          <w:rFonts w:hint="eastAsia"/>
        </w:rPr>
        <w:t>);</w:t>
      </w:r>
      <w:r w:rsidRPr="0060122C">
        <w:t xml:space="preserve"> IR (neat, cm</w:t>
      </w:r>
      <w:r w:rsidRPr="0060122C">
        <w:rPr>
          <w:vertAlign w:val="superscript"/>
        </w:rPr>
        <w:t>–1</w:t>
      </w:r>
      <w:r w:rsidRPr="0060122C">
        <w:t>): ν 2931, 2832 and 1798; HRMS (ESI</w:t>
      </w:r>
      <w:r w:rsidRPr="0060122C">
        <w:rPr>
          <w:vertAlign w:val="superscript"/>
        </w:rPr>
        <w:t>+</w:t>
      </w:r>
      <w:r w:rsidRPr="0060122C">
        <w:t>)</w:t>
      </w:r>
      <w:r w:rsidRPr="0060122C">
        <w:rPr>
          <w:rFonts w:eastAsia="SimSun" w:hint="eastAsia"/>
          <w:lang w:eastAsia="zh-CN"/>
        </w:rPr>
        <w:t>: cal</w:t>
      </w:r>
      <w:r w:rsidRPr="0060122C">
        <w:rPr>
          <w:rFonts w:eastAsia="SimSun"/>
          <w:lang w:eastAsia="zh-CN"/>
        </w:rPr>
        <w:t>culate</w:t>
      </w:r>
      <w:r w:rsidRPr="0060122C">
        <w:rPr>
          <w:rFonts w:eastAsia="SimSun" w:hint="eastAsia"/>
          <w:lang w:eastAsia="zh-CN"/>
        </w:rPr>
        <w:t>d</w:t>
      </w:r>
      <w:r w:rsidRPr="0060122C">
        <w:rPr>
          <w:rFonts w:eastAsia="SimSun"/>
          <w:lang w:eastAsia="zh-CN"/>
        </w:rPr>
        <w:t xml:space="preserve"> for C</w:t>
      </w:r>
      <w:r w:rsidRPr="0060122C">
        <w:rPr>
          <w:rFonts w:eastAsia="SimSun"/>
          <w:vertAlign w:val="subscript"/>
          <w:lang w:eastAsia="zh-CN"/>
        </w:rPr>
        <w:t>13</w:t>
      </w:r>
      <w:r w:rsidRPr="0060122C">
        <w:rPr>
          <w:rFonts w:eastAsia="SimSun"/>
          <w:lang w:eastAsia="zh-CN"/>
        </w:rPr>
        <w:t>H</w:t>
      </w:r>
      <w:r w:rsidRPr="0060122C">
        <w:rPr>
          <w:rFonts w:eastAsia="SimSun"/>
          <w:vertAlign w:val="subscript"/>
          <w:lang w:eastAsia="zh-CN"/>
        </w:rPr>
        <w:t>24</w:t>
      </w:r>
      <w:r w:rsidRPr="0060122C">
        <w:rPr>
          <w:rFonts w:eastAsia="SimSun"/>
          <w:lang w:eastAsia="zh-CN"/>
        </w:rPr>
        <w:t>O</w:t>
      </w:r>
      <w:r w:rsidRPr="0060122C">
        <w:rPr>
          <w:rFonts w:eastAsia="SimSun"/>
          <w:vertAlign w:val="subscript"/>
          <w:lang w:eastAsia="zh-CN"/>
        </w:rPr>
        <w:t>3</w:t>
      </w:r>
      <w:r w:rsidR="000C7446" w:rsidRPr="0060122C">
        <w:rPr>
          <w:rFonts w:eastAsia="SimSun"/>
          <w:lang w:eastAsia="zh-CN"/>
        </w:rPr>
        <w:t>Na</w:t>
      </w:r>
      <w:r w:rsidRPr="0060122C">
        <w:rPr>
          <w:rFonts w:eastAsia="SimSun" w:hint="eastAsia"/>
          <w:lang w:eastAsia="zh-CN"/>
        </w:rPr>
        <w:t xml:space="preserve"> [M+Na]</w:t>
      </w:r>
      <w:r w:rsidRPr="0060122C">
        <w:rPr>
          <w:rFonts w:eastAsia="SimSun" w:hint="eastAsia"/>
          <w:vertAlign w:val="superscript"/>
          <w:lang w:eastAsia="zh-CN"/>
        </w:rPr>
        <w:t>+</w:t>
      </w:r>
      <w:r w:rsidRPr="0060122C">
        <w:rPr>
          <w:rFonts w:eastAsia="SimSun" w:hint="eastAsia"/>
          <w:lang w:eastAsia="zh-CN"/>
        </w:rPr>
        <w:t xml:space="preserve"> </w:t>
      </w:r>
      <w:r w:rsidRPr="0060122C">
        <w:rPr>
          <w:rFonts w:eastAsia="SimSun"/>
          <w:lang w:eastAsia="zh-CN"/>
        </w:rPr>
        <w:t xml:space="preserve">251.1618, </w:t>
      </w:r>
      <w:r w:rsidRPr="0060122C">
        <w:rPr>
          <w:rFonts w:eastAsia="SimSun" w:hint="eastAsia"/>
          <w:lang w:eastAsia="zh-CN"/>
        </w:rPr>
        <w:t>found 251.1621.</w:t>
      </w:r>
      <w:r w:rsidRPr="0060122C">
        <w:rPr>
          <w:rFonts w:eastAsia="SimSun"/>
          <w:color w:val="FF0000"/>
          <w:lang w:eastAsia="zh-CN"/>
        </w:rPr>
        <w:t xml:space="preserve"> </w:t>
      </w:r>
    </w:p>
    <w:p w:rsidR="005313ED" w:rsidRPr="0060122C" w:rsidRDefault="005313ED" w:rsidP="00CE4F5A">
      <w:pPr>
        <w:spacing w:after="240" w:line="480" w:lineRule="auto"/>
        <w:rPr>
          <w:rFonts w:eastAsia="SimSun"/>
          <w:color w:val="FF0000"/>
          <w:lang w:eastAsia="zh-CN"/>
        </w:rPr>
      </w:pPr>
      <w:r w:rsidRPr="0060122C">
        <w:rPr>
          <w:rFonts w:eastAsia="SimSun" w:hint="eastAsia"/>
          <w:b/>
          <w:lang w:eastAsia="zh-CN"/>
        </w:rPr>
        <w:t>4</w:t>
      </w:r>
      <w:r w:rsidRPr="0060122C">
        <w:rPr>
          <w:rFonts w:eastAsia="SimSun"/>
          <w:b/>
          <w:lang w:eastAsia="zh-CN"/>
        </w:rPr>
        <w:t>–</w:t>
      </w:r>
      <w:r w:rsidRPr="0060122C">
        <w:rPr>
          <w:rFonts w:eastAsia="SimSun" w:hint="eastAsia"/>
          <w:b/>
          <w:lang w:eastAsia="zh-CN"/>
        </w:rPr>
        <w:t>Chlorostyrene carbonate (</w:t>
      </w:r>
      <w:r w:rsidRPr="0060122C">
        <w:rPr>
          <w:rFonts w:eastAsia="SimSun"/>
          <w:b/>
          <w:lang w:eastAsia="zh-CN"/>
        </w:rPr>
        <w:t>3d</w:t>
      </w:r>
      <w:r w:rsidRPr="0060122C">
        <w:rPr>
          <w:rFonts w:eastAsia="SimSun" w:hint="eastAsia"/>
          <w:b/>
          <w:lang w:eastAsia="zh-CN"/>
        </w:rPr>
        <w:t>):</w:t>
      </w:r>
      <w:r w:rsidRPr="0060122C">
        <w:rPr>
          <w:rFonts w:eastAsia="SimSun" w:hint="eastAsia"/>
          <w:lang w:eastAsia="zh-CN"/>
        </w:rPr>
        <w:t xml:space="preserve"> </w:t>
      </w:r>
      <w:r w:rsidRPr="0060122C">
        <w:t xml:space="preserve">Purification by flash chromatography with hexane/EtOAc (6:4) gave compound </w:t>
      </w:r>
      <w:r w:rsidRPr="0060122C">
        <w:rPr>
          <w:b/>
        </w:rPr>
        <w:t xml:space="preserve">3d </w:t>
      </w:r>
      <w:r w:rsidRPr="0060122C">
        <w:t xml:space="preserve">(283 mg, 86%) as </w:t>
      </w:r>
      <w:r w:rsidRPr="0060122C">
        <w:rPr>
          <w:rFonts w:eastAsia="SimSun" w:hint="eastAsia"/>
          <w:lang w:eastAsia="zh-CN"/>
        </w:rPr>
        <w:t>a white solid.</w:t>
      </w:r>
      <w:r w:rsidRPr="0060122C">
        <w:t xml:space="preserve"> m.p. 67</w:t>
      </w:r>
      <w:r w:rsidRPr="0060122C">
        <w:rPr>
          <w:rFonts w:eastAsia="SimSun"/>
          <w:lang w:eastAsia="zh-CN"/>
        </w:rPr>
        <w:t>–</w:t>
      </w:r>
      <w:r w:rsidRPr="0060122C">
        <w:t>69 °C (lit.</w:t>
      </w:r>
      <w:r w:rsidRPr="0060122C">
        <w:rPr>
          <w:vertAlign w:val="superscript"/>
        </w:rPr>
        <w:t xml:space="preserve">43 </w:t>
      </w:r>
      <w:r w:rsidRPr="0060122C">
        <w:t>68</w:t>
      </w:r>
      <w:r w:rsidRPr="0060122C">
        <w:rPr>
          <w:rFonts w:eastAsia="SimSun"/>
          <w:lang w:eastAsia="zh-CN"/>
        </w:rPr>
        <w:t>–</w:t>
      </w:r>
      <w:r w:rsidRPr="0060122C">
        <w:t xml:space="preserve">69 °C); </w:t>
      </w:r>
      <w:r w:rsidRPr="0060122C">
        <w:rPr>
          <w:rFonts w:hint="eastAsia"/>
          <w:vertAlign w:val="superscript"/>
        </w:rPr>
        <w:t xml:space="preserve"> 1</w:t>
      </w:r>
      <w:r w:rsidRPr="0060122C">
        <w:rPr>
          <w:rFonts w:hint="eastAsia"/>
        </w:rPr>
        <w:t>H NMR (400 MHz, CDCl</w:t>
      </w:r>
      <w:r w:rsidRPr="0060122C">
        <w:rPr>
          <w:rFonts w:hint="eastAsia"/>
          <w:vertAlign w:val="subscript"/>
        </w:rPr>
        <w:t>3</w:t>
      </w:r>
      <w:r w:rsidRPr="0060122C">
        <w:rPr>
          <w:rFonts w:hint="eastAsia"/>
        </w:rPr>
        <w:t xml:space="preserve">) </w:t>
      </w:r>
      <w:r w:rsidRPr="0060122C">
        <w:rPr>
          <w:rFonts w:ascii="Symbol" w:hAnsi="Symbol"/>
        </w:rPr>
        <w:t></w:t>
      </w:r>
      <w:r w:rsidRPr="0060122C">
        <w:rPr>
          <w:rFonts w:ascii="Symbol" w:hAnsi="Symbol"/>
        </w:rPr>
        <w:t></w:t>
      </w:r>
      <w:r w:rsidRPr="0060122C">
        <w:rPr>
          <w:rFonts w:eastAsia="SimSun" w:cs="Arial" w:hint="eastAsia"/>
          <w:lang w:eastAsia="zh-CN"/>
        </w:rPr>
        <w:t>7.43 (</w:t>
      </w:r>
      <w:r w:rsidR="000C7446" w:rsidRPr="0060122C">
        <w:rPr>
          <w:rFonts w:eastAsia="SimSun" w:cs="Arial" w:hint="eastAsia"/>
          <w:lang w:eastAsia="zh-CN"/>
        </w:rPr>
        <w:t xml:space="preserve">2H, </w:t>
      </w:r>
      <w:r w:rsidRPr="0060122C">
        <w:rPr>
          <w:rFonts w:eastAsia="SimSun" w:cs="Arial" w:hint="eastAsia"/>
          <w:lang w:eastAsia="zh-CN"/>
        </w:rPr>
        <w:t xml:space="preserve">d </w:t>
      </w:r>
      <w:r w:rsidRPr="0060122C">
        <w:rPr>
          <w:rFonts w:eastAsia="SimSun" w:cs="Arial" w:hint="eastAsia"/>
          <w:i/>
          <w:lang w:eastAsia="zh-CN"/>
        </w:rPr>
        <w:t>J</w:t>
      </w:r>
      <w:r w:rsidRPr="0060122C">
        <w:rPr>
          <w:rFonts w:eastAsia="SimSun" w:cs="Arial" w:hint="eastAsia"/>
          <w:lang w:eastAsia="zh-CN"/>
        </w:rPr>
        <w:t xml:space="preserve"> 8.0 Hz, </w:t>
      </w:r>
      <w:r w:rsidRPr="0060122C">
        <w:rPr>
          <w:rFonts w:eastAsia="SimSun" w:cs="Arial"/>
          <w:lang w:eastAsia="zh-CN"/>
        </w:rPr>
        <w:t>ArH</w:t>
      </w:r>
      <w:r w:rsidRPr="0060122C">
        <w:rPr>
          <w:rFonts w:eastAsia="SimSun" w:cs="Arial" w:hint="eastAsia"/>
          <w:lang w:eastAsia="zh-CN"/>
        </w:rPr>
        <w:t>),</w:t>
      </w:r>
      <w:r w:rsidRPr="0060122C">
        <w:rPr>
          <w:rFonts w:hint="eastAsia"/>
        </w:rPr>
        <w:t xml:space="preserve"> 7.30 </w:t>
      </w:r>
      <w:r w:rsidRPr="0060122C">
        <w:rPr>
          <w:rFonts w:ascii="Symbol" w:hAnsi="Symbol"/>
        </w:rPr>
        <w:t></w:t>
      </w:r>
      <w:r w:rsidR="000C7446" w:rsidRPr="0060122C">
        <w:rPr>
          <w:rFonts w:eastAsia="SimSun" w:cs="Arial" w:hint="eastAsia"/>
          <w:lang w:eastAsia="zh-CN"/>
        </w:rPr>
        <w:t>2H</w:t>
      </w:r>
      <w:r w:rsidR="000C7446" w:rsidRPr="0060122C">
        <w:rPr>
          <w:rFonts w:ascii="Symbol" w:hAnsi="Symbol"/>
        </w:rPr>
        <w:t></w:t>
      </w:r>
      <w:r w:rsidR="000C7446" w:rsidRPr="0060122C">
        <w:rPr>
          <w:rFonts w:ascii="Symbol" w:hAnsi="Symbol"/>
        </w:rPr>
        <w:t></w:t>
      </w:r>
      <w:r w:rsidRPr="0060122C">
        <w:rPr>
          <w:rFonts w:hint="eastAsia"/>
        </w:rPr>
        <w:t>d</w:t>
      </w:r>
      <w:r w:rsidRPr="0060122C">
        <w:rPr>
          <w:rFonts w:eastAsia="SimSun" w:cs="Arial" w:hint="eastAsia"/>
          <w:i/>
          <w:lang w:eastAsia="zh-CN"/>
        </w:rPr>
        <w:t xml:space="preserve"> </w:t>
      </w:r>
      <w:r w:rsidRPr="0060122C">
        <w:rPr>
          <w:rFonts w:cs="Arial"/>
          <w:i/>
        </w:rPr>
        <w:t>J</w:t>
      </w:r>
      <w:r w:rsidRPr="0060122C">
        <w:rPr>
          <w:rFonts w:eastAsia="SimSun" w:cs="Arial" w:hint="eastAsia"/>
          <w:i/>
          <w:lang w:eastAsia="zh-CN"/>
        </w:rPr>
        <w:t xml:space="preserve"> </w:t>
      </w:r>
      <w:r w:rsidRPr="0060122C">
        <w:rPr>
          <w:rFonts w:cs="Arial"/>
        </w:rPr>
        <w:t>8.0</w:t>
      </w:r>
      <w:r w:rsidRPr="0060122C">
        <w:t xml:space="preserve"> Hz</w:t>
      </w:r>
      <w:r w:rsidRPr="0060122C">
        <w:rPr>
          <w:rFonts w:ascii="Symbol" w:hAnsi="Symbol"/>
        </w:rPr>
        <w:t></w:t>
      </w:r>
      <w:r w:rsidRPr="0060122C">
        <w:rPr>
          <w:rFonts w:ascii="Symbol" w:hAnsi="Symbol"/>
        </w:rPr>
        <w:t></w:t>
      </w:r>
      <w:r w:rsidRPr="0060122C">
        <w:t>ArH)</w:t>
      </w:r>
      <w:r w:rsidRPr="0060122C">
        <w:rPr>
          <w:rFonts w:hint="eastAsia"/>
        </w:rPr>
        <w:t>, 5.66 (</w:t>
      </w:r>
      <w:r w:rsidR="000C7446" w:rsidRPr="0060122C">
        <w:rPr>
          <w:rFonts w:hint="eastAsia"/>
        </w:rPr>
        <w:t xml:space="preserve">1H, </w:t>
      </w:r>
      <w:r w:rsidRPr="0060122C">
        <w:rPr>
          <w:rFonts w:hint="eastAsia"/>
        </w:rPr>
        <w:t xml:space="preserve">t </w:t>
      </w:r>
      <w:r w:rsidRPr="0060122C">
        <w:rPr>
          <w:rFonts w:hint="eastAsia"/>
          <w:i/>
        </w:rPr>
        <w:t>J</w:t>
      </w:r>
      <w:r w:rsidRPr="0060122C">
        <w:rPr>
          <w:rFonts w:eastAsia="SimSun" w:hint="eastAsia"/>
          <w:i/>
          <w:lang w:eastAsia="zh-CN"/>
        </w:rPr>
        <w:t xml:space="preserve"> </w:t>
      </w:r>
      <w:r w:rsidRPr="0060122C">
        <w:rPr>
          <w:rFonts w:hint="eastAsia"/>
        </w:rPr>
        <w:t>8</w:t>
      </w:r>
      <w:r w:rsidRPr="0060122C">
        <w:t>.0 Hz</w:t>
      </w:r>
      <w:r w:rsidRPr="0060122C">
        <w:rPr>
          <w:rFonts w:hint="eastAsia"/>
        </w:rPr>
        <w:t xml:space="preserve">, </w:t>
      </w:r>
      <w:r w:rsidRPr="0060122C">
        <w:t>O</w:t>
      </w:r>
      <w:r w:rsidRPr="0060122C">
        <w:rPr>
          <w:rFonts w:hint="eastAsia"/>
        </w:rPr>
        <w:t>CH), 4.80 (</w:t>
      </w:r>
      <w:r w:rsidR="000C7446" w:rsidRPr="0060122C">
        <w:rPr>
          <w:rFonts w:hint="eastAsia"/>
        </w:rPr>
        <w:t xml:space="preserve">1H, </w:t>
      </w:r>
      <w:r w:rsidRPr="0060122C">
        <w:rPr>
          <w:rFonts w:hint="eastAsia"/>
        </w:rPr>
        <w:t xml:space="preserve">t </w:t>
      </w:r>
      <w:r w:rsidRPr="0060122C">
        <w:rPr>
          <w:rFonts w:hint="eastAsia"/>
          <w:i/>
        </w:rPr>
        <w:t>J</w:t>
      </w:r>
      <w:r w:rsidRPr="0060122C">
        <w:rPr>
          <w:rFonts w:hint="eastAsia"/>
        </w:rPr>
        <w:t xml:space="preserve"> 8.0 Hz, </w:t>
      </w:r>
      <w:r w:rsidRPr="0060122C">
        <w:t>O</w:t>
      </w:r>
      <w:r w:rsidRPr="0060122C">
        <w:rPr>
          <w:rFonts w:hint="eastAsia"/>
        </w:rPr>
        <w:t>CH</w:t>
      </w:r>
      <w:r w:rsidRPr="0060122C">
        <w:rPr>
          <w:vertAlign w:val="subscript"/>
        </w:rPr>
        <w:t>2</w:t>
      </w:r>
      <w:r w:rsidRPr="0060122C">
        <w:rPr>
          <w:rFonts w:hint="eastAsia"/>
        </w:rPr>
        <w:t>), 4.31 (</w:t>
      </w:r>
      <w:r w:rsidR="000C7446" w:rsidRPr="0060122C">
        <w:rPr>
          <w:rFonts w:hint="eastAsia"/>
        </w:rPr>
        <w:t xml:space="preserve">1H, </w:t>
      </w:r>
      <w:r w:rsidRPr="0060122C">
        <w:rPr>
          <w:rFonts w:hint="eastAsia"/>
        </w:rPr>
        <w:t xml:space="preserve">t </w:t>
      </w:r>
      <w:r w:rsidRPr="0060122C">
        <w:rPr>
          <w:rFonts w:hint="eastAsia"/>
          <w:i/>
        </w:rPr>
        <w:t>J</w:t>
      </w:r>
      <w:r w:rsidRPr="0060122C">
        <w:rPr>
          <w:rFonts w:hint="eastAsia"/>
        </w:rPr>
        <w:t xml:space="preserve"> 8.0 Hz, </w:t>
      </w:r>
      <w:r w:rsidRPr="0060122C">
        <w:t>O</w:t>
      </w:r>
      <w:r w:rsidRPr="0060122C">
        <w:rPr>
          <w:rFonts w:hint="eastAsia"/>
        </w:rPr>
        <w:t>CH</w:t>
      </w:r>
      <w:r w:rsidRPr="0060122C">
        <w:rPr>
          <w:vertAlign w:val="subscript"/>
        </w:rPr>
        <w:t>2</w:t>
      </w:r>
      <w:r w:rsidRPr="0060122C">
        <w:rPr>
          <w:rFonts w:hint="eastAsia"/>
        </w:rPr>
        <w:t>);</w:t>
      </w:r>
      <w:r w:rsidRPr="0060122C">
        <w:t xml:space="preserve"> </w:t>
      </w:r>
      <w:r w:rsidRPr="0060122C">
        <w:rPr>
          <w:rFonts w:hint="eastAsia"/>
          <w:vertAlign w:val="superscript"/>
        </w:rPr>
        <w:t>13</w:t>
      </w:r>
      <w:r w:rsidRPr="0060122C">
        <w:rPr>
          <w:rFonts w:hint="eastAsia"/>
        </w:rPr>
        <w:t>C NMR (100 MHz, CDCl</w:t>
      </w:r>
      <w:r w:rsidRPr="0060122C">
        <w:rPr>
          <w:rFonts w:hint="eastAsia"/>
          <w:vertAlign w:val="subscript"/>
        </w:rPr>
        <w:t>3</w:t>
      </w:r>
      <w:r w:rsidRPr="0060122C">
        <w:rPr>
          <w:rFonts w:hint="eastAsia"/>
        </w:rPr>
        <w:t xml:space="preserve">) </w:t>
      </w:r>
      <w:r w:rsidRPr="0060122C">
        <w:rPr>
          <w:rFonts w:ascii="Symbol" w:hAnsi="Symbol"/>
        </w:rPr>
        <w:t></w:t>
      </w:r>
      <w:r w:rsidRPr="0060122C">
        <w:rPr>
          <w:rFonts w:ascii="Symbol" w:hAnsi="Symbol"/>
        </w:rPr>
        <w:t></w:t>
      </w:r>
      <w:r w:rsidRPr="0060122C">
        <w:rPr>
          <w:rFonts w:hint="eastAsia"/>
        </w:rPr>
        <w:t>154.</w:t>
      </w:r>
      <w:r w:rsidRPr="0060122C">
        <w:rPr>
          <w:rFonts w:eastAsia="SimSun"/>
          <w:lang w:eastAsia="zh-CN"/>
        </w:rPr>
        <w:t>6</w:t>
      </w:r>
      <w:r w:rsidRPr="0060122C">
        <w:rPr>
          <w:rFonts w:hint="eastAsia"/>
        </w:rPr>
        <w:t xml:space="preserve"> (C=O), </w:t>
      </w:r>
      <w:r w:rsidRPr="0060122C">
        <w:rPr>
          <w:rFonts w:eastAsia="SimSun" w:hint="eastAsia"/>
          <w:lang w:eastAsia="zh-CN"/>
        </w:rPr>
        <w:t>135.8 (</w:t>
      </w:r>
      <w:r w:rsidRPr="0060122C">
        <w:rPr>
          <w:rFonts w:eastAsia="SimSun"/>
          <w:lang w:eastAsia="zh-CN"/>
        </w:rPr>
        <w:t>ArC</w:t>
      </w:r>
      <w:r w:rsidRPr="0060122C">
        <w:rPr>
          <w:rFonts w:eastAsia="SimSun" w:hint="eastAsia"/>
          <w:lang w:eastAsia="zh-CN"/>
        </w:rPr>
        <w:t>), 134.2 (</w:t>
      </w:r>
      <w:r w:rsidRPr="0060122C">
        <w:rPr>
          <w:rFonts w:eastAsia="SimSun"/>
          <w:lang w:eastAsia="zh-CN"/>
        </w:rPr>
        <w:t>ArC</w:t>
      </w:r>
      <w:r w:rsidRPr="0060122C">
        <w:rPr>
          <w:rFonts w:eastAsia="SimSun" w:hint="eastAsia"/>
          <w:lang w:eastAsia="zh-CN"/>
        </w:rPr>
        <w:t>), 129.5 (</w:t>
      </w:r>
      <w:r w:rsidRPr="0060122C">
        <w:rPr>
          <w:rFonts w:eastAsia="SimSun"/>
          <w:lang w:eastAsia="zh-CN"/>
        </w:rPr>
        <w:t>ArCH</w:t>
      </w:r>
      <w:r w:rsidRPr="0060122C">
        <w:rPr>
          <w:rFonts w:eastAsia="SimSun" w:hint="eastAsia"/>
          <w:lang w:eastAsia="zh-CN"/>
        </w:rPr>
        <w:t>), 127.2 (</w:t>
      </w:r>
      <w:r w:rsidRPr="0060122C">
        <w:rPr>
          <w:rFonts w:eastAsia="SimSun"/>
          <w:lang w:eastAsia="zh-CN"/>
        </w:rPr>
        <w:t>ArCH</w:t>
      </w:r>
      <w:r w:rsidRPr="0060122C">
        <w:rPr>
          <w:rFonts w:eastAsia="SimSun" w:hint="eastAsia"/>
          <w:lang w:eastAsia="zh-CN"/>
        </w:rPr>
        <w:t>), 77.2 (OCH)</w:t>
      </w:r>
      <w:r w:rsidRPr="0060122C">
        <w:rPr>
          <w:rFonts w:hint="eastAsia"/>
        </w:rPr>
        <w:t xml:space="preserve">, </w:t>
      </w:r>
      <w:r w:rsidRPr="0060122C">
        <w:rPr>
          <w:rFonts w:eastAsia="SimSun" w:hint="eastAsia"/>
          <w:lang w:eastAsia="zh-CN"/>
        </w:rPr>
        <w:t>71.0</w:t>
      </w:r>
      <w:r w:rsidRPr="0060122C">
        <w:rPr>
          <w:rFonts w:hint="eastAsia"/>
        </w:rPr>
        <w:t xml:space="preserve"> (</w:t>
      </w:r>
      <w:r w:rsidRPr="0060122C">
        <w:rPr>
          <w:rFonts w:eastAsia="SimSun" w:hint="eastAsia"/>
          <w:lang w:eastAsia="zh-CN"/>
        </w:rPr>
        <w:t>OCH</w:t>
      </w:r>
      <w:r w:rsidRPr="0060122C">
        <w:rPr>
          <w:rFonts w:eastAsia="SimSun" w:hint="eastAsia"/>
          <w:vertAlign w:val="subscript"/>
          <w:lang w:eastAsia="zh-CN"/>
        </w:rPr>
        <w:t>2</w:t>
      </w:r>
      <w:r w:rsidRPr="0060122C">
        <w:rPr>
          <w:rFonts w:hint="eastAsia"/>
        </w:rPr>
        <w:t>)</w:t>
      </w:r>
      <w:r w:rsidRPr="0060122C">
        <w:rPr>
          <w:rFonts w:eastAsia="SimSun" w:hint="eastAsia"/>
          <w:lang w:eastAsia="zh-CN"/>
        </w:rPr>
        <w:t>;</w:t>
      </w:r>
      <w:r w:rsidRPr="0060122C">
        <w:t xml:space="preserve"> IR (neat, cm</w:t>
      </w:r>
      <w:r w:rsidRPr="0060122C">
        <w:rPr>
          <w:vertAlign w:val="superscript"/>
        </w:rPr>
        <w:t>–1</w:t>
      </w:r>
      <w:r w:rsidRPr="0060122C">
        <w:t>): ν 2973, 2698, 2121, 2017, 1971 and 1793;  HRMS (ESI</w:t>
      </w:r>
      <w:r w:rsidRPr="0060122C">
        <w:rPr>
          <w:vertAlign w:val="superscript"/>
        </w:rPr>
        <w:t>+</w:t>
      </w:r>
      <w:r w:rsidRPr="0060122C">
        <w:t>)</w:t>
      </w:r>
      <w:r w:rsidRPr="0060122C">
        <w:rPr>
          <w:rFonts w:eastAsia="SimSun" w:hint="eastAsia"/>
          <w:lang w:eastAsia="zh-CN"/>
        </w:rPr>
        <w:t>: cal</w:t>
      </w:r>
      <w:r w:rsidRPr="0060122C">
        <w:rPr>
          <w:rFonts w:eastAsia="SimSun"/>
          <w:lang w:eastAsia="zh-CN"/>
        </w:rPr>
        <w:t>culate</w:t>
      </w:r>
      <w:r w:rsidRPr="0060122C">
        <w:rPr>
          <w:rFonts w:eastAsia="SimSun" w:hint="eastAsia"/>
          <w:lang w:eastAsia="zh-CN"/>
        </w:rPr>
        <w:t>d</w:t>
      </w:r>
      <w:r w:rsidRPr="0060122C">
        <w:rPr>
          <w:rFonts w:eastAsia="SimSun"/>
          <w:lang w:eastAsia="zh-CN"/>
        </w:rPr>
        <w:t xml:space="preserve"> for C</w:t>
      </w:r>
      <w:r w:rsidRPr="0060122C">
        <w:rPr>
          <w:rFonts w:eastAsia="SimSun"/>
          <w:vertAlign w:val="subscript"/>
          <w:lang w:eastAsia="zh-CN"/>
        </w:rPr>
        <w:t>9</w:t>
      </w:r>
      <w:r w:rsidRPr="0060122C">
        <w:rPr>
          <w:rFonts w:eastAsia="SimSun"/>
          <w:lang w:eastAsia="zh-CN"/>
        </w:rPr>
        <w:t>H</w:t>
      </w:r>
      <w:r w:rsidR="000C7446" w:rsidRPr="0060122C">
        <w:rPr>
          <w:rFonts w:eastAsia="SimSun"/>
          <w:vertAlign w:val="subscript"/>
          <w:lang w:eastAsia="zh-CN"/>
        </w:rPr>
        <w:t>8</w:t>
      </w:r>
      <w:r w:rsidRPr="0060122C">
        <w:rPr>
          <w:rFonts w:eastAsia="SimSun"/>
          <w:lang w:eastAsia="zh-CN"/>
        </w:rPr>
        <w:t>ClO</w:t>
      </w:r>
      <w:r w:rsidRPr="0060122C">
        <w:rPr>
          <w:rFonts w:eastAsia="SimSun"/>
          <w:vertAlign w:val="subscript"/>
          <w:lang w:eastAsia="zh-CN"/>
        </w:rPr>
        <w:t>3</w:t>
      </w:r>
      <w:r w:rsidRPr="0060122C">
        <w:rPr>
          <w:rFonts w:eastAsia="SimSun" w:hint="eastAsia"/>
          <w:lang w:eastAsia="zh-CN"/>
        </w:rPr>
        <w:t xml:space="preserve"> [M</w:t>
      </w:r>
      <w:r w:rsidRPr="0060122C">
        <w:rPr>
          <w:rFonts w:eastAsia="SimSun"/>
          <w:lang w:eastAsia="zh-CN"/>
        </w:rPr>
        <w:t>H</w:t>
      </w:r>
      <w:r w:rsidRPr="0060122C">
        <w:rPr>
          <w:rFonts w:eastAsia="SimSun" w:hint="eastAsia"/>
          <w:lang w:eastAsia="zh-CN"/>
        </w:rPr>
        <w:t>]</w:t>
      </w:r>
      <w:r w:rsidRPr="0060122C">
        <w:rPr>
          <w:rFonts w:eastAsia="SimSun" w:hint="eastAsia"/>
          <w:vertAlign w:val="superscript"/>
          <w:lang w:eastAsia="zh-CN"/>
        </w:rPr>
        <w:t>+</w:t>
      </w:r>
      <w:r w:rsidRPr="0060122C">
        <w:rPr>
          <w:rFonts w:eastAsia="SimSun" w:hint="eastAsia"/>
          <w:lang w:eastAsia="zh-CN"/>
        </w:rPr>
        <w:t xml:space="preserve"> 220.9984, found 220.9976.</w:t>
      </w:r>
      <w:r w:rsidRPr="0060122C">
        <w:rPr>
          <w:rFonts w:eastAsia="SimSun"/>
          <w:color w:val="FF0000"/>
          <w:lang w:eastAsia="zh-CN"/>
        </w:rPr>
        <w:t xml:space="preserve"> </w:t>
      </w:r>
    </w:p>
    <w:p w:rsidR="005313ED" w:rsidRPr="0060122C" w:rsidRDefault="005313ED" w:rsidP="00CE4F5A">
      <w:pPr>
        <w:spacing w:after="240" w:line="480" w:lineRule="auto"/>
        <w:rPr>
          <w:rFonts w:eastAsia="SimSun"/>
          <w:color w:val="FF0000"/>
          <w:lang w:eastAsia="zh-CN"/>
        </w:rPr>
      </w:pPr>
      <w:r w:rsidRPr="0060122C">
        <w:rPr>
          <w:rFonts w:eastAsia="SimSun" w:hint="eastAsia"/>
          <w:b/>
          <w:lang w:eastAsia="zh-CN"/>
        </w:rPr>
        <w:t>1,2</w:t>
      </w:r>
      <w:r w:rsidRPr="0060122C">
        <w:rPr>
          <w:rFonts w:eastAsia="SimSun"/>
          <w:b/>
          <w:lang w:eastAsia="zh-CN"/>
        </w:rPr>
        <w:t>–</w:t>
      </w:r>
      <w:r w:rsidRPr="0060122C">
        <w:rPr>
          <w:rFonts w:eastAsia="SimSun" w:hint="eastAsia"/>
          <w:b/>
          <w:lang w:eastAsia="zh-CN"/>
        </w:rPr>
        <w:t>Decylene carbonate (</w:t>
      </w:r>
      <w:r w:rsidRPr="0060122C">
        <w:rPr>
          <w:rFonts w:eastAsia="SimSun"/>
          <w:b/>
          <w:lang w:eastAsia="zh-CN"/>
        </w:rPr>
        <w:t>3e</w:t>
      </w:r>
      <w:r w:rsidRPr="0060122C">
        <w:rPr>
          <w:rFonts w:eastAsia="SimSun" w:hint="eastAsia"/>
          <w:b/>
          <w:lang w:eastAsia="zh-CN"/>
        </w:rPr>
        <w:t>):</w:t>
      </w:r>
      <w:r w:rsidRPr="0060122C">
        <w:rPr>
          <w:rFonts w:eastAsia="SimSun" w:hint="eastAsia"/>
          <w:lang w:eastAsia="zh-CN"/>
        </w:rPr>
        <w:t xml:space="preserve"> </w:t>
      </w:r>
      <w:r w:rsidRPr="0060122C">
        <w:t xml:space="preserve">Purification by flash chromatography with hexane/EtOAc (8:2) gave compound </w:t>
      </w:r>
      <w:r w:rsidRPr="0060122C">
        <w:rPr>
          <w:b/>
        </w:rPr>
        <w:t xml:space="preserve">3e </w:t>
      </w:r>
      <w:r w:rsidRPr="0060122C">
        <w:t xml:space="preserve">(169 mg, 51%) as </w:t>
      </w:r>
      <w:r w:rsidRPr="0060122C">
        <w:rPr>
          <w:rFonts w:eastAsia="SimSun" w:hint="eastAsia"/>
          <w:lang w:eastAsia="zh-CN"/>
        </w:rPr>
        <w:t xml:space="preserve">a colourless liquid. </w:t>
      </w:r>
      <w:r w:rsidRPr="0060122C">
        <w:rPr>
          <w:rFonts w:hint="eastAsia"/>
          <w:vertAlign w:val="superscript"/>
        </w:rPr>
        <w:t>1</w:t>
      </w:r>
      <w:r w:rsidRPr="0060122C">
        <w:rPr>
          <w:rFonts w:hint="eastAsia"/>
        </w:rPr>
        <w:t>H NMR (400 MHz, CDCl</w:t>
      </w:r>
      <w:r w:rsidRPr="0060122C">
        <w:rPr>
          <w:rFonts w:hint="eastAsia"/>
          <w:vertAlign w:val="subscript"/>
        </w:rPr>
        <w:t>3</w:t>
      </w:r>
      <w:r w:rsidRPr="0060122C">
        <w:rPr>
          <w:rFonts w:hint="eastAsia"/>
        </w:rPr>
        <w:t xml:space="preserve">) </w:t>
      </w:r>
      <w:r w:rsidRPr="0060122C">
        <w:rPr>
          <w:rFonts w:ascii="Symbol" w:hAnsi="Symbol"/>
        </w:rPr>
        <w:t></w:t>
      </w:r>
      <w:r w:rsidRPr="0060122C">
        <w:rPr>
          <w:rFonts w:ascii="Symbol" w:hAnsi="Symbol"/>
        </w:rPr>
        <w:t></w:t>
      </w:r>
      <w:r w:rsidRPr="0060122C">
        <w:rPr>
          <w:rFonts w:eastAsia="SimSun" w:cs="Arial" w:hint="eastAsia"/>
          <w:lang w:eastAsia="zh-CN"/>
        </w:rPr>
        <w:t>4.7</w:t>
      </w:r>
      <w:r w:rsidRPr="0060122C">
        <w:rPr>
          <w:rFonts w:eastAsia="SimSun" w:cs="Arial"/>
          <w:lang w:eastAsia="zh-CN"/>
        </w:rPr>
        <w:t>1–</w:t>
      </w:r>
      <w:r w:rsidRPr="0060122C">
        <w:rPr>
          <w:rFonts w:eastAsia="SimSun" w:cs="Arial" w:hint="eastAsia"/>
          <w:lang w:eastAsia="zh-CN"/>
        </w:rPr>
        <w:t>4.6</w:t>
      </w:r>
      <w:r w:rsidRPr="0060122C">
        <w:rPr>
          <w:rFonts w:eastAsia="SimSun" w:cs="Arial"/>
          <w:lang w:eastAsia="zh-CN"/>
        </w:rPr>
        <w:t>8</w:t>
      </w:r>
      <w:r w:rsidRPr="0060122C">
        <w:rPr>
          <w:rFonts w:ascii="Symbol" w:hAnsi="Symbol"/>
        </w:rPr>
        <w:t></w:t>
      </w:r>
      <w:r w:rsidRPr="0060122C">
        <w:rPr>
          <w:rFonts w:hint="eastAsia"/>
        </w:rPr>
        <w:t>(</w:t>
      </w:r>
      <w:r w:rsidR="000C7446" w:rsidRPr="0060122C">
        <w:rPr>
          <w:rFonts w:hint="eastAsia"/>
        </w:rPr>
        <w:t>1</w:t>
      </w:r>
      <w:r w:rsidR="000C7446" w:rsidRPr="0060122C">
        <w:t xml:space="preserve">H, </w:t>
      </w:r>
      <w:r w:rsidRPr="0060122C">
        <w:t xml:space="preserve">m, </w:t>
      </w:r>
      <w:r w:rsidRPr="0060122C">
        <w:rPr>
          <w:rFonts w:eastAsia="SimSun" w:hint="eastAsia"/>
          <w:lang w:eastAsia="zh-CN"/>
        </w:rPr>
        <w:t>O</w:t>
      </w:r>
      <w:r w:rsidRPr="0060122C">
        <w:t>CH)</w:t>
      </w:r>
      <w:r w:rsidRPr="0060122C">
        <w:rPr>
          <w:rFonts w:hint="eastAsia"/>
        </w:rPr>
        <w:t>, 4.5</w:t>
      </w:r>
      <w:r w:rsidRPr="0060122C">
        <w:rPr>
          <w:rFonts w:eastAsia="SimSun" w:hint="eastAsia"/>
          <w:lang w:eastAsia="zh-CN"/>
        </w:rPr>
        <w:t>2</w:t>
      </w:r>
      <w:r w:rsidRPr="0060122C">
        <w:rPr>
          <w:rFonts w:hint="eastAsia"/>
        </w:rPr>
        <w:t xml:space="preserve"> (</w:t>
      </w:r>
      <w:r w:rsidR="000C7446" w:rsidRPr="0060122C">
        <w:rPr>
          <w:rFonts w:hint="eastAsia"/>
        </w:rPr>
        <w:t xml:space="preserve">1H, </w:t>
      </w:r>
      <w:r w:rsidRPr="0060122C">
        <w:rPr>
          <w:rFonts w:hint="eastAsia"/>
        </w:rPr>
        <w:t xml:space="preserve">t </w:t>
      </w:r>
      <w:r w:rsidRPr="0060122C">
        <w:rPr>
          <w:rFonts w:hint="eastAsia"/>
          <w:i/>
        </w:rPr>
        <w:t>J</w:t>
      </w:r>
      <w:r w:rsidRPr="0060122C">
        <w:rPr>
          <w:rFonts w:hint="eastAsia"/>
        </w:rPr>
        <w:t xml:space="preserve"> 8.0 Hz, </w:t>
      </w:r>
      <w:r w:rsidRPr="0060122C">
        <w:t>O</w:t>
      </w:r>
      <w:r w:rsidRPr="0060122C">
        <w:rPr>
          <w:rFonts w:hint="eastAsia"/>
        </w:rPr>
        <w:t>CH</w:t>
      </w:r>
      <w:r w:rsidRPr="0060122C">
        <w:rPr>
          <w:vertAlign w:val="subscript"/>
        </w:rPr>
        <w:t>2</w:t>
      </w:r>
      <w:r w:rsidRPr="0060122C">
        <w:rPr>
          <w:rFonts w:hint="eastAsia"/>
        </w:rPr>
        <w:t>), 4.0</w:t>
      </w:r>
      <w:r w:rsidRPr="0060122C">
        <w:rPr>
          <w:rFonts w:eastAsia="SimSun" w:hint="eastAsia"/>
          <w:lang w:eastAsia="zh-CN"/>
        </w:rPr>
        <w:t>6</w:t>
      </w:r>
      <w:r w:rsidRPr="0060122C">
        <w:rPr>
          <w:rFonts w:hint="eastAsia"/>
        </w:rPr>
        <w:t xml:space="preserve"> (</w:t>
      </w:r>
      <w:r w:rsidR="000C7446" w:rsidRPr="0060122C">
        <w:rPr>
          <w:rFonts w:hint="eastAsia"/>
        </w:rPr>
        <w:t xml:space="preserve">1H, </w:t>
      </w:r>
      <w:r w:rsidRPr="0060122C">
        <w:rPr>
          <w:rFonts w:hint="eastAsia"/>
        </w:rPr>
        <w:t xml:space="preserve">t </w:t>
      </w:r>
      <w:r w:rsidRPr="0060122C">
        <w:rPr>
          <w:rFonts w:hint="eastAsia"/>
          <w:i/>
        </w:rPr>
        <w:t>J</w:t>
      </w:r>
      <w:r w:rsidRPr="0060122C">
        <w:rPr>
          <w:rFonts w:hint="eastAsia"/>
        </w:rPr>
        <w:t xml:space="preserve"> 8.0 Hz, </w:t>
      </w:r>
      <w:r w:rsidRPr="0060122C">
        <w:t>O</w:t>
      </w:r>
      <w:r w:rsidRPr="0060122C">
        <w:rPr>
          <w:rFonts w:hint="eastAsia"/>
        </w:rPr>
        <w:t>CH</w:t>
      </w:r>
      <w:r w:rsidRPr="0060122C">
        <w:rPr>
          <w:vertAlign w:val="subscript"/>
        </w:rPr>
        <w:t>2</w:t>
      </w:r>
      <w:r w:rsidRPr="0060122C">
        <w:rPr>
          <w:rFonts w:hint="eastAsia"/>
        </w:rPr>
        <w:t>), 1.8</w:t>
      </w:r>
      <w:r w:rsidRPr="0060122C">
        <w:rPr>
          <w:rFonts w:eastAsia="SimSun"/>
          <w:lang w:eastAsia="zh-CN"/>
        </w:rPr>
        <w:t>3</w:t>
      </w:r>
      <w:r w:rsidRPr="0060122C">
        <w:t>–</w:t>
      </w:r>
      <w:r w:rsidRPr="0060122C">
        <w:rPr>
          <w:rFonts w:hint="eastAsia"/>
        </w:rPr>
        <w:t>1.</w:t>
      </w:r>
      <w:r w:rsidRPr="0060122C">
        <w:rPr>
          <w:rFonts w:eastAsia="SimSun" w:hint="eastAsia"/>
          <w:lang w:eastAsia="zh-CN"/>
        </w:rPr>
        <w:t>6</w:t>
      </w:r>
      <w:r w:rsidRPr="0060122C">
        <w:rPr>
          <w:rFonts w:eastAsia="SimSun"/>
          <w:lang w:eastAsia="zh-CN"/>
        </w:rPr>
        <w:t>3</w:t>
      </w:r>
      <w:r w:rsidRPr="0060122C">
        <w:rPr>
          <w:rFonts w:hint="eastAsia"/>
        </w:rPr>
        <w:t xml:space="preserve"> (</w:t>
      </w:r>
      <w:r w:rsidR="000C7446" w:rsidRPr="0060122C">
        <w:rPr>
          <w:rFonts w:hint="eastAsia"/>
        </w:rPr>
        <w:t xml:space="preserve">2H, </w:t>
      </w:r>
      <w:r w:rsidRPr="0060122C">
        <w:rPr>
          <w:rFonts w:hint="eastAsia"/>
        </w:rPr>
        <w:t>m, CH</w:t>
      </w:r>
      <w:r w:rsidRPr="0060122C">
        <w:rPr>
          <w:rFonts w:hint="eastAsia"/>
          <w:vertAlign w:val="subscript"/>
        </w:rPr>
        <w:t>2</w:t>
      </w:r>
      <w:r w:rsidRPr="0060122C">
        <w:rPr>
          <w:rFonts w:hint="eastAsia"/>
        </w:rPr>
        <w:t>), 1.</w:t>
      </w:r>
      <w:r w:rsidRPr="0060122C">
        <w:rPr>
          <w:rFonts w:eastAsia="SimSun"/>
          <w:lang w:eastAsia="zh-CN"/>
        </w:rPr>
        <w:t>47</w:t>
      </w:r>
      <w:r w:rsidRPr="0060122C">
        <w:t>–</w:t>
      </w:r>
      <w:r w:rsidRPr="0060122C">
        <w:rPr>
          <w:rFonts w:hint="eastAsia"/>
        </w:rPr>
        <w:t>1.</w:t>
      </w:r>
      <w:r w:rsidRPr="0060122C">
        <w:rPr>
          <w:rFonts w:eastAsia="SimSun" w:hint="eastAsia"/>
          <w:lang w:eastAsia="zh-CN"/>
        </w:rPr>
        <w:t>26</w:t>
      </w:r>
      <w:r w:rsidRPr="0060122C">
        <w:rPr>
          <w:rFonts w:hint="eastAsia"/>
        </w:rPr>
        <w:t xml:space="preserve"> (</w:t>
      </w:r>
      <w:r w:rsidR="000C7446" w:rsidRPr="0060122C">
        <w:rPr>
          <w:rFonts w:hint="eastAsia"/>
        </w:rPr>
        <w:t>1</w:t>
      </w:r>
      <w:r w:rsidR="000C7446" w:rsidRPr="0060122C">
        <w:rPr>
          <w:rFonts w:eastAsia="SimSun" w:hint="eastAsia"/>
          <w:lang w:eastAsia="zh-CN"/>
        </w:rPr>
        <w:t>2</w:t>
      </w:r>
      <w:r w:rsidR="000C7446" w:rsidRPr="0060122C">
        <w:rPr>
          <w:rFonts w:hint="eastAsia"/>
        </w:rPr>
        <w:t xml:space="preserve">H, </w:t>
      </w:r>
      <w:r w:rsidRPr="0060122C">
        <w:rPr>
          <w:rFonts w:hint="eastAsia"/>
        </w:rPr>
        <w:t xml:space="preserve">m, </w:t>
      </w:r>
      <w:r w:rsidRPr="0060122C">
        <w:rPr>
          <w:rFonts w:eastAsia="SimSun" w:hint="eastAsia"/>
          <w:lang w:eastAsia="zh-CN"/>
        </w:rPr>
        <w:t>6</w:t>
      </w:r>
      <w:r w:rsidRPr="0060122C">
        <w:rPr>
          <w:rFonts w:cs="Arial"/>
        </w:rPr>
        <w:t>×</w:t>
      </w:r>
      <w:r w:rsidRPr="0060122C">
        <w:rPr>
          <w:rFonts w:hint="eastAsia"/>
        </w:rPr>
        <w:t>CH</w:t>
      </w:r>
      <w:r w:rsidRPr="0060122C">
        <w:rPr>
          <w:rFonts w:hint="eastAsia"/>
          <w:vertAlign w:val="subscript"/>
        </w:rPr>
        <w:t>2</w:t>
      </w:r>
      <w:r w:rsidRPr="0060122C">
        <w:rPr>
          <w:rFonts w:hint="eastAsia"/>
        </w:rPr>
        <w:t>), 0.8</w:t>
      </w:r>
      <w:r w:rsidRPr="0060122C">
        <w:rPr>
          <w:rFonts w:eastAsia="SimSun" w:hint="eastAsia"/>
          <w:lang w:eastAsia="zh-CN"/>
        </w:rPr>
        <w:t>7</w:t>
      </w:r>
      <w:r w:rsidRPr="0060122C">
        <w:rPr>
          <w:rFonts w:hint="eastAsia"/>
        </w:rPr>
        <w:t xml:space="preserve"> (</w:t>
      </w:r>
      <w:r w:rsidR="000C7446" w:rsidRPr="0060122C">
        <w:t xml:space="preserve">3H, </w:t>
      </w:r>
      <w:r w:rsidRPr="0060122C">
        <w:rPr>
          <w:rFonts w:hint="eastAsia"/>
        </w:rPr>
        <w:t xml:space="preserve">t </w:t>
      </w:r>
      <w:r w:rsidRPr="0060122C">
        <w:rPr>
          <w:rFonts w:hint="eastAsia"/>
          <w:i/>
        </w:rPr>
        <w:t>J</w:t>
      </w:r>
      <w:r w:rsidRPr="0060122C">
        <w:rPr>
          <w:rFonts w:hint="eastAsia"/>
        </w:rPr>
        <w:t xml:space="preserve"> 8.0 Hz, </w:t>
      </w:r>
      <w:r w:rsidRPr="0060122C">
        <w:t>CH</w:t>
      </w:r>
      <w:r w:rsidRPr="0060122C">
        <w:rPr>
          <w:vertAlign w:val="subscript"/>
        </w:rPr>
        <w:t>3</w:t>
      </w:r>
      <w:r w:rsidRPr="0060122C">
        <w:rPr>
          <w:rFonts w:hint="eastAsia"/>
        </w:rPr>
        <w:t>);</w:t>
      </w:r>
      <w:r w:rsidRPr="0060122C">
        <w:t xml:space="preserve"> </w:t>
      </w:r>
      <w:r w:rsidRPr="0060122C">
        <w:rPr>
          <w:rFonts w:hint="eastAsia"/>
          <w:vertAlign w:val="superscript"/>
        </w:rPr>
        <w:t>13</w:t>
      </w:r>
      <w:r w:rsidRPr="0060122C">
        <w:rPr>
          <w:rFonts w:hint="eastAsia"/>
        </w:rPr>
        <w:t>C NMR (100 MHz, CDCl</w:t>
      </w:r>
      <w:r w:rsidRPr="0060122C">
        <w:rPr>
          <w:rFonts w:hint="eastAsia"/>
          <w:vertAlign w:val="subscript"/>
        </w:rPr>
        <w:t>3</w:t>
      </w:r>
      <w:r w:rsidRPr="0060122C">
        <w:rPr>
          <w:rFonts w:hint="eastAsia"/>
        </w:rPr>
        <w:t xml:space="preserve">) </w:t>
      </w:r>
      <w:r w:rsidRPr="0060122C">
        <w:rPr>
          <w:rFonts w:ascii="Symbol" w:hAnsi="Symbol"/>
        </w:rPr>
        <w:t></w:t>
      </w:r>
      <w:r w:rsidRPr="0060122C">
        <w:rPr>
          <w:rFonts w:ascii="Symbol" w:hAnsi="Symbol"/>
        </w:rPr>
        <w:t></w:t>
      </w:r>
      <w:r w:rsidRPr="0060122C">
        <w:rPr>
          <w:rFonts w:hint="eastAsia"/>
        </w:rPr>
        <w:t>15</w:t>
      </w:r>
      <w:r w:rsidRPr="0060122C">
        <w:rPr>
          <w:rFonts w:eastAsia="SimSun" w:hint="eastAsia"/>
          <w:lang w:eastAsia="zh-CN"/>
        </w:rPr>
        <w:t>5.1</w:t>
      </w:r>
      <w:r w:rsidRPr="0060122C">
        <w:rPr>
          <w:rFonts w:hint="eastAsia"/>
        </w:rPr>
        <w:t xml:space="preserve"> (C=O), </w:t>
      </w:r>
      <w:r w:rsidRPr="0060122C">
        <w:rPr>
          <w:rFonts w:eastAsia="SimSun" w:hint="eastAsia"/>
          <w:lang w:eastAsia="zh-CN"/>
        </w:rPr>
        <w:t>77.0</w:t>
      </w:r>
      <w:r w:rsidRPr="0060122C">
        <w:rPr>
          <w:rFonts w:hint="eastAsia"/>
        </w:rPr>
        <w:t xml:space="preserve"> (</w:t>
      </w:r>
      <w:r w:rsidRPr="0060122C">
        <w:rPr>
          <w:rFonts w:eastAsia="SimSun" w:hint="eastAsia"/>
          <w:lang w:eastAsia="zh-CN"/>
        </w:rPr>
        <w:t>O</w:t>
      </w:r>
      <w:r w:rsidRPr="0060122C">
        <w:rPr>
          <w:rFonts w:hint="eastAsia"/>
        </w:rPr>
        <w:t xml:space="preserve">CH), </w:t>
      </w:r>
      <w:r w:rsidRPr="0060122C">
        <w:rPr>
          <w:rFonts w:eastAsia="SimSun" w:hint="eastAsia"/>
          <w:lang w:eastAsia="zh-CN"/>
        </w:rPr>
        <w:t>69.4 (OCH</w:t>
      </w:r>
      <w:r w:rsidRPr="0060122C">
        <w:rPr>
          <w:rFonts w:eastAsia="SimSun" w:hint="eastAsia"/>
          <w:vertAlign w:val="subscript"/>
          <w:lang w:eastAsia="zh-CN"/>
        </w:rPr>
        <w:t>2</w:t>
      </w:r>
      <w:r w:rsidRPr="0060122C">
        <w:rPr>
          <w:rFonts w:eastAsia="SimSun" w:hint="eastAsia"/>
          <w:lang w:eastAsia="zh-CN"/>
        </w:rPr>
        <w:t>), 33.9 (CH</w:t>
      </w:r>
      <w:r w:rsidRPr="0060122C">
        <w:rPr>
          <w:rFonts w:eastAsia="SimSun" w:hint="eastAsia"/>
          <w:vertAlign w:val="subscript"/>
          <w:lang w:eastAsia="zh-CN"/>
        </w:rPr>
        <w:t>2</w:t>
      </w:r>
      <w:r w:rsidRPr="0060122C">
        <w:rPr>
          <w:rFonts w:eastAsia="SimSun" w:hint="eastAsia"/>
          <w:lang w:eastAsia="zh-CN"/>
        </w:rPr>
        <w:t>), 31.8 (CH</w:t>
      </w:r>
      <w:r w:rsidRPr="0060122C">
        <w:rPr>
          <w:rFonts w:eastAsia="SimSun" w:hint="eastAsia"/>
          <w:vertAlign w:val="subscript"/>
          <w:lang w:eastAsia="zh-CN"/>
        </w:rPr>
        <w:t>2</w:t>
      </w:r>
      <w:r w:rsidRPr="0060122C">
        <w:rPr>
          <w:rFonts w:eastAsia="SimSun" w:hint="eastAsia"/>
          <w:lang w:eastAsia="zh-CN"/>
        </w:rPr>
        <w:t>), 29.3 (CH</w:t>
      </w:r>
      <w:r w:rsidRPr="0060122C">
        <w:rPr>
          <w:rFonts w:eastAsia="SimSun" w:hint="eastAsia"/>
          <w:vertAlign w:val="subscript"/>
          <w:lang w:eastAsia="zh-CN"/>
        </w:rPr>
        <w:t>2</w:t>
      </w:r>
      <w:r w:rsidRPr="0060122C">
        <w:rPr>
          <w:rFonts w:eastAsia="SimSun" w:hint="eastAsia"/>
          <w:lang w:eastAsia="zh-CN"/>
        </w:rPr>
        <w:t>), 29.1 (CH</w:t>
      </w:r>
      <w:r w:rsidRPr="0060122C">
        <w:rPr>
          <w:rFonts w:eastAsia="SimSun" w:hint="eastAsia"/>
          <w:vertAlign w:val="subscript"/>
          <w:lang w:eastAsia="zh-CN"/>
        </w:rPr>
        <w:t>2</w:t>
      </w:r>
      <w:r w:rsidRPr="0060122C">
        <w:rPr>
          <w:rFonts w:eastAsia="SimSun" w:hint="eastAsia"/>
          <w:lang w:eastAsia="zh-CN"/>
        </w:rPr>
        <w:t xml:space="preserve">), 29.0 </w:t>
      </w:r>
      <w:r w:rsidRPr="0060122C">
        <w:rPr>
          <w:rFonts w:eastAsia="SimSun" w:hint="eastAsia"/>
          <w:lang w:eastAsia="zh-CN"/>
        </w:rPr>
        <w:lastRenderedPageBreak/>
        <w:t>(CH</w:t>
      </w:r>
      <w:r w:rsidRPr="0060122C">
        <w:rPr>
          <w:rFonts w:eastAsia="SimSun" w:hint="eastAsia"/>
          <w:vertAlign w:val="subscript"/>
          <w:lang w:eastAsia="zh-CN"/>
        </w:rPr>
        <w:t>2</w:t>
      </w:r>
      <w:r w:rsidRPr="0060122C">
        <w:rPr>
          <w:rFonts w:eastAsia="SimSun" w:hint="eastAsia"/>
          <w:lang w:eastAsia="zh-CN"/>
        </w:rPr>
        <w:t>), 24.3 (CH</w:t>
      </w:r>
      <w:r w:rsidRPr="0060122C">
        <w:rPr>
          <w:rFonts w:eastAsia="SimSun" w:hint="eastAsia"/>
          <w:vertAlign w:val="subscript"/>
          <w:lang w:eastAsia="zh-CN"/>
        </w:rPr>
        <w:t>2</w:t>
      </w:r>
      <w:r w:rsidRPr="0060122C">
        <w:rPr>
          <w:rFonts w:eastAsia="SimSun" w:hint="eastAsia"/>
          <w:lang w:eastAsia="zh-CN"/>
        </w:rPr>
        <w:t>), 22.6 (CH</w:t>
      </w:r>
      <w:r w:rsidRPr="0060122C">
        <w:rPr>
          <w:rFonts w:eastAsia="SimSun" w:hint="eastAsia"/>
          <w:vertAlign w:val="subscript"/>
          <w:lang w:eastAsia="zh-CN"/>
        </w:rPr>
        <w:t>2</w:t>
      </w:r>
      <w:r w:rsidRPr="0060122C">
        <w:rPr>
          <w:rFonts w:eastAsia="SimSun" w:hint="eastAsia"/>
          <w:lang w:eastAsia="zh-CN"/>
        </w:rPr>
        <w:t>), 14.1 (</w:t>
      </w:r>
      <w:r w:rsidRPr="0060122C">
        <w:rPr>
          <w:rFonts w:eastAsia="SimSun"/>
          <w:lang w:eastAsia="zh-CN"/>
        </w:rPr>
        <w:t>CH</w:t>
      </w:r>
      <w:r w:rsidRPr="0060122C">
        <w:rPr>
          <w:rFonts w:eastAsia="SimSun"/>
          <w:vertAlign w:val="subscript"/>
          <w:lang w:eastAsia="zh-CN"/>
        </w:rPr>
        <w:t>3</w:t>
      </w:r>
      <w:r w:rsidRPr="0060122C">
        <w:rPr>
          <w:rFonts w:eastAsia="SimSun" w:hint="eastAsia"/>
          <w:lang w:eastAsia="zh-CN"/>
        </w:rPr>
        <w:t xml:space="preserve">); </w:t>
      </w:r>
      <w:r w:rsidRPr="0060122C">
        <w:t>HRMS (ESI</w:t>
      </w:r>
      <w:r w:rsidRPr="0060122C">
        <w:rPr>
          <w:vertAlign w:val="superscript"/>
        </w:rPr>
        <w:t>+</w:t>
      </w:r>
      <w:r w:rsidRPr="0060122C">
        <w:t>)</w:t>
      </w:r>
      <w:r w:rsidRPr="0060122C">
        <w:rPr>
          <w:rFonts w:eastAsia="SimSun" w:hint="eastAsia"/>
          <w:lang w:eastAsia="zh-CN"/>
        </w:rPr>
        <w:t>: cal</w:t>
      </w:r>
      <w:r w:rsidRPr="0060122C">
        <w:rPr>
          <w:rFonts w:eastAsia="SimSun"/>
          <w:lang w:eastAsia="zh-CN"/>
        </w:rPr>
        <w:t>culate</w:t>
      </w:r>
      <w:r w:rsidRPr="0060122C">
        <w:rPr>
          <w:rFonts w:eastAsia="SimSun" w:hint="eastAsia"/>
          <w:lang w:eastAsia="zh-CN"/>
        </w:rPr>
        <w:t>d</w:t>
      </w:r>
      <w:r w:rsidRPr="0060122C">
        <w:rPr>
          <w:rFonts w:eastAsia="SimSun"/>
          <w:lang w:eastAsia="zh-CN"/>
        </w:rPr>
        <w:t xml:space="preserve"> for C</w:t>
      </w:r>
      <w:r w:rsidRPr="0060122C">
        <w:rPr>
          <w:rFonts w:eastAsia="SimSun"/>
          <w:vertAlign w:val="subscript"/>
          <w:lang w:eastAsia="zh-CN"/>
        </w:rPr>
        <w:t>11</w:t>
      </w:r>
      <w:r w:rsidRPr="0060122C">
        <w:rPr>
          <w:rFonts w:eastAsia="SimSun"/>
          <w:lang w:eastAsia="zh-CN"/>
        </w:rPr>
        <w:t>H</w:t>
      </w:r>
      <w:r w:rsidRPr="0060122C">
        <w:rPr>
          <w:rFonts w:eastAsia="SimSun"/>
          <w:vertAlign w:val="subscript"/>
          <w:lang w:eastAsia="zh-CN"/>
        </w:rPr>
        <w:t>20</w:t>
      </w:r>
      <w:r w:rsidRPr="0060122C">
        <w:rPr>
          <w:rFonts w:eastAsia="SimSun"/>
          <w:lang w:eastAsia="zh-CN"/>
        </w:rPr>
        <w:t>O</w:t>
      </w:r>
      <w:r w:rsidRPr="0060122C">
        <w:rPr>
          <w:rFonts w:eastAsia="SimSun"/>
          <w:vertAlign w:val="subscript"/>
          <w:lang w:eastAsia="zh-CN"/>
        </w:rPr>
        <w:t>3</w:t>
      </w:r>
      <w:r w:rsidR="000C7446" w:rsidRPr="0060122C">
        <w:rPr>
          <w:rFonts w:eastAsia="SimSun"/>
          <w:lang w:eastAsia="zh-CN"/>
        </w:rPr>
        <w:t>Na</w:t>
      </w:r>
      <w:r w:rsidRPr="0060122C">
        <w:rPr>
          <w:rFonts w:eastAsia="SimSun" w:hint="eastAsia"/>
          <w:lang w:eastAsia="zh-CN"/>
        </w:rPr>
        <w:t xml:space="preserve"> [M+Na]</w:t>
      </w:r>
      <w:r w:rsidRPr="0060122C">
        <w:rPr>
          <w:rFonts w:eastAsia="SimSun" w:hint="eastAsia"/>
          <w:vertAlign w:val="superscript"/>
          <w:lang w:eastAsia="zh-CN"/>
        </w:rPr>
        <w:t>+</w:t>
      </w:r>
      <w:r w:rsidRPr="0060122C">
        <w:rPr>
          <w:rFonts w:eastAsia="SimSun" w:hint="eastAsia"/>
          <w:lang w:eastAsia="zh-CN"/>
        </w:rPr>
        <w:t xml:space="preserve"> 223.1305, found 223.1315.</w:t>
      </w:r>
      <w:r w:rsidRPr="0060122C">
        <w:rPr>
          <w:rFonts w:eastAsia="SimSun"/>
          <w:color w:val="FF0000"/>
          <w:lang w:eastAsia="zh-CN"/>
        </w:rPr>
        <w:t xml:space="preserve"> </w:t>
      </w:r>
    </w:p>
    <w:p w:rsidR="005313ED" w:rsidRPr="0060122C" w:rsidRDefault="005313ED" w:rsidP="00CE4F5A">
      <w:pPr>
        <w:spacing w:after="240" w:line="480" w:lineRule="auto"/>
        <w:rPr>
          <w:rFonts w:eastAsia="SimSun"/>
          <w:lang w:eastAsia="zh-CN"/>
        </w:rPr>
      </w:pPr>
      <w:r w:rsidRPr="0060122C">
        <w:rPr>
          <w:b/>
        </w:rPr>
        <w:t xml:space="preserve">Styrene carbonate (3f): </w:t>
      </w:r>
      <w:r w:rsidRPr="0060122C">
        <w:t xml:space="preserve">Purification by flash chromatography with hexane/EtOAc (6:4) as eluent gave compound </w:t>
      </w:r>
      <w:r w:rsidRPr="0060122C">
        <w:rPr>
          <w:b/>
        </w:rPr>
        <w:t xml:space="preserve">3f </w:t>
      </w:r>
      <w:r w:rsidRPr="0060122C">
        <w:t>(228 mg, 84%) as a white solid. m.p. 49–51 °C (lit.</w:t>
      </w:r>
      <w:r w:rsidRPr="0060122C">
        <w:rPr>
          <w:vertAlign w:val="superscript"/>
        </w:rPr>
        <w:t xml:space="preserve">43 </w:t>
      </w:r>
      <w:r w:rsidRPr="0060122C">
        <w:t xml:space="preserve">50–51 °C);  </w:t>
      </w:r>
      <w:r w:rsidRPr="0060122C">
        <w:rPr>
          <w:vertAlign w:val="superscript"/>
        </w:rPr>
        <w:t>1</w:t>
      </w:r>
      <w:r w:rsidRPr="0060122C">
        <w:t>H NMR (400 MHz, CDCl</w:t>
      </w:r>
      <w:r w:rsidRPr="0060122C">
        <w:rPr>
          <w:vertAlign w:val="subscript"/>
        </w:rPr>
        <w:t>3</w:t>
      </w:r>
      <w:r w:rsidRPr="0060122C">
        <w:t xml:space="preserve">) </w:t>
      </w:r>
      <w:r w:rsidRPr="0060122C">
        <w:rPr>
          <w:rFonts w:ascii="Symbol" w:hAnsi="Symbol"/>
        </w:rPr>
        <w:t></w:t>
      </w:r>
      <w:r w:rsidRPr="0060122C">
        <w:rPr>
          <w:rFonts w:ascii="Symbol" w:hAnsi="Symbol"/>
        </w:rPr>
        <w:t></w:t>
      </w:r>
      <w:r w:rsidRPr="0060122C">
        <w:rPr>
          <w:rFonts w:hint="eastAsia"/>
        </w:rPr>
        <w:t>7.</w:t>
      </w:r>
      <w:r w:rsidRPr="0060122C">
        <w:rPr>
          <w:rFonts w:eastAsia="SimSun" w:hint="eastAsia"/>
          <w:lang w:eastAsia="zh-CN"/>
        </w:rPr>
        <w:t>41</w:t>
      </w:r>
      <w:r w:rsidRPr="0060122C">
        <w:t>–7.3</w:t>
      </w:r>
      <w:r w:rsidRPr="0060122C">
        <w:rPr>
          <w:rFonts w:eastAsia="SimSun" w:hint="eastAsia"/>
          <w:lang w:eastAsia="zh-CN"/>
        </w:rPr>
        <w:t>1</w:t>
      </w:r>
      <w:r w:rsidRPr="0060122C">
        <w:rPr>
          <w:rFonts w:hint="eastAsia"/>
        </w:rPr>
        <w:t xml:space="preserve"> (</w:t>
      </w:r>
      <w:r w:rsidR="000C7446" w:rsidRPr="0060122C">
        <w:t>5</w:t>
      </w:r>
      <w:r w:rsidR="000C7446" w:rsidRPr="0060122C">
        <w:rPr>
          <w:rFonts w:hint="eastAsia"/>
        </w:rPr>
        <w:t xml:space="preserve">H, </w:t>
      </w:r>
      <w:r w:rsidRPr="0060122C">
        <w:t>m</w:t>
      </w:r>
      <w:r w:rsidRPr="0060122C">
        <w:rPr>
          <w:rFonts w:hint="eastAsia"/>
        </w:rPr>
        <w:t xml:space="preserve">, </w:t>
      </w:r>
      <w:r w:rsidRPr="0060122C">
        <w:t>Ph), 5.6</w:t>
      </w:r>
      <w:r w:rsidR="001C134C" w:rsidRPr="0060122C">
        <w:rPr>
          <w:rFonts w:eastAsia="SimSun"/>
          <w:lang w:eastAsia="zh-CN"/>
        </w:rPr>
        <w:t>8</w:t>
      </w:r>
      <w:r w:rsidRPr="0060122C">
        <w:t xml:space="preserve"> (</w:t>
      </w:r>
      <w:r w:rsidR="000C7446" w:rsidRPr="0060122C">
        <w:t xml:space="preserve">1H, </w:t>
      </w:r>
      <w:r w:rsidRPr="0060122C">
        <w:t xml:space="preserve">t </w:t>
      </w:r>
      <w:r w:rsidRPr="0060122C">
        <w:rPr>
          <w:i/>
        </w:rPr>
        <w:t>J</w:t>
      </w:r>
      <w:r w:rsidRPr="0060122C">
        <w:rPr>
          <w:rFonts w:hint="eastAsia"/>
        </w:rPr>
        <w:t xml:space="preserve"> </w:t>
      </w:r>
      <w:r w:rsidRPr="0060122C">
        <w:t xml:space="preserve">8.0 Hz, </w:t>
      </w:r>
      <w:r w:rsidRPr="0060122C">
        <w:rPr>
          <w:rFonts w:eastAsia="SimSun" w:hint="eastAsia"/>
          <w:lang w:eastAsia="zh-CN"/>
        </w:rPr>
        <w:t>O</w:t>
      </w:r>
      <w:r w:rsidRPr="0060122C">
        <w:t>CH), 4.</w:t>
      </w:r>
      <w:r w:rsidR="001C134C" w:rsidRPr="0060122C">
        <w:t>80</w:t>
      </w:r>
      <w:r w:rsidRPr="0060122C">
        <w:t xml:space="preserve"> (</w:t>
      </w:r>
      <w:r w:rsidR="000C7446" w:rsidRPr="0060122C">
        <w:t xml:space="preserve">1H, </w:t>
      </w:r>
      <w:r w:rsidRPr="0060122C">
        <w:t xml:space="preserve">t </w:t>
      </w:r>
      <w:r w:rsidRPr="0060122C">
        <w:rPr>
          <w:i/>
        </w:rPr>
        <w:t>J</w:t>
      </w:r>
      <w:r w:rsidR="000C7446" w:rsidRPr="0060122C">
        <w:t xml:space="preserve"> </w:t>
      </w:r>
      <w:r w:rsidRPr="0060122C">
        <w:t>8.0 Hz, OCH</w:t>
      </w:r>
      <w:r w:rsidRPr="0060122C">
        <w:rPr>
          <w:vertAlign w:val="subscript"/>
        </w:rPr>
        <w:t>2</w:t>
      </w:r>
      <w:r w:rsidRPr="0060122C">
        <w:t>), 4.</w:t>
      </w:r>
      <w:r w:rsidR="001C134C" w:rsidRPr="0060122C">
        <w:rPr>
          <w:rFonts w:eastAsia="SimSun"/>
          <w:lang w:eastAsia="zh-CN"/>
        </w:rPr>
        <w:t>35</w:t>
      </w:r>
      <w:r w:rsidRPr="0060122C">
        <w:t xml:space="preserve"> (</w:t>
      </w:r>
      <w:r w:rsidR="000C7446" w:rsidRPr="0060122C">
        <w:t xml:space="preserve">1H, </w:t>
      </w:r>
      <w:r w:rsidRPr="0060122C">
        <w:t xml:space="preserve">t </w:t>
      </w:r>
      <w:r w:rsidRPr="0060122C">
        <w:rPr>
          <w:i/>
        </w:rPr>
        <w:t>J</w:t>
      </w:r>
      <w:r w:rsidR="000C7446" w:rsidRPr="0060122C">
        <w:t xml:space="preserve"> </w:t>
      </w:r>
      <w:r w:rsidRPr="0060122C">
        <w:t>8.0 Hz, OCH</w:t>
      </w:r>
      <w:r w:rsidRPr="0060122C">
        <w:rPr>
          <w:vertAlign w:val="subscript"/>
        </w:rPr>
        <w:t>2</w:t>
      </w:r>
      <w:r w:rsidRPr="0060122C">
        <w:t>);</w:t>
      </w:r>
      <w:r w:rsidR="000C7446" w:rsidRPr="0060122C">
        <w:t xml:space="preserve"> </w:t>
      </w:r>
      <w:r w:rsidRPr="0060122C">
        <w:rPr>
          <w:vertAlign w:val="superscript"/>
        </w:rPr>
        <w:t>13</w:t>
      </w:r>
      <w:r w:rsidRPr="0060122C">
        <w:t>C NMR (100 MHz, CDCl</w:t>
      </w:r>
      <w:r w:rsidRPr="0060122C">
        <w:rPr>
          <w:vertAlign w:val="subscript"/>
        </w:rPr>
        <w:t>3</w:t>
      </w:r>
      <w:r w:rsidRPr="0060122C">
        <w:t>)</w:t>
      </w:r>
      <w:r w:rsidRPr="0060122C">
        <w:rPr>
          <w:rFonts w:ascii="Times New Roman" w:hAnsi="Times New Roman" w:hint="eastAsia"/>
        </w:rPr>
        <w:t xml:space="preserve"> </w:t>
      </w:r>
      <w:r w:rsidRPr="0060122C">
        <w:rPr>
          <w:rFonts w:ascii="Symbol" w:hAnsi="Symbol"/>
        </w:rPr>
        <w:t></w:t>
      </w:r>
      <w:r w:rsidRPr="0060122C">
        <w:rPr>
          <w:rFonts w:ascii="Symbol" w:hAnsi="Symbol"/>
        </w:rPr>
        <w:t></w:t>
      </w:r>
      <w:r w:rsidRPr="0060122C">
        <w:t>154.</w:t>
      </w:r>
      <w:r w:rsidRPr="0060122C">
        <w:rPr>
          <w:rFonts w:eastAsia="SimSun" w:hint="eastAsia"/>
          <w:lang w:eastAsia="zh-CN"/>
        </w:rPr>
        <w:t>7</w:t>
      </w:r>
      <w:r w:rsidRPr="0060122C">
        <w:t xml:space="preserve"> (C=O), 135.</w:t>
      </w:r>
      <w:r w:rsidRPr="0060122C">
        <w:rPr>
          <w:rFonts w:eastAsia="SimSun" w:hint="eastAsia"/>
          <w:lang w:eastAsia="zh-CN"/>
        </w:rPr>
        <w:t>6</w:t>
      </w:r>
      <w:r w:rsidRPr="0060122C">
        <w:t xml:space="preserve"> (ArC), 129.</w:t>
      </w:r>
      <w:r w:rsidR="001C134C" w:rsidRPr="0060122C">
        <w:rPr>
          <w:rFonts w:eastAsia="SimSun"/>
          <w:lang w:eastAsia="zh-CN"/>
        </w:rPr>
        <w:t>7</w:t>
      </w:r>
      <w:r w:rsidRPr="0060122C">
        <w:t xml:space="preserve"> (ArCH), 12</w:t>
      </w:r>
      <w:r w:rsidRPr="0060122C">
        <w:rPr>
          <w:rFonts w:eastAsia="SimSun" w:hint="eastAsia"/>
          <w:lang w:eastAsia="zh-CN"/>
        </w:rPr>
        <w:t>9</w:t>
      </w:r>
      <w:r w:rsidR="001C134C" w:rsidRPr="0060122C">
        <w:rPr>
          <w:rFonts w:eastAsia="SimSun"/>
          <w:lang w:eastAsia="zh-CN"/>
        </w:rPr>
        <w:t>.2</w:t>
      </w:r>
      <w:r w:rsidRPr="0060122C">
        <w:t xml:space="preserve"> (ArCH), 12</w:t>
      </w:r>
      <w:r w:rsidRPr="0060122C">
        <w:rPr>
          <w:rFonts w:eastAsia="SimSun" w:hint="eastAsia"/>
          <w:lang w:eastAsia="zh-CN"/>
        </w:rPr>
        <w:t>5.</w:t>
      </w:r>
      <w:r w:rsidR="001C134C" w:rsidRPr="0060122C">
        <w:rPr>
          <w:rFonts w:eastAsia="SimSun"/>
          <w:lang w:eastAsia="zh-CN"/>
        </w:rPr>
        <w:t>8</w:t>
      </w:r>
      <w:r w:rsidRPr="0060122C">
        <w:t xml:space="preserve"> (ArCH), 7</w:t>
      </w:r>
      <w:r w:rsidRPr="0060122C">
        <w:rPr>
          <w:rFonts w:eastAsia="SimSun" w:hint="eastAsia"/>
          <w:lang w:eastAsia="zh-CN"/>
        </w:rPr>
        <w:t>8</w:t>
      </w:r>
      <w:r w:rsidR="001C134C" w:rsidRPr="0060122C">
        <w:rPr>
          <w:rFonts w:eastAsia="SimSun"/>
          <w:lang w:eastAsia="zh-CN"/>
        </w:rPr>
        <w:t>.0</w:t>
      </w:r>
      <w:r w:rsidRPr="0060122C">
        <w:t xml:space="preserve"> (OCH), 7</w:t>
      </w:r>
      <w:r w:rsidR="001C134C" w:rsidRPr="0060122C">
        <w:rPr>
          <w:rFonts w:eastAsia="SimSun" w:hint="eastAsia"/>
          <w:lang w:eastAsia="zh-CN"/>
        </w:rPr>
        <w:t>1.1</w:t>
      </w:r>
      <w:r w:rsidRPr="0060122C">
        <w:t xml:space="preserve"> (OCH</w:t>
      </w:r>
      <w:r w:rsidRPr="0060122C">
        <w:rPr>
          <w:vertAlign w:val="subscript"/>
        </w:rPr>
        <w:t>2</w:t>
      </w:r>
      <w:r w:rsidRPr="0060122C">
        <w:t>);  IR (neat, cm</w:t>
      </w:r>
      <w:r w:rsidRPr="0060122C">
        <w:rPr>
          <w:vertAlign w:val="superscript"/>
        </w:rPr>
        <w:t>–1</w:t>
      </w:r>
      <w:r w:rsidRPr="0060122C">
        <w:t>): ν 3060, 3029, 2961, 2903, 1791 and 1599; HRMS (ESI</w:t>
      </w:r>
      <w:r w:rsidRPr="0060122C">
        <w:rPr>
          <w:vertAlign w:val="superscript"/>
        </w:rPr>
        <w:t>+</w:t>
      </w:r>
      <w:r w:rsidRPr="0060122C">
        <w:t>)</w:t>
      </w:r>
      <w:r w:rsidRPr="0060122C">
        <w:rPr>
          <w:rFonts w:eastAsia="SimSun" w:hint="eastAsia"/>
          <w:lang w:eastAsia="zh-CN"/>
        </w:rPr>
        <w:t>: cal</w:t>
      </w:r>
      <w:r w:rsidRPr="0060122C">
        <w:rPr>
          <w:rFonts w:eastAsia="SimSun"/>
          <w:lang w:eastAsia="zh-CN"/>
        </w:rPr>
        <w:t>culate</w:t>
      </w:r>
      <w:r w:rsidRPr="0060122C">
        <w:rPr>
          <w:rFonts w:eastAsia="SimSun" w:hint="eastAsia"/>
          <w:lang w:eastAsia="zh-CN"/>
        </w:rPr>
        <w:t>d</w:t>
      </w:r>
      <w:r w:rsidRPr="0060122C">
        <w:rPr>
          <w:rFonts w:eastAsia="SimSun"/>
          <w:lang w:eastAsia="zh-CN"/>
        </w:rPr>
        <w:t xml:space="preserve"> for C</w:t>
      </w:r>
      <w:r w:rsidRPr="0060122C">
        <w:rPr>
          <w:rFonts w:eastAsia="SimSun"/>
          <w:vertAlign w:val="subscript"/>
          <w:lang w:eastAsia="zh-CN"/>
        </w:rPr>
        <w:t>9</w:t>
      </w:r>
      <w:r w:rsidRPr="0060122C">
        <w:rPr>
          <w:rFonts w:eastAsia="SimSun"/>
          <w:lang w:eastAsia="zh-CN"/>
        </w:rPr>
        <w:t>H</w:t>
      </w:r>
      <w:r w:rsidRPr="0060122C">
        <w:rPr>
          <w:rFonts w:eastAsia="SimSun"/>
          <w:vertAlign w:val="subscript"/>
          <w:lang w:eastAsia="zh-CN"/>
        </w:rPr>
        <w:t>8</w:t>
      </w:r>
      <w:r w:rsidRPr="0060122C">
        <w:rPr>
          <w:rFonts w:eastAsia="SimSun"/>
          <w:lang w:eastAsia="zh-CN"/>
        </w:rPr>
        <w:t>O</w:t>
      </w:r>
      <w:r w:rsidRPr="0060122C">
        <w:rPr>
          <w:rFonts w:eastAsia="SimSun"/>
          <w:vertAlign w:val="subscript"/>
          <w:lang w:eastAsia="zh-CN"/>
        </w:rPr>
        <w:t>3</w:t>
      </w:r>
      <w:r w:rsidR="000C7446" w:rsidRPr="0060122C">
        <w:rPr>
          <w:rFonts w:eastAsia="SimSun"/>
          <w:lang w:eastAsia="zh-CN"/>
        </w:rPr>
        <w:t>Na</w:t>
      </w:r>
      <w:r w:rsidRPr="0060122C">
        <w:rPr>
          <w:rFonts w:eastAsia="SimSun" w:hint="eastAsia"/>
          <w:lang w:eastAsia="zh-CN"/>
        </w:rPr>
        <w:t xml:space="preserve"> [M+Na]</w:t>
      </w:r>
      <w:r w:rsidRPr="0060122C">
        <w:rPr>
          <w:rFonts w:eastAsia="SimSun" w:hint="eastAsia"/>
          <w:vertAlign w:val="superscript"/>
          <w:lang w:eastAsia="zh-CN"/>
        </w:rPr>
        <w:t>+</w:t>
      </w:r>
      <w:r w:rsidRPr="0060122C">
        <w:rPr>
          <w:rFonts w:eastAsia="SimSun" w:hint="eastAsia"/>
          <w:lang w:eastAsia="zh-CN"/>
        </w:rPr>
        <w:t xml:space="preserve"> 187.0366, found 187.0361.</w:t>
      </w:r>
    </w:p>
    <w:p w:rsidR="00A812E6" w:rsidRPr="0060122C" w:rsidRDefault="005313ED" w:rsidP="00CE4F5A">
      <w:pPr>
        <w:spacing w:after="240" w:line="480" w:lineRule="auto"/>
        <w:rPr>
          <w:rFonts w:eastAsia="SimSun"/>
          <w:color w:val="FF0000"/>
          <w:lang w:eastAsia="zh-CN"/>
        </w:rPr>
      </w:pPr>
      <w:r w:rsidRPr="0060122C">
        <w:rPr>
          <w:rFonts w:eastAsia="SimSun" w:hint="eastAsia"/>
          <w:b/>
          <w:lang w:eastAsia="zh-CN"/>
        </w:rPr>
        <w:t>1,2</w:t>
      </w:r>
      <w:r w:rsidRPr="0060122C">
        <w:rPr>
          <w:rFonts w:eastAsia="SimSun"/>
          <w:b/>
          <w:lang w:eastAsia="zh-CN"/>
        </w:rPr>
        <w:t>–</w:t>
      </w:r>
      <w:r w:rsidRPr="0060122C">
        <w:rPr>
          <w:rFonts w:eastAsia="SimSun" w:hint="eastAsia"/>
          <w:b/>
          <w:lang w:eastAsia="zh-CN"/>
        </w:rPr>
        <w:t>Hexylene carbonate (</w:t>
      </w:r>
      <w:r w:rsidRPr="0060122C">
        <w:rPr>
          <w:rFonts w:eastAsia="SimSun"/>
          <w:b/>
          <w:lang w:eastAsia="zh-CN"/>
        </w:rPr>
        <w:t>3g</w:t>
      </w:r>
      <w:r w:rsidRPr="0060122C">
        <w:rPr>
          <w:rFonts w:eastAsia="SimSun" w:hint="eastAsia"/>
          <w:b/>
          <w:lang w:eastAsia="zh-CN"/>
        </w:rPr>
        <w:t>):</w:t>
      </w:r>
      <w:r w:rsidRPr="0060122C">
        <w:rPr>
          <w:rFonts w:eastAsia="SimSun" w:hint="eastAsia"/>
          <w:lang w:eastAsia="zh-CN"/>
        </w:rPr>
        <w:t xml:space="preserve"> </w:t>
      </w:r>
      <w:r w:rsidRPr="0060122C">
        <w:t xml:space="preserve">Purification by flash chromatography with hexane/EtOAc (6:4) gave </w:t>
      </w:r>
      <w:r w:rsidRPr="0060122C">
        <w:rPr>
          <w:color w:val="000000" w:themeColor="text1"/>
        </w:rPr>
        <w:t xml:space="preserve">compound </w:t>
      </w:r>
      <w:r w:rsidRPr="0060122C">
        <w:rPr>
          <w:b/>
          <w:color w:val="000000" w:themeColor="text1"/>
        </w:rPr>
        <w:t xml:space="preserve">3g </w:t>
      </w:r>
      <w:r w:rsidR="00B1662B" w:rsidRPr="0060122C">
        <w:rPr>
          <w:color w:val="000000" w:themeColor="text1"/>
        </w:rPr>
        <w:t>(136</w:t>
      </w:r>
      <w:r w:rsidR="00662132" w:rsidRPr="0060122C">
        <w:rPr>
          <w:color w:val="000000" w:themeColor="text1"/>
        </w:rPr>
        <w:t xml:space="preserve"> mg, </w:t>
      </w:r>
      <w:r w:rsidR="00B1662B" w:rsidRPr="0060122C">
        <w:rPr>
          <w:color w:val="000000" w:themeColor="text1"/>
        </w:rPr>
        <w:t>57</w:t>
      </w:r>
      <w:r w:rsidRPr="0060122C">
        <w:rPr>
          <w:color w:val="000000" w:themeColor="text1"/>
        </w:rPr>
        <w:t xml:space="preserve">%) </w:t>
      </w:r>
      <w:r w:rsidRPr="0060122C">
        <w:t xml:space="preserve">as </w:t>
      </w:r>
      <w:r w:rsidRPr="0060122C">
        <w:rPr>
          <w:rFonts w:eastAsia="SimSun" w:hint="eastAsia"/>
          <w:lang w:eastAsia="zh-CN"/>
        </w:rPr>
        <w:t>a colourless liquid.</w:t>
      </w:r>
      <w:r w:rsidRPr="0060122C">
        <w:rPr>
          <w:rFonts w:hint="eastAsia"/>
          <w:vertAlign w:val="superscript"/>
        </w:rPr>
        <w:t xml:space="preserve"> 1</w:t>
      </w:r>
      <w:r w:rsidRPr="0060122C">
        <w:rPr>
          <w:rFonts w:hint="eastAsia"/>
        </w:rPr>
        <w:t>H NMR (400 MHz, CDCl</w:t>
      </w:r>
      <w:r w:rsidRPr="0060122C">
        <w:rPr>
          <w:rFonts w:hint="eastAsia"/>
          <w:vertAlign w:val="subscript"/>
        </w:rPr>
        <w:t>3</w:t>
      </w:r>
      <w:r w:rsidRPr="0060122C">
        <w:rPr>
          <w:rFonts w:hint="eastAsia"/>
        </w:rPr>
        <w:t xml:space="preserve">) </w:t>
      </w:r>
      <w:r w:rsidRPr="0060122C">
        <w:rPr>
          <w:rFonts w:ascii="Symbol" w:hAnsi="Symbol"/>
        </w:rPr>
        <w:t></w:t>
      </w:r>
      <w:r w:rsidRPr="0060122C">
        <w:rPr>
          <w:rFonts w:ascii="Symbol" w:hAnsi="Symbol"/>
        </w:rPr>
        <w:t></w:t>
      </w:r>
      <w:r w:rsidRPr="0060122C">
        <w:rPr>
          <w:rFonts w:eastAsia="SimSun" w:cs="Arial" w:hint="eastAsia"/>
          <w:lang w:eastAsia="zh-CN"/>
        </w:rPr>
        <w:t>4.7</w:t>
      </w:r>
      <w:r w:rsidRPr="0060122C">
        <w:rPr>
          <w:rFonts w:eastAsia="SimSun" w:cs="Arial"/>
          <w:lang w:eastAsia="zh-CN"/>
        </w:rPr>
        <w:t>3–</w:t>
      </w:r>
      <w:r w:rsidRPr="0060122C">
        <w:rPr>
          <w:rFonts w:eastAsia="SimSun" w:cs="Arial" w:hint="eastAsia"/>
          <w:lang w:eastAsia="zh-CN"/>
        </w:rPr>
        <w:t>4.</w:t>
      </w:r>
      <w:r w:rsidRPr="0060122C">
        <w:rPr>
          <w:rFonts w:eastAsia="SimSun" w:cs="Arial"/>
          <w:lang w:eastAsia="zh-CN"/>
        </w:rPr>
        <w:t>66</w:t>
      </w:r>
      <w:r w:rsidRPr="0060122C">
        <w:rPr>
          <w:rFonts w:ascii="Symbol" w:hAnsi="Symbol"/>
        </w:rPr>
        <w:t></w:t>
      </w:r>
      <w:r w:rsidRPr="0060122C">
        <w:rPr>
          <w:rFonts w:hint="eastAsia"/>
        </w:rPr>
        <w:t>(</w:t>
      </w:r>
      <w:r w:rsidR="000C7446" w:rsidRPr="0060122C">
        <w:rPr>
          <w:rFonts w:hint="eastAsia"/>
        </w:rPr>
        <w:t>1</w:t>
      </w:r>
      <w:r w:rsidR="000C7446" w:rsidRPr="0060122C">
        <w:t xml:space="preserve">H, </w:t>
      </w:r>
      <w:r w:rsidRPr="0060122C">
        <w:t xml:space="preserve">m, </w:t>
      </w:r>
      <w:r w:rsidRPr="0060122C">
        <w:rPr>
          <w:rFonts w:eastAsia="SimSun" w:hint="eastAsia"/>
          <w:lang w:eastAsia="zh-CN"/>
        </w:rPr>
        <w:t>O</w:t>
      </w:r>
      <w:r w:rsidRPr="0060122C">
        <w:t>CH)</w:t>
      </w:r>
      <w:r w:rsidRPr="0060122C">
        <w:rPr>
          <w:rFonts w:hint="eastAsia"/>
        </w:rPr>
        <w:t>, 4.5</w:t>
      </w:r>
      <w:r w:rsidRPr="0060122C">
        <w:t>2</w:t>
      </w:r>
      <w:r w:rsidRPr="0060122C">
        <w:rPr>
          <w:rFonts w:hint="eastAsia"/>
        </w:rPr>
        <w:t xml:space="preserve"> (</w:t>
      </w:r>
      <w:r w:rsidR="000C7446" w:rsidRPr="0060122C">
        <w:rPr>
          <w:rFonts w:hint="eastAsia"/>
        </w:rPr>
        <w:t xml:space="preserve">1H, </w:t>
      </w:r>
      <w:r w:rsidRPr="0060122C">
        <w:rPr>
          <w:rFonts w:hint="eastAsia"/>
        </w:rPr>
        <w:t xml:space="preserve">t </w:t>
      </w:r>
      <w:r w:rsidRPr="0060122C">
        <w:rPr>
          <w:rFonts w:hint="eastAsia"/>
          <w:i/>
        </w:rPr>
        <w:t>J</w:t>
      </w:r>
      <w:r w:rsidR="000C7446" w:rsidRPr="0060122C">
        <w:rPr>
          <w:rFonts w:hint="eastAsia"/>
        </w:rPr>
        <w:t xml:space="preserve"> </w:t>
      </w:r>
      <w:r w:rsidRPr="0060122C">
        <w:rPr>
          <w:rFonts w:hint="eastAsia"/>
        </w:rPr>
        <w:t xml:space="preserve">8.0 Hz, </w:t>
      </w:r>
      <w:r w:rsidRPr="0060122C">
        <w:t>O</w:t>
      </w:r>
      <w:r w:rsidRPr="0060122C">
        <w:rPr>
          <w:rFonts w:hint="eastAsia"/>
        </w:rPr>
        <w:t>CH</w:t>
      </w:r>
      <w:r w:rsidRPr="0060122C">
        <w:rPr>
          <w:vertAlign w:val="subscript"/>
        </w:rPr>
        <w:t>2</w:t>
      </w:r>
      <w:r w:rsidRPr="0060122C">
        <w:rPr>
          <w:rFonts w:hint="eastAsia"/>
        </w:rPr>
        <w:t>), 4.05 (</w:t>
      </w:r>
      <w:r w:rsidR="000C7446" w:rsidRPr="0060122C">
        <w:rPr>
          <w:rFonts w:hint="eastAsia"/>
        </w:rPr>
        <w:t xml:space="preserve">1H, </w:t>
      </w:r>
      <w:r w:rsidRPr="0060122C">
        <w:rPr>
          <w:rFonts w:hint="eastAsia"/>
        </w:rPr>
        <w:t xml:space="preserve">t </w:t>
      </w:r>
      <w:r w:rsidRPr="0060122C">
        <w:rPr>
          <w:rFonts w:hint="eastAsia"/>
          <w:i/>
        </w:rPr>
        <w:t>J</w:t>
      </w:r>
      <w:r w:rsidRPr="0060122C">
        <w:rPr>
          <w:rFonts w:hint="eastAsia"/>
        </w:rPr>
        <w:t xml:space="preserve"> 8.0 Hz, </w:t>
      </w:r>
      <w:r w:rsidRPr="0060122C">
        <w:t>O</w:t>
      </w:r>
      <w:r w:rsidRPr="0060122C">
        <w:rPr>
          <w:rFonts w:hint="eastAsia"/>
        </w:rPr>
        <w:t>CH</w:t>
      </w:r>
      <w:r w:rsidRPr="0060122C">
        <w:rPr>
          <w:vertAlign w:val="subscript"/>
        </w:rPr>
        <w:t>2</w:t>
      </w:r>
      <w:r w:rsidRPr="0060122C">
        <w:rPr>
          <w:rFonts w:hint="eastAsia"/>
        </w:rPr>
        <w:t>), 1.8</w:t>
      </w:r>
      <w:r w:rsidRPr="0060122C">
        <w:t>6–</w:t>
      </w:r>
      <w:r w:rsidRPr="0060122C">
        <w:rPr>
          <w:rFonts w:hint="eastAsia"/>
        </w:rPr>
        <w:t>1.6</w:t>
      </w:r>
      <w:r w:rsidRPr="0060122C">
        <w:t>5</w:t>
      </w:r>
      <w:r w:rsidRPr="0060122C">
        <w:rPr>
          <w:rFonts w:hint="eastAsia"/>
        </w:rPr>
        <w:t xml:space="preserve"> (</w:t>
      </w:r>
      <w:r w:rsidR="000C7446" w:rsidRPr="0060122C">
        <w:rPr>
          <w:rFonts w:hint="eastAsia"/>
        </w:rPr>
        <w:t xml:space="preserve">2H, </w:t>
      </w:r>
      <w:r w:rsidRPr="0060122C">
        <w:rPr>
          <w:rFonts w:hint="eastAsia"/>
        </w:rPr>
        <w:t>m, CH</w:t>
      </w:r>
      <w:r w:rsidRPr="0060122C">
        <w:rPr>
          <w:rFonts w:hint="eastAsia"/>
          <w:vertAlign w:val="subscript"/>
        </w:rPr>
        <w:t>2</w:t>
      </w:r>
      <w:r w:rsidRPr="0060122C">
        <w:rPr>
          <w:rFonts w:hint="eastAsia"/>
        </w:rPr>
        <w:t>), 1.48</w:t>
      </w:r>
      <w:r w:rsidRPr="0060122C">
        <w:t>–</w:t>
      </w:r>
      <w:r w:rsidRPr="0060122C">
        <w:rPr>
          <w:rFonts w:hint="eastAsia"/>
        </w:rPr>
        <w:t>1.3</w:t>
      </w:r>
      <w:r w:rsidRPr="0060122C">
        <w:t>5</w:t>
      </w:r>
      <w:r w:rsidRPr="0060122C">
        <w:rPr>
          <w:rFonts w:hint="eastAsia"/>
        </w:rPr>
        <w:t xml:space="preserve"> (</w:t>
      </w:r>
      <w:r w:rsidR="000C7446" w:rsidRPr="0060122C">
        <w:rPr>
          <w:rFonts w:hint="eastAsia"/>
        </w:rPr>
        <w:t xml:space="preserve">4H, </w:t>
      </w:r>
      <w:r w:rsidRPr="0060122C">
        <w:rPr>
          <w:rFonts w:hint="eastAsia"/>
        </w:rPr>
        <w:t>m, 2</w:t>
      </w:r>
      <w:r w:rsidRPr="0060122C">
        <w:rPr>
          <w:rFonts w:cs="Arial"/>
        </w:rPr>
        <w:t>×</w:t>
      </w:r>
      <w:r w:rsidRPr="0060122C">
        <w:rPr>
          <w:rFonts w:hint="eastAsia"/>
        </w:rPr>
        <w:t>CH</w:t>
      </w:r>
      <w:r w:rsidRPr="0060122C">
        <w:rPr>
          <w:rFonts w:hint="eastAsia"/>
          <w:vertAlign w:val="subscript"/>
        </w:rPr>
        <w:t>2</w:t>
      </w:r>
      <w:r w:rsidRPr="0060122C">
        <w:rPr>
          <w:rFonts w:hint="eastAsia"/>
        </w:rPr>
        <w:t>), 0.91 (</w:t>
      </w:r>
      <w:r w:rsidR="000C7446" w:rsidRPr="0060122C">
        <w:t xml:space="preserve">3H, </w:t>
      </w:r>
      <w:r w:rsidRPr="0060122C">
        <w:rPr>
          <w:rFonts w:hint="eastAsia"/>
        </w:rPr>
        <w:t xml:space="preserve">t </w:t>
      </w:r>
      <w:r w:rsidRPr="0060122C">
        <w:rPr>
          <w:rFonts w:hint="eastAsia"/>
          <w:i/>
        </w:rPr>
        <w:t>J</w:t>
      </w:r>
      <w:r w:rsidRPr="0060122C">
        <w:rPr>
          <w:rFonts w:hint="eastAsia"/>
        </w:rPr>
        <w:t xml:space="preserve"> 8.0 Hz, </w:t>
      </w:r>
      <w:r w:rsidRPr="0060122C">
        <w:t>CH</w:t>
      </w:r>
      <w:r w:rsidRPr="0060122C">
        <w:rPr>
          <w:vertAlign w:val="subscript"/>
        </w:rPr>
        <w:t>3</w:t>
      </w:r>
      <w:r w:rsidRPr="0060122C">
        <w:rPr>
          <w:rFonts w:hint="eastAsia"/>
        </w:rPr>
        <w:t>);</w:t>
      </w:r>
      <w:r w:rsidRPr="0060122C">
        <w:t xml:space="preserve"> </w:t>
      </w:r>
      <w:r w:rsidRPr="0060122C">
        <w:rPr>
          <w:rFonts w:hint="eastAsia"/>
          <w:vertAlign w:val="superscript"/>
        </w:rPr>
        <w:t>13</w:t>
      </w:r>
      <w:r w:rsidRPr="0060122C">
        <w:rPr>
          <w:rFonts w:hint="eastAsia"/>
        </w:rPr>
        <w:t>C NMR (100 MHz, CDCl</w:t>
      </w:r>
      <w:r w:rsidRPr="0060122C">
        <w:rPr>
          <w:rFonts w:hint="eastAsia"/>
          <w:vertAlign w:val="subscript"/>
        </w:rPr>
        <w:t>3</w:t>
      </w:r>
      <w:r w:rsidRPr="0060122C">
        <w:rPr>
          <w:rFonts w:hint="eastAsia"/>
        </w:rPr>
        <w:t xml:space="preserve">) </w:t>
      </w:r>
      <w:r w:rsidRPr="0060122C">
        <w:rPr>
          <w:rFonts w:ascii="Symbol" w:hAnsi="Symbol"/>
        </w:rPr>
        <w:t></w:t>
      </w:r>
      <w:r w:rsidRPr="0060122C">
        <w:rPr>
          <w:rFonts w:ascii="Symbol" w:hAnsi="Symbol"/>
        </w:rPr>
        <w:t></w:t>
      </w:r>
      <w:r w:rsidRPr="0060122C">
        <w:rPr>
          <w:rFonts w:hint="eastAsia"/>
        </w:rPr>
        <w:t>155.1 (C=O), 76.8 (</w:t>
      </w:r>
      <w:r w:rsidRPr="0060122C">
        <w:t>O</w:t>
      </w:r>
      <w:r w:rsidRPr="0060122C">
        <w:rPr>
          <w:rFonts w:hint="eastAsia"/>
        </w:rPr>
        <w:t xml:space="preserve">CH), </w:t>
      </w:r>
      <w:r w:rsidRPr="0060122C">
        <w:t>69.4 (OCH</w:t>
      </w:r>
      <w:r w:rsidRPr="0060122C">
        <w:rPr>
          <w:vertAlign w:val="subscript"/>
        </w:rPr>
        <w:t>2</w:t>
      </w:r>
      <w:r w:rsidRPr="0060122C">
        <w:t>)</w:t>
      </w:r>
      <w:r w:rsidRPr="0060122C">
        <w:rPr>
          <w:rFonts w:eastAsia="SimSun" w:hint="eastAsia"/>
          <w:lang w:eastAsia="zh-CN"/>
        </w:rPr>
        <w:t xml:space="preserve">, </w:t>
      </w:r>
      <w:r w:rsidRPr="0060122C">
        <w:t>33.5 (CH</w:t>
      </w:r>
      <w:r w:rsidRPr="0060122C">
        <w:rPr>
          <w:vertAlign w:val="subscript"/>
        </w:rPr>
        <w:t>2</w:t>
      </w:r>
      <w:r w:rsidRPr="0060122C">
        <w:t>)</w:t>
      </w:r>
      <w:r w:rsidRPr="0060122C">
        <w:rPr>
          <w:rFonts w:eastAsia="SimSun" w:hint="eastAsia"/>
          <w:lang w:eastAsia="zh-CN"/>
        </w:rPr>
        <w:t>,</w:t>
      </w:r>
      <w:r w:rsidRPr="0060122C">
        <w:rPr>
          <w:rFonts w:eastAsia="SimSun"/>
          <w:lang w:eastAsia="zh-CN"/>
        </w:rPr>
        <w:t xml:space="preserve"> 26.4</w:t>
      </w:r>
      <w:r w:rsidRPr="0060122C">
        <w:rPr>
          <w:rFonts w:eastAsia="SimSun" w:hint="eastAsia"/>
          <w:lang w:eastAsia="zh-CN"/>
        </w:rPr>
        <w:t xml:space="preserve"> </w:t>
      </w:r>
      <w:r w:rsidRPr="0060122C">
        <w:t>(CH</w:t>
      </w:r>
      <w:r w:rsidRPr="0060122C">
        <w:rPr>
          <w:vertAlign w:val="subscript"/>
        </w:rPr>
        <w:t>2</w:t>
      </w:r>
      <w:r w:rsidRPr="0060122C">
        <w:t>)</w:t>
      </w:r>
      <w:r w:rsidRPr="0060122C">
        <w:rPr>
          <w:rFonts w:eastAsia="SimSun" w:hint="eastAsia"/>
          <w:lang w:eastAsia="zh-CN"/>
        </w:rPr>
        <w:t xml:space="preserve">, </w:t>
      </w:r>
      <w:r w:rsidRPr="0060122C">
        <w:rPr>
          <w:rFonts w:eastAsia="SimSun"/>
          <w:lang w:eastAsia="zh-CN"/>
        </w:rPr>
        <w:t xml:space="preserve">22.2 </w:t>
      </w:r>
      <w:r w:rsidRPr="0060122C">
        <w:t>(CH</w:t>
      </w:r>
      <w:r w:rsidRPr="0060122C">
        <w:rPr>
          <w:vertAlign w:val="subscript"/>
        </w:rPr>
        <w:t>2</w:t>
      </w:r>
      <w:r w:rsidRPr="0060122C">
        <w:t>)</w:t>
      </w:r>
      <w:r w:rsidRPr="0060122C">
        <w:rPr>
          <w:rFonts w:eastAsia="SimSun" w:hint="eastAsia"/>
          <w:lang w:eastAsia="zh-CN"/>
        </w:rPr>
        <w:t xml:space="preserve">, </w:t>
      </w:r>
      <w:r w:rsidRPr="0060122C">
        <w:rPr>
          <w:rFonts w:hint="eastAsia"/>
        </w:rPr>
        <w:t>13.8 (</w:t>
      </w:r>
      <w:r w:rsidRPr="0060122C">
        <w:t>CH</w:t>
      </w:r>
      <w:r w:rsidRPr="0060122C">
        <w:rPr>
          <w:vertAlign w:val="subscript"/>
        </w:rPr>
        <w:t>3</w:t>
      </w:r>
      <w:r w:rsidRPr="0060122C">
        <w:rPr>
          <w:rFonts w:hint="eastAsia"/>
        </w:rPr>
        <w:t>);</w:t>
      </w:r>
      <w:r w:rsidRPr="0060122C">
        <w:t xml:space="preserve"> IR (neat, cm</w:t>
      </w:r>
      <w:r w:rsidRPr="0060122C">
        <w:rPr>
          <w:vertAlign w:val="superscript"/>
        </w:rPr>
        <w:t>–1</w:t>
      </w:r>
      <w:r w:rsidRPr="0060122C">
        <w:t>): ν 2941, 2922, 2899 and 1796; HRMS (ESI</w:t>
      </w:r>
      <w:r w:rsidRPr="0060122C">
        <w:rPr>
          <w:vertAlign w:val="superscript"/>
        </w:rPr>
        <w:t>+</w:t>
      </w:r>
      <w:r w:rsidRPr="0060122C">
        <w:t>)</w:t>
      </w:r>
      <w:r w:rsidRPr="0060122C">
        <w:rPr>
          <w:rFonts w:eastAsia="SimSun" w:hint="eastAsia"/>
          <w:lang w:eastAsia="zh-CN"/>
        </w:rPr>
        <w:t>: cal</w:t>
      </w:r>
      <w:r w:rsidRPr="0060122C">
        <w:rPr>
          <w:rFonts w:eastAsia="SimSun"/>
          <w:lang w:eastAsia="zh-CN"/>
        </w:rPr>
        <w:t>culate</w:t>
      </w:r>
      <w:r w:rsidRPr="0060122C">
        <w:rPr>
          <w:rFonts w:eastAsia="SimSun" w:hint="eastAsia"/>
          <w:lang w:eastAsia="zh-CN"/>
        </w:rPr>
        <w:t>d</w:t>
      </w:r>
      <w:r w:rsidRPr="0060122C">
        <w:rPr>
          <w:rFonts w:eastAsia="SimSun"/>
          <w:lang w:eastAsia="zh-CN"/>
        </w:rPr>
        <w:t xml:space="preserve"> for C</w:t>
      </w:r>
      <w:r w:rsidRPr="0060122C">
        <w:rPr>
          <w:rFonts w:eastAsia="SimSun"/>
          <w:vertAlign w:val="subscript"/>
          <w:lang w:eastAsia="zh-CN"/>
        </w:rPr>
        <w:t>7</w:t>
      </w:r>
      <w:r w:rsidRPr="0060122C">
        <w:rPr>
          <w:rFonts w:eastAsia="SimSun"/>
          <w:lang w:eastAsia="zh-CN"/>
        </w:rPr>
        <w:t>H</w:t>
      </w:r>
      <w:r w:rsidRPr="0060122C">
        <w:rPr>
          <w:rFonts w:eastAsia="SimSun"/>
          <w:vertAlign w:val="subscript"/>
          <w:lang w:eastAsia="zh-CN"/>
        </w:rPr>
        <w:t>12</w:t>
      </w:r>
      <w:r w:rsidRPr="0060122C">
        <w:rPr>
          <w:rFonts w:eastAsia="SimSun"/>
          <w:lang w:eastAsia="zh-CN"/>
        </w:rPr>
        <w:t>O</w:t>
      </w:r>
      <w:r w:rsidRPr="0060122C">
        <w:rPr>
          <w:rFonts w:eastAsia="SimSun"/>
          <w:vertAlign w:val="subscript"/>
          <w:lang w:eastAsia="zh-CN"/>
        </w:rPr>
        <w:t>3</w:t>
      </w:r>
      <w:r w:rsidR="000C7446" w:rsidRPr="0060122C">
        <w:rPr>
          <w:rFonts w:eastAsia="SimSun"/>
          <w:lang w:eastAsia="zh-CN"/>
        </w:rPr>
        <w:t>Na</w:t>
      </w:r>
      <w:r w:rsidRPr="0060122C">
        <w:rPr>
          <w:rFonts w:eastAsia="SimSun" w:hint="eastAsia"/>
          <w:lang w:eastAsia="zh-CN"/>
        </w:rPr>
        <w:t xml:space="preserve"> [M+Na]</w:t>
      </w:r>
      <w:r w:rsidRPr="0060122C">
        <w:rPr>
          <w:rFonts w:eastAsia="SimSun" w:hint="eastAsia"/>
          <w:vertAlign w:val="superscript"/>
          <w:lang w:eastAsia="zh-CN"/>
        </w:rPr>
        <w:t>+</w:t>
      </w:r>
      <w:r w:rsidRPr="0060122C">
        <w:rPr>
          <w:rFonts w:eastAsia="SimSun" w:hint="eastAsia"/>
          <w:lang w:eastAsia="zh-CN"/>
        </w:rPr>
        <w:t xml:space="preserve"> 167.0679</w:t>
      </w:r>
      <w:r w:rsidRPr="0060122C">
        <w:rPr>
          <w:rFonts w:eastAsia="SimSun"/>
          <w:lang w:eastAsia="zh-CN"/>
        </w:rPr>
        <w:t xml:space="preserve">, </w:t>
      </w:r>
      <w:r w:rsidRPr="0060122C">
        <w:rPr>
          <w:rFonts w:eastAsia="SimSun" w:hint="eastAsia"/>
          <w:lang w:eastAsia="zh-CN"/>
        </w:rPr>
        <w:t>found 167.0682.</w:t>
      </w:r>
      <w:r w:rsidRPr="0060122C">
        <w:rPr>
          <w:rFonts w:eastAsia="SimSun"/>
          <w:color w:val="FF0000"/>
          <w:lang w:eastAsia="zh-CN"/>
        </w:rPr>
        <w:t xml:space="preserve"> </w:t>
      </w:r>
    </w:p>
    <w:p w:rsidR="00975859" w:rsidRPr="0060122C" w:rsidRDefault="00975859" w:rsidP="00975859">
      <w:pPr>
        <w:pStyle w:val="TAMainText"/>
        <w:spacing w:after="240"/>
        <w:ind w:firstLine="0"/>
        <w:jc w:val="left"/>
      </w:pPr>
      <w:r w:rsidRPr="0060122C">
        <w:rPr>
          <w:b/>
        </w:rPr>
        <w:t>Conclusions</w:t>
      </w:r>
    </w:p>
    <w:p w:rsidR="00367603" w:rsidRPr="0060122C" w:rsidRDefault="00DE6CAD" w:rsidP="00575613">
      <w:pPr>
        <w:pStyle w:val="TAMainText"/>
        <w:spacing w:after="240"/>
        <w:ind w:firstLine="284"/>
        <w:jc w:val="left"/>
      </w:pPr>
      <w:r w:rsidRPr="0060122C">
        <w:t>S</w:t>
      </w:r>
      <w:r w:rsidR="00466D59" w:rsidRPr="0060122C">
        <w:t>al</w:t>
      </w:r>
      <w:r w:rsidRPr="0060122C">
        <w:t>o</w:t>
      </w:r>
      <w:r w:rsidR="00466D59" w:rsidRPr="0060122C">
        <w:t>phen</w:t>
      </w:r>
      <w:r w:rsidRPr="0060122C">
        <w:t xml:space="preserve">s have often has been used as </w:t>
      </w:r>
      <w:r w:rsidR="00466D59" w:rsidRPr="0060122C">
        <w:t>ligand</w:t>
      </w:r>
      <w:r w:rsidRPr="0060122C">
        <w:t>s</w:t>
      </w:r>
      <w:r w:rsidR="00466D59" w:rsidRPr="0060122C">
        <w:t xml:space="preserve"> to form </w:t>
      </w:r>
      <w:r w:rsidR="008166E3" w:rsidRPr="0060122C">
        <w:t xml:space="preserve">Lewis acidic </w:t>
      </w:r>
      <w:r w:rsidR="00466D59" w:rsidRPr="0060122C">
        <w:t>metal complexes</w:t>
      </w:r>
      <w:r w:rsidRPr="0060122C">
        <w:t xml:space="preserve"> which catalyze the synthesis of cyclic carbonates from epoxides and carbon dioxide.</w:t>
      </w:r>
      <w:r w:rsidR="008166E3" w:rsidRPr="0060122C">
        <w:rPr>
          <w:vertAlign w:val="superscript"/>
        </w:rPr>
        <w:t>11</w:t>
      </w:r>
      <w:r w:rsidR="008166E3" w:rsidRPr="0060122C">
        <w:t xml:space="preserve"> In this work we have shown that uncomplexed salophen ligands such as </w:t>
      </w:r>
      <w:r w:rsidR="008166E3" w:rsidRPr="0060122C">
        <w:rPr>
          <w:b/>
        </w:rPr>
        <w:t>4, 8</w:t>
      </w:r>
      <w:r w:rsidR="008166E3" w:rsidRPr="0060122C">
        <w:t xml:space="preserve"> and </w:t>
      </w:r>
      <w:r w:rsidR="008166E3" w:rsidRPr="0060122C">
        <w:rPr>
          <w:b/>
        </w:rPr>
        <w:t>13</w:t>
      </w:r>
      <w:r w:rsidR="008166E3" w:rsidRPr="0060122C">
        <w:t xml:space="preserve"> are themselves capable of acting as Br</w:t>
      </w:r>
      <w:r w:rsidR="008166E3" w:rsidRPr="0060122C">
        <w:rPr>
          <w:rFonts w:cs="Times"/>
        </w:rPr>
        <w:t>ø</w:t>
      </w:r>
      <w:r w:rsidR="008166E3" w:rsidRPr="0060122C">
        <w:t xml:space="preserve">nsted acid catalysts under reaction conditions comparable to those often used for </w:t>
      </w:r>
      <w:r w:rsidR="008166E3" w:rsidRPr="0060122C">
        <w:lastRenderedPageBreak/>
        <w:t xml:space="preserve">metal(salophen) complexes. Hence, whilst it is common practice to carry out a blank experiment in which no catalyst is added to reactions, it would also be prudent to carry out control experiments in which the ligand is screened for catalytic activity in the absence of a metal. </w:t>
      </w:r>
      <w:r w:rsidR="00367603" w:rsidRPr="0060122C">
        <w:t>The same precautions should be applied to any reaction capable of being catalyzed by both Lewis and Br</w:t>
      </w:r>
      <w:r w:rsidR="00367603" w:rsidRPr="0060122C">
        <w:rPr>
          <w:rFonts w:cs="Times"/>
        </w:rPr>
        <w:t>ø</w:t>
      </w:r>
      <w:r w:rsidR="00367603" w:rsidRPr="0060122C">
        <w:t>nsted acids. Salophens constitute a new family of bifunctional organocatalysts for cyclic carbonate synthesis which require no corrosive halide cocatalysts and which appear to function by a novel reaction mechanism.</w:t>
      </w:r>
    </w:p>
    <w:p w:rsidR="0054182B" w:rsidRPr="0060122C" w:rsidRDefault="00C10EE0" w:rsidP="00A812E6">
      <w:pPr>
        <w:pStyle w:val="TESupportingInformation"/>
        <w:spacing w:after="240"/>
        <w:ind w:firstLine="0"/>
        <w:jc w:val="left"/>
      </w:pPr>
      <w:r w:rsidRPr="0060122C">
        <w:rPr>
          <w:b/>
          <w:color w:val="000000" w:themeColor="text1"/>
        </w:rPr>
        <w:t>Supporting Information</w:t>
      </w:r>
      <w:r w:rsidR="0031373B" w:rsidRPr="0060122C">
        <w:rPr>
          <w:color w:val="000000" w:themeColor="text1"/>
        </w:rPr>
        <w:t>. The following files are available free of charge.</w:t>
      </w:r>
      <w:r w:rsidR="00A812E6" w:rsidRPr="0060122C">
        <w:rPr>
          <w:color w:val="000000" w:themeColor="text1"/>
        </w:rPr>
        <w:t xml:space="preserve"> Details of instrumentation used, </w:t>
      </w:r>
      <w:r w:rsidR="00A812E6" w:rsidRPr="0060122C">
        <w:rPr>
          <w:color w:val="000000" w:themeColor="text1"/>
          <w:vertAlign w:val="superscript"/>
        </w:rPr>
        <w:t>1</w:t>
      </w:r>
      <w:r w:rsidR="00A812E6" w:rsidRPr="0060122C">
        <w:rPr>
          <w:color w:val="000000" w:themeColor="text1"/>
        </w:rPr>
        <w:t xml:space="preserve">H and </w:t>
      </w:r>
      <w:r w:rsidR="00A812E6" w:rsidRPr="0060122C">
        <w:rPr>
          <w:color w:val="000000" w:themeColor="text1"/>
          <w:vertAlign w:val="superscript"/>
        </w:rPr>
        <w:t>13</w:t>
      </w:r>
      <w:r w:rsidR="00A812E6" w:rsidRPr="0060122C">
        <w:rPr>
          <w:color w:val="000000" w:themeColor="text1"/>
        </w:rPr>
        <w:t xml:space="preserve">C NMR spectra of cyclic carbonates </w:t>
      </w:r>
      <w:r w:rsidR="00A812E6" w:rsidRPr="0060122C">
        <w:rPr>
          <w:b/>
          <w:color w:val="000000" w:themeColor="text1"/>
        </w:rPr>
        <w:t>3a–h</w:t>
      </w:r>
      <w:r w:rsidR="00A812E6" w:rsidRPr="0060122C">
        <w:rPr>
          <w:color w:val="000000" w:themeColor="text1"/>
        </w:rPr>
        <w:t xml:space="preserve">, chiral HPLC traces of racemic and enantiomerically pure cyclic carbonate </w:t>
      </w:r>
      <w:r w:rsidR="00A812E6" w:rsidRPr="0060122C">
        <w:rPr>
          <w:b/>
          <w:color w:val="000000" w:themeColor="text1"/>
        </w:rPr>
        <w:t>3b</w:t>
      </w:r>
      <w:r w:rsidR="00A812E6" w:rsidRPr="0060122C">
        <w:rPr>
          <w:color w:val="000000" w:themeColor="text1"/>
        </w:rPr>
        <w:t xml:space="preserve"> and </w:t>
      </w:r>
      <w:r w:rsidR="00A812E6" w:rsidRPr="0060122C">
        <w:rPr>
          <w:color w:val="000000" w:themeColor="text1"/>
          <w:vertAlign w:val="superscript"/>
        </w:rPr>
        <w:t>1</w:t>
      </w:r>
      <w:r w:rsidR="00A812E6" w:rsidRPr="0060122C">
        <w:rPr>
          <w:color w:val="000000" w:themeColor="text1"/>
        </w:rPr>
        <w:t xml:space="preserve">H and </w:t>
      </w:r>
      <w:r w:rsidR="00A812E6" w:rsidRPr="0060122C">
        <w:rPr>
          <w:color w:val="000000" w:themeColor="text1"/>
          <w:vertAlign w:val="superscript"/>
        </w:rPr>
        <w:t>13</w:t>
      </w:r>
      <w:r w:rsidR="00A812E6" w:rsidRPr="0060122C">
        <w:rPr>
          <w:color w:val="000000" w:themeColor="text1"/>
        </w:rPr>
        <w:t xml:space="preserve">C NMR spectra of phenols </w:t>
      </w:r>
      <w:r w:rsidR="00A812E6" w:rsidRPr="0060122C">
        <w:rPr>
          <w:b/>
          <w:color w:val="000000" w:themeColor="text1"/>
        </w:rPr>
        <w:t>8–14</w:t>
      </w:r>
      <w:r w:rsidR="00A812E6" w:rsidRPr="0060122C">
        <w:rPr>
          <w:color w:val="000000" w:themeColor="text1"/>
        </w:rPr>
        <w:t>.</w:t>
      </w:r>
      <w:r w:rsidR="0031373B" w:rsidRPr="0060122C">
        <w:rPr>
          <w:color w:val="FF0000"/>
        </w:rPr>
        <w:br/>
      </w:r>
    </w:p>
    <w:p w:rsidR="00DD6DBB" w:rsidRPr="0060122C" w:rsidRDefault="00DD6DBB" w:rsidP="004E7185">
      <w:pPr>
        <w:pStyle w:val="FAAuthorInfoSubtitle"/>
      </w:pPr>
      <w:r w:rsidRPr="0060122C">
        <w:t>Corresponding Author</w:t>
      </w:r>
    </w:p>
    <w:p w:rsidR="009246AD" w:rsidRPr="0060122C" w:rsidRDefault="0054182B" w:rsidP="00DD6DBB">
      <w:pPr>
        <w:pStyle w:val="FACorrespondingAuthorFootnote"/>
        <w:spacing w:after="240"/>
        <w:jc w:val="left"/>
      </w:pPr>
      <w:r w:rsidRPr="0060122C">
        <w:t>Michael.north@york.ac.uk</w:t>
      </w:r>
      <w:r w:rsidR="00C10EE0" w:rsidRPr="0060122C">
        <w:t>.</w:t>
      </w:r>
    </w:p>
    <w:p w:rsidR="00367603" w:rsidRPr="0060122C" w:rsidRDefault="00367603" w:rsidP="00DD6DBB">
      <w:pPr>
        <w:pStyle w:val="FAAuthorInfoSubtitle"/>
      </w:pPr>
    </w:p>
    <w:p w:rsidR="00C10EE0" w:rsidRPr="0060122C" w:rsidRDefault="00C10EE0" w:rsidP="00DD6DBB">
      <w:pPr>
        <w:pStyle w:val="FAAuthorInfoSubtitle"/>
      </w:pPr>
      <w:r w:rsidRPr="0060122C">
        <w:t>Author Contributions</w:t>
      </w:r>
    </w:p>
    <w:p w:rsidR="00C10EE0" w:rsidRPr="0060122C" w:rsidRDefault="00C10EE0" w:rsidP="00DD6DBB">
      <w:pPr>
        <w:pStyle w:val="StyleFACorrespondingAuthorFootnote7pt"/>
        <w:spacing w:after="240" w:line="480" w:lineRule="auto"/>
        <w:rPr>
          <w:rFonts w:ascii="Times" w:hAnsi="Times"/>
          <w:kern w:val="0"/>
          <w:sz w:val="24"/>
        </w:rPr>
      </w:pPr>
      <w:r w:rsidRPr="0060122C">
        <w:rPr>
          <w:rFonts w:ascii="Times" w:hAnsi="Times"/>
          <w:kern w:val="0"/>
          <w:sz w:val="24"/>
        </w:rPr>
        <w:t>The manuscript was written throug</w:t>
      </w:r>
      <w:r w:rsidR="00DD6DBB" w:rsidRPr="0060122C">
        <w:rPr>
          <w:rFonts w:ascii="Times" w:hAnsi="Times"/>
          <w:kern w:val="0"/>
          <w:sz w:val="24"/>
        </w:rPr>
        <w:t xml:space="preserve">h contributions of all authors. </w:t>
      </w:r>
      <w:r w:rsidRPr="0060122C">
        <w:rPr>
          <w:rFonts w:ascii="Times" w:hAnsi="Times"/>
          <w:kern w:val="0"/>
          <w:sz w:val="24"/>
        </w:rPr>
        <w:t>All authors have given approval to the final version of the manuscript.</w:t>
      </w:r>
    </w:p>
    <w:p w:rsidR="005A4966" w:rsidRPr="0060122C" w:rsidRDefault="005A4966" w:rsidP="005A4966">
      <w:pPr>
        <w:pStyle w:val="BGKeywords"/>
      </w:pPr>
    </w:p>
    <w:p w:rsidR="005A4966" w:rsidRPr="0060122C" w:rsidRDefault="005A4966" w:rsidP="005A4966">
      <w:pPr>
        <w:pStyle w:val="BGKeywords"/>
      </w:pPr>
    </w:p>
    <w:p w:rsidR="0054182B" w:rsidRPr="0060122C" w:rsidRDefault="0054182B" w:rsidP="000B5610">
      <w:pPr>
        <w:pStyle w:val="TFReferencesSection"/>
        <w:spacing w:after="0"/>
        <w:ind w:firstLine="0"/>
      </w:pPr>
    </w:p>
    <w:p w:rsidR="00DD6DBB" w:rsidRPr="0060122C" w:rsidRDefault="0054182B" w:rsidP="000B5610">
      <w:pPr>
        <w:pStyle w:val="TFReferencesSection"/>
        <w:spacing w:after="0"/>
        <w:ind w:firstLine="0"/>
        <w:rPr>
          <w:color w:val="FF0000"/>
        </w:rPr>
      </w:pPr>
      <w:r w:rsidRPr="0060122C">
        <w:rPr>
          <w:b/>
        </w:rPr>
        <w:lastRenderedPageBreak/>
        <w:t>References</w:t>
      </w:r>
    </w:p>
    <w:p w:rsidR="0054182B" w:rsidRPr="0060122C" w:rsidRDefault="0054182B" w:rsidP="008C600E">
      <w:pPr>
        <w:pStyle w:val="TFReferencesSection"/>
        <w:spacing w:after="240"/>
        <w:ind w:left="720" w:hanging="720"/>
        <w:jc w:val="left"/>
      </w:pPr>
      <w:r w:rsidRPr="0060122C">
        <w:t xml:space="preserve">(1) </w:t>
      </w:r>
      <w:r w:rsidR="008C600E" w:rsidRPr="0060122C">
        <w:tab/>
      </w:r>
      <w:r w:rsidRPr="0060122C">
        <w:t xml:space="preserve">Yang, H.; Xu, Z.; Fan, M.; Gupta, R.; Slimane, R.; Bland, A. E.; Wright, I. Progress in </w:t>
      </w:r>
      <w:r w:rsidR="006056D1" w:rsidRPr="0060122C">
        <w:t>C</w:t>
      </w:r>
      <w:r w:rsidRPr="0060122C">
        <w:t xml:space="preserve">arbon </w:t>
      </w:r>
      <w:r w:rsidR="006056D1" w:rsidRPr="0060122C">
        <w:t>D</w:t>
      </w:r>
      <w:r w:rsidRPr="0060122C">
        <w:t xml:space="preserve">ioxide </w:t>
      </w:r>
      <w:r w:rsidR="006056D1" w:rsidRPr="0060122C">
        <w:t>S</w:t>
      </w:r>
      <w:r w:rsidRPr="0060122C">
        <w:t xml:space="preserve">eparation and </w:t>
      </w:r>
      <w:r w:rsidR="006056D1" w:rsidRPr="0060122C">
        <w:t>C</w:t>
      </w:r>
      <w:r w:rsidRPr="0060122C">
        <w:t xml:space="preserve">apture: A </w:t>
      </w:r>
      <w:r w:rsidR="006056D1" w:rsidRPr="0060122C">
        <w:t>R</w:t>
      </w:r>
      <w:r w:rsidRPr="0060122C">
        <w:t xml:space="preserve">eview. </w:t>
      </w:r>
      <w:r w:rsidRPr="0060122C">
        <w:rPr>
          <w:i/>
        </w:rPr>
        <w:t>J. Environ. Sci.</w:t>
      </w:r>
      <w:r w:rsidRPr="0060122C">
        <w:t xml:space="preserve"> </w:t>
      </w:r>
      <w:r w:rsidRPr="0060122C">
        <w:rPr>
          <w:b/>
        </w:rPr>
        <w:t>2008</w:t>
      </w:r>
      <w:r w:rsidRPr="0060122C">
        <w:t xml:space="preserve">, </w:t>
      </w:r>
      <w:r w:rsidRPr="0060122C">
        <w:rPr>
          <w:i/>
        </w:rPr>
        <w:t>20</w:t>
      </w:r>
      <w:r w:rsidRPr="0060122C">
        <w:t>, 14−27.</w:t>
      </w:r>
    </w:p>
    <w:p w:rsidR="0054182B" w:rsidRPr="0060122C" w:rsidRDefault="008C600E" w:rsidP="008C600E">
      <w:pPr>
        <w:pStyle w:val="TFReferencesSection"/>
        <w:spacing w:after="240"/>
        <w:ind w:left="720" w:hanging="720"/>
        <w:jc w:val="left"/>
      </w:pPr>
      <w:r w:rsidRPr="0060122C">
        <w:t>(2)</w:t>
      </w:r>
      <w:r w:rsidR="0054182B" w:rsidRPr="0060122C">
        <w:t xml:space="preserve"> </w:t>
      </w:r>
      <w:r w:rsidRPr="0060122C">
        <w:tab/>
        <w:t xml:space="preserve">a) </w:t>
      </w:r>
      <w:r w:rsidR="0054182B" w:rsidRPr="0060122C">
        <w:t>Carbon Dioxide</w:t>
      </w:r>
      <w:r w:rsidR="001B4FD3" w:rsidRPr="0060122C">
        <w:t xml:space="preserve"> as Chemical Feedstock (Ed.: </w:t>
      </w:r>
      <w:r w:rsidR="0054182B" w:rsidRPr="0060122C">
        <w:t>Aresta</w:t>
      </w:r>
      <w:r w:rsidR="001B4FD3" w:rsidRPr="0060122C">
        <w:t>, M.</w:t>
      </w:r>
      <w:r w:rsidR="0054182B" w:rsidRPr="0060122C">
        <w:t>), Wiley-VCH, Weinheim, 2010, pp. 1–375; b) New and Future Developments in Catalysis, Activation of Carbon Dioxide (Ed.: Suib</w:t>
      </w:r>
      <w:r w:rsidR="001B4FD3" w:rsidRPr="0060122C">
        <w:t>, S. L.</w:t>
      </w:r>
      <w:r w:rsidR="0054182B" w:rsidRPr="0060122C">
        <w:t>), Elsevier, Amsterdam, 2013; c) Carbon Dioxide Utilization: Closing the Carbon Cycle (Ed</w:t>
      </w:r>
      <w:r w:rsidR="002414D5" w:rsidRPr="0060122C">
        <w:t>s</w:t>
      </w:r>
      <w:r w:rsidR="0054182B" w:rsidRPr="0060122C">
        <w:t>.: Styring</w:t>
      </w:r>
      <w:r w:rsidR="001B4FD3" w:rsidRPr="0060122C">
        <w:t>, P.</w:t>
      </w:r>
      <w:r w:rsidR="002414D5" w:rsidRPr="0060122C">
        <w:t>; Quadrelli, E. A.; Armstrong, K.</w:t>
      </w:r>
      <w:r w:rsidR="0054182B" w:rsidRPr="0060122C">
        <w:t xml:space="preserve">), Elsevier, Amsterdam, 2014; d) Dibenedetto, </w:t>
      </w:r>
      <w:r w:rsidR="001B4FD3" w:rsidRPr="0060122C">
        <w:t xml:space="preserve">A.;  </w:t>
      </w:r>
      <w:r w:rsidR="0054182B" w:rsidRPr="0060122C">
        <w:t xml:space="preserve">Angelini, </w:t>
      </w:r>
      <w:r w:rsidR="001B4FD3" w:rsidRPr="0060122C">
        <w:t xml:space="preserve">A. </w:t>
      </w:r>
      <w:r w:rsidR="0054182B" w:rsidRPr="0060122C">
        <w:t>Advances in Inorganic Chemistry: CO</w:t>
      </w:r>
      <w:r w:rsidR="0054182B" w:rsidRPr="0060122C">
        <w:rPr>
          <w:vertAlign w:val="subscript"/>
        </w:rPr>
        <w:t>2</w:t>
      </w:r>
      <w:r w:rsidR="0054182B" w:rsidRPr="0060122C">
        <w:t xml:space="preserve"> Chemistry, Vol. 66 (Ed</w:t>
      </w:r>
      <w:r w:rsidR="002414D5" w:rsidRPr="0060122C">
        <w:t>s</w:t>
      </w:r>
      <w:r w:rsidR="0054182B" w:rsidRPr="0060122C">
        <w:t xml:space="preserve">.: van Eldik, </w:t>
      </w:r>
      <w:r w:rsidR="001B4FD3" w:rsidRPr="0060122C">
        <w:t xml:space="preserve">R.; </w:t>
      </w:r>
      <w:r w:rsidR="0054182B" w:rsidRPr="0060122C">
        <w:t>Aresta</w:t>
      </w:r>
      <w:r w:rsidR="001B4FD3" w:rsidRPr="0060122C">
        <w:t>, M.</w:t>
      </w:r>
      <w:r w:rsidR="0054182B" w:rsidRPr="0060122C">
        <w:t>), Elsevier, USA, 2014, pp. 25–81.</w:t>
      </w:r>
    </w:p>
    <w:p w:rsidR="0054182B" w:rsidRPr="0060122C" w:rsidRDefault="008C600E" w:rsidP="008C600E">
      <w:pPr>
        <w:pStyle w:val="TFReferencesSection"/>
        <w:spacing w:after="240"/>
        <w:ind w:left="720" w:hanging="720"/>
        <w:jc w:val="left"/>
      </w:pPr>
      <w:r w:rsidRPr="0060122C">
        <w:t>(</w:t>
      </w:r>
      <w:r w:rsidR="0054182B" w:rsidRPr="0060122C">
        <w:t>3</w:t>
      </w:r>
      <w:r w:rsidRPr="0060122C">
        <w:t>)</w:t>
      </w:r>
      <w:r w:rsidR="0054182B" w:rsidRPr="0060122C">
        <w:t xml:space="preserve"> </w:t>
      </w:r>
      <w:r w:rsidRPr="0060122C">
        <w:tab/>
      </w:r>
      <w:r w:rsidR="0054182B" w:rsidRPr="0060122C">
        <w:t>Hunt, A. J.; Sin, E. H. K.; Marriott, R.; Clark, J. H. Ge</w:t>
      </w:r>
      <w:r w:rsidR="006056D1" w:rsidRPr="0060122C">
        <w:t>n</w:t>
      </w:r>
      <w:r w:rsidR="0054182B" w:rsidRPr="0060122C">
        <w:t>e</w:t>
      </w:r>
      <w:r w:rsidR="006056D1" w:rsidRPr="0060122C">
        <w:t>r</w:t>
      </w:r>
      <w:r w:rsidR="0054182B" w:rsidRPr="0060122C">
        <w:t xml:space="preserve">ation, Capture, and Utilization of Industrial Carbon Dioxide. </w:t>
      </w:r>
      <w:r w:rsidR="0054182B" w:rsidRPr="0060122C">
        <w:rPr>
          <w:i/>
        </w:rPr>
        <w:t>ChemSusChem</w:t>
      </w:r>
      <w:r w:rsidR="0054182B" w:rsidRPr="0060122C">
        <w:t xml:space="preserve"> </w:t>
      </w:r>
      <w:r w:rsidR="0054182B" w:rsidRPr="0060122C">
        <w:rPr>
          <w:b/>
        </w:rPr>
        <w:t>2010</w:t>
      </w:r>
      <w:r w:rsidR="0054182B" w:rsidRPr="0060122C">
        <w:t xml:space="preserve">, </w:t>
      </w:r>
      <w:r w:rsidR="0054182B" w:rsidRPr="0060122C">
        <w:rPr>
          <w:i/>
        </w:rPr>
        <w:t>3</w:t>
      </w:r>
      <w:r w:rsidR="0054182B" w:rsidRPr="0060122C">
        <w:t>, 306−322.</w:t>
      </w:r>
    </w:p>
    <w:p w:rsidR="0054182B" w:rsidRPr="0060122C" w:rsidRDefault="008C600E" w:rsidP="008C600E">
      <w:pPr>
        <w:pStyle w:val="TFReferencesSection"/>
        <w:spacing w:after="240"/>
        <w:ind w:left="720" w:hanging="720"/>
        <w:jc w:val="left"/>
      </w:pPr>
      <w:r w:rsidRPr="0060122C">
        <w:t>(</w:t>
      </w:r>
      <w:r w:rsidR="0054182B" w:rsidRPr="0060122C">
        <w:t>4</w:t>
      </w:r>
      <w:r w:rsidRPr="0060122C">
        <w:t>)</w:t>
      </w:r>
      <w:r w:rsidR="0054182B" w:rsidRPr="0060122C">
        <w:t xml:space="preserve"> </w:t>
      </w:r>
      <w:r w:rsidRPr="0060122C">
        <w:tab/>
      </w:r>
      <w:r w:rsidR="0054182B" w:rsidRPr="0060122C">
        <w:t xml:space="preserve">Otto, A.; Frube, T.; Schiebahn, S.; Stolten, D. Closing the </w:t>
      </w:r>
      <w:r w:rsidR="003048AB" w:rsidRPr="0060122C">
        <w:t>L</w:t>
      </w:r>
      <w:r w:rsidR="0054182B" w:rsidRPr="0060122C">
        <w:t xml:space="preserve">oop: </w:t>
      </w:r>
      <w:r w:rsidR="003048AB" w:rsidRPr="0060122C">
        <w:t>C</w:t>
      </w:r>
      <w:r w:rsidR="0054182B" w:rsidRPr="0060122C">
        <w:t>apture</w:t>
      </w:r>
      <w:r w:rsidR="003048AB" w:rsidRPr="0060122C">
        <w:t>d</w:t>
      </w:r>
      <w:r w:rsidR="0054182B" w:rsidRPr="0060122C">
        <w:t xml:space="preserve"> CO</w:t>
      </w:r>
      <w:r w:rsidR="0054182B" w:rsidRPr="0060122C">
        <w:rPr>
          <w:vertAlign w:val="subscript"/>
        </w:rPr>
        <w:t>2</w:t>
      </w:r>
      <w:r w:rsidR="0054182B" w:rsidRPr="0060122C">
        <w:t xml:space="preserve"> as a </w:t>
      </w:r>
      <w:r w:rsidR="003048AB" w:rsidRPr="0060122C">
        <w:t>F</w:t>
      </w:r>
      <w:r w:rsidR="0054182B" w:rsidRPr="0060122C">
        <w:t xml:space="preserve">eedstock in the </w:t>
      </w:r>
      <w:r w:rsidR="003048AB" w:rsidRPr="0060122C">
        <w:t>C</w:t>
      </w:r>
      <w:r w:rsidR="0054182B" w:rsidRPr="0060122C">
        <w:t xml:space="preserve">hemical </w:t>
      </w:r>
      <w:r w:rsidR="003048AB" w:rsidRPr="0060122C">
        <w:t>I</w:t>
      </w:r>
      <w:r w:rsidR="0054182B" w:rsidRPr="0060122C">
        <w:t xml:space="preserve">ndustry. </w:t>
      </w:r>
      <w:r w:rsidR="0054182B" w:rsidRPr="0060122C">
        <w:rPr>
          <w:i/>
        </w:rPr>
        <w:t>Energy Environ. Sci.</w:t>
      </w:r>
      <w:r w:rsidR="0054182B" w:rsidRPr="0060122C">
        <w:t xml:space="preserve"> </w:t>
      </w:r>
      <w:r w:rsidR="0054182B" w:rsidRPr="0060122C">
        <w:rPr>
          <w:b/>
        </w:rPr>
        <w:t>2015</w:t>
      </w:r>
      <w:r w:rsidR="0054182B" w:rsidRPr="0060122C">
        <w:t xml:space="preserve">, </w:t>
      </w:r>
      <w:r w:rsidR="0054182B" w:rsidRPr="0060122C">
        <w:rPr>
          <w:i/>
        </w:rPr>
        <w:t>8</w:t>
      </w:r>
      <w:r w:rsidR="0054182B" w:rsidRPr="0060122C">
        <w:t>, 3283−3297.</w:t>
      </w:r>
    </w:p>
    <w:p w:rsidR="0054182B" w:rsidRPr="0060122C" w:rsidRDefault="008C600E" w:rsidP="008C600E">
      <w:pPr>
        <w:pStyle w:val="TFReferencesSection"/>
        <w:spacing w:after="240"/>
        <w:ind w:left="720" w:hanging="720"/>
        <w:jc w:val="left"/>
      </w:pPr>
      <w:r w:rsidRPr="0060122C">
        <w:t>(</w:t>
      </w:r>
      <w:r w:rsidR="0054182B" w:rsidRPr="0060122C">
        <w:t>5</w:t>
      </w:r>
      <w:r w:rsidRPr="0060122C">
        <w:t>)</w:t>
      </w:r>
      <w:r w:rsidR="0054182B" w:rsidRPr="0060122C">
        <w:t xml:space="preserve"> </w:t>
      </w:r>
      <w:r w:rsidRPr="0060122C">
        <w:tab/>
      </w:r>
      <w:r w:rsidR="0054182B" w:rsidRPr="0060122C">
        <w:t xml:space="preserve">Markewitz, P.; Kuckshinrichs, W.; Leitner, W.; Linssen, J.; Zapp, P.; Bongartz, R.; Schreiber, A.; Müller, T. E. Worldwide </w:t>
      </w:r>
      <w:r w:rsidR="003048AB" w:rsidRPr="0060122C">
        <w:t>I</w:t>
      </w:r>
      <w:r w:rsidR="0054182B" w:rsidRPr="0060122C">
        <w:t xml:space="preserve">nnovations in the </w:t>
      </w:r>
      <w:r w:rsidR="003048AB" w:rsidRPr="0060122C">
        <w:t>D</w:t>
      </w:r>
      <w:r w:rsidR="0054182B" w:rsidRPr="0060122C">
        <w:t xml:space="preserve">evelopment of </w:t>
      </w:r>
      <w:r w:rsidR="003048AB" w:rsidRPr="0060122C">
        <w:t>C</w:t>
      </w:r>
      <w:r w:rsidR="0054182B" w:rsidRPr="0060122C">
        <w:t xml:space="preserve">arbon </w:t>
      </w:r>
      <w:r w:rsidR="003048AB" w:rsidRPr="0060122C">
        <w:t>C</w:t>
      </w:r>
      <w:r w:rsidR="0054182B" w:rsidRPr="0060122C">
        <w:t xml:space="preserve">apture </w:t>
      </w:r>
      <w:r w:rsidR="003048AB" w:rsidRPr="0060122C">
        <w:t>T</w:t>
      </w:r>
      <w:r w:rsidR="0054182B" w:rsidRPr="0060122C">
        <w:t xml:space="preserve">echnologies and the </w:t>
      </w:r>
      <w:r w:rsidR="003048AB" w:rsidRPr="0060122C">
        <w:t>U</w:t>
      </w:r>
      <w:r w:rsidR="0054182B" w:rsidRPr="0060122C">
        <w:t>tilization of CO</w:t>
      </w:r>
      <w:r w:rsidR="0054182B" w:rsidRPr="0060122C">
        <w:rPr>
          <w:vertAlign w:val="subscript"/>
        </w:rPr>
        <w:t>2</w:t>
      </w:r>
      <w:r w:rsidR="0054182B" w:rsidRPr="0060122C">
        <w:t xml:space="preserve">. </w:t>
      </w:r>
      <w:r w:rsidR="0054182B" w:rsidRPr="0060122C">
        <w:rPr>
          <w:i/>
        </w:rPr>
        <w:t>Energy Environ. Sci.</w:t>
      </w:r>
      <w:r w:rsidR="0054182B" w:rsidRPr="0060122C">
        <w:t xml:space="preserve"> </w:t>
      </w:r>
      <w:r w:rsidR="0054182B" w:rsidRPr="0060122C">
        <w:rPr>
          <w:b/>
        </w:rPr>
        <w:t>2012</w:t>
      </w:r>
      <w:r w:rsidR="0054182B" w:rsidRPr="0060122C">
        <w:t xml:space="preserve">, </w:t>
      </w:r>
      <w:r w:rsidR="0054182B" w:rsidRPr="0060122C">
        <w:rPr>
          <w:i/>
        </w:rPr>
        <w:t>5</w:t>
      </w:r>
      <w:r w:rsidR="0054182B" w:rsidRPr="0060122C">
        <w:t>, 7281−7305.</w:t>
      </w:r>
    </w:p>
    <w:p w:rsidR="0054182B" w:rsidRPr="0060122C" w:rsidRDefault="008C600E" w:rsidP="008C600E">
      <w:pPr>
        <w:pStyle w:val="TFReferencesSection"/>
        <w:spacing w:after="240"/>
        <w:ind w:left="720" w:hanging="720"/>
        <w:jc w:val="left"/>
      </w:pPr>
      <w:r w:rsidRPr="0060122C">
        <w:t>(</w:t>
      </w:r>
      <w:r w:rsidR="0054182B" w:rsidRPr="0060122C">
        <w:t>6</w:t>
      </w:r>
      <w:r w:rsidRPr="0060122C">
        <w:t>)</w:t>
      </w:r>
      <w:r w:rsidR="0054182B" w:rsidRPr="0060122C">
        <w:t xml:space="preserve"> </w:t>
      </w:r>
      <w:r w:rsidRPr="0060122C">
        <w:tab/>
      </w:r>
      <w:r w:rsidR="0054182B" w:rsidRPr="0060122C">
        <w:t xml:space="preserve">Liu, Q.; Wu, L.; Jackstell, R.; Beller, M. Using Carbon </w:t>
      </w:r>
      <w:r w:rsidR="003048AB" w:rsidRPr="0060122C">
        <w:t>D</w:t>
      </w:r>
      <w:r w:rsidR="0054182B" w:rsidRPr="0060122C">
        <w:t xml:space="preserve">ioxide as a Building Block in Organic Synthesis. </w:t>
      </w:r>
      <w:r w:rsidR="0054182B" w:rsidRPr="0060122C">
        <w:rPr>
          <w:i/>
        </w:rPr>
        <w:t>Nat. Commun.</w:t>
      </w:r>
      <w:r w:rsidR="0054182B" w:rsidRPr="0060122C">
        <w:t xml:space="preserve"> </w:t>
      </w:r>
      <w:r w:rsidR="0054182B" w:rsidRPr="0060122C">
        <w:rPr>
          <w:b/>
        </w:rPr>
        <w:t>2015</w:t>
      </w:r>
      <w:r w:rsidR="0054182B" w:rsidRPr="0060122C">
        <w:t xml:space="preserve">, </w:t>
      </w:r>
      <w:r w:rsidR="0054182B" w:rsidRPr="0060122C">
        <w:rPr>
          <w:i/>
        </w:rPr>
        <w:t>6</w:t>
      </w:r>
      <w:r w:rsidR="0054182B" w:rsidRPr="0060122C">
        <w:t>, 5933−5948.</w:t>
      </w:r>
    </w:p>
    <w:p w:rsidR="0054182B" w:rsidRPr="0060122C" w:rsidRDefault="008C600E" w:rsidP="008C600E">
      <w:pPr>
        <w:pStyle w:val="TFReferencesSection"/>
        <w:spacing w:after="240"/>
        <w:ind w:left="720" w:hanging="720"/>
        <w:jc w:val="left"/>
      </w:pPr>
      <w:r w:rsidRPr="0060122C">
        <w:lastRenderedPageBreak/>
        <w:t>(</w:t>
      </w:r>
      <w:r w:rsidR="0054182B" w:rsidRPr="0060122C">
        <w:t>7</w:t>
      </w:r>
      <w:r w:rsidRPr="0060122C">
        <w:t>)</w:t>
      </w:r>
      <w:r w:rsidR="0054182B" w:rsidRPr="0060122C">
        <w:t xml:space="preserve"> </w:t>
      </w:r>
      <w:r w:rsidRPr="0060122C">
        <w:tab/>
      </w:r>
      <w:r w:rsidR="0054182B" w:rsidRPr="0060122C">
        <w:t xml:space="preserve">Martens, J. A.; Bogaerts, A.; De Kimpe, N.; Jacobs, P. A.; Marin, G. B.; Rabaey, K.; Saeys, M.; Verhelst, S. The Chemical Route to a Carbon Dioxide Neutral World. </w:t>
      </w:r>
      <w:r w:rsidR="0054182B" w:rsidRPr="0060122C">
        <w:rPr>
          <w:i/>
        </w:rPr>
        <w:t>ChemSusChem</w:t>
      </w:r>
      <w:r w:rsidR="0054182B" w:rsidRPr="0060122C">
        <w:t xml:space="preserve"> </w:t>
      </w:r>
      <w:r w:rsidR="0054182B" w:rsidRPr="0060122C">
        <w:rPr>
          <w:b/>
        </w:rPr>
        <w:t>2017</w:t>
      </w:r>
      <w:r w:rsidR="0054182B" w:rsidRPr="0060122C">
        <w:t xml:space="preserve">, </w:t>
      </w:r>
      <w:r w:rsidR="0054182B" w:rsidRPr="0060122C">
        <w:rPr>
          <w:i/>
        </w:rPr>
        <w:t>10</w:t>
      </w:r>
      <w:r w:rsidR="0054182B" w:rsidRPr="0060122C">
        <w:t xml:space="preserve">, 1039−1055. </w:t>
      </w:r>
    </w:p>
    <w:p w:rsidR="0054182B" w:rsidRPr="0060122C" w:rsidRDefault="008C600E" w:rsidP="008C600E">
      <w:pPr>
        <w:pStyle w:val="TFReferencesSection"/>
        <w:spacing w:after="240"/>
        <w:ind w:left="720" w:hanging="720"/>
        <w:jc w:val="left"/>
      </w:pPr>
      <w:r w:rsidRPr="0060122C">
        <w:t>(</w:t>
      </w:r>
      <w:r w:rsidR="0054182B" w:rsidRPr="0060122C">
        <w:t>8</w:t>
      </w:r>
      <w:r w:rsidRPr="0060122C">
        <w:t>)</w:t>
      </w:r>
      <w:r w:rsidR="0054182B" w:rsidRPr="0060122C">
        <w:t xml:space="preserve"> </w:t>
      </w:r>
      <w:r w:rsidRPr="0060122C">
        <w:tab/>
      </w:r>
      <w:r w:rsidR="0054182B" w:rsidRPr="0060122C">
        <w:t>Aresta, M.; Dibenedetto, A.; Angelini, A. Catalysis for the Valorization of Exhaust Carbon: From CO</w:t>
      </w:r>
      <w:r w:rsidR="0054182B" w:rsidRPr="0060122C">
        <w:rPr>
          <w:vertAlign w:val="subscript"/>
        </w:rPr>
        <w:t>2</w:t>
      </w:r>
      <w:r w:rsidR="0054182B" w:rsidRPr="0060122C">
        <w:t xml:space="preserve"> to Chemicals, Materials, and Fuels. Technological Use of CO</w:t>
      </w:r>
      <w:r w:rsidR="0054182B" w:rsidRPr="0060122C">
        <w:rPr>
          <w:vertAlign w:val="subscript"/>
        </w:rPr>
        <w:t>2</w:t>
      </w:r>
      <w:r w:rsidR="0054182B" w:rsidRPr="0060122C">
        <w:t xml:space="preserve">. </w:t>
      </w:r>
      <w:r w:rsidR="0054182B" w:rsidRPr="0060122C">
        <w:rPr>
          <w:i/>
        </w:rPr>
        <w:t>Chem. Rev.</w:t>
      </w:r>
      <w:r w:rsidR="0054182B" w:rsidRPr="0060122C">
        <w:t xml:space="preserve"> </w:t>
      </w:r>
      <w:r w:rsidR="0054182B" w:rsidRPr="0060122C">
        <w:rPr>
          <w:b/>
        </w:rPr>
        <w:t>2014</w:t>
      </w:r>
      <w:r w:rsidR="0054182B" w:rsidRPr="0060122C">
        <w:t xml:space="preserve">, </w:t>
      </w:r>
      <w:r w:rsidR="0054182B" w:rsidRPr="0060122C">
        <w:rPr>
          <w:i/>
        </w:rPr>
        <w:t>114</w:t>
      </w:r>
      <w:r w:rsidRPr="0060122C">
        <w:t>, 1709−</w:t>
      </w:r>
      <w:r w:rsidR="0054182B" w:rsidRPr="0060122C">
        <w:t>1742.</w:t>
      </w:r>
    </w:p>
    <w:p w:rsidR="0054182B" w:rsidRPr="0060122C" w:rsidRDefault="008C600E" w:rsidP="008C600E">
      <w:pPr>
        <w:pStyle w:val="TFReferencesSection"/>
        <w:spacing w:after="240"/>
        <w:ind w:left="720" w:hanging="720"/>
        <w:jc w:val="left"/>
      </w:pPr>
      <w:r w:rsidRPr="0060122C">
        <w:t>(</w:t>
      </w:r>
      <w:r w:rsidR="0054182B" w:rsidRPr="0060122C">
        <w:t>9</w:t>
      </w:r>
      <w:r w:rsidRPr="0060122C">
        <w:t>)</w:t>
      </w:r>
      <w:r w:rsidR="0054182B" w:rsidRPr="0060122C">
        <w:t xml:space="preserve"> </w:t>
      </w:r>
      <w:r w:rsidRPr="0060122C">
        <w:tab/>
      </w:r>
      <w:r w:rsidR="0054182B" w:rsidRPr="0060122C">
        <w:t xml:space="preserve">Cokoja, M.; Bruckmeier, C.; Rieger, B.; Herrmann, W. A.; Kuhn, F. E. Transformation of Carbon Dioxide with Homogeneous Transition-Metal Catalysts: A Molecular Solution to a Global Challenge? </w:t>
      </w:r>
      <w:r w:rsidR="0054182B" w:rsidRPr="0060122C">
        <w:rPr>
          <w:i/>
        </w:rPr>
        <w:t>Angew. Chem. Int. Ed.</w:t>
      </w:r>
      <w:r w:rsidR="0054182B" w:rsidRPr="0060122C">
        <w:t xml:space="preserve"> </w:t>
      </w:r>
      <w:r w:rsidR="0054182B" w:rsidRPr="0060122C">
        <w:rPr>
          <w:b/>
        </w:rPr>
        <w:t>2011</w:t>
      </w:r>
      <w:r w:rsidR="0054182B" w:rsidRPr="0060122C">
        <w:t xml:space="preserve">, </w:t>
      </w:r>
      <w:r w:rsidR="0054182B" w:rsidRPr="0060122C">
        <w:rPr>
          <w:i/>
        </w:rPr>
        <w:t>50</w:t>
      </w:r>
      <w:r w:rsidR="0054182B" w:rsidRPr="0060122C">
        <w:t>, 8510−8537.</w:t>
      </w:r>
    </w:p>
    <w:p w:rsidR="004141A0" w:rsidRPr="0060122C" w:rsidRDefault="008C600E" w:rsidP="00F4588D">
      <w:pPr>
        <w:pStyle w:val="TFReferencesSection"/>
        <w:spacing w:after="240"/>
        <w:ind w:left="720" w:hanging="720"/>
        <w:jc w:val="left"/>
      </w:pPr>
      <w:r w:rsidRPr="0060122C">
        <w:t>(10)</w:t>
      </w:r>
      <w:r w:rsidR="0054182B" w:rsidRPr="0060122C">
        <w:t xml:space="preserve"> </w:t>
      </w:r>
      <w:r w:rsidRPr="0060122C">
        <w:tab/>
      </w:r>
      <w:r w:rsidR="00810B85" w:rsidRPr="0060122C">
        <w:t xml:space="preserve">a) </w:t>
      </w:r>
      <w:r w:rsidR="004141A0" w:rsidRPr="0060122C">
        <w:t xml:space="preserve">Martín, C.; Fiorani, G.; Kleij, A. W. Recent Advances in the Catalytic Preparation of Cyclic Organic Carbonates. </w:t>
      </w:r>
      <w:r w:rsidR="004141A0" w:rsidRPr="0060122C">
        <w:rPr>
          <w:i/>
        </w:rPr>
        <w:t>ACS Catal.</w:t>
      </w:r>
      <w:r w:rsidR="004141A0" w:rsidRPr="0060122C">
        <w:t xml:space="preserve"> </w:t>
      </w:r>
      <w:r w:rsidR="004141A0" w:rsidRPr="0060122C">
        <w:rPr>
          <w:b/>
        </w:rPr>
        <w:t>2015</w:t>
      </w:r>
      <w:r w:rsidR="004141A0" w:rsidRPr="0060122C">
        <w:t xml:space="preserve">, </w:t>
      </w:r>
      <w:r w:rsidR="004141A0" w:rsidRPr="0060122C">
        <w:rPr>
          <w:i/>
        </w:rPr>
        <w:t>5</w:t>
      </w:r>
      <w:r w:rsidR="00810B85" w:rsidRPr="0060122C">
        <w:t xml:space="preserve">, 1353−1370; b) Saptal, V. B.; Bhanage, B. M. Current </w:t>
      </w:r>
      <w:r w:rsidR="003048AB" w:rsidRPr="0060122C">
        <w:t>A</w:t>
      </w:r>
      <w:r w:rsidR="00810B85" w:rsidRPr="0060122C">
        <w:t xml:space="preserve">dvances in </w:t>
      </w:r>
      <w:r w:rsidR="003048AB" w:rsidRPr="0060122C">
        <w:t>H</w:t>
      </w:r>
      <w:r w:rsidR="00810B85" w:rsidRPr="0060122C">
        <w:t xml:space="preserve">eterogeneous </w:t>
      </w:r>
      <w:r w:rsidR="003048AB" w:rsidRPr="0060122C">
        <w:t>C</w:t>
      </w:r>
      <w:r w:rsidR="00810B85" w:rsidRPr="0060122C">
        <w:t xml:space="preserve">atalysts for the </w:t>
      </w:r>
      <w:r w:rsidR="003048AB" w:rsidRPr="0060122C">
        <w:t>S</w:t>
      </w:r>
      <w:r w:rsidR="00810B85" w:rsidRPr="0060122C">
        <w:t xml:space="preserve">ynthesis of </w:t>
      </w:r>
      <w:r w:rsidR="003048AB" w:rsidRPr="0060122C">
        <w:t>C</w:t>
      </w:r>
      <w:r w:rsidR="00810B85" w:rsidRPr="0060122C">
        <w:t xml:space="preserve">yclic </w:t>
      </w:r>
      <w:r w:rsidR="003048AB" w:rsidRPr="0060122C">
        <w:t>C</w:t>
      </w:r>
      <w:r w:rsidR="00810B85" w:rsidRPr="0060122C">
        <w:t xml:space="preserve">arbonates from </w:t>
      </w:r>
      <w:r w:rsidR="003048AB" w:rsidRPr="0060122C">
        <w:t>C</w:t>
      </w:r>
      <w:r w:rsidR="00810B85" w:rsidRPr="0060122C">
        <w:t xml:space="preserve">arbon </w:t>
      </w:r>
      <w:r w:rsidR="003048AB" w:rsidRPr="0060122C">
        <w:t>D</w:t>
      </w:r>
      <w:r w:rsidR="00810B85" w:rsidRPr="0060122C">
        <w:t xml:space="preserve">ioxide. </w:t>
      </w:r>
      <w:r w:rsidR="00810B85" w:rsidRPr="0060122C">
        <w:rPr>
          <w:i/>
        </w:rPr>
        <w:t>Current Opin. Green Sust. Chem.</w:t>
      </w:r>
      <w:r w:rsidR="00810B85" w:rsidRPr="0060122C">
        <w:t xml:space="preserve"> </w:t>
      </w:r>
      <w:r w:rsidR="00810B85" w:rsidRPr="0060122C">
        <w:rPr>
          <w:b/>
        </w:rPr>
        <w:t>2017</w:t>
      </w:r>
      <w:r w:rsidR="00810B85" w:rsidRPr="0060122C">
        <w:t xml:space="preserve">, </w:t>
      </w:r>
      <w:r w:rsidR="00810B85" w:rsidRPr="0060122C">
        <w:rPr>
          <w:i/>
        </w:rPr>
        <w:t>3</w:t>
      </w:r>
      <w:r w:rsidR="00810B85" w:rsidRPr="0060122C">
        <w:t xml:space="preserve">, 1–10; c) </w:t>
      </w:r>
      <w:r w:rsidR="00F4588D" w:rsidRPr="0060122C">
        <w:t>Zou, B.; Hu, C. Halogen-</w:t>
      </w:r>
      <w:r w:rsidR="003048AB" w:rsidRPr="0060122C">
        <w:t>F</w:t>
      </w:r>
      <w:r w:rsidR="00F4588D" w:rsidRPr="0060122C">
        <w:t xml:space="preserve">ree </w:t>
      </w:r>
      <w:r w:rsidR="003048AB" w:rsidRPr="0060122C">
        <w:t>P</w:t>
      </w:r>
      <w:r w:rsidR="00F4588D" w:rsidRPr="0060122C">
        <w:t xml:space="preserve">rocesses for </w:t>
      </w:r>
      <w:r w:rsidR="003048AB" w:rsidRPr="0060122C">
        <w:t>O</w:t>
      </w:r>
      <w:r w:rsidR="00F4588D" w:rsidRPr="0060122C">
        <w:t xml:space="preserve">rganic </w:t>
      </w:r>
      <w:r w:rsidR="003048AB" w:rsidRPr="0060122C">
        <w:t>C</w:t>
      </w:r>
      <w:r w:rsidR="00F4588D" w:rsidRPr="0060122C">
        <w:t xml:space="preserve">arbonate </w:t>
      </w:r>
      <w:r w:rsidR="003048AB" w:rsidRPr="0060122C">
        <w:t>S</w:t>
      </w:r>
      <w:r w:rsidR="00F4588D" w:rsidRPr="0060122C">
        <w:t>ynthesis from CO</w:t>
      </w:r>
      <w:r w:rsidR="00F4588D" w:rsidRPr="0060122C">
        <w:rPr>
          <w:vertAlign w:val="subscript"/>
        </w:rPr>
        <w:t>2</w:t>
      </w:r>
      <w:r w:rsidR="00F4588D" w:rsidRPr="0060122C">
        <w:t xml:space="preserve">. </w:t>
      </w:r>
      <w:r w:rsidR="00F4588D" w:rsidRPr="0060122C">
        <w:rPr>
          <w:i/>
        </w:rPr>
        <w:t>Current Opin. Green Sust. Chem.</w:t>
      </w:r>
      <w:r w:rsidR="00F4588D" w:rsidRPr="0060122C">
        <w:t xml:space="preserve"> </w:t>
      </w:r>
      <w:r w:rsidR="00F4588D" w:rsidRPr="0060122C">
        <w:rPr>
          <w:b/>
        </w:rPr>
        <w:t>2017</w:t>
      </w:r>
      <w:r w:rsidR="00F4588D" w:rsidRPr="0060122C">
        <w:t xml:space="preserve">, </w:t>
      </w:r>
      <w:r w:rsidR="00F4588D" w:rsidRPr="0060122C">
        <w:rPr>
          <w:i/>
        </w:rPr>
        <w:t>3</w:t>
      </w:r>
      <w:r w:rsidR="00F4588D" w:rsidRPr="0060122C">
        <w:t>, 11–16.</w:t>
      </w:r>
    </w:p>
    <w:p w:rsidR="0054182B" w:rsidRPr="0060122C" w:rsidRDefault="00F4588D" w:rsidP="00773079">
      <w:pPr>
        <w:pStyle w:val="TFReferencesSection"/>
        <w:spacing w:after="240"/>
        <w:ind w:left="720" w:hanging="720"/>
        <w:jc w:val="left"/>
      </w:pPr>
      <w:r w:rsidRPr="0060122C">
        <w:t xml:space="preserve"> </w:t>
      </w:r>
      <w:r w:rsidR="008C600E" w:rsidRPr="0060122C">
        <w:t>(11)</w:t>
      </w:r>
      <w:r w:rsidR="0054182B" w:rsidRPr="0060122C">
        <w:t xml:space="preserve"> </w:t>
      </w:r>
      <w:r w:rsidR="008C600E" w:rsidRPr="0060122C">
        <w:tab/>
      </w:r>
      <w:r w:rsidR="00AC7A4D" w:rsidRPr="0060122C">
        <w:t xml:space="preserve">a) </w:t>
      </w:r>
      <w:r w:rsidR="004141A0" w:rsidRPr="0060122C">
        <w:t xml:space="preserve">Comerford, J. W.; Ingram, I. D. V.; North, M.; Wu, X. Sustainable </w:t>
      </w:r>
      <w:r w:rsidR="003048AB" w:rsidRPr="0060122C">
        <w:t>M</w:t>
      </w:r>
      <w:r w:rsidR="004141A0" w:rsidRPr="0060122C">
        <w:t>etal-</w:t>
      </w:r>
      <w:r w:rsidR="003048AB" w:rsidRPr="0060122C">
        <w:t>B</w:t>
      </w:r>
      <w:r w:rsidR="004141A0" w:rsidRPr="0060122C">
        <w:t xml:space="preserve">ased </w:t>
      </w:r>
      <w:r w:rsidR="003048AB" w:rsidRPr="0060122C">
        <w:t>C</w:t>
      </w:r>
      <w:r w:rsidR="004141A0" w:rsidRPr="0060122C">
        <w:t xml:space="preserve">atalysts for the </w:t>
      </w:r>
      <w:r w:rsidR="003048AB" w:rsidRPr="0060122C">
        <w:t>S</w:t>
      </w:r>
      <w:r w:rsidR="004141A0" w:rsidRPr="0060122C">
        <w:t xml:space="preserve">ynthesis of </w:t>
      </w:r>
      <w:r w:rsidR="003048AB" w:rsidRPr="0060122C">
        <w:t>C</w:t>
      </w:r>
      <w:r w:rsidR="004141A0" w:rsidRPr="0060122C">
        <w:t xml:space="preserve">yclic </w:t>
      </w:r>
      <w:r w:rsidR="003048AB" w:rsidRPr="0060122C">
        <w:t>C</w:t>
      </w:r>
      <w:r w:rsidR="004141A0" w:rsidRPr="0060122C">
        <w:t xml:space="preserve">arbonates </w:t>
      </w:r>
      <w:r w:rsidR="003048AB" w:rsidRPr="0060122C">
        <w:t>C</w:t>
      </w:r>
      <w:r w:rsidR="004141A0" w:rsidRPr="0060122C">
        <w:t xml:space="preserve">ontaining </w:t>
      </w:r>
      <w:r w:rsidR="003048AB" w:rsidRPr="0060122C">
        <w:t>F</w:t>
      </w:r>
      <w:r w:rsidR="004141A0" w:rsidRPr="0060122C">
        <w:t>ive-</w:t>
      </w:r>
      <w:r w:rsidR="003048AB" w:rsidRPr="0060122C">
        <w:t>M</w:t>
      </w:r>
      <w:r w:rsidR="004141A0" w:rsidRPr="0060122C">
        <w:t xml:space="preserve">embered </w:t>
      </w:r>
      <w:r w:rsidR="003048AB" w:rsidRPr="0060122C">
        <w:t>R</w:t>
      </w:r>
      <w:r w:rsidR="004141A0" w:rsidRPr="0060122C">
        <w:t xml:space="preserve">ings. </w:t>
      </w:r>
      <w:r w:rsidR="004141A0" w:rsidRPr="0060122C">
        <w:rPr>
          <w:i/>
        </w:rPr>
        <w:t>Green Chem.</w:t>
      </w:r>
      <w:r w:rsidR="004141A0" w:rsidRPr="0060122C">
        <w:t xml:space="preserve"> </w:t>
      </w:r>
      <w:r w:rsidR="004141A0" w:rsidRPr="0060122C">
        <w:rPr>
          <w:b/>
        </w:rPr>
        <w:t>2015</w:t>
      </w:r>
      <w:r w:rsidR="004141A0" w:rsidRPr="0060122C">
        <w:t xml:space="preserve">, </w:t>
      </w:r>
      <w:r w:rsidR="004141A0" w:rsidRPr="0060122C">
        <w:rPr>
          <w:i/>
        </w:rPr>
        <w:t>17</w:t>
      </w:r>
      <w:r w:rsidR="00AC7A4D" w:rsidRPr="0060122C">
        <w:t>, 1966−1987; b) D’Elia, V.; Pelletier, J. D. A.; Basset,</w:t>
      </w:r>
      <w:r w:rsidR="004141A0" w:rsidRPr="0060122C">
        <w:t xml:space="preserve"> </w:t>
      </w:r>
      <w:r w:rsidR="00AC7A4D" w:rsidRPr="0060122C">
        <w:t xml:space="preserve">J.-M. Cycloadditions to Epoxides Catalyzed by Group III–V Transition-Metal Complexes. </w:t>
      </w:r>
      <w:r w:rsidR="00AC7A4D" w:rsidRPr="0060122C">
        <w:rPr>
          <w:i/>
        </w:rPr>
        <w:t>ChemCatChem</w:t>
      </w:r>
      <w:r w:rsidR="00AC7A4D" w:rsidRPr="0060122C">
        <w:t xml:space="preserve"> </w:t>
      </w:r>
      <w:r w:rsidR="00AC7A4D" w:rsidRPr="0060122C">
        <w:rPr>
          <w:b/>
        </w:rPr>
        <w:t>2015</w:t>
      </w:r>
      <w:r w:rsidR="00AC7A4D" w:rsidRPr="0060122C">
        <w:t xml:space="preserve">, </w:t>
      </w:r>
      <w:r w:rsidR="00AC7A4D" w:rsidRPr="0060122C">
        <w:rPr>
          <w:i/>
        </w:rPr>
        <w:t>7</w:t>
      </w:r>
      <w:r w:rsidR="00AC7A4D" w:rsidRPr="0060122C">
        <w:t xml:space="preserve">, 1906–1917; c) </w:t>
      </w:r>
      <w:r w:rsidR="003048AB" w:rsidRPr="0060122C">
        <w:t>Kathalikkattil,</w:t>
      </w:r>
      <w:r w:rsidR="00AC7A4D" w:rsidRPr="0060122C">
        <w:t xml:space="preserve"> </w:t>
      </w:r>
      <w:r w:rsidR="00773079" w:rsidRPr="0060122C">
        <w:t xml:space="preserve">A. C.; </w:t>
      </w:r>
      <w:r w:rsidR="00AC7A4D" w:rsidRPr="0060122C">
        <w:t>Babu</w:t>
      </w:r>
      <w:r w:rsidR="00773079" w:rsidRPr="0060122C">
        <w:t>,</w:t>
      </w:r>
      <w:r w:rsidR="00AC7A4D" w:rsidRPr="0060122C">
        <w:t xml:space="preserve"> </w:t>
      </w:r>
      <w:r w:rsidR="00773079" w:rsidRPr="0060122C">
        <w:t>R.; Tharun,</w:t>
      </w:r>
      <w:r w:rsidR="00AC7A4D" w:rsidRPr="0060122C">
        <w:t xml:space="preserve"> </w:t>
      </w:r>
      <w:r w:rsidR="00773079" w:rsidRPr="0060122C">
        <w:t>J. Roshan, R.;</w:t>
      </w:r>
      <w:r w:rsidR="00AC7A4D" w:rsidRPr="0060122C">
        <w:t xml:space="preserve"> Park</w:t>
      </w:r>
      <w:r w:rsidR="00773079" w:rsidRPr="0060122C">
        <w:t xml:space="preserve">, D–W. Advancements in the Conversion of Carbon Dioxide to Cyclic </w:t>
      </w:r>
      <w:r w:rsidR="00773079" w:rsidRPr="0060122C">
        <w:lastRenderedPageBreak/>
        <w:t xml:space="preserve">Carbonates Using Metal Organic Frameworks as Catalysts. </w:t>
      </w:r>
      <w:r w:rsidR="00773079" w:rsidRPr="0060122C">
        <w:rPr>
          <w:i/>
        </w:rPr>
        <w:t>Catal. Surv. Asia</w:t>
      </w:r>
      <w:r w:rsidR="00773079" w:rsidRPr="0060122C">
        <w:t xml:space="preserve"> </w:t>
      </w:r>
      <w:r w:rsidR="00773079" w:rsidRPr="0060122C">
        <w:rPr>
          <w:b/>
        </w:rPr>
        <w:t>2015</w:t>
      </w:r>
      <w:r w:rsidR="00773079" w:rsidRPr="0060122C">
        <w:t xml:space="preserve">, </w:t>
      </w:r>
      <w:r w:rsidR="00773079" w:rsidRPr="0060122C">
        <w:rPr>
          <w:i/>
        </w:rPr>
        <w:t>19</w:t>
      </w:r>
      <w:r w:rsidR="00773079" w:rsidRPr="0060122C">
        <w:t>, 223–235.</w:t>
      </w:r>
    </w:p>
    <w:p w:rsidR="0054182B" w:rsidRPr="0060122C" w:rsidRDefault="008C600E" w:rsidP="00810B85">
      <w:pPr>
        <w:pStyle w:val="TFReferencesSection"/>
        <w:spacing w:after="240"/>
        <w:ind w:left="720" w:hanging="720"/>
        <w:jc w:val="left"/>
      </w:pPr>
      <w:r w:rsidRPr="0060122C">
        <w:t>(12)</w:t>
      </w:r>
      <w:r w:rsidR="0054182B" w:rsidRPr="0060122C">
        <w:t xml:space="preserve"> </w:t>
      </w:r>
      <w:r w:rsidRPr="0060122C">
        <w:tab/>
      </w:r>
      <w:r w:rsidR="005C1040" w:rsidRPr="0060122C">
        <w:t xml:space="preserve">a) </w:t>
      </w:r>
      <w:r w:rsidR="0054182B" w:rsidRPr="0060122C">
        <w:t xml:space="preserve">Fiorani, G.; Guo, W.; Kleij, A. W. Sustainable </w:t>
      </w:r>
      <w:r w:rsidR="003048AB" w:rsidRPr="0060122C">
        <w:t>C</w:t>
      </w:r>
      <w:r w:rsidR="0054182B" w:rsidRPr="0060122C">
        <w:t xml:space="preserve">onversion of </w:t>
      </w:r>
      <w:r w:rsidR="003048AB" w:rsidRPr="0060122C">
        <w:t>C</w:t>
      </w:r>
      <w:r w:rsidR="0054182B" w:rsidRPr="0060122C">
        <w:t xml:space="preserve">arbon </w:t>
      </w:r>
      <w:r w:rsidR="003048AB" w:rsidRPr="0060122C">
        <w:t>D</w:t>
      </w:r>
      <w:r w:rsidR="0054182B" w:rsidRPr="0060122C">
        <w:t xml:space="preserve">ioxide: the </w:t>
      </w:r>
      <w:r w:rsidR="003048AB" w:rsidRPr="0060122C">
        <w:t>A</w:t>
      </w:r>
      <w:r w:rsidR="0054182B" w:rsidRPr="0060122C">
        <w:t xml:space="preserve">dvent of </w:t>
      </w:r>
      <w:r w:rsidR="003048AB" w:rsidRPr="0060122C">
        <w:t>O</w:t>
      </w:r>
      <w:r w:rsidR="0054182B" w:rsidRPr="0060122C">
        <w:t xml:space="preserve">rganocatalysis. </w:t>
      </w:r>
      <w:r w:rsidR="0054182B" w:rsidRPr="0060122C">
        <w:rPr>
          <w:i/>
        </w:rPr>
        <w:t>Green Chem.</w:t>
      </w:r>
      <w:r w:rsidR="0054182B" w:rsidRPr="0060122C">
        <w:t xml:space="preserve"> </w:t>
      </w:r>
      <w:r w:rsidR="0054182B" w:rsidRPr="0060122C">
        <w:rPr>
          <w:b/>
        </w:rPr>
        <w:t>2015</w:t>
      </w:r>
      <w:r w:rsidR="0054182B" w:rsidRPr="0060122C">
        <w:t xml:space="preserve">, </w:t>
      </w:r>
      <w:r w:rsidR="0054182B" w:rsidRPr="0060122C">
        <w:rPr>
          <w:i/>
        </w:rPr>
        <w:t>17</w:t>
      </w:r>
      <w:r w:rsidR="005C1040" w:rsidRPr="0060122C">
        <w:t>, 1375−1389; b) Cokoja, M.; Wilhelm, M. E.; Anthofer, M. H.; Herrmann, W. A.; K</w:t>
      </w:r>
      <w:r w:rsidR="005C1040" w:rsidRPr="0060122C">
        <w:rPr>
          <w:rFonts w:cs="Times"/>
        </w:rPr>
        <w:t>ü</w:t>
      </w:r>
      <w:r w:rsidR="005C1040" w:rsidRPr="0060122C">
        <w:t>hn,</w:t>
      </w:r>
      <w:r w:rsidR="004141A0" w:rsidRPr="0060122C">
        <w:t xml:space="preserve"> </w:t>
      </w:r>
      <w:r w:rsidR="005C1040" w:rsidRPr="0060122C">
        <w:t xml:space="preserve">F. E. Synthesis of Cyclic Carbonates from Epoxides and Carbon Dioxide by Using Organocatalysts. </w:t>
      </w:r>
      <w:r w:rsidR="005C1040" w:rsidRPr="0060122C">
        <w:rPr>
          <w:i/>
        </w:rPr>
        <w:t>ChemSusChem</w:t>
      </w:r>
      <w:r w:rsidR="005C1040" w:rsidRPr="0060122C">
        <w:t xml:space="preserve"> </w:t>
      </w:r>
      <w:r w:rsidR="005C1040" w:rsidRPr="0060122C">
        <w:rPr>
          <w:b/>
        </w:rPr>
        <w:t>2015</w:t>
      </w:r>
      <w:r w:rsidR="005C1040" w:rsidRPr="0060122C">
        <w:t xml:space="preserve">, </w:t>
      </w:r>
      <w:r w:rsidR="005C1040" w:rsidRPr="0060122C">
        <w:rPr>
          <w:i/>
        </w:rPr>
        <w:t>8</w:t>
      </w:r>
      <w:r w:rsidR="005C1040" w:rsidRPr="0060122C">
        <w:t xml:space="preserve">, 2436–2454; c) </w:t>
      </w:r>
      <w:r w:rsidR="00810B85" w:rsidRPr="0060122C">
        <w:t>Wang, J. Hydrogen Bond Donor-</w:t>
      </w:r>
      <w:r w:rsidR="003048AB" w:rsidRPr="0060122C">
        <w:t>P</w:t>
      </w:r>
      <w:r w:rsidR="00810B85" w:rsidRPr="0060122C">
        <w:t>romoted Fixation of CO</w:t>
      </w:r>
      <w:r w:rsidR="00810B85" w:rsidRPr="0060122C">
        <w:rPr>
          <w:vertAlign w:val="subscript"/>
        </w:rPr>
        <w:t>2</w:t>
      </w:r>
      <w:r w:rsidR="00810B85" w:rsidRPr="0060122C">
        <w:t xml:space="preserve"> with Epoxides into Cyclic Carbonates: Moving Forward. </w:t>
      </w:r>
      <w:r w:rsidR="00810B85" w:rsidRPr="0060122C">
        <w:rPr>
          <w:i/>
        </w:rPr>
        <w:t>Current Green Chem.</w:t>
      </w:r>
      <w:r w:rsidR="00810B85" w:rsidRPr="0060122C">
        <w:t xml:space="preserve"> </w:t>
      </w:r>
      <w:r w:rsidR="00810B85" w:rsidRPr="0060122C">
        <w:rPr>
          <w:b/>
        </w:rPr>
        <w:t>2015</w:t>
      </w:r>
      <w:r w:rsidR="00810B85" w:rsidRPr="0060122C">
        <w:t xml:space="preserve">, </w:t>
      </w:r>
      <w:r w:rsidR="00810B85" w:rsidRPr="0060122C">
        <w:rPr>
          <w:i/>
        </w:rPr>
        <w:t>2</w:t>
      </w:r>
      <w:r w:rsidR="00810B85" w:rsidRPr="0060122C">
        <w:t xml:space="preserve">, 3–13; d) </w:t>
      </w:r>
      <w:r w:rsidR="005C1040" w:rsidRPr="0060122C">
        <w:t xml:space="preserve">Sulimov, A. V.; Ovcharova, A. V.; Ovcharov, A. A.; Ryabova, T. A.; Kravchenko, G. M.; Lysanov, S. A. Synthesizing Cyclic Carbonates from Olefin Oxides and Carbon Dioxide. I: Catalysis with Ionic Liquids. </w:t>
      </w:r>
      <w:r w:rsidR="005C1040" w:rsidRPr="0060122C">
        <w:rPr>
          <w:i/>
        </w:rPr>
        <w:t>Catal. Ind.</w:t>
      </w:r>
      <w:r w:rsidR="005C1040" w:rsidRPr="0060122C">
        <w:t xml:space="preserve"> </w:t>
      </w:r>
      <w:r w:rsidR="005C1040" w:rsidRPr="0060122C">
        <w:rPr>
          <w:b/>
        </w:rPr>
        <w:t>2016</w:t>
      </w:r>
      <w:r w:rsidR="005C1040" w:rsidRPr="0060122C">
        <w:t xml:space="preserve">, </w:t>
      </w:r>
      <w:r w:rsidR="005C1040" w:rsidRPr="0060122C">
        <w:rPr>
          <w:i/>
        </w:rPr>
        <w:t>8</w:t>
      </w:r>
      <w:r w:rsidR="005C1040" w:rsidRPr="0060122C">
        <w:t xml:space="preserve">, 300–309 </w:t>
      </w:r>
      <w:r w:rsidR="00810B85" w:rsidRPr="0060122C">
        <w:t>e</w:t>
      </w:r>
      <w:r w:rsidR="005C1040" w:rsidRPr="0060122C">
        <w:t xml:space="preserve">) Lan, D.‐H.; Fan, N.; Wang, Y.; Gao, X.; Zhang, P.; Chen, L.; Au, C.‐T.; Yin, S.‐F. Recent </w:t>
      </w:r>
      <w:r w:rsidR="003048AB" w:rsidRPr="0060122C">
        <w:t>A</w:t>
      </w:r>
      <w:r w:rsidR="005C1040" w:rsidRPr="0060122C">
        <w:t xml:space="preserve">dvances in </w:t>
      </w:r>
      <w:r w:rsidR="003048AB" w:rsidRPr="0060122C">
        <w:t>M</w:t>
      </w:r>
      <w:r w:rsidR="005C1040" w:rsidRPr="0060122C">
        <w:t>etal‐</w:t>
      </w:r>
      <w:r w:rsidR="003048AB" w:rsidRPr="0060122C">
        <w:t>F</w:t>
      </w:r>
      <w:r w:rsidR="005C1040" w:rsidRPr="0060122C">
        <w:t xml:space="preserve">ree </w:t>
      </w:r>
      <w:r w:rsidR="003048AB" w:rsidRPr="0060122C">
        <w:t>C</w:t>
      </w:r>
      <w:r w:rsidR="005C1040" w:rsidRPr="0060122C">
        <w:t xml:space="preserve">atalysts for the </w:t>
      </w:r>
      <w:r w:rsidR="003048AB" w:rsidRPr="0060122C">
        <w:t>S</w:t>
      </w:r>
      <w:r w:rsidR="005C1040" w:rsidRPr="0060122C">
        <w:t xml:space="preserve">ynthesis of </w:t>
      </w:r>
      <w:r w:rsidR="003048AB" w:rsidRPr="0060122C">
        <w:t>C</w:t>
      </w:r>
      <w:r w:rsidR="005C1040" w:rsidRPr="0060122C">
        <w:t xml:space="preserve">yclic </w:t>
      </w:r>
      <w:r w:rsidR="003048AB" w:rsidRPr="0060122C">
        <w:t>C</w:t>
      </w:r>
      <w:r w:rsidR="005C1040" w:rsidRPr="0060122C">
        <w:t>arbonates from CO</w:t>
      </w:r>
      <w:r w:rsidR="005C1040" w:rsidRPr="0060122C">
        <w:rPr>
          <w:vertAlign w:val="subscript"/>
        </w:rPr>
        <w:t>2</w:t>
      </w:r>
      <w:r w:rsidR="005C1040" w:rsidRPr="0060122C">
        <w:t xml:space="preserve"> and </w:t>
      </w:r>
      <w:r w:rsidR="003048AB" w:rsidRPr="0060122C">
        <w:t>E</w:t>
      </w:r>
      <w:r w:rsidR="005C1040" w:rsidRPr="0060122C">
        <w:t xml:space="preserve">poxides. </w:t>
      </w:r>
      <w:r w:rsidR="005C1040" w:rsidRPr="0060122C">
        <w:rPr>
          <w:i/>
        </w:rPr>
        <w:t>Chinese J. Catal.</w:t>
      </w:r>
      <w:r w:rsidR="005C1040" w:rsidRPr="0060122C">
        <w:t xml:space="preserve"> </w:t>
      </w:r>
      <w:r w:rsidR="005C1040" w:rsidRPr="0060122C">
        <w:rPr>
          <w:b/>
        </w:rPr>
        <w:t>2016</w:t>
      </w:r>
      <w:r w:rsidR="005C1040" w:rsidRPr="0060122C">
        <w:t xml:space="preserve">, </w:t>
      </w:r>
      <w:r w:rsidR="005C1040" w:rsidRPr="0060122C">
        <w:rPr>
          <w:i/>
        </w:rPr>
        <w:t>37</w:t>
      </w:r>
      <w:r w:rsidR="00AC7A4D" w:rsidRPr="0060122C">
        <w:t xml:space="preserve">, 826–845; </w:t>
      </w:r>
      <w:r w:rsidR="00810B85" w:rsidRPr="0060122C">
        <w:t>f</w:t>
      </w:r>
      <w:r w:rsidR="00AC7A4D" w:rsidRPr="0060122C">
        <w:t xml:space="preserve">) Bobbink, F. D.; Dyson, P. J. Synthesis of </w:t>
      </w:r>
      <w:r w:rsidR="003048AB" w:rsidRPr="0060122C">
        <w:t>C</w:t>
      </w:r>
      <w:r w:rsidR="00AC7A4D" w:rsidRPr="0060122C">
        <w:t xml:space="preserve">arbonates and </w:t>
      </w:r>
      <w:r w:rsidR="003048AB" w:rsidRPr="0060122C">
        <w:t>R</w:t>
      </w:r>
      <w:r w:rsidR="00AC7A4D" w:rsidRPr="0060122C">
        <w:t xml:space="preserve">elated </w:t>
      </w:r>
      <w:r w:rsidR="003048AB" w:rsidRPr="0060122C">
        <w:t>C</w:t>
      </w:r>
      <w:r w:rsidR="00AC7A4D" w:rsidRPr="0060122C">
        <w:t xml:space="preserve">ompounds </w:t>
      </w:r>
      <w:r w:rsidR="003048AB" w:rsidRPr="0060122C">
        <w:t>I</w:t>
      </w:r>
      <w:r w:rsidR="00AC7A4D" w:rsidRPr="0060122C">
        <w:t>ncorporating CO</w:t>
      </w:r>
      <w:r w:rsidR="00AC7A4D" w:rsidRPr="0060122C">
        <w:rPr>
          <w:vertAlign w:val="subscript"/>
        </w:rPr>
        <w:t>2</w:t>
      </w:r>
      <w:r w:rsidR="00AC7A4D" w:rsidRPr="0060122C">
        <w:t xml:space="preserve"> </w:t>
      </w:r>
      <w:r w:rsidR="003048AB" w:rsidRPr="0060122C">
        <w:t>U</w:t>
      </w:r>
      <w:r w:rsidR="00AC7A4D" w:rsidRPr="0060122C">
        <w:t xml:space="preserve">sing </w:t>
      </w:r>
      <w:r w:rsidR="003048AB" w:rsidRPr="0060122C">
        <w:t>I</w:t>
      </w:r>
      <w:r w:rsidR="00AC7A4D" w:rsidRPr="0060122C">
        <w:t xml:space="preserve">onic </w:t>
      </w:r>
      <w:r w:rsidR="003048AB" w:rsidRPr="0060122C">
        <w:t>L</w:t>
      </w:r>
      <w:r w:rsidR="00AC7A4D" w:rsidRPr="0060122C">
        <w:t>iquid-</w:t>
      </w:r>
      <w:r w:rsidR="003048AB" w:rsidRPr="0060122C">
        <w:t>T</w:t>
      </w:r>
      <w:r w:rsidR="00AC7A4D" w:rsidRPr="0060122C">
        <w:t xml:space="preserve">ype </w:t>
      </w:r>
      <w:r w:rsidR="003048AB" w:rsidRPr="0060122C">
        <w:t>C</w:t>
      </w:r>
      <w:r w:rsidR="00AC7A4D" w:rsidRPr="0060122C">
        <w:t>atalysts: State-of-the-</w:t>
      </w:r>
      <w:r w:rsidR="003048AB" w:rsidRPr="0060122C">
        <w:t>A</w:t>
      </w:r>
      <w:r w:rsidR="00AC7A4D" w:rsidRPr="0060122C">
        <w:t xml:space="preserve">rt and </w:t>
      </w:r>
      <w:r w:rsidR="003048AB" w:rsidRPr="0060122C">
        <w:t>B</w:t>
      </w:r>
      <w:r w:rsidR="00AC7A4D" w:rsidRPr="0060122C">
        <w:t xml:space="preserve">eyond. </w:t>
      </w:r>
      <w:r w:rsidR="00AC7A4D" w:rsidRPr="0060122C">
        <w:rPr>
          <w:i/>
        </w:rPr>
        <w:t>J. Catal.</w:t>
      </w:r>
      <w:r w:rsidR="00AC7A4D" w:rsidRPr="0060122C">
        <w:t xml:space="preserve"> </w:t>
      </w:r>
      <w:r w:rsidR="00AC7A4D" w:rsidRPr="0060122C">
        <w:rPr>
          <w:b/>
        </w:rPr>
        <w:t>2016</w:t>
      </w:r>
      <w:r w:rsidR="00AC7A4D" w:rsidRPr="0060122C">
        <w:t xml:space="preserve">, </w:t>
      </w:r>
      <w:r w:rsidR="00AC7A4D" w:rsidRPr="0060122C">
        <w:rPr>
          <w:i/>
        </w:rPr>
        <w:t>343</w:t>
      </w:r>
      <w:r w:rsidR="00AC7A4D" w:rsidRPr="0060122C">
        <w:t xml:space="preserve">, 52–61; </w:t>
      </w:r>
      <w:r w:rsidR="00810B85" w:rsidRPr="0060122C">
        <w:t>g</w:t>
      </w:r>
      <w:r w:rsidR="00AC7A4D" w:rsidRPr="0060122C">
        <w:t xml:space="preserve">) Alves, M.; Grignard, B.; Mereau, R.; Jerome, C.; Tassaing T.; Detrembleur C. Organocatalyzed </w:t>
      </w:r>
      <w:r w:rsidR="003048AB" w:rsidRPr="0060122C">
        <w:t>C</w:t>
      </w:r>
      <w:r w:rsidR="00AC7A4D" w:rsidRPr="0060122C">
        <w:t xml:space="preserve">oupling of </w:t>
      </w:r>
      <w:r w:rsidR="003048AB" w:rsidRPr="0060122C">
        <w:t>C</w:t>
      </w:r>
      <w:r w:rsidR="00AC7A4D" w:rsidRPr="0060122C">
        <w:t xml:space="preserve">arbon </w:t>
      </w:r>
      <w:r w:rsidR="003048AB" w:rsidRPr="0060122C">
        <w:t>D</w:t>
      </w:r>
      <w:r w:rsidR="00AC7A4D" w:rsidRPr="0060122C">
        <w:t xml:space="preserve">ioxide with </w:t>
      </w:r>
      <w:r w:rsidR="003048AB" w:rsidRPr="0060122C">
        <w:t>E</w:t>
      </w:r>
      <w:r w:rsidR="00AC7A4D" w:rsidRPr="0060122C">
        <w:t xml:space="preserve">poxides for the </w:t>
      </w:r>
      <w:r w:rsidR="003048AB" w:rsidRPr="0060122C">
        <w:t>S</w:t>
      </w:r>
      <w:r w:rsidR="00AC7A4D" w:rsidRPr="0060122C">
        <w:t xml:space="preserve">ynthesis of </w:t>
      </w:r>
      <w:r w:rsidR="003048AB" w:rsidRPr="0060122C">
        <w:t>C</w:t>
      </w:r>
      <w:r w:rsidR="00AC7A4D" w:rsidRPr="0060122C">
        <w:t xml:space="preserve">yclic </w:t>
      </w:r>
      <w:r w:rsidR="003048AB" w:rsidRPr="0060122C">
        <w:t>C</w:t>
      </w:r>
      <w:r w:rsidR="00AC7A4D" w:rsidRPr="0060122C">
        <w:t xml:space="preserve">arbonates: </w:t>
      </w:r>
      <w:r w:rsidR="003048AB" w:rsidRPr="0060122C">
        <w:t>C</w:t>
      </w:r>
      <w:r w:rsidR="00AC7A4D" w:rsidRPr="0060122C">
        <w:t xml:space="preserve">atalyst </w:t>
      </w:r>
      <w:r w:rsidR="003048AB" w:rsidRPr="0060122C">
        <w:t>D</w:t>
      </w:r>
      <w:r w:rsidR="00AC7A4D" w:rsidRPr="0060122C">
        <w:t xml:space="preserve">esign and </w:t>
      </w:r>
      <w:r w:rsidR="003048AB" w:rsidRPr="0060122C">
        <w:t>M</w:t>
      </w:r>
      <w:r w:rsidR="00AC7A4D" w:rsidRPr="0060122C">
        <w:t xml:space="preserve">echanistic </w:t>
      </w:r>
      <w:r w:rsidR="003048AB" w:rsidRPr="0060122C">
        <w:t>S</w:t>
      </w:r>
      <w:r w:rsidR="00AC7A4D" w:rsidRPr="0060122C">
        <w:t xml:space="preserve">tudies. </w:t>
      </w:r>
      <w:r w:rsidR="00AC7A4D" w:rsidRPr="0060122C">
        <w:rPr>
          <w:i/>
        </w:rPr>
        <w:t>Catal. Sci. Technol.</w:t>
      </w:r>
      <w:r w:rsidR="00AC7A4D" w:rsidRPr="0060122C">
        <w:t xml:space="preserve"> </w:t>
      </w:r>
      <w:r w:rsidR="00AC7A4D" w:rsidRPr="0060122C">
        <w:rPr>
          <w:b/>
        </w:rPr>
        <w:t>2017</w:t>
      </w:r>
      <w:r w:rsidR="00AC7A4D" w:rsidRPr="0060122C">
        <w:t xml:space="preserve">, </w:t>
      </w:r>
      <w:r w:rsidR="00AC7A4D" w:rsidRPr="0060122C">
        <w:rPr>
          <w:i/>
        </w:rPr>
        <w:t>7</w:t>
      </w:r>
      <w:r w:rsidR="00F4588D" w:rsidRPr="0060122C">
        <w:t>, 2651–2684.</w:t>
      </w:r>
    </w:p>
    <w:p w:rsidR="0054182B" w:rsidRPr="0060122C" w:rsidRDefault="008C600E" w:rsidP="0054182B">
      <w:pPr>
        <w:pStyle w:val="TFReferencesSection"/>
        <w:spacing w:after="240"/>
        <w:ind w:firstLine="0"/>
        <w:jc w:val="left"/>
      </w:pPr>
      <w:r w:rsidRPr="0060122C">
        <w:t>(13)</w:t>
      </w:r>
      <w:r w:rsidR="0054182B" w:rsidRPr="0060122C">
        <w:t xml:space="preserve"> </w:t>
      </w:r>
      <w:r w:rsidRPr="0060122C">
        <w:tab/>
      </w:r>
      <w:r w:rsidR="0054182B" w:rsidRPr="0060122C">
        <w:t xml:space="preserve">Shaikh, A.-A. G.; Sivaram, S. Organic Carbonates. </w:t>
      </w:r>
      <w:r w:rsidR="0054182B" w:rsidRPr="0060122C">
        <w:rPr>
          <w:i/>
        </w:rPr>
        <w:t>Chem. Rev.</w:t>
      </w:r>
      <w:r w:rsidR="0054182B" w:rsidRPr="0060122C">
        <w:t xml:space="preserve"> </w:t>
      </w:r>
      <w:r w:rsidR="0054182B" w:rsidRPr="0060122C">
        <w:rPr>
          <w:b/>
        </w:rPr>
        <w:t>1996</w:t>
      </w:r>
      <w:r w:rsidR="0054182B" w:rsidRPr="0060122C">
        <w:t xml:space="preserve">, </w:t>
      </w:r>
      <w:r w:rsidR="0054182B" w:rsidRPr="0060122C">
        <w:rPr>
          <w:i/>
        </w:rPr>
        <w:t>96</w:t>
      </w:r>
      <w:r w:rsidR="0054182B" w:rsidRPr="0060122C">
        <w:t>, 951–976.</w:t>
      </w:r>
    </w:p>
    <w:p w:rsidR="0054182B" w:rsidRPr="0060122C" w:rsidRDefault="008C600E" w:rsidP="008C600E">
      <w:pPr>
        <w:pStyle w:val="TFReferencesSection"/>
        <w:spacing w:after="240"/>
        <w:ind w:left="720" w:hanging="720"/>
        <w:jc w:val="left"/>
      </w:pPr>
      <w:r w:rsidRPr="0060122C">
        <w:t>(14)</w:t>
      </w:r>
      <w:r w:rsidR="0054182B" w:rsidRPr="0060122C">
        <w:t xml:space="preserve"> </w:t>
      </w:r>
      <w:r w:rsidRPr="0060122C">
        <w:tab/>
      </w:r>
      <w:r w:rsidR="0054182B" w:rsidRPr="0060122C">
        <w:t xml:space="preserve">Xu, K. Nonaqueous Liquid Electrolytes for Lithium-Based Rechargeable Batteries. </w:t>
      </w:r>
      <w:r w:rsidR="0054182B" w:rsidRPr="0060122C">
        <w:rPr>
          <w:i/>
        </w:rPr>
        <w:t>Chem. Rev.</w:t>
      </w:r>
      <w:r w:rsidR="0054182B" w:rsidRPr="0060122C">
        <w:t xml:space="preserve"> </w:t>
      </w:r>
      <w:r w:rsidR="0054182B" w:rsidRPr="0060122C">
        <w:rPr>
          <w:b/>
        </w:rPr>
        <w:t>2004</w:t>
      </w:r>
      <w:r w:rsidR="0054182B" w:rsidRPr="0060122C">
        <w:t xml:space="preserve">, </w:t>
      </w:r>
      <w:r w:rsidR="0054182B" w:rsidRPr="0060122C">
        <w:rPr>
          <w:i/>
        </w:rPr>
        <w:t>104</w:t>
      </w:r>
      <w:r w:rsidR="0054182B" w:rsidRPr="0060122C">
        <w:t>, 4303–4417.</w:t>
      </w:r>
    </w:p>
    <w:p w:rsidR="0054182B" w:rsidRPr="0060122C" w:rsidRDefault="008C600E" w:rsidP="008C600E">
      <w:pPr>
        <w:pStyle w:val="TFReferencesSection"/>
        <w:spacing w:after="240"/>
        <w:ind w:left="720" w:hanging="720"/>
        <w:jc w:val="left"/>
      </w:pPr>
      <w:r w:rsidRPr="0060122C">
        <w:lastRenderedPageBreak/>
        <w:t>(15)</w:t>
      </w:r>
      <w:r w:rsidR="0054182B" w:rsidRPr="0060122C">
        <w:t xml:space="preserve"> </w:t>
      </w:r>
      <w:r w:rsidRPr="0060122C">
        <w:tab/>
      </w:r>
      <w:r w:rsidR="0054182B" w:rsidRPr="0060122C">
        <w:t xml:space="preserve">B. Schäffner, F. Schäffner, S. P. Verevkin, A. Börner, Organic Carbonates as Solvents in Synthesis and Catalysis. </w:t>
      </w:r>
      <w:r w:rsidR="0054182B" w:rsidRPr="0060122C">
        <w:rPr>
          <w:i/>
        </w:rPr>
        <w:t>Chem. Rev.</w:t>
      </w:r>
      <w:r w:rsidR="0054182B" w:rsidRPr="0060122C">
        <w:t xml:space="preserve"> </w:t>
      </w:r>
      <w:r w:rsidR="0054182B" w:rsidRPr="0060122C">
        <w:rPr>
          <w:b/>
        </w:rPr>
        <w:t>2010</w:t>
      </w:r>
      <w:r w:rsidR="0054182B" w:rsidRPr="0060122C">
        <w:t xml:space="preserve">, </w:t>
      </w:r>
      <w:r w:rsidR="0054182B" w:rsidRPr="0060122C">
        <w:rPr>
          <w:i/>
        </w:rPr>
        <w:t>110</w:t>
      </w:r>
      <w:r w:rsidR="0054182B" w:rsidRPr="0060122C">
        <w:t>, 4554–4581.</w:t>
      </w:r>
    </w:p>
    <w:p w:rsidR="0054182B" w:rsidRPr="0060122C" w:rsidRDefault="008C600E" w:rsidP="008C600E">
      <w:pPr>
        <w:pStyle w:val="TFReferencesSection"/>
        <w:spacing w:after="240"/>
        <w:ind w:left="720" w:hanging="720"/>
        <w:jc w:val="left"/>
      </w:pPr>
      <w:r w:rsidRPr="0060122C">
        <w:t>(16)</w:t>
      </w:r>
      <w:r w:rsidR="0054182B" w:rsidRPr="0060122C">
        <w:t xml:space="preserve"> </w:t>
      </w:r>
      <w:r w:rsidRPr="0060122C">
        <w:tab/>
      </w:r>
      <w:r w:rsidR="0054182B" w:rsidRPr="0060122C">
        <w:t xml:space="preserve">Bahr, M.; Mullhaupt, R. Linseed and </w:t>
      </w:r>
      <w:r w:rsidR="003048AB" w:rsidRPr="0060122C">
        <w:t>S</w:t>
      </w:r>
      <w:r w:rsidR="0054182B" w:rsidRPr="0060122C">
        <w:t xml:space="preserve">oybean </w:t>
      </w:r>
      <w:r w:rsidR="003048AB" w:rsidRPr="0060122C">
        <w:t>O</w:t>
      </w:r>
      <w:r w:rsidR="0054182B" w:rsidRPr="0060122C">
        <w:t>il-</w:t>
      </w:r>
      <w:r w:rsidR="003048AB" w:rsidRPr="0060122C">
        <w:t>B</w:t>
      </w:r>
      <w:r w:rsidR="0054182B" w:rsidRPr="0060122C">
        <w:t xml:space="preserve">ased </w:t>
      </w:r>
      <w:r w:rsidR="003048AB" w:rsidRPr="0060122C">
        <w:t>P</w:t>
      </w:r>
      <w:r w:rsidR="0054182B" w:rsidRPr="0060122C">
        <w:t xml:space="preserve">olyurethanes </w:t>
      </w:r>
      <w:r w:rsidR="003048AB" w:rsidRPr="0060122C">
        <w:t>P</w:t>
      </w:r>
      <w:r w:rsidR="0054182B" w:rsidRPr="0060122C">
        <w:t xml:space="preserve">repared via the </w:t>
      </w:r>
      <w:r w:rsidR="003048AB" w:rsidRPr="0060122C">
        <w:t>N</w:t>
      </w:r>
      <w:r w:rsidR="0054182B" w:rsidRPr="0060122C">
        <w:t>on-</w:t>
      </w:r>
      <w:r w:rsidR="003048AB" w:rsidRPr="0060122C">
        <w:t>I</w:t>
      </w:r>
      <w:r w:rsidR="0054182B" w:rsidRPr="0060122C">
        <w:t xml:space="preserve">socyanate and </w:t>
      </w:r>
      <w:r w:rsidR="003048AB" w:rsidRPr="0060122C">
        <w:t>C</w:t>
      </w:r>
      <w:r w:rsidR="0054182B" w:rsidRPr="0060122C">
        <w:t xml:space="preserve">atalytic </w:t>
      </w:r>
      <w:r w:rsidR="003048AB" w:rsidRPr="0060122C">
        <w:t>C</w:t>
      </w:r>
      <w:r w:rsidR="0054182B" w:rsidRPr="0060122C">
        <w:t xml:space="preserve">onversion. </w:t>
      </w:r>
      <w:r w:rsidR="0054182B" w:rsidRPr="0060122C">
        <w:rPr>
          <w:i/>
        </w:rPr>
        <w:t>Green Chem.</w:t>
      </w:r>
      <w:r w:rsidR="0054182B" w:rsidRPr="0060122C">
        <w:t xml:space="preserve"> </w:t>
      </w:r>
      <w:r w:rsidR="0054182B" w:rsidRPr="0060122C">
        <w:rPr>
          <w:b/>
        </w:rPr>
        <w:t>2012</w:t>
      </w:r>
      <w:r w:rsidR="0054182B" w:rsidRPr="0060122C">
        <w:t xml:space="preserve">, </w:t>
      </w:r>
      <w:r w:rsidR="0054182B" w:rsidRPr="0060122C">
        <w:rPr>
          <w:i/>
        </w:rPr>
        <w:t>12</w:t>
      </w:r>
      <w:r w:rsidR="0054182B" w:rsidRPr="0060122C">
        <w:t>, 483−489.</w:t>
      </w:r>
    </w:p>
    <w:p w:rsidR="0054182B" w:rsidRPr="0060122C" w:rsidRDefault="00B576E9" w:rsidP="00B576E9">
      <w:pPr>
        <w:pStyle w:val="TFReferencesSection"/>
        <w:spacing w:after="240"/>
        <w:ind w:left="720" w:hanging="720"/>
        <w:jc w:val="left"/>
      </w:pPr>
      <w:r w:rsidRPr="0060122C">
        <w:t>(17)</w:t>
      </w:r>
      <w:r w:rsidR="0054182B" w:rsidRPr="0060122C">
        <w:t xml:space="preserve"> </w:t>
      </w:r>
      <w:r w:rsidRPr="0060122C">
        <w:tab/>
      </w:r>
      <w:r w:rsidR="0054182B" w:rsidRPr="0060122C">
        <w:t xml:space="preserve">Besse, V.; Camara, F.; Voirin, C.; Auvergne, R.; Caillol, S.; Boutevin, B. Synthesis and </w:t>
      </w:r>
      <w:r w:rsidR="003048AB" w:rsidRPr="0060122C">
        <w:t>A</w:t>
      </w:r>
      <w:r w:rsidR="0054182B" w:rsidRPr="0060122C">
        <w:t xml:space="preserve">pplications of </w:t>
      </w:r>
      <w:r w:rsidR="003048AB" w:rsidRPr="0060122C">
        <w:t>U</w:t>
      </w:r>
      <w:r w:rsidR="0054182B" w:rsidRPr="0060122C">
        <w:t xml:space="preserve">nsaturated </w:t>
      </w:r>
      <w:r w:rsidR="003048AB" w:rsidRPr="0060122C">
        <w:t>C</w:t>
      </w:r>
      <w:r w:rsidR="0054182B" w:rsidRPr="0060122C">
        <w:t>yclic</w:t>
      </w:r>
      <w:r w:rsidRPr="0060122C">
        <w:t xml:space="preserve"> </w:t>
      </w:r>
      <w:r w:rsidR="003048AB" w:rsidRPr="0060122C">
        <w:t>C</w:t>
      </w:r>
      <w:r w:rsidR="0054182B" w:rsidRPr="0060122C">
        <w:t xml:space="preserve">arbonates. </w:t>
      </w:r>
      <w:r w:rsidR="0054182B" w:rsidRPr="0060122C">
        <w:rPr>
          <w:i/>
        </w:rPr>
        <w:t>Polym. Chem.</w:t>
      </w:r>
      <w:r w:rsidR="0054182B" w:rsidRPr="0060122C">
        <w:t xml:space="preserve"> </w:t>
      </w:r>
      <w:r w:rsidR="0054182B" w:rsidRPr="0060122C">
        <w:rPr>
          <w:b/>
        </w:rPr>
        <w:t>2013</w:t>
      </w:r>
      <w:r w:rsidR="0054182B" w:rsidRPr="0060122C">
        <w:t xml:space="preserve">, </w:t>
      </w:r>
      <w:r w:rsidR="0054182B" w:rsidRPr="0060122C">
        <w:rPr>
          <w:i/>
        </w:rPr>
        <w:t>4</w:t>
      </w:r>
      <w:r w:rsidR="0054182B" w:rsidRPr="0060122C">
        <w:t>, 4545−4561.</w:t>
      </w:r>
    </w:p>
    <w:p w:rsidR="0054182B" w:rsidRPr="0060122C" w:rsidRDefault="00B576E9" w:rsidP="00B576E9">
      <w:pPr>
        <w:pStyle w:val="TFReferencesSection"/>
        <w:spacing w:after="240"/>
        <w:ind w:left="720" w:hanging="720"/>
        <w:jc w:val="left"/>
      </w:pPr>
      <w:r w:rsidRPr="0060122C">
        <w:t>(18)</w:t>
      </w:r>
      <w:r w:rsidR="0054182B" w:rsidRPr="0060122C">
        <w:t xml:space="preserve"> </w:t>
      </w:r>
      <w:r w:rsidRPr="0060122C">
        <w:tab/>
      </w:r>
      <w:r w:rsidR="0054182B" w:rsidRPr="0060122C">
        <w:t xml:space="preserve">Fleischer, M.; Blattmann, H.; Mulhaupt, R. Glycerol-, </w:t>
      </w:r>
      <w:r w:rsidR="00BD4F55" w:rsidRPr="0060122C">
        <w:t>P</w:t>
      </w:r>
      <w:r w:rsidR="0054182B" w:rsidRPr="0060122C">
        <w:t xml:space="preserve">entaerythritol- and </w:t>
      </w:r>
      <w:r w:rsidR="00BD4F55" w:rsidRPr="0060122C">
        <w:t>T</w:t>
      </w:r>
      <w:r w:rsidR="0054182B" w:rsidRPr="0060122C">
        <w:t>rimethylolpropane-</w:t>
      </w:r>
      <w:r w:rsidR="00BD4F55" w:rsidRPr="0060122C">
        <w:t>B</w:t>
      </w:r>
      <w:r w:rsidR="0054182B" w:rsidRPr="0060122C">
        <w:t xml:space="preserve">ased </w:t>
      </w:r>
      <w:r w:rsidR="00BD4F55" w:rsidRPr="0060122C">
        <w:t>P</w:t>
      </w:r>
      <w:r w:rsidR="0054182B" w:rsidRPr="0060122C">
        <w:t xml:space="preserve">olyurethanes and their </w:t>
      </w:r>
      <w:r w:rsidR="00BD4F55" w:rsidRPr="0060122C">
        <w:t>C</w:t>
      </w:r>
      <w:r w:rsidR="0054182B" w:rsidRPr="0060122C">
        <w:t xml:space="preserve">ellulose </w:t>
      </w:r>
      <w:r w:rsidR="00BD4F55" w:rsidRPr="0060122C">
        <w:t>C</w:t>
      </w:r>
      <w:r w:rsidR="0054182B" w:rsidRPr="0060122C">
        <w:t xml:space="preserve">arbonate </w:t>
      </w:r>
      <w:r w:rsidR="00BD4F55" w:rsidRPr="0060122C">
        <w:t>C</w:t>
      </w:r>
      <w:r w:rsidR="0054182B" w:rsidRPr="0060122C">
        <w:t xml:space="preserve">omposites </w:t>
      </w:r>
      <w:r w:rsidR="00BD4F55" w:rsidRPr="0060122C">
        <w:t>P</w:t>
      </w:r>
      <w:r w:rsidR="0054182B" w:rsidRPr="0060122C">
        <w:t xml:space="preserve">repared via the </w:t>
      </w:r>
      <w:r w:rsidR="00BD4F55" w:rsidRPr="0060122C">
        <w:t>N</w:t>
      </w:r>
      <w:r w:rsidR="0054182B" w:rsidRPr="0060122C">
        <w:t>on-</w:t>
      </w:r>
      <w:r w:rsidR="00BD4F55" w:rsidRPr="0060122C">
        <w:t>I</w:t>
      </w:r>
      <w:r w:rsidR="0054182B" w:rsidRPr="0060122C">
        <w:t xml:space="preserve">socyanate </w:t>
      </w:r>
      <w:r w:rsidR="00BD4F55" w:rsidRPr="0060122C">
        <w:t>R</w:t>
      </w:r>
      <w:r w:rsidR="0054182B" w:rsidRPr="0060122C">
        <w:t xml:space="preserve">oute with </w:t>
      </w:r>
      <w:r w:rsidR="00BD4F55" w:rsidRPr="0060122C">
        <w:t>C</w:t>
      </w:r>
      <w:r w:rsidR="0054182B" w:rsidRPr="0060122C">
        <w:t xml:space="preserve">atalytic </w:t>
      </w:r>
      <w:r w:rsidR="00BD4F55" w:rsidRPr="0060122C">
        <w:t>C</w:t>
      </w:r>
      <w:r w:rsidR="0054182B" w:rsidRPr="0060122C">
        <w:t xml:space="preserve">arbon </w:t>
      </w:r>
      <w:r w:rsidR="00BD4F55" w:rsidRPr="0060122C">
        <w:t>D</w:t>
      </w:r>
      <w:r w:rsidR="0054182B" w:rsidRPr="0060122C">
        <w:t xml:space="preserve">ioxide </w:t>
      </w:r>
      <w:r w:rsidR="00BD4F55" w:rsidRPr="0060122C">
        <w:t>F</w:t>
      </w:r>
      <w:r w:rsidR="0054182B" w:rsidRPr="0060122C">
        <w:t xml:space="preserve">ixation. </w:t>
      </w:r>
      <w:r w:rsidR="0054182B" w:rsidRPr="0060122C">
        <w:rPr>
          <w:i/>
        </w:rPr>
        <w:t>Green Chem</w:t>
      </w:r>
      <w:r w:rsidRPr="0060122C">
        <w:rPr>
          <w:i/>
        </w:rPr>
        <w:t>.</w:t>
      </w:r>
      <w:r w:rsidR="0054182B" w:rsidRPr="0060122C">
        <w:t xml:space="preserve"> </w:t>
      </w:r>
      <w:r w:rsidR="0054182B" w:rsidRPr="0060122C">
        <w:rPr>
          <w:b/>
        </w:rPr>
        <w:t>2013</w:t>
      </w:r>
      <w:r w:rsidR="0054182B" w:rsidRPr="0060122C">
        <w:t xml:space="preserve">, </w:t>
      </w:r>
      <w:r w:rsidR="0054182B" w:rsidRPr="0060122C">
        <w:rPr>
          <w:i/>
        </w:rPr>
        <w:t>15</w:t>
      </w:r>
      <w:r w:rsidR="0054182B" w:rsidRPr="0060122C">
        <w:t>, 934−942.</w:t>
      </w:r>
    </w:p>
    <w:p w:rsidR="0054182B" w:rsidRPr="0060122C" w:rsidRDefault="00B576E9" w:rsidP="008319C3">
      <w:pPr>
        <w:pStyle w:val="TFReferencesSection"/>
        <w:spacing w:after="240"/>
        <w:ind w:left="720" w:hanging="720"/>
        <w:jc w:val="left"/>
      </w:pPr>
      <w:r w:rsidRPr="0060122C">
        <w:t>(</w:t>
      </w:r>
      <w:r w:rsidR="0054182B" w:rsidRPr="0060122C">
        <w:t>19</w:t>
      </w:r>
      <w:r w:rsidRPr="0060122C">
        <w:t>)</w:t>
      </w:r>
      <w:r w:rsidR="0054182B" w:rsidRPr="0060122C">
        <w:t xml:space="preserve"> </w:t>
      </w:r>
      <w:r w:rsidRPr="0060122C">
        <w:tab/>
      </w:r>
      <w:r w:rsidR="00117CA1" w:rsidRPr="0060122C">
        <w:t xml:space="preserve">a) </w:t>
      </w:r>
      <w:r w:rsidR="0054182B" w:rsidRPr="0060122C">
        <w:t xml:space="preserve">Castro-Osma, J. A.; North, M. Wu, X. Development of a Halide‐Free Aluminium‐Based Catalyst for the Synthesis of Cyclic Carbonates from Epoxides and Carbon Dioxide. </w:t>
      </w:r>
      <w:r w:rsidR="0054182B" w:rsidRPr="0060122C">
        <w:rPr>
          <w:i/>
        </w:rPr>
        <w:t>Chem. Eur, J.</w:t>
      </w:r>
      <w:r w:rsidR="0054182B" w:rsidRPr="0060122C">
        <w:t xml:space="preserve"> </w:t>
      </w:r>
      <w:r w:rsidR="0054182B" w:rsidRPr="0060122C">
        <w:rPr>
          <w:b/>
        </w:rPr>
        <w:t>2014</w:t>
      </w:r>
      <w:r w:rsidR="0054182B" w:rsidRPr="0060122C">
        <w:t xml:space="preserve">, </w:t>
      </w:r>
      <w:r w:rsidR="0054182B" w:rsidRPr="0060122C">
        <w:rPr>
          <w:i/>
        </w:rPr>
        <w:t>20</w:t>
      </w:r>
      <w:r w:rsidR="00117CA1" w:rsidRPr="0060122C">
        <w:t xml:space="preserve">, 15005-15008; b) </w:t>
      </w:r>
      <w:r w:rsidR="00F11091" w:rsidRPr="0060122C">
        <w:t xml:space="preserve">North, M.; Quek, S. C. Z.; Pridmore, N. E.; Whitwood, A. C.; Wu, X. Aluminum(salen) </w:t>
      </w:r>
      <w:r w:rsidR="00BD4F55" w:rsidRPr="0060122C">
        <w:t>C</w:t>
      </w:r>
      <w:r w:rsidR="00F11091" w:rsidRPr="0060122C">
        <w:t xml:space="preserve">omplexes as </w:t>
      </w:r>
      <w:r w:rsidR="00BD4F55" w:rsidRPr="0060122C">
        <w:t>C</w:t>
      </w:r>
      <w:r w:rsidR="00F11091" w:rsidRPr="0060122C">
        <w:t xml:space="preserve">atalysts for the </w:t>
      </w:r>
      <w:r w:rsidR="00BD4F55" w:rsidRPr="0060122C">
        <w:t>K</w:t>
      </w:r>
      <w:r w:rsidR="00F11091" w:rsidRPr="0060122C">
        <w:t xml:space="preserve">inetic </w:t>
      </w:r>
      <w:r w:rsidR="00BD4F55" w:rsidRPr="0060122C">
        <w:t>R</w:t>
      </w:r>
      <w:r w:rsidR="00F11091" w:rsidRPr="0060122C">
        <w:t xml:space="preserve">esolution of </w:t>
      </w:r>
      <w:r w:rsidR="00BD4F55" w:rsidRPr="0060122C">
        <w:t>T</w:t>
      </w:r>
      <w:r w:rsidR="00F11091" w:rsidRPr="0060122C">
        <w:t xml:space="preserve">erminal </w:t>
      </w:r>
      <w:r w:rsidR="00BD4F55" w:rsidRPr="0060122C">
        <w:t>E</w:t>
      </w:r>
      <w:r w:rsidR="00F11091" w:rsidRPr="0060122C">
        <w:t>poxides via CO</w:t>
      </w:r>
      <w:r w:rsidR="00F11091" w:rsidRPr="0060122C">
        <w:rPr>
          <w:vertAlign w:val="subscript"/>
        </w:rPr>
        <w:t>2</w:t>
      </w:r>
      <w:r w:rsidR="00F11091" w:rsidRPr="0060122C">
        <w:t xml:space="preserve"> </w:t>
      </w:r>
      <w:r w:rsidR="00BD4F55" w:rsidRPr="0060122C">
        <w:t>C</w:t>
      </w:r>
      <w:r w:rsidR="00F11091" w:rsidRPr="0060122C">
        <w:t xml:space="preserve">oupling. </w:t>
      </w:r>
      <w:r w:rsidR="00F11091" w:rsidRPr="0060122C">
        <w:rPr>
          <w:i/>
        </w:rPr>
        <w:t>ACS Catal.</w:t>
      </w:r>
      <w:r w:rsidR="00F11091" w:rsidRPr="0060122C">
        <w:t xml:space="preserve"> </w:t>
      </w:r>
      <w:r w:rsidR="00F11091" w:rsidRPr="0060122C">
        <w:rPr>
          <w:b/>
        </w:rPr>
        <w:t>2015</w:t>
      </w:r>
      <w:r w:rsidR="00F11091" w:rsidRPr="0060122C">
        <w:t xml:space="preserve">, </w:t>
      </w:r>
      <w:r w:rsidR="00F11091" w:rsidRPr="0060122C">
        <w:rPr>
          <w:i/>
        </w:rPr>
        <w:t>5</w:t>
      </w:r>
      <w:r w:rsidR="00F11091" w:rsidRPr="0060122C">
        <w:t xml:space="preserve">, 3398–3402; c) Rulev, </w:t>
      </w:r>
      <w:r w:rsidR="008319C3" w:rsidRPr="0060122C">
        <w:t xml:space="preserve">Y. A.; </w:t>
      </w:r>
      <w:r w:rsidR="00F11091" w:rsidRPr="0060122C">
        <w:t xml:space="preserve">Gugkaeva, </w:t>
      </w:r>
      <w:r w:rsidR="008319C3" w:rsidRPr="0060122C">
        <w:t xml:space="preserve">Z.; </w:t>
      </w:r>
      <w:r w:rsidR="00F11091" w:rsidRPr="0060122C">
        <w:t xml:space="preserve">Maleev, </w:t>
      </w:r>
      <w:r w:rsidR="008319C3" w:rsidRPr="0060122C">
        <w:t xml:space="preserve">V. I.; </w:t>
      </w:r>
      <w:r w:rsidR="00F11091" w:rsidRPr="0060122C">
        <w:t xml:space="preserve">North, </w:t>
      </w:r>
      <w:r w:rsidR="008319C3" w:rsidRPr="0060122C">
        <w:t>M.;</w:t>
      </w:r>
      <w:r w:rsidR="00F11091" w:rsidRPr="0060122C">
        <w:t xml:space="preserve"> Belokon</w:t>
      </w:r>
      <w:r w:rsidR="008319C3" w:rsidRPr="0060122C">
        <w:t>,</w:t>
      </w:r>
      <w:r w:rsidR="00F11091" w:rsidRPr="0060122C">
        <w:t xml:space="preserve"> </w:t>
      </w:r>
      <w:r w:rsidR="008319C3" w:rsidRPr="0060122C">
        <w:t xml:space="preserve">Y. N. </w:t>
      </w:r>
      <w:r w:rsidR="00F11091" w:rsidRPr="0060122C">
        <w:t xml:space="preserve">Robust </w:t>
      </w:r>
      <w:r w:rsidR="00BD4F55" w:rsidRPr="0060122C">
        <w:t>B</w:t>
      </w:r>
      <w:r w:rsidR="00F11091" w:rsidRPr="0060122C">
        <w:t xml:space="preserve">ifunctional </w:t>
      </w:r>
      <w:r w:rsidR="00BD4F55" w:rsidRPr="0060122C">
        <w:t>A</w:t>
      </w:r>
      <w:r w:rsidR="00F11091" w:rsidRPr="0060122C">
        <w:t>luminium–</w:t>
      </w:r>
      <w:r w:rsidR="00BD4F55" w:rsidRPr="0060122C">
        <w:t>S</w:t>
      </w:r>
      <w:r w:rsidR="00F11091" w:rsidRPr="0060122C">
        <w:t xml:space="preserve">alen </w:t>
      </w:r>
      <w:r w:rsidR="00BD4F55" w:rsidRPr="0060122C">
        <w:t>C</w:t>
      </w:r>
      <w:r w:rsidR="00F11091" w:rsidRPr="0060122C">
        <w:t xml:space="preserve">atalysts for the </w:t>
      </w:r>
      <w:r w:rsidR="00BD4F55" w:rsidRPr="0060122C">
        <w:t>P</w:t>
      </w:r>
      <w:r w:rsidR="00F11091" w:rsidRPr="0060122C">
        <w:t xml:space="preserve">reparation of </w:t>
      </w:r>
      <w:r w:rsidR="00BD4F55" w:rsidRPr="0060122C">
        <w:t>C</w:t>
      </w:r>
      <w:r w:rsidR="00F11091" w:rsidRPr="0060122C">
        <w:t xml:space="preserve">yclic </w:t>
      </w:r>
      <w:r w:rsidR="00BD4F55" w:rsidRPr="0060122C">
        <w:t>C</w:t>
      </w:r>
      <w:r w:rsidR="00F11091" w:rsidRPr="0060122C">
        <w:t>arbonates f</w:t>
      </w:r>
      <w:r w:rsidR="008319C3" w:rsidRPr="0060122C">
        <w:t xml:space="preserve">rom </w:t>
      </w:r>
      <w:r w:rsidR="00BD4F55" w:rsidRPr="0060122C">
        <w:t>C</w:t>
      </w:r>
      <w:r w:rsidR="008319C3" w:rsidRPr="0060122C">
        <w:t xml:space="preserve">arbon </w:t>
      </w:r>
      <w:r w:rsidR="00BD4F55" w:rsidRPr="0060122C">
        <w:t>D</w:t>
      </w:r>
      <w:r w:rsidR="008319C3" w:rsidRPr="0060122C">
        <w:t xml:space="preserve">ioxide and </w:t>
      </w:r>
      <w:r w:rsidR="00BD4F55" w:rsidRPr="0060122C">
        <w:t>E</w:t>
      </w:r>
      <w:r w:rsidR="008319C3" w:rsidRPr="0060122C">
        <w:t>poxides</w:t>
      </w:r>
      <w:r w:rsidR="00F11091" w:rsidRPr="0060122C">
        <w:t xml:space="preserve"> </w:t>
      </w:r>
      <w:r w:rsidR="00F11091" w:rsidRPr="0060122C">
        <w:rPr>
          <w:i/>
        </w:rPr>
        <w:t>Beilstein J. Org. Chem.</w:t>
      </w:r>
      <w:r w:rsidR="00F11091" w:rsidRPr="0060122C">
        <w:t xml:space="preserve"> </w:t>
      </w:r>
      <w:r w:rsidR="00F11091" w:rsidRPr="0060122C">
        <w:rPr>
          <w:b/>
        </w:rPr>
        <w:t>2015</w:t>
      </w:r>
      <w:r w:rsidR="00F11091" w:rsidRPr="0060122C">
        <w:t xml:space="preserve">, </w:t>
      </w:r>
      <w:r w:rsidR="00F11091" w:rsidRPr="0060122C">
        <w:rPr>
          <w:i/>
        </w:rPr>
        <w:t>11</w:t>
      </w:r>
      <w:r w:rsidR="00F11091" w:rsidRPr="0060122C">
        <w:t>, 1614–1623</w:t>
      </w:r>
      <w:r w:rsidR="008319C3" w:rsidRPr="0060122C">
        <w:t xml:space="preserve">; </w:t>
      </w:r>
      <w:r w:rsidR="00292C8A" w:rsidRPr="0060122C">
        <w:t>d</w:t>
      </w:r>
      <w:r w:rsidR="008319C3" w:rsidRPr="0060122C">
        <w:t>)</w:t>
      </w:r>
      <w:r w:rsidR="00F11091" w:rsidRPr="0060122C">
        <w:t xml:space="preserve"> Castro-Osma, </w:t>
      </w:r>
      <w:r w:rsidR="008319C3" w:rsidRPr="0060122C">
        <w:t xml:space="preserve">J. A.; </w:t>
      </w:r>
      <w:r w:rsidR="00F11091" w:rsidRPr="0060122C">
        <w:t xml:space="preserve">North, </w:t>
      </w:r>
      <w:r w:rsidR="008319C3" w:rsidRPr="0060122C">
        <w:t xml:space="preserve">M.; </w:t>
      </w:r>
      <w:r w:rsidR="00F11091" w:rsidRPr="0060122C">
        <w:t xml:space="preserve">Offermans, </w:t>
      </w:r>
      <w:r w:rsidR="008319C3" w:rsidRPr="0060122C">
        <w:t xml:space="preserve">W. K.; </w:t>
      </w:r>
      <w:r w:rsidR="00F11091" w:rsidRPr="0060122C">
        <w:t xml:space="preserve">Leitner, </w:t>
      </w:r>
      <w:r w:rsidR="008319C3" w:rsidRPr="0060122C">
        <w:t>W.;</w:t>
      </w:r>
      <w:r w:rsidR="00F11091" w:rsidRPr="0060122C">
        <w:t xml:space="preserve"> Müller </w:t>
      </w:r>
      <w:r w:rsidR="008319C3" w:rsidRPr="0060122C">
        <w:t xml:space="preserve">T. E. </w:t>
      </w:r>
      <w:r w:rsidR="00F11091" w:rsidRPr="0060122C">
        <w:t>Unprecedented Carbonato Intermediates in Cyclic Carbonate Synthesis Catalysed by Bimetallic Aluminium(Salen) Complexes</w:t>
      </w:r>
      <w:r w:rsidR="008319C3" w:rsidRPr="0060122C">
        <w:t>.</w:t>
      </w:r>
      <w:r w:rsidR="00F11091" w:rsidRPr="0060122C">
        <w:t xml:space="preserve"> </w:t>
      </w:r>
      <w:r w:rsidR="00F11091" w:rsidRPr="0060122C">
        <w:rPr>
          <w:i/>
        </w:rPr>
        <w:t>ChemSusChem</w:t>
      </w:r>
      <w:r w:rsidR="00F11091" w:rsidRPr="0060122C">
        <w:t xml:space="preserve"> </w:t>
      </w:r>
      <w:r w:rsidR="00F11091" w:rsidRPr="0060122C">
        <w:rPr>
          <w:b/>
        </w:rPr>
        <w:t>2016</w:t>
      </w:r>
      <w:r w:rsidR="00F11091" w:rsidRPr="0060122C">
        <w:t xml:space="preserve">, </w:t>
      </w:r>
      <w:r w:rsidR="00F11091" w:rsidRPr="0060122C">
        <w:rPr>
          <w:i/>
        </w:rPr>
        <w:t>9</w:t>
      </w:r>
      <w:r w:rsidR="008319C3" w:rsidRPr="0060122C">
        <w:t xml:space="preserve">, 791–794; </w:t>
      </w:r>
      <w:r w:rsidR="00292C8A" w:rsidRPr="0060122C">
        <w:t>e</w:t>
      </w:r>
      <w:r w:rsidR="008319C3" w:rsidRPr="0060122C">
        <w:t>)</w:t>
      </w:r>
      <w:r w:rsidR="00F11091" w:rsidRPr="0060122C">
        <w:t xml:space="preserve"> Wu</w:t>
      </w:r>
      <w:r w:rsidR="008319C3" w:rsidRPr="0060122C">
        <w:t>,</w:t>
      </w:r>
      <w:r w:rsidR="00F11091" w:rsidRPr="0060122C">
        <w:t xml:space="preserve"> </w:t>
      </w:r>
      <w:r w:rsidR="008319C3" w:rsidRPr="0060122C">
        <w:t xml:space="preserve">X.; </w:t>
      </w:r>
      <w:r w:rsidR="00F11091" w:rsidRPr="0060122C">
        <w:t>North</w:t>
      </w:r>
      <w:r w:rsidR="008319C3" w:rsidRPr="0060122C">
        <w:t>,</w:t>
      </w:r>
      <w:r w:rsidR="00F11091" w:rsidRPr="0060122C">
        <w:t xml:space="preserve"> </w:t>
      </w:r>
      <w:r w:rsidR="008319C3" w:rsidRPr="0060122C">
        <w:t xml:space="preserve">M. </w:t>
      </w:r>
      <w:r w:rsidR="00F11091" w:rsidRPr="0060122C">
        <w:t xml:space="preserve">A </w:t>
      </w:r>
      <w:r w:rsidR="00F11091" w:rsidRPr="0060122C">
        <w:lastRenderedPageBreak/>
        <w:t>Bimetallic Aluminium(Salphen) Complex for the Synthesis of Cyclic Carbonates from Epoxides and Ca</w:t>
      </w:r>
      <w:r w:rsidR="008319C3" w:rsidRPr="0060122C">
        <w:t>rbon Dioxide.</w:t>
      </w:r>
      <w:r w:rsidR="00F11091" w:rsidRPr="0060122C">
        <w:t xml:space="preserve"> </w:t>
      </w:r>
      <w:r w:rsidR="00F11091" w:rsidRPr="0060122C">
        <w:rPr>
          <w:i/>
        </w:rPr>
        <w:t>ChemSusChem</w:t>
      </w:r>
      <w:r w:rsidR="00F11091" w:rsidRPr="0060122C">
        <w:t xml:space="preserve"> </w:t>
      </w:r>
      <w:r w:rsidR="00F11091" w:rsidRPr="0060122C">
        <w:rPr>
          <w:b/>
        </w:rPr>
        <w:t>2017</w:t>
      </w:r>
      <w:r w:rsidR="00F11091" w:rsidRPr="0060122C">
        <w:t xml:space="preserve">, </w:t>
      </w:r>
      <w:r w:rsidR="00F11091" w:rsidRPr="0060122C">
        <w:rPr>
          <w:i/>
        </w:rPr>
        <w:t>10</w:t>
      </w:r>
      <w:r w:rsidR="00F11091" w:rsidRPr="0060122C">
        <w:t>, 74–78.</w:t>
      </w:r>
    </w:p>
    <w:p w:rsidR="00117CA1" w:rsidRPr="0060122C" w:rsidRDefault="00B576E9" w:rsidP="00BD4F55">
      <w:pPr>
        <w:pStyle w:val="TFReferencesSection"/>
        <w:spacing w:after="240"/>
        <w:ind w:left="720" w:hanging="720"/>
        <w:jc w:val="left"/>
      </w:pPr>
      <w:r w:rsidRPr="0060122C">
        <w:t>(</w:t>
      </w:r>
      <w:r w:rsidR="0054182B" w:rsidRPr="0060122C">
        <w:t>20</w:t>
      </w:r>
      <w:r w:rsidRPr="0060122C">
        <w:t>)</w:t>
      </w:r>
      <w:r w:rsidR="0054182B" w:rsidRPr="0060122C">
        <w:t xml:space="preserve"> </w:t>
      </w:r>
      <w:r w:rsidRPr="0060122C">
        <w:tab/>
      </w:r>
      <w:r w:rsidR="00117CA1" w:rsidRPr="0060122C">
        <w:t xml:space="preserve">a) </w:t>
      </w:r>
      <w:r w:rsidR="00F11091" w:rsidRPr="0060122C">
        <w:t xml:space="preserve">Qin, Y.; Guo, H.; Sheng, X.; Wang, X.; Wang, F. An </w:t>
      </w:r>
      <w:r w:rsidR="00BD4F55" w:rsidRPr="0060122C">
        <w:t>A</w:t>
      </w:r>
      <w:r w:rsidR="00F11091" w:rsidRPr="0060122C">
        <w:t xml:space="preserve">luminum </w:t>
      </w:r>
      <w:r w:rsidR="00BD4F55" w:rsidRPr="0060122C">
        <w:t>P</w:t>
      </w:r>
      <w:r w:rsidR="00F11091" w:rsidRPr="0060122C">
        <w:t xml:space="preserve">orphyrin </w:t>
      </w:r>
      <w:r w:rsidR="00BD4F55" w:rsidRPr="0060122C">
        <w:t>C</w:t>
      </w:r>
      <w:r w:rsidR="00F11091" w:rsidRPr="0060122C">
        <w:t xml:space="preserve">omplex with </w:t>
      </w:r>
      <w:r w:rsidR="00BD4F55" w:rsidRPr="0060122C">
        <w:t>H</w:t>
      </w:r>
      <w:r w:rsidR="00F11091" w:rsidRPr="0060122C">
        <w:t xml:space="preserve">igh </w:t>
      </w:r>
      <w:r w:rsidR="00BD4F55" w:rsidRPr="0060122C">
        <w:t>A</w:t>
      </w:r>
      <w:r w:rsidR="00F11091" w:rsidRPr="0060122C">
        <w:t xml:space="preserve">ctivity and </w:t>
      </w:r>
      <w:r w:rsidR="00BD4F55" w:rsidRPr="0060122C">
        <w:t>S</w:t>
      </w:r>
      <w:r w:rsidR="00F11091" w:rsidRPr="0060122C">
        <w:t xml:space="preserve">electivity for </w:t>
      </w:r>
      <w:r w:rsidR="00BD4F55" w:rsidRPr="0060122C">
        <w:t>C</w:t>
      </w:r>
      <w:r w:rsidR="00F11091" w:rsidRPr="0060122C">
        <w:t xml:space="preserve">yclic </w:t>
      </w:r>
      <w:r w:rsidR="00BD4F55" w:rsidRPr="0060122C">
        <w:t>C</w:t>
      </w:r>
      <w:r w:rsidR="00F11091" w:rsidRPr="0060122C">
        <w:t xml:space="preserve">arbonate </w:t>
      </w:r>
      <w:r w:rsidR="00BD4F55" w:rsidRPr="0060122C">
        <w:t>S</w:t>
      </w:r>
      <w:r w:rsidR="00F11091" w:rsidRPr="0060122C">
        <w:t xml:space="preserve">ynthesis. </w:t>
      </w:r>
      <w:r w:rsidR="00F11091" w:rsidRPr="0060122C">
        <w:rPr>
          <w:i/>
        </w:rPr>
        <w:t>Green Chem.</w:t>
      </w:r>
      <w:r w:rsidR="00F11091" w:rsidRPr="0060122C">
        <w:t xml:space="preserve"> </w:t>
      </w:r>
      <w:r w:rsidR="00F11091" w:rsidRPr="0060122C">
        <w:rPr>
          <w:b/>
        </w:rPr>
        <w:t>2015</w:t>
      </w:r>
      <w:r w:rsidR="00F11091" w:rsidRPr="0060122C">
        <w:t xml:space="preserve">, </w:t>
      </w:r>
      <w:r w:rsidR="00F11091" w:rsidRPr="0060122C">
        <w:rPr>
          <w:i/>
        </w:rPr>
        <w:t>17</w:t>
      </w:r>
      <w:r w:rsidR="00F11091" w:rsidRPr="0060122C">
        <w:t xml:space="preserve">, 2853–2858; b) </w:t>
      </w:r>
      <w:r w:rsidR="00117CA1" w:rsidRPr="0060122C">
        <w:t>Chen, Y.; Luo, R.; Xu, Q.; Zhang, W.; Zhou, X.; Ji, H. State-of-the-Art Aluminum Porphyrin-based Heterogeneous Catalysts for the Chemical Fixation of CO</w:t>
      </w:r>
      <w:r w:rsidR="00117CA1" w:rsidRPr="0060122C">
        <w:rPr>
          <w:vertAlign w:val="subscript"/>
        </w:rPr>
        <w:t>2</w:t>
      </w:r>
      <w:r w:rsidR="00117CA1" w:rsidRPr="0060122C">
        <w:t xml:space="preserve"> into Cyclic Carbonates at Ambient Conditions. </w:t>
      </w:r>
      <w:r w:rsidR="00117CA1" w:rsidRPr="0060122C">
        <w:rPr>
          <w:i/>
        </w:rPr>
        <w:t>ChemCatChem</w:t>
      </w:r>
      <w:r w:rsidR="00117CA1" w:rsidRPr="0060122C">
        <w:t xml:space="preserve"> </w:t>
      </w:r>
      <w:r w:rsidR="00117CA1" w:rsidRPr="0060122C">
        <w:rPr>
          <w:b/>
        </w:rPr>
        <w:t>2017</w:t>
      </w:r>
      <w:r w:rsidR="00117CA1" w:rsidRPr="0060122C">
        <w:t xml:space="preserve">, </w:t>
      </w:r>
      <w:r w:rsidR="00117CA1" w:rsidRPr="0060122C">
        <w:rPr>
          <w:i/>
        </w:rPr>
        <w:t>9</w:t>
      </w:r>
      <w:r w:rsidR="00117CA1" w:rsidRPr="0060122C">
        <w:t xml:space="preserve">, 767–773; </w:t>
      </w:r>
      <w:r w:rsidR="00F11091" w:rsidRPr="0060122C">
        <w:t>c</w:t>
      </w:r>
      <w:r w:rsidR="00117CA1" w:rsidRPr="0060122C">
        <w:t>) Chen, Y.; Luo, R.; Xu, Q.; Jiang, J.; Zhou, X.; Ji, H.</w:t>
      </w:r>
      <w:r w:rsidR="00BD4F55" w:rsidRPr="0060122C">
        <w:t xml:space="preserve"> Charged Metalloporphyrin Polymers for Cooperative Synthesis of Cyclic Carbonates from CO</w:t>
      </w:r>
      <w:r w:rsidR="00BD4F55" w:rsidRPr="0060122C">
        <w:rPr>
          <w:vertAlign w:val="subscript"/>
        </w:rPr>
        <w:t>2</w:t>
      </w:r>
      <w:r w:rsidR="00BD4F55" w:rsidRPr="0060122C">
        <w:t xml:space="preserve"> under Ambient Conditions </w:t>
      </w:r>
      <w:r w:rsidR="00117CA1" w:rsidRPr="0060122C">
        <w:rPr>
          <w:i/>
        </w:rPr>
        <w:t>ChemSusChem</w:t>
      </w:r>
      <w:r w:rsidR="00117CA1" w:rsidRPr="0060122C">
        <w:t xml:space="preserve"> </w:t>
      </w:r>
      <w:r w:rsidR="00117CA1" w:rsidRPr="0060122C">
        <w:rPr>
          <w:b/>
        </w:rPr>
        <w:t>2017</w:t>
      </w:r>
      <w:r w:rsidR="00117CA1" w:rsidRPr="0060122C">
        <w:t xml:space="preserve">, </w:t>
      </w:r>
      <w:r w:rsidR="00117CA1" w:rsidRPr="0060122C">
        <w:rPr>
          <w:i/>
        </w:rPr>
        <w:t>10</w:t>
      </w:r>
      <w:r w:rsidR="00117CA1" w:rsidRPr="0060122C">
        <w:t xml:space="preserve">, 2534–2541; </w:t>
      </w:r>
      <w:r w:rsidR="00F11091" w:rsidRPr="0060122C">
        <w:t>d</w:t>
      </w:r>
      <w:r w:rsidR="00117CA1" w:rsidRPr="0060122C">
        <w:t xml:space="preserve">) : Zhuo, C.; Qin, Y.; Wang, X.; Wang, F. Temperature‐responsive Catalyst for the Coupling Reaction of Carbon Dioxide and Propylene Oxide. </w:t>
      </w:r>
      <w:r w:rsidR="00117CA1" w:rsidRPr="0060122C">
        <w:rPr>
          <w:i/>
        </w:rPr>
        <w:t>Chin. J. Chem.</w:t>
      </w:r>
      <w:r w:rsidR="00117CA1" w:rsidRPr="0060122C">
        <w:t xml:space="preserve"> </w:t>
      </w:r>
      <w:r w:rsidR="00117CA1" w:rsidRPr="0060122C">
        <w:rPr>
          <w:b/>
        </w:rPr>
        <w:t>2018</w:t>
      </w:r>
      <w:r w:rsidR="00117CA1" w:rsidRPr="0060122C">
        <w:t xml:space="preserve">, </w:t>
      </w:r>
      <w:r w:rsidR="00117CA1" w:rsidRPr="0060122C">
        <w:rPr>
          <w:i/>
        </w:rPr>
        <w:t>36</w:t>
      </w:r>
      <w:r w:rsidR="00117CA1" w:rsidRPr="0060122C">
        <w:t>, 299−305.</w:t>
      </w:r>
    </w:p>
    <w:p w:rsidR="000069A1" w:rsidRPr="0060122C" w:rsidRDefault="00F11091" w:rsidP="00694FF8">
      <w:pPr>
        <w:pStyle w:val="TFReferencesSection"/>
        <w:spacing w:after="240"/>
        <w:ind w:left="720" w:hanging="720"/>
        <w:jc w:val="left"/>
      </w:pPr>
      <w:r w:rsidRPr="0060122C">
        <w:t xml:space="preserve"> </w:t>
      </w:r>
      <w:r w:rsidR="00B576E9" w:rsidRPr="0060122C">
        <w:t>(</w:t>
      </w:r>
      <w:r w:rsidR="0054182B" w:rsidRPr="0060122C">
        <w:t>21</w:t>
      </w:r>
      <w:r w:rsidR="00B576E9" w:rsidRPr="0060122C">
        <w:t>)</w:t>
      </w:r>
      <w:r w:rsidR="0054182B" w:rsidRPr="0060122C">
        <w:t xml:space="preserve"> </w:t>
      </w:r>
      <w:r w:rsidR="00B576E9" w:rsidRPr="0060122C">
        <w:tab/>
      </w:r>
      <w:r w:rsidR="000069A1" w:rsidRPr="0060122C">
        <w:t xml:space="preserve">a) </w:t>
      </w:r>
      <w:r w:rsidR="00A563F1" w:rsidRPr="0060122C">
        <w:t>Kim, S. H.; Han, S. Y.; Kim, J. H.; Kang, Y. Y.; Lee, J.; Kim, Y. Monomeric or Dimeric Aluminum Complexes as Catalysts for Cycloaddition between CO</w:t>
      </w:r>
      <w:r w:rsidR="00A563F1" w:rsidRPr="0060122C">
        <w:rPr>
          <w:vertAlign w:val="subscript"/>
        </w:rPr>
        <w:t>2</w:t>
      </w:r>
      <w:r w:rsidR="00A563F1" w:rsidRPr="0060122C">
        <w:t xml:space="preserve"> and Epoxides. </w:t>
      </w:r>
      <w:r w:rsidR="00A563F1" w:rsidRPr="0060122C">
        <w:rPr>
          <w:i/>
        </w:rPr>
        <w:t>Eur. J. Inorg. Chem.</w:t>
      </w:r>
      <w:r w:rsidR="00A563F1" w:rsidRPr="0060122C">
        <w:t xml:space="preserve"> </w:t>
      </w:r>
      <w:r w:rsidR="00A563F1" w:rsidRPr="0060122C">
        <w:rPr>
          <w:b/>
        </w:rPr>
        <w:t>2015</w:t>
      </w:r>
      <w:r w:rsidR="00A563F1" w:rsidRPr="0060122C">
        <w:t xml:space="preserve">, 2323–2329; b) </w:t>
      </w:r>
      <w:r w:rsidR="000069A1" w:rsidRPr="0060122C">
        <w:t xml:space="preserve">Martínez, J.; Castro-Osma, J. A.; Earlam, A.; Alonso-Moreno, C.; Otero, A.; Lara-Sánchez, A.; North M.; Rodríguez-Diéguez, A. Synthesis of Cyclic Carbonates Catalysed by Aluminium Heteroscorpionate Complexes. </w:t>
      </w:r>
      <w:r w:rsidR="000069A1" w:rsidRPr="0060122C">
        <w:rPr>
          <w:i/>
        </w:rPr>
        <w:t>Chem. Eur. J.</w:t>
      </w:r>
      <w:r w:rsidR="000069A1" w:rsidRPr="0060122C">
        <w:t xml:space="preserve"> </w:t>
      </w:r>
      <w:r w:rsidR="000069A1" w:rsidRPr="0060122C">
        <w:rPr>
          <w:b/>
        </w:rPr>
        <w:t>2015</w:t>
      </w:r>
      <w:r w:rsidR="000069A1" w:rsidRPr="0060122C">
        <w:t xml:space="preserve">, </w:t>
      </w:r>
      <w:r w:rsidR="000069A1" w:rsidRPr="0060122C">
        <w:rPr>
          <w:i/>
        </w:rPr>
        <w:t>21</w:t>
      </w:r>
      <w:r w:rsidR="000069A1" w:rsidRPr="0060122C">
        <w:t xml:space="preserve">, 9850–9862; </w:t>
      </w:r>
      <w:r w:rsidR="00A563F1" w:rsidRPr="0060122C">
        <w:t>c</w:t>
      </w:r>
      <w:r w:rsidR="000069A1" w:rsidRPr="0060122C">
        <w:t xml:space="preserve">) </w:t>
      </w:r>
      <w:r w:rsidR="00CF4B8E" w:rsidRPr="0060122C">
        <w:t>Fiorani, G.; Stuck, M.; Mart</w:t>
      </w:r>
      <w:r w:rsidR="00CF4B8E" w:rsidRPr="0060122C">
        <w:rPr>
          <w:rFonts w:cs="Times"/>
        </w:rPr>
        <w:t>í</w:t>
      </w:r>
      <w:r w:rsidR="00CF4B8E" w:rsidRPr="0060122C">
        <w:t>n, C.; Belmonte, M. M.; Martin, E.; Escudero-Ad</w:t>
      </w:r>
      <w:r w:rsidR="00CF4B8E" w:rsidRPr="0060122C">
        <w:rPr>
          <w:rFonts w:cs="Times"/>
        </w:rPr>
        <w:t>á</w:t>
      </w:r>
      <w:r w:rsidR="00CF4B8E" w:rsidRPr="0060122C">
        <w:t xml:space="preserve">n, E. C.; Kleij, A. W. Catalytic Coupling of Carbon Dioxide with Terpene Scaffolds: Access to Challenging Bio-Based Organic Carbonates. </w:t>
      </w:r>
      <w:r w:rsidR="00CF4B8E" w:rsidRPr="0060122C">
        <w:rPr>
          <w:i/>
        </w:rPr>
        <w:t>ChemSusChem</w:t>
      </w:r>
      <w:r w:rsidR="00CF4B8E" w:rsidRPr="0060122C">
        <w:t xml:space="preserve"> </w:t>
      </w:r>
      <w:r w:rsidR="00CF4B8E" w:rsidRPr="0060122C">
        <w:rPr>
          <w:b/>
        </w:rPr>
        <w:t>2016</w:t>
      </w:r>
      <w:r w:rsidR="00CF4B8E" w:rsidRPr="0060122C">
        <w:t xml:space="preserve">, </w:t>
      </w:r>
      <w:r w:rsidR="00CF4B8E" w:rsidRPr="0060122C">
        <w:rPr>
          <w:i/>
        </w:rPr>
        <w:t>9</w:t>
      </w:r>
      <w:r w:rsidR="00CF4B8E" w:rsidRPr="0060122C">
        <w:t xml:space="preserve">, 1304–1311; </w:t>
      </w:r>
      <w:r w:rsidR="00A563F1" w:rsidRPr="0060122C">
        <w:t>d</w:t>
      </w:r>
      <w:r w:rsidR="00CF4B8E" w:rsidRPr="0060122C">
        <w:t xml:space="preserve">) </w:t>
      </w:r>
      <w:r w:rsidR="00694FF8" w:rsidRPr="0060122C">
        <w:t xml:space="preserve">Verma, </w:t>
      </w:r>
      <w:r w:rsidR="00BD4F55" w:rsidRPr="0060122C">
        <w:t xml:space="preserve">S.; </w:t>
      </w:r>
      <w:r w:rsidR="00694FF8" w:rsidRPr="0060122C">
        <w:t xml:space="preserve">Si, </w:t>
      </w:r>
      <w:r w:rsidR="00BD4F55" w:rsidRPr="0060122C">
        <w:t xml:space="preserve">M. K.; </w:t>
      </w:r>
      <w:r w:rsidR="00694FF8" w:rsidRPr="0060122C">
        <w:t xml:space="preserve">Kureshy, </w:t>
      </w:r>
      <w:r w:rsidR="00BD4F55" w:rsidRPr="0060122C">
        <w:t xml:space="preserve">R. I.; </w:t>
      </w:r>
      <w:r w:rsidR="00694FF8" w:rsidRPr="0060122C">
        <w:t xml:space="preserve">Nazish, </w:t>
      </w:r>
      <w:r w:rsidR="00BD4F55" w:rsidRPr="0060122C">
        <w:t xml:space="preserve">M.; </w:t>
      </w:r>
      <w:r w:rsidR="00694FF8" w:rsidRPr="0060122C">
        <w:t xml:space="preserve">Kumar, </w:t>
      </w:r>
      <w:r w:rsidR="00BD4F55" w:rsidRPr="0060122C">
        <w:t xml:space="preserve">M.; </w:t>
      </w:r>
      <w:r w:rsidR="00694FF8" w:rsidRPr="0060122C">
        <w:t xml:space="preserve">Khan, </w:t>
      </w:r>
      <w:r w:rsidR="00BD4F55" w:rsidRPr="0060122C">
        <w:t xml:space="preserve">N.-ul H.; </w:t>
      </w:r>
      <w:r w:rsidR="00694FF8" w:rsidRPr="0060122C">
        <w:t xml:space="preserve">Abdi, </w:t>
      </w:r>
      <w:r w:rsidR="00BD4F55" w:rsidRPr="0060122C">
        <w:t xml:space="preserve">S. H. R.; </w:t>
      </w:r>
      <w:r w:rsidR="00694FF8" w:rsidRPr="0060122C">
        <w:t xml:space="preserve">Bajaj, </w:t>
      </w:r>
      <w:r w:rsidR="00BD4F55" w:rsidRPr="0060122C">
        <w:t xml:space="preserve">H. C.; </w:t>
      </w:r>
      <w:r w:rsidR="00694FF8" w:rsidRPr="0060122C">
        <w:t xml:space="preserve">Ganguly, </w:t>
      </w:r>
      <w:r w:rsidR="00BD4F55" w:rsidRPr="0060122C">
        <w:t xml:space="preserve">B. </w:t>
      </w:r>
      <w:r w:rsidR="00694FF8" w:rsidRPr="0060122C">
        <w:t xml:space="preserve">Chemical </w:t>
      </w:r>
      <w:r w:rsidR="00BD4F55" w:rsidRPr="0060122C">
        <w:t>F</w:t>
      </w:r>
      <w:r w:rsidR="00694FF8" w:rsidRPr="0060122C">
        <w:t>ixation of CO</w:t>
      </w:r>
      <w:r w:rsidR="00694FF8" w:rsidRPr="0060122C">
        <w:rPr>
          <w:vertAlign w:val="subscript"/>
        </w:rPr>
        <w:t>2</w:t>
      </w:r>
      <w:r w:rsidR="00694FF8" w:rsidRPr="0060122C">
        <w:t xml:space="preserve"> to </w:t>
      </w:r>
      <w:r w:rsidR="00BD4F55" w:rsidRPr="0060122C">
        <w:t>C</w:t>
      </w:r>
      <w:r w:rsidR="00694FF8" w:rsidRPr="0060122C">
        <w:t xml:space="preserve">yclic </w:t>
      </w:r>
      <w:r w:rsidR="00BD4F55" w:rsidRPr="0060122C">
        <w:t>C</w:t>
      </w:r>
      <w:r w:rsidR="00694FF8" w:rsidRPr="0060122C">
        <w:t>arbonates using Al(III) -</w:t>
      </w:r>
      <w:r w:rsidR="00BD4F55" w:rsidRPr="0060122C">
        <w:t>A</w:t>
      </w:r>
      <w:r w:rsidR="00694FF8" w:rsidRPr="0060122C">
        <w:t xml:space="preserve">minoalcohol </w:t>
      </w:r>
      <w:r w:rsidR="00BD4F55" w:rsidRPr="0060122C">
        <w:t>B</w:t>
      </w:r>
      <w:r w:rsidR="00694FF8" w:rsidRPr="0060122C">
        <w:t xml:space="preserve">ased </w:t>
      </w:r>
      <w:r w:rsidR="00BD4F55" w:rsidRPr="0060122C">
        <w:lastRenderedPageBreak/>
        <w:t>E</w:t>
      </w:r>
      <w:r w:rsidR="00694FF8" w:rsidRPr="0060122C">
        <w:t xml:space="preserve">fficient </w:t>
      </w:r>
      <w:r w:rsidR="00BD4F55" w:rsidRPr="0060122C">
        <w:t>C</w:t>
      </w:r>
      <w:r w:rsidR="00694FF8" w:rsidRPr="0060122C">
        <w:t xml:space="preserve">atalysts: An </w:t>
      </w:r>
      <w:r w:rsidR="00BD4F55" w:rsidRPr="0060122C">
        <w:t>E</w:t>
      </w:r>
      <w:r w:rsidR="00694FF8" w:rsidRPr="0060122C">
        <w:t xml:space="preserve">xperimental and </w:t>
      </w:r>
      <w:r w:rsidR="00BD4F55" w:rsidRPr="0060122C">
        <w:t>C</w:t>
      </w:r>
      <w:r w:rsidR="00694FF8" w:rsidRPr="0060122C">
        <w:t xml:space="preserve">omputational </w:t>
      </w:r>
      <w:r w:rsidR="00BD4F55" w:rsidRPr="0060122C">
        <w:t>S</w:t>
      </w:r>
      <w:r w:rsidR="00694FF8" w:rsidRPr="0060122C">
        <w:t xml:space="preserve">tudies. </w:t>
      </w:r>
      <w:r w:rsidR="00694FF8" w:rsidRPr="0060122C">
        <w:rPr>
          <w:i/>
        </w:rPr>
        <w:t>J. Mol. Catal. A: Chemical</w:t>
      </w:r>
      <w:r w:rsidR="00694FF8" w:rsidRPr="0060122C">
        <w:t xml:space="preserve"> </w:t>
      </w:r>
      <w:r w:rsidR="00694FF8" w:rsidRPr="0060122C">
        <w:rPr>
          <w:b/>
        </w:rPr>
        <w:t>2016</w:t>
      </w:r>
      <w:r w:rsidR="00694FF8" w:rsidRPr="0060122C">
        <w:t xml:space="preserve">, </w:t>
      </w:r>
      <w:r w:rsidR="00694FF8" w:rsidRPr="0060122C">
        <w:rPr>
          <w:i/>
        </w:rPr>
        <w:t>417</w:t>
      </w:r>
      <w:r w:rsidR="00694FF8" w:rsidRPr="0060122C">
        <w:t xml:space="preserve">, 135–144; e) Gao, P.; Zhao, Z.; Chen, L.; Yuan, D.; Yao, Y. Dinuclear Aluminum Poly(phenolate) Complexes as Efficient Catalysts for Cyclic Carbonate Synthesis. </w:t>
      </w:r>
      <w:r w:rsidR="00694FF8" w:rsidRPr="0060122C">
        <w:rPr>
          <w:i/>
        </w:rPr>
        <w:t>Organometallics</w:t>
      </w:r>
      <w:r w:rsidR="00694FF8" w:rsidRPr="0060122C">
        <w:t xml:space="preserve"> </w:t>
      </w:r>
      <w:r w:rsidR="00694FF8" w:rsidRPr="0060122C">
        <w:rPr>
          <w:b/>
        </w:rPr>
        <w:t>2016</w:t>
      </w:r>
      <w:r w:rsidR="00694FF8" w:rsidRPr="0060122C">
        <w:t xml:space="preserve">, </w:t>
      </w:r>
      <w:r w:rsidR="00694FF8" w:rsidRPr="0060122C">
        <w:rPr>
          <w:i/>
        </w:rPr>
        <w:t>35</w:t>
      </w:r>
      <w:r w:rsidR="00694FF8" w:rsidRPr="0060122C">
        <w:t xml:space="preserve">, 1707−1712; f) </w:t>
      </w:r>
      <w:r w:rsidR="000069A1" w:rsidRPr="0060122C">
        <w:t>Martínez, J.; Castro-Osma, J. A.; Alonso-Moreno, C.; Rodríguez-Diéguez, A.; North, M.; Otero, A.; Lara-Sánchez, A. One-</w:t>
      </w:r>
      <w:r w:rsidR="00BD4F55" w:rsidRPr="0060122C">
        <w:t>C</w:t>
      </w:r>
      <w:r w:rsidR="000069A1" w:rsidRPr="0060122C">
        <w:t xml:space="preserve">omponent </w:t>
      </w:r>
      <w:r w:rsidR="00BD4F55" w:rsidRPr="0060122C">
        <w:t>A</w:t>
      </w:r>
      <w:r w:rsidR="000069A1" w:rsidRPr="0060122C">
        <w:t xml:space="preserve">luminium(heteroscorpionate) </w:t>
      </w:r>
      <w:r w:rsidR="00BD4F55" w:rsidRPr="0060122C">
        <w:t>C</w:t>
      </w:r>
      <w:r w:rsidR="000069A1" w:rsidRPr="0060122C">
        <w:t xml:space="preserve">atalysts for the </w:t>
      </w:r>
      <w:r w:rsidR="00BD4F55" w:rsidRPr="0060122C">
        <w:t>F</w:t>
      </w:r>
      <w:r w:rsidR="000069A1" w:rsidRPr="0060122C">
        <w:t xml:space="preserve">ormation of </w:t>
      </w:r>
      <w:r w:rsidR="00BD4F55" w:rsidRPr="0060122C">
        <w:t>C</w:t>
      </w:r>
      <w:r w:rsidR="000069A1" w:rsidRPr="0060122C">
        <w:t xml:space="preserve">yclic </w:t>
      </w:r>
      <w:r w:rsidR="00BD4F55" w:rsidRPr="0060122C">
        <w:t>C</w:t>
      </w:r>
      <w:r w:rsidR="000069A1" w:rsidRPr="0060122C">
        <w:t xml:space="preserve">arbonates from </w:t>
      </w:r>
      <w:r w:rsidR="00BD4F55" w:rsidRPr="0060122C">
        <w:t>E</w:t>
      </w:r>
      <w:r w:rsidR="000069A1" w:rsidRPr="0060122C">
        <w:t xml:space="preserve">poxides and </w:t>
      </w:r>
      <w:r w:rsidR="00BD4F55" w:rsidRPr="0060122C">
        <w:t>C</w:t>
      </w:r>
      <w:r w:rsidR="000069A1" w:rsidRPr="0060122C">
        <w:t xml:space="preserve">arbon </w:t>
      </w:r>
      <w:r w:rsidR="00BD4F55" w:rsidRPr="0060122C">
        <w:t>D</w:t>
      </w:r>
      <w:r w:rsidR="000069A1" w:rsidRPr="0060122C">
        <w:t xml:space="preserve">ioxide. </w:t>
      </w:r>
      <w:r w:rsidR="000069A1" w:rsidRPr="0060122C">
        <w:rPr>
          <w:i/>
        </w:rPr>
        <w:t>ChemSusChem</w:t>
      </w:r>
      <w:r w:rsidR="000069A1" w:rsidRPr="0060122C">
        <w:t xml:space="preserve"> </w:t>
      </w:r>
      <w:r w:rsidR="000069A1" w:rsidRPr="0060122C">
        <w:rPr>
          <w:b/>
        </w:rPr>
        <w:t>2017</w:t>
      </w:r>
      <w:r w:rsidR="000069A1" w:rsidRPr="0060122C">
        <w:t xml:space="preserve">, </w:t>
      </w:r>
      <w:r w:rsidR="000069A1" w:rsidRPr="0060122C">
        <w:rPr>
          <w:i/>
        </w:rPr>
        <w:t>10</w:t>
      </w:r>
      <w:r w:rsidR="000069A1" w:rsidRPr="0060122C">
        <w:t xml:space="preserve">, 1175–1185; </w:t>
      </w:r>
      <w:r w:rsidR="00694FF8" w:rsidRPr="0060122C">
        <w:t>g</w:t>
      </w:r>
      <w:r w:rsidR="000069A1" w:rsidRPr="0060122C">
        <w:t xml:space="preserve">) </w:t>
      </w:r>
      <w:r w:rsidR="00A563F1" w:rsidRPr="0060122C">
        <w:t>Rintjema, J.; Kleij, A. W. Aluminum-Mediated Formation of Cyclic Carbonates: Benchmarking Catalytic Performance Metrics.</w:t>
      </w:r>
      <w:r w:rsidR="00A563F1" w:rsidRPr="0060122C">
        <w:rPr>
          <w:i/>
        </w:rPr>
        <w:t xml:space="preserve"> ChemSusChem</w:t>
      </w:r>
      <w:r w:rsidR="00A563F1" w:rsidRPr="0060122C">
        <w:t xml:space="preserve"> </w:t>
      </w:r>
      <w:r w:rsidR="00A563F1" w:rsidRPr="0060122C">
        <w:rPr>
          <w:b/>
        </w:rPr>
        <w:t>2017</w:t>
      </w:r>
      <w:r w:rsidR="00A563F1" w:rsidRPr="0060122C">
        <w:t xml:space="preserve">, </w:t>
      </w:r>
      <w:r w:rsidR="00A563F1" w:rsidRPr="0060122C">
        <w:rPr>
          <w:i/>
        </w:rPr>
        <w:t>10</w:t>
      </w:r>
      <w:r w:rsidR="00A563F1" w:rsidRPr="0060122C">
        <w:t xml:space="preserve">, 1274–1282; </w:t>
      </w:r>
      <w:r w:rsidR="00694FF8" w:rsidRPr="0060122C">
        <w:t>h</w:t>
      </w:r>
      <w:r w:rsidR="00A563F1" w:rsidRPr="0060122C">
        <w:t xml:space="preserve">) Carrodeguas, L. P.; Cristòfol, À.; Fraile, J. M.; Mayoral, J. A.; Dorado, V.; Herrerías, C. I.; Kleij, A. W. Fatty </w:t>
      </w:r>
      <w:r w:rsidR="00B05606" w:rsidRPr="0060122C">
        <w:t>A</w:t>
      </w:r>
      <w:r w:rsidR="00A563F1" w:rsidRPr="0060122C">
        <w:t xml:space="preserve">cid </w:t>
      </w:r>
      <w:r w:rsidR="00B05606" w:rsidRPr="0060122C">
        <w:t>B</w:t>
      </w:r>
      <w:r w:rsidR="00A563F1" w:rsidRPr="0060122C">
        <w:t xml:space="preserve">ased </w:t>
      </w:r>
      <w:r w:rsidR="00B05606" w:rsidRPr="0060122C">
        <w:t>B</w:t>
      </w:r>
      <w:r w:rsidR="00A563F1" w:rsidRPr="0060122C">
        <w:t>iocarbonates: Al-</w:t>
      </w:r>
      <w:r w:rsidR="00B05606" w:rsidRPr="0060122C">
        <w:t>M</w:t>
      </w:r>
      <w:r w:rsidR="00A563F1" w:rsidRPr="0060122C">
        <w:t xml:space="preserve">ediated </w:t>
      </w:r>
      <w:r w:rsidR="00B05606" w:rsidRPr="0060122C">
        <w:t>S</w:t>
      </w:r>
      <w:r w:rsidR="00A563F1" w:rsidRPr="0060122C">
        <w:t xml:space="preserve">tereoselective </w:t>
      </w:r>
      <w:r w:rsidR="00B05606" w:rsidRPr="0060122C">
        <w:t>P</w:t>
      </w:r>
      <w:r w:rsidR="00A563F1" w:rsidRPr="0060122C">
        <w:t xml:space="preserve">reparation of </w:t>
      </w:r>
      <w:r w:rsidR="00B05606" w:rsidRPr="0060122C">
        <w:t>M</w:t>
      </w:r>
      <w:r w:rsidR="00A563F1" w:rsidRPr="0060122C">
        <w:t xml:space="preserve">ono-, </w:t>
      </w:r>
      <w:r w:rsidR="00B05606" w:rsidRPr="0060122C">
        <w:t>D</w:t>
      </w:r>
      <w:r w:rsidR="00A563F1" w:rsidRPr="0060122C">
        <w:t xml:space="preserve">i- and </w:t>
      </w:r>
      <w:r w:rsidR="00B05606" w:rsidRPr="0060122C">
        <w:t>T</w:t>
      </w:r>
      <w:r w:rsidR="00A563F1" w:rsidRPr="0060122C">
        <w:t xml:space="preserve">ricarbonates under </w:t>
      </w:r>
      <w:r w:rsidR="00B05606" w:rsidRPr="0060122C">
        <w:t>M</w:t>
      </w:r>
      <w:r w:rsidR="00A563F1" w:rsidRPr="0060122C">
        <w:t xml:space="preserve">ild and </w:t>
      </w:r>
      <w:r w:rsidR="00B05606" w:rsidRPr="0060122C">
        <w:t>S</w:t>
      </w:r>
      <w:r w:rsidR="00A563F1" w:rsidRPr="0060122C">
        <w:t>olvent-</w:t>
      </w:r>
      <w:r w:rsidR="00B05606" w:rsidRPr="0060122C">
        <w:t>L</w:t>
      </w:r>
      <w:r w:rsidR="00A563F1" w:rsidRPr="0060122C">
        <w:t xml:space="preserve">ess </w:t>
      </w:r>
      <w:r w:rsidR="00B05606" w:rsidRPr="0060122C">
        <w:t>C</w:t>
      </w:r>
      <w:r w:rsidR="00A563F1" w:rsidRPr="0060122C">
        <w:t xml:space="preserve">onditions. </w:t>
      </w:r>
      <w:r w:rsidR="00A563F1" w:rsidRPr="0060122C">
        <w:rPr>
          <w:i/>
        </w:rPr>
        <w:t>Green Chem.</w:t>
      </w:r>
      <w:r w:rsidR="00A563F1" w:rsidRPr="0060122C">
        <w:t xml:space="preserve"> </w:t>
      </w:r>
      <w:r w:rsidR="00A563F1" w:rsidRPr="0060122C">
        <w:rPr>
          <w:b/>
        </w:rPr>
        <w:t>2017</w:t>
      </w:r>
      <w:r w:rsidR="00A563F1" w:rsidRPr="0060122C">
        <w:t xml:space="preserve">, </w:t>
      </w:r>
      <w:r w:rsidR="00A563F1" w:rsidRPr="0060122C">
        <w:rPr>
          <w:i/>
        </w:rPr>
        <w:t>19</w:t>
      </w:r>
      <w:r w:rsidR="00A563F1" w:rsidRPr="0060122C">
        <w:t xml:space="preserve">, 3535–3541; </w:t>
      </w:r>
      <w:r w:rsidR="00694FF8" w:rsidRPr="0060122C">
        <w:t>i</w:t>
      </w:r>
      <w:r w:rsidR="00A563F1" w:rsidRPr="0060122C">
        <w:t>)</w:t>
      </w:r>
      <w:r w:rsidR="00694FF8" w:rsidRPr="0060122C">
        <w:t xml:space="preserve"> </w:t>
      </w:r>
      <w:r w:rsidR="000069A1" w:rsidRPr="0060122C">
        <w:t xml:space="preserve">Meléndez, D. O.; Lara-Sánchez, A.; Martínez, J.; Wu, X.; Otero, A.; Castro-Osma, J. A.; North, M.; Rojas, R. S. Amidinate </w:t>
      </w:r>
      <w:r w:rsidR="00B05606" w:rsidRPr="0060122C">
        <w:t>A</w:t>
      </w:r>
      <w:r w:rsidR="000069A1" w:rsidRPr="0060122C">
        <w:t xml:space="preserve">luminium </w:t>
      </w:r>
      <w:r w:rsidR="00B05606" w:rsidRPr="0060122C">
        <w:t>C</w:t>
      </w:r>
      <w:r w:rsidR="000069A1" w:rsidRPr="0060122C">
        <w:t xml:space="preserve">omplexes as </w:t>
      </w:r>
      <w:r w:rsidR="00B05606" w:rsidRPr="0060122C">
        <w:t>C</w:t>
      </w:r>
      <w:r w:rsidR="000069A1" w:rsidRPr="0060122C">
        <w:t xml:space="preserve">atalysts for </w:t>
      </w:r>
      <w:r w:rsidR="00B05606" w:rsidRPr="0060122C">
        <w:t>C</w:t>
      </w:r>
      <w:r w:rsidR="000069A1" w:rsidRPr="0060122C">
        <w:t xml:space="preserve">arbon </w:t>
      </w:r>
      <w:r w:rsidR="00B05606" w:rsidRPr="0060122C">
        <w:t>D</w:t>
      </w:r>
      <w:r w:rsidR="000069A1" w:rsidRPr="0060122C">
        <w:t xml:space="preserve">ioxide </w:t>
      </w:r>
      <w:r w:rsidR="00B05606" w:rsidRPr="0060122C">
        <w:t>F</w:t>
      </w:r>
      <w:r w:rsidR="000069A1" w:rsidRPr="0060122C">
        <w:t xml:space="preserve">ixation into </w:t>
      </w:r>
      <w:r w:rsidR="00B05606" w:rsidRPr="0060122C">
        <w:t>C</w:t>
      </w:r>
      <w:r w:rsidR="000069A1" w:rsidRPr="0060122C">
        <w:t xml:space="preserve">yclic </w:t>
      </w:r>
      <w:r w:rsidR="00B05606" w:rsidRPr="0060122C">
        <w:t>C</w:t>
      </w:r>
      <w:r w:rsidR="000069A1" w:rsidRPr="0060122C">
        <w:t xml:space="preserve">arbonates. </w:t>
      </w:r>
      <w:r w:rsidR="000069A1" w:rsidRPr="0060122C">
        <w:rPr>
          <w:i/>
        </w:rPr>
        <w:t>ChemCatChem</w:t>
      </w:r>
      <w:r w:rsidR="000069A1" w:rsidRPr="0060122C">
        <w:t xml:space="preserve"> </w:t>
      </w:r>
      <w:r w:rsidR="000069A1" w:rsidRPr="0060122C">
        <w:rPr>
          <w:b/>
        </w:rPr>
        <w:t>2018</w:t>
      </w:r>
      <w:r w:rsidR="000069A1" w:rsidRPr="0060122C">
        <w:t xml:space="preserve">, </w:t>
      </w:r>
      <w:r w:rsidR="000069A1" w:rsidRPr="0060122C">
        <w:rPr>
          <w:i/>
        </w:rPr>
        <w:t>10</w:t>
      </w:r>
      <w:r w:rsidR="000069A1" w:rsidRPr="0060122C">
        <w:t xml:space="preserve">, 2271–2277; </w:t>
      </w:r>
      <w:r w:rsidR="00694FF8" w:rsidRPr="0060122C">
        <w:t>j</w:t>
      </w:r>
      <w:r w:rsidR="000069A1" w:rsidRPr="0060122C">
        <w:t xml:space="preserve">) Cruz-Martínez, </w:t>
      </w:r>
      <w:r w:rsidR="00CF4B8E" w:rsidRPr="0060122C">
        <w:t xml:space="preserve">F de la.; </w:t>
      </w:r>
      <w:r w:rsidR="000069A1" w:rsidRPr="0060122C">
        <w:t xml:space="preserve">Martínez, </w:t>
      </w:r>
      <w:r w:rsidR="00CF4B8E" w:rsidRPr="0060122C">
        <w:t xml:space="preserve">J.; </w:t>
      </w:r>
      <w:r w:rsidR="000069A1" w:rsidRPr="0060122C">
        <w:t xml:space="preserve">Gaona, </w:t>
      </w:r>
      <w:r w:rsidR="00CF4B8E" w:rsidRPr="0060122C">
        <w:t xml:space="preserve">M. A.; </w:t>
      </w:r>
      <w:r w:rsidR="000069A1" w:rsidRPr="0060122C">
        <w:t xml:space="preserve">Fernandez-Baeza, </w:t>
      </w:r>
      <w:r w:rsidR="00CF4B8E" w:rsidRPr="0060122C">
        <w:t xml:space="preserve">J.; </w:t>
      </w:r>
      <w:r w:rsidR="000069A1" w:rsidRPr="0060122C">
        <w:t xml:space="preserve">Sanchez-Barba, </w:t>
      </w:r>
      <w:r w:rsidR="00CF4B8E" w:rsidRPr="0060122C">
        <w:t xml:space="preserve">L. F.; </w:t>
      </w:r>
      <w:r w:rsidR="000069A1" w:rsidRPr="0060122C">
        <w:t xml:space="preserve">Rodríguez, </w:t>
      </w:r>
      <w:r w:rsidR="00CF4B8E" w:rsidRPr="0060122C">
        <w:t>A. M.; Castro-Osma, J. A.; Otero,</w:t>
      </w:r>
      <w:r w:rsidR="000069A1" w:rsidRPr="0060122C">
        <w:t xml:space="preserve"> </w:t>
      </w:r>
      <w:r w:rsidR="00CF4B8E" w:rsidRPr="0060122C">
        <w:t xml:space="preserve">A.; </w:t>
      </w:r>
      <w:r w:rsidR="000069A1" w:rsidRPr="0060122C">
        <w:t>Lara-Sanchez</w:t>
      </w:r>
      <w:r w:rsidR="00CF4B8E" w:rsidRPr="0060122C">
        <w:t>, A. Bifunctional Aluminum Catalysts for the Chemical Fixation of Carbon Dioxide into Cyclic Carbonates</w:t>
      </w:r>
      <w:r w:rsidR="00A563F1" w:rsidRPr="0060122C">
        <w:t>.</w:t>
      </w:r>
      <w:r w:rsidR="00CF4B8E" w:rsidRPr="0060122C">
        <w:rPr>
          <w:i/>
        </w:rPr>
        <w:t xml:space="preserve"> ACS Sustainable Chem. Eng.</w:t>
      </w:r>
      <w:r w:rsidR="00CF4B8E" w:rsidRPr="0060122C">
        <w:t xml:space="preserve"> </w:t>
      </w:r>
      <w:r w:rsidR="00CF4B8E" w:rsidRPr="0060122C">
        <w:rPr>
          <w:b/>
        </w:rPr>
        <w:t>2018</w:t>
      </w:r>
      <w:r w:rsidR="00CF4B8E" w:rsidRPr="0060122C">
        <w:t xml:space="preserve">, </w:t>
      </w:r>
      <w:r w:rsidR="00CF4B8E" w:rsidRPr="0060122C">
        <w:rPr>
          <w:i/>
        </w:rPr>
        <w:t>6</w:t>
      </w:r>
      <w:r w:rsidR="00CF4B8E" w:rsidRPr="0060122C">
        <w:t>, 5322−5332</w:t>
      </w:r>
      <w:r w:rsidR="00694FF8" w:rsidRPr="0060122C">
        <w:t xml:space="preserve">; k) Ma, R.; Sun, H.; Cui, Y. Aluminium </w:t>
      </w:r>
      <w:r w:rsidR="00B05606" w:rsidRPr="0060122C">
        <w:t>B</w:t>
      </w:r>
      <w:r w:rsidR="00694FF8" w:rsidRPr="0060122C">
        <w:t xml:space="preserve">ased </w:t>
      </w:r>
      <w:r w:rsidR="00B05606" w:rsidRPr="0060122C">
        <w:t>B</w:t>
      </w:r>
      <w:r w:rsidR="00694FF8" w:rsidRPr="0060122C">
        <w:t xml:space="preserve">inary </w:t>
      </w:r>
      <w:r w:rsidR="00B05606" w:rsidRPr="0060122C">
        <w:t>C</w:t>
      </w:r>
      <w:r w:rsidR="00694FF8" w:rsidRPr="0060122C">
        <w:t xml:space="preserve">atalytic </w:t>
      </w:r>
      <w:r w:rsidR="00B05606" w:rsidRPr="0060122C">
        <w:t>S</w:t>
      </w:r>
      <w:r w:rsidR="00694FF8" w:rsidRPr="0060122C">
        <w:t xml:space="preserve">ystem for the </w:t>
      </w:r>
      <w:r w:rsidR="00B05606" w:rsidRPr="0060122C">
        <w:t>S</w:t>
      </w:r>
      <w:r w:rsidR="00694FF8" w:rsidRPr="0060122C">
        <w:t xml:space="preserve">olvent </w:t>
      </w:r>
      <w:r w:rsidR="00B05606" w:rsidRPr="0060122C">
        <w:t>F</w:t>
      </w:r>
      <w:r w:rsidR="00694FF8" w:rsidRPr="0060122C">
        <w:t xml:space="preserve">ree </w:t>
      </w:r>
      <w:r w:rsidR="00B05606" w:rsidRPr="0060122C">
        <w:t>C</w:t>
      </w:r>
      <w:r w:rsidR="00694FF8" w:rsidRPr="0060122C">
        <w:t>onversion of CO</w:t>
      </w:r>
      <w:r w:rsidR="00694FF8" w:rsidRPr="0060122C">
        <w:rPr>
          <w:vertAlign w:val="subscript"/>
        </w:rPr>
        <w:t>2</w:t>
      </w:r>
      <w:r w:rsidR="00694FF8" w:rsidRPr="0060122C">
        <w:t xml:space="preserve"> to </w:t>
      </w:r>
      <w:r w:rsidR="00B05606" w:rsidRPr="0060122C">
        <w:t>C</w:t>
      </w:r>
      <w:r w:rsidR="00694FF8" w:rsidRPr="0060122C">
        <w:t xml:space="preserve">arbonates with </w:t>
      </w:r>
      <w:r w:rsidR="00B05606" w:rsidRPr="0060122C">
        <w:t>H</w:t>
      </w:r>
      <w:r w:rsidR="00694FF8" w:rsidRPr="0060122C">
        <w:t xml:space="preserve">igh </w:t>
      </w:r>
      <w:r w:rsidR="00B05606" w:rsidRPr="0060122C">
        <w:t>A</w:t>
      </w:r>
      <w:r w:rsidR="00694FF8" w:rsidRPr="0060122C">
        <w:t xml:space="preserve">ctivity and </w:t>
      </w:r>
      <w:r w:rsidR="00B05606" w:rsidRPr="0060122C">
        <w:t>S</w:t>
      </w:r>
      <w:r w:rsidR="00694FF8" w:rsidRPr="0060122C">
        <w:t xml:space="preserve">electivity. </w:t>
      </w:r>
      <w:r w:rsidR="00694FF8" w:rsidRPr="0060122C">
        <w:rPr>
          <w:i/>
        </w:rPr>
        <w:t>RSC Adv.</w:t>
      </w:r>
      <w:r w:rsidR="00694FF8" w:rsidRPr="0060122C">
        <w:t xml:space="preserve"> </w:t>
      </w:r>
      <w:r w:rsidR="00694FF8" w:rsidRPr="0060122C">
        <w:rPr>
          <w:b/>
        </w:rPr>
        <w:t>2018</w:t>
      </w:r>
      <w:r w:rsidR="00694FF8" w:rsidRPr="0060122C">
        <w:t xml:space="preserve">, </w:t>
      </w:r>
      <w:r w:rsidR="00694FF8" w:rsidRPr="0060122C">
        <w:rPr>
          <w:i/>
        </w:rPr>
        <w:t>8</w:t>
      </w:r>
      <w:r w:rsidR="00694FF8" w:rsidRPr="0060122C">
        <w:t>, 11145–11149.</w:t>
      </w:r>
    </w:p>
    <w:p w:rsidR="0054182B" w:rsidRPr="0060122C" w:rsidRDefault="000C6695" w:rsidP="000C6695">
      <w:pPr>
        <w:pStyle w:val="TFReferencesSection"/>
        <w:spacing w:after="240"/>
        <w:ind w:left="720" w:hanging="720"/>
        <w:jc w:val="left"/>
        <w:rPr>
          <w:color w:val="FF0000"/>
        </w:rPr>
      </w:pPr>
      <w:r w:rsidRPr="0060122C">
        <w:lastRenderedPageBreak/>
        <w:t>(</w:t>
      </w:r>
      <w:r w:rsidR="0054182B" w:rsidRPr="0060122C">
        <w:t>22</w:t>
      </w:r>
      <w:r w:rsidRPr="0060122C">
        <w:t>)</w:t>
      </w:r>
      <w:r w:rsidR="0054182B" w:rsidRPr="0060122C">
        <w:t xml:space="preserve"> </w:t>
      </w:r>
      <w:r w:rsidRPr="0060122C">
        <w:tab/>
      </w:r>
      <w:r w:rsidR="00487BFC" w:rsidRPr="0060122C">
        <w:t>Taherimehr, M.; Sert</w:t>
      </w:r>
      <w:r w:rsidR="00487BFC" w:rsidRPr="0060122C">
        <w:rPr>
          <w:rFonts w:cs="Times"/>
        </w:rPr>
        <w:t>ã</w:t>
      </w:r>
      <w:r w:rsidR="00487BFC" w:rsidRPr="0060122C">
        <w:t>, J. P. C. C.; Kleij, A. W.; Whiteoak, C. J.; Pescarmona, P. P. New Iron Pyridylamino-Bis(Phenolate) Catalyst for Converting CO</w:t>
      </w:r>
      <w:r w:rsidR="00487BFC" w:rsidRPr="0060122C">
        <w:rPr>
          <w:vertAlign w:val="subscript"/>
        </w:rPr>
        <w:t>2</w:t>
      </w:r>
      <w:r w:rsidR="00487BFC" w:rsidRPr="0060122C">
        <w:t xml:space="preserve"> into Cyclic Carbonates and Cross-Linked Polycarbonates, </w:t>
      </w:r>
      <w:r w:rsidR="00487BFC" w:rsidRPr="0060122C">
        <w:rPr>
          <w:i/>
        </w:rPr>
        <w:t>ChemSusChem</w:t>
      </w:r>
      <w:r w:rsidR="00487BFC" w:rsidRPr="0060122C">
        <w:t xml:space="preserve"> </w:t>
      </w:r>
      <w:r w:rsidR="00487BFC" w:rsidRPr="0060122C">
        <w:rPr>
          <w:b/>
        </w:rPr>
        <w:t>2015</w:t>
      </w:r>
      <w:r w:rsidR="00487BFC" w:rsidRPr="0060122C">
        <w:t xml:space="preserve">, </w:t>
      </w:r>
      <w:r w:rsidR="00487BFC" w:rsidRPr="0060122C">
        <w:rPr>
          <w:i/>
        </w:rPr>
        <w:t>8</w:t>
      </w:r>
      <w:r w:rsidR="00706ADA" w:rsidRPr="0060122C">
        <w:t>, 1034–1042.</w:t>
      </w:r>
    </w:p>
    <w:p w:rsidR="0054182B" w:rsidRPr="0060122C" w:rsidRDefault="000C6695" w:rsidP="000C6695">
      <w:pPr>
        <w:pStyle w:val="TFReferencesSection"/>
        <w:spacing w:after="240"/>
        <w:ind w:left="720" w:hanging="720"/>
        <w:jc w:val="left"/>
      </w:pPr>
      <w:r w:rsidRPr="0060122C">
        <w:t>(</w:t>
      </w:r>
      <w:r w:rsidR="0054182B" w:rsidRPr="0060122C">
        <w:t>23</w:t>
      </w:r>
      <w:r w:rsidRPr="0060122C">
        <w:t>)</w:t>
      </w:r>
      <w:r w:rsidR="0054182B" w:rsidRPr="0060122C">
        <w:t xml:space="preserve"> </w:t>
      </w:r>
      <w:r w:rsidRPr="0060122C">
        <w:tab/>
      </w:r>
      <w:r w:rsidR="0054182B" w:rsidRPr="0060122C">
        <w:t>Büttner, H.; Grimmer, C.; Steinbauer, J.; Werner, T. Iron-Based</w:t>
      </w:r>
      <w:r w:rsidR="00487BFC" w:rsidRPr="0060122C">
        <w:t xml:space="preserve"> </w:t>
      </w:r>
      <w:r w:rsidR="0054182B" w:rsidRPr="0060122C">
        <w:t>Binary Catalytic System for the Valorization of CO</w:t>
      </w:r>
      <w:r w:rsidR="0054182B" w:rsidRPr="0060122C">
        <w:rPr>
          <w:vertAlign w:val="subscript"/>
        </w:rPr>
        <w:t>2</w:t>
      </w:r>
      <w:r w:rsidR="0054182B" w:rsidRPr="0060122C">
        <w:t xml:space="preserve"> into Biobased Cyclic Carbonates. </w:t>
      </w:r>
      <w:r w:rsidR="0054182B" w:rsidRPr="0060122C">
        <w:rPr>
          <w:i/>
        </w:rPr>
        <w:t>ACS Sustainable Chem. Eng.</w:t>
      </w:r>
      <w:r w:rsidR="0054182B" w:rsidRPr="0060122C">
        <w:t xml:space="preserve"> </w:t>
      </w:r>
      <w:r w:rsidR="0054182B" w:rsidRPr="0060122C">
        <w:rPr>
          <w:b/>
        </w:rPr>
        <w:t>2016</w:t>
      </w:r>
      <w:r w:rsidR="0054182B" w:rsidRPr="0060122C">
        <w:t xml:space="preserve">, </w:t>
      </w:r>
      <w:r w:rsidR="0054182B" w:rsidRPr="0060122C">
        <w:rPr>
          <w:i/>
        </w:rPr>
        <w:t>4</w:t>
      </w:r>
      <w:r w:rsidR="0054182B" w:rsidRPr="0060122C">
        <w:t>, 4805−4814.</w:t>
      </w:r>
    </w:p>
    <w:p w:rsidR="00487BFC" w:rsidRPr="0060122C" w:rsidRDefault="000C6695" w:rsidP="00397A39">
      <w:pPr>
        <w:pStyle w:val="TFReferencesSection"/>
        <w:spacing w:after="240"/>
        <w:ind w:left="720" w:hanging="720"/>
        <w:jc w:val="left"/>
      </w:pPr>
      <w:r w:rsidRPr="0060122C">
        <w:t>(</w:t>
      </w:r>
      <w:r w:rsidR="0054182B" w:rsidRPr="0060122C">
        <w:t>24</w:t>
      </w:r>
      <w:r w:rsidRPr="0060122C">
        <w:t>)</w:t>
      </w:r>
      <w:r w:rsidR="0054182B" w:rsidRPr="0060122C">
        <w:t xml:space="preserve"> </w:t>
      </w:r>
      <w:r w:rsidRPr="0060122C">
        <w:tab/>
      </w:r>
      <w:r w:rsidR="00487BFC" w:rsidRPr="0060122C">
        <w:t xml:space="preserve">a) </w:t>
      </w:r>
      <w:r w:rsidR="0054182B" w:rsidRPr="0060122C">
        <w:t xml:space="preserve">Buonerba, A.; De Nisi, A.; Grassi, A.; Milione, S.; Capacchione, C.; Vagin, S.; Rieger, B. Novel </w:t>
      </w:r>
      <w:r w:rsidR="00B05606" w:rsidRPr="0060122C">
        <w:t>I</w:t>
      </w:r>
      <w:r w:rsidR="0054182B" w:rsidRPr="0060122C">
        <w:t xml:space="preserve">ron(III) </w:t>
      </w:r>
      <w:r w:rsidR="00B05606" w:rsidRPr="0060122C">
        <w:t>C</w:t>
      </w:r>
      <w:r w:rsidR="0054182B" w:rsidRPr="0060122C">
        <w:t xml:space="preserve">atalyst for the </w:t>
      </w:r>
      <w:r w:rsidR="00B05606" w:rsidRPr="0060122C">
        <w:t>E</w:t>
      </w:r>
      <w:r w:rsidR="0054182B" w:rsidRPr="0060122C">
        <w:t xml:space="preserve">fficient and </w:t>
      </w:r>
      <w:r w:rsidR="00B05606" w:rsidRPr="0060122C">
        <w:t>S</w:t>
      </w:r>
      <w:r w:rsidR="0054182B" w:rsidRPr="0060122C">
        <w:t xml:space="preserve">elective </w:t>
      </w:r>
      <w:r w:rsidR="00B05606" w:rsidRPr="0060122C">
        <w:t>C</w:t>
      </w:r>
      <w:r w:rsidR="0054182B" w:rsidRPr="0060122C">
        <w:t xml:space="preserve">oupling of </w:t>
      </w:r>
      <w:r w:rsidR="00B05606" w:rsidRPr="0060122C">
        <w:t>C</w:t>
      </w:r>
      <w:r w:rsidR="0054182B" w:rsidRPr="0060122C">
        <w:t xml:space="preserve">arbon </w:t>
      </w:r>
      <w:r w:rsidR="00B05606" w:rsidRPr="0060122C">
        <w:t>D</w:t>
      </w:r>
      <w:r w:rsidR="0054182B" w:rsidRPr="0060122C">
        <w:t xml:space="preserve">ioxide and </w:t>
      </w:r>
      <w:r w:rsidR="00B05606" w:rsidRPr="0060122C">
        <w:t>E</w:t>
      </w:r>
      <w:r w:rsidR="0054182B" w:rsidRPr="0060122C">
        <w:t xml:space="preserve">poxides to </w:t>
      </w:r>
      <w:r w:rsidR="00B05606" w:rsidRPr="0060122C">
        <w:t>F</w:t>
      </w:r>
      <w:r w:rsidR="0054182B" w:rsidRPr="0060122C">
        <w:t xml:space="preserve">orm </w:t>
      </w:r>
      <w:r w:rsidR="00B05606" w:rsidRPr="0060122C">
        <w:t>C</w:t>
      </w:r>
      <w:r w:rsidR="0054182B" w:rsidRPr="0060122C">
        <w:t xml:space="preserve">yclic </w:t>
      </w:r>
      <w:r w:rsidR="00B05606" w:rsidRPr="0060122C">
        <w:t>C</w:t>
      </w:r>
      <w:r w:rsidR="0054182B" w:rsidRPr="0060122C">
        <w:t xml:space="preserve">arbonates. </w:t>
      </w:r>
      <w:r w:rsidR="0054182B" w:rsidRPr="0060122C">
        <w:rPr>
          <w:i/>
        </w:rPr>
        <w:t>Catal. Sci. Technol.</w:t>
      </w:r>
      <w:r w:rsidR="0054182B" w:rsidRPr="0060122C">
        <w:t xml:space="preserve"> </w:t>
      </w:r>
      <w:r w:rsidR="0054182B" w:rsidRPr="0060122C">
        <w:rPr>
          <w:b/>
        </w:rPr>
        <w:t>2015</w:t>
      </w:r>
      <w:r w:rsidR="0054182B" w:rsidRPr="0060122C">
        <w:t xml:space="preserve">, </w:t>
      </w:r>
      <w:r w:rsidR="0054182B" w:rsidRPr="0060122C">
        <w:rPr>
          <w:i/>
        </w:rPr>
        <w:t>5</w:t>
      </w:r>
      <w:r w:rsidR="00487BFC" w:rsidRPr="0060122C">
        <w:t>, 118−123; b) Monica, F. D.; Vummaleti, S. V. C.; Buonerba, A.; De Nisi, A.; Monari, M.; Milione, S.; Grassi, A.; Cavallo, L.; Capacchione, C. Coupling of Carbon Dioxide with Epoxides Efficiently Catalyzed by Thioether-Triphenolate Bimetallic Iron(III) Complexes: Catalyst Structure–Reactivity Relationship and Mechanistic DFT Study</w:t>
      </w:r>
      <w:r w:rsidR="00397A39" w:rsidRPr="0060122C">
        <w:t xml:space="preserve">. </w:t>
      </w:r>
      <w:r w:rsidR="00397A39" w:rsidRPr="0060122C">
        <w:rPr>
          <w:i/>
        </w:rPr>
        <w:t>Adv. Synth. Catal.</w:t>
      </w:r>
      <w:r w:rsidR="00397A39" w:rsidRPr="0060122C">
        <w:t xml:space="preserve"> </w:t>
      </w:r>
      <w:r w:rsidR="00397A39" w:rsidRPr="0060122C">
        <w:rPr>
          <w:b/>
        </w:rPr>
        <w:t>2016</w:t>
      </w:r>
      <w:r w:rsidR="00397A39" w:rsidRPr="0060122C">
        <w:t xml:space="preserve">, </w:t>
      </w:r>
      <w:r w:rsidR="00397A39" w:rsidRPr="0060122C">
        <w:rPr>
          <w:i/>
        </w:rPr>
        <w:t>358</w:t>
      </w:r>
      <w:r w:rsidR="00397A39" w:rsidRPr="0060122C">
        <w:t xml:space="preserve">, 3231–3243; c) </w:t>
      </w:r>
      <w:r w:rsidR="00487BFC" w:rsidRPr="0060122C">
        <w:t xml:space="preserve">Monica, F. D.; Maity, B.; Pehl, T.; Buonerba, A.; De Nisi, A.; Monari, M.; Grassi, A.; Rieger, B.; Cavallo, L.; Capacchione, C. [OSSO]-Type Iron(III) Complexes for the Low-Pressure Reaction of Carbon Dioxide with Epoxides: Catalytic Activity, Reaction Kinetics, and Computational Study. ACS Catal. </w:t>
      </w:r>
      <w:r w:rsidR="00487BFC" w:rsidRPr="0060122C">
        <w:rPr>
          <w:b/>
        </w:rPr>
        <w:t>2018</w:t>
      </w:r>
      <w:r w:rsidR="00487BFC" w:rsidRPr="0060122C">
        <w:t xml:space="preserve">, </w:t>
      </w:r>
      <w:r w:rsidR="00487BFC" w:rsidRPr="0060122C">
        <w:rPr>
          <w:i/>
        </w:rPr>
        <w:t>8</w:t>
      </w:r>
      <w:r w:rsidR="00706ADA" w:rsidRPr="0060122C">
        <w:t>, 6882−6893.</w:t>
      </w:r>
    </w:p>
    <w:p w:rsidR="0054182B" w:rsidRPr="0060122C" w:rsidRDefault="000C6695" w:rsidP="00706ADA">
      <w:pPr>
        <w:pStyle w:val="TFReferencesSection"/>
        <w:spacing w:after="240"/>
        <w:ind w:left="720" w:hanging="720"/>
        <w:jc w:val="left"/>
      </w:pPr>
      <w:r w:rsidRPr="0060122C">
        <w:t>(</w:t>
      </w:r>
      <w:r w:rsidR="0054182B" w:rsidRPr="0060122C">
        <w:t>25</w:t>
      </w:r>
      <w:r w:rsidRPr="0060122C">
        <w:t>)</w:t>
      </w:r>
      <w:r w:rsidR="0054182B" w:rsidRPr="0060122C">
        <w:t xml:space="preserve"> </w:t>
      </w:r>
      <w:r w:rsidRPr="0060122C">
        <w:tab/>
      </w:r>
      <w:r w:rsidR="00397A39" w:rsidRPr="0060122C">
        <w:t xml:space="preserve">a) </w:t>
      </w:r>
      <w:r w:rsidR="00421462" w:rsidRPr="0060122C">
        <w:t xml:space="preserve">Sheng, X.; Ren, G.; Qin, Y.; Chen, X.; Wang, X.; Wang, F. Quantitative </w:t>
      </w:r>
      <w:r w:rsidR="00B05606" w:rsidRPr="0060122C">
        <w:t>S</w:t>
      </w:r>
      <w:r w:rsidR="00421462" w:rsidRPr="0060122C">
        <w:t xml:space="preserve">ynthesis of </w:t>
      </w:r>
      <w:r w:rsidR="00B05606" w:rsidRPr="0060122C">
        <w:t>B</w:t>
      </w:r>
      <w:r w:rsidR="00421462" w:rsidRPr="0060122C">
        <w:t>is(</w:t>
      </w:r>
      <w:r w:rsidR="00B05606" w:rsidRPr="0060122C">
        <w:t>C</w:t>
      </w:r>
      <w:r w:rsidR="00421462" w:rsidRPr="0060122C">
        <w:t xml:space="preserve">yclic </w:t>
      </w:r>
      <w:r w:rsidR="00B05606" w:rsidRPr="0060122C">
        <w:t>C</w:t>
      </w:r>
      <w:r w:rsidR="00421462" w:rsidRPr="0060122C">
        <w:t xml:space="preserve">arbonate)s by </w:t>
      </w:r>
      <w:r w:rsidR="00B05606" w:rsidRPr="0060122C">
        <w:t>I</w:t>
      </w:r>
      <w:r w:rsidR="00421462" w:rsidRPr="0060122C">
        <w:t xml:space="preserve">ron </w:t>
      </w:r>
      <w:r w:rsidR="00B05606" w:rsidRPr="0060122C">
        <w:t>C</w:t>
      </w:r>
      <w:r w:rsidR="00421462" w:rsidRPr="0060122C">
        <w:t xml:space="preserve">atalyst for </w:t>
      </w:r>
      <w:r w:rsidR="00B05606" w:rsidRPr="0060122C">
        <w:t>N</w:t>
      </w:r>
      <w:r w:rsidR="00421462" w:rsidRPr="0060122C">
        <w:t>on-</w:t>
      </w:r>
      <w:r w:rsidR="00B05606" w:rsidRPr="0060122C">
        <w:t>I</w:t>
      </w:r>
      <w:r w:rsidR="00421462" w:rsidRPr="0060122C">
        <w:t xml:space="preserve">socyanate </w:t>
      </w:r>
      <w:r w:rsidR="00B05606" w:rsidRPr="0060122C">
        <w:t>P</w:t>
      </w:r>
      <w:r w:rsidR="00421462" w:rsidRPr="0060122C">
        <w:t xml:space="preserve">olyurethane </w:t>
      </w:r>
      <w:r w:rsidR="00B05606" w:rsidRPr="0060122C">
        <w:t>S</w:t>
      </w:r>
      <w:r w:rsidR="00421462" w:rsidRPr="0060122C">
        <w:t xml:space="preserve">ynthesis. </w:t>
      </w:r>
      <w:r w:rsidR="00421462" w:rsidRPr="0060122C">
        <w:rPr>
          <w:i/>
        </w:rPr>
        <w:t>Green Chem.</w:t>
      </w:r>
      <w:r w:rsidR="00421462" w:rsidRPr="0060122C">
        <w:t xml:space="preserve"> </w:t>
      </w:r>
      <w:r w:rsidR="00421462" w:rsidRPr="0060122C">
        <w:rPr>
          <w:b/>
        </w:rPr>
        <w:t>2015</w:t>
      </w:r>
      <w:r w:rsidR="00421462" w:rsidRPr="0060122C">
        <w:t xml:space="preserve">, </w:t>
      </w:r>
      <w:r w:rsidR="00421462" w:rsidRPr="0060122C">
        <w:rPr>
          <w:i/>
        </w:rPr>
        <w:t>17</w:t>
      </w:r>
      <w:r w:rsidR="00421462" w:rsidRPr="0060122C">
        <w:t xml:space="preserve">, 373–379; b) </w:t>
      </w:r>
      <w:r w:rsidR="00397A39" w:rsidRPr="0060122C">
        <w:t xml:space="preserve">Alhashmialameer, D.; Collins, J.; Hattenhauer, K.; Kerton, F. M. Iron </w:t>
      </w:r>
      <w:r w:rsidR="00B05606" w:rsidRPr="0060122C">
        <w:t>A</w:t>
      </w:r>
      <w:r w:rsidR="00397A39" w:rsidRPr="0060122C">
        <w:t>mino-</w:t>
      </w:r>
      <w:r w:rsidR="00B05606" w:rsidRPr="0060122C">
        <w:t>B</w:t>
      </w:r>
      <w:r w:rsidR="00397A39" w:rsidRPr="0060122C">
        <w:t>is(</w:t>
      </w:r>
      <w:r w:rsidR="00B05606" w:rsidRPr="0060122C">
        <w:t>P</w:t>
      </w:r>
      <w:r w:rsidR="00397A39" w:rsidRPr="0060122C">
        <w:t xml:space="preserve">henolate) </w:t>
      </w:r>
      <w:r w:rsidR="00B05606" w:rsidRPr="0060122C">
        <w:t>C</w:t>
      </w:r>
      <w:r w:rsidR="00397A39" w:rsidRPr="0060122C">
        <w:t xml:space="preserve">omplexes for the </w:t>
      </w:r>
      <w:r w:rsidR="00B05606" w:rsidRPr="0060122C">
        <w:t>F</w:t>
      </w:r>
      <w:r w:rsidR="00397A39" w:rsidRPr="0060122C">
        <w:t xml:space="preserve">ormation of </w:t>
      </w:r>
      <w:r w:rsidR="00B05606" w:rsidRPr="0060122C">
        <w:t>O</w:t>
      </w:r>
      <w:r w:rsidR="00397A39" w:rsidRPr="0060122C">
        <w:t xml:space="preserve">rganic </w:t>
      </w:r>
      <w:r w:rsidR="00B05606" w:rsidRPr="0060122C">
        <w:t>C</w:t>
      </w:r>
      <w:r w:rsidR="00397A39" w:rsidRPr="0060122C">
        <w:t>arbonates from CO</w:t>
      </w:r>
      <w:r w:rsidR="00397A39" w:rsidRPr="0060122C">
        <w:rPr>
          <w:vertAlign w:val="subscript"/>
        </w:rPr>
        <w:t>2</w:t>
      </w:r>
      <w:r w:rsidR="00397A39" w:rsidRPr="0060122C">
        <w:t xml:space="preserve"> and </w:t>
      </w:r>
      <w:r w:rsidR="00B05606" w:rsidRPr="0060122C">
        <w:t>O</w:t>
      </w:r>
      <w:r w:rsidR="00397A39" w:rsidRPr="0060122C">
        <w:t xml:space="preserve">xiranes. </w:t>
      </w:r>
      <w:r w:rsidR="00397A39" w:rsidRPr="0060122C">
        <w:rPr>
          <w:i/>
        </w:rPr>
        <w:t>Catal. Sci. Technol.</w:t>
      </w:r>
      <w:r w:rsidR="00397A39" w:rsidRPr="0060122C">
        <w:t xml:space="preserve"> </w:t>
      </w:r>
      <w:r w:rsidR="00397A39" w:rsidRPr="0060122C">
        <w:rPr>
          <w:b/>
        </w:rPr>
        <w:t>2016</w:t>
      </w:r>
      <w:r w:rsidR="00397A39" w:rsidRPr="0060122C">
        <w:t xml:space="preserve">, </w:t>
      </w:r>
      <w:r w:rsidR="00397A39" w:rsidRPr="0060122C">
        <w:rPr>
          <w:i/>
        </w:rPr>
        <w:t>6</w:t>
      </w:r>
      <w:r w:rsidR="00397A39" w:rsidRPr="0060122C">
        <w:t xml:space="preserve">, 5364–5373; </w:t>
      </w:r>
      <w:r w:rsidR="00421462" w:rsidRPr="0060122C">
        <w:t>c</w:t>
      </w:r>
      <w:r w:rsidR="00397A39" w:rsidRPr="0060122C">
        <w:t xml:space="preserve">) </w:t>
      </w:r>
      <w:r w:rsidR="00421462" w:rsidRPr="0060122C">
        <w:t>Al-</w:t>
      </w:r>
      <w:r w:rsidR="00421462" w:rsidRPr="0060122C">
        <w:lastRenderedPageBreak/>
        <w:t xml:space="preserve">Qaisi, F.; Genjang, N.; Nieger, M.; Repo, T. Synthesis, </w:t>
      </w:r>
      <w:r w:rsidR="00B05606" w:rsidRPr="0060122C">
        <w:t>S</w:t>
      </w:r>
      <w:r w:rsidR="00421462" w:rsidRPr="0060122C">
        <w:t xml:space="preserve">tructure and </w:t>
      </w:r>
      <w:r w:rsidR="00B05606" w:rsidRPr="0060122C">
        <w:t>C</w:t>
      </w:r>
      <w:r w:rsidR="00421462" w:rsidRPr="0060122C">
        <w:t xml:space="preserve">atalytic </w:t>
      </w:r>
      <w:r w:rsidR="00B05606" w:rsidRPr="0060122C">
        <w:t>A</w:t>
      </w:r>
      <w:r w:rsidR="00421462" w:rsidRPr="0060122C">
        <w:t xml:space="preserve">ctivity of </w:t>
      </w:r>
      <w:r w:rsidR="00B05606" w:rsidRPr="0060122C">
        <w:t>B</w:t>
      </w:r>
      <w:r w:rsidR="00421462" w:rsidRPr="0060122C">
        <w:t>is(</w:t>
      </w:r>
      <w:r w:rsidR="00B05606" w:rsidRPr="0060122C">
        <w:t>P</w:t>
      </w:r>
      <w:r w:rsidR="00421462" w:rsidRPr="0060122C">
        <w:t>henoxyiminato)</w:t>
      </w:r>
      <w:r w:rsidR="00B05606" w:rsidRPr="0060122C">
        <w:t>I</w:t>
      </w:r>
      <w:r w:rsidR="00421462" w:rsidRPr="0060122C">
        <w:t xml:space="preserve">ron (III) </w:t>
      </w:r>
      <w:r w:rsidR="00B05606" w:rsidRPr="0060122C">
        <w:t>C</w:t>
      </w:r>
      <w:r w:rsidR="00421462" w:rsidRPr="0060122C">
        <w:t xml:space="preserve">omplexes in </w:t>
      </w:r>
      <w:r w:rsidR="00B05606" w:rsidRPr="0060122C">
        <w:t>C</w:t>
      </w:r>
      <w:r w:rsidR="00421462" w:rsidRPr="0060122C">
        <w:t xml:space="preserve">oupling </w:t>
      </w:r>
      <w:r w:rsidR="00B05606" w:rsidRPr="0060122C">
        <w:t>R</w:t>
      </w:r>
      <w:r w:rsidR="00421462" w:rsidRPr="0060122C">
        <w:t>eaction of CO</w:t>
      </w:r>
      <w:r w:rsidR="00421462" w:rsidRPr="0060122C">
        <w:rPr>
          <w:vertAlign w:val="subscript"/>
        </w:rPr>
        <w:t>2</w:t>
      </w:r>
      <w:r w:rsidR="00421462" w:rsidRPr="0060122C">
        <w:t xml:space="preserve"> and </w:t>
      </w:r>
      <w:r w:rsidR="00B05606" w:rsidRPr="0060122C">
        <w:t>E</w:t>
      </w:r>
      <w:r w:rsidR="00421462" w:rsidRPr="0060122C">
        <w:t xml:space="preserve">poxides. </w:t>
      </w:r>
      <w:r w:rsidR="00421462" w:rsidRPr="0060122C">
        <w:rPr>
          <w:i/>
        </w:rPr>
        <w:t>Inorganica Chimica Acta</w:t>
      </w:r>
      <w:r w:rsidR="00421462" w:rsidRPr="0060122C">
        <w:t xml:space="preserve"> </w:t>
      </w:r>
      <w:r w:rsidR="00421462" w:rsidRPr="0060122C">
        <w:rPr>
          <w:b/>
        </w:rPr>
        <w:t>2016</w:t>
      </w:r>
      <w:r w:rsidR="00421462" w:rsidRPr="0060122C">
        <w:t xml:space="preserve">, </w:t>
      </w:r>
      <w:r w:rsidR="00421462" w:rsidRPr="0060122C">
        <w:rPr>
          <w:i/>
        </w:rPr>
        <w:t>442</w:t>
      </w:r>
      <w:r w:rsidR="00421462" w:rsidRPr="0060122C">
        <w:t>, 81–85;</w:t>
      </w:r>
      <w:r w:rsidR="00706ADA" w:rsidRPr="0060122C">
        <w:t xml:space="preserve"> d) </w:t>
      </w:r>
      <w:r w:rsidR="0054182B" w:rsidRPr="0060122C">
        <w:t xml:space="preserve">Chen, F.; Liu, N.; Dai, B. Iron(II)- Bis-CNN Pincer Complex-Catalysed Cyclic Carbonate Synthesis at Room Temperature. </w:t>
      </w:r>
      <w:r w:rsidR="0054182B" w:rsidRPr="0060122C">
        <w:rPr>
          <w:i/>
        </w:rPr>
        <w:t>ACS Sustainable Chem. Eng.</w:t>
      </w:r>
      <w:r w:rsidR="0054182B" w:rsidRPr="0060122C">
        <w:t xml:space="preserve"> </w:t>
      </w:r>
      <w:r w:rsidR="0054182B" w:rsidRPr="0060122C">
        <w:rPr>
          <w:b/>
        </w:rPr>
        <w:t>2017</w:t>
      </w:r>
      <w:r w:rsidR="0054182B" w:rsidRPr="0060122C">
        <w:t xml:space="preserve">, </w:t>
      </w:r>
      <w:r w:rsidR="0054182B" w:rsidRPr="0060122C">
        <w:rPr>
          <w:i/>
        </w:rPr>
        <w:t>5</w:t>
      </w:r>
      <w:r w:rsidR="00397A39" w:rsidRPr="0060122C">
        <w:t xml:space="preserve">, 9065−9075; </w:t>
      </w:r>
      <w:r w:rsidR="00706ADA" w:rsidRPr="0060122C">
        <w:t>e</w:t>
      </w:r>
      <w:r w:rsidR="00397A39" w:rsidRPr="0060122C">
        <w:t>) Sinha, I.; Lee, Y.; Bae, C.; Tussupbayev, S.; Lee, Y.; Seo, M.-S.; Kim, J.; Baik, M.-H.; Lee, Y.; Kim,</w:t>
      </w:r>
      <w:r w:rsidR="00487BFC" w:rsidRPr="0060122C">
        <w:t xml:space="preserve"> </w:t>
      </w:r>
      <w:r w:rsidR="00397A39" w:rsidRPr="0060122C">
        <w:t>H. Computer-</w:t>
      </w:r>
      <w:r w:rsidR="00B05606" w:rsidRPr="0060122C">
        <w:t>A</w:t>
      </w:r>
      <w:r w:rsidR="00397A39" w:rsidRPr="0060122C">
        <w:t xml:space="preserve">ided </w:t>
      </w:r>
      <w:r w:rsidR="00B05606" w:rsidRPr="0060122C">
        <w:t>R</w:t>
      </w:r>
      <w:r w:rsidR="00397A39" w:rsidRPr="0060122C">
        <w:t xml:space="preserve">ational </w:t>
      </w:r>
      <w:r w:rsidR="00B05606" w:rsidRPr="0060122C">
        <w:t>D</w:t>
      </w:r>
      <w:r w:rsidR="00397A39" w:rsidRPr="0060122C">
        <w:t>esign of Fe(III)-</w:t>
      </w:r>
      <w:r w:rsidR="00B05606" w:rsidRPr="0060122C">
        <w:t>C</w:t>
      </w:r>
      <w:r w:rsidR="00397A39" w:rsidRPr="0060122C">
        <w:t xml:space="preserve">atalysts for the </w:t>
      </w:r>
      <w:r w:rsidR="00B05606" w:rsidRPr="0060122C">
        <w:t>S</w:t>
      </w:r>
      <w:r w:rsidR="00397A39" w:rsidRPr="0060122C">
        <w:t xml:space="preserve">elective </w:t>
      </w:r>
      <w:r w:rsidR="00B05606" w:rsidRPr="0060122C">
        <w:t>F</w:t>
      </w:r>
      <w:r w:rsidR="00397A39" w:rsidRPr="0060122C">
        <w:t xml:space="preserve">ormation of </w:t>
      </w:r>
      <w:r w:rsidR="00B05606" w:rsidRPr="0060122C">
        <w:t>C</w:t>
      </w:r>
      <w:r w:rsidR="00397A39" w:rsidRPr="0060122C">
        <w:t xml:space="preserve">yclic </w:t>
      </w:r>
      <w:r w:rsidR="00B05606" w:rsidRPr="0060122C">
        <w:t>C</w:t>
      </w:r>
      <w:r w:rsidR="00397A39" w:rsidRPr="0060122C">
        <w:t>arbonates from CO</w:t>
      </w:r>
      <w:r w:rsidR="00397A39" w:rsidRPr="0060122C">
        <w:rPr>
          <w:vertAlign w:val="subscript"/>
        </w:rPr>
        <w:t>2</w:t>
      </w:r>
      <w:r w:rsidR="00397A39" w:rsidRPr="0060122C">
        <w:t xml:space="preserve"> and </w:t>
      </w:r>
      <w:r w:rsidR="00B05606" w:rsidRPr="0060122C">
        <w:t>I</w:t>
      </w:r>
      <w:r w:rsidR="00397A39" w:rsidRPr="0060122C">
        <w:t xml:space="preserve">nternal </w:t>
      </w:r>
      <w:r w:rsidR="00B05606" w:rsidRPr="0060122C">
        <w:t>E</w:t>
      </w:r>
      <w:r w:rsidR="00397A39" w:rsidRPr="0060122C">
        <w:t xml:space="preserve">poxides. </w:t>
      </w:r>
      <w:r w:rsidR="00397A39" w:rsidRPr="0060122C">
        <w:rPr>
          <w:i/>
        </w:rPr>
        <w:t>Catal. Sci. Technol.</w:t>
      </w:r>
      <w:r w:rsidR="00397A39" w:rsidRPr="0060122C">
        <w:t xml:space="preserve"> </w:t>
      </w:r>
      <w:r w:rsidR="00397A39" w:rsidRPr="0060122C">
        <w:rPr>
          <w:b/>
        </w:rPr>
        <w:t>2017</w:t>
      </w:r>
      <w:r w:rsidR="00397A39" w:rsidRPr="0060122C">
        <w:t xml:space="preserve">, </w:t>
      </w:r>
      <w:r w:rsidR="00397A39" w:rsidRPr="0060122C">
        <w:rPr>
          <w:i/>
        </w:rPr>
        <w:t>7</w:t>
      </w:r>
      <w:r w:rsidR="00397A39" w:rsidRPr="0060122C">
        <w:t xml:space="preserve">, 4375–4387; </w:t>
      </w:r>
      <w:r w:rsidR="00706ADA" w:rsidRPr="0060122C">
        <w:t>f</w:t>
      </w:r>
      <w:r w:rsidR="00397A39" w:rsidRPr="0060122C">
        <w:t xml:space="preserve">) </w:t>
      </w:r>
      <w:r w:rsidR="00706ADA" w:rsidRPr="0060122C">
        <w:t xml:space="preserve">Peng, J.; Yang, H.-J.; Geng, Y.; Wei, Z.; Wang, L.; Guo, C.-Y. Novel, </w:t>
      </w:r>
      <w:r w:rsidR="00B05606" w:rsidRPr="0060122C">
        <w:t>R</w:t>
      </w:r>
      <w:r w:rsidR="00706ADA" w:rsidRPr="0060122C">
        <w:t xml:space="preserve">ecyclable </w:t>
      </w:r>
      <w:r w:rsidR="00B05606" w:rsidRPr="0060122C">
        <w:t>S</w:t>
      </w:r>
      <w:r w:rsidR="00706ADA" w:rsidRPr="0060122C">
        <w:t xml:space="preserve">upramolecular </w:t>
      </w:r>
      <w:r w:rsidR="00B05606" w:rsidRPr="0060122C">
        <w:t>M</w:t>
      </w:r>
      <w:r w:rsidR="00706ADA" w:rsidRPr="0060122C">
        <w:t xml:space="preserve">etal </w:t>
      </w:r>
      <w:r w:rsidR="00B05606" w:rsidRPr="0060122C">
        <w:t>C</w:t>
      </w:r>
      <w:r w:rsidR="00706ADA" w:rsidRPr="0060122C">
        <w:t xml:space="preserve">omplexes for the </w:t>
      </w:r>
      <w:r w:rsidR="00B05606" w:rsidRPr="0060122C">
        <w:t>S</w:t>
      </w:r>
      <w:r w:rsidR="00706ADA" w:rsidRPr="0060122C">
        <w:t xml:space="preserve">ynthesis of </w:t>
      </w:r>
      <w:r w:rsidR="00B05606" w:rsidRPr="0060122C">
        <w:t>C</w:t>
      </w:r>
      <w:r w:rsidR="00706ADA" w:rsidRPr="0060122C">
        <w:t xml:space="preserve">yclic </w:t>
      </w:r>
      <w:r w:rsidR="00B05606" w:rsidRPr="0060122C">
        <w:t>C</w:t>
      </w:r>
      <w:r w:rsidR="00706ADA" w:rsidRPr="0060122C">
        <w:t xml:space="preserve">arbonates from </w:t>
      </w:r>
      <w:r w:rsidR="00B05606" w:rsidRPr="0060122C">
        <w:t>E</w:t>
      </w:r>
      <w:r w:rsidR="00706ADA" w:rsidRPr="0060122C">
        <w:t>poxides and CO</w:t>
      </w:r>
      <w:r w:rsidR="00706ADA" w:rsidRPr="0060122C">
        <w:rPr>
          <w:vertAlign w:val="subscript"/>
        </w:rPr>
        <w:t>2</w:t>
      </w:r>
      <w:r w:rsidR="00706ADA" w:rsidRPr="0060122C">
        <w:t xml:space="preserve"> under </w:t>
      </w:r>
      <w:r w:rsidR="00B05606" w:rsidRPr="0060122C">
        <w:t>S</w:t>
      </w:r>
      <w:r w:rsidR="00706ADA" w:rsidRPr="0060122C">
        <w:t>olvent-</w:t>
      </w:r>
      <w:r w:rsidR="00B05606" w:rsidRPr="0060122C">
        <w:t>F</w:t>
      </w:r>
      <w:r w:rsidR="00706ADA" w:rsidRPr="0060122C">
        <w:t xml:space="preserve">ree </w:t>
      </w:r>
      <w:r w:rsidR="00B05606" w:rsidRPr="0060122C">
        <w:t>C</w:t>
      </w:r>
      <w:r w:rsidR="00706ADA" w:rsidRPr="0060122C">
        <w:t xml:space="preserve">onditions. </w:t>
      </w:r>
      <w:r w:rsidR="00706ADA" w:rsidRPr="0060122C">
        <w:rPr>
          <w:i/>
        </w:rPr>
        <w:t>J. CO</w:t>
      </w:r>
      <w:r w:rsidR="00706ADA" w:rsidRPr="0060122C">
        <w:rPr>
          <w:i/>
          <w:vertAlign w:val="subscript"/>
        </w:rPr>
        <w:t>2</w:t>
      </w:r>
      <w:r w:rsidR="00706ADA" w:rsidRPr="0060122C">
        <w:rPr>
          <w:i/>
        </w:rPr>
        <w:t xml:space="preserve"> Utilization</w:t>
      </w:r>
      <w:r w:rsidR="00706ADA" w:rsidRPr="0060122C">
        <w:t xml:space="preserve"> </w:t>
      </w:r>
      <w:r w:rsidR="00706ADA" w:rsidRPr="0060122C">
        <w:rPr>
          <w:b/>
        </w:rPr>
        <w:t>2017</w:t>
      </w:r>
      <w:r w:rsidR="00706ADA" w:rsidRPr="0060122C">
        <w:t xml:space="preserve">, </w:t>
      </w:r>
      <w:r w:rsidR="00706ADA" w:rsidRPr="0060122C">
        <w:rPr>
          <w:i/>
        </w:rPr>
        <w:t>17</w:t>
      </w:r>
      <w:r w:rsidR="00706ADA" w:rsidRPr="0060122C">
        <w:t xml:space="preserve">, 243–255; g) </w:t>
      </w:r>
      <w:r w:rsidR="00421462" w:rsidRPr="0060122C">
        <w:t xml:space="preserve">Bresciani, G.; Bortoluzzi, M.; Marchetti, F.; Pampaloni, G, Iron(III) </w:t>
      </w:r>
      <w:r w:rsidR="00421462" w:rsidRPr="0060122C">
        <w:rPr>
          <w:i/>
        </w:rPr>
        <w:t>N,N</w:t>
      </w:r>
      <w:r w:rsidR="00421462" w:rsidRPr="0060122C">
        <w:t>-Dialkylcarbamate-Catalyzed Formation of Cyclic Carbonates from CO</w:t>
      </w:r>
      <w:r w:rsidR="00421462" w:rsidRPr="0060122C">
        <w:rPr>
          <w:vertAlign w:val="subscript"/>
        </w:rPr>
        <w:t>2</w:t>
      </w:r>
      <w:r w:rsidR="00421462" w:rsidRPr="0060122C">
        <w:t xml:space="preserve"> and Epoxides under Ambient Conditions by Dynamic CO</w:t>
      </w:r>
      <w:r w:rsidR="00421462" w:rsidRPr="0060122C">
        <w:rPr>
          <w:vertAlign w:val="subscript"/>
        </w:rPr>
        <w:t>2</w:t>
      </w:r>
      <w:r w:rsidR="00421462" w:rsidRPr="0060122C">
        <w:t xml:space="preserve"> Trapping as Carbamato Ligands. </w:t>
      </w:r>
      <w:r w:rsidR="00421462" w:rsidRPr="0060122C">
        <w:rPr>
          <w:i/>
        </w:rPr>
        <w:t>ChemSusChem</w:t>
      </w:r>
      <w:r w:rsidR="00421462" w:rsidRPr="0060122C">
        <w:t xml:space="preserve"> </w:t>
      </w:r>
      <w:r w:rsidR="00421462" w:rsidRPr="0060122C">
        <w:rPr>
          <w:b/>
        </w:rPr>
        <w:t>2018</w:t>
      </w:r>
      <w:r w:rsidR="00421462" w:rsidRPr="0060122C">
        <w:t xml:space="preserve">, </w:t>
      </w:r>
      <w:r w:rsidR="00421462" w:rsidRPr="0060122C">
        <w:rPr>
          <w:i/>
        </w:rPr>
        <w:t>11</w:t>
      </w:r>
      <w:r w:rsidR="00421462" w:rsidRPr="0060122C">
        <w:t xml:space="preserve">, 2737–2743; </w:t>
      </w:r>
      <w:r w:rsidR="00BD29CE" w:rsidRPr="0060122C">
        <w:t>h</w:t>
      </w:r>
      <w:r w:rsidR="00421462" w:rsidRPr="0060122C">
        <w:t>) Karan, C. K.; Bhattacharjee,</w:t>
      </w:r>
      <w:r w:rsidR="00397A39" w:rsidRPr="0060122C">
        <w:t xml:space="preserve"> </w:t>
      </w:r>
      <w:r w:rsidR="00421462" w:rsidRPr="0060122C">
        <w:t xml:space="preserve">M. Two Iron Complexes as Homogeneous and Heterogeneous Catalysts for the Chemical Fixation of Carbon Dioxide. </w:t>
      </w:r>
      <w:r w:rsidR="00421462" w:rsidRPr="0060122C">
        <w:rPr>
          <w:i/>
        </w:rPr>
        <w:t>Inorg. Chem.</w:t>
      </w:r>
      <w:r w:rsidR="00421462" w:rsidRPr="0060122C">
        <w:t xml:space="preserve"> </w:t>
      </w:r>
      <w:r w:rsidR="00421462" w:rsidRPr="0060122C">
        <w:rPr>
          <w:b/>
        </w:rPr>
        <w:t>2018</w:t>
      </w:r>
      <w:r w:rsidR="00421462" w:rsidRPr="0060122C">
        <w:t xml:space="preserve">, </w:t>
      </w:r>
      <w:r w:rsidR="00421462" w:rsidRPr="0060122C">
        <w:rPr>
          <w:i/>
        </w:rPr>
        <w:t>57</w:t>
      </w:r>
      <w:r w:rsidR="00421462" w:rsidRPr="0060122C">
        <w:t>, 4649−4656</w:t>
      </w:r>
      <w:r w:rsidR="00706ADA" w:rsidRPr="0060122C">
        <w:t>.</w:t>
      </w:r>
    </w:p>
    <w:p w:rsidR="0054182B" w:rsidRPr="0060122C" w:rsidRDefault="000C6695" w:rsidP="00493315">
      <w:pPr>
        <w:pStyle w:val="TFReferencesSection"/>
        <w:spacing w:after="240"/>
        <w:ind w:left="720" w:hanging="720"/>
        <w:jc w:val="left"/>
      </w:pPr>
      <w:r w:rsidRPr="0060122C">
        <w:t>(</w:t>
      </w:r>
      <w:r w:rsidR="0054182B" w:rsidRPr="0060122C">
        <w:t>26</w:t>
      </w:r>
      <w:r w:rsidRPr="0060122C">
        <w:t>)</w:t>
      </w:r>
      <w:r w:rsidR="0054182B" w:rsidRPr="0060122C">
        <w:t xml:space="preserve"> </w:t>
      </w:r>
      <w:r w:rsidRPr="0060122C">
        <w:tab/>
      </w:r>
      <w:r w:rsidR="00B076F0" w:rsidRPr="0060122C">
        <w:t xml:space="preserve">a) Maeda, C.; Taniguchi, T.; Ogawa, K.; Ema, T. </w:t>
      </w:r>
      <w:r w:rsidR="00493315" w:rsidRPr="0060122C">
        <w:t xml:space="preserve">Bifunctional Catalysts Based on </w:t>
      </w:r>
      <w:r w:rsidR="00493315" w:rsidRPr="0060122C">
        <w:rPr>
          <w:i/>
        </w:rPr>
        <w:t>m</w:t>
      </w:r>
      <w:r w:rsidR="00493315" w:rsidRPr="0060122C">
        <w:t xml:space="preserve">-Phenylene-Bridged Porphyrin Dimer and Trimer Platforms: Synthesis of Cyclic Carbonates from Carbon Dioxide and Epoxides </w:t>
      </w:r>
      <w:r w:rsidR="00B076F0" w:rsidRPr="0060122C">
        <w:rPr>
          <w:i/>
        </w:rPr>
        <w:t>Angew. Chem. Int. Ed.</w:t>
      </w:r>
      <w:r w:rsidR="00B076F0" w:rsidRPr="0060122C">
        <w:t xml:space="preserve"> </w:t>
      </w:r>
      <w:r w:rsidR="00B076F0" w:rsidRPr="0060122C">
        <w:rPr>
          <w:b/>
        </w:rPr>
        <w:t>2015</w:t>
      </w:r>
      <w:r w:rsidR="00B076F0" w:rsidRPr="0060122C">
        <w:t xml:space="preserve">, </w:t>
      </w:r>
      <w:r w:rsidR="00B076F0" w:rsidRPr="0060122C">
        <w:rPr>
          <w:i/>
        </w:rPr>
        <w:t>54</w:t>
      </w:r>
      <w:r w:rsidR="00B076F0" w:rsidRPr="0060122C">
        <w:t xml:space="preserve">, 134 –138; b) </w:t>
      </w:r>
      <w:r w:rsidR="0054182B" w:rsidRPr="0060122C">
        <w:t xml:space="preserve">Maeda, C.; Shimonishi, J.; Miyazaki, R.; Hasegawa, J. Y.; Ema, T. Highly </w:t>
      </w:r>
      <w:r w:rsidR="00493315" w:rsidRPr="0060122C">
        <w:t>A</w:t>
      </w:r>
      <w:r w:rsidR="0054182B" w:rsidRPr="0060122C">
        <w:t xml:space="preserve">ctive and </w:t>
      </w:r>
      <w:r w:rsidR="00493315" w:rsidRPr="0060122C">
        <w:t>R</w:t>
      </w:r>
      <w:r w:rsidR="0054182B" w:rsidRPr="0060122C">
        <w:t xml:space="preserve">obust </w:t>
      </w:r>
      <w:r w:rsidR="00493315" w:rsidRPr="0060122C">
        <w:t>M</w:t>
      </w:r>
      <w:r w:rsidR="0054182B" w:rsidRPr="0060122C">
        <w:t xml:space="preserve">etalloporphyrin </w:t>
      </w:r>
      <w:r w:rsidR="00493315" w:rsidRPr="0060122C">
        <w:t>C</w:t>
      </w:r>
      <w:r w:rsidR="0054182B" w:rsidRPr="0060122C">
        <w:t xml:space="preserve">atalysts for the </w:t>
      </w:r>
      <w:r w:rsidR="00493315" w:rsidRPr="0060122C">
        <w:t>S</w:t>
      </w:r>
      <w:r w:rsidR="0054182B" w:rsidRPr="0060122C">
        <w:t xml:space="preserve">ynthesis of </w:t>
      </w:r>
      <w:r w:rsidR="00493315" w:rsidRPr="0060122C">
        <w:t>C</w:t>
      </w:r>
      <w:r w:rsidR="0054182B" w:rsidRPr="0060122C">
        <w:t xml:space="preserve">yclic </w:t>
      </w:r>
      <w:r w:rsidR="00493315" w:rsidRPr="0060122C">
        <w:t>C</w:t>
      </w:r>
      <w:r w:rsidR="0054182B" w:rsidRPr="0060122C">
        <w:t xml:space="preserve">arbonates from a </w:t>
      </w:r>
      <w:r w:rsidR="00493315" w:rsidRPr="0060122C">
        <w:t>B</w:t>
      </w:r>
      <w:r w:rsidR="0054182B" w:rsidRPr="0060122C">
        <w:t xml:space="preserve">road </w:t>
      </w:r>
      <w:r w:rsidR="00493315" w:rsidRPr="0060122C">
        <w:t>R</w:t>
      </w:r>
      <w:r w:rsidR="0054182B" w:rsidRPr="0060122C">
        <w:t xml:space="preserve">ange of </w:t>
      </w:r>
      <w:r w:rsidR="00493315" w:rsidRPr="0060122C">
        <w:t>E</w:t>
      </w:r>
      <w:r w:rsidR="0054182B" w:rsidRPr="0060122C">
        <w:t xml:space="preserve">poxides and </w:t>
      </w:r>
      <w:r w:rsidR="00493315" w:rsidRPr="0060122C">
        <w:t>C</w:t>
      </w:r>
      <w:r w:rsidR="0054182B" w:rsidRPr="0060122C">
        <w:t xml:space="preserve">arbon </w:t>
      </w:r>
      <w:r w:rsidR="00493315" w:rsidRPr="0060122C">
        <w:t>D</w:t>
      </w:r>
      <w:r w:rsidR="0054182B" w:rsidRPr="0060122C">
        <w:t xml:space="preserve">ioxide. </w:t>
      </w:r>
      <w:r w:rsidR="0054182B" w:rsidRPr="0060122C">
        <w:rPr>
          <w:i/>
        </w:rPr>
        <w:t>Chem. Eur. J.</w:t>
      </w:r>
      <w:r w:rsidR="0054182B" w:rsidRPr="0060122C">
        <w:t xml:space="preserve"> </w:t>
      </w:r>
      <w:r w:rsidR="0054182B" w:rsidRPr="0060122C">
        <w:rPr>
          <w:b/>
        </w:rPr>
        <w:t>2016</w:t>
      </w:r>
      <w:r w:rsidR="0054182B" w:rsidRPr="0060122C">
        <w:t xml:space="preserve">, </w:t>
      </w:r>
      <w:r w:rsidR="0054182B" w:rsidRPr="0060122C">
        <w:rPr>
          <w:i/>
        </w:rPr>
        <w:t>22</w:t>
      </w:r>
      <w:r w:rsidR="00B076F0" w:rsidRPr="0060122C">
        <w:t xml:space="preserve">, 6556−6563; c) </w:t>
      </w:r>
      <w:r w:rsidR="00B076F0" w:rsidRPr="0060122C">
        <w:lastRenderedPageBreak/>
        <w:t xml:space="preserve">Maeda, C.; Sasaki, S. Ema, T. Electronic Tuning of Zinc Porphyrin Catalysts for the Conversion of Epoxides and Carbon Dioxide into Cyclic Carbonates. </w:t>
      </w:r>
      <w:r w:rsidR="00B076F0" w:rsidRPr="0060122C">
        <w:rPr>
          <w:i/>
        </w:rPr>
        <w:t>ChemCatChem</w:t>
      </w:r>
      <w:r w:rsidR="00B076F0" w:rsidRPr="0060122C">
        <w:t xml:space="preserve"> </w:t>
      </w:r>
      <w:r w:rsidR="00B076F0" w:rsidRPr="0060122C">
        <w:rPr>
          <w:b/>
        </w:rPr>
        <w:t>2017</w:t>
      </w:r>
      <w:r w:rsidR="00B076F0" w:rsidRPr="0060122C">
        <w:t xml:space="preserve">, </w:t>
      </w:r>
      <w:r w:rsidR="00B076F0" w:rsidRPr="0060122C">
        <w:rPr>
          <w:i/>
        </w:rPr>
        <w:t>9</w:t>
      </w:r>
      <w:r w:rsidR="00B076F0" w:rsidRPr="0060122C">
        <w:t>, 946−949.</w:t>
      </w:r>
    </w:p>
    <w:p w:rsidR="0054182B" w:rsidRPr="0060122C" w:rsidRDefault="000C6695" w:rsidP="00586613">
      <w:pPr>
        <w:pStyle w:val="TFReferencesSection"/>
        <w:spacing w:after="240"/>
        <w:ind w:left="720" w:hanging="720"/>
        <w:jc w:val="left"/>
        <w:rPr>
          <w:color w:val="FF0000"/>
        </w:rPr>
      </w:pPr>
      <w:r w:rsidRPr="0060122C">
        <w:t>(</w:t>
      </w:r>
      <w:r w:rsidR="0054182B" w:rsidRPr="0060122C">
        <w:t>27</w:t>
      </w:r>
      <w:r w:rsidRPr="0060122C">
        <w:t>)</w:t>
      </w:r>
      <w:r w:rsidR="00586613" w:rsidRPr="0060122C">
        <w:tab/>
        <w:t>a) Liu, M.; Liu, B.; Zhong, S.; Shi, L.; Liang, L.; Sun, J. Kinetics and Mechanistic Insight into Efficient Fixation of CO</w:t>
      </w:r>
      <w:r w:rsidR="00586613" w:rsidRPr="0060122C">
        <w:rPr>
          <w:vertAlign w:val="subscript"/>
        </w:rPr>
        <w:t>2</w:t>
      </w:r>
      <w:r w:rsidR="00586613" w:rsidRPr="0060122C">
        <w:t xml:space="preserve"> to Epoxides over </w:t>
      </w:r>
      <w:r w:rsidR="00586613" w:rsidRPr="0060122C">
        <w:rPr>
          <w:i/>
        </w:rPr>
        <w:t>N</w:t>
      </w:r>
      <w:r w:rsidR="00586613" w:rsidRPr="0060122C">
        <w:noBreakHyphen/>
        <w:t>Heterocyclic Compound/ZnBr</w:t>
      </w:r>
      <w:r w:rsidR="00586613" w:rsidRPr="0060122C">
        <w:rPr>
          <w:vertAlign w:val="subscript"/>
        </w:rPr>
        <w:t>2</w:t>
      </w:r>
      <w:r w:rsidR="00586613" w:rsidRPr="0060122C">
        <w:t xml:space="preserve"> Catalysts. </w:t>
      </w:r>
      <w:r w:rsidR="00586613" w:rsidRPr="0060122C">
        <w:rPr>
          <w:i/>
        </w:rPr>
        <w:t>Ind. Eng. Chem. Res.</w:t>
      </w:r>
      <w:r w:rsidR="00586613" w:rsidRPr="0060122C">
        <w:t xml:space="preserve"> </w:t>
      </w:r>
      <w:r w:rsidR="00586613" w:rsidRPr="0060122C">
        <w:rPr>
          <w:b/>
        </w:rPr>
        <w:t>2015</w:t>
      </w:r>
      <w:r w:rsidR="00586613" w:rsidRPr="0060122C">
        <w:t xml:space="preserve">, </w:t>
      </w:r>
      <w:r w:rsidR="00586613" w:rsidRPr="0060122C">
        <w:rPr>
          <w:i/>
        </w:rPr>
        <w:t>54</w:t>
      </w:r>
      <w:r w:rsidR="00586613" w:rsidRPr="0060122C">
        <w:t>, 633−640; b) Liu, M.; Liang, L.; Liang, T.; Lin, X.; Shi, L.; Wang, F.; Sun, J. Cycloaddition of CO</w:t>
      </w:r>
      <w:r w:rsidR="00586613" w:rsidRPr="0060122C">
        <w:rPr>
          <w:vertAlign w:val="subscript"/>
        </w:rPr>
        <w:t>2</w:t>
      </w:r>
      <w:r w:rsidR="00586613" w:rsidRPr="0060122C">
        <w:t xml:space="preserve"> and </w:t>
      </w:r>
      <w:r w:rsidR="00493315" w:rsidRPr="0060122C">
        <w:t>E</w:t>
      </w:r>
      <w:r w:rsidR="00586613" w:rsidRPr="0060122C">
        <w:t xml:space="preserve">poxides </w:t>
      </w:r>
      <w:r w:rsidR="00493315" w:rsidRPr="0060122C">
        <w:t>C</w:t>
      </w:r>
      <w:r w:rsidR="00586613" w:rsidRPr="0060122C">
        <w:t xml:space="preserve">atalyzed by </w:t>
      </w:r>
      <w:r w:rsidR="00493315" w:rsidRPr="0060122C">
        <w:t>D</w:t>
      </w:r>
      <w:r w:rsidR="00586613" w:rsidRPr="0060122C">
        <w:t xml:space="preserve">icationic </w:t>
      </w:r>
      <w:r w:rsidR="00493315" w:rsidRPr="0060122C">
        <w:t>I</w:t>
      </w:r>
      <w:r w:rsidR="00586613" w:rsidRPr="0060122C">
        <w:t xml:space="preserve">onic </w:t>
      </w:r>
      <w:r w:rsidR="00493315" w:rsidRPr="0060122C">
        <w:t>L</w:t>
      </w:r>
      <w:r w:rsidR="00586613" w:rsidRPr="0060122C">
        <w:t xml:space="preserve">iquids </w:t>
      </w:r>
      <w:r w:rsidR="00493315" w:rsidRPr="0060122C">
        <w:t>M</w:t>
      </w:r>
      <w:r w:rsidR="00586613" w:rsidRPr="0060122C">
        <w:t xml:space="preserve">ediated </w:t>
      </w:r>
      <w:r w:rsidR="00493315" w:rsidRPr="0060122C">
        <w:t>M</w:t>
      </w:r>
      <w:r w:rsidR="00586613" w:rsidRPr="0060122C">
        <w:t xml:space="preserve">etal </w:t>
      </w:r>
      <w:r w:rsidR="00493315" w:rsidRPr="0060122C">
        <w:t>H</w:t>
      </w:r>
      <w:r w:rsidR="00586613" w:rsidRPr="0060122C">
        <w:t xml:space="preserve">alide: Influence of the </w:t>
      </w:r>
      <w:r w:rsidR="00493315" w:rsidRPr="0060122C">
        <w:t>D</w:t>
      </w:r>
      <w:r w:rsidR="00586613" w:rsidRPr="0060122C">
        <w:t xml:space="preserve">ication on </w:t>
      </w:r>
      <w:r w:rsidR="00493315" w:rsidRPr="0060122C">
        <w:t>C</w:t>
      </w:r>
      <w:r w:rsidR="00586613" w:rsidRPr="0060122C">
        <w:t xml:space="preserve">atalytic </w:t>
      </w:r>
      <w:r w:rsidR="00493315" w:rsidRPr="0060122C">
        <w:t>A</w:t>
      </w:r>
      <w:r w:rsidR="00586613" w:rsidRPr="0060122C">
        <w:t xml:space="preserve">ctivity. </w:t>
      </w:r>
      <w:r w:rsidR="00586613" w:rsidRPr="0060122C">
        <w:rPr>
          <w:i/>
        </w:rPr>
        <w:t>J. Mol. Catal. A: Chemical</w:t>
      </w:r>
      <w:r w:rsidR="00586613" w:rsidRPr="0060122C">
        <w:t xml:space="preserve"> </w:t>
      </w:r>
      <w:r w:rsidR="00586613" w:rsidRPr="0060122C">
        <w:rPr>
          <w:b/>
        </w:rPr>
        <w:t>2015</w:t>
      </w:r>
      <w:r w:rsidR="00586613" w:rsidRPr="0060122C">
        <w:t xml:space="preserve">, </w:t>
      </w:r>
      <w:r w:rsidR="00586613" w:rsidRPr="0060122C">
        <w:rPr>
          <w:i/>
        </w:rPr>
        <w:t>408</w:t>
      </w:r>
      <w:r w:rsidR="00586613" w:rsidRPr="0060122C">
        <w:t xml:space="preserve">, 242–249; c) </w:t>
      </w:r>
      <w:r w:rsidR="004C6CBC" w:rsidRPr="0060122C">
        <w:t xml:space="preserve">Liu, M.; Wang, F.; Shi, L.; Liang, L.; </w:t>
      </w:r>
      <w:r w:rsidR="00586613" w:rsidRPr="0060122C">
        <w:t>Sun</w:t>
      </w:r>
      <w:r w:rsidR="004C6CBC" w:rsidRPr="0060122C">
        <w:t>, J. Zn-</w:t>
      </w:r>
      <w:r w:rsidR="00493315" w:rsidRPr="0060122C">
        <w:t>B</w:t>
      </w:r>
      <w:r w:rsidR="004C6CBC" w:rsidRPr="0060122C">
        <w:t xml:space="preserve">ased </w:t>
      </w:r>
      <w:r w:rsidR="00493315" w:rsidRPr="0060122C">
        <w:t>I</w:t>
      </w:r>
      <w:r w:rsidR="004C6CBC" w:rsidRPr="0060122C">
        <w:t xml:space="preserve">onic </w:t>
      </w:r>
      <w:r w:rsidR="00493315" w:rsidRPr="0060122C">
        <w:t>L</w:t>
      </w:r>
      <w:r w:rsidR="004C6CBC" w:rsidRPr="0060122C">
        <w:t xml:space="preserve">iquids as </w:t>
      </w:r>
      <w:r w:rsidR="00493315" w:rsidRPr="0060122C">
        <w:t>H</w:t>
      </w:r>
      <w:r w:rsidR="004C6CBC" w:rsidRPr="0060122C">
        <w:t xml:space="preserve">ighly </w:t>
      </w:r>
      <w:r w:rsidR="00493315" w:rsidRPr="0060122C">
        <w:t>E</w:t>
      </w:r>
      <w:r w:rsidR="004C6CBC" w:rsidRPr="0060122C">
        <w:t xml:space="preserve">fficient </w:t>
      </w:r>
      <w:r w:rsidR="00493315" w:rsidRPr="0060122C">
        <w:t>C</w:t>
      </w:r>
      <w:r w:rsidR="004C6CBC" w:rsidRPr="0060122C">
        <w:t xml:space="preserve">atalysts for </w:t>
      </w:r>
      <w:r w:rsidR="00493315" w:rsidRPr="0060122C">
        <w:t>C</w:t>
      </w:r>
      <w:r w:rsidR="004C6CBC" w:rsidRPr="0060122C">
        <w:t xml:space="preserve">hemical </w:t>
      </w:r>
      <w:r w:rsidR="00493315" w:rsidRPr="0060122C">
        <w:t>F</w:t>
      </w:r>
      <w:r w:rsidR="004C6CBC" w:rsidRPr="0060122C">
        <w:t xml:space="preserve">ixation of </w:t>
      </w:r>
      <w:r w:rsidR="00493315" w:rsidRPr="0060122C">
        <w:t>C</w:t>
      </w:r>
      <w:r w:rsidR="004C6CBC" w:rsidRPr="0060122C">
        <w:t xml:space="preserve">carbon </w:t>
      </w:r>
      <w:r w:rsidR="00493315" w:rsidRPr="0060122C">
        <w:t>D</w:t>
      </w:r>
      <w:r w:rsidR="004C6CBC" w:rsidRPr="0060122C">
        <w:t xml:space="preserve">ioxide to </w:t>
      </w:r>
      <w:r w:rsidR="00493315" w:rsidRPr="0060122C">
        <w:t>E</w:t>
      </w:r>
      <w:r w:rsidR="004C6CBC" w:rsidRPr="0060122C">
        <w:t xml:space="preserve">poxides. </w:t>
      </w:r>
      <w:r w:rsidR="004C6CBC" w:rsidRPr="0060122C">
        <w:rPr>
          <w:i/>
        </w:rPr>
        <w:t>RSC Adv.</w:t>
      </w:r>
      <w:r w:rsidR="004C6CBC" w:rsidRPr="0060122C">
        <w:t xml:space="preserve"> </w:t>
      </w:r>
      <w:r w:rsidR="004C6CBC" w:rsidRPr="0060122C">
        <w:rPr>
          <w:b/>
        </w:rPr>
        <w:t>2015</w:t>
      </w:r>
      <w:r w:rsidR="004C6CBC" w:rsidRPr="0060122C">
        <w:t xml:space="preserve">, </w:t>
      </w:r>
      <w:r w:rsidR="004C6CBC" w:rsidRPr="0060122C">
        <w:rPr>
          <w:i/>
        </w:rPr>
        <w:t>5</w:t>
      </w:r>
      <w:r w:rsidR="004C6CBC" w:rsidRPr="0060122C">
        <w:t>, 14277–14284</w:t>
      </w:r>
      <w:r w:rsidR="00586613" w:rsidRPr="0060122C">
        <w:t xml:space="preserve">; d) Zhao, D.; Liu, X.-H.; Shi, Z.-Z.; Zhu, C.-D.; Zhao, Y.; Wang, P.; Sun, W.-Y. Three </w:t>
      </w:r>
      <w:r w:rsidR="00493315" w:rsidRPr="0060122C">
        <w:t>P</w:t>
      </w:r>
      <w:r w:rsidR="00586613" w:rsidRPr="0060122C">
        <w:t xml:space="preserve">owerful </w:t>
      </w:r>
      <w:r w:rsidR="00493315" w:rsidRPr="0060122C">
        <w:t>D</w:t>
      </w:r>
      <w:r w:rsidR="00586613" w:rsidRPr="0060122C">
        <w:t xml:space="preserve">inuclear </w:t>
      </w:r>
      <w:r w:rsidR="00493315" w:rsidRPr="0060122C">
        <w:t>M</w:t>
      </w:r>
      <w:r w:rsidR="00586613" w:rsidRPr="0060122C">
        <w:t>etal–</w:t>
      </w:r>
      <w:r w:rsidR="00493315" w:rsidRPr="0060122C">
        <w:t>O</w:t>
      </w:r>
      <w:r w:rsidR="00586613" w:rsidRPr="0060122C">
        <w:t xml:space="preserve">rganic </w:t>
      </w:r>
      <w:r w:rsidR="00493315" w:rsidRPr="0060122C">
        <w:t>C</w:t>
      </w:r>
      <w:r w:rsidR="00586613" w:rsidRPr="0060122C">
        <w:t xml:space="preserve">atalysts for </w:t>
      </w:r>
      <w:r w:rsidR="00493315" w:rsidRPr="0060122C">
        <w:t>C</w:t>
      </w:r>
      <w:r w:rsidR="00586613" w:rsidRPr="0060122C">
        <w:t>onverting CO</w:t>
      </w:r>
      <w:r w:rsidR="00586613" w:rsidRPr="0060122C">
        <w:rPr>
          <w:vertAlign w:val="subscript"/>
        </w:rPr>
        <w:t>2</w:t>
      </w:r>
      <w:r w:rsidR="00586613" w:rsidRPr="0060122C">
        <w:t xml:space="preserve"> into </w:t>
      </w:r>
      <w:r w:rsidR="00493315" w:rsidRPr="0060122C">
        <w:t>O</w:t>
      </w:r>
      <w:r w:rsidR="00586613" w:rsidRPr="0060122C">
        <w:t xml:space="preserve">rganic </w:t>
      </w:r>
      <w:r w:rsidR="00493315" w:rsidRPr="0060122C">
        <w:t>C</w:t>
      </w:r>
      <w:r w:rsidR="00586613" w:rsidRPr="0060122C">
        <w:t xml:space="preserve">arbonates. </w:t>
      </w:r>
      <w:r w:rsidR="00586613" w:rsidRPr="0060122C">
        <w:rPr>
          <w:i/>
        </w:rPr>
        <w:t>Dalton Trans.</w:t>
      </w:r>
      <w:r w:rsidR="00586613" w:rsidRPr="0060122C">
        <w:t xml:space="preserve"> </w:t>
      </w:r>
      <w:r w:rsidR="00586613" w:rsidRPr="0060122C">
        <w:rPr>
          <w:b/>
        </w:rPr>
        <w:t>2016</w:t>
      </w:r>
      <w:r w:rsidR="00586613" w:rsidRPr="0060122C">
        <w:t xml:space="preserve">, </w:t>
      </w:r>
      <w:r w:rsidR="00586613" w:rsidRPr="0060122C">
        <w:rPr>
          <w:i/>
        </w:rPr>
        <w:t>45</w:t>
      </w:r>
      <w:r w:rsidR="00586613" w:rsidRPr="0060122C">
        <w:t>, 14184–14190</w:t>
      </w:r>
      <w:r w:rsidR="004C6CBC" w:rsidRPr="0060122C">
        <w:t>.</w:t>
      </w:r>
    </w:p>
    <w:p w:rsidR="0054182B" w:rsidRPr="0060122C" w:rsidRDefault="000C6695" w:rsidP="003D0915">
      <w:pPr>
        <w:pStyle w:val="TFReferencesSection"/>
        <w:spacing w:after="240"/>
        <w:ind w:left="720" w:hanging="720"/>
        <w:jc w:val="left"/>
      </w:pPr>
      <w:r w:rsidRPr="0060122C">
        <w:t>(</w:t>
      </w:r>
      <w:r w:rsidR="0054182B" w:rsidRPr="0060122C">
        <w:t>28</w:t>
      </w:r>
      <w:r w:rsidRPr="0060122C">
        <w:t>)</w:t>
      </w:r>
      <w:r w:rsidR="0054182B" w:rsidRPr="0060122C">
        <w:t xml:space="preserve"> </w:t>
      </w:r>
      <w:r w:rsidRPr="0060122C">
        <w:tab/>
      </w:r>
      <w:r w:rsidR="004C6CBC" w:rsidRPr="0060122C">
        <w:t xml:space="preserve">a) Adolph, M.; Zevaco, T. A.; Altesleben, C.; Staudt, S.; Dinjus, E. New </w:t>
      </w:r>
      <w:r w:rsidR="00493315" w:rsidRPr="0060122C">
        <w:t>Z</w:t>
      </w:r>
      <w:r w:rsidR="004C6CBC" w:rsidRPr="0060122C">
        <w:t xml:space="preserve">inc </w:t>
      </w:r>
      <w:r w:rsidR="00493315" w:rsidRPr="0060122C">
        <w:t>C</w:t>
      </w:r>
      <w:r w:rsidR="004C6CBC" w:rsidRPr="0060122C">
        <w:t xml:space="preserve">atalysts based on </w:t>
      </w:r>
      <w:r w:rsidR="00493315" w:rsidRPr="0060122C">
        <w:t>E</w:t>
      </w:r>
      <w:r w:rsidR="004C6CBC" w:rsidRPr="0060122C">
        <w:t>asy-to-</w:t>
      </w:r>
      <w:r w:rsidR="00493315" w:rsidRPr="0060122C">
        <w:t>H</w:t>
      </w:r>
      <w:r w:rsidR="004C6CBC" w:rsidRPr="0060122C">
        <w:t>andle N</w:t>
      </w:r>
      <w:r w:rsidR="004C6CBC" w:rsidRPr="0060122C">
        <w:rPr>
          <w:vertAlign w:val="subscript"/>
        </w:rPr>
        <w:t>4</w:t>
      </w:r>
      <w:r w:rsidR="004C6CBC" w:rsidRPr="0060122C">
        <w:t>-</w:t>
      </w:r>
      <w:r w:rsidR="00493315" w:rsidRPr="0060122C">
        <w:t>C</w:t>
      </w:r>
      <w:r w:rsidR="004C6CBC" w:rsidRPr="0060122C">
        <w:t xml:space="preserve">helating </w:t>
      </w:r>
      <w:r w:rsidR="00493315" w:rsidRPr="0060122C">
        <w:t>L</w:t>
      </w:r>
      <w:r w:rsidR="004C6CBC" w:rsidRPr="0060122C">
        <w:t xml:space="preserve">igands for the </w:t>
      </w:r>
      <w:r w:rsidR="00493315" w:rsidRPr="0060122C">
        <w:t>C</w:t>
      </w:r>
      <w:r w:rsidR="004C6CBC" w:rsidRPr="0060122C">
        <w:t xml:space="preserve">oupling </w:t>
      </w:r>
      <w:r w:rsidR="00493315" w:rsidRPr="0060122C">
        <w:t>R</w:t>
      </w:r>
      <w:r w:rsidR="004C6CBC" w:rsidRPr="0060122C">
        <w:t xml:space="preserve">eaction of </w:t>
      </w:r>
      <w:r w:rsidR="00493315" w:rsidRPr="0060122C">
        <w:t>E</w:t>
      </w:r>
      <w:r w:rsidR="004C6CBC" w:rsidRPr="0060122C">
        <w:t>poxides with CO</w:t>
      </w:r>
      <w:r w:rsidR="004C6CBC" w:rsidRPr="0060122C">
        <w:rPr>
          <w:vertAlign w:val="subscript"/>
        </w:rPr>
        <w:t>2</w:t>
      </w:r>
      <w:r w:rsidR="004C6CBC" w:rsidRPr="0060122C">
        <w:t xml:space="preserve">. </w:t>
      </w:r>
      <w:r w:rsidR="004C6CBC" w:rsidRPr="0060122C">
        <w:rPr>
          <w:i/>
        </w:rPr>
        <w:t xml:space="preserve">J. Mol. Catal. A: Chemical </w:t>
      </w:r>
      <w:r w:rsidR="004C6CBC" w:rsidRPr="0060122C">
        <w:rPr>
          <w:b/>
        </w:rPr>
        <w:t>2015</w:t>
      </w:r>
      <w:r w:rsidR="004C6CBC" w:rsidRPr="0060122C">
        <w:t xml:space="preserve">, </w:t>
      </w:r>
      <w:r w:rsidR="004C6CBC" w:rsidRPr="0060122C">
        <w:rPr>
          <w:i/>
        </w:rPr>
        <w:t>400</w:t>
      </w:r>
      <w:r w:rsidR="004C6CBC" w:rsidRPr="0060122C">
        <w:t xml:space="preserve">, 104–110; b) Wang, L.; Huang, T.; Chen, C.; Zhang, J.; He, H.; Zhang, S. Mechanism of </w:t>
      </w:r>
      <w:r w:rsidR="00493315" w:rsidRPr="0060122C">
        <w:t>H</w:t>
      </w:r>
      <w:r w:rsidR="004C6CBC" w:rsidRPr="0060122C">
        <w:t xml:space="preserve">exaalkylguanidinium </w:t>
      </w:r>
      <w:r w:rsidR="00493315" w:rsidRPr="0060122C">
        <w:t>S</w:t>
      </w:r>
      <w:r w:rsidR="004C6CBC" w:rsidRPr="0060122C">
        <w:t>alt/</w:t>
      </w:r>
      <w:r w:rsidR="00493315" w:rsidRPr="0060122C">
        <w:t>Z</w:t>
      </w:r>
      <w:r w:rsidR="004C6CBC" w:rsidRPr="0060122C">
        <w:t xml:space="preserve">inc </w:t>
      </w:r>
      <w:r w:rsidR="00493315" w:rsidRPr="0060122C">
        <w:t>B</w:t>
      </w:r>
      <w:r w:rsidR="004C6CBC" w:rsidRPr="0060122C">
        <w:t xml:space="preserve">romide </w:t>
      </w:r>
      <w:r w:rsidR="00493315" w:rsidRPr="0060122C">
        <w:t>B</w:t>
      </w:r>
      <w:r w:rsidR="004C6CBC" w:rsidRPr="0060122C">
        <w:t xml:space="preserve">inary </w:t>
      </w:r>
      <w:r w:rsidR="00493315" w:rsidRPr="0060122C">
        <w:t>C</w:t>
      </w:r>
      <w:r w:rsidR="004C6CBC" w:rsidRPr="0060122C">
        <w:t xml:space="preserve">atalysts for the </w:t>
      </w:r>
      <w:r w:rsidR="00493315" w:rsidRPr="0060122C">
        <w:t>F</w:t>
      </w:r>
      <w:r w:rsidR="004C6CBC" w:rsidRPr="0060122C">
        <w:t>ixation of CO</w:t>
      </w:r>
      <w:r w:rsidR="004C6CBC" w:rsidRPr="0060122C">
        <w:rPr>
          <w:vertAlign w:val="subscript"/>
        </w:rPr>
        <w:t>2</w:t>
      </w:r>
      <w:r w:rsidR="004C6CBC" w:rsidRPr="0060122C">
        <w:t xml:space="preserve"> with </w:t>
      </w:r>
      <w:r w:rsidR="00493315" w:rsidRPr="0060122C">
        <w:t>E</w:t>
      </w:r>
      <w:r w:rsidR="004C6CBC" w:rsidRPr="0060122C">
        <w:t xml:space="preserve">poxide: A DFT </w:t>
      </w:r>
      <w:r w:rsidR="00493315" w:rsidRPr="0060122C">
        <w:t>I</w:t>
      </w:r>
      <w:r w:rsidR="004C6CBC" w:rsidRPr="0060122C">
        <w:t xml:space="preserve">nvestigation. </w:t>
      </w:r>
      <w:r w:rsidR="004C6CBC" w:rsidRPr="0060122C">
        <w:rPr>
          <w:i/>
        </w:rPr>
        <w:t>J. CO</w:t>
      </w:r>
      <w:r w:rsidR="004C6CBC" w:rsidRPr="0060122C">
        <w:rPr>
          <w:i/>
          <w:vertAlign w:val="subscript"/>
        </w:rPr>
        <w:t>2</w:t>
      </w:r>
      <w:r w:rsidR="004C6CBC" w:rsidRPr="0060122C">
        <w:rPr>
          <w:i/>
        </w:rPr>
        <w:t xml:space="preserve"> Utilization</w:t>
      </w:r>
      <w:r w:rsidR="004C6CBC" w:rsidRPr="0060122C">
        <w:t xml:space="preserve"> </w:t>
      </w:r>
      <w:r w:rsidR="004C6CBC" w:rsidRPr="0060122C">
        <w:rPr>
          <w:b/>
        </w:rPr>
        <w:t>2016</w:t>
      </w:r>
      <w:r w:rsidR="004C6CBC" w:rsidRPr="0060122C">
        <w:t xml:space="preserve">, </w:t>
      </w:r>
      <w:r w:rsidR="004C6CBC" w:rsidRPr="0060122C">
        <w:rPr>
          <w:i/>
        </w:rPr>
        <w:t>14</w:t>
      </w:r>
      <w:r w:rsidR="004C6CBC" w:rsidRPr="0060122C">
        <w:t xml:space="preserve">, 61–66; c) </w:t>
      </w:r>
      <w:r w:rsidR="00DE28FD" w:rsidRPr="0060122C">
        <w:t>Mercad</w:t>
      </w:r>
      <w:r w:rsidR="00DE28FD" w:rsidRPr="0060122C">
        <w:rPr>
          <w:rFonts w:cs="Times"/>
        </w:rPr>
        <w:t>é</w:t>
      </w:r>
      <w:r w:rsidR="00DE28FD" w:rsidRPr="0060122C">
        <w:t xml:space="preserve">, E.; Zangrando, E.; Claver, C.; Godard, C. </w:t>
      </w:r>
      <w:r w:rsidR="00DE28FD" w:rsidRPr="0060122C">
        <w:rPr>
          <w:i/>
        </w:rPr>
        <w:t>ChemCatChem</w:t>
      </w:r>
      <w:r w:rsidR="00DE28FD" w:rsidRPr="0060122C">
        <w:t xml:space="preserve"> </w:t>
      </w:r>
      <w:r w:rsidR="00DE28FD" w:rsidRPr="0060122C">
        <w:rPr>
          <w:b/>
        </w:rPr>
        <w:t>2016</w:t>
      </w:r>
      <w:r w:rsidR="00DE28FD" w:rsidRPr="0060122C">
        <w:t xml:space="preserve">, </w:t>
      </w:r>
      <w:r w:rsidR="00DE28FD" w:rsidRPr="0060122C">
        <w:rPr>
          <w:i/>
        </w:rPr>
        <w:t>8</w:t>
      </w:r>
      <w:r w:rsidR="00DE28FD" w:rsidRPr="0060122C">
        <w:t xml:space="preserve">, 234–243; d) </w:t>
      </w:r>
      <w:r w:rsidR="006B6A6C" w:rsidRPr="0060122C">
        <w:t xml:space="preserve">Ma, R.; He, L.-N.; Zhou, Y.-B. An </w:t>
      </w:r>
      <w:r w:rsidR="00493315" w:rsidRPr="0060122C">
        <w:t>E</w:t>
      </w:r>
      <w:r w:rsidR="006B6A6C" w:rsidRPr="0060122C">
        <w:t xml:space="preserve">fficient and </w:t>
      </w:r>
      <w:r w:rsidR="00493315" w:rsidRPr="0060122C">
        <w:t>R</w:t>
      </w:r>
      <w:r w:rsidR="006B6A6C" w:rsidRPr="0060122C">
        <w:t xml:space="preserve">ecyclable </w:t>
      </w:r>
      <w:r w:rsidR="00493315" w:rsidRPr="0060122C">
        <w:t>T</w:t>
      </w:r>
      <w:r w:rsidR="006B6A6C" w:rsidRPr="0060122C">
        <w:t>etraoxo-</w:t>
      </w:r>
      <w:r w:rsidR="00493315" w:rsidRPr="0060122C">
        <w:t>C</w:t>
      </w:r>
      <w:r w:rsidR="006B6A6C" w:rsidRPr="0060122C">
        <w:t xml:space="preserve">oordinated </w:t>
      </w:r>
      <w:r w:rsidR="00493315" w:rsidRPr="0060122C">
        <w:t>Z</w:t>
      </w:r>
      <w:r w:rsidR="006B6A6C" w:rsidRPr="0060122C">
        <w:t xml:space="preserve">inc </w:t>
      </w:r>
      <w:r w:rsidR="00493315" w:rsidRPr="0060122C">
        <w:t>C</w:t>
      </w:r>
      <w:r w:rsidR="006B6A6C" w:rsidRPr="0060122C">
        <w:t xml:space="preserve">atalyst for the </w:t>
      </w:r>
      <w:r w:rsidR="00493315" w:rsidRPr="0060122C">
        <w:t>C</w:t>
      </w:r>
      <w:r w:rsidR="006B6A6C" w:rsidRPr="0060122C">
        <w:t xml:space="preserve">ycloaddition of </w:t>
      </w:r>
      <w:r w:rsidR="00493315" w:rsidRPr="0060122C">
        <w:t>E</w:t>
      </w:r>
      <w:r w:rsidR="006B6A6C" w:rsidRPr="0060122C">
        <w:t xml:space="preserve">poxides with </w:t>
      </w:r>
      <w:r w:rsidR="00493315" w:rsidRPr="0060122C">
        <w:t>C</w:t>
      </w:r>
      <w:r w:rsidR="006B6A6C" w:rsidRPr="0060122C">
        <w:t xml:space="preserve">arbon </w:t>
      </w:r>
      <w:r w:rsidR="00493315" w:rsidRPr="0060122C">
        <w:t>D</w:t>
      </w:r>
      <w:r w:rsidR="006B6A6C" w:rsidRPr="0060122C">
        <w:t xml:space="preserve">ioxide at </w:t>
      </w:r>
      <w:r w:rsidR="00493315" w:rsidRPr="0060122C">
        <w:t>A</w:t>
      </w:r>
      <w:r w:rsidR="006B6A6C" w:rsidRPr="0060122C">
        <w:t xml:space="preserve">tmospheric </w:t>
      </w:r>
      <w:r w:rsidR="00493315" w:rsidRPr="0060122C">
        <w:t>P</w:t>
      </w:r>
      <w:r w:rsidR="006B6A6C" w:rsidRPr="0060122C">
        <w:t xml:space="preserve">ressure. </w:t>
      </w:r>
      <w:r w:rsidR="006B6A6C" w:rsidRPr="0060122C">
        <w:rPr>
          <w:i/>
        </w:rPr>
        <w:t>Green Chem.</w:t>
      </w:r>
      <w:r w:rsidR="006B6A6C" w:rsidRPr="0060122C">
        <w:t xml:space="preserve"> </w:t>
      </w:r>
      <w:r w:rsidR="006B6A6C" w:rsidRPr="0060122C">
        <w:rPr>
          <w:b/>
        </w:rPr>
        <w:t>2016</w:t>
      </w:r>
      <w:r w:rsidR="006B6A6C" w:rsidRPr="0060122C">
        <w:t xml:space="preserve">, </w:t>
      </w:r>
      <w:r w:rsidR="006B6A6C" w:rsidRPr="0060122C">
        <w:rPr>
          <w:i/>
        </w:rPr>
        <w:t>18</w:t>
      </w:r>
      <w:r w:rsidR="006B6A6C" w:rsidRPr="0060122C">
        <w:t xml:space="preserve">, 226–231; e) Montoya, </w:t>
      </w:r>
      <w:r w:rsidR="006B6A6C" w:rsidRPr="0060122C">
        <w:lastRenderedPageBreak/>
        <w:t xml:space="preserve">C. A.; Gómez, C. F.; Paninho, A. B.; Nunes, A. V. M.; Mahmudov, K. T.; Najdanovic-Visak, V.; Martins, L. M. D. R. S.; da Silva, M. F. C. G.; Pombeiro, A. J. L.; da Ponte, M. N. Cyclic </w:t>
      </w:r>
      <w:r w:rsidR="00493315" w:rsidRPr="0060122C">
        <w:t>C</w:t>
      </w:r>
      <w:r w:rsidR="006B6A6C" w:rsidRPr="0060122C">
        <w:t xml:space="preserve">arbonate </w:t>
      </w:r>
      <w:r w:rsidR="00493315" w:rsidRPr="0060122C">
        <w:t>S</w:t>
      </w:r>
      <w:r w:rsidR="006B6A6C" w:rsidRPr="0060122C">
        <w:t>ynthesis from CO</w:t>
      </w:r>
      <w:r w:rsidR="006B6A6C" w:rsidRPr="0060122C">
        <w:rPr>
          <w:vertAlign w:val="subscript"/>
        </w:rPr>
        <w:t>2</w:t>
      </w:r>
      <w:r w:rsidR="006B6A6C" w:rsidRPr="0060122C">
        <w:t xml:space="preserve"> and </w:t>
      </w:r>
      <w:r w:rsidR="00493315" w:rsidRPr="0060122C">
        <w:t>E</w:t>
      </w:r>
      <w:r w:rsidR="006B6A6C" w:rsidRPr="0060122C">
        <w:t xml:space="preserve">poxides using </w:t>
      </w:r>
      <w:r w:rsidR="00493315" w:rsidRPr="0060122C">
        <w:t>Z</w:t>
      </w:r>
      <w:r w:rsidR="006B6A6C" w:rsidRPr="0060122C">
        <w:t xml:space="preserve">inc(II) </w:t>
      </w:r>
      <w:r w:rsidR="00493315" w:rsidRPr="0060122C">
        <w:t>C</w:t>
      </w:r>
      <w:r w:rsidR="006B6A6C" w:rsidRPr="0060122C">
        <w:t xml:space="preserve">omplexes of </w:t>
      </w:r>
      <w:r w:rsidR="00493315" w:rsidRPr="0060122C">
        <w:t>A</w:t>
      </w:r>
      <w:r w:rsidR="006B6A6C" w:rsidRPr="0060122C">
        <w:t xml:space="preserve">rylhydrazones of </w:t>
      </w:r>
      <w:r w:rsidR="006B6A6C" w:rsidRPr="0060122C">
        <w:rPr>
          <w:rFonts w:ascii="Symbol" w:hAnsi="Symbol"/>
        </w:rPr>
        <w:t></w:t>
      </w:r>
      <w:r w:rsidR="006B6A6C" w:rsidRPr="0060122C">
        <w:t>-</w:t>
      </w:r>
      <w:r w:rsidR="00493315" w:rsidRPr="0060122C">
        <w:t>D</w:t>
      </w:r>
      <w:r w:rsidR="006B6A6C" w:rsidRPr="0060122C">
        <w:t>iketones.</w:t>
      </w:r>
      <w:r w:rsidR="00E51229" w:rsidRPr="0060122C">
        <w:t xml:space="preserve"> </w:t>
      </w:r>
      <w:r w:rsidR="00E51229" w:rsidRPr="0060122C">
        <w:rPr>
          <w:i/>
        </w:rPr>
        <w:t>J. Catal.</w:t>
      </w:r>
      <w:r w:rsidR="00E51229" w:rsidRPr="0060122C">
        <w:t xml:space="preserve"> </w:t>
      </w:r>
      <w:r w:rsidR="00E51229" w:rsidRPr="0060122C">
        <w:rPr>
          <w:b/>
        </w:rPr>
        <w:t>2016</w:t>
      </w:r>
      <w:r w:rsidR="00E51229" w:rsidRPr="0060122C">
        <w:t xml:space="preserve">, </w:t>
      </w:r>
      <w:r w:rsidR="00E51229" w:rsidRPr="0060122C">
        <w:rPr>
          <w:i/>
        </w:rPr>
        <w:t>335</w:t>
      </w:r>
      <w:r w:rsidR="00E51229" w:rsidRPr="0060122C">
        <w:t xml:space="preserve">, 135–140; f) Cuesta-Aluja, L.; Campos-Carrasco, A.; Castilla, J.; Reguero, M.; Masdeu-Bultóa, A. M.; Aghmiz, A. Highly </w:t>
      </w:r>
      <w:r w:rsidR="00493315" w:rsidRPr="0060122C">
        <w:t>A</w:t>
      </w:r>
      <w:r w:rsidR="00E51229" w:rsidRPr="0060122C">
        <w:t xml:space="preserve">ctive and </w:t>
      </w:r>
      <w:r w:rsidR="00493315" w:rsidRPr="0060122C">
        <w:t>S</w:t>
      </w:r>
      <w:r w:rsidR="00E51229" w:rsidRPr="0060122C">
        <w:t xml:space="preserve">elective Zn(II)-NN’O Schiff </w:t>
      </w:r>
      <w:r w:rsidR="00493315" w:rsidRPr="0060122C">
        <w:t>B</w:t>
      </w:r>
      <w:r w:rsidR="00E51229" w:rsidRPr="0060122C">
        <w:t xml:space="preserve">ase </w:t>
      </w:r>
      <w:r w:rsidR="00493315" w:rsidRPr="0060122C">
        <w:t>C</w:t>
      </w:r>
      <w:r w:rsidR="00E51229" w:rsidRPr="0060122C">
        <w:t xml:space="preserve">atalysts for the </w:t>
      </w:r>
      <w:r w:rsidR="00493315" w:rsidRPr="0060122C">
        <w:t>C</w:t>
      </w:r>
      <w:r w:rsidR="00E51229" w:rsidRPr="0060122C">
        <w:t>ycloaddition of CO</w:t>
      </w:r>
      <w:r w:rsidR="00E51229" w:rsidRPr="0060122C">
        <w:rPr>
          <w:vertAlign w:val="subscript"/>
        </w:rPr>
        <w:t>2</w:t>
      </w:r>
      <w:r w:rsidR="00E51229" w:rsidRPr="0060122C">
        <w:t xml:space="preserve"> to </w:t>
      </w:r>
      <w:r w:rsidR="00493315" w:rsidRPr="0060122C">
        <w:t>E</w:t>
      </w:r>
      <w:r w:rsidR="00E51229" w:rsidRPr="0060122C">
        <w:t xml:space="preserve">poxides. </w:t>
      </w:r>
      <w:r w:rsidR="00E51229" w:rsidRPr="0060122C">
        <w:rPr>
          <w:i/>
        </w:rPr>
        <w:t>J. CO2 Utilization</w:t>
      </w:r>
      <w:r w:rsidR="00E51229" w:rsidRPr="0060122C">
        <w:t xml:space="preserve"> </w:t>
      </w:r>
      <w:r w:rsidR="00E51229" w:rsidRPr="0060122C">
        <w:rPr>
          <w:b/>
        </w:rPr>
        <w:t>2016</w:t>
      </w:r>
      <w:r w:rsidR="00E51229" w:rsidRPr="0060122C">
        <w:t xml:space="preserve">, </w:t>
      </w:r>
      <w:r w:rsidR="00E51229" w:rsidRPr="0060122C">
        <w:rPr>
          <w:i/>
        </w:rPr>
        <w:t>14</w:t>
      </w:r>
      <w:r w:rsidR="00E51229" w:rsidRPr="0060122C">
        <w:t>, 10–22; g) Jiang, X.; Gou, F.; Fu, X.; Jing, H.</w:t>
      </w:r>
      <w:r w:rsidR="003D0915" w:rsidRPr="0060122C">
        <w:t xml:space="preserve"> Ionic Liquids-Functionalized Porphyrins as Bifunctional Catalysts for Cycloaddition of Carbon Dioxide to Epoxides. </w:t>
      </w:r>
      <w:r w:rsidR="00E51229" w:rsidRPr="0060122C">
        <w:rPr>
          <w:i/>
        </w:rPr>
        <w:t>J. CO2 Utilization</w:t>
      </w:r>
      <w:r w:rsidR="00E51229" w:rsidRPr="0060122C">
        <w:t xml:space="preserve"> </w:t>
      </w:r>
      <w:r w:rsidR="00E51229" w:rsidRPr="0060122C">
        <w:rPr>
          <w:b/>
        </w:rPr>
        <w:t>2016</w:t>
      </w:r>
      <w:r w:rsidR="00E51229" w:rsidRPr="0060122C">
        <w:t xml:space="preserve">, </w:t>
      </w:r>
      <w:r w:rsidR="00E51229" w:rsidRPr="0060122C">
        <w:rPr>
          <w:i/>
        </w:rPr>
        <w:t>16</w:t>
      </w:r>
      <w:r w:rsidR="00E51229" w:rsidRPr="0060122C">
        <w:t>, 264–271; h) Lang, X.-D.; Yu, Y.-C.; He, L.-N. Zn-</w:t>
      </w:r>
      <w:r w:rsidR="003D0915" w:rsidRPr="0060122C">
        <w:t>S</w:t>
      </w:r>
      <w:r w:rsidR="00E51229" w:rsidRPr="0060122C">
        <w:t xml:space="preserve">alen </w:t>
      </w:r>
      <w:r w:rsidR="003D0915" w:rsidRPr="0060122C">
        <w:t>C</w:t>
      </w:r>
      <w:r w:rsidR="00E51229" w:rsidRPr="0060122C">
        <w:t xml:space="preserve">omplexes with </w:t>
      </w:r>
      <w:r w:rsidR="003D0915" w:rsidRPr="0060122C">
        <w:t>M</w:t>
      </w:r>
      <w:r w:rsidR="00E51229" w:rsidRPr="0060122C">
        <w:t xml:space="preserve">ultiple </w:t>
      </w:r>
      <w:r w:rsidR="003D0915" w:rsidRPr="0060122C">
        <w:t>H</w:t>
      </w:r>
      <w:r w:rsidR="00E51229" w:rsidRPr="0060122C">
        <w:t xml:space="preserve">ydrogen </w:t>
      </w:r>
      <w:r w:rsidR="003D0915" w:rsidRPr="0060122C">
        <w:t>B</w:t>
      </w:r>
      <w:r w:rsidR="00E51229" w:rsidRPr="0060122C">
        <w:t xml:space="preserve">onding </w:t>
      </w:r>
      <w:r w:rsidR="003D0915" w:rsidRPr="0060122C">
        <w:t>D</w:t>
      </w:r>
      <w:r w:rsidR="00E51229" w:rsidRPr="0060122C">
        <w:t xml:space="preserve">onor and </w:t>
      </w:r>
      <w:r w:rsidR="003D0915" w:rsidRPr="0060122C">
        <w:t>P</w:t>
      </w:r>
      <w:r w:rsidR="00E51229" w:rsidRPr="0060122C">
        <w:t xml:space="preserve">rotic </w:t>
      </w:r>
      <w:r w:rsidR="003D0915" w:rsidRPr="0060122C">
        <w:t>A</w:t>
      </w:r>
      <w:r w:rsidR="00E51229" w:rsidRPr="0060122C">
        <w:t xml:space="preserve">mmonium </w:t>
      </w:r>
      <w:r w:rsidR="003D0915" w:rsidRPr="0060122C">
        <w:t>B</w:t>
      </w:r>
      <w:r w:rsidR="00E51229" w:rsidRPr="0060122C">
        <w:t xml:space="preserve">romide: Bifunctional </w:t>
      </w:r>
      <w:r w:rsidR="003D0915" w:rsidRPr="0060122C">
        <w:t>C</w:t>
      </w:r>
      <w:r w:rsidR="00E51229" w:rsidRPr="0060122C">
        <w:t>atalysts for CO</w:t>
      </w:r>
      <w:r w:rsidR="00E51229" w:rsidRPr="0060122C">
        <w:rPr>
          <w:vertAlign w:val="subscript"/>
        </w:rPr>
        <w:t>2</w:t>
      </w:r>
      <w:r w:rsidR="00E51229" w:rsidRPr="0060122C">
        <w:t xml:space="preserve"> </w:t>
      </w:r>
      <w:r w:rsidR="003D0915" w:rsidRPr="0060122C">
        <w:t>F</w:t>
      </w:r>
      <w:r w:rsidR="00E51229" w:rsidRPr="0060122C">
        <w:t xml:space="preserve">ixation with </w:t>
      </w:r>
      <w:r w:rsidR="003D0915" w:rsidRPr="0060122C">
        <w:t>E</w:t>
      </w:r>
      <w:r w:rsidR="00E51229" w:rsidRPr="0060122C">
        <w:t xml:space="preserve">poxides at </w:t>
      </w:r>
      <w:r w:rsidR="003D0915" w:rsidRPr="0060122C">
        <w:t>A</w:t>
      </w:r>
      <w:r w:rsidR="00E51229" w:rsidRPr="0060122C">
        <w:t xml:space="preserve">tmospheric </w:t>
      </w:r>
      <w:r w:rsidR="003D0915" w:rsidRPr="0060122C">
        <w:t>P</w:t>
      </w:r>
      <w:r w:rsidR="00E51229" w:rsidRPr="0060122C">
        <w:t>ressure</w:t>
      </w:r>
      <w:r w:rsidR="00E51229" w:rsidRPr="0060122C">
        <w:rPr>
          <w:i/>
        </w:rPr>
        <w:t>. J. Mol. Catal. A: Chemical</w:t>
      </w:r>
      <w:r w:rsidR="00E51229" w:rsidRPr="0060122C">
        <w:t xml:space="preserve"> </w:t>
      </w:r>
      <w:r w:rsidR="00E51229" w:rsidRPr="0060122C">
        <w:rPr>
          <w:b/>
        </w:rPr>
        <w:t>2016</w:t>
      </w:r>
      <w:r w:rsidR="00E51229" w:rsidRPr="0060122C">
        <w:t xml:space="preserve">, </w:t>
      </w:r>
      <w:r w:rsidR="00E51229" w:rsidRPr="0060122C">
        <w:rPr>
          <w:i/>
        </w:rPr>
        <w:t>420</w:t>
      </w:r>
      <w:r w:rsidR="00E51229" w:rsidRPr="0060122C">
        <w:t xml:space="preserve">, 208–215; i) </w:t>
      </w:r>
      <w:r w:rsidR="00695E29" w:rsidRPr="0060122C">
        <w:t xml:space="preserve">Desens, W.; Kohrt, C.; Spannenberg, A.; Werner, T. A </w:t>
      </w:r>
      <w:r w:rsidR="003D0915" w:rsidRPr="0060122C">
        <w:t>N</w:t>
      </w:r>
      <w:r w:rsidR="00695E29" w:rsidRPr="0060122C">
        <w:t xml:space="preserve">ovel </w:t>
      </w:r>
      <w:r w:rsidR="003D0915" w:rsidRPr="0060122C">
        <w:t>Z</w:t>
      </w:r>
      <w:r w:rsidR="00695E29" w:rsidRPr="0060122C">
        <w:t xml:space="preserve">inc </w:t>
      </w:r>
      <w:r w:rsidR="003D0915" w:rsidRPr="0060122C">
        <w:t>B</w:t>
      </w:r>
      <w:r w:rsidR="00695E29" w:rsidRPr="0060122C">
        <w:t xml:space="preserve">ased </w:t>
      </w:r>
      <w:r w:rsidR="003D0915" w:rsidRPr="0060122C">
        <w:t>B</w:t>
      </w:r>
      <w:r w:rsidR="00695E29" w:rsidRPr="0060122C">
        <w:t xml:space="preserve">inary </w:t>
      </w:r>
      <w:r w:rsidR="003D0915" w:rsidRPr="0060122C">
        <w:t>C</w:t>
      </w:r>
      <w:r w:rsidR="00695E29" w:rsidRPr="0060122C">
        <w:t xml:space="preserve">atalytic </w:t>
      </w:r>
      <w:r w:rsidR="003D0915" w:rsidRPr="0060122C">
        <w:t>S</w:t>
      </w:r>
      <w:r w:rsidR="00695E29" w:rsidRPr="0060122C">
        <w:t>ystem for CO</w:t>
      </w:r>
      <w:r w:rsidR="00695E29" w:rsidRPr="0060122C">
        <w:rPr>
          <w:vertAlign w:val="subscript"/>
        </w:rPr>
        <w:t>2</w:t>
      </w:r>
      <w:r w:rsidR="00695E29" w:rsidRPr="0060122C">
        <w:t xml:space="preserve"> </w:t>
      </w:r>
      <w:r w:rsidR="003D0915" w:rsidRPr="0060122C">
        <w:t>U</w:t>
      </w:r>
      <w:r w:rsidR="00695E29" w:rsidRPr="0060122C">
        <w:t xml:space="preserve">tilization under </w:t>
      </w:r>
      <w:r w:rsidR="003D0915" w:rsidRPr="0060122C">
        <w:t>M</w:t>
      </w:r>
      <w:r w:rsidR="00695E29" w:rsidRPr="0060122C">
        <w:t xml:space="preserve">ild </w:t>
      </w:r>
      <w:r w:rsidR="003D0915" w:rsidRPr="0060122C">
        <w:t>C</w:t>
      </w:r>
      <w:r w:rsidR="00695E29" w:rsidRPr="0060122C">
        <w:t xml:space="preserve">onditions. </w:t>
      </w:r>
      <w:r w:rsidR="00695E29" w:rsidRPr="0060122C">
        <w:rPr>
          <w:i/>
        </w:rPr>
        <w:t>Org. Chem. Front.</w:t>
      </w:r>
      <w:r w:rsidR="00695E29" w:rsidRPr="0060122C">
        <w:t xml:space="preserve"> </w:t>
      </w:r>
      <w:r w:rsidR="00695E29" w:rsidRPr="0060122C">
        <w:rPr>
          <w:b/>
        </w:rPr>
        <w:t>2016</w:t>
      </w:r>
      <w:r w:rsidR="00695E29" w:rsidRPr="0060122C">
        <w:t xml:space="preserve">, </w:t>
      </w:r>
      <w:r w:rsidR="00695E29" w:rsidRPr="0060122C">
        <w:rPr>
          <w:i/>
        </w:rPr>
        <w:t>3</w:t>
      </w:r>
      <w:r w:rsidR="00695E29" w:rsidRPr="0060122C">
        <w:t xml:space="preserve">, 156–164; j) </w:t>
      </w:r>
      <w:r w:rsidR="0054182B" w:rsidRPr="0060122C">
        <w:t xml:space="preserve">Alaji, Z.; Safaei, E.; Wojtczak, A. Development of </w:t>
      </w:r>
      <w:r w:rsidR="003D0915" w:rsidRPr="0060122C">
        <w:t>P</w:t>
      </w:r>
      <w:r w:rsidR="0054182B" w:rsidRPr="0060122C">
        <w:t xml:space="preserve">yridine </w:t>
      </w:r>
      <w:r w:rsidR="003D0915" w:rsidRPr="0060122C">
        <w:t>B</w:t>
      </w:r>
      <w:r w:rsidR="0054182B" w:rsidRPr="0060122C">
        <w:t>ased o-</w:t>
      </w:r>
      <w:r w:rsidR="003D0915" w:rsidRPr="0060122C">
        <w:t>A</w:t>
      </w:r>
      <w:r w:rsidR="0054182B" w:rsidRPr="0060122C">
        <w:t xml:space="preserve">minophenolate </w:t>
      </w:r>
      <w:r w:rsidR="003D0915" w:rsidRPr="0060122C">
        <w:t>Z</w:t>
      </w:r>
      <w:r w:rsidR="0054182B" w:rsidRPr="0060122C">
        <w:t xml:space="preserve">inc </w:t>
      </w:r>
      <w:r w:rsidR="003D0915" w:rsidRPr="0060122C">
        <w:t>C</w:t>
      </w:r>
      <w:r w:rsidR="0054182B" w:rsidRPr="0060122C">
        <w:t xml:space="preserve">omplexes as </w:t>
      </w:r>
      <w:r w:rsidR="003D0915" w:rsidRPr="0060122C">
        <w:t>S</w:t>
      </w:r>
      <w:r w:rsidR="0054182B" w:rsidRPr="0060122C">
        <w:t xml:space="preserve">tructurally </w:t>
      </w:r>
      <w:r w:rsidR="003D0915" w:rsidRPr="0060122C">
        <w:t>T</w:t>
      </w:r>
      <w:r w:rsidR="0054182B" w:rsidRPr="0060122C">
        <w:t xml:space="preserve">unable </w:t>
      </w:r>
      <w:r w:rsidR="003D0915" w:rsidRPr="0060122C">
        <w:t>C</w:t>
      </w:r>
      <w:r w:rsidR="0054182B" w:rsidRPr="0060122C">
        <w:t>atalysts for CO</w:t>
      </w:r>
      <w:r w:rsidR="0054182B" w:rsidRPr="0060122C">
        <w:rPr>
          <w:vertAlign w:val="subscript"/>
        </w:rPr>
        <w:t>2</w:t>
      </w:r>
      <w:r w:rsidR="0054182B" w:rsidRPr="0060122C">
        <w:t xml:space="preserve"> </w:t>
      </w:r>
      <w:r w:rsidR="003D0915" w:rsidRPr="0060122C">
        <w:t>F</w:t>
      </w:r>
      <w:r w:rsidRPr="0060122C">
        <w:t xml:space="preserve">ixation into </w:t>
      </w:r>
      <w:r w:rsidR="003D0915" w:rsidRPr="0060122C">
        <w:t>C</w:t>
      </w:r>
      <w:r w:rsidRPr="0060122C">
        <w:t xml:space="preserve">yclic </w:t>
      </w:r>
      <w:r w:rsidR="003D0915" w:rsidRPr="0060122C">
        <w:t>C</w:t>
      </w:r>
      <w:r w:rsidRPr="0060122C">
        <w:t>arbonates.</w:t>
      </w:r>
      <w:r w:rsidR="0054182B" w:rsidRPr="0060122C">
        <w:t> </w:t>
      </w:r>
      <w:r w:rsidR="0054182B" w:rsidRPr="0060122C">
        <w:rPr>
          <w:i/>
        </w:rPr>
        <w:t>New J. Chem.</w:t>
      </w:r>
      <w:r w:rsidR="0054182B" w:rsidRPr="0060122C">
        <w:t> </w:t>
      </w:r>
      <w:r w:rsidR="0054182B" w:rsidRPr="0060122C">
        <w:rPr>
          <w:b/>
        </w:rPr>
        <w:t>2017</w:t>
      </w:r>
      <w:r w:rsidR="0054182B" w:rsidRPr="0060122C">
        <w:t>, </w:t>
      </w:r>
      <w:r w:rsidR="0054182B" w:rsidRPr="0060122C">
        <w:rPr>
          <w:i/>
        </w:rPr>
        <w:t>41</w:t>
      </w:r>
      <w:r w:rsidR="0054182B" w:rsidRPr="0060122C">
        <w:t>, 10121</w:t>
      </w:r>
      <w:r w:rsidRPr="0060122C">
        <w:t>–</w:t>
      </w:r>
      <w:r w:rsidR="0054182B" w:rsidRPr="0060122C">
        <w:t>10131</w:t>
      </w:r>
      <w:r w:rsidR="004C6CBC" w:rsidRPr="0060122C">
        <w:t xml:space="preserve">; </w:t>
      </w:r>
      <w:r w:rsidR="00695E29" w:rsidRPr="0060122C">
        <w:t>k</w:t>
      </w:r>
      <w:r w:rsidR="004C6CBC" w:rsidRPr="0060122C">
        <w:t xml:space="preserve">) </w:t>
      </w:r>
      <w:r w:rsidR="00DE28FD" w:rsidRPr="0060122C">
        <w:t>Jaiswal, P.; Varma, M. N. Catalytic Performance of Dicationic Ionic Liquids and ZnBr</w:t>
      </w:r>
      <w:r w:rsidR="00DE28FD" w:rsidRPr="0060122C">
        <w:rPr>
          <w:vertAlign w:val="subscript"/>
        </w:rPr>
        <w:t>2</w:t>
      </w:r>
      <w:r w:rsidR="00DE28FD" w:rsidRPr="0060122C">
        <w:t xml:space="preserve"> in the Reaction of Epichlorohydrin and Carbon Dioxide: Kinetic Study. </w:t>
      </w:r>
      <w:r w:rsidR="00DE28FD" w:rsidRPr="0060122C">
        <w:rPr>
          <w:i/>
        </w:rPr>
        <w:t>Catal. Lett.</w:t>
      </w:r>
      <w:r w:rsidR="00DE28FD" w:rsidRPr="0060122C">
        <w:t xml:space="preserve"> </w:t>
      </w:r>
      <w:r w:rsidR="00DE28FD" w:rsidRPr="0060122C">
        <w:rPr>
          <w:b/>
        </w:rPr>
        <w:t>2017</w:t>
      </w:r>
      <w:r w:rsidR="00DE28FD" w:rsidRPr="0060122C">
        <w:t xml:space="preserve">, </w:t>
      </w:r>
      <w:r w:rsidR="00DE28FD" w:rsidRPr="0060122C">
        <w:rPr>
          <w:i/>
        </w:rPr>
        <w:t>147</w:t>
      </w:r>
      <w:r w:rsidR="00DE28FD" w:rsidRPr="0060122C">
        <w:t xml:space="preserve">, 2067–2076; </w:t>
      </w:r>
      <w:r w:rsidR="00695E29" w:rsidRPr="0060122C">
        <w:t>l</w:t>
      </w:r>
      <w:r w:rsidR="00DE28FD" w:rsidRPr="0060122C">
        <w:t xml:space="preserve">) </w:t>
      </w:r>
      <w:r w:rsidR="006B6A6C" w:rsidRPr="0060122C">
        <w:t xml:space="preserve">Marino, T.; Ponte, F.; Mazzone, G.; Sicilia, E.; Toscano, M.; Russo, N. The </w:t>
      </w:r>
      <w:r w:rsidR="003D0915" w:rsidRPr="0060122C">
        <w:t>A</w:t>
      </w:r>
      <w:r w:rsidR="006B6A6C" w:rsidRPr="0060122C">
        <w:t xml:space="preserve">bility of a </w:t>
      </w:r>
      <w:r w:rsidR="003D0915" w:rsidRPr="0060122C">
        <w:t>Z</w:t>
      </w:r>
      <w:r w:rsidR="006B6A6C" w:rsidRPr="0060122C">
        <w:t xml:space="preserve">inc </w:t>
      </w:r>
      <w:r w:rsidR="003D0915" w:rsidRPr="0060122C">
        <w:t>P</w:t>
      </w:r>
      <w:r w:rsidR="006B6A6C" w:rsidRPr="0060122C">
        <w:t xml:space="preserve">yrrolidine </w:t>
      </w:r>
      <w:r w:rsidR="003D0915" w:rsidRPr="0060122C">
        <w:t>C</w:t>
      </w:r>
      <w:r w:rsidR="006B6A6C" w:rsidRPr="0060122C">
        <w:t xml:space="preserve">omplex to </w:t>
      </w:r>
      <w:r w:rsidR="003D0915" w:rsidRPr="0060122C">
        <w:t>C</w:t>
      </w:r>
      <w:r w:rsidR="006B6A6C" w:rsidRPr="0060122C">
        <w:t xml:space="preserve">atalyze the </w:t>
      </w:r>
      <w:r w:rsidR="003D0915" w:rsidRPr="0060122C">
        <w:t>S</w:t>
      </w:r>
      <w:r w:rsidR="006B6A6C" w:rsidRPr="0060122C">
        <w:t xml:space="preserve">ynthesis of </w:t>
      </w:r>
      <w:r w:rsidR="003D0915" w:rsidRPr="0060122C">
        <w:t>C</w:t>
      </w:r>
      <w:r w:rsidR="006B6A6C" w:rsidRPr="0060122C">
        <w:t xml:space="preserve">yclic </w:t>
      </w:r>
      <w:r w:rsidR="003D0915" w:rsidRPr="0060122C">
        <w:t>C</w:t>
      </w:r>
      <w:r w:rsidR="006B6A6C" w:rsidRPr="0060122C">
        <w:t xml:space="preserve">arbonates from </w:t>
      </w:r>
      <w:r w:rsidR="003D0915" w:rsidRPr="0060122C">
        <w:t>C</w:t>
      </w:r>
      <w:r w:rsidR="006B6A6C" w:rsidRPr="0060122C">
        <w:t xml:space="preserve">arbon </w:t>
      </w:r>
      <w:r w:rsidR="003D0915" w:rsidRPr="0060122C">
        <w:t>D</w:t>
      </w:r>
      <w:r w:rsidR="006B6A6C" w:rsidRPr="0060122C">
        <w:t xml:space="preserve">ioxide and </w:t>
      </w:r>
      <w:r w:rsidR="003D0915" w:rsidRPr="0060122C">
        <w:t>E</w:t>
      </w:r>
      <w:r w:rsidR="006B6A6C" w:rsidRPr="0060122C">
        <w:t xml:space="preserve">poxides: a </w:t>
      </w:r>
      <w:r w:rsidR="003D0915" w:rsidRPr="0060122C">
        <w:t>M</w:t>
      </w:r>
      <w:r w:rsidR="006B6A6C" w:rsidRPr="0060122C">
        <w:t xml:space="preserve">echanistic </w:t>
      </w:r>
      <w:r w:rsidR="003D0915" w:rsidRPr="0060122C">
        <w:t>T</w:t>
      </w:r>
      <w:r w:rsidR="006B6A6C" w:rsidRPr="0060122C">
        <w:t xml:space="preserve">heoretical </w:t>
      </w:r>
      <w:r w:rsidR="003D0915" w:rsidRPr="0060122C">
        <w:t>I</w:t>
      </w:r>
      <w:r w:rsidR="006B6A6C" w:rsidRPr="0060122C">
        <w:t xml:space="preserve">nvestigation. </w:t>
      </w:r>
      <w:r w:rsidR="006B6A6C" w:rsidRPr="0060122C">
        <w:rPr>
          <w:i/>
        </w:rPr>
        <w:t>Dalton Trans.</w:t>
      </w:r>
      <w:r w:rsidR="006B6A6C" w:rsidRPr="0060122C">
        <w:t xml:space="preserve"> </w:t>
      </w:r>
      <w:r w:rsidR="006B6A6C" w:rsidRPr="0060122C">
        <w:rPr>
          <w:b/>
        </w:rPr>
        <w:t>2017</w:t>
      </w:r>
      <w:r w:rsidR="006B6A6C" w:rsidRPr="0060122C">
        <w:t xml:space="preserve">, </w:t>
      </w:r>
      <w:r w:rsidR="006B6A6C" w:rsidRPr="0060122C">
        <w:rPr>
          <w:i/>
        </w:rPr>
        <w:t>46</w:t>
      </w:r>
      <w:r w:rsidR="006B6A6C" w:rsidRPr="0060122C">
        <w:t xml:space="preserve">, 9030–9035; </w:t>
      </w:r>
      <w:r w:rsidR="00695E29" w:rsidRPr="0060122C">
        <w:t>m</w:t>
      </w:r>
      <w:r w:rsidR="006B6A6C" w:rsidRPr="0060122C">
        <w:t xml:space="preserve">) </w:t>
      </w:r>
      <w:r w:rsidR="00DE28FD" w:rsidRPr="0060122C">
        <w:t xml:space="preserve">Bousquet, B.; Martinez, A.; Dufaud, V. Zinc–Azatrane </w:t>
      </w:r>
      <w:r w:rsidR="00DE28FD" w:rsidRPr="0060122C">
        <w:lastRenderedPageBreak/>
        <w:t xml:space="preserve">Complexes as Efficient Catalysts for the Conversion of Carbon Dioxide into Cyclic Carbonates. </w:t>
      </w:r>
      <w:r w:rsidR="00DE28FD" w:rsidRPr="0060122C">
        <w:rPr>
          <w:i/>
        </w:rPr>
        <w:t>ChemCatChem</w:t>
      </w:r>
      <w:r w:rsidR="00DE28FD" w:rsidRPr="0060122C">
        <w:t xml:space="preserve"> </w:t>
      </w:r>
      <w:r w:rsidR="00DE28FD" w:rsidRPr="0060122C">
        <w:rPr>
          <w:b/>
        </w:rPr>
        <w:t>2018</w:t>
      </w:r>
      <w:r w:rsidR="00DE28FD" w:rsidRPr="0060122C">
        <w:t xml:space="preserve">, </w:t>
      </w:r>
      <w:r w:rsidR="00DE28FD" w:rsidRPr="0060122C">
        <w:rPr>
          <w:i/>
        </w:rPr>
        <w:t>10</w:t>
      </w:r>
      <w:r w:rsidR="00DE28FD" w:rsidRPr="0060122C">
        <w:t xml:space="preserve">, 843–848; </w:t>
      </w:r>
      <w:r w:rsidR="00695E29" w:rsidRPr="0060122C">
        <w:t>n</w:t>
      </w:r>
      <w:r w:rsidR="00DE28FD" w:rsidRPr="0060122C">
        <w:t xml:space="preserve">) Milani, J. L. S.; Oliveira, I. S.; Dos Santos, P. A.; Valdo, A. K. S. M.; Martins, F. T.; Cangussu, D.; Das Chagas, R. P. Chemical </w:t>
      </w:r>
      <w:r w:rsidR="003D0915" w:rsidRPr="0060122C">
        <w:t>F</w:t>
      </w:r>
      <w:r w:rsidR="00DE28FD" w:rsidRPr="0060122C">
        <w:t xml:space="preserve">ixation of </w:t>
      </w:r>
      <w:r w:rsidR="003D0915" w:rsidRPr="0060122C">
        <w:t>C</w:t>
      </w:r>
      <w:r w:rsidR="00DE28FD" w:rsidRPr="0060122C">
        <w:t xml:space="preserve">arbon </w:t>
      </w:r>
      <w:r w:rsidR="003D0915" w:rsidRPr="0060122C">
        <w:t>D</w:t>
      </w:r>
      <w:r w:rsidR="00DE28FD" w:rsidRPr="0060122C">
        <w:t xml:space="preserve">ioxide to </w:t>
      </w:r>
      <w:r w:rsidR="003D0915" w:rsidRPr="0060122C">
        <w:t>C</w:t>
      </w:r>
      <w:r w:rsidR="00DE28FD" w:rsidRPr="0060122C">
        <w:t xml:space="preserve">yclic </w:t>
      </w:r>
      <w:r w:rsidR="003D0915" w:rsidRPr="0060122C">
        <w:t>C</w:t>
      </w:r>
      <w:r w:rsidR="00DE28FD" w:rsidRPr="0060122C">
        <w:t xml:space="preserve">arbonates </w:t>
      </w:r>
      <w:r w:rsidR="003D0915" w:rsidRPr="0060122C">
        <w:t>C</w:t>
      </w:r>
      <w:r w:rsidR="00DE28FD" w:rsidRPr="0060122C">
        <w:t xml:space="preserve">atalyzed by </w:t>
      </w:r>
      <w:r w:rsidR="003D0915" w:rsidRPr="0060122C">
        <w:t>Z</w:t>
      </w:r>
      <w:r w:rsidR="00DE28FD" w:rsidRPr="0060122C">
        <w:t xml:space="preserve">zinc(II) </w:t>
      </w:r>
      <w:r w:rsidR="003D0915" w:rsidRPr="0060122C">
        <w:t>C</w:t>
      </w:r>
      <w:r w:rsidR="00DE28FD" w:rsidRPr="0060122C">
        <w:t xml:space="preserve">omplex </w:t>
      </w:r>
      <w:r w:rsidR="003D0915" w:rsidRPr="0060122C">
        <w:t>B</w:t>
      </w:r>
      <w:r w:rsidR="00DE28FD" w:rsidRPr="0060122C">
        <w:t>earing 1,2‐</w:t>
      </w:r>
      <w:r w:rsidR="003D0915" w:rsidRPr="0060122C">
        <w:t>D</w:t>
      </w:r>
      <w:r w:rsidR="00DE28FD" w:rsidRPr="0060122C">
        <w:t xml:space="preserve">isubstituted </w:t>
      </w:r>
      <w:r w:rsidR="003D0915" w:rsidRPr="0060122C">
        <w:t>B</w:t>
      </w:r>
      <w:r w:rsidR="00DE28FD" w:rsidRPr="0060122C">
        <w:t xml:space="preserve">enzimidazole </w:t>
      </w:r>
      <w:r w:rsidR="003D0915" w:rsidRPr="0060122C">
        <w:t>L</w:t>
      </w:r>
      <w:r w:rsidR="00DE28FD" w:rsidRPr="0060122C">
        <w:t>igand</w:t>
      </w:r>
      <w:r w:rsidR="006B6A6C" w:rsidRPr="0060122C">
        <w:t xml:space="preserve">. </w:t>
      </w:r>
      <w:r w:rsidR="006B6A6C" w:rsidRPr="0060122C">
        <w:rPr>
          <w:i/>
        </w:rPr>
        <w:t>Chinese J. Catal.</w:t>
      </w:r>
      <w:r w:rsidR="006B6A6C" w:rsidRPr="0060122C">
        <w:t xml:space="preserve"> </w:t>
      </w:r>
      <w:r w:rsidR="006B6A6C" w:rsidRPr="0060122C">
        <w:rPr>
          <w:b/>
        </w:rPr>
        <w:t>2018</w:t>
      </w:r>
      <w:r w:rsidR="006B6A6C" w:rsidRPr="0060122C">
        <w:t xml:space="preserve">, </w:t>
      </w:r>
      <w:r w:rsidR="006B6A6C" w:rsidRPr="0060122C">
        <w:rPr>
          <w:i/>
        </w:rPr>
        <w:t>39</w:t>
      </w:r>
      <w:r w:rsidR="006B6A6C" w:rsidRPr="0060122C">
        <w:t>, 245–249</w:t>
      </w:r>
      <w:r w:rsidR="00695E29" w:rsidRPr="0060122C">
        <w:t xml:space="preserve">; o) Karamé, I.; Zaher, S.; Eid, N.; Christ, L. New </w:t>
      </w:r>
      <w:r w:rsidR="003D0915" w:rsidRPr="0060122C">
        <w:t>Z</w:t>
      </w:r>
      <w:r w:rsidR="00695E29" w:rsidRPr="0060122C">
        <w:t>inc/</w:t>
      </w:r>
      <w:r w:rsidR="003D0915" w:rsidRPr="0060122C">
        <w:t>T</w:t>
      </w:r>
      <w:r w:rsidR="00695E29" w:rsidRPr="0060122C">
        <w:t>etradentate N</w:t>
      </w:r>
      <w:r w:rsidR="00695E29" w:rsidRPr="0060122C">
        <w:rPr>
          <w:vertAlign w:val="subscript"/>
        </w:rPr>
        <w:t>4</w:t>
      </w:r>
      <w:r w:rsidR="00695E29" w:rsidRPr="0060122C">
        <w:t xml:space="preserve"> </w:t>
      </w:r>
      <w:r w:rsidR="003D0915" w:rsidRPr="0060122C">
        <w:t>L</w:t>
      </w:r>
      <w:r w:rsidR="00695E29" w:rsidRPr="0060122C">
        <w:t xml:space="preserve">igand </w:t>
      </w:r>
      <w:r w:rsidR="003D0915" w:rsidRPr="0060122C">
        <w:t>C</w:t>
      </w:r>
      <w:r w:rsidR="00695E29" w:rsidRPr="0060122C">
        <w:t xml:space="preserve">omplexes: Efficient </w:t>
      </w:r>
      <w:r w:rsidR="003D0915" w:rsidRPr="0060122C">
        <w:t>C</w:t>
      </w:r>
      <w:r w:rsidR="00695E29" w:rsidRPr="0060122C">
        <w:t xml:space="preserve">atalysts for </w:t>
      </w:r>
      <w:r w:rsidR="003D0915" w:rsidRPr="0060122C">
        <w:t>S</w:t>
      </w:r>
      <w:r w:rsidR="00695E29" w:rsidRPr="0060122C">
        <w:t xml:space="preserve">olvent </w:t>
      </w:r>
      <w:r w:rsidR="003D0915" w:rsidRPr="0060122C">
        <w:t>F</w:t>
      </w:r>
      <w:r w:rsidR="00695E29" w:rsidRPr="0060122C">
        <w:t xml:space="preserve">ree </w:t>
      </w:r>
      <w:r w:rsidR="003D0915" w:rsidRPr="0060122C">
        <w:t>P</w:t>
      </w:r>
      <w:r w:rsidR="00695E29" w:rsidRPr="0060122C">
        <w:t xml:space="preserve">reparation of </w:t>
      </w:r>
      <w:r w:rsidR="003D0915" w:rsidRPr="0060122C">
        <w:t>C</w:t>
      </w:r>
      <w:r w:rsidR="00695E29" w:rsidRPr="0060122C">
        <w:t xml:space="preserve">yclic </w:t>
      </w:r>
      <w:r w:rsidR="003D0915" w:rsidRPr="0060122C">
        <w:t>C</w:t>
      </w:r>
      <w:r w:rsidR="00695E29" w:rsidRPr="0060122C">
        <w:t>arbonates by CO</w:t>
      </w:r>
      <w:r w:rsidR="00695E29" w:rsidRPr="0060122C">
        <w:rPr>
          <w:vertAlign w:val="subscript"/>
        </w:rPr>
        <w:t>2</w:t>
      </w:r>
      <w:r w:rsidR="00695E29" w:rsidRPr="0060122C">
        <w:t>/</w:t>
      </w:r>
      <w:r w:rsidR="003D0915" w:rsidRPr="0060122C">
        <w:t>E</w:t>
      </w:r>
      <w:r w:rsidR="00695E29" w:rsidRPr="0060122C">
        <w:t xml:space="preserve">poxide </w:t>
      </w:r>
      <w:r w:rsidR="003D0915" w:rsidRPr="0060122C">
        <w:t>C</w:t>
      </w:r>
      <w:r w:rsidR="00695E29" w:rsidRPr="0060122C">
        <w:t>oupling</w:t>
      </w:r>
      <w:r w:rsidR="006B6A6C" w:rsidRPr="0060122C">
        <w:t>.</w:t>
      </w:r>
      <w:r w:rsidR="00695E29" w:rsidRPr="0060122C">
        <w:t xml:space="preserve"> </w:t>
      </w:r>
      <w:r w:rsidR="00695E29" w:rsidRPr="0060122C">
        <w:rPr>
          <w:i/>
        </w:rPr>
        <w:t>Molecular Catal.</w:t>
      </w:r>
      <w:r w:rsidR="00695E29" w:rsidRPr="0060122C">
        <w:t xml:space="preserve"> </w:t>
      </w:r>
      <w:r w:rsidR="00695E29" w:rsidRPr="0060122C">
        <w:rPr>
          <w:b/>
        </w:rPr>
        <w:t>2018</w:t>
      </w:r>
      <w:r w:rsidR="00695E29" w:rsidRPr="0060122C">
        <w:t xml:space="preserve">, </w:t>
      </w:r>
      <w:r w:rsidR="00695E29" w:rsidRPr="0060122C">
        <w:rPr>
          <w:i/>
        </w:rPr>
        <w:t>456</w:t>
      </w:r>
      <w:r w:rsidR="00695E29" w:rsidRPr="0060122C">
        <w:t>, 87–95; p) Chen, Y.; Luo, R.; Yang, Z.; Zhou, X.; Ji.</w:t>
      </w:r>
      <w:r w:rsidR="00560141" w:rsidRPr="0060122C">
        <w:t>,</w:t>
      </w:r>
      <w:r w:rsidR="00695E29" w:rsidRPr="0060122C">
        <w:t xml:space="preserve"> H.</w:t>
      </w:r>
      <w:r w:rsidR="00560141" w:rsidRPr="0060122C">
        <w:t xml:space="preserve"> Imidazolium-</w:t>
      </w:r>
      <w:r w:rsidR="003D0915" w:rsidRPr="0060122C">
        <w:t>B</w:t>
      </w:r>
      <w:r w:rsidR="00560141" w:rsidRPr="0060122C">
        <w:t xml:space="preserve">ased </w:t>
      </w:r>
      <w:r w:rsidR="003D0915" w:rsidRPr="0060122C">
        <w:t>I</w:t>
      </w:r>
      <w:r w:rsidR="00560141" w:rsidRPr="0060122C">
        <w:t xml:space="preserve">onic </w:t>
      </w:r>
      <w:r w:rsidR="003D0915" w:rsidRPr="0060122C">
        <w:t>L</w:t>
      </w:r>
      <w:r w:rsidR="00560141" w:rsidRPr="0060122C">
        <w:t xml:space="preserve">iquid </w:t>
      </w:r>
      <w:r w:rsidR="003D0915" w:rsidRPr="0060122C">
        <w:t>D</w:t>
      </w:r>
      <w:r w:rsidR="00560141" w:rsidRPr="0060122C">
        <w:t xml:space="preserve">ecorated </w:t>
      </w:r>
      <w:r w:rsidR="003D0915" w:rsidRPr="0060122C">
        <w:t>Z</w:t>
      </w:r>
      <w:r w:rsidR="00560141" w:rsidRPr="0060122C">
        <w:t xml:space="preserve">inc </w:t>
      </w:r>
      <w:r w:rsidR="003D0915" w:rsidRPr="0060122C">
        <w:t>P</w:t>
      </w:r>
      <w:r w:rsidR="00560141" w:rsidRPr="0060122C">
        <w:t xml:space="preserve">orphyrin </w:t>
      </w:r>
      <w:r w:rsidR="003D0915" w:rsidRPr="0060122C">
        <w:t>C</w:t>
      </w:r>
      <w:r w:rsidR="00560141" w:rsidRPr="0060122C">
        <w:t xml:space="preserve">atalyst for </w:t>
      </w:r>
      <w:r w:rsidR="003D0915" w:rsidRPr="0060122C">
        <w:t>C</w:t>
      </w:r>
      <w:r w:rsidR="00560141" w:rsidRPr="0060122C">
        <w:t>onverting CO</w:t>
      </w:r>
      <w:r w:rsidR="00560141" w:rsidRPr="0060122C">
        <w:rPr>
          <w:vertAlign w:val="subscript"/>
        </w:rPr>
        <w:t>2</w:t>
      </w:r>
      <w:r w:rsidR="00560141" w:rsidRPr="0060122C">
        <w:t xml:space="preserve"> into </w:t>
      </w:r>
      <w:r w:rsidR="003D0915" w:rsidRPr="0060122C">
        <w:t>F</w:t>
      </w:r>
      <w:r w:rsidR="00560141" w:rsidRPr="0060122C">
        <w:t>ive-</w:t>
      </w:r>
      <w:r w:rsidR="003D0915" w:rsidRPr="0060122C">
        <w:t>M</w:t>
      </w:r>
      <w:r w:rsidR="00560141" w:rsidRPr="0060122C">
        <w:t xml:space="preserve">embered </w:t>
      </w:r>
      <w:r w:rsidR="003D0915" w:rsidRPr="0060122C">
        <w:t>H</w:t>
      </w:r>
      <w:r w:rsidR="00560141" w:rsidRPr="0060122C">
        <w:t xml:space="preserve">eterocyclic </w:t>
      </w:r>
      <w:r w:rsidR="003D0915" w:rsidRPr="0060122C">
        <w:t>M</w:t>
      </w:r>
      <w:r w:rsidR="00560141" w:rsidRPr="0060122C">
        <w:t xml:space="preserve">olecules. </w:t>
      </w:r>
      <w:r w:rsidR="00560141" w:rsidRPr="0060122C">
        <w:rPr>
          <w:i/>
        </w:rPr>
        <w:t>Sustainable Energy Fuels</w:t>
      </w:r>
      <w:r w:rsidR="00560141" w:rsidRPr="0060122C">
        <w:t xml:space="preserve"> </w:t>
      </w:r>
      <w:r w:rsidR="00560141" w:rsidRPr="0060122C">
        <w:rPr>
          <w:b/>
        </w:rPr>
        <w:t>2018</w:t>
      </w:r>
      <w:r w:rsidR="00560141" w:rsidRPr="0060122C">
        <w:t xml:space="preserve">, </w:t>
      </w:r>
      <w:r w:rsidR="00560141" w:rsidRPr="0060122C">
        <w:rPr>
          <w:i/>
        </w:rPr>
        <w:t>2</w:t>
      </w:r>
      <w:r w:rsidR="00560141" w:rsidRPr="0060122C">
        <w:t>, 125–132.</w:t>
      </w:r>
    </w:p>
    <w:p w:rsidR="0054182B" w:rsidRPr="0060122C" w:rsidRDefault="000C6695" w:rsidP="003D0915">
      <w:pPr>
        <w:pStyle w:val="TFReferencesSection"/>
        <w:spacing w:after="240"/>
        <w:ind w:left="720" w:hanging="720"/>
        <w:jc w:val="left"/>
      </w:pPr>
      <w:r w:rsidRPr="0060122C">
        <w:t>(29)</w:t>
      </w:r>
      <w:r w:rsidR="0054182B" w:rsidRPr="0060122C">
        <w:t xml:space="preserve"> </w:t>
      </w:r>
      <w:r w:rsidRPr="0060122C">
        <w:tab/>
      </w:r>
      <w:r w:rsidR="004A0C42" w:rsidRPr="0060122C">
        <w:t xml:space="preserve">a) Jiang, X.; Gou, F.; Chen, F.; Jing, H. Cycloaddition of </w:t>
      </w:r>
      <w:r w:rsidR="003D0915" w:rsidRPr="0060122C">
        <w:t>E</w:t>
      </w:r>
      <w:r w:rsidR="004A0C42" w:rsidRPr="0060122C">
        <w:t>poxides and CO</w:t>
      </w:r>
      <w:r w:rsidR="004A0C42" w:rsidRPr="0060122C">
        <w:rPr>
          <w:vertAlign w:val="subscript"/>
        </w:rPr>
        <w:t>2</w:t>
      </w:r>
      <w:r w:rsidR="004A0C42" w:rsidRPr="0060122C">
        <w:t xml:space="preserve"> </w:t>
      </w:r>
      <w:r w:rsidR="003D0915" w:rsidRPr="0060122C">
        <w:t>C</w:t>
      </w:r>
      <w:r w:rsidR="004A0C42" w:rsidRPr="0060122C">
        <w:t xml:space="preserve">atalyzed by </w:t>
      </w:r>
      <w:r w:rsidR="003D0915" w:rsidRPr="0060122C">
        <w:t>B</w:t>
      </w:r>
      <w:r w:rsidR="004A0C42" w:rsidRPr="0060122C">
        <w:t>isimidazole-</w:t>
      </w:r>
      <w:r w:rsidR="003D0915" w:rsidRPr="0060122C">
        <w:t>F</w:t>
      </w:r>
      <w:r w:rsidR="004A0C42" w:rsidRPr="0060122C">
        <w:t xml:space="preserve">unctionalized </w:t>
      </w:r>
      <w:r w:rsidR="003D0915" w:rsidRPr="0060122C">
        <w:t>P</w:t>
      </w:r>
      <w:r w:rsidR="004A0C42" w:rsidRPr="0060122C">
        <w:t xml:space="preserve">orphyrin </w:t>
      </w:r>
      <w:r w:rsidR="003D0915" w:rsidRPr="0060122C">
        <w:t>C</w:t>
      </w:r>
      <w:r w:rsidR="004A0C42" w:rsidRPr="0060122C">
        <w:t xml:space="preserve">obalt(III) </w:t>
      </w:r>
      <w:r w:rsidR="003D0915" w:rsidRPr="0060122C">
        <w:t>C</w:t>
      </w:r>
      <w:r w:rsidR="004A0C42" w:rsidRPr="0060122C">
        <w:t xml:space="preserve">omplexes. </w:t>
      </w:r>
      <w:r w:rsidR="004A0C42" w:rsidRPr="0060122C">
        <w:rPr>
          <w:i/>
        </w:rPr>
        <w:t>Green Chem.</w:t>
      </w:r>
      <w:r w:rsidR="004A0C42" w:rsidRPr="0060122C">
        <w:t xml:space="preserve"> </w:t>
      </w:r>
      <w:r w:rsidR="004A0C42" w:rsidRPr="0060122C">
        <w:rPr>
          <w:b/>
        </w:rPr>
        <w:t>2016</w:t>
      </w:r>
      <w:r w:rsidR="004A0C42" w:rsidRPr="0060122C">
        <w:t xml:space="preserve">, </w:t>
      </w:r>
      <w:r w:rsidR="004A0C42" w:rsidRPr="0060122C">
        <w:rPr>
          <w:i/>
        </w:rPr>
        <w:t>18</w:t>
      </w:r>
      <w:r w:rsidR="004A0C42" w:rsidRPr="0060122C">
        <w:t xml:space="preserve">, 3567–3576; b) </w:t>
      </w:r>
      <w:r w:rsidR="002848D1" w:rsidRPr="0060122C">
        <w:t xml:space="preserve">Yu, C.-Y.; Chuang, H.-J.; Ko, B.-T. Bimetallic </w:t>
      </w:r>
      <w:r w:rsidR="003D0915" w:rsidRPr="0060122C">
        <w:t>B</w:t>
      </w:r>
      <w:r w:rsidR="002848D1" w:rsidRPr="0060122C">
        <w:t xml:space="preserve">is(benzotriazole iminophenolate) </w:t>
      </w:r>
      <w:r w:rsidR="003D0915" w:rsidRPr="0060122C">
        <w:t>C</w:t>
      </w:r>
      <w:r w:rsidR="002848D1" w:rsidRPr="0060122C">
        <w:t xml:space="preserve">obalt, </w:t>
      </w:r>
      <w:r w:rsidR="003D0915" w:rsidRPr="0060122C">
        <w:t>N</w:t>
      </w:r>
      <w:r w:rsidR="002848D1" w:rsidRPr="0060122C">
        <w:t xml:space="preserve">ickel and </w:t>
      </w:r>
      <w:r w:rsidR="003D0915" w:rsidRPr="0060122C">
        <w:t>Z</w:t>
      </w:r>
      <w:r w:rsidR="002848D1" w:rsidRPr="0060122C">
        <w:t xml:space="preserve">inc </w:t>
      </w:r>
      <w:r w:rsidR="003D0915" w:rsidRPr="0060122C">
        <w:t>C</w:t>
      </w:r>
      <w:r w:rsidR="002848D1" w:rsidRPr="0060122C">
        <w:t xml:space="preserve">omplexes as </w:t>
      </w:r>
      <w:r w:rsidR="003D0915" w:rsidRPr="0060122C">
        <w:t>V</w:t>
      </w:r>
      <w:r w:rsidR="002848D1" w:rsidRPr="0060122C">
        <w:t xml:space="preserve">ersatile </w:t>
      </w:r>
      <w:r w:rsidR="003D0915" w:rsidRPr="0060122C">
        <w:t>C</w:t>
      </w:r>
      <w:r w:rsidR="002848D1" w:rsidRPr="0060122C">
        <w:t xml:space="preserve">atalysts for </w:t>
      </w:r>
      <w:r w:rsidR="003D0915" w:rsidRPr="0060122C">
        <w:t>C</w:t>
      </w:r>
      <w:r w:rsidR="002848D1" w:rsidRPr="0060122C">
        <w:t xml:space="preserve">oupling of </w:t>
      </w:r>
      <w:r w:rsidR="003D0915" w:rsidRPr="0060122C">
        <w:t>C</w:t>
      </w:r>
      <w:r w:rsidR="002848D1" w:rsidRPr="0060122C">
        <w:t xml:space="preserve">arbon </w:t>
      </w:r>
      <w:r w:rsidR="003D0915" w:rsidRPr="0060122C">
        <w:t>D</w:t>
      </w:r>
      <w:r w:rsidR="002848D1" w:rsidRPr="0060122C">
        <w:t xml:space="preserve">ioxide with </w:t>
      </w:r>
      <w:r w:rsidR="003D0915" w:rsidRPr="0060122C">
        <w:t>E</w:t>
      </w:r>
      <w:r w:rsidR="002848D1" w:rsidRPr="0060122C">
        <w:t xml:space="preserve">poxides and </w:t>
      </w:r>
      <w:r w:rsidR="003D0915" w:rsidRPr="0060122C">
        <w:t>C</w:t>
      </w:r>
      <w:r w:rsidR="002848D1" w:rsidRPr="0060122C">
        <w:t xml:space="preserve">opolymerization of </w:t>
      </w:r>
      <w:r w:rsidR="003D0915" w:rsidRPr="0060122C">
        <w:t>P</w:t>
      </w:r>
      <w:r w:rsidR="002848D1" w:rsidRPr="0060122C">
        <w:t xml:space="preserve">hthalic </w:t>
      </w:r>
      <w:r w:rsidR="003D0915" w:rsidRPr="0060122C">
        <w:t>A</w:t>
      </w:r>
      <w:r w:rsidR="002848D1" w:rsidRPr="0060122C">
        <w:t xml:space="preserve">nhydride with </w:t>
      </w:r>
      <w:r w:rsidR="003D0915" w:rsidRPr="0060122C">
        <w:t>C</w:t>
      </w:r>
      <w:r w:rsidR="002848D1" w:rsidRPr="0060122C">
        <w:t xml:space="preserve">yclohexene </w:t>
      </w:r>
      <w:r w:rsidR="003D0915" w:rsidRPr="0060122C">
        <w:t>O</w:t>
      </w:r>
      <w:r w:rsidR="002848D1" w:rsidRPr="0060122C">
        <w:t xml:space="preserve">xide. </w:t>
      </w:r>
      <w:r w:rsidR="002848D1" w:rsidRPr="0060122C">
        <w:rPr>
          <w:i/>
        </w:rPr>
        <w:t>Catal. Sci. Technol.</w:t>
      </w:r>
      <w:r w:rsidR="002848D1" w:rsidRPr="0060122C">
        <w:t xml:space="preserve"> </w:t>
      </w:r>
      <w:r w:rsidR="002848D1" w:rsidRPr="0060122C">
        <w:rPr>
          <w:b/>
        </w:rPr>
        <w:t>2016</w:t>
      </w:r>
      <w:r w:rsidR="002848D1" w:rsidRPr="0060122C">
        <w:t xml:space="preserve">, </w:t>
      </w:r>
      <w:r w:rsidR="002848D1" w:rsidRPr="0060122C">
        <w:rPr>
          <w:i/>
        </w:rPr>
        <w:t>6</w:t>
      </w:r>
      <w:r w:rsidR="002848D1" w:rsidRPr="0060122C">
        <w:t xml:space="preserve">, 1779–1791; c) </w:t>
      </w:r>
      <w:r w:rsidR="00E41F17" w:rsidRPr="0060122C">
        <w:t xml:space="preserve">Rulev, </w:t>
      </w:r>
      <w:r w:rsidR="00CC006F" w:rsidRPr="0060122C">
        <w:t xml:space="preserve">Y. A.; </w:t>
      </w:r>
      <w:r w:rsidR="00E41F17" w:rsidRPr="0060122C">
        <w:t xml:space="preserve">Larionov, </w:t>
      </w:r>
      <w:r w:rsidR="00CC006F" w:rsidRPr="0060122C">
        <w:t xml:space="preserve">V. A.; </w:t>
      </w:r>
      <w:r w:rsidR="00E41F17" w:rsidRPr="0060122C">
        <w:t xml:space="preserve">Lokutova, </w:t>
      </w:r>
      <w:r w:rsidR="00CC006F" w:rsidRPr="0060122C">
        <w:t xml:space="preserve">A. V.; </w:t>
      </w:r>
      <w:r w:rsidR="00E41F17" w:rsidRPr="0060122C">
        <w:t>Moskalenko,</w:t>
      </w:r>
      <w:r w:rsidR="00CC006F" w:rsidRPr="0060122C">
        <w:t xml:space="preserve"> M. A.; Lependina, O. L.; Maleev, V. I.; </w:t>
      </w:r>
      <w:r w:rsidR="00E41F17" w:rsidRPr="0060122C">
        <w:t>North</w:t>
      </w:r>
      <w:r w:rsidR="00CC006F" w:rsidRPr="0060122C">
        <w:t xml:space="preserve">, M.; </w:t>
      </w:r>
      <w:r w:rsidR="00E41F17" w:rsidRPr="0060122C">
        <w:t>Belokon</w:t>
      </w:r>
      <w:r w:rsidR="00CC006F" w:rsidRPr="0060122C">
        <w:t xml:space="preserve">, </w:t>
      </w:r>
      <w:r w:rsidR="003D0915" w:rsidRPr="0060122C">
        <w:t xml:space="preserve">Y. N. Chiral Cobalt(III) Complexes as Bifunctional Brønsted Acid–Lewis Base Catalysts for the Preparation of Cyclic Organic Carbonates. </w:t>
      </w:r>
      <w:r w:rsidR="00CC006F" w:rsidRPr="0060122C">
        <w:rPr>
          <w:i/>
        </w:rPr>
        <w:t>ChemSusChem</w:t>
      </w:r>
      <w:r w:rsidR="00CC006F" w:rsidRPr="0060122C">
        <w:t xml:space="preserve"> </w:t>
      </w:r>
      <w:r w:rsidR="00CC006F" w:rsidRPr="0060122C">
        <w:rPr>
          <w:b/>
        </w:rPr>
        <w:t>2016</w:t>
      </w:r>
      <w:r w:rsidR="00CC006F" w:rsidRPr="0060122C">
        <w:t xml:space="preserve">, </w:t>
      </w:r>
      <w:r w:rsidR="00CC006F" w:rsidRPr="0060122C">
        <w:rPr>
          <w:i/>
        </w:rPr>
        <w:t>9</w:t>
      </w:r>
      <w:r w:rsidR="00CC006F" w:rsidRPr="0060122C">
        <w:t xml:space="preserve">, 216–222; d) </w:t>
      </w:r>
      <w:r w:rsidR="002848D1" w:rsidRPr="0060122C">
        <w:t xml:space="preserve">Kilic, A.; Fırat, H.; Aytar, E.; Durgun, M.; Baytak, A. K.; Aslanoglu, M.; Ulusoy, M. Dicobaloxime/ </w:t>
      </w:r>
      <w:r w:rsidR="003D0915" w:rsidRPr="0060122C">
        <w:t>O</w:t>
      </w:r>
      <w:r w:rsidR="002848D1" w:rsidRPr="0060122C">
        <w:t xml:space="preserve">rganodicobaloximes </w:t>
      </w:r>
      <w:r w:rsidR="003D0915" w:rsidRPr="0060122C">
        <w:t>B</w:t>
      </w:r>
      <w:r w:rsidR="002848D1" w:rsidRPr="0060122C">
        <w:t xml:space="preserve">ridged by </w:t>
      </w:r>
      <w:r w:rsidR="003D0915" w:rsidRPr="0060122C">
        <w:t>D</w:t>
      </w:r>
      <w:r w:rsidR="002848D1" w:rsidRPr="0060122C">
        <w:t xml:space="preserve">ifferent </w:t>
      </w:r>
      <w:r w:rsidR="003D0915" w:rsidRPr="0060122C">
        <w:t>A</w:t>
      </w:r>
      <w:r w:rsidR="002848D1" w:rsidRPr="0060122C">
        <w:t xml:space="preserve">xial </w:t>
      </w:r>
      <w:r w:rsidR="003D0915" w:rsidRPr="0060122C">
        <w:t>G</w:t>
      </w:r>
      <w:r w:rsidR="002848D1" w:rsidRPr="0060122C">
        <w:t xml:space="preserve">roups: </w:t>
      </w:r>
      <w:r w:rsidR="003D0915" w:rsidRPr="0060122C">
        <w:t>S</w:t>
      </w:r>
      <w:r w:rsidR="002848D1" w:rsidRPr="0060122C">
        <w:t xml:space="preserve">ynthesis, </w:t>
      </w:r>
      <w:r w:rsidR="003D0915" w:rsidRPr="0060122C">
        <w:t>C</w:t>
      </w:r>
      <w:r w:rsidR="002848D1" w:rsidRPr="0060122C">
        <w:t xml:space="preserve">haracterization, </w:t>
      </w:r>
      <w:r w:rsidR="003D0915" w:rsidRPr="0060122C">
        <w:t>S</w:t>
      </w:r>
      <w:r w:rsidR="002848D1" w:rsidRPr="0060122C">
        <w:t xml:space="preserve">pectroscopy, and </w:t>
      </w:r>
      <w:r w:rsidR="003D0915" w:rsidRPr="0060122C">
        <w:t>C</w:t>
      </w:r>
      <w:r w:rsidR="002848D1" w:rsidRPr="0060122C">
        <w:t xml:space="preserve">atalysis. </w:t>
      </w:r>
      <w:r w:rsidR="002848D1" w:rsidRPr="0060122C">
        <w:rPr>
          <w:i/>
        </w:rPr>
        <w:t>Chem. Pap.</w:t>
      </w:r>
      <w:r w:rsidR="002848D1" w:rsidRPr="0060122C">
        <w:t xml:space="preserve"> </w:t>
      </w:r>
      <w:r w:rsidR="002848D1" w:rsidRPr="0060122C">
        <w:rPr>
          <w:b/>
        </w:rPr>
        <w:t>2017</w:t>
      </w:r>
      <w:r w:rsidR="002848D1" w:rsidRPr="0060122C">
        <w:t xml:space="preserve">, </w:t>
      </w:r>
      <w:r w:rsidR="002848D1" w:rsidRPr="0060122C">
        <w:rPr>
          <w:i/>
        </w:rPr>
        <w:t>71</w:t>
      </w:r>
      <w:r w:rsidR="002848D1" w:rsidRPr="0060122C">
        <w:t xml:space="preserve">, 1705–1720; </w:t>
      </w:r>
      <w:r w:rsidR="00CC006F" w:rsidRPr="0060122C">
        <w:t>e</w:t>
      </w:r>
      <w:r w:rsidR="002848D1" w:rsidRPr="0060122C">
        <w:t xml:space="preserve">) </w:t>
      </w:r>
      <w:r w:rsidR="00CC006F" w:rsidRPr="0060122C">
        <w:t xml:space="preserve">De, </w:t>
      </w:r>
      <w:r w:rsidR="00CC006F" w:rsidRPr="0060122C">
        <w:lastRenderedPageBreak/>
        <w:t>D.; Bhattacharyya, A.; Bharadwaj, P. K. Enantioselective Aldol Reactions in Water by a Proline-Derived Cryptand and Fixation of CO</w:t>
      </w:r>
      <w:r w:rsidR="00CC006F" w:rsidRPr="0060122C">
        <w:rPr>
          <w:vertAlign w:val="subscript"/>
        </w:rPr>
        <w:t>2</w:t>
      </w:r>
      <w:r w:rsidR="00CC006F" w:rsidRPr="0060122C">
        <w:t xml:space="preserve"> by Its Exocyclic Co(II) Complex. </w:t>
      </w:r>
      <w:r w:rsidR="00CC006F" w:rsidRPr="0060122C">
        <w:rPr>
          <w:i/>
        </w:rPr>
        <w:t>Inorg. Chem.</w:t>
      </w:r>
      <w:r w:rsidR="00CC006F" w:rsidRPr="0060122C">
        <w:t xml:space="preserve"> </w:t>
      </w:r>
      <w:r w:rsidR="00CC006F" w:rsidRPr="0060122C">
        <w:rPr>
          <w:b/>
        </w:rPr>
        <w:t>2017</w:t>
      </w:r>
      <w:r w:rsidR="00CC006F" w:rsidRPr="0060122C">
        <w:t xml:space="preserve">, </w:t>
      </w:r>
      <w:r w:rsidR="00CC006F" w:rsidRPr="0060122C">
        <w:rPr>
          <w:i/>
        </w:rPr>
        <w:t>56</w:t>
      </w:r>
      <w:r w:rsidR="00CC006F" w:rsidRPr="0060122C">
        <w:t xml:space="preserve">, 11443−11449; f) </w:t>
      </w:r>
      <w:r w:rsidR="004A0C42" w:rsidRPr="0060122C">
        <w:t xml:space="preserve">Fu, X.; Jing, X.; Jin, L.; Zhang, L.; Zhang, X.; Hu, B.; Jing, H. Chiral </w:t>
      </w:r>
      <w:r w:rsidR="003D0915" w:rsidRPr="0060122C">
        <w:t>B</w:t>
      </w:r>
      <w:r w:rsidR="004A0C42" w:rsidRPr="0060122C">
        <w:t>asket‐</w:t>
      </w:r>
      <w:r w:rsidR="003D0915" w:rsidRPr="0060122C">
        <w:t>H</w:t>
      </w:r>
      <w:r w:rsidR="004A0C42" w:rsidRPr="0060122C">
        <w:t xml:space="preserve">andle </w:t>
      </w:r>
      <w:r w:rsidR="003D0915" w:rsidRPr="0060122C">
        <w:t>P</w:t>
      </w:r>
      <w:r w:rsidR="004A0C42" w:rsidRPr="0060122C">
        <w:t xml:space="preserve">orphyrin‐Co </w:t>
      </w:r>
      <w:r w:rsidR="003D0915" w:rsidRPr="0060122C">
        <w:t>C</w:t>
      </w:r>
      <w:r w:rsidR="004A0C42" w:rsidRPr="0060122C">
        <w:t xml:space="preserve">omplexes for the </w:t>
      </w:r>
      <w:r w:rsidR="003D0915" w:rsidRPr="0060122C">
        <w:t>C</w:t>
      </w:r>
      <w:r w:rsidR="004A0C42" w:rsidRPr="0060122C">
        <w:t xml:space="preserve">atalyzed </w:t>
      </w:r>
      <w:r w:rsidR="003D0915" w:rsidRPr="0060122C">
        <w:t>A</w:t>
      </w:r>
      <w:r w:rsidR="004A0C42" w:rsidRPr="0060122C">
        <w:t xml:space="preserve">symmetric </w:t>
      </w:r>
      <w:r w:rsidR="003D0915" w:rsidRPr="0060122C">
        <w:t>C</w:t>
      </w:r>
      <w:r w:rsidR="004A0C42" w:rsidRPr="0060122C">
        <w:t>ycloaddition of CO</w:t>
      </w:r>
      <w:r w:rsidR="004A0C42" w:rsidRPr="0060122C">
        <w:rPr>
          <w:vertAlign w:val="subscript"/>
        </w:rPr>
        <w:t>2</w:t>
      </w:r>
      <w:r w:rsidR="004A0C42" w:rsidRPr="0060122C">
        <w:t xml:space="preserve"> to </w:t>
      </w:r>
      <w:r w:rsidR="003D0915" w:rsidRPr="0060122C">
        <w:t>E</w:t>
      </w:r>
      <w:r w:rsidR="004A0C42" w:rsidRPr="0060122C">
        <w:t>poxides</w:t>
      </w:r>
      <w:r w:rsidR="002848D1" w:rsidRPr="0060122C">
        <w:t>.</w:t>
      </w:r>
      <w:r w:rsidR="004A0C42" w:rsidRPr="0060122C">
        <w:t xml:space="preserve"> </w:t>
      </w:r>
      <w:r w:rsidR="004A0C42" w:rsidRPr="0060122C">
        <w:rPr>
          <w:i/>
        </w:rPr>
        <w:t>Chinese J. Catal.</w:t>
      </w:r>
      <w:r w:rsidR="004A0C42" w:rsidRPr="0060122C">
        <w:t xml:space="preserve"> </w:t>
      </w:r>
      <w:r w:rsidR="004A0C42" w:rsidRPr="0060122C">
        <w:rPr>
          <w:b/>
        </w:rPr>
        <w:t>2018</w:t>
      </w:r>
      <w:r w:rsidR="004A0C42" w:rsidRPr="0060122C">
        <w:t xml:space="preserve">, </w:t>
      </w:r>
      <w:r w:rsidR="004A0C42" w:rsidRPr="0060122C">
        <w:rPr>
          <w:i/>
        </w:rPr>
        <w:t>39</w:t>
      </w:r>
      <w:r w:rsidR="004A0C42" w:rsidRPr="0060122C">
        <w:t>, 997–1003</w:t>
      </w:r>
      <w:r w:rsidR="002848D1" w:rsidRPr="0060122C">
        <w:t xml:space="preserve">; </w:t>
      </w:r>
      <w:r w:rsidR="00CC006F" w:rsidRPr="0060122C">
        <w:t>g</w:t>
      </w:r>
      <w:r w:rsidR="002848D1" w:rsidRPr="0060122C">
        <w:t>) P. K. Prajapati, A. Kumar, S. L. Jain, First Photocatalytic Synthesis of Cyclic Carbonates from CO</w:t>
      </w:r>
      <w:r w:rsidR="002848D1" w:rsidRPr="0060122C">
        <w:rPr>
          <w:vertAlign w:val="subscript"/>
        </w:rPr>
        <w:t>2</w:t>
      </w:r>
      <w:r w:rsidR="002848D1" w:rsidRPr="0060122C">
        <w:t xml:space="preserve"> and Epoxides Using CoPc/TiO</w:t>
      </w:r>
      <w:r w:rsidR="002848D1" w:rsidRPr="0060122C">
        <w:rPr>
          <w:vertAlign w:val="subscript"/>
        </w:rPr>
        <w:t>2</w:t>
      </w:r>
      <w:r w:rsidR="002848D1" w:rsidRPr="0060122C">
        <w:t xml:space="preserve"> Hybrid under Mild Conditions. </w:t>
      </w:r>
      <w:r w:rsidR="002848D1" w:rsidRPr="0060122C">
        <w:rPr>
          <w:i/>
        </w:rPr>
        <w:t>ACS Sustainable Chem. Eng.</w:t>
      </w:r>
      <w:r w:rsidR="002848D1" w:rsidRPr="0060122C">
        <w:t xml:space="preserve"> </w:t>
      </w:r>
      <w:r w:rsidR="002848D1" w:rsidRPr="0060122C">
        <w:rPr>
          <w:b/>
        </w:rPr>
        <w:t>2018</w:t>
      </w:r>
      <w:r w:rsidR="002848D1" w:rsidRPr="0060122C">
        <w:t xml:space="preserve">, </w:t>
      </w:r>
      <w:r w:rsidR="002848D1" w:rsidRPr="0060122C">
        <w:rPr>
          <w:i/>
        </w:rPr>
        <w:t>6</w:t>
      </w:r>
      <w:r w:rsidR="002848D1" w:rsidRPr="0060122C">
        <w:t>, 7799−7809</w:t>
      </w:r>
      <w:r w:rsidR="00CC006F" w:rsidRPr="0060122C">
        <w:t xml:space="preserve">; h) Sogukomerogullari, H. G.; Aytar, E.; Ulusoy, M.; Demir, S.; Dege, N.; Richeson, D. S.; Sönmez, M. Synthesis of </w:t>
      </w:r>
      <w:r w:rsidR="000F005F" w:rsidRPr="0060122C">
        <w:t>C</w:t>
      </w:r>
      <w:r w:rsidR="00CC006F" w:rsidRPr="0060122C">
        <w:t xml:space="preserve">omplexes Fe, Co and Cu </w:t>
      </w:r>
      <w:r w:rsidR="000F005F" w:rsidRPr="0060122C">
        <w:t>S</w:t>
      </w:r>
      <w:r w:rsidR="00CC006F" w:rsidRPr="0060122C">
        <w:t xml:space="preserve">upported by ‘‘SNS” </w:t>
      </w:r>
      <w:r w:rsidR="000F005F" w:rsidRPr="0060122C">
        <w:t>P</w:t>
      </w:r>
      <w:r w:rsidR="00CC006F" w:rsidRPr="0060122C">
        <w:t xml:space="preserve">incer </w:t>
      </w:r>
      <w:r w:rsidR="000F005F" w:rsidRPr="0060122C">
        <w:t>L</w:t>
      </w:r>
      <w:r w:rsidR="00CC006F" w:rsidRPr="0060122C">
        <w:t xml:space="preserve">igands and their </w:t>
      </w:r>
      <w:r w:rsidR="000F005F" w:rsidRPr="0060122C">
        <w:t>A</w:t>
      </w:r>
      <w:r w:rsidR="00CC006F" w:rsidRPr="0060122C">
        <w:t xml:space="preserve">bility to </w:t>
      </w:r>
      <w:r w:rsidR="000F005F" w:rsidRPr="0060122C">
        <w:t>C</w:t>
      </w:r>
      <w:r w:rsidR="00CC006F" w:rsidRPr="0060122C">
        <w:t xml:space="preserve">atalytically form </w:t>
      </w:r>
      <w:r w:rsidR="000F005F" w:rsidRPr="0060122C">
        <w:t>C</w:t>
      </w:r>
      <w:r w:rsidR="00CC006F" w:rsidRPr="0060122C">
        <w:t xml:space="preserve">yclic </w:t>
      </w:r>
      <w:r w:rsidR="000F005F" w:rsidRPr="0060122C">
        <w:t>C</w:t>
      </w:r>
      <w:r w:rsidR="00CC006F" w:rsidRPr="0060122C">
        <w:t xml:space="preserve">arbonates. </w:t>
      </w:r>
      <w:r w:rsidR="00CC006F" w:rsidRPr="0060122C">
        <w:rPr>
          <w:i/>
        </w:rPr>
        <w:t>Inorganica Chimica Acta</w:t>
      </w:r>
      <w:r w:rsidR="00CC006F" w:rsidRPr="0060122C">
        <w:t xml:space="preserve"> </w:t>
      </w:r>
      <w:r w:rsidR="00CC006F" w:rsidRPr="0060122C">
        <w:rPr>
          <w:b/>
        </w:rPr>
        <w:t>2018</w:t>
      </w:r>
      <w:r w:rsidR="00CC006F" w:rsidRPr="0060122C">
        <w:t xml:space="preserve">, </w:t>
      </w:r>
      <w:r w:rsidR="00CC006F" w:rsidRPr="0060122C">
        <w:rPr>
          <w:i/>
        </w:rPr>
        <w:t>471</w:t>
      </w:r>
      <w:r w:rsidR="00CC006F" w:rsidRPr="0060122C">
        <w:t>, 290–296</w:t>
      </w:r>
      <w:r w:rsidR="00EF59D7" w:rsidRPr="0060122C">
        <w:t xml:space="preserve">; i) Kilic, A.; Durgun, M.; Aytar, E.; Yavuz, R. Synthesis and </w:t>
      </w:r>
      <w:r w:rsidR="000F005F" w:rsidRPr="0060122C">
        <w:t>C</w:t>
      </w:r>
      <w:r w:rsidR="00EF59D7" w:rsidRPr="0060122C">
        <w:t xml:space="preserve">haracterization of </w:t>
      </w:r>
      <w:r w:rsidR="000F005F" w:rsidRPr="0060122C">
        <w:t>N</w:t>
      </w:r>
      <w:r w:rsidR="00EF59D7" w:rsidRPr="0060122C">
        <w:t xml:space="preserve">ovel </w:t>
      </w:r>
      <w:r w:rsidR="000F005F" w:rsidRPr="0060122C">
        <w:t>P</w:t>
      </w:r>
      <w:r w:rsidR="00EF59D7" w:rsidRPr="0060122C">
        <w:t xml:space="preserve">ositively </w:t>
      </w:r>
      <w:r w:rsidR="000F005F" w:rsidRPr="0060122C">
        <w:t>C</w:t>
      </w:r>
      <w:r w:rsidR="00EF59D7" w:rsidRPr="0060122C">
        <w:t xml:space="preserve">harged </w:t>
      </w:r>
      <w:r w:rsidR="000F005F" w:rsidRPr="0060122C">
        <w:t>O</w:t>
      </w:r>
      <w:r w:rsidR="00EF59D7" w:rsidRPr="0060122C">
        <w:t xml:space="preserve">rganocobaloximes as </w:t>
      </w:r>
      <w:r w:rsidR="000F005F" w:rsidRPr="0060122C">
        <w:t>C</w:t>
      </w:r>
      <w:r w:rsidR="00EF59D7" w:rsidRPr="0060122C">
        <w:t xml:space="preserve">atalysts for the </w:t>
      </w:r>
      <w:r w:rsidR="000F005F" w:rsidRPr="0060122C">
        <w:t>F</w:t>
      </w:r>
      <w:r w:rsidR="00EF59D7" w:rsidRPr="0060122C">
        <w:t>ixation of CO</w:t>
      </w:r>
      <w:r w:rsidR="00EF59D7" w:rsidRPr="0060122C">
        <w:rPr>
          <w:vertAlign w:val="subscript"/>
        </w:rPr>
        <w:t>2</w:t>
      </w:r>
      <w:r w:rsidR="00EF59D7" w:rsidRPr="0060122C">
        <w:t xml:space="preserve"> to </w:t>
      </w:r>
      <w:r w:rsidR="000F005F" w:rsidRPr="0060122C">
        <w:t>C</w:t>
      </w:r>
      <w:r w:rsidR="00EF59D7" w:rsidRPr="0060122C">
        <w:t xml:space="preserve">yclic </w:t>
      </w:r>
      <w:r w:rsidR="000F005F" w:rsidRPr="0060122C">
        <w:t>C</w:t>
      </w:r>
      <w:r w:rsidR="00EF59D7" w:rsidRPr="0060122C">
        <w:t xml:space="preserve">arbonates. </w:t>
      </w:r>
      <w:r w:rsidR="00EF59D7" w:rsidRPr="0060122C">
        <w:rPr>
          <w:i/>
        </w:rPr>
        <w:t>J. Organometallic Chem.</w:t>
      </w:r>
      <w:r w:rsidR="00EF59D7" w:rsidRPr="0060122C">
        <w:t xml:space="preserve"> </w:t>
      </w:r>
      <w:r w:rsidR="00EF59D7" w:rsidRPr="0060122C">
        <w:rPr>
          <w:b/>
        </w:rPr>
        <w:t>2018</w:t>
      </w:r>
      <w:r w:rsidR="00EF59D7" w:rsidRPr="0060122C">
        <w:t xml:space="preserve">, </w:t>
      </w:r>
      <w:r w:rsidR="00EF59D7" w:rsidRPr="0060122C">
        <w:rPr>
          <w:i/>
        </w:rPr>
        <w:t>858</w:t>
      </w:r>
      <w:r w:rsidR="00EF59D7" w:rsidRPr="0060122C">
        <w:t xml:space="preserve">, 78-88; j) Zhang, X.; Fu, J.; Zhang, D.-S.; Geng, L. Two Co(II) complexes </w:t>
      </w:r>
      <w:r w:rsidR="000F005F" w:rsidRPr="0060122C">
        <w:t>B</w:t>
      </w:r>
      <w:r w:rsidR="00EF59D7" w:rsidRPr="0060122C">
        <w:t>ased on 6-(3-</w:t>
      </w:r>
      <w:r w:rsidR="000F005F" w:rsidRPr="0060122C">
        <w:t>P</w:t>
      </w:r>
      <w:r w:rsidR="00EF59D7" w:rsidRPr="0060122C">
        <w:t xml:space="preserve">yridyl)isophthalic acid </w:t>
      </w:r>
      <w:r w:rsidR="000F005F" w:rsidRPr="0060122C">
        <w:t>L</w:t>
      </w:r>
      <w:r w:rsidR="00EF59D7" w:rsidRPr="0060122C">
        <w:t xml:space="preserve">igand: Structures, </w:t>
      </w:r>
      <w:r w:rsidR="000F005F" w:rsidRPr="0060122C">
        <w:t>S</w:t>
      </w:r>
      <w:r w:rsidR="00EF59D7" w:rsidRPr="0060122C">
        <w:t xml:space="preserve">tability and </w:t>
      </w:r>
      <w:r w:rsidR="000F005F" w:rsidRPr="0060122C">
        <w:t>C</w:t>
      </w:r>
      <w:r w:rsidR="00EF59D7" w:rsidRPr="0060122C">
        <w:t xml:space="preserve">atalytic </w:t>
      </w:r>
      <w:r w:rsidR="000F005F" w:rsidRPr="0060122C">
        <w:t>A</w:t>
      </w:r>
      <w:r w:rsidR="00EF59D7" w:rsidRPr="0060122C">
        <w:t xml:space="preserve">pplications. </w:t>
      </w:r>
      <w:r w:rsidR="00EF59D7" w:rsidRPr="0060122C">
        <w:rPr>
          <w:i/>
        </w:rPr>
        <w:t>Polyhedron</w:t>
      </w:r>
      <w:r w:rsidR="00EF59D7" w:rsidRPr="0060122C">
        <w:t xml:space="preserve"> </w:t>
      </w:r>
      <w:r w:rsidR="00EF59D7" w:rsidRPr="0060122C">
        <w:rPr>
          <w:b/>
        </w:rPr>
        <w:t>2018</w:t>
      </w:r>
      <w:r w:rsidR="00EF59D7" w:rsidRPr="0060122C">
        <w:t xml:space="preserve">, </w:t>
      </w:r>
      <w:r w:rsidR="00EF59D7" w:rsidRPr="0060122C">
        <w:rPr>
          <w:i/>
        </w:rPr>
        <w:t>146</w:t>
      </w:r>
      <w:r w:rsidR="00EF59D7" w:rsidRPr="0060122C">
        <w:t>, 12–18.</w:t>
      </w:r>
    </w:p>
    <w:p w:rsidR="0054182B" w:rsidRPr="0060122C" w:rsidRDefault="000C6695" w:rsidP="00E40D41">
      <w:pPr>
        <w:pStyle w:val="TFReferencesSection"/>
        <w:spacing w:after="240"/>
        <w:ind w:left="720" w:hanging="720"/>
        <w:jc w:val="left"/>
      </w:pPr>
      <w:r w:rsidRPr="0060122C">
        <w:t>(30)</w:t>
      </w:r>
      <w:r w:rsidRPr="0060122C">
        <w:tab/>
      </w:r>
      <w:r w:rsidR="00B22BE9" w:rsidRPr="0060122C">
        <w:t>a) Tak, R. K.; Patel, P.; Subramanian, S.; Kureshy, R. I.; Khan, N.-ul H. Cycloaddition Reaction of Spiro-Epoxy Oxindole with CO</w:t>
      </w:r>
      <w:r w:rsidR="00B22BE9" w:rsidRPr="0060122C">
        <w:rPr>
          <w:vertAlign w:val="subscript"/>
        </w:rPr>
        <w:t>2</w:t>
      </w:r>
      <w:r w:rsidR="00B22BE9" w:rsidRPr="0060122C">
        <w:t xml:space="preserve"> at Atmospheric Pressure Using Deep Eutectic Solvent.</w:t>
      </w:r>
      <w:r w:rsidR="00B22BE9" w:rsidRPr="0060122C">
        <w:rPr>
          <w:i/>
        </w:rPr>
        <w:t xml:space="preserve"> ACS Sustainable Chem. Eng.</w:t>
      </w:r>
      <w:r w:rsidR="00B22BE9" w:rsidRPr="0060122C">
        <w:t xml:space="preserve"> </w:t>
      </w:r>
      <w:r w:rsidR="00B22BE9" w:rsidRPr="0060122C">
        <w:rPr>
          <w:b/>
        </w:rPr>
        <w:t>2018</w:t>
      </w:r>
      <w:r w:rsidR="00B22BE9" w:rsidRPr="0060122C">
        <w:t xml:space="preserve">, </w:t>
      </w:r>
      <w:r w:rsidR="00B22BE9" w:rsidRPr="0060122C">
        <w:rPr>
          <w:i/>
        </w:rPr>
        <w:t>6</w:t>
      </w:r>
      <w:r w:rsidR="00B22BE9" w:rsidRPr="0060122C">
        <w:t>, 11200−11205; b) Wu, K.; Su, T.; Hao, D.; Liao, W.; Zhao, Y.; Ren, W.; Deng, C.; Lu, H.</w:t>
      </w:r>
      <w:r w:rsidR="00E40D41" w:rsidRPr="0060122C">
        <w:t xml:space="preserve"> Choline Chloride-Based Deep Eutectic Solvents for Efficient Cycloaddition of CO2 with Propylene Oxide. </w:t>
      </w:r>
      <w:r w:rsidR="00B22BE9" w:rsidRPr="0060122C">
        <w:rPr>
          <w:i/>
        </w:rPr>
        <w:t>Chem. Commun.</w:t>
      </w:r>
      <w:r w:rsidR="00B22BE9" w:rsidRPr="0060122C">
        <w:t xml:space="preserve"> </w:t>
      </w:r>
      <w:r w:rsidR="00B22BE9" w:rsidRPr="0060122C">
        <w:rPr>
          <w:b/>
        </w:rPr>
        <w:t>2018</w:t>
      </w:r>
      <w:r w:rsidR="00B22BE9" w:rsidRPr="0060122C">
        <w:t xml:space="preserve">, </w:t>
      </w:r>
      <w:r w:rsidR="00B22BE9" w:rsidRPr="0060122C">
        <w:rPr>
          <w:i/>
        </w:rPr>
        <w:t>54</w:t>
      </w:r>
      <w:r w:rsidR="00B22BE9" w:rsidRPr="0060122C">
        <w:t>, 9579–9582</w:t>
      </w:r>
      <w:r w:rsidR="0068543B" w:rsidRPr="0060122C">
        <w:t xml:space="preserve">; </w:t>
      </w:r>
      <w:r w:rsidR="00DB0EB7" w:rsidRPr="0060122C">
        <w:t xml:space="preserve">c) </w:t>
      </w:r>
      <w:r w:rsidR="0068543B" w:rsidRPr="0060122C">
        <w:t xml:space="preserve">Hong, M.; Kim, Y.; Kim, H.; Cho, H. J.; Baik, M.-H.; </w:t>
      </w:r>
      <w:r w:rsidR="0068543B" w:rsidRPr="0060122C">
        <w:lastRenderedPageBreak/>
        <w:t>Kim, Y. Scorpionate Catalysts for Coupling CO</w:t>
      </w:r>
      <w:r w:rsidR="0068543B" w:rsidRPr="0060122C">
        <w:rPr>
          <w:vertAlign w:val="subscript"/>
        </w:rPr>
        <w:t>2</w:t>
      </w:r>
      <w:r w:rsidR="0068543B" w:rsidRPr="0060122C">
        <w:t xml:space="preserve"> and Epoxides to Cyclic Carbonates: A Rational Design Approach for Organocatalysts</w:t>
      </w:r>
      <w:r w:rsidR="00DB0EB7" w:rsidRPr="0060122C">
        <w:t xml:space="preserve">. </w:t>
      </w:r>
      <w:r w:rsidR="00DB0EB7" w:rsidRPr="0060122C">
        <w:rPr>
          <w:i/>
        </w:rPr>
        <w:t>J. Org. Chem.</w:t>
      </w:r>
      <w:r w:rsidR="00DB0EB7" w:rsidRPr="0060122C">
        <w:t xml:space="preserve"> </w:t>
      </w:r>
      <w:r w:rsidR="00DB0EB7" w:rsidRPr="0060122C">
        <w:rPr>
          <w:b/>
        </w:rPr>
        <w:t>2018</w:t>
      </w:r>
      <w:r w:rsidR="00DB0EB7" w:rsidRPr="0060122C">
        <w:t xml:space="preserve">, </w:t>
      </w:r>
      <w:r w:rsidR="00DB0EB7" w:rsidRPr="0060122C">
        <w:rPr>
          <w:i/>
        </w:rPr>
        <w:t>83</w:t>
      </w:r>
      <w:r w:rsidR="00DB0EB7" w:rsidRPr="0060122C">
        <w:t>, 9370−9380.</w:t>
      </w:r>
    </w:p>
    <w:p w:rsidR="0054182B" w:rsidRPr="0060122C" w:rsidRDefault="000C6695" w:rsidP="003037D3">
      <w:pPr>
        <w:pStyle w:val="TFReferencesSection"/>
        <w:spacing w:after="240"/>
        <w:ind w:left="720" w:hanging="720"/>
        <w:jc w:val="left"/>
      </w:pPr>
      <w:r w:rsidRPr="0060122C">
        <w:t>(</w:t>
      </w:r>
      <w:r w:rsidR="0054182B" w:rsidRPr="0060122C">
        <w:t>31</w:t>
      </w:r>
      <w:r w:rsidRPr="0060122C">
        <w:t>)</w:t>
      </w:r>
      <w:r w:rsidR="0054182B" w:rsidRPr="0060122C">
        <w:t xml:space="preserve"> </w:t>
      </w:r>
      <w:r w:rsidRPr="0060122C">
        <w:tab/>
      </w:r>
      <w:r w:rsidR="003037D3" w:rsidRPr="0060122C">
        <w:t>Kumatabara, Y.; Okada, M.; Shirakawa, S. Triethylamine Hydroiodide as a Simple Yet Effective Bifunctional Catalyst for CO</w:t>
      </w:r>
      <w:r w:rsidR="003037D3" w:rsidRPr="0060122C">
        <w:rPr>
          <w:vertAlign w:val="subscript"/>
        </w:rPr>
        <w:t>2</w:t>
      </w:r>
      <w:r w:rsidR="003037D3" w:rsidRPr="0060122C">
        <w:t xml:space="preserve"> Fixation Reactions with Epoxides under Mild Conditions. </w:t>
      </w:r>
      <w:r w:rsidR="003037D3" w:rsidRPr="0060122C">
        <w:rPr>
          <w:i/>
        </w:rPr>
        <w:t>ACS Sustainable Chem. Eng.</w:t>
      </w:r>
      <w:r w:rsidR="003037D3" w:rsidRPr="0060122C">
        <w:t xml:space="preserve"> </w:t>
      </w:r>
      <w:r w:rsidR="003037D3" w:rsidRPr="0060122C">
        <w:rPr>
          <w:b/>
        </w:rPr>
        <w:t>2017</w:t>
      </w:r>
      <w:r w:rsidR="003037D3" w:rsidRPr="0060122C">
        <w:t xml:space="preserve">, </w:t>
      </w:r>
      <w:r w:rsidR="003037D3" w:rsidRPr="0060122C">
        <w:rPr>
          <w:i/>
        </w:rPr>
        <w:t>5</w:t>
      </w:r>
      <w:r w:rsidR="003037D3" w:rsidRPr="0060122C">
        <w:t>, 7295−7301</w:t>
      </w:r>
      <w:r w:rsidR="00B22BE9" w:rsidRPr="0060122C">
        <w:t>.</w:t>
      </w:r>
    </w:p>
    <w:p w:rsidR="0054182B" w:rsidRPr="0060122C" w:rsidRDefault="000C6695" w:rsidP="003037D3">
      <w:pPr>
        <w:pStyle w:val="TFReferencesSection"/>
        <w:spacing w:after="240"/>
        <w:ind w:left="720" w:hanging="720"/>
        <w:jc w:val="left"/>
      </w:pPr>
      <w:r w:rsidRPr="0060122C">
        <w:t>(</w:t>
      </w:r>
      <w:r w:rsidR="0054182B" w:rsidRPr="0060122C">
        <w:t>32</w:t>
      </w:r>
      <w:r w:rsidRPr="0060122C">
        <w:t>)</w:t>
      </w:r>
      <w:r w:rsidRPr="0060122C">
        <w:tab/>
      </w:r>
      <w:r w:rsidR="003037D3" w:rsidRPr="0060122C">
        <w:t>Steinbauer, J.; Kubis, C.; Ludwig, R.; Werner, T. Mechanistic Study on the Addition of CO</w:t>
      </w:r>
      <w:r w:rsidR="003037D3" w:rsidRPr="0060122C">
        <w:rPr>
          <w:vertAlign w:val="subscript"/>
        </w:rPr>
        <w:t>2</w:t>
      </w:r>
      <w:r w:rsidR="003037D3" w:rsidRPr="0060122C">
        <w:t xml:space="preserve"> to Epoxides Catalyzed by Ammonium and Phosphonium Salts: A Combined Spectroscopic and Kinetic Approach. </w:t>
      </w:r>
      <w:r w:rsidR="003037D3" w:rsidRPr="0060122C">
        <w:rPr>
          <w:i/>
        </w:rPr>
        <w:t>ACS Sustainable Chem. Eng.</w:t>
      </w:r>
      <w:r w:rsidR="003037D3" w:rsidRPr="0060122C">
        <w:t xml:space="preserve"> </w:t>
      </w:r>
      <w:r w:rsidR="003037D3" w:rsidRPr="0060122C">
        <w:rPr>
          <w:b/>
        </w:rPr>
        <w:t>2018</w:t>
      </w:r>
      <w:r w:rsidR="003037D3" w:rsidRPr="0060122C">
        <w:t xml:space="preserve">, </w:t>
      </w:r>
      <w:r w:rsidR="003037D3" w:rsidRPr="0060122C">
        <w:rPr>
          <w:i/>
        </w:rPr>
        <w:t>6</w:t>
      </w:r>
      <w:r w:rsidR="003037D3" w:rsidRPr="0060122C">
        <w:t>, 10778−10788.</w:t>
      </w:r>
    </w:p>
    <w:p w:rsidR="0054182B" w:rsidRPr="0060122C" w:rsidRDefault="000C6695" w:rsidP="000C6695">
      <w:pPr>
        <w:pStyle w:val="TFReferencesSection"/>
        <w:spacing w:after="240"/>
        <w:ind w:left="720" w:hanging="720"/>
        <w:jc w:val="left"/>
      </w:pPr>
      <w:r w:rsidRPr="0060122C">
        <w:t>(</w:t>
      </w:r>
      <w:r w:rsidR="0054182B" w:rsidRPr="0060122C">
        <w:t>33</w:t>
      </w:r>
      <w:r w:rsidRPr="0060122C">
        <w:t>)</w:t>
      </w:r>
      <w:r w:rsidR="0054182B" w:rsidRPr="0060122C">
        <w:t xml:space="preserve"> </w:t>
      </w:r>
      <w:r w:rsidRPr="0060122C">
        <w:tab/>
      </w:r>
      <w:r w:rsidR="007C3AFF" w:rsidRPr="0060122C">
        <w:t>Bettner, H.; Steinbauer, J.; Wulf, C.; Dindaroglu, M.; Schmalz, H.-G.; Werner, T. Organocatalyzed Synthesis of Oleochemical Carbonates from CO</w:t>
      </w:r>
      <w:r w:rsidR="007C3AFF" w:rsidRPr="0060122C">
        <w:rPr>
          <w:vertAlign w:val="subscript"/>
        </w:rPr>
        <w:t>2</w:t>
      </w:r>
      <w:r w:rsidR="007C3AFF" w:rsidRPr="0060122C">
        <w:t xml:space="preserve"> and Renewables. </w:t>
      </w:r>
      <w:r w:rsidR="007C3AFF" w:rsidRPr="0060122C">
        <w:rPr>
          <w:i/>
        </w:rPr>
        <w:t>ChemSusChem</w:t>
      </w:r>
      <w:r w:rsidR="007C3AFF" w:rsidRPr="0060122C">
        <w:t xml:space="preserve"> </w:t>
      </w:r>
      <w:r w:rsidR="007C3AFF" w:rsidRPr="0060122C">
        <w:rPr>
          <w:b/>
        </w:rPr>
        <w:t>2017</w:t>
      </w:r>
      <w:r w:rsidR="007C3AFF" w:rsidRPr="0060122C">
        <w:t xml:space="preserve">, </w:t>
      </w:r>
      <w:r w:rsidR="007C3AFF" w:rsidRPr="0060122C">
        <w:rPr>
          <w:i/>
        </w:rPr>
        <w:t>10</w:t>
      </w:r>
      <w:r w:rsidR="007C3AFF" w:rsidRPr="0060122C">
        <w:t>, 1076–1079.</w:t>
      </w:r>
    </w:p>
    <w:p w:rsidR="0054182B" w:rsidRPr="0060122C" w:rsidRDefault="000C6695" w:rsidP="00E40D41">
      <w:pPr>
        <w:pStyle w:val="TFReferencesSection"/>
        <w:spacing w:after="240"/>
        <w:ind w:left="720" w:hanging="720"/>
        <w:jc w:val="left"/>
      </w:pPr>
      <w:r w:rsidRPr="0060122C">
        <w:t>(</w:t>
      </w:r>
      <w:r w:rsidR="0054182B" w:rsidRPr="0060122C">
        <w:t>34</w:t>
      </w:r>
      <w:r w:rsidRPr="0060122C">
        <w:t>)</w:t>
      </w:r>
      <w:r w:rsidR="0054182B" w:rsidRPr="0060122C">
        <w:t xml:space="preserve"> </w:t>
      </w:r>
      <w:r w:rsidRPr="0060122C">
        <w:tab/>
      </w:r>
      <w:r w:rsidR="00E40D41" w:rsidRPr="0060122C">
        <w:t xml:space="preserve">Toda, Y.; Komiyama, Y.; Kikuchi, A.; Suga, H. Tetraarylphosphonium Salt-Catalyzed Carbon Dioxide Fixation at Atmospheric Pressure for the Synthesis of Cyclic Carbonates. </w:t>
      </w:r>
      <w:r w:rsidR="00E40D41" w:rsidRPr="0060122C">
        <w:rPr>
          <w:i/>
        </w:rPr>
        <w:t>ACS Catal.</w:t>
      </w:r>
      <w:r w:rsidR="00E40D41" w:rsidRPr="0060122C">
        <w:t xml:space="preserve"> </w:t>
      </w:r>
      <w:r w:rsidR="00E40D41" w:rsidRPr="0060122C">
        <w:rPr>
          <w:b/>
        </w:rPr>
        <w:t>2016</w:t>
      </w:r>
      <w:r w:rsidR="00E40D41" w:rsidRPr="0060122C">
        <w:t xml:space="preserve">, </w:t>
      </w:r>
      <w:r w:rsidR="00E40D41" w:rsidRPr="0060122C">
        <w:rPr>
          <w:i/>
        </w:rPr>
        <w:t>6</w:t>
      </w:r>
      <w:r w:rsidR="00E40D41" w:rsidRPr="0060122C">
        <w:t>, 6906−6910;</w:t>
      </w:r>
    </w:p>
    <w:p w:rsidR="0054182B" w:rsidRPr="0060122C" w:rsidRDefault="000C6695" w:rsidP="0061225A">
      <w:pPr>
        <w:pStyle w:val="TFReferencesSection"/>
        <w:spacing w:after="240"/>
        <w:ind w:left="720" w:hanging="720"/>
        <w:jc w:val="left"/>
      </w:pPr>
      <w:r w:rsidRPr="0060122C">
        <w:t>(35)</w:t>
      </w:r>
      <w:r w:rsidR="0054182B" w:rsidRPr="0060122C">
        <w:t xml:space="preserve"> </w:t>
      </w:r>
      <w:r w:rsidRPr="0060122C">
        <w:tab/>
      </w:r>
      <w:r w:rsidR="007C3AFF" w:rsidRPr="0060122C">
        <w:t>Yan, X.; Fu, R.; Liu, F.; Pan, Y.; Ding, X.; He, G.</w:t>
      </w:r>
      <w:r w:rsidR="0061225A" w:rsidRPr="0060122C">
        <w:t xml:space="preserve"> Novel Electron-Rich and Sterically Hindered Phosphonium as a Highly Efficient and Recyclable Heterogeneous Catalyst for CO</w:t>
      </w:r>
      <w:r w:rsidR="0061225A" w:rsidRPr="0060122C">
        <w:rPr>
          <w:vertAlign w:val="subscript"/>
        </w:rPr>
        <w:t>2</w:t>
      </w:r>
      <w:r w:rsidR="0061225A" w:rsidRPr="0060122C">
        <w:t xml:space="preserve"> Cycloaddition. </w:t>
      </w:r>
      <w:r w:rsidR="007C3AFF" w:rsidRPr="0060122C">
        <w:rPr>
          <w:i/>
        </w:rPr>
        <w:t>Ind. Eng. Chem. Res.</w:t>
      </w:r>
      <w:r w:rsidR="007C3AFF" w:rsidRPr="0060122C">
        <w:t xml:space="preserve"> </w:t>
      </w:r>
      <w:r w:rsidR="007C3AFF" w:rsidRPr="0060122C">
        <w:rPr>
          <w:b/>
        </w:rPr>
        <w:t>2018</w:t>
      </w:r>
      <w:r w:rsidR="007C3AFF" w:rsidRPr="0060122C">
        <w:t xml:space="preserve">, </w:t>
      </w:r>
      <w:r w:rsidR="007C3AFF" w:rsidRPr="0060122C">
        <w:rPr>
          <w:i/>
        </w:rPr>
        <w:t>57</w:t>
      </w:r>
      <w:r w:rsidR="007C3AFF" w:rsidRPr="0060122C">
        <w:t>, 3195−3203.</w:t>
      </w:r>
    </w:p>
    <w:p w:rsidR="0054182B" w:rsidRPr="0060122C" w:rsidRDefault="000C6695" w:rsidP="000C6695">
      <w:pPr>
        <w:pStyle w:val="TFReferencesSection"/>
        <w:spacing w:after="240"/>
        <w:ind w:left="720" w:hanging="720"/>
        <w:jc w:val="left"/>
      </w:pPr>
      <w:r w:rsidRPr="0060122C">
        <w:t>(36)</w:t>
      </w:r>
      <w:r w:rsidR="0054182B" w:rsidRPr="0060122C">
        <w:t xml:space="preserve"> </w:t>
      </w:r>
      <w:r w:rsidRPr="0060122C">
        <w:tab/>
      </w:r>
      <w:r w:rsidR="0054182B" w:rsidRPr="0060122C">
        <w:t>Anthofer, M. H.; Wilhelm, M. E.; Cokoja, M.; Markovits, I. I. E.; Pöthig, A.; Mink, J.; Herrmann, W. A. Kühn, F. E. Cycloadditon of CO</w:t>
      </w:r>
      <w:r w:rsidR="0054182B" w:rsidRPr="0060122C">
        <w:rPr>
          <w:vertAlign w:val="subscript"/>
        </w:rPr>
        <w:t>2</w:t>
      </w:r>
      <w:r w:rsidR="0054182B" w:rsidRPr="0060122C">
        <w:t xml:space="preserve"> and </w:t>
      </w:r>
      <w:r w:rsidR="0061225A" w:rsidRPr="0060122C">
        <w:t>E</w:t>
      </w:r>
      <w:r w:rsidR="0054182B" w:rsidRPr="0060122C">
        <w:t xml:space="preserve">poxides </w:t>
      </w:r>
      <w:r w:rsidR="0061225A" w:rsidRPr="0060122C">
        <w:t>C</w:t>
      </w:r>
      <w:r w:rsidR="0054182B" w:rsidRPr="0060122C">
        <w:t xml:space="preserve">atalyzed by </w:t>
      </w:r>
      <w:r w:rsidR="0061225A" w:rsidRPr="0060122C">
        <w:lastRenderedPageBreak/>
        <w:t>I</w:t>
      </w:r>
      <w:r w:rsidR="0054182B" w:rsidRPr="0060122C">
        <w:t xml:space="preserve">midazolium </w:t>
      </w:r>
      <w:r w:rsidR="0061225A" w:rsidRPr="0060122C">
        <w:t>B</w:t>
      </w:r>
      <w:r w:rsidR="0054182B" w:rsidRPr="0060122C">
        <w:t xml:space="preserve">romides under </w:t>
      </w:r>
      <w:r w:rsidR="0061225A" w:rsidRPr="0060122C">
        <w:t>M</w:t>
      </w:r>
      <w:r w:rsidR="0054182B" w:rsidRPr="0060122C">
        <w:t xml:space="preserve">ild </w:t>
      </w:r>
      <w:r w:rsidR="0061225A" w:rsidRPr="0060122C">
        <w:t>C</w:t>
      </w:r>
      <w:r w:rsidR="0054182B" w:rsidRPr="0060122C">
        <w:t xml:space="preserve">onditions: </w:t>
      </w:r>
      <w:r w:rsidR="0061225A" w:rsidRPr="0060122C">
        <w:t>I</w:t>
      </w:r>
      <w:r w:rsidR="0054182B" w:rsidRPr="0060122C">
        <w:t xml:space="preserve">nfluence of the </w:t>
      </w:r>
      <w:r w:rsidR="0061225A" w:rsidRPr="0060122C">
        <w:t>C</w:t>
      </w:r>
      <w:r w:rsidR="0054182B" w:rsidRPr="0060122C">
        <w:t xml:space="preserve">ation on </w:t>
      </w:r>
      <w:r w:rsidR="0061225A" w:rsidRPr="0060122C">
        <w:t>C</w:t>
      </w:r>
      <w:r w:rsidR="0054182B" w:rsidRPr="0060122C">
        <w:t xml:space="preserve">atalyst </w:t>
      </w:r>
      <w:r w:rsidR="0061225A" w:rsidRPr="0060122C">
        <w:t>A</w:t>
      </w:r>
      <w:r w:rsidR="0054182B" w:rsidRPr="0060122C">
        <w:t xml:space="preserve">ctivity. </w:t>
      </w:r>
      <w:r w:rsidR="0054182B" w:rsidRPr="0060122C">
        <w:rPr>
          <w:i/>
        </w:rPr>
        <w:t>Catal. Sci. Technol.</w:t>
      </w:r>
      <w:r w:rsidR="0054182B" w:rsidRPr="0060122C">
        <w:t xml:space="preserve"> </w:t>
      </w:r>
      <w:r w:rsidR="0054182B" w:rsidRPr="0060122C">
        <w:rPr>
          <w:b/>
        </w:rPr>
        <w:t>2014</w:t>
      </w:r>
      <w:r w:rsidR="0054182B" w:rsidRPr="0060122C">
        <w:t xml:space="preserve">, </w:t>
      </w:r>
      <w:r w:rsidR="0054182B" w:rsidRPr="0060122C">
        <w:rPr>
          <w:i/>
        </w:rPr>
        <w:t>4</w:t>
      </w:r>
      <w:r w:rsidR="0054182B" w:rsidRPr="0060122C">
        <w:t>, 1749−1758.</w:t>
      </w:r>
    </w:p>
    <w:p w:rsidR="0054182B" w:rsidRPr="0060122C" w:rsidRDefault="000C6695" w:rsidP="000C6695">
      <w:pPr>
        <w:pStyle w:val="TFReferencesSection"/>
        <w:spacing w:after="240"/>
        <w:ind w:left="720" w:hanging="720"/>
        <w:jc w:val="left"/>
      </w:pPr>
      <w:r w:rsidRPr="0060122C">
        <w:t>(37)</w:t>
      </w:r>
      <w:r w:rsidR="0054182B" w:rsidRPr="0060122C">
        <w:t xml:space="preserve"> </w:t>
      </w:r>
      <w:r w:rsidRPr="0060122C">
        <w:tab/>
      </w:r>
      <w:r w:rsidR="0054182B" w:rsidRPr="0060122C">
        <w:t>Bobbink, F. D.; Vasilyev, D.; Hulla, M.; Chamam, S.; Menoud, F.; Laurenczy, G.; Katsyuba, S.; Dyson, P. J. Intricacies of Cation-Anion Combinations in Imidazolium Salts-Catalysed Cycloaddition of CO</w:t>
      </w:r>
      <w:r w:rsidR="0054182B" w:rsidRPr="0060122C">
        <w:rPr>
          <w:vertAlign w:val="subscript"/>
        </w:rPr>
        <w:t>2</w:t>
      </w:r>
      <w:r w:rsidR="0054182B" w:rsidRPr="0060122C">
        <w:t xml:space="preserve"> Into Epoxides. </w:t>
      </w:r>
      <w:r w:rsidR="0054182B" w:rsidRPr="0060122C">
        <w:rPr>
          <w:i/>
        </w:rPr>
        <w:t>ACS Catal.</w:t>
      </w:r>
      <w:r w:rsidR="0054182B" w:rsidRPr="0060122C">
        <w:t xml:space="preserve"> </w:t>
      </w:r>
      <w:r w:rsidR="0054182B" w:rsidRPr="0060122C">
        <w:rPr>
          <w:b/>
        </w:rPr>
        <w:t>2018</w:t>
      </w:r>
      <w:r w:rsidR="0054182B" w:rsidRPr="0060122C">
        <w:t xml:space="preserve">, </w:t>
      </w:r>
      <w:r w:rsidR="0054182B" w:rsidRPr="0060122C">
        <w:rPr>
          <w:i/>
        </w:rPr>
        <w:t>8</w:t>
      </w:r>
      <w:r w:rsidR="0054182B" w:rsidRPr="0060122C">
        <w:t>, 2589−2594.</w:t>
      </w:r>
    </w:p>
    <w:p w:rsidR="0054182B" w:rsidRPr="0060122C" w:rsidRDefault="000C6695" w:rsidP="00827192">
      <w:pPr>
        <w:pStyle w:val="TFReferencesSection"/>
        <w:spacing w:after="240"/>
        <w:ind w:left="720" w:hanging="720"/>
        <w:jc w:val="left"/>
      </w:pPr>
      <w:r w:rsidRPr="0060122C">
        <w:t>(</w:t>
      </w:r>
      <w:r w:rsidR="00827192" w:rsidRPr="0060122C">
        <w:t>38)</w:t>
      </w:r>
      <w:r w:rsidR="0054182B" w:rsidRPr="0060122C">
        <w:t xml:space="preserve"> </w:t>
      </w:r>
      <w:r w:rsidRPr="0060122C">
        <w:tab/>
      </w:r>
      <w:r w:rsidR="00587890" w:rsidRPr="0060122C">
        <w:t xml:space="preserve">a) </w:t>
      </w:r>
      <w:r w:rsidR="0054182B" w:rsidRPr="0060122C">
        <w:t xml:space="preserve">Zhang, X.; Zhang, X.; Dong, H.; Zhao, Z.; Zhang, S.; Huang, Y. Carbon </w:t>
      </w:r>
      <w:r w:rsidR="00BE6B69" w:rsidRPr="0060122C">
        <w:t>C</w:t>
      </w:r>
      <w:r w:rsidR="0054182B" w:rsidRPr="0060122C">
        <w:t xml:space="preserve">apture with </w:t>
      </w:r>
      <w:r w:rsidR="00BE6B69" w:rsidRPr="0060122C">
        <w:t>I</w:t>
      </w:r>
      <w:r w:rsidR="0054182B" w:rsidRPr="0060122C">
        <w:t xml:space="preserve">onic </w:t>
      </w:r>
      <w:r w:rsidR="00BE6B69" w:rsidRPr="0060122C">
        <w:t>L</w:t>
      </w:r>
      <w:r w:rsidR="0054182B" w:rsidRPr="0060122C">
        <w:t xml:space="preserve">iquids: </w:t>
      </w:r>
      <w:r w:rsidR="00BE6B69" w:rsidRPr="0060122C">
        <w:t>O</w:t>
      </w:r>
      <w:r w:rsidR="0054182B" w:rsidRPr="0060122C">
        <w:t xml:space="preserve">verview and </w:t>
      </w:r>
      <w:r w:rsidR="00BE6B69" w:rsidRPr="0060122C">
        <w:t>P</w:t>
      </w:r>
      <w:r w:rsidR="0054182B" w:rsidRPr="0060122C">
        <w:t xml:space="preserve">rogress. </w:t>
      </w:r>
      <w:r w:rsidR="0054182B" w:rsidRPr="0060122C">
        <w:rPr>
          <w:i/>
        </w:rPr>
        <w:t>Energy Environ. Sci.</w:t>
      </w:r>
      <w:r w:rsidR="0054182B" w:rsidRPr="0060122C">
        <w:t xml:space="preserve"> </w:t>
      </w:r>
      <w:r w:rsidR="0054182B" w:rsidRPr="0060122C">
        <w:rPr>
          <w:b/>
        </w:rPr>
        <w:t>2012</w:t>
      </w:r>
      <w:r w:rsidR="0054182B" w:rsidRPr="0060122C">
        <w:t xml:space="preserve">, </w:t>
      </w:r>
      <w:r w:rsidR="0054182B" w:rsidRPr="0060122C">
        <w:rPr>
          <w:i/>
        </w:rPr>
        <w:t>5</w:t>
      </w:r>
      <w:r w:rsidR="00587890" w:rsidRPr="0060122C">
        <w:t>, 6668−6681; Xu, B.-H.; Wang, J.-Q.; Sun, J.; Huang, Y.; Zhang, J.-P.; Zhang, X.-P.; Zhang, S.-J. Fixation of CO</w:t>
      </w:r>
      <w:r w:rsidR="00587890" w:rsidRPr="0060122C">
        <w:rPr>
          <w:vertAlign w:val="subscript"/>
        </w:rPr>
        <w:t>2</w:t>
      </w:r>
      <w:r w:rsidR="00587890" w:rsidRPr="0060122C">
        <w:t xml:space="preserve"> into </w:t>
      </w:r>
      <w:r w:rsidR="00BE6B69" w:rsidRPr="0060122C">
        <w:t>C</w:t>
      </w:r>
      <w:r w:rsidR="00587890" w:rsidRPr="0060122C">
        <w:t xml:space="preserve">yclic </w:t>
      </w:r>
      <w:r w:rsidR="00BE6B69" w:rsidRPr="0060122C">
        <w:t>C</w:t>
      </w:r>
      <w:r w:rsidR="00587890" w:rsidRPr="0060122C">
        <w:t xml:space="preserve">arbonates </w:t>
      </w:r>
      <w:r w:rsidR="00BE6B69" w:rsidRPr="0060122C">
        <w:t>C</w:t>
      </w:r>
      <w:r w:rsidR="00587890" w:rsidRPr="0060122C">
        <w:t xml:space="preserve">atalyzed by </w:t>
      </w:r>
      <w:r w:rsidR="00BE6B69" w:rsidRPr="0060122C">
        <w:t>I</w:t>
      </w:r>
      <w:r w:rsidR="00587890" w:rsidRPr="0060122C">
        <w:t xml:space="preserve">onic </w:t>
      </w:r>
      <w:r w:rsidR="00BE6B69" w:rsidRPr="0060122C">
        <w:t>L</w:t>
      </w:r>
      <w:r w:rsidR="00587890" w:rsidRPr="0060122C">
        <w:t xml:space="preserve">iquids: a </w:t>
      </w:r>
      <w:r w:rsidR="00BE6B69" w:rsidRPr="0060122C">
        <w:t>M</w:t>
      </w:r>
      <w:r w:rsidR="00587890" w:rsidRPr="0060122C">
        <w:t>ulti-</w:t>
      </w:r>
      <w:r w:rsidR="00BE6B69" w:rsidRPr="0060122C">
        <w:t>S</w:t>
      </w:r>
      <w:r w:rsidR="00587890" w:rsidRPr="0060122C">
        <w:t xml:space="preserve">cale </w:t>
      </w:r>
      <w:r w:rsidR="00BE6B69" w:rsidRPr="0060122C">
        <w:t>A</w:t>
      </w:r>
      <w:r w:rsidR="00587890" w:rsidRPr="0060122C">
        <w:t xml:space="preserve">pproach. </w:t>
      </w:r>
      <w:r w:rsidR="00587890" w:rsidRPr="0060122C">
        <w:rPr>
          <w:i/>
        </w:rPr>
        <w:t>Green Chem</w:t>
      </w:r>
      <w:r w:rsidR="00587890" w:rsidRPr="0060122C">
        <w:t xml:space="preserve">. </w:t>
      </w:r>
      <w:r w:rsidR="00587890" w:rsidRPr="0060122C">
        <w:rPr>
          <w:b/>
        </w:rPr>
        <w:t>2015</w:t>
      </w:r>
      <w:r w:rsidR="00587890" w:rsidRPr="0060122C">
        <w:t xml:space="preserve">, </w:t>
      </w:r>
      <w:r w:rsidR="00587890" w:rsidRPr="0060122C">
        <w:rPr>
          <w:i/>
        </w:rPr>
        <w:t>17</w:t>
      </w:r>
      <w:r w:rsidR="00587890" w:rsidRPr="0060122C">
        <w:t>, 108−122.</w:t>
      </w:r>
    </w:p>
    <w:p w:rsidR="0054182B" w:rsidRPr="0060122C" w:rsidRDefault="00827192" w:rsidP="00CC6D21">
      <w:pPr>
        <w:pStyle w:val="TFReferencesSection"/>
        <w:spacing w:after="240"/>
        <w:ind w:left="720" w:hanging="720"/>
        <w:jc w:val="left"/>
      </w:pPr>
      <w:r w:rsidRPr="0060122C">
        <w:t>(39)</w:t>
      </w:r>
      <w:r w:rsidR="0054182B" w:rsidRPr="0060122C">
        <w:t xml:space="preserve"> </w:t>
      </w:r>
      <w:r w:rsidRPr="0060122C">
        <w:tab/>
      </w:r>
      <w:r w:rsidR="00F7438E" w:rsidRPr="0060122C">
        <w:t>a) Xu, F.;  Cheng, W.;  Yao, X.;  Sun, J.;  Sun, W.;  Zhang, S. Thiourea-Based Bifunctional Ionic Liquids as Highly Effici</w:t>
      </w:r>
      <w:r w:rsidR="00BE6B69" w:rsidRPr="0060122C">
        <w:t>S</w:t>
      </w:r>
      <w:r w:rsidR="00F7438E" w:rsidRPr="0060122C">
        <w:t>ent Catalysts for the Cycloaddition of CO</w:t>
      </w:r>
      <w:r w:rsidR="00F7438E" w:rsidRPr="0060122C">
        <w:rPr>
          <w:vertAlign w:val="subscript"/>
        </w:rPr>
        <w:t>2</w:t>
      </w:r>
      <w:r w:rsidR="00F7438E" w:rsidRPr="0060122C">
        <w:t xml:space="preserve"> to Epoxides. </w:t>
      </w:r>
      <w:r w:rsidR="00F7438E" w:rsidRPr="0060122C">
        <w:rPr>
          <w:i/>
        </w:rPr>
        <w:t>Catal. Lett.</w:t>
      </w:r>
      <w:r w:rsidR="00F7438E" w:rsidRPr="0060122C">
        <w:t xml:space="preserve"> </w:t>
      </w:r>
      <w:r w:rsidR="00F7438E" w:rsidRPr="0060122C">
        <w:rPr>
          <w:b/>
        </w:rPr>
        <w:t>2017</w:t>
      </w:r>
      <w:r w:rsidR="00F7438E" w:rsidRPr="0060122C">
        <w:t xml:space="preserve">, </w:t>
      </w:r>
      <w:r w:rsidR="00F7438E" w:rsidRPr="0060122C">
        <w:rPr>
          <w:i/>
        </w:rPr>
        <w:t>147</w:t>
      </w:r>
      <w:r w:rsidR="00F7438E" w:rsidRPr="0060122C">
        <w:t xml:space="preserve">, 1654–1664; b) Yue, S.; Wang, P.; Hao, X.; Zang, S. Dual </w:t>
      </w:r>
      <w:r w:rsidR="00BE6B69" w:rsidRPr="0060122C">
        <w:t>A</w:t>
      </w:r>
      <w:r w:rsidR="00F7438E" w:rsidRPr="0060122C">
        <w:t>mino-</w:t>
      </w:r>
      <w:r w:rsidR="00BE6B69" w:rsidRPr="0060122C">
        <w:t>F</w:t>
      </w:r>
      <w:r w:rsidR="00F7438E" w:rsidRPr="0060122C">
        <w:t xml:space="preserve">unctionalized </w:t>
      </w:r>
      <w:r w:rsidR="00BE6B69" w:rsidRPr="0060122C">
        <w:t>I</w:t>
      </w:r>
      <w:r w:rsidR="00F7438E" w:rsidRPr="0060122C">
        <w:t xml:space="preserve">onic </w:t>
      </w:r>
      <w:r w:rsidR="00BE6B69" w:rsidRPr="0060122C">
        <w:t>L</w:t>
      </w:r>
      <w:r w:rsidR="00F7438E" w:rsidRPr="0060122C">
        <w:t xml:space="preserve">iquids as </w:t>
      </w:r>
      <w:r w:rsidR="00BE6B69" w:rsidRPr="0060122C">
        <w:t>E</w:t>
      </w:r>
      <w:r w:rsidR="00F7438E" w:rsidRPr="0060122C">
        <w:t xml:space="preserve">fficient </w:t>
      </w:r>
      <w:r w:rsidR="00BE6B69" w:rsidRPr="0060122C">
        <w:t>C</w:t>
      </w:r>
      <w:r w:rsidR="00F7438E" w:rsidRPr="0060122C">
        <w:t xml:space="preserve">atalysts for </w:t>
      </w:r>
      <w:r w:rsidR="00BE6B69" w:rsidRPr="0060122C">
        <w:t>C</w:t>
      </w:r>
      <w:r w:rsidR="00F7438E" w:rsidRPr="0060122C">
        <w:t xml:space="preserve">arbonate </w:t>
      </w:r>
      <w:r w:rsidR="00BE6B69" w:rsidRPr="0060122C">
        <w:t>S</w:t>
      </w:r>
      <w:r w:rsidR="00F7438E" w:rsidRPr="0060122C">
        <w:t xml:space="preserve">ynthesis from </w:t>
      </w:r>
      <w:r w:rsidR="00BE6B69" w:rsidRPr="0060122C">
        <w:t>C</w:t>
      </w:r>
      <w:r w:rsidR="00F7438E" w:rsidRPr="0060122C">
        <w:t xml:space="preserve">arbon </w:t>
      </w:r>
      <w:r w:rsidR="00BE6B69" w:rsidRPr="0060122C">
        <w:t>D</w:t>
      </w:r>
      <w:r w:rsidR="00F7438E" w:rsidRPr="0060122C">
        <w:t xml:space="preserve">ioxide and </w:t>
      </w:r>
      <w:r w:rsidR="00BE6B69" w:rsidRPr="0060122C">
        <w:t>E</w:t>
      </w:r>
      <w:r w:rsidR="00F7438E" w:rsidRPr="0060122C">
        <w:t xml:space="preserve">poxide under </w:t>
      </w:r>
      <w:r w:rsidR="00BE6B69" w:rsidRPr="0060122C">
        <w:t>S</w:t>
      </w:r>
      <w:r w:rsidR="00F7438E" w:rsidRPr="0060122C">
        <w:t xml:space="preserve">olvent and </w:t>
      </w:r>
      <w:r w:rsidR="00BE6B69" w:rsidRPr="0060122C">
        <w:t>C</w:t>
      </w:r>
      <w:r w:rsidR="00F7438E" w:rsidRPr="0060122C">
        <w:t>ocatalyst-</w:t>
      </w:r>
      <w:r w:rsidR="00BE6B69" w:rsidRPr="0060122C">
        <w:t>F</w:t>
      </w:r>
      <w:r w:rsidR="00F7438E" w:rsidRPr="0060122C">
        <w:t xml:space="preserve">ree </w:t>
      </w:r>
      <w:r w:rsidR="00BE6B69" w:rsidRPr="0060122C">
        <w:t>C</w:t>
      </w:r>
      <w:r w:rsidR="00F7438E" w:rsidRPr="0060122C">
        <w:t>onditions.</w:t>
      </w:r>
      <w:r w:rsidR="00F7438E" w:rsidRPr="0060122C">
        <w:rPr>
          <w:i/>
        </w:rPr>
        <w:t xml:space="preserve"> J. CO₂ Utilization</w:t>
      </w:r>
      <w:r w:rsidR="00F7438E" w:rsidRPr="0060122C">
        <w:t xml:space="preserve"> </w:t>
      </w:r>
      <w:r w:rsidR="00F7438E" w:rsidRPr="0060122C">
        <w:rPr>
          <w:b/>
        </w:rPr>
        <w:t>2017</w:t>
      </w:r>
      <w:r w:rsidR="00F7438E" w:rsidRPr="0060122C">
        <w:t xml:space="preserve">, </w:t>
      </w:r>
      <w:r w:rsidR="00F7438E" w:rsidRPr="0060122C">
        <w:rPr>
          <w:i/>
        </w:rPr>
        <w:t>21</w:t>
      </w:r>
      <w:r w:rsidR="00F7438E" w:rsidRPr="0060122C">
        <w:t>, 238–246</w:t>
      </w:r>
      <w:r w:rsidR="00CC6D21" w:rsidRPr="0060122C">
        <w:t xml:space="preserve">; c) Saptal, V. B.; Bhanage, B. M. </w:t>
      </w:r>
      <w:r w:rsidR="00CC6D21" w:rsidRPr="0060122C">
        <w:rPr>
          <w:i/>
        </w:rPr>
        <w:t>ChemSusChem</w:t>
      </w:r>
      <w:r w:rsidR="00CC6D21" w:rsidRPr="0060122C">
        <w:t xml:space="preserve"> Bifunctional Ionic Liquids Derived from Biorenewable Sources as Sustainable Catalysts for Fixation of Carbon Dioxide. </w:t>
      </w:r>
      <w:r w:rsidR="00CC6D21" w:rsidRPr="0060122C">
        <w:rPr>
          <w:b/>
        </w:rPr>
        <w:t>2017</w:t>
      </w:r>
      <w:r w:rsidR="00CC6D21" w:rsidRPr="0060122C">
        <w:t xml:space="preserve">, </w:t>
      </w:r>
      <w:r w:rsidR="00CC6D21" w:rsidRPr="0060122C">
        <w:rPr>
          <w:i/>
        </w:rPr>
        <w:t>10</w:t>
      </w:r>
      <w:r w:rsidR="00CC6D21" w:rsidRPr="0060122C">
        <w:t>, 1145–1151.</w:t>
      </w:r>
    </w:p>
    <w:p w:rsidR="0054182B" w:rsidRPr="0060122C" w:rsidRDefault="00827192" w:rsidP="00244A76">
      <w:pPr>
        <w:pStyle w:val="TFReferencesSection"/>
        <w:spacing w:after="240"/>
        <w:ind w:left="720" w:hanging="720"/>
        <w:jc w:val="left"/>
      </w:pPr>
      <w:r w:rsidRPr="0060122C">
        <w:t>(40)</w:t>
      </w:r>
      <w:r w:rsidR="0054182B" w:rsidRPr="0060122C">
        <w:t xml:space="preserve"> </w:t>
      </w:r>
      <w:r w:rsidRPr="0060122C">
        <w:tab/>
      </w:r>
      <w:r w:rsidR="00F7438E" w:rsidRPr="0060122C">
        <w:t xml:space="preserve">a) </w:t>
      </w:r>
      <w:r w:rsidR="0054182B" w:rsidRPr="0060122C">
        <w:t>Zhang, Z.; Fan, F.; Xing, H.; Yang, Q.; Bao, Z.; Ren, Q. Efficient Synt</w:t>
      </w:r>
      <w:r w:rsidRPr="0060122C">
        <w:t>h</w:t>
      </w:r>
      <w:r w:rsidR="0054182B" w:rsidRPr="0060122C">
        <w:t>esis of Cyclic Carbonates from Atmospheric CO</w:t>
      </w:r>
      <w:r w:rsidR="0054182B" w:rsidRPr="0060122C">
        <w:rPr>
          <w:vertAlign w:val="subscript"/>
        </w:rPr>
        <w:t>2</w:t>
      </w:r>
      <w:r w:rsidR="0054182B" w:rsidRPr="0060122C">
        <w:t xml:space="preserve"> Using a Positive Charge Delocalized Ionic Liquid Catalyst. </w:t>
      </w:r>
      <w:r w:rsidR="0054182B" w:rsidRPr="0060122C">
        <w:rPr>
          <w:i/>
        </w:rPr>
        <w:t>ACS S</w:t>
      </w:r>
      <w:r w:rsidRPr="0060122C">
        <w:rPr>
          <w:i/>
        </w:rPr>
        <w:t>ustainable Ch</w:t>
      </w:r>
      <w:r w:rsidR="0054182B" w:rsidRPr="0060122C">
        <w:rPr>
          <w:i/>
        </w:rPr>
        <w:t>em. Eng</w:t>
      </w:r>
      <w:r w:rsidRPr="0060122C">
        <w:rPr>
          <w:i/>
        </w:rPr>
        <w:t>.</w:t>
      </w:r>
      <w:r w:rsidR="0054182B" w:rsidRPr="0060122C">
        <w:t xml:space="preserve"> </w:t>
      </w:r>
      <w:r w:rsidR="0054182B" w:rsidRPr="0060122C">
        <w:rPr>
          <w:b/>
        </w:rPr>
        <w:t>2017</w:t>
      </w:r>
      <w:r w:rsidR="0054182B" w:rsidRPr="0060122C">
        <w:t xml:space="preserve">, </w:t>
      </w:r>
      <w:r w:rsidR="0054182B" w:rsidRPr="0060122C">
        <w:rPr>
          <w:i/>
        </w:rPr>
        <w:t>5</w:t>
      </w:r>
      <w:r w:rsidR="00F7438E" w:rsidRPr="0060122C">
        <w:t xml:space="preserve">, 2841−2846; b) Goodrich, P.; Gunaratne, H. Q. N.; Jacquemin, J.; Jin, L.; Lei, Y.; Seddon, K. R. Sustainable Cyclic Carbonate </w:t>
      </w:r>
      <w:r w:rsidR="00F7438E" w:rsidRPr="0060122C">
        <w:lastRenderedPageBreak/>
        <w:t xml:space="preserve">Production, Utilizing Carbon Dioxide and Azolate Ionic Liquids. </w:t>
      </w:r>
      <w:r w:rsidR="00F7438E" w:rsidRPr="0060122C">
        <w:rPr>
          <w:i/>
        </w:rPr>
        <w:t>ACS Sustainable Chem. Eng.</w:t>
      </w:r>
      <w:r w:rsidR="00F7438E" w:rsidRPr="0060122C">
        <w:t xml:space="preserve"> </w:t>
      </w:r>
      <w:r w:rsidR="00F7438E" w:rsidRPr="0060122C">
        <w:rPr>
          <w:b/>
        </w:rPr>
        <w:t>2017</w:t>
      </w:r>
      <w:r w:rsidR="00F7438E" w:rsidRPr="0060122C">
        <w:t xml:space="preserve">, </w:t>
      </w:r>
      <w:r w:rsidR="00F7438E" w:rsidRPr="0060122C">
        <w:rPr>
          <w:i/>
        </w:rPr>
        <w:t>5</w:t>
      </w:r>
      <w:r w:rsidR="00F7438E" w:rsidRPr="0060122C">
        <w:t xml:space="preserve">, 5635−5641; Wang, </w:t>
      </w:r>
      <w:r w:rsidR="00244A76" w:rsidRPr="0060122C">
        <w:t xml:space="preserve">T.; </w:t>
      </w:r>
      <w:r w:rsidR="00F7438E" w:rsidRPr="0060122C">
        <w:t xml:space="preserve">Zheng, </w:t>
      </w:r>
      <w:r w:rsidR="00244A76" w:rsidRPr="0060122C">
        <w:t>D.; Ma</w:t>
      </w:r>
      <w:r w:rsidR="00F7438E" w:rsidRPr="0060122C">
        <w:t xml:space="preserve">, </w:t>
      </w:r>
      <w:r w:rsidR="00244A76" w:rsidRPr="0060122C">
        <w:t xml:space="preserve">Y.; </w:t>
      </w:r>
      <w:r w:rsidR="00F7438E" w:rsidRPr="0060122C">
        <w:t xml:space="preserve">Guo, </w:t>
      </w:r>
      <w:r w:rsidR="00244A76" w:rsidRPr="0060122C">
        <w:t xml:space="preserve">J.; He, Z.; Ma, B.; Liu, L.; Ren, T.; Wang, L.; </w:t>
      </w:r>
      <w:r w:rsidR="00F7438E" w:rsidRPr="0060122C">
        <w:t>Zhang</w:t>
      </w:r>
      <w:r w:rsidR="00244A76" w:rsidRPr="0060122C">
        <w:t xml:space="preserve">, J. Benzyl </w:t>
      </w:r>
      <w:r w:rsidR="00BE6B69" w:rsidRPr="0060122C">
        <w:t>S</w:t>
      </w:r>
      <w:r w:rsidR="00244A76" w:rsidRPr="0060122C">
        <w:t xml:space="preserve">ubstituted </w:t>
      </w:r>
      <w:r w:rsidR="00BE6B69" w:rsidRPr="0060122C">
        <w:t>I</w:t>
      </w:r>
      <w:r w:rsidR="00244A76" w:rsidRPr="0060122C">
        <w:t xml:space="preserve">midazolium </w:t>
      </w:r>
      <w:r w:rsidR="00BE6B69" w:rsidRPr="0060122C">
        <w:t>I</w:t>
      </w:r>
      <w:r w:rsidR="00244A76" w:rsidRPr="0060122C">
        <w:t xml:space="preserve">onic </w:t>
      </w:r>
      <w:r w:rsidR="00BE6B69" w:rsidRPr="0060122C">
        <w:t>L</w:t>
      </w:r>
      <w:r w:rsidR="00244A76" w:rsidRPr="0060122C">
        <w:t xml:space="preserve">iquids as </w:t>
      </w:r>
      <w:r w:rsidR="00BE6B69" w:rsidRPr="0060122C">
        <w:t>E</w:t>
      </w:r>
      <w:r w:rsidR="00244A76" w:rsidRPr="0060122C">
        <w:t xml:space="preserve">fficient </w:t>
      </w:r>
      <w:r w:rsidR="00BE6B69" w:rsidRPr="0060122C">
        <w:t>S</w:t>
      </w:r>
      <w:r w:rsidR="00244A76" w:rsidRPr="0060122C">
        <w:t>olvent-</w:t>
      </w:r>
      <w:r w:rsidR="00BE6B69" w:rsidRPr="0060122C">
        <w:t>F</w:t>
      </w:r>
      <w:r w:rsidR="00244A76" w:rsidRPr="0060122C">
        <w:t xml:space="preserve">ree </w:t>
      </w:r>
      <w:r w:rsidR="00BE6B69" w:rsidRPr="0060122C">
        <w:t>C</w:t>
      </w:r>
      <w:r w:rsidR="00244A76" w:rsidRPr="0060122C">
        <w:t xml:space="preserve">atalysts for the </w:t>
      </w:r>
      <w:r w:rsidR="00BE6B69" w:rsidRPr="0060122C">
        <w:t>C</w:t>
      </w:r>
      <w:r w:rsidR="00244A76" w:rsidRPr="0060122C">
        <w:t>ycloaddition of CO</w:t>
      </w:r>
      <w:r w:rsidR="00244A76" w:rsidRPr="0060122C">
        <w:rPr>
          <w:vertAlign w:val="subscript"/>
        </w:rPr>
        <w:t>2</w:t>
      </w:r>
      <w:r w:rsidR="00244A76" w:rsidRPr="0060122C">
        <w:t xml:space="preserve"> with </w:t>
      </w:r>
      <w:r w:rsidR="00BE6B69" w:rsidRPr="0060122C">
        <w:t>E</w:t>
      </w:r>
      <w:r w:rsidR="00244A76" w:rsidRPr="0060122C">
        <w:t xml:space="preserve">poxides: Experimental and Theoretic </w:t>
      </w:r>
      <w:r w:rsidR="00BE6B69" w:rsidRPr="0060122C">
        <w:t>S</w:t>
      </w:r>
      <w:r w:rsidR="00244A76" w:rsidRPr="0060122C">
        <w:t xml:space="preserve">tudy. </w:t>
      </w:r>
      <w:r w:rsidR="00244A76" w:rsidRPr="0060122C">
        <w:rPr>
          <w:i/>
        </w:rPr>
        <w:t>J. CO₂ Utilization</w:t>
      </w:r>
      <w:r w:rsidR="00244A76" w:rsidRPr="0060122C">
        <w:t xml:space="preserve"> </w:t>
      </w:r>
      <w:r w:rsidR="00244A76" w:rsidRPr="0060122C">
        <w:rPr>
          <w:b/>
        </w:rPr>
        <w:t>2017</w:t>
      </w:r>
      <w:r w:rsidR="00244A76" w:rsidRPr="0060122C">
        <w:t xml:space="preserve">, </w:t>
      </w:r>
      <w:r w:rsidR="00244A76" w:rsidRPr="0060122C">
        <w:rPr>
          <w:i/>
        </w:rPr>
        <w:t>22</w:t>
      </w:r>
      <w:r w:rsidR="00244A76" w:rsidRPr="0060122C">
        <w:t>, 44–52.</w:t>
      </w:r>
    </w:p>
    <w:p w:rsidR="0054182B" w:rsidRPr="0060122C" w:rsidRDefault="00827192" w:rsidP="00827192">
      <w:pPr>
        <w:pStyle w:val="TFReferencesSection"/>
        <w:spacing w:after="240"/>
        <w:ind w:left="720" w:hanging="720"/>
        <w:jc w:val="left"/>
      </w:pPr>
      <w:r w:rsidRPr="0060122C">
        <w:t>(</w:t>
      </w:r>
      <w:r w:rsidR="0054182B" w:rsidRPr="0060122C">
        <w:t>41</w:t>
      </w:r>
      <w:r w:rsidRPr="0060122C">
        <w:t>)</w:t>
      </w:r>
      <w:r w:rsidR="0054182B" w:rsidRPr="0060122C">
        <w:t xml:space="preserve"> </w:t>
      </w:r>
      <w:r w:rsidRPr="0060122C">
        <w:tab/>
      </w:r>
      <w:r w:rsidR="0054182B" w:rsidRPr="0060122C">
        <w:t>Whiteoak, C. J.; Nova, A.; Maseras, F.; Kleij, A. W. Merging Sustainability with Organocatalysis in the Formation of Organic Carbonates by Using CO</w:t>
      </w:r>
      <w:r w:rsidR="0054182B" w:rsidRPr="0060122C">
        <w:rPr>
          <w:vertAlign w:val="subscript"/>
        </w:rPr>
        <w:t>2</w:t>
      </w:r>
      <w:r w:rsidR="0054182B" w:rsidRPr="0060122C">
        <w:t xml:space="preserve"> as a Feedstock. </w:t>
      </w:r>
      <w:r w:rsidR="0054182B" w:rsidRPr="0060122C">
        <w:rPr>
          <w:i/>
        </w:rPr>
        <w:t>ChemSusChem</w:t>
      </w:r>
      <w:r w:rsidR="0054182B" w:rsidRPr="0060122C">
        <w:t xml:space="preserve"> </w:t>
      </w:r>
      <w:r w:rsidR="0054182B" w:rsidRPr="0060122C">
        <w:rPr>
          <w:b/>
        </w:rPr>
        <w:t>2012</w:t>
      </w:r>
      <w:r w:rsidR="0054182B" w:rsidRPr="0060122C">
        <w:t xml:space="preserve">, </w:t>
      </w:r>
      <w:r w:rsidR="0054182B" w:rsidRPr="0060122C">
        <w:rPr>
          <w:i/>
        </w:rPr>
        <w:t>5</w:t>
      </w:r>
      <w:r w:rsidR="0054182B" w:rsidRPr="0060122C">
        <w:t>, 2032−2038.</w:t>
      </w:r>
    </w:p>
    <w:p w:rsidR="0054182B" w:rsidRPr="0060122C" w:rsidRDefault="00827192" w:rsidP="00827192">
      <w:pPr>
        <w:pStyle w:val="TFReferencesSection"/>
        <w:spacing w:after="240"/>
        <w:ind w:left="720" w:hanging="720"/>
        <w:jc w:val="left"/>
      </w:pPr>
      <w:r w:rsidRPr="0060122C">
        <w:t>(</w:t>
      </w:r>
      <w:r w:rsidR="0054182B" w:rsidRPr="0060122C">
        <w:t>42</w:t>
      </w:r>
      <w:r w:rsidRPr="0060122C">
        <w:t>)</w:t>
      </w:r>
      <w:r w:rsidR="0054182B" w:rsidRPr="0060122C">
        <w:t xml:space="preserve"> </w:t>
      </w:r>
      <w:r w:rsidRPr="0060122C">
        <w:tab/>
      </w:r>
      <w:r w:rsidR="0054182B" w:rsidRPr="0060122C">
        <w:t xml:space="preserve">Martínez-Rodríguez, L.; Garmilla, J. O.; Kleij, A. W. Cavitand-Based Polyphenols as Highly Reactive Organocatalysts for the Coupling of Carbon Dioxide and Oxiranes. </w:t>
      </w:r>
      <w:r w:rsidR="0054182B" w:rsidRPr="0060122C">
        <w:rPr>
          <w:i/>
        </w:rPr>
        <w:t>ChemSusChem</w:t>
      </w:r>
      <w:r w:rsidR="0054182B" w:rsidRPr="0060122C">
        <w:t xml:space="preserve"> </w:t>
      </w:r>
      <w:r w:rsidR="0054182B" w:rsidRPr="0060122C">
        <w:rPr>
          <w:b/>
        </w:rPr>
        <w:t>2016</w:t>
      </w:r>
      <w:r w:rsidR="0054182B" w:rsidRPr="0060122C">
        <w:t xml:space="preserve">, </w:t>
      </w:r>
      <w:r w:rsidR="0054182B" w:rsidRPr="0060122C">
        <w:rPr>
          <w:i/>
        </w:rPr>
        <w:t>9</w:t>
      </w:r>
      <w:r w:rsidR="0054182B" w:rsidRPr="0060122C">
        <w:t>, 749−755.</w:t>
      </w:r>
    </w:p>
    <w:p w:rsidR="0054182B" w:rsidRPr="0060122C" w:rsidRDefault="00827192" w:rsidP="00827192">
      <w:pPr>
        <w:pStyle w:val="TFReferencesSection"/>
        <w:spacing w:after="240"/>
        <w:ind w:left="720" w:hanging="720"/>
        <w:jc w:val="left"/>
      </w:pPr>
      <w:r w:rsidRPr="0060122C">
        <w:t>(</w:t>
      </w:r>
      <w:r w:rsidR="0054182B" w:rsidRPr="0060122C">
        <w:t>43</w:t>
      </w:r>
      <w:r w:rsidRPr="0060122C">
        <w:t>)</w:t>
      </w:r>
      <w:r w:rsidR="0054182B" w:rsidRPr="0060122C">
        <w:t xml:space="preserve"> </w:t>
      </w:r>
      <w:r w:rsidRPr="0060122C">
        <w:tab/>
      </w:r>
      <w:r w:rsidR="0054182B" w:rsidRPr="0060122C">
        <w:t xml:space="preserve">Rilev, Y. A.; Gugkaeva, Z. T.; Lokutova, A. V.; Maleev, V. I.; Peregudoc, A. S.; Wu, X.; North, M.; Belokon, Y. N. Carbocation/Polyol Systems as Efficient Organic Catalysts for the Preparation of Cyclic Carbonates. </w:t>
      </w:r>
      <w:r w:rsidR="0054182B" w:rsidRPr="0060122C">
        <w:rPr>
          <w:i/>
        </w:rPr>
        <w:t>ChemSusChem</w:t>
      </w:r>
      <w:r w:rsidR="0054182B" w:rsidRPr="0060122C">
        <w:t xml:space="preserve"> </w:t>
      </w:r>
      <w:r w:rsidR="0054182B" w:rsidRPr="0060122C">
        <w:rPr>
          <w:b/>
        </w:rPr>
        <w:t>2017</w:t>
      </w:r>
      <w:r w:rsidR="0054182B" w:rsidRPr="0060122C">
        <w:t xml:space="preserve">, </w:t>
      </w:r>
      <w:r w:rsidR="0054182B" w:rsidRPr="0060122C">
        <w:rPr>
          <w:i/>
        </w:rPr>
        <w:t>10</w:t>
      </w:r>
      <w:r w:rsidR="0054182B" w:rsidRPr="0060122C">
        <w:t>, 1152−1159.</w:t>
      </w:r>
    </w:p>
    <w:p w:rsidR="00802B3A" w:rsidRPr="0060122C" w:rsidRDefault="00827192" w:rsidP="00541CB2">
      <w:pPr>
        <w:pStyle w:val="TFReferencesSection"/>
        <w:spacing w:after="240"/>
        <w:ind w:left="720" w:hanging="720"/>
        <w:jc w:val="left"/>
      </w:pPr>
      <w:r w:rsidRPr="0060122C">
        <w:t>(44)</w:t>
      </w:r>
      <w:r w:rsidR="0054182B" w:rsidRPr="0060122C">
        <w:t xml:space="preserve"> </w:t>
      </w:r>
      <w:r w:rsidRPr="0060122C">
        <w:tab/>
      </w:r>
      <w:r w:rsidR="00802B3A" w:rsidRPr="0060122C">
        <w:t xml:space="preserve">Shen, Y.-M.; Dua, W.-L.; Shi, M. Chemical Fixation of Carbon Dioxide Co-Catalyzed by a Combination of Schiff Bases or Phenols and Organic Bases. </w:t>
      </w:r>
      <w:r w:rsidR="00802B3A" w:rsidRPr="0060122C">
        <w:rPr>
          <w:i/>
        </w:rPr>
        <w:t>Eur. J. Org. Chem.</w:t>
      </w:r>
      <w:r w:rsidR="00802B3A" w:rsidRPr="0060122C">
        <w:t xml:space="preserve"> </w:t>
      </w:r>
      <w:r w:rsidR="00802B3A" w:rsidRPr="0060122C">
        <w:rPr>
          <w:b/>
        </w:rPr>
        <w:t>2004</w:t>
      </w:r>
      <w:r w:rsidR="00802B3A" w:rsidRPr="0060122C">
        <w:t>, 3080−3089.</w:t>
      </w:r>
    </w:p>
    <w:p w:rsidR="00541CB2" w:rsidRPr="0060122C" w:rsidRDefault="00802B3A" w:rsidP="00802B3A">
      <w:pPr>
        <w:pStyle w:val="TFReferencesSection"/>
        <w:spacing w:after="240"/>
        <w:ind w:left="720" w:hanging="720"/>
        <w:jc w:val="left"/>
      </w:pPr>
      <w:r w:rsidRPr="0060122C">
        <w:t>(45)</w:t>
      </w:r>
      <w:r w:rsidRPr="0060122C">
        <w:tab/>
      </w:r>
      <w:r w:rsidR="00541CB2" w:rsidRPr="0060122C">
        <w:t>Sun, J.; Cheng, W.; Yang, Z.; Wang, J.; Xu, T.; Xin, J.; Zhang, S. Superbase/</w:t>
      </w:r>
      <w:r w:rsidR="00BE6B69" w:rsidRPr="0060122C">
        <w:t>C</w:t>
      </w:r>
      <w:r w:rsidR="00541CB2" w:rsidRPr="0060122C">
        <w:t xml:space="preserve">ellulose: an </w:t>
      </w:r>
      <w:r w:rsidR="00BE6B69" w:rsidRPr="0060122C">
        <w:t>E</w:t>
      </w:r>
      <w:r w:rsidR="00541CB2" w:rsidRPr="0060122C">
        <w:t xml:space="preserve">nvironmentally </w:t>
      </w:r>
      <w:r w:rsidR="00BE6B69" w:rsidRPr="0060122C">
        <w:t>B</w:t>
      </w:r>
      <w:r w:rsidR="00541CB2" w:rsidRPr="0060122C">
        <w:t xml:space="preserve">enign </w:t>
      </w:r>
      <w:r w:rsidR="00BE6B69" w:rsidRPr="0060122C">
        <w:t>C</w:t>
      </w:r>
      <w:r w:rsidR="00541CB2" w:rsidRPr="0060122C">
        <w:t xml:space="preserve">atalyst for </w:t>
      </w:r>
      <w:r w:rsidR="00BE6B69" w:rsidRPr="0060122C">
        <w:t>C</w:t>
      </w:r>
      <w:r w:rsidR="00541CB2" w:rsidRPr="0060122C">
        <w:t xml:space="preserve">hemical </w:t>
      </w:r>
      <w:r w:rsidR="00BE6B69" w:rsidRPr="0060122C">
        <w:t>F</w:t>
      </w:r>
      <w:r w:rsidR="00541CB2" w:rsidRPr="0060122C">
        <w:t xml:space="preserve">ixation of </w:t>
      </w:r>
      <w:r w:rsidR="00BE6B69" w:rsidRPr="0060122C">
        <w:t>C</w:t>
      </w:r>
      <w:r w:rsidR="00541CB2" w:rsidRPr="0060122C">
        <w:t xml:space="preserve">arbon </w:t>
      </w:r>
      <w:r w:rsidR="00BE6B69" w:rsidRPr="0060122C">
        <w:t>D</w:t>
      </w:r>
      <w:r w:rsidR="00541CB2" w:rsidRPr="0060122C">
        <w:t xml:space="preserve">ioxide into </w:t>
      </w:r>
      <w:r w:rsidR="00BE6B69" w:rsidRPr="0060122C">
        <w:t>C</w:t>
      </w:r>
      <w:r w:rsidR="00541CB2" w:rsidRPr="0060122C">
        <w:t xml:space="preserve">yclic </w:t>
      </w:r>
      <w:r w:rsidR="00BE6B69" w:rsidRPr="0060122C">
        <w:t>C</w:t>
      </w:r>
      <w:r w:rsidR="00541CB2" w:rsidRPr="0060122C">
        <w:t xml:space="preserve">arbonates. </w:t>
      </w:r>
      <w:r w:rsidR="00541CB2" w:rsidRPr="0060122C">
        <w:rPr>
          <w:i/>
        </w:rPr>
        <w:t>Green Chem.</w:t>
      </w:r>
      <w:r w:rsidR="00541CB2" w:rsidRPr="0060122C">
        <w:t xml:space="preserve"> </w:t>
      </w:r>
      <w:r w:rsidR="00541CB2" w:rsidRPr="0060122C">
        <w:rPr>
          <w:b/>
        </w:rPr>
        <w:t>2014</w:t>
      </w:r>
      <w:r w:rsidR="00541CB2" w:rsidRPr="0060122C">
        <w:t xml:space="preserve">, </w:t>
      </w:r>
      <w:r w:rsidR="00541CB2" w:rsidRPr="0060122C">
        <w:rPr>
          <w:i/>
        </w:rPr>
        <w:t>16</w:t>
      </w:r>
      <w:r w:rsidR="00541CB2" w:rsidRPr="0060122C">
        <w:t>, 3071–3078.</w:t>
      </w:r>
    </w:p>
    <w:p w:rsidR="00541CB2" w:rsidRPr="0060122C" w:rsidRDefault="00541CB2" w:rsidP="00802B3A">
      <w:pPr>
        <w:pStyle w:val="TFReferencesSection"/>
        <w:spacing w:after="240"/>
        <w:ind w:left="720" w:hanging="720"/>
        <w:jc w:val="left"/>
      </w:pPr>
      <w:r w:rsidRPr="0060122C">
        <w:lastRenderedPageBreak/>
        <w:t xml:space="preserve">(46) </w:t>
      </w:r>
      <w:r w:rsidRPr="0060122C">
        <w:tab/>
        <w:t xml:space="preserve">Tharun, J.; Roshan, K. R.; Kathalikkattil, A. C.; Kang, D.-H.; Ryu, H.-M.; Park, D.-W. Natural </w:t>
      </w:r>
      <w:r w:rsidR="00BE6B69" w:rsidRPr="0060122C">
        <w:t>A</w:t>
      </w:r>
      <w:r w:rsidRPr="0060122C">
        <w:t xml:space="preserve">mino </w:t>
      </w:r>
      <w:r w:rsidR="00BE6B69" w:rsidRPr="0060122C">
        <w:t>A</w:t>
      </w:r>
      <w:r w:rsidRPr="0060122C">
        <w:t>cids/H</w:t>
      </w:r>
      <w:r w:rsidRPr="0060122C">
        <w:rPr>
          <w:vertAlign w:val="subscript"/>
        </w:rPr>
        <w:t>2</w:t>
      </w:r>
      <w:r w:rsidRPr="0060122C">
        <w:t xml:space="preserve">O as a </w:t>
      </w:r>
      <w:r w:rsidR="00BE6B69" w:rsidRPr="0060122C">
        <w:t>M</w:t>
      </w:r>
      <w:r w:rsidRPr="0060122C">
        <w:t xml:space="preserve">etal- and </w:t>
      </w:r>
      <w:r w:rsidR="00BE6B69" w:rsidRPr="0060122C">
        <w:t>H</w:t>
      </w:r>
      <w:r w:rsidRPr="0060122C">
        <w:t>alide-</w:t>
      </w:r>
      <w:r w:rsidR="00BE6B69" w:rsidRPr="0060122C">
        <w:t>F</w:t>
      </w:r>
      <w:r w:rsidRPr="0060122C">
        <w:t xml:space="preserve">ree </w:t>
      </w:r>
      <w:r w:rsidR="00BE6B69" w:rsidRPr="0060122C">
        <w:t>C</w:t>
      </w:r>
      <w:r w:rsidRPr="0060122C">
        <w:t xml:space="preserve">atalyst </w:t>
      </w:r>
      <w:r w:rsidR="00BE6B69" w:rsidRPr="0060122C">
        <w:t>S</w:t>
      </w:r>
      <w:r w:rsidRPr="0060122C">
        <w:t xml:space="preserve">ystem for the </w:t>
      </w:r>
      <w:r w:rsidR="00BE6B69" w:rsidRPr="0060122C">
        <w:t>S</w:t>
      </w:r>
      <w:r w:rsidRPr="0060122C">
        <w:t xml:space="preserve">ynthesis of </w:t>
      </w:r>
      <w:r w:rsidR="00BE6B69" w:rsidRPr="0060122C">
        <w:t>P</w:t>
      </w:r>
      <w:r w:rsidRPr="0060122C">
        <w:t xml:space="preserve">ropylene </w:t>
      </w:r>
      <w:r w:rsidR="00BE6B69" w:rsidRPr="0060122C">
        <w:t>C</w:t>
      </w:r>
      <w:r w:rsidRPr="0060122C">
        <w:t xml:space="preserve">arbonate from </w:t>
      </w:r>
      <w:r w:rsidR="00BE6B69" w:rsidRPr="0060122C">
        <w:t>P</w:t>
      </w:r>
      <w:r w:rsidRPr="0060122C">
        <w:t xml:space="preserve">ropylene </w:t>
      </w:r>
      <w:r w:rsidR="00BE6B69" w:rsidRPr="0060122C">
        <w:t>O</w:t>
      </w:r>
      <w:r w:rsidRPr="0060122C">
        <w:t>xide and CO</w:t>
      </w:r>
      <w:r w:rsidRPr="0060122C">
        <w:rPr>
          <w:vertAlign w:val="subscript"/>
        </w:rPr>
        <w:t>2</w:t>
      </w:r>
      <w:r w:rsidR="00066314" w:rsidRPr="0060122C">
        <w:t xml:space="preserve"> under </w:t>
      </w:r>
      <w:r w:rsidR="00BE6B69" w:rsidRPr="0060122C">
        <w:t>M</w:t>
      </w:r>
      <w:r w:rsidR="00066314" w:rsidRPr="0060122C">
        <w:t xml:space="preserve">oderate </w:t>
      </w:r>
      <w:r w:rsidR="00BE6B69" w:rsidRPr="0060122C">
        <w:t>C</w:t>
      </w:r>
      <w:r w:rsidR="00066314" w:rsidRPr="0060122C">
        <w:t xml:space="preserve">onditions. </w:t>
      </w:r>
      <w:r w:rsidRPr="0060122C">
        <w:rPr>
          <w:i/>
        </w:rPr>
        <w:t>RSC Adv</w:t>
      </w:r>
      <w:r w:rsidRPr="0060122C">
        <w:t xml:space="preserve">., </w:t>
      </w:r>
      <w:r w:rsidRPr="0060122C">
        <w:rPr>
          <w:b/>
        </w:rPr>
        <w:t>2014</w:t>
      </w:r>
      <w:r w:rsidRPr="0060122C">
        <w:t xml:space="preserve">, </w:t>
      </w:r>
      <w:r w:rsidRPr="0060122C">
        <w:rPr>
          <w:i/>
        </w:rPr>
        <w:t>4</w:t>
      </w:r>
      <w:r w:rsidRPr="0060122C">
        <w:t>, 41266−41270.</w:t>
      </w:r>
    </w:p>
    <w:p w:rsidR="00541CB2" w:rsidRPr="0060122C" w:rsidRDefault="00541CB2" w:rsidP="00802B3A">
      <w:pPr>
        <w:pStyle w:val="TFReferencesSection"/>
        <w:spacing w:after="240"/>
        <w:ind w:left="720" w:hanging="720"/>
        <w:jc w:val="left"/>
      </w:pPr>
      <w:r w:rsidRPr="0060122C">
        <w:t>(47)</w:t>
      </w:r>
      <w:r w:rsidRPr="0060122C">
        <w:tab/>
        <w:t>Wu,</w:t>
      </w:r>
      <w:r w:rsidR="006371FA" w:rsidRPr="0060122C">
        <w:t xml:space="preserve"> </w:t>
      </w:r>
      <w:r w:rsidRPr="0060122C">
        <w:t>F.; Dou, X.-Y.; He, L.-N.; Miao, C.-X. Natural Amino Acid-Based Ionic Liquids as Efficient Catalysts for the Synthesis of Cyclic Carbonates from CO</w:t>
      </w:r>
      <w:r w:rsidRPr="0060122C">
        <w:rPr>
          <w:vertAlign w:val="subscript"/>
        </w:rPr>
        <w:t>2</w:t>
      </w:r>
      <w:r w:rsidRPr="0060122C">
        <w:t xml:space="preserve"> and Epoxides</w:t>
      </w:r>
      <w:r w:rsidR="00BE6B69" w:rsidRPr="0060122C">
        <w:t xml:space="preserve"> under Solvent-Free Conditions.</w:t>
      </w:r>
      <w:r w:rsidR="006371FA" w:rsidRPr="0060122C">
        <w:t xml:space="preserve"> </w:t>
      </w:r>
      <w:r w:rsidR="006371FA" w:rsidRPr="0060122C">
        <w:rPr>
          <w:i/>
        </w:rPr>
        <w:t>Lett. Org. Chem</w:t>
      </w:r>
      <w:r w:rsidR="006371FA" w:rsidRPr="0060122C">
        <w:t xml:space="preserve">., </w:t>
      </w:r>
      <w:r w:rsidR="006371FA" w:rsidRPr="0060122C">
        <w:rPr>
          <w:b/>
        </w:rPr>
        <w:t>2010</w:t>
      </w:r>
      <w:r w:rsidR="006371FA" w:rsidRPr="0060122C">
        <w:t xml:space="preserve">, </w:t>
      </w:r>
      <w:r w:rsidR="006371FA" w:rsidRPr="0060122C">
        <w:rPr>
          <w:i/>
        </w:rPr>
        <w:t>7</w:t>
      </w:r>
      <w:r w:rsidR="006371FA" w:rsidRPr="0060122C">
        <w:t>, 73−78.</w:t>
      </w:r>
    </w:p>
    <w:p w:rsidR="00541CB2" w:rsidRPr="0060122C" w:rsidRDefault="006371FA" w:rsidP="002373D7">
      <w:pPr>
        <w:pStyle w:val="TFReferencesSection"/>
        <w:spacing w:after="240"/>
        <w:ind w:left="720" w:hanging="720"/>
        <w:jc w:val="left"/>
      </w:pPr>
      <w:r w:rsidRPr="0060122C">
        <w:t>(48)</w:t>
      </w:r>
      <w:r w:rsidRPr="0060122C">
        <w:tab/>
      </w:r>
      <w:r w:rsidR="00066314" w:rsidRPr="0060122C">
        <w:t xml:space="preserve">Roshan, K. R.; Kim, B. M.; Kathalikkattil, A. C.; Tharun, J.; Won, Y. S.; Park, D.-W. The </w:t>
      </w:r>
      <w:r w:rsidR="00BE6B69" w:rsidRPr="0060122C">
        <w:t>U</w:t>
      </w:r>
      <w:r w:rsidR="00066314" w:rsidRPr="0060122C">
        <w:t xml:space="preserve">nprecedented </w:t>
      </w:r>
      <w:r w:rsidR="00BE6B69" w:rsidRPr="0060122C">
        <w:t>C</w:t>
      </w:r>
      <w:r w:rsidR="00066314" w:rsidRPr="0060122C">
        <w:t xml:space="preserve">atalytic </w:t>
      </w:r>
      <w:r w:rsidR="00BE6B69" w:rsidRPr="0060122C">
        <w:t>A</w:t>
      </w:r>
      <w:r w:rsidR="00066314" w:rsidRPr="0060122C">
        <w:t xml:space="preserve">ctivity of </w:t>
      </w:r>
      <w:r w:rsidR="00BE6B69" w:rsidRPr="0060122C">
        <w:t>A</w:t>
      </w:r>
      <w:r w:rsidR="00066314" w:rsidRPr="0060122C">
        <w:t>lkanolamine CO</w:t>
      </w:r>
      <w:r w:rsidR="00066314" w:rsidRPr="0060122C">
        <w:rPr>
          <w:vertAlign w:val="subscript"/>
        </w:rPr>
        <w:t>2</w:t>
      </w:r>
      <w:r w:rsidR="00066314" w:rsidRPr="0060122C">
        <w:t xml:space="preserve"> </w:t>
      </w:r>
      <w:r w:rsidR="00BE6B69" w:rsidRPr="0060122C">
        <w:t>S</w:t>
      </w:r>
      <w:r w:rsidR="00066314" w:rsidRPr="0060122C">
        <w:t xml:space="preserve">crubbers in the </w:t>
      </w:r>
      <w:r w:rsidR="00BE6B69" w:rsidRPr="0060122C">
        <w:t>C</w:t>
      </w:r>
      <w:r w:rsidR="00066314" w:rsidRPr="0060122C">
        <w:t>ycloaddtion of CO</w:t>
      </w:r>
      <w:r w:rsidR="00066314" w:rsidRPr="0060122C">
        <w:rPr>
          <w:vertAlign w:val="subscript"/>
        </w:rPr>
        <w:t>2</w:t>
      </w:r>
      <w:r w:rsidR="00066314" w:rsidRPr="0060122C">
        <w:t xml:space="preserve"> and </w:t>
      </w:r>
      <w:r w:rsidR="00BE6B69" w:rsidRPr="0060122C">
        <w:t>O</w:t>
      </w:r>
      <w:r w:rsidR="00066314" w:rsidRPr="0060122C">
        <w:t xml:space="preserve">xrianes: a DFT </w:t>
      </w:r>
      <w:r w:rsidR="00BE6B69" w:rsidRPr="0060122C">
        <w:t>E</w:t>
      </w:r>
      <w:r w:rsidR="00066314" w:rsidRPr="0060122C">
        <w:t xml:space="preserve">ndorsed </w:t>
      </w:r>
      <w:r w:rsidR="00BE6B69" w:rsidRPr="0060122C">
        <w:t>S</w:t>
      </w:r>
      <w:r w:rsidR="00066314" w:rsidRPr="0060122C">
        <w:t xml:space="preserve">tudy. </w:t>
      </w:r>
      <w:r w:rsidR="00066314" w:rsidRPr="0060122C">
        <w:rPr>
          <w:i/>
        </w:rPr>
        <w:t>Chem. Comm</w:t>
      </w:r>
      <w:r w:rsidR="00066314" w:rsidRPr="0060122C">
        <w:t xml:space="preserve">., </w:t>
      </w:r>
      <w:r w:rsidR="00066314" w:rsidRPr="0060122C">
        <w:rPr>
          <w:b/>
        </w:rPr>
        <w:t>2014</w:t>
      </w:r>
      <w:r w:rsidR="00066314" w:rsidRPr="0060122C">
        <w:t xml:space="preserve">, </w:t>
      </w:r>
      <w:r w:rsidR="00066314" w:rsidRPr="0060122C">
        <w:rPr>
          <w:i/>
        </w:rPr>
        <w:t>50</w:t>
      </w:r>
      <w:r w:rsidR="00066314" w:rsidRPr="0060122C">
        <w:t>, 13664−13667.</w:t>
      </w:r>
    </w:p>
    <w:p w:rsidR="00541CB2" w:rsidRPr="0060122C" w:rsidRDefault="00A80D8C" w:rsidP="00802B3A">
      <w:pPr>
        <w:pStyle w:val="TFReferencesSection"/>
        <w:spacing w:after="240"/>
        <w:ind w:left="720" w:hanging="720"/>
        <w:jc w:val="left"/>
      </w:pPr>
      <w:r w:rsidRPr="0060122C">
        <w:t>(49)</w:t>
      </w:r>
      <w:r w:rsidRPr="0060122C">
        <w:tab/>
      </w:r>
      <w:r w:rsidR="00541CB2" w:rsidRPr="0060122C">
        <w:t xml:space="preserve">Cho, W.; Shin, M. S.; Hwang, S.; Kim, H.; Kim, M.; Kim, J. G.; Kim, Y. Tertiary </w:t>
      </w:r>
      <w:r w:rsidR="00BE6B69" w:rsidRPr="0060122C">
        <w:t>A</w:t>
      </w:r>
      <w:r w:rsidR="00541CB2" w:rsidRPr="0060122C">
        <w:t xml:space="preserve">mines: A </w:t>
      </w:r>
      <w:r w:rsidR="00BE6B69" w:rsidRPr="0060122C">
        <w:t>N</w:t>
      </w:r>
      <w:r w:rsidR="00541CB2" w:rsidRPr="0060122C">
        <w:t xml:space="preserve">ew </w:t>
      </w:r>
      <w:r w:rsidR="00BE6B69" w:rsidRPr="0060122C">
        <w:t>C</w:t>
      </w:r>
      <w:r w:rsidR="00541CB2" w:rsidRPr="0060122C">
        <w:t xml:space="preserve">lass of </w:t>
      </w:r>
      <w:r w:rsidR="00BE6B69" w:rsidRPr="0060122C">
        <w:t>H</w:t>
      </w:r>
      <w:r w:rsidR="00541CB2" w:rsidRPr="0060122C">
        <w:t xml:space="preserve">ighly </w:t>
      </w:r>
      <w:r w:rsidR="00BE6B69" w:rsidRPr="0060122C">
        <w:t>E</w:t>
      </w:r>
      <w:r w:rsidR="00541CB2" w:rsidRPr="0060122C">
        <w:t xml:space="preserve">fficient </w:t>
      </w:r>
      <w:r w:rsidR="00BE6B69" w:rsidRPr="0060122C">
        <w:t>O</w:t>
      </w:r>
      <w:r w:rsidR="00541CB2" w:rsidRPr="0060122C">
        <w:t>rganocatalysts for CO</w:t>
      </w:r>
      <w:r w:rsidR="00541CB2" w:rsidRPr="0060122C">
        <w:rPr>
          <w:vertAlign w:val="subscript"/>
        </w:rPr>
        <w:t>2</w:t>
      </w:r>
      <w:r w:rsidR="00541CB2" w:rsidRPr="0060122C">
        <w:t xml:space="preserve"> </w:t>
      </w:r>
      <w:r w:rsidR="00BE6B69" w:rsidRPr="0060122C">
        <w:t>F</w:t>
      </w:r>
      <w:r w:rsidR="00541CB2" w:rsidRPr="0060122C">
        <w:t xml:space="preserve">ixations. </w:t>
      </w:r>
      <w:r w:rsidR="00541CB2" w:rsidRPr="0060122C">
        <w:rPr>
          <w:i/>
        </w:rPr>
        <w:t>Ind. Eng. Chem. Res.</w:t>
      </w:r>
      <w:r w:rsidR="00541CB2" w:rsidRPr="0060122C">
        <w:t xml:space="preserve"> </w:t>
      </w:r>
      <w:r w:rsidR="00541CB2" w:rsidRPr="0060122C">
        <w:rPr>
          <w:b/>
        </w:rPr>
        <w:t>2016</w:t>
      </w:r>
      <w:r w:rsidR="00541CB2" w:rsidRPr="0060122C">
        <w:t xml:space="preserve">, </w:t>
      </w:r>
      <w:r w:rsidR="00541CB2" w:rsidRPr="0060122C">
        <w:rPr>
          <w:i/>
        </w:rPr>
        <w:t>44</w:t>
      </w:r>
      <w:r w:rsidR="00541CB2" w:rsidRPr="0060122C">
        <w:t>, 210−215.</w:t>
      </w:r>
    </w:p>
    <w:p w:rsidR="00802B3A" w:rsidRPr="0060122C" w:rsidRDefault="00A80D8C" w:rsidP="00802B3A">
      <w:pPr>
        <w:pStyle w:val="TFReferencesSection"/>
        <w:spacing w:after="240"/>
        <w:ind w:left="720" w:hanging="720"/>
        <w:jc w:val="left"/>
      </w:pPr>
      <w:r w:rsidRPr="0060122C">
        <w:t>(50)</w:t>
      </w:r>
      <w:r w:rsidRPr="0060122C">
        <w:tab/>
      </w:r>
      <w:r w:rsidR="00802B3A" w:rsidRPr="0060122C">
        <w:t xml:space="preserve">Castro-Osma, J. A.; North, M.; Wu, X. Synthesis of Cyclic Carbonates Catalysed by Chromium and Aluminium Salphen Complexes. </w:t>
      </w:r>
      <w:r w:rsidR="00802B3A" w:rsidRPr="0060122C">
        <w:rPr>
          <w:i/>
        </w:rPr>
        <w:t>Chem. Eur. J.</w:t>
      </w:r>
      <w:r w:rsidR="00802B3A" w:rsidRPr="0060122C">
        <w:t xml:space="preserve"> </w:t>
      </w:r>
      <w:r w:rsidR="00802B3A" w:rsidRPr="0060122C">
        <w:rPr>
          <w:b/>
        </w:rPr>
        <w:t>2016</w:t>
      </w:r>
      <w:r w:rsidR="00802B3A" w:rsidRPr="0060122C">
        <w:t xml:space="preserve">, </w:t>
      </w:r>
      <w:r w:rsidR="00802B3A" w:rsidRPr="0060122C">
        <w:rPr>
          <w:i/>
        </w:rPr>
        <w:t>22</w:t>
      </w:r>
      <w:r w:rsidR="00802B3A" w:rsidRPr="0060122C">
        <w:t>, 2100–2107.</w:t>
      </w:r>
    </w:p>
    <w:p w:rsidR="00B007A6" w:rsidRPr="0060122C" w:rsidRDefault="007451F4" w:rsidP="00802B3A">
      <w:pPr>
        <w:pStyle w:val="TFReferencesSection"/>
        <w:spacing w:after="240"/>
        <w:ind w:left="720" w:hanging="720"/>
        <w:jc w:val="left"/>
        <w:rPr>
          <w:color w:val="FF0000"/>
        </w:rPr>
      </w:pPr>
      <w:r w:rsidRPr="0060122C">
        <w:rPr>
          <w:color w:val="000000" w:themeColor="text1"/>
        </w:rPr>
        <w:t>(51)</w:t>
      </w:r>
      <w:r w:rsidRPr="0060122C">
        <w:rPr>
          <w:color w:val="000000" w:themeColor="text1"/>
        </w:rPr>
        <w:tab/>
      </w:r>
      <w:r w:rsidR="00B007A6" w:rsidRPr="0060122C">
        <w:rPr>
          <w:color w:val="000000" w:themeColor="text1"/>
        </w:rPr>
        <w:t xml:space="preserve">a) Yamada, S. </w:t>
      </w:r>
      <w:r w:rsidR="00B007A6" w:rsidRPr="0060122C">
        <w:t xml:space="preserve">Advancement in </w:t>
      </w:r>
      <w:r w:rsidR="00BE6B69" w:rsidRPr="0060122C">
        <w:t>S</w:t>
      </w:r>
      <w:r w:rsidR="00B007A6" w:rsidRPr="0060122C">
        <w:t xml:space="preserve">tereochemical </w:t>
      </w:r>
      <w:r w:rsidR="00BE6B69" w:rsidRPr="0060122C">
        <w:t>A</w:t>
      </w:r>
      <w:r w:rsidR="00B007A6" w:rsidRPr="0060122C">
        <w:t xml:space="preserve">spects of Schiff </w:t>
      </w:r>
      <w:r w:rsidR="00BE6B69" w:rsidRPr="0060122C">
        <w:t>B</w:t>
      </w:r>
      <w:r w:rsidR="00B007A6" w:rsidRPr="0060122C">
        <w:t xml:space="preserve">ase </w:t>
      </w:r>
      <w:r w:rsidR="00BE6B69" w:rsidRPr="0060122C">
        <w:t>M</w:t>
      </w:r>
      <w:r w:rsidR="00B007A6" w:rsidRPr="0060122C">
        <w:t xml:space="preserve">etal </w:t>
      </w:r>
      <w:r w:rsidR="00BE6B69" w:rsidRPr="0060122C">
        <w:t>C</w:t>
      </w:r>
      <w:r w:rsidR="00B007A6" w:rsidRPr="0060122C">
        <w:t xml:space="preserve">omplexes. </w:t>
      </w:r>
      <w:r w:rsidR="00B007A6" w:rsidRPr="0060122C">
        <w:rPr>
          <w:i/>
        </w:rPr>
        <w:t>Coord. Chem. Rev.</w:t>
      </w:r>
      <w:r w:rsidR="00B007A6" w:rsidRPr="0060122C">
        <w:t xml:space="preserve"> </w:t>
      </w:r>
      <w:r w:rsidR="00B007A6" w:rsidRPr="0060122C">
        <w:rPr>
          <w:b/>
        </w:rPr>
        <w:t>1999</w:t>
      </w:r>
      <w:r w:rsidR="00B007A6" w:rsidRPr="0060122C">
        <w:t xml:space="preserve">, </w:t>
      </w:r>
      <w:r w:rsidR="00B007A6" w:rsidRPr="0060122C">
        <w:rPr>
          <w:i/>
        </w:rPr>
        <w:t>190–192</w:t>
      </w:r>
      <w:r w:rsidR="00B007A6" w:rsidRPr="0060122C">
        <w:t>, 537–555</w:t>
      </w:r>
      <w:r w:rsidR="00B007A6" w:rsidRPr="0060122C">
        <w:rPr>
          <w:color w:val="000000" w:themeColor="text1"/>
        </w:rPr>
        <w:t xml:space="preserve">; b) Katsuki, T. Chiral </w:t>
      </w:r>
      <w:r w:rsidR="00B007A6" w:rsidRPr="0060122C">
        <w:t xml:space="preserve">Metallosalen Complexes: Structures and Catalyst Tuning for Asymmetric Epoxidation and Cyclopropanation. </w:t>
      </w:r>
      <w:r w:rsidR="00B007A6" w:rsidRPr="0060122C">
        <w:rPr>
          <w:i/>
        </w:rPr>
        <w:t>Adv. Synth. Catal.</w:t>
      </w:r>
      <w:r w:rsidR="00B007A6" w:rsidRPr="0060122C">
        <w:t xml:space="preserve"> </w:t>
      </w:r>
      <w:r w:rsidR="00B007A6" w:rsidRPr="0060122C">
        <w:rPr>
          <w:b/>
        </w:rPr>
        <w:t>2002</w:t>
      </w:r>
      <w:r w:rsidR="00B007A6" w:rsidRPr="0060122C">
        <w:t xml:space="preserve">, </w:t>
      </w:r>
      <w:r w:rsidR="00B007A6" w:rsidRPr="0060122C">
        <w:rPr>
          <w:i/>
        </w:rPr>
        <w:t>344</w:t>
      </w:r>
      <w:r w:rsidR="00B007A6" w:rsidRPr="0060122C">
        <w:t xml:space="preserve">, 131–147. </w:t>
      </w:r>
    </w:p>
    <w:p w:rsidR="001A2B33" w:rsidRPr="0060122C" w:rsidRDefault="00B007A6" w:rsidP="00B007A6">
      <w:pPr>
        <w:pStyle w:val="TFReferencesSection"/>
        <w:spacing w:after="240"/>
        <w:ind w:left="720" w:hanging="720"/>
        <w:jc w:val="left"/>
        <w:rPr>
          <w:color w:val="000000" w:themeColor="text1"/>
        </w:rPr>
      </w:pPr>
      <w:r w:rsidRPr="0060122C">
        <w:rPr>
          <w:color w:val="000000" w:themeColor="text1"/>
        </w:rPr>
        <w:lastRenderedPageBreak/>
        <w:t xml:space="preserve"> </w:t>
      </w:r>
      <w:r w:rsidR="001A2B33" w:rsidRPr="0060122C">
        <w:rPr>
          <w:color w:val="000000" w:themeColor="text1"/>
        </w:rPr>
        <w:t>(52)</w:t>
      </w:r>
      <w:r w:rsidR="001A2B33" w:rsidRPr="0060122C">
        <w:rPr>
          <w:color w:val="000000" w:themeColor="text1"/>
        </w:rPr>
        <w:tab/>
      </w:r>
      <w:r w:rsidRPr="0060122C">
        <w:rPr>
          <w:color w:val="000000" w:themeColor="text1"/>
        </w:rPr>
        <w:t>Gu, Y.; J</w:t>
      </w:r>
      <w:r w:rsidRPr="0060122C">
        <w:rPr>
          <w:rFonts w:cs="Times"/>
          <w:color w:val="000000" w:themeColor="text1"/>
        </w:rPr>
        <w:t>é</w:t>
      </w:r>
      <w:r w:rsidRPr="0060122C">
        <w:rPr>
          <w:color w:val="000000" w:themeColor="text1"/>
        </w:rPr>
        <w:t>r</w:t>
      </w:r>
      <w:r w:rsidRPr="0060122C">
        <w:rPr>
          <w:rFonts w:cs="Times"/>
          <w:color w:val="000000" w:themeColor="text1"/>
        </w:rPr>
        <w:t>ô</w:t>
      </w:r>
      <w:r w:rsidRPr="0060122C">
        <w:rPr>
          <w:color w:val="000000" w:themeColor="text1"/>
        </w:rPr>
        <w:t>me, F. Bio-</w:t>
      </w:r>
      <w:r w:rsidR="00BE6B69" w:rsidRPr="0060122C">
        <w:rPr>
          <w:color w:val="000000" w:themeColor="text1"/>
        </w:rPr>
        <w:t>B</w:t>
      </w:r>
      <w:r w:rsidRPr="0060122C">
        <w:rPr>
          <w:color w:val="000000" w:themeColor="text1"/>
        </w:rPr>
        <w:t xml:space="preserve">ased </w:t>
      </w:r>
      <w:r w:rsidR="00BE6B69" w:rsidRPr="0060122C">
        <w:rPr>
          <w:color w:val="000000" w:themeColor="text1"/>
        </w:rPr>
        <w:t>S</w:t>
      </w:r>
      <w:r w:rsidRPr="0060122C">
        <w:rPr>
          <w:color w:val="000000" w:themeColor="text1"/>
        </w:rPr>
        <w:t xml:space="preserve">olvents: an </w:t>
      </w:r>
      <w:r w:rsidR="00BE6B69" w:rsidRPr="0060122C">
        <w:rPr>
          <w:color w:val="000000" w:themeColor="text1"/>
        </w:rPr>
        <w:t>E</w:t>
      </w:r>
      <w:r w:rsidRPr="0060122C">
        <w:rPr>
          <w:color w:val="000000" w:themeColor="text1"/>
        </w:rPr>
        <w:t xml:space="preserve">merging </w:t>
      </w:r>
      <w:r w:rsidR="00BE6B69" w:rsidRPr="0060122C">
        <w:rPr>
          <w:color w:val="000000" w:themeColor="text1"/>
        </w:rPr>
        <w:t>G</w:t>
      </w:r>
      <w:r w:rsidRPr="0060122C">
        <w:rPr>
          <w:color w:val="000000" w:themeColor="text1"/>
        </w:rPr>
        <w:t xml:space="preserve">eneration of </w:t>
      </w:r>
      <w:r w:rsidR="00BE6B69" w:rsidRPr="0060122C">
        <w:rPr>
          <w:color w:val="000000" w:themeColor="text1"/>
        </w:rPr>
        <w:t>F</w:t>
      </w:r>
      <w:r w:rsidRPr="0060122C">
        <w:rPr>
          <w:color w:val="000000" w:themeColor="text1"/>
        </w:rPr>
        <w:t xml:space="preserve">luids for the </w:t>
      </w:r>
      <w:r w:rsidR="00BE6B69" w:rsidRPr="0060122C">
        <w:rPr>
          <w:color w:val="000000" w:themeColor="text1"/>
        </w:rPr>
        <w:t>D</w:t>
      </w:r>
      <w:r w:rsidRPr="0060122C">
        <w:rPr>
          <w:color w:val="000000" w:themeColor="text1"/>
        </w:rPr>
        <w:t xml:space="preserve">esign of </w:t>
      </w:r>
      <w:r w:rsidR="00BE6B69" w:rsidRPr="0060122C">
        <w:rPr>
          <w:color w:val="000000" w:themeColor="text1"/>
        </w:rPr>
        <w:t>E</w:t>
      </w:r>
      <w:r w:rsidRPr="0060122C">
        <w:rPr>
          <w:color w:val="000000" w:themeColor="text1"/>
        </w:rPr>
        <w:t>co-</w:t>
      </w:r>
      <w:r w:rsidR="00BE6B69" w:rsidRPr="0060122C">
        <w:rPr>
          <w:color w:val="000000" w:themeColor="text1"/>
        </w:rPr>
        <w:t>E</w:t>
      </w:r>
      <w:r w:rsidRPr="0060122C">
        <w:rPr>
          <w:color w:val="000000" w:themeColor="text1"/>
        </w:rPr>
        <w:t xml:space="preserve">fficient </w:t>
      </w:r>
      <w:r w:rsidR="00BE6B69" w:rsidRPr="0060122C">
        <w:rPr>
          <w:color w:val="000000" w:themeColor="text1"/>
        </w:rPr>
        <w:t>P</w:t>
      </w:r>
      <w:r w:rsidRPr="0060122C">
        <w:rPr>
          <w:color w:val="000000" w:themeColor="text1"/>
        </w:rPr>
        <w:t xml:space="preserve">rocesses in </w:t>
      </w:r>
      <w:r w:rsidR="00BE6B69" w:rsidRPr="0060122C">
        <w:rPr>
          <w:color w:val="000000" w:themeColor="text1"/>
        </w:rPr>
        <w:t>C</w:t>
      </w:r>
      <w:r w:rsidRPr="0060122C">
        <w:rPr>
          <w:color w:val="000000" w:themeColor="text1"/>
        </w:rPr>
        <w:t xml:space="preserve">atalysis and </w:t>
      </w:r>
      <w:r w:rsidR="00BE6B69" w:rsidRPr="0060122C">
        <w:rPr>
          <w:color w:val="000000" w:themeColor="text1"/>
        </w:rPr>
        <w:t>O</w:t>
      </w:r>
      <w:r w:rsidRPr="0060122C">
        <w:rPr>
          <w:color w:val="000000" w:themeColor="text1"/>
        </w:rPr>
        <w:t xml:space="preserve">rganic </w:t>
      </w:r>
      <w:r w:rsidR="00BE6B69" w:rsidRPr="0060122C">
        <w:rPr>
          <w:color w:val="000000" w:themeColor="text1"/>
        </w:rPr>
        <w:t>C</w:t>
      </w:r>
      <w:r w:rsidRPr="0060122C">
        <w:rPr>
          <w:color w:val="000000" w:themeColor="text1"/>
        </w:rPr>
        <w:t>hemistry</w:t>
      </w:r>
      <w:r w:rsidR="003C7D0E" w:rsidRPr="0060122C">
        <w:rPr>
          <w:color w:val="000000" w:themeColor="text1"/>
        </w:rPr>
        <w:t xml:space="preserve">. </w:t>
      </w:r>
      <w:r w:rsidR="003C7D0E" w:rsidRPr="0060122C">
        <w:rPr>
          <w:i/>
          <w:color w:val="000000" w:themeColor="text1"/>
        </w:rPr>
        <w:t>Chem. Soc. Rev.</w:t>
      </w:r>
      <w:r w:rsidR="003C7D0E" w:rsidRPr="0060122C">
        <w:rPr>
          <w:color w:val="000000" w:themeColor="text1"/>
        </w:rPr>
        <w:t xml:space="preserve"> </w:t>
      </w:r>
      <w:r w:rsidR="003C7D0E" w:rsidRPr="0060122C">
        <w:rPr>
          <w:b/>
          <w:color w:val="000000" w:themeColor="text1"/>
        </w:rPr>
        <w:t>2013</w:t>
      </w:r>
      <w:r w:rsidR="003C7D0E" w:rsidRPr="0060122C">
        <w:rPr>
          <w:color w:val="000000" w:themeColor="text1"/>
        </w:rPr>
        <w:t xml:space="preserve">, </w:t>
      </w:r>
      <w:r w:rsidR="003C7D0E" w:rsidRPr="0060122C">
        <w:rPr>
          <w:i/>
          <w:color w:val="000000" w:themeColor="text1"/>
        </w:rPr>
        <w:t>42</w:t>
      </w:r>
      <w:r w:rsidR="003C7D0E" w:rsidRPr="0060122C">
        <w:rPr>
          <w:color w:val="000000" w:themeColor="text1"/>
        </w:rPr>
        <w:t>, 9550–9570.</w:t>
      </w:r>
    </w:p>
    <w:p w:rsidR="003C7D0E" w:rsidRPr="0060122C" w:rsidRDefault="00CE2918" w:rsidP="00235873">
      <w:pPr>
        <w:pStyle w:val="TFReferencesSection"/>
        <w:spacing w:after="240"/>
        <w:ind w:left="720" w:hanging="720"/>
        <w:jc w:val="left"/>
      </w:pPr>
      <w:r w:rsidRPr="0060122C">
        <w:rPr>
          <w:color w:val="000000" w:themeColor="text1"/>
        </w:rPr>
        <w:t>(5</w:t>
      </w:r>
      <w:r w:rsidR="00B007A6" w:rsidRPr="0060122C">
        <w:rPr>
          <w:color w:val="000000" w:themeColor="text1"/>
        </w:rPr>
        <w:t>3</w:t>
      </w:r>
      <w:r w:rsidRPr="0060122C">
        <w:rPr>
          <w:color w:val="000000" w:themeColor="text1"/>
        </w:rPr>
        <w:t>)</w:t>
      </w:r>
      <w:r w:rsidRPr="0060122C">
        <w:rPr>
          <w:color w:val="000000" w:themeColor="text1"/>
        </w:rPr>
        <w:tab/>
      </w:r>
      <w:r w:rsidR="003C7D0E" w:rsidRPr="0060122C">
        <w:rPr>
          <w:color w:val="000000" w:themeColor="text1"/>
        </w:rPr>
        <w:t xml:space="preserve">a) North, M.; Pasquale, R. Mechanism </w:t>
      </w:r>
      <w:r w:rsidR="003C7D0E" w:rsidRPr="0060122C">
        <w:t>of Cyclic Carbonate Synthesis from Epoxides and CO</w:t>
      </w:r>
      <w:r w:rsidR="003C7D0E" w:rsidRPr="0060122C">
        <w:rPr>
          <w:vertAlign w:val="subscript"/>
        </w:rPr>
        <w:t>2</w:t>
      </w:r>
      <w:r w:rsidR="003C7D0E" w:rsidRPr="0060122C">
        <w:t xml:space="preserve">. </w:t>
      </w:r>
      <w:r w:rsidR="003C7D0E" w:rsidRPr="0060122C">
        <w:rPr>
          <w:i/>
        </w:rPr>
        <w:t>Angew. Chem. Int. Ed.</w:t>
      </w:r>
      <w:r w:rsidR="003C7D0E" w:rsidRPr="0060122C">
        <w:t xml:space="preserve"> </w:t>
      </w:r>
      <w:r w:rsidR="003C7D0E" w:rsidRPr="0060122C">
        <w:rPr>
          <w:b/>
        </w:rPr>
        <w:t>2009</w:t>
      </w:r>
      <w:r w:rsidR="003C7D0E" w:rsidRPr="0060122C">
        <w:t xml:space="preserve">, </w:t>
      </w:r>
      <w:r w:rsidR="003C7D0E" w:rsidRPr="0060122C">
        <w:rPr>
          <w:i/>
        </w:rPr>
        <w:t>48</w:t>
      </w:r>
      <w:r w:rsidR="003C7D0E" w:rsidRPr="0060122C">
        <w:t xml:space="preserve">, 2946 –2948; b) Clegg, W.; Harrington, R. W.; </w:t>
      </w:r>
      <w:r w:rsidR="003C7D0E" w:rsidRPr="0060122C">
        <w:rPr>
          <w:color w:val="000000" w:themeColor="text1"/>
        </w:rPr>
        <w:t>North, M.; Pasquale, R.</w:t>
      </w:r>
      <w:r w:rsidR="003C7D0E" w:rsidRPr="0060122C">
        <w:t xml:space="preserve"> Cyclic Carbonate Synthesis Catalysed by Bimetallic Aluminium–Salen Complexes. </w:t>
      </w:r>
      <w:r w:rsidR="003C7D0E" w:rsidRPr="0060122C">
        <w:rPr>
          <w:i/>
        </w:rPr>
        <w:t>Chem. Eur. J.</w:t>
      </w:r>
      <w:r w:rsidR="003C7D0E" w:rsidRPr="0060122C">
        <w:t xml:space="preserve"> </w:t>
      </w:r>
      <w:r w:rsidR="003C7D0E" w:rsidRPr="0060122C">
        <w:rPr>
          <w:b/>
        </w:rPr>
        <w:t>2010</w:t>
      </w:r>
      <w:r w:rsidR="003C7D0E" w:rsidRPr="0060122C">
        <w:t xml:space="preserve">, </w:t>
      </w:r>
      <w:r w:rsidR="003C7D0E" w:rsidRPr="0060122C">
        <w:rPr>
          <w:i/>
        </w:rPr>
        <w:t>16</w:t>
      </w:r>
      <w:r w:rsidR="003C7D0E" w:rsidRPr="0060122C">
        <w:t>, 6828–6843; c) Castro-Osma, J. A.; Lara-S</w:t>
      </w:r>
      <w:r w:rsidR="003C7D0E" w:rsidRPr="0060122C">
        <w:rPr>
          <w:rFonts w:cs="Times"/>
        </w:rPr>
        <w:t>á</w:t>
      </w:r>
      <w:r w:rsidR="003C7D0E" w:rsidRPr="0060122C">
        <w:t xml:space="preserve">nchez, A.; North, M.; Otero, A.; Villuendas, P. Synthesis of </w:t>
      </w:r>
      <w:r w:rsidR="00BE6B69" w:rsidRPr="0060122C">
        <w:t>C</w:t>
      </w:r>
      <w:r w:rsidR="003C7D0E" w:rsidRPr="0060122C">
        <w:t xml:space="preserve">yclic </w:t>
      </w:r>
      <w:r w:rsidR="00BE6B69" w:rsidRPr="0060122C">
        <w:t>C</w:t>
      </w:r>
      <w:r w:rsidR="003C7D0E" w:rsidRPr="0060122C">
        <w:t xml:space="preserve">arbonates using </w:t>
      </w:r>
      <w:r w:rsidR="00BE6B69" w:rsidRPr="0060122C">
        <w:t>M</w:t>
      </w:r>
      <w:r w:rsidR="003C7D0E" w:rsidRPr="0060122C">
        <w:t xml:space="preserve">onometallic, and </w:t>
      </w:r>
      <w:r w:rsidR="00BE6B69" w:rsidRPr="0060122C">
        <w:t>H</w:t>
      </w:r>
      <w:r w:rsidR="003C7D0E" w:rsidRPr="0060122C">
        <w:t xml:space="preserve">elical </w:t>
      </w:r>
      <w:r w:rsidR="00BE6B69" w:rsidRPr="0060122C">
        <w:t>B</w:t>
      </w:r>
      <w:r w:rsidR="003C7D0E" w:rsidRPr="0060122C">
        <w:t xml:space="preserve">imetallic, </w:t>
      </w:r>
      <w:r w:rsidR="00BE6B69" w:rsidRPr="0060122C">
        <w:t>A</w:t>
      </w:r>
      <w:r w:rsidR="003C7D0E" w:rsidRPr="0060122C">
        <w:t xml:space="preserve">luminium </w:t>
      </w:r>
      <w:r w:rsidR="00BE6B69" w:rsidRPr="0060122C">
        <w:t>C</w:t>
      </w:r>
      <w:r w:rsidR="003C7D0E" w:rsidRPr="0060122C">
        <w:t xml:space="preserve">omplexes. </w:t>
      </w:r>
      <w:r w:rsidR="003C7D0E" w:rsidRPr="0060122C">
        <w:rPr>
          <w:i/>
        </w:rPr>
        <w:t>Catal. Sci. Technol.</w:t>
      </w:r>
      <w:r w:rsidR="003C7D0E" w:rsidRPr="0060122C">
        <w:t xml:space="preserve"> </w:t>
      </w:r>
      <w:r w:rsidR="003C7D0E" w:rsidRPr="0060122C">
        <w:rPr>
          <w:b/>
        </w:rPr>
        <w:t>2012</w:t>
      </w:r>
      <w:r w:rsidR="003C7D0E" w:rsidRPr="0060122C">
        <w:t xml:space="preserve">, </w:t>
      </w:r>
      <w:r w:rsidR="003C7D0E" w:rsidRPr="0060122C">
        <w:rPr>
          <w:i/>
        </w:rPr>
        <w:t>2</w:t>
      </w:r>
      <w:r w:rsidR="003C7D0E" w:rsidRPr="0060122C">
        <w:t xml:space="preserve">, 1021–1026; d) </w:t>
      </w:r>
      <w:r w:rsidR="004D5206" w:rsidRPr="0060122C">
        <w:t>Castro-Osma, J. A.; Alonso-Moreno, C.; Lara-S</w:t>
      </w:r>
      <w:r w:rsidR="004D5206" w:rsidRPr="0060122C">
        <w:rPr>
          <w:rFonts w:cs="Times"/>
        </w:rPr>
        <w:t>á</w:t>
      </w:r>
      <w:r w:rsidR="004D5206" w:rsidRPr="0060122C">
        <w:t>nchez, A.; Martínez, J.; North, M.; Otero, A.</w:t>
      </w:r>
      <w:r w:rsidR="00235873" w:rsidRPr="0060122C">
        <w:t xml:space="preserve"> Synthesis of </w:t>
      </w:r>
      <w:r w:rsidR="00BE6B69" w:rsidRPr="0060122C">
        <w:t>C</w:t>
      </w:r>
      <w:r w:rsidR="00235873" w:rsidRPr="0060122C">
        <w:t xml:space="preserve">yclic </w:t>
      </w:r>
      <w:r w:rsidR="00BE6B69" w:rsidRPr="0060122C">
        <w:t>C</w:t>
      </w:r>
      <w:r w:rsidR="00235873" w:rsidRPr="0060122C">
        <w:t xml:space="preserve">arbonates </w:t>
      </w:r>
      <w:r w:rsidR="00BE6B69" w:rsidRPr="0060122C">
        <w:t>C</w:t>
      </w:r>
      <w:r w:rsidR="00235873" w:rsidRPr="0060122C">
        <w:t xml:space="preserve">atalysed by </w:t>
      </w:r>
      <w:r w:rsidR="00BE6B69" w:rsidRPr="0060122C">
        <w:t>A</w:t>
      </w:r>
      <w:r w:rsidR="00235873" w:rsidRPr="0060122C">
        <w:t xml:space="preserve">luminium </w:t>
      </w:r>
      <w:r w:rsidR="00BE6B69" w:rsidRPr="0060122C">
        <w:t>H</w:t>
      </w:r>
      <w:r w:rsidR="00235873" w:rsidRPr="0060122C">
        <w:t xml:space="preserve">eteroscorpionate </w:t>
      </w:r>
      <w:r w:rsidR="00EF0C1C" w:rsidRPr="0060122C">
        <w:t>C</w:t>
      </w:r>
      <w:r w:rsidR="00235873" w:rsidRPr="0060122C">
        <w:t xml:space="preserve">omplexes. </w:t>
      </w:r>
      <w:r w:rsidR="00235873" w:rsidRPr="0060122C">
        <w:rPr>
          <w:i/>
        </w:rPr>
        <w:t>Catal. Sci. Technol.</w:t>
      </w:r>
      <w:r w:rsidR="00235873" w:rsidRPr="0060122C">
        <w:t xml:space="preserve"> </w:t>
      </w:r>
      <w:r w:rsidR="00235873" w:rsidRPr="0060122C">
        <w:rPr>
          <w:b/>
        </w:rPr>
        <w:t>2014</w:t>
      </w:r>
      <w:r w:rsidR="00235873" w:rsidRPr="0060122C">
        <w:t xml:space="preserve">, </w:t>
      </w:r>
      <w:r w:rsidR="00235873" w:rsidRPr="0060122C">
        <w:rPr>
          <w:i/>
        </w:rPr>
        <w:t>4</w:t>
      </w:r>
      <w:r w:rsidR="00235873" w:rsidRPr="0060122C">
        <w:t xml:space="preserve">, 1674–1684; e) Castro-Osma, J. A.; lamb, K. J.; North. M. Cr(salophen) Complex Catalyzed Cyclic Carbonate Synthesis at Ambient Temperature </w:t>
      </w:r>
      <w:r w:rsidR="00EF0C1C" w:rsidRPr="0060122C">
        <w:t>a</w:t>
      </w:r>
      <w:r w:rsidR="00235873" w:rsidRPr="0060122C">
        <w:t xml:space="preserve">nd Pressure. </w:t>
      </w:r>
      <w:r w:rsidR="00235873" w:rsidRPr="0060122C">
        <w:rPr>
          <w:i/>
        </w:rPr>
        <w:t>ACS Catal.</w:t>
      </w:r>
      <w:r w:rsidR="00235873" w:rsidRPr="0060122C">
        <w:t xml:space="preserve"> </w:t>
      </w:r>
      <w:r w:rsidR="00235873" w:rsidRPr="0060122C">
        <w:rPr>
          <w:b/>
        </w:rPr>
        <w:t>2016</w:t>
      </w:r>
      <w:r w:rsidR="00235873" w:rsidRPr="0060122C">
        <w:t xml:space="preserve">, </w:t>
      </w:r>
      <w:r w:rsidR="00235873" w:rsidRPr="0060122C">
        <w:rPr>
          <w:i/>
        </w:rPr>
        <w:t>6</w:t>
      </w:r>
      <w:r w:rsidR="00235873" w:rsidRPr="0060122C">
        <w:t>, 5012−5025.</w:t>
      </w:r>
    </w:p>
    <w:p w:rsidR="00AD1C33" w:rsidRPr="0060122C" w:rsidRDefault="008F581A" w:rsidP="001E4BC3">
      <w:pPr>
        <w:pStyle w:val="TFReferencesSection"/>
        <w:spacing w:after="240"/>
        <w:ind w:left="720" w:hanging="720"/>
        <w:jc w:val="left"/>
      </w:pPr>
      <w:r w:rsidRPr="0060122C">
        <w:t>(54)</w:t>
      </w:r>
      <w:r w:rsidR="00A17B78" w:rsidRPr="0060122C">
        <w:tab/>
        <w:t>For representative examples see:</w:t>
      </w:r>
      <w:r w:rsidR="00AD1C33" w:rsidRPr="0060122C">
        <w:t xml:space="preserve"> a) Yang, X.; Jones, R. A.; Wu, Q.; Oye, M. M.; Lo, W.-K.; Wong, W.-K.; Holmes, A. L. Synthesis, Crystal Structures and Antenna-Like Sensitization of Visible and Near Infrared Emission in Heterobimetallic Zn–Eu and Zn–Nd Schiff Base Compounds. </w:t>
      </w:r>
      <w:r w:rsidR="00AD1C33" w:rsidRPr="0060122C">
        <w:rPr>
          <w:i/>
        </w:rPr>
        <w:t>Polyhedron</w:t>
      </w:r>
      <w:r w:rsidR="00AD1C33" w:rsidRPr="0060122C">
        <w:t xml:space="preserve"> </w:t>
      </w:r>
      <w:r w:rsidR="00AD1C33" w:rsidRPr="0060122C">
        <w:rPr>
          <w:b/>
        </w:rPr>
        <w:t>2006</w:t>
      </w:r>
      <w:r w:rsidR="00AD1C33" w:rsidRPr="0060122C">
        <w:t xml:space="preserve">, </w:t>
      </w:r>
      <w:r w:rsidR="00AD1C33" w:rsidRPr="0060122C">
        <w:rPr>
          <w:i/>
        </w:rPr>
        <w:t>25</w:t>
      </w:r>
      <w:r w:rsidR="00AD1C33" w:rsidRPr="0060122C">
        <w:t>, 271–</w:t>
      </w:r>
      <w:r w:rsidR="00AD1C33" w:rsidRPr="0060122C">
        <w:rPr>
          <w:color w:val="000000" w:themeColor="text1"/>
        </w:rPr>
        <w:t>278</w:t>
      </w:r>
      <w:r w:rsidR="00AD1C33" w:rsidRPr="0060122C">
        <w:t xml:space="preserve">; b) Lei, K.-W.; Feng, H.-M.; Zhou, T.-H. 4,4’-Dimethyl-2,2’-[1,2-phenylenebis(nitrilomethylidyne)]diphenol. </w:t>
      </w:r>
      <w:r w:rsidR="00AD1C33" w:rsidRPr="0060122C">
        <w:rPr>
          <w:i/>
          <w:color w:val="000000" w:themeColor="text1"/>
        </w:rPr>
        <w:t xml:space="preserve">Acta </w:t>
      </w:r>
      <w:r w:rsidR="00AD1C33" w:rsidRPr="0060122C">
        <w:t xml:space="preserve">Cryst. 2008, E64, o161; c) </w:t>
      </w:r>
      <w:r w:rsidR="001E4BC3" w:rsidRPr="0060122C">
        <w:t>Soroceanu, A.; Shova, S.; Cazacu, M.; Balan, I.; Gorinchoy, N.; Turta, C. Synthesis and Structural Characterization of the Mononuclear Cobalt(II) Complex: {5,5’-Dihydroxy-2,2’-[</w:t>
      </w:r>
      <w:r w:rsidR="001E4BC3" w:rsidRPr="0060122C">
        <w:rPr>
          <w:i/>
        </w:rPr>
        <w:t>o</w:t>
      </w:r>
      <w:r w:rsidR="001E4BC3" w:rsidRPr="0060122C">
        <w:t xml:space="preserve">-phenylenebis(nitrilomethylene)]diphenolato} Cobalt(II) Dihydrate. </w:t>
      </w:r>
      <w:r w:rsidR="001E4BC3" w:rsidRPr="0060122C">
        <w:rPr>
          <w:i/>
        </w:rPr>
        <w:t>J. Chem. Crystallogr.</w:t>
      </w:r>
      <w:r w:rsidR="001E4BC3" w:rsidRPr="0060122C">
        <w:t xml:space="preserve"> </w:t>
      </w:r>
      <w:r w:rsidR="001E4BC3" w:rsidRPr="0060122C">
        <w:rPr>
          <w:b/>
        </w:rPr>
        <w:t>2013</w:t>
      </w:r>
      <w:r w:rsidR="001E4BC3" w:rsidRPr="0060122C">
        <w:t xml:space="preserve">, </w:t>
      </w:r>
      <w:r w:rsidR="001E4BC3" w:rsidRPr="0060122C">
        <w:rPr>
          <w:i/>
        </w:rPr>
        <w:t>43</w:t>
      </w:r>
      <w:r w:rsidR="001E4BC3" w:rsidRPr="0060122C">
        <w:t xml:space="preserve">, 310–318; d) Kumar, N.; Asatkar, </w:t>
      </w:r>
      <w:r w:rsidR="001E4BC3" w:rsidRPr="0060122C">
        <w:lastRenderedPageBreak/>
        <w:t xml:space="preserve">A. K.; Panda, S.; Zade, S. S. Synthesis, Characterization and Supramolecular Building Motifs of Substituted Salphen- and Thiasalphen–Metal Complexes. </w:t>
      </w:r>
      <w:r w:rsidR="001E4BC3" w:rsidRPr="0060122C">
        <w:rPr>
          <w:i/>
        </w:rPr>
        <w:t>Polyhedron</w:t>
      </w:r>
      <w:r w:rsidR="001E4BC3" w:rsidRPr="0060122C">
        <w:t xml:space="preserve"> </w:t>
      </w:r>
      <w:r w:rsidR="001E4BC3" w:rsidRPr="0060122C">
        <w:rPr>
          <w:b/>
        </w:rPr>
        <w:t>2016</w:t>
      </w:r>
      <w:r w:rsidR="001E4BC3" w:rsidRPr="0060122C">
        <w:t xml:space="preserve">, </w:t>
      </w:r>
      <w:r w:rsidR="001E4BC3" w:rsidRPr="0060122C">
        <w:rPr>
          <w:i/>
        </w:rPr>
        <w:t>117</w:t>
      </w:r>
      <w:r w:rsidR="001E4BC3" w:rsidRPr="0060122C">
        <w:t>, 718–</w:t>
      </w:r>
      <w:r w:rsidR="001E4BC3" w:rsidRPr="0060122C">
        <w:rPr>
          <w:color w:val="000000" w:themeColor="text1"/>
        </w:rPr>
        <w:t>728</w:t>
      </w:r>
      <w:r w:rsidR="001E4BC3" w:rsidRPr="0060122C">
        <w:t xml:space="preserve">; e) </w:t>
      </w:r>
      <w:r w:rsidR="00AD1C33" w:rsidRPr="0060122C">
        <w:rPr>
          <w:color w:val="000000" w:themeColor="text1"/>
        </w:rPr>
        <w:t xml:space="preserve">Khan, T.; Datta, A. </w:t>
      </w:r>
      <w:r w:rsidR="00AD1C33" w:rsidRPr="0060122C">
        <w:t xml:space="preserve">Enhanced Fluorescence with Nanosecond Dynamics in the Solid State of Metal Ion Complexes of Alkoxy Salophens. </w:t>
      </w:r>
      <w:r w:rsidR="00AD1C33" w:rsidRPr="0060122C">
        <w:rPr>
          <w:i/>
        </w:rPr>
        <w:t>Phys. Chem. Chem. Phys.</w:t>
      </w:r>
      <w:r w:rsidR="00AD1C33" w:rsidRPr="0060122C">
        <w:t xml:space="preserve"> </w:t>
      </w:r>
      <w:r w:rsidR="00AD1C33" w:rsidRPr="0060122C">
        <w:rPr>
          <w:b/>
        </w:rPr>
        <w:t>2017</w:t>
      </w:r>
      <w:r w:rsidR="00AD1C33" w:rsidRPr="0060122C">
        <w:t xml:space="preserve">, </w:t>
      </w:r>
      <w:r w:rsidR="00AD1C33" w:rsidRPr="0060122C">
        <w:rPr>
          <w:i/>
        </w:rPr>
        <w:t>19</w:t>
      </w:r>
      <w:r w:rsidR="00AD1C33" w:rsidRPr="0060122C">
        <w:t>, 30120–30127;</w:t>
      </w:r>
    </w:p>
    <w:p w:rsidR="008F581A" w:rsidRPr="0060122C" w:rsidRDefault="008F581A" w:rsidP="00EF3877">
      <w:pPr>
        <w:autoSpaceDE w:val="0"/>
        <w:autoSpaceDN w:val="0"/>
        <w:adjustRightInd w:val="0"/>
        <w:spacing w:after="0" w:line="480" w:lineRule="auto"/>
        <w:ind w:left="720" w:hanging="720"/>
        <w:jc w:val="left"/>
        <w:rPr>
          <w:color w:val="000000" w:themeColor="text1"/>
        </w:rPr>
      </w:pPr>
      <w:r w:rsidRPr="0060122C">
        <w:rPr>
          <w:color w:val="000000" w:themeColor="text1"/>
        </w:rPr>
        <w:t>(55)</w:t>
      </w:r>
      <w:r w:rsidR="007C5362" w:rsidRPr="0060122C">
        <w:rPr>
          <w:color w:val="000000" w:themeColor="text1"/>
        </w:rPr>
        <w:tab/>
        <w:t xml:space="preserve">a) </w:t>
      </w:r>
      <w:r w:rsidR="00825662" w:rsidRPr="0060122C">
        <w:rPr>
          <w:color w:val="000000" w:themeColor="text1"/>
        </w:rPr>
        <w:t xml:space="preserve">Kannappan, R.; Tanase, S.; Tooke, D. M.; Spek, A. L.; Mutikainen, I.; Turpeinen, U.; </w:t>
      </w:r>
      <w:r w:rsidR="00825662" w:rsidRPr="0060122C">
        <w:t xml:space="preserve">Reedijk, J. Separation of Actinides and Lanthanides: Crystal and Molecular Structures of N,N’-Bis(3,5-di-t-butylsalicylidene)-4,5-dimethyl-1, 2-phenylenediamine and its Uranium Complex. </w:t>
      </w:r>
      <w:r w:rsidR="00825662" w:rsidRPr="0060122C">
        <w:rPr>
          <w:i/>
        </w:rPr>
        <w:t>Polyhedron</w:t>
      </w:r>
      <w:r w:rsidR="00825662" w:rsidRPr="0060122C">
        <w:t xml:space="preserve"> </w:t>
      </w:r>
      <w:r w:rsidR="00825662" w:rsidRPr="0060122C">
        <w:rPr>
          <w:b/>
        </w:rPr>
        <w:t>2004</w:t>
      </w:r>
      <w:r w:rsidR="00825662" w:rsidRPr="0060122C">
        <w:t xml:space="preserve">, </w:t>
      </w:r>
      <w:r w:rsidR="00825662" w:rsidRPr="0060122C">
        <w:rPr>
          <w:i/>
        </w:rPr>
        <w:t>23</w:t>
      </w:r>
      <w:r w:rsidR="00825662" w:rsidRPr="0060122C">
        <w:t>, 2285–</w:t>
      </w:r>
      <w:r w:rsidR="00825662" w:rsidRPr="0060122C">
        <w:rPr>
          <w:color w:val="000000" w:themeColor="text1"/>
        </w:rPr>
        <w:t>2291</w:t>
      </w:r>
      <w:r w:rsidR="007C5362" w:rsidRPr="0060122C">
        <w:rPr>
          <w:color w:val="000000" w:themeColor="text1"/>
        </w:rPr>
        <w:t xml:space="preserve">; b) </w:t>
      </w:r>
      <w:r w:rsidR="005765DF" w:rsidRPr="0060122C">
        <w:rPr>
          <w:color w:val="000000" w:themeColor="text1"/>
        </w:rPr>
        <w:t xml:space="preserve">Sun, </w:t>
      </w:r>
      <w:r w:rsidR="005765DF" w:rsidRPr="0060122C">
        <w:t>S.-S.; Stern, C. L.; Nguyen, S. T.; Hupp, J. T.</w:t>
      </w:r>
      <w:r w:rsidR="00324346" w:rsidRPr="0060122C">
        <w:t xml:space="preserve"> Directed Assembly of Transition-Metal-Coordinated Molecular Loops and Squares from Salen-Type Components. Examples of Metalation-Controlled Structural Conversion.</w:t>
      </w:r>
      <w:r w:rsidR="005765DF" w:rsidRPr="0060122C">
        <w:t xml:space="preserve"> </w:t>
      </w:r>
      <w:r w:rsidR="005765DF" w:rsidRPr="0060122C">
        <w:rPr>
          <w:i/>
        </w:rPr>
        <w:t xml:space="preserve">J. Am. Chem. Soc. </w:t>
      </w:r>
      <w:r w:rsidR="005765DF" w:rsidRPr="0060122C">
        <w:rPr>
          <w:b/>
        </w:rPr>
        <w:t>2004</w:t>
      </w:r>
      <w:r w:rsidR="005765DF" w:rsidRPr="0060122C">
        <w:t xml:space="preserve">, </w:t>
      </w:r>
      <w:r w:rsidR="005765DF" w:rsidRPr="0060122C">
        <w:rPr>
          <w:i/>
        </w:rPr>
        <w:t>126</w:t>
      </w:r>
      <w:r w:rsidR="005765DF" w:rsidRPr="0060122C">
        <w:t>, 6314–</w:t>
      </w:r>
      <w:r w:rsidR="005765DF" w:rsidRPr="0060122C">
        <w:rPr>
          <w:color w:val="000000" w:themeColor="text1"/>
        </w:rPr>
        <w:t>6326</w:t>
      </w:r>
      <w:r w:rsidR="007C5362" w:rsidRPr="0060122C">
        <w:rPr>
          <w:color w:val="000000" w:themeColor="text1"/>
        </w:rPr>
        <w:t xml:space="preserve">; c) </w:t>
      </w:r>
      <w:r w:rsidR="005765DF" w:rsidRPr="0060122C">
        <w:rPr>
          <w:color w:val="000000" w:themeColor="text1"/>
        </w:rPr>
        <w:t>Eltayeb, N. E.; Teoh, S. G.; Chantrapromma, S.; Fun, H.-K.; Adnan, R.</w:t>
      </w:r>
      <w:r w:rsidR="007C5362" w:rsidRPr="0060122C">
        <w:rPr>
          <w:color w:val="000000" w:themeColor="text1"/>
        </w:rPr>
        <w:t xml:space="preserve"> </w:t>
      </w:r>
      <w:r w:rsidR="005765DF" w:rsidRPr="0060122C">
        <w:rPr>
          <w:color w:val="000000" w:themeColor="text1"/>
        </w:rPr>
        <w:t>4,4’,6,6’-Tetra-</w:t>
      </w:r>
      <w:r w:rsidR="005765DF" w:rsidRPr="0060122C">
        <w:rPr>
          <w:i/>
          <w:color w:val="000000" w:themeColor="text1"/>
        </w:rPr>
        <w:t>tert</w:t>
      </w:r>
      <w:r w:rsidR="005765DF" w:rsidRPr="0060122C">
        <w:rPr>
          <w:color w:val="000000" w:themeColor="text1"/>
        </w:rPr>
        <w:t>-butyl-2,2’-[1,2- phenylene</w:t>
      </w:r>
      <w:r w:rsidR="00EF3877" w:rsidRPr="0060122C">
        <w:rPr>
          <w:color w:val="000000" w:themeColor="text1"/>
        </w:rPr>
        <w:t>bis</w:t>
      </w:r>
      <w:r w:rsidR="005765DF" w:rsidRPr="0060122C">
        <w:rPr>
          <w:color w:val="000000" w:themeColor="text1"/>
        </w:rPr>
        <w:t xml:space="preserve">(nitrilomethylidyne)]-diphenol Acetone Solvate. </w:t>
      </w:r>
      <w:r w:rsidR="005765DF" w:rsidRPr="0060122C">
        <w:rPr>
          <w:i/>
          <w:color w:val="000000" w:themeColor="text1"/>
        </w:rPr>
        <w:t xml:space="preserve">Acta </w:t>
      </w:r>
      <w:r w:rsidR="005765DF" w:rsidRPr="0060122C">
        <w:rPr>
          <w:i/>
        </w:rPr>
        <w:t>Cryst.</w:t>
      </w:r>
      <w:r w:rsidR="005765DF" w:rsidRPr="0060122C">
        <w:t xml:space="preserve"> </w:t>
      </w:r>
      <w:r w:rsidR="005765DF" w:rsidRPr="0060122C">
        <w:rPr>
          <w:b/>
        </w:rPr>
        <w:t>2008</w:t>
      </w:r>
      <w:r w:rsidR="005765DF" w:rsidRPr="0060122C">
        <w:t xml:space="preserve">, </w:t>
      </w:r>
      <w:r w:rsidR="005765DF" w:rsidRPr="0060122C">
        <w:rPr>
          <w:i/>
        </w:rPr>
        <w:t>E64</w:t>
      </w:r>
      <w:r w:rsidR="005765DF" w:rsidRPr="0060122C">
        <w:t>, o576–</w:t>
      </w:r>
      <w:r w:rsidR="005765DF" w:rsidRPr="0060122C">
        <w:rPr>
          <w:color w:val="000000" w:themeColor="text1"/>
        </w:rPr>
        <w:t>o577; d)</w:t>
      </w:r>
      <w:r w:rsidR="00324346" w:rsidRPr="0060122C">
        <w:rPr>
          <w:color w:val="000000" w:themeColor="text1"/>
        </w:rPr>
        <w:t xml:space="preserve"> </w:t>
      </w:r>
      <w:r w:rsidR="00EF3877" w:rsidRPr="0060122C">
        <w:rPr>
          <w:color w:val="000000" w:themeColor="text1"/>
        </w:rPr>
        <w:t>Eltayeb, N. E.; Teoh, S. G.; Yeap, C. S.; Fun, H.-K.; Adnan, R. 6,6’-Di-</w:t>
      </w:r>
      <w:r w:rsidR="00EF3877" w:rsidRPr="0060122C">
        <w:rPr>
          <w:i/>
          <w:color w:val="000000" w:themeColor="text1"/>
        </w:rPr>
        <w:t>tert</w:t>
      </w:r>
      <w:r w:rsidR="00EF3877" w:rsidRPr="0060122C">
        <w:rPr>
          <w:color w:val="000000" w:themeColor="text1"/>
        </w:rPr>
        <w:t>-butyl-2,2’-[1,2-phenylenebis(nitrilomethylidyne)]diphenol</w:t>
      </w:r>
      <w:r w:rsidR="005765DF" w:rsidRPr="0060122C">
        <w:rPr>
          <w:color w:val="000000" w:themeColor="text1"/>
        </w:rPr>
        <w:t>.</w:t>
      </w:r>
      <w:r w:rsidR="00EF3877" w:rsidRPr="0060122C">
        <w:rPr>
          <w:color w:val="000000" w:themeColor="text1"/>
        </w:rPr>
        <w:t xml:space="preserve"> </w:t>
      </w:r>
      <w:r w:rsidR="00EF3877" w:rsidRPr="0060122C">
        <w:rPr>
          <w:i/>
          <w:color w:val="000000" w:themeColor="text1"/>
        </w:rPr>
        <w:t xml:space="preserve">Acta </w:t>
      </w:r>
      <w:r w:rsidR="00EF3877" w:rsidRPr="0060122C">
        <w:rPr>
          <w:i/>
        </w:rPr>
        <w:t>Cryst.</w:t>
      </w:r>
      <w:r w:rsidR="00EF3877" w:rsidRPr="0060122C">
        <w:t xml:space="preserve"> </w:t>
      </w:r>
      <w:r w:rsidR="00EF3877" w:rsidRPr="0060122C">
        <w:rPr>
          <w:b/>
        </w:rPr>
        <w:t>2009</w:t>
      </w:r>
      <w:r w:rsidR="00EF3877" w:rsidRPr="0060122C">
        <w:t xml:space="preserve">, </w:t>
      </w:r>
      <w:r w:rsidR="00EF3877" w:rsidRPr="0060122C">
        <w:rPr>
          <w:i/>
        </w:rPr>
        <w:t>E65</w:t>
      </w:r>
      <w:r w:rsidR="00EF3877" w:rsidRPr="0060122C">
        <w:t>, o3142–</w:t>
      </w:r>
      <w:r w:rsidR="00EF3877" w:rsidRPr="0060122C">
        <w:rPr>
          <w:color w:val="000000" w:themeColor="text1"/>
        </w:rPr>
        <w:t>o3143.</w:t>
      </w:r>
    </w:p>
    <w:p w:rsidR="008F581A" w:rsidRPr="0060122C" w:rsidRDefault="008F581A" w:rsidP="00235873">
      <w:pPr>
        <w:pStyle w:val="TFReferencesSection"/>
        <w:spacing w:after="240"/>
        <w:ind w:left="720" w:hanging="720"/>
        <w:jc w:val="left"/>
      </w:pPr>
      <w:r w:rsidRPr="0060122C">
        <w:t>(56)</w:t>
      </w:r>
      <w:r w:rsidR="00A17B78" w:rsidRPr="0060122C">
        <w:tab/>
        <w:t>Ghichi, N.; Benboudiaf, A.; Djebli, Y.; Bensouici, Y.; Merazig, H. Crystal Structure, Hirshfeld Surface Analysis and Antioxidant Capacity of 2,20-{(1</w:t>
      </w:r>
      <w:r w:rsidR="00A17B78" w:rsidRPr="0060122C">
        <w:rPr>
          <w:i/>
        </w:rPr>
        <w:t>E</w:t>
      </w:r>
      <w:r w:rsidR="00A17B78" w:rsidRPr="0060122C">
        <w:t>,10</w:t>
      </w:r>
      <w:r w:rsidR="00A17B78" w:rsidRPr="0060122C">
        <w:rPr>
          <w:i/>
        </w:rPr>
        <w:t>E</w:t>
      </w:r>
      <w:r w:rsidR="00A17B78" w:rsidRPr="0060122C">
        <w:t xml:space="preserve">)-[1,2-Phenylenebis(azanylylidene)]bis(methanylylidene)}bis(5- benzyloxy)phenol. </w:t>
      </w:r>
      <w:r w:rsidR="00A17B78" w:rsidRPr="0060122C">
        <w:rPr>
          <w:i/>
        </w:rPr>
        <w:t>Acta Cryst.</w:t>
      </w:r>
      <w:r w:rsidR="00A17B78" w:rsidRPr="0060122C">
        <w:t xml:space="preserve"> </w:t>
      </w:r>
      <w:r w:rsidR="00A17B78" w:rsidRPr="0060122C">
        <w:rPr>
          <w:b/>
        </w:rPr>
        <w:t>2018</w:t>
      </w:r>
      <w:r w:rsidR="00A17B78" w:rsidRPr="0060122C">
        <w:t xml:space="preserve">, </w:t>
      </w:r>
      <w:r w:rsidR="00A17B78" w:rsidRPr="0060122C">
        <w:rPr>
          <w:i/>
        </w:rPr>
        <w:t>E74</w:t>
      </w:r>
      <w:r w:rsidR="00A17B78" w:rsidRPr="0060122C">
        <w:t>, 682–686.</w:t>
      </w:r>
    </w:p>
    <w:p w:rsidR="00AD6F39" w:rsidRPr="0060122C" w:rsidRDefault="007D4863" w:rsidP="00AD6F39">
      <w:pPr>
        <w:pStyle w:val="TFReferencesSection"/>
        <w:spacing w:after="240"/>
        <w:ind w:left="720" w:hanging="720"/>
        <w:jc w:val="left"/>
      </w:pPr>
      <w:r w:rsidRPr="0060122C">
        <w:t>(57)</w:t>
      </w:r>
      <w:r w:rsidRPr="0060122C">
        <w:tab/>
        <w:t>For representative examples see: a)</w:t>
      </w:r>
      <w:r w:rsidR="009B6A63" w:rsidRPr="0060122C">
        <w:t xml:space="preserve"> Coxall, R. A.; Lindoy, L. F.; Miller, H. A.; Parkin, A.; Parsons, S.; Tasker, P. A.; White, D. J. Solvent Extraction of Metal Sulfates by </w:t>
      </w:r>
      <w:r w:rsidR="009B6A63" w:rsidRPr="0060122C">
        <w:lastRenderedPageBreak/>
        <w:t xml:space="preserve">Zwitterionic Forms of Ditopic Ligands. </w:t>
      </w:r>
      <w:r w:rsidR="009B6A63" w:rsidRPr="0060122C">
        <w:rPr>
          <w:i/>
        </w:rPr>
        <w:t>Dalton Trans.</w:t>
      </w:r>
      <w:r w:rsidR="009B6A63" w:rsidRPr="0060122C">
        <w:t xml:space="preserve"> </w:t>
      </w:r>
      <w:r w:rsidR="009B6A63" w:rsidRPr="0060122C">
        <w:rPr>
          <w:b/>
        </w:rPr>
        <w:t>2003</w:t>
      </w:r>
      <w:r w:rsidR="009B6A63" w:rsidRPr="0060122C">
        <w:t xml:space="preserve">, 55–64; b) Darensbourg, D. J.; Mackiewicz, R. M.; Rodgers, J. L.; Fang, C. C.; Billodeaux, D. R.; Reibenspies, J. H. </w:t>
      </w:r>
      <w:r w:rsidR="009B6A63" w:rsidRPr="0060122C">
        <w:rPr>
          <w:i/>
        </w:rPr>
        <w:t>Inorg. Chem.</w:t>
      </w:r>
      <w:r w:rsidR="009B6A63" w:rsidRPr="0060122C">
        <w:t xml:space="preserve"> </w:t>
      </w:r>
      <w:r w:rsidR="009B6A63" w:rsidRPr="0060122C">
        <w:rPr>
          <w:b/>
        </w:rPr>
        <w:t>200</w:t>
      </w:r>
      <w:r w:rsidR="00BB1A8E" w:rsidRPr="0060122C">
        <w:rPr>
          <w:b/>
        </w:rPr>
        <w:t>4</w:t>
      </w:r>
      <w:r w:rsidR="009B6A63" w:rsidRPr="0060122C">
        <w:t xml:space="preserve">, </w:t>
      </w:r>
      <w:r w:rsidR="009B6A63" w:rsidRPr="0060122C">
        <w:rPr>
          <w:i/>
        </w:rPr>
        <w:t>4</w:t>
      </w:r>
      <w:r w:rsidR="00BB1A8E" w:rsidRPr="0060122C">
        <w:rPr>
          <w:i/>
        </w:rPr>
        <w:t>3</w:t>
      </w:r>
      <w:r w:rsidR="009B6A63" w:rsidRPr="0060122C">
        <w:t xml:space="preserve">, </w:t>
      </w:r>
      <w:r w:rsidR="00BB1A8E" w:rsidRPr="0060122C">
        <w:t>6024</w:t>
      </w:r>
      <w:r w:rsidR="009B6A63" w:rsidRPr="0060122C">
        <w:t>–</w:t>
      </w:r>
      <w:r w:rsidR="00BB1A8E" w:rsidRPr="0060122C">
        <w:t xml:space="preserve">6034; c) </w:t>
      </w:r>
      <w:r w:rsidR="009B6A63" w:rsidRPr="0060122C">
        <w:t>Darensbourg, D. J.; Billodeaux, D. R. Aluminum Salen Complexes and Tetrabutylammonium Salts: A Binary Catalytic System for Production of Polycarbonates from CO</w:t>
      </w:r>
      <w:r w:rsidR="009B6A63" w:rsidRPr="0060122C">
        <w:rPr>
          <w:vertAlign w:val="subscript"/>
        </w:rPr>
        <w:t>2</w:t>
      </w:r>
      <w:r w:rsidR="009B6A63" w:rsidRPr="0060122C">
        <w:t xml:space="preserve"> and Cyclohexene Oxide. </w:t>
      </w:r>
      <w:r w:rsidR="009B6A63" w:rsidRPr="0060122C">
        <w:rPr>
          <w:i/>
        </w:rPr>
        <w:t>Inorg. Chem.</w:t>
      </w:r>
      <w:r w:rsidR="009B6A63" w:rsidRPr="0060122C">
        <w:t xml:space="preserve"> </w:t>
      </w:r>
      <w:r w:rsidR="009B6A63" w:rsidRPr="0060122C">
        <w:rPr>
          <w:b/>
        </w:rPr>
        <w:t>2005</w:t>
      </w:r>
      <w:r w:rsidR="009B6A63" w:rsidRPr="0060122C">
        <w:t xml:space="preserve">, </w:t>
      </w:r>
      <w:r w:rsidR="009B6A63" w:rsidRPr="0060122C">
        <w:rPr>
          <w:i/>
        </w:rPr>
        <w:t>44</w:t>
      </w:r>
      <w:r w:rsidR="009B6A63" w:rsidRPr="0060122C">
        <w:t xml:space="preserve">, 1433–1442; </w:t>
      </w:r>
      <w:r w:rsidR="00BB1A8E" w:rsidRPr="0060122C">
        <w:t>d) Bermejo, M. R. Fern</w:t>
      </w:r>
      <w:r w:rsidR="00BB1A8E" w:rsidRPr="0060122C">
        <w:rPr>
          <w:rFonts w:cs="Times"/>
        </w:rPr>
        <w:t>á</w:t>
      </w:r>
      <w:r w:rsidR="00BB1A8E" w:rsidRPr="0060122C">
        <w:t>ndez, M. I.; G</w:t>
      </w:r>
      <w:r w:rsidR="00BB1A8E" w:rsidRPr="0060122C">
        <w:rPr>
          <w:rFonts w:cs="Times"/>
        </w:rPr>
        <w:t>ó</w:t>
      </w:r>
      <w:r w:rsidR="00BB1A8E" w:rsidRPr="0060122C">
        <w:t>mez-F</w:t>
      </w:r>
      <w:r w:rsidR="00BB1A8E" w:rsidRPr="0060122C">
        <w:rPr>
          <w:rFonts w:cs="Times"/>
        </w:rPr>
        <w:t>ó</w:t>
      </w:r>
      <w:r w:rsidR="00BB1A8E" w:rsidRPr="0060122C">
        <w:t>rneas, E.; Gonz</w:t>
      </w:r>
      <w:r w:rsidR="00BB1A8E" w:rsidRPr="0060122C">
        <w:rPr>
          <w:rFonts w:cs="Times"/>
        </w:rPr>
        <w:t>á</w:t>
      </w:r>
      <w:r w:rsidR="00BB1A8E" w:rsidRPr="0060122C">
        <w:t>lez-Noya, A.; Maneiro, M.; Pedrido, R.; Rodr</w:t>
      </w:r>
      <w:r w:rsidR="00BB1A8E" w:rsidRPr="0060122C">
        <w:rPr>
          <w:rFonts w:cs="Times"/>
        </w:rPr>
        <w:t>í</w:t>
      </w:r>
      <w:r w:rsidR="00BB1A8E" w:rsidRPr="0060122C">
        <w:t>guez, M. J. Self-Assembly of Dimeric Mn</w:t>
      </w:r>
      <w:r w:rsidR="00BB1A8E" w:rsidRPr="0060122C">
        <w:rPr>
          <w:vertAlign w:val="superscript"/>
        </w:rPr>
        <w:t>III</w:t>
      </w:r>
      <w:r w:rsidR="00BB1A8E" w:rsidRPr="0060122C">
        <w:t xml:space="preserve">–Schiff-Base Complexes Tuned by Perchlorate Anions. </w:t>
      </w:r>
      <w:r w:rsidR="00BB1A8E" w:rsidRPr="0060122C">
        <w:rPr>
          <w:i/>
        </w:rPr>
        <w:t>Eur. J. Inorg. Chem.</w:t>
      </w:r>
      <w:r w:rsidR="00BB1A8E" w:rsidRPr="0060122C">
        <w:t xml:space="preserve"> </w:t>
      </w:r>
      <w:r w:rsidR="00BB1A8E" w:rsidRPr="0060122C">
        <w:rPr>
          <w:b/>
        </w:rPr>
        <w:t>2007</w:t>
      </w:r>
      <w:r w:rsidR="00BB1A8E" w:rsidRPr="0060122C">
        <w:t xml:space="preserve">, 3789–3797; </w:t>
      </w:r>
      <w:r w:rsidR="00AD6F39" w:rsidRPr="0060122C">
        <w:t>e) Barwiolek, M.; Szlyk, E.; Muzioł, T. M.; Lis, T. Structural and Luminescence Studies of Nickel(II) and Copper(II) Complexes with (1</w:t>
      </w:r>
      <w:r w:rsidR="00AD6F39" w:rsidRPr="0060122C">
        <w:rPr>
          <w:i/>
        </w:rPr>
        <w:t>R</w:t>
      </w:r>
      <w:r w:rsidR="00AD6F39" w:rsidRPr="0060122C">
        <w:t>,2</w:t>
      </w:r>
      <w:r w:rsidR="00AD6F39" w:rsidRPr="0060122C">
        <w:rPr>
          <w:i/>
        </w:rPr>
        <w:t>R</w:t>
      </w:r>
      <w:r w:rsidR="00AD6F39" w:rsidRPr="0060122C">
        <w:t xml:space="preserve">)-Cyclohexanediamine Derived Unsymmetric Schiff Base. </w:t>
      </w:r>
      <w:r w:rsidR="00AD6F39" w:rsidRPr="0060122C">
        <w:rPr>
          <w:i/>
        </w:rPr>
        <w:t>Dalton Trans.</w:t>
      </w:r>
      <w:r w:rsidR="00AD6F39" w:rsidRPr="0060122C">
        <w:t xml:space="preserve"> </w:t>
      </w:r>
      <w:r w:rsidR="00AD6F39" w:rsidRPr="0060122C">
        <w:rPr>
          <w:b/>
        </w:rPr>
        <w:t>2011</w:t>
      </w:r>
      <w:r w:rsidR="00AD6F39" w:rsidRPr="0060122C">
        <w:t xml:space="preserve">, </w:t>
      </w:r>
      <w:r w:rsidR="00AD6F39" w:rsidRPr="0060122C">
        <w:rPr>
          <w:i/>
        </w:rPr>
        <w:t>40</w:t>
      </w:r>
      <w:r w:rsidR="00AD6F39" w:rsidRPr="0060122C">
        <w:t xml:space="preserve">, 55–64; f) Guieu, S.; Cardona, F.; Rocha, J.; Silva, A. M. S. Luminescent Bi-metallic Fluoroborate Derivatives of Bulky Salen Ligands. </w:t>
      </w:r>
      <w:r w:rsidR="00AD6F39" w:rsidRPr="0060122C">
        <w:rPr>
          <w:i/>
        </w:rPr>
        <w:t>New J. Chem.</w:t>
      </w:r>
      <w:r w:rsidR="00AD6F39" w:rsidRPr="0060122C">
        <w:t xml:space="preserve"> </w:t>
      </w:r>
      <w:r w:rsidR="00AD6F39" w:rsidRPr="0060122C">
        <w:rPr>
          <w:b/>
        </w:rPr>
        <w:t>2014</w:t>
      </w:r>
      <w:r w:rsidR="00AD6F39" w:rsidRPr="0060122C">
        <w:t xml:space="preserve">, </w:t>
      </w:r>
      <w:r w:rsidR="00AD6F39" w:rsidRPr="0060122C">
        <w:rPr>
          <w:i/>
        </w:rPr>
        <w:t>38</w:t>
      </w:r>
      <w:r w:rsidR="00AD6F39" w:rsidRPr="0060122C">
        <w:t>, 5411–5414.</w:t>
      </w:r>
    </w:p>
    <w:p w:rsidR="00E6431B" w:rsidRPr="0060122C" w:rsidRDefault="00AD6F39" w:rsidP="00235873">
      <w:pPr>
        <w:pStyle w:val="TFReferencesSection"/>
        <w:spacing w:after="240"/>
        <w:ind w:left="720" w:hanging="720"/>
        <w:jc w:val="left"/>
        <w:rPr>
          <w:color w:val="000000" w:themeColor="text1"/>
        </w:rPr>
      </w:pPr>
      <w:r w:rsidRPr="0060122C">
        <w:rPr>
          <w:color w:val="000000" w:themeColor="text1"/>
        </w:rPr>
        <w:t xml:space="preserve"> </w:t>
      </w:r>
      <w:r w:rsidR="00E6431B" w:rsidRPr="0060122C">
        <w:rPr>
          <w:color w:val="000000" w:themeColor="text1"/>
        </w:rPr>
        <w:t>(5</w:t>
      </w:r>
      <w:r w:rsidR="00780AEC" w:rsidRPr="0060122C">
        <w:rPr>
          <w:color w:val="000000" w:themeColor="text1"/>
        </w:rPr>
        <w:t>8</w:t>
      </w:r>
      <w:r w:rsidR="00E6431B" w:rsidRPr="0060122C">
        <w:rPr>
          <w:color w:val="000000" w:themeColor="text1"/>
        </w:rPr>
        <w:t>)</w:t>
      </w:r>
      <w:r w:rsidR="00E6431B" w:rsidRPr="0060122C">
        <w:rPr>
          <w:color w:val="000000" w:themeColor="text1"/>
        </w:rPr>
        <w:tab/>
        <w:t xml:space="preserve">Murrieta-Guevara, F.; Romero-Martinez, A.; Trejo, A. Solubilities of </w:t>
      </w:r>
      <w:r w:rsidR="00EF0C1C" w:rsidRPr="0060122C">
        <w:rPr>
          <w:color w:val="000000" w:themeColor="text1"/>
        </w:rPr>
        <w:t>C</w:t>
      </w:r>
      <w:r w:rsidR="00E6431B" w:rsidRPr="0060122C">
        <w:rPr>
          <w:color w:val="000000" w:themeColor="text1"/>
        </w:rPr>
        <w:t xml:space="preserve">arbon </w:t>
      </w:r>
      <w:r w:rsidR="00EF0C1C" w:rsidRPr="0060122C">
        <w:rPr>
          <w:color w:val="000000" w:themeColor="text1"/>
        </w:rPr>
        <w:t>D</w:t>
      </w:r>
      <w:r w:rsidR="00E6431B" w:rsidRPr="0060122C">
        <w:rPr>
          <w:color w:val="000000" w:themeColor="text1"/>
        </w:rPr>
        <w:t xml:space="preserve">ioxide and </w:t>
      </w:r>
      <w:r w:rsidR="00EF0C1C" w:rsidRPr="0060122C">
        <w:rPr>
          <w:color w:val="000000" w:themeColor="text1"/>
        </w:rPr>
        <w:t>H</w:t>
      </w:r>
      <w:r w:rsidR="00E6431B" w:rsidRPr="0060122C">
        <w:rPr>
          <w:color w:val="000000" w:themeColor="text1"/>
        </w:rPr>
        <w:t xml:space="preserve">ydrogen </w:t>
      </w:r>
      <w:r w:rsidR="00EF0C1C" w:rsidRPr="0060122C">
        <w:rPr>
          <w:color w:val="000000" w:themeColor="text1"/>
        </w:rPr>
        <w:t>S</w:t>
      </w:r>
      <w:r w:rsidR="00E6431B" w:rsidRPr="0060122C">
        <w:rPr>
          <w:color w:val="000000" w:themeColor="text1"/>
        </w:rPr>
        <w:t xml:space="preserve">ulfide in </w:t>
      </w:r>
      <w:r w:rsidR="00EF0C1C" w:rsidRPr="0060122C">
        <w:rPr>
          <w:color w:val="000000" w:themeColor="text1"/>
        </w:rPr>
        <w:t>P</w:t>
      </w:r>
      <w:r w:rsidR="00E6431B" w:rsidRPr="0060122C">
        <w:rPr>
          <w:color w:val="000000" w:themeColor="text1"/>
        </w:rPr>
        <w:t xml:space="preserve">ropylene </w:t>
      </w:r>
      <w:r w:rsidR="00EF0C1C" w:rsidRPr="0060122C">
        <w:rPr>
          <w:color w:val="000000" w:themeColor="text1"/>
        </w:rPr>
        <w:t>C</w:t>
      </w:r>
      <w:r w:rsidR="00E6431B" w:rsidRPr="0060122C">
        <w:rPr>
          <w:color w:val="000000" w:themeColor="text1"/>
        </w:rPr>
        <w:t xml:space="preserve">arbonate, </w:t>
      </w:r>
      <w:r w:rsidR="00E6431B" w:rsidRPr="0060122C">
        <w:rPr>
          <w:i/>
          <w:color w:val="000000" w:themeColor="text1"/>
        </w:rPr>
        <w:t>N</w:t>
      </w:r>
      <w:r w:rsidR="00E6431B" w:rsidRPr="0060122C">
        <w:rPr>
          <w:color w:val="000000" w:themeColor="text1"/>
        </w:rPr>
        <w:t>-</w:t>
      </w:r>
      <w:r w:rsidR="00EF0C1C" w:rsidRPr="0060122C">
        <w:rPr>
          <w:color w:val="000000" w:themeColor="text1"/>
        </w:rPr>
        <w:t>M</w:t>
      </w:r>
      <w:r w:rsidR="00E6431B" w:rsidRPr="0060122C">
        <w:rPr>
          <w:color w:val="000000" w:themeColor="text1"/>
        </w:rPr>
        <w:t xml:space="preserve">ethylpyrrolidone and </w:t>
      </w:r>
      <w:r w:rsidR="00EF0C1C" w:rsidRPr="0060122C">
        <w:rPr>
          <w:color w:val="000000" w:themeColor="text1"/>
        </w:rPr>
        <w:t>S</w:t>
      </w:r>
      <w:r w:rsidR="00E6431B" w:rsidRPr="0060122C">
        <w:rPr>
          <w:color w:val="000000" w:themeColor="text1"/>
        </w:rPr>
        <w:t xml:space="preserve">ulfolane. </w:t>
      </w:r>
      <w:r w:rsidR="00E6431B" w:rsidRPr="0060122C">
        <w:rPr>
          <w:i/>
          <w:color w:val="000000" w:themeColor="text1"/>
        </w:rPr>
        <w:t>Fluid Phase Equilibria</w:t>
      </w:r>
      <w:r w:rsidR="00E6431B" w:rsidRPr="0060122C">
        <w:rPr>
          <w:color w:val="000000" w:themeColor="text1"/>
        </w:rPr>
        <w:t xml:space="preserve"> </w:t>
      </w:r>
      <w:r w:rsidR="00E6431B" w:rsidRPr="0060122C">
        <w:rPr>
          <w:b/>
          <w:color w:val="000000" w:themeColor="text1"/>
        </w:rPr>
        <w:t>1988</w:t>
      </w:r>
      <w:r w:rsidR="00E6431B" w:rsidRPr="0060122C">
        <w:rPr>
          <w:color w:val="000000" w:themeColor="text1"/>
        </w:rPr>
        <w:t xml:space="preserve">, </w:t>
      </w:r>
      <w:r w:rsidR="00E6431B" w:rsidRPr="0060122C">
        <w:rPr>
          <w:i/>
          <w:color w:val="000000" w:themeColor="text1"/>
        </w:rPr>
        <w:t>44</w:t>
      </w:r>
      <w:r w:rsidR="00E6431B" w:rsidRPr="0060122C">
        <w:rPr>
          <w:color w:val="000000" w:themeColor="text1"/>
        </w:rPr>
        <w:t>, 105–115.</w:t>
      </w:r>
    </w:p>
    <w:p w:rsidR="006A3BA1" w:rsidRPr="0060122C" w:rsidRDefault="00E6431B" w:rsidP="00FB1619">
      <w:pPr>
        <w:pStyle w:val="TFReferencesSection"/>
        <w:spacing w:after="240"/>
        <w:ind w:left="720" w:hanging="720"/>
        <w:jc w:val="left"/>
        <w:rPr>
          <w:color w:val="000000" w:themeColor="text1"/>
        </w:rPr>
      </w:pPr>
      <w:r w:rsidRPr="0060122C">
        <w:rPr>
          <w:color w:val="000000" w:themeColor="text1"/>
        </w:rPr>
        <w:t xml:space="preserve"> </w:t>
      </w:r>
      <w:r w:rsidR="006A3BA1" w:rsidRPr="0060122C">
        <w:rPr>
          <w:color w:val="000000" w:themeColor="text1"/>
        </w:rPr>
        <w:t>(5</w:t>
      </w:r>
      <w:r w:rsidR="00780AEC" w:rsidRPr="0060122C">
        <w:rPr>
          <w:color w:val="000000" w:themeColor="text1"/>
        </w:rPr>
        <w:t>9</w:t>
      </w:r>
      <w:r w:rsidR="006A3BA1" w:rsidRPr="0060122C">
        <w:rPr>
          <w:color w:val="000000" w:themeColor="text1"/>
        </w:rPr>
        <w:t>)</w:t>
      </w:r>
      <w:r w:rsidR="006A3BA1" w:rsidRPr="0060122C">
        <w:rPr>
          <w:color w:val="000000" w:themeColor="text1"/>
        </w:rPr>
        <w:tab/>
        <w:t>a)</w:t>
      </w:r>
      <w:r w:rsidR="00165CEC" w:rsidRPr="0060122C">
        <w:rPr>
          <w:color w:val="000000" w:themeColor="text1"/>
        </w:rPr>
        <w:t xml:space="preserve"> Roshan, K. R.; Kathalikkattil, A. C.; Tharun, J.; Kim, D. W.; Won, Y. S.; Park, D. W.</w:t>
      </w:r>
      <w:r w:rsidR="00A36294" w:rsidRPr="0060122C">
        <w:rPr>
          <w:color w:val="000000" w:themeColor="text1"/>
        </w:rPr>
        <w:t xml:space="preserve"> Amino </w:t>
      </w:r>
      <w:r w:rsidR="00ED794D" w:rsidRPr="0060122C">
        <w:rPr>
          <w:color w:val="000000" w:themeColor="text1"/>
        </w:rPr>
        <w:t>A</w:t>
      </w:r>
      <w:r w:rsidR="00A36294" w:rsidRPr="0060122C">
        <w:rPr>
          <w:color w:val="000000" w:themeColor="text1"/>
        </w:rPr>
        <w:t xml:space="preserve">cid/KI as </w:t>
      </w:r>
      <w:r w:rsidR="00ED794D" w:rsidRPr="0060122C">
        <w:rPr>
          <w:color w:val="000000" w:themeColor="text1"/>
        </w:rPr>
        <w:t>M</w:t>
      </w:r>
      <w:r w:rsidR="00A36294" w:rsidRPr="0060122C">
        <w:rPr>
          <w:color w:val="000000" w:themeColor="text1"/>
        </w:rPr>
        <w:t>ulti-</w:t>
      </w:r>
      <w:r w:rsidR="00ED794D" w:rsidRPr="0060122C">
        <w:rPr>
          <w:color w:val="000000" w:themeColor="text1"/>
        </w:rPr>
        <w:t>F</w:t>
      </w:r>
      <w:r w:rsidR="00A36294" w:rsidRPr="0060122C">
        <w:rPr>
          <w:color w:val="000000" w:themeColor="text1"/>
        </w:rPr>
        <w:t xml:space="preserve">unctional </w:t>
      </w:r>
      <w:r w:rsidR="00ED794D" w:rsidRPr="0060122C">
        <w:rPr>
          <w:color w:val="000000" w:themeColor="text1"/>
        </w:rPr>
        <w:t>S</w:t>
      </w:r>
      <w:r w:rsidR="00A36294" w:rsidRPr="0060122C">
        <w:rPr>
          <w:color w:val="000000" w:themeColor="text1"/>
        </w:rPr>
        <w:t xml:space="preserve">ynergistic </w:t>
      </w:r>
      <w:r w:rsidR="00ED794D" w:rsidRPr="0060122C">
        <w:rPr>
          <w:color w:val="000000" w:themeColor="text1"/>
        </w:rPr>
        <w:t>C</w:t>
      </w:r>
      <w:r w:rsidR="00A36294" w:rsidRPr="0060122C">
        <w:rPr>
          <w:color w:val="000000" w:themeColor="text1"/>
        </w:rPr>
        <w:t xml:space="preserve">atalysts for </w:t>
      </w:r>
      <w:r w:rsidR="00ED794D" w:rsidRPr="0060122C">
        <w:rPr>
          <w:color w:val="000000" w:themeColor="text1"/>
        </w:rPr>
        <w:t>C</w:t>
      </w:r>
      <w:r w:rsidR="00A36294" w:rsidRPr="0060122C">
        <w:rPr>
          <w:color w:val="000000" w:themeColor="text1"/>
        </w:rPr>
        <w:t xml:space="preserve">yclic </w:t>
      </w:r>
      <w:r w:rsidR="00ED794D" w:rsidRPr="0060122C">
        <w:rPr>
          <w:color w:val="000000" w:themeColor="text1"/>
        </w:rPr>
        <w:t>C</w:t>
      </w:r>
      <w:r w:rsidR="00A36294" w:rsidRPr="0060122C">
        <w:rPr>
          <w:color w:val="000000" w:themeColor="text1"/>
        </w:rPr>
        <w:t xml:space="preserve">arbonate </w:t>
      </w:r>
      <w:r w:rsidR="00ED794D" w:rsidRPr="0060122C">
        <w:rPr>
          <w:color w:val="000000" w:themeColor="text1"/>
        </w:rPr>
        <w:t>S</w:t>
      </w:r>
      <w:r w:rsidR="00A36294" w:rsidRPr="0060122C">
        <w:rPr>
          <w:color w:val="000000" w:themeColor="text1"/>
        </w:rPr>
        <w:t>ynthesis from CO</w:t>
      </w:r>
      <w:r w:rsidR="00A36294" w:rsidRPr="0060122C">
        <w:rPr>
          <w:color w:val="000000" w:themeColor="text1"/>
          <w:vertAlign w:val="subscript"/>
        </w:rPr>
        <w:t>2</w:t>
      </w:r>
      <w:r w:rsidR="00A36294" w:rsidRPr="0060122C">
        <w:rPr>
          <w:color w:val="000000" w:themeColor="text1"/>
        </w:rPr>
        <w:t xml:space="preserve"> </w:t>
      </w:r>
      <w:r w:rsidR="00ED794D" w:rsidRPr="0060122C">
        <w:rPr>
          <w:color w:val="000000" w:themeColor="text1"/>
        </w:rPr>
        <w:t>U</w:t>
      </w:r>
      <w:r w:rsidR="00A36294" w:rsidRPr="0060122C">
        <w:rPr>
          <w:color w:val="000000" w:themeColor="text1"/>
        </w:rPr>
        <w:t xml:space="preserve">nder </w:t>
      </w:r>
      <w:r w:rsidR="00ED794D" w:rsidRPr="0060122C">
        <w:rPr>
          <w:color w:val="000000" w:themeColor="text1"/>
        </w:rPr>
        <w:t>M</w:t>
      </w:r>
      <w:r w:rsidR="00A36294" w:rsidRPr="0060122C">
        <w:rPr>
          <w:color w:val="000000" w:themeColor="text1"/>
        </w:rPr>
        <w:t xml:space="preserve">ild </w:t>
      </w:r>
      <w:r w:rsidR="00ED794D" w:rsidRPr="0060122C">
        <w:rPr>
          <w:color w:val="000000" w:themeColor="text1"/>
        </w:rPr>
        <w:t>R</w:t>
      </w:r>
      <w:r w:rsidR="00A36294" w:rsidRPr="0060122C">
        <w:rPr>
          <w:color w:val="000000" w:themeColor="text1"/>
        </w:rPr>
        <w:t xml:space="preserve">eaction </w:t>
      </w:r>
      <w:r w:rsidR="00ED794D" w:rsidRPr="0060122C">
        <w:rPr>
          <w:color w:val="000000" w:themeColor="text1"/>
        </w:rPr>
        <w:t>C</w:t>
      </w:r>
      <w:r w:rsidR="00A36294" w:rsidRPr="0060122C">
        <w:rPr>
          <w:color w:val="000000" w:themeColor="text1"/>
        </w:rPr>
        <w:t xml:space="preserve">onditions: a DFT </w:t>
      </w:r>
      <w:r w:rsidR="00ED794D" w:rsidRPr="0060122C">
        <w:rPr>
          <w:color w:val="000000" w:themeColor="text1"/>
        </w:rPr>
        <w:t>C</w:t>
      </w:r>
      <w:r w:rsidR="00A36294" w:rsidRPr="0060122C">
        <w:rPr>
          <w:color w:val="000000" w:themeColor="text1"/>
        </w:rPr>
        <w:t xml:space="preserve">orroborated </w:t>
      </w:r>
      <w:r w:rsidR="00ED794D" w:rsidRPr="0060122C">
        <w:rPr>
          <w:color w:val="000000" w:themeColor="text1"/>
        </w:rPr>
        <w:t>S</w:t>
      </w:r>
      <w:r w:rsidR="00A36294" w:rsidRPr="0060122C">
        <w:rPr>
          <w:color w:val="000000" w:themeColor="text1"/>
        </w:rPr>
        <w:t>tudy.</w:t>
      </w:r>
      <w:r w:rsidR="00165CEC" w:rsidRPr="0060122C">
        <w:rPr>
          <w:color w:val="000000" w:themeColor="text1"/>
        </w:rPr>
        <w:t xml:space="preserve"> </w:t>
      </w:r>
      <w:r w:rsidR="00165CEC" w:rsidRPr="0060122C">
        <w:rPr>
          <w:i/>
          <w:color w:val="000000" w:themeColor="text1"/>
        </w:rPr>
        <w:t>Dalton Trans.</w:t>
      </w:r>
      <w:r w:rsidR="00165CEC" w:rsidRPr="0060122C">
        <w:rPr>
          <w:color w:val="000000" w:themeColor="text1"/>
        </w:rPr>
        <w:t xml:space="preserve"> </w:t>
      </w:r>
      <w:r w:rsidR="00165CEC" w:rsidRPr="0060122C">
        <w:rPr>
          <w:b/>
          <w:color w:val="000000" w:themeColor="text1"/>
        </w:rPr>
        <w:t>2014</w:t>
      </w:r>
      <w:r w:rsidR="00165CEC" w:rsidRPr="0060122C">
        <w:rPr>
          <w:color w:val="000000" w:themeColor="text1"/>
        </w:rPr>
        <w:t xml:space="preserve">, </w:t>
      </w:r>
      <w:r w:rsidR="00165CEC" w:rsidRPr="0060122C">
        <w:rPr>
          <w:i/>
          <w:color w:val="000000" w:themeColor="text1"/>
        </w:rPr>
        <w:t>43</w:t>
      </w:r>
      <w:r w:rsidR="00165CEC" w:rsidRPr="0060122C">
        <w:rPr>
          <w:color w:val="000000" w:themeColor="text1"/>
        </w:rPr>
        <w:t>, 2023–2031; b)</w:t>
      </w:r>
      <w:r w:rsidR="00A36294" w:rsidRPr="0060122C">
        <w:rPr>
          <w:color w:val="000000" w:themeColor="text1"/>
        </w:rPr>
        <w:t xml:space="preserve"> Marmitt, S.; Gon</w:t>
      </w:r>
      <w:r w:rsidR="00A36294" w:rsidRPr="0060122C">
        <w:rPr>
          <w:rFonts w:cs="Times"/>
          <w:color w:val="000000" w:themeColor="text1"/>
        </w:rPr>
        <w:t>ç</w:t>
      </w:r>
      <w:r w:rsidR="00A36294" w:rsidRPr="0060122C">
        <w:rPr>
          <w:color w:val="000000" w:themeColor="text1"/>
        </w:rPr>
        <w:t>alves, P. F. B. A DFT Study on the Insertion of CO</w:t>
      </w:r>
      <w:r w:rsidR="00A36294" w:rsidRPr="0060122C">
        <w:rPr>
          <w:color w:val="000000" w:themeColor="text1"/>
          <w:vertAlign w:val="subscript"/>
        </w:rPr>
        <w:t>2</w:t>
      </w:r>
      <w:r w:rsidR="00A36294" w:rsidRPr="0060122C">
        <w:rPr>
          <w:color w:val="000000" w:themeColor="text1"/>
        </w:rPr>
        <w:t xml:space="preserve"> into Styrene Oxide Catalyzed by 1-Butyl-3-methyl-imidazolium Bromide Ionic Liquid. </w:t>
      </w:r>
      <w:r w:rsidR="00A36294" w:rsidRPr="0060122C">
        <w:rPr>
          <w:i/>
          <w:color w:val="000000" w:themeColor="text1"/>
        </w:rPr>
        <w:t>J. Computational Chem.</w:t>
      </w:r>
      <w:r w:rsidR="00A36294" w:rsidRPr="0060122C">
        <w:rPr>
          <w:color w:val="000000" w:themeColor="text1"/>
        </w:rPr>
        <w:t xml:space="preserve"> </w:t>
      </w:r>
      <w:r w:rsidR="00A36294" w:rsidRPr="0060122C">
        <w:rPr>
          <w:b/>
          <w:color w:val="000000" w:themeColor="text1"/>
        </w:rPr>
        <w:t>2015</w:t>
      </w:r>
      <w:r w:rsidR="00A36294" w:rsidRPr="0060122C">
        <w:rPr>
          <w:color w:val="000000" w:themeColor="text1"/>
        </w:rPr>
        <w:t xml:space="preserve">, </w:t>
      </w:r>
      <w:r w:rsidR="00A36294" w:rsidRPr="0060122C">
        <w:rPr>
          <w:i/>
          <w:color w:val="000000" w:themeColor="text1"/>
        </w:rPr>
        <w:t>36</w:t>
      </w:r>
      <w:r w:rsidR="00A36294" w:rsidRPr="0060122C">
        <w:rPr>
          <w:color w:val="000000" w:themeColor="text1"/>
        </w:rPr>
        <w:t xml:space="preserve">, 1322–1333; c) Huang, T.; Fang, L.; Li, Y.; He, H.; Wang, L.; Zhang, J. Mechanism of </w:t>
      </w:r>
      <w:r w:rsidR="00ED794D" w:rsidRPr="0060122C">
        <w:rPr>
          <w:color w:val="000000" w:themeColor="text1"/>
        </w:rPr>
        <w:t>F</w:t>
      </w:r>
      <w:r w:rsidR="00A36294" w:rsidRPr="0060122C">
        <w:rPr>
          <w:color w:val="000000" w:themeColor="text1"/>
        </w:rPr>
        <w:t>ixation of CO</w:t>
      </w:r>
      <w:r w:rsidR="00A36294" w:rsidRPr="0060122C">
        <w:rPr>
          <w:color w:val="000000" w:themeColor="text1"/>
          <w:vertAlign w:val="subscript"/>
        </w:rPr>
        <w:t>2</w:t>
      </w:r>
      <w:r w:rsidR="00A36294" w:rsidRPr="0060122C">
        <w:rPr>
          <w:color w:val="000000" w:themeColor="text1"/>
        </w:rPr>
        <w:t xml:space="preserve"> with an </w:t>
      </w:r>
      <w:r w:rsidR="00ED794D" w:rsidRPr="0060122C">
        <w:rPr>
          <w:color w:val="000000" w:themeColor="text1"/>
        </w:rPr>
        <w:t>E</w:t>
      </w:r>
      <w:r w:rsidR="00A36294" w:rsidRPr="0060122C">
        <w:rPr>
          <w:color w:val="000000" w:themeColor="text1"/>
        </w:rPr>
        <w:t xml:space="preserve">poxide </w:t>
      </w:r>
      <w:r w:rsidR="00ED794D" w:rsidRPr="0060122C">
        <w:rPr>
          <w:color w:val="000000" w:themeColor="text1"/>
        </w:rPr>
        <w:t>C</w:t>
      </w:r>
      <w:r w:rsidR="00A36294" w:rsidRPr="0060122C">
        <w:rPr>
          <w:color w:val="000000" w:themeColor="text1"/>
        </w:rPr>
        <w:t xml:space="preserve">atalyzed by </w:t>
      </w:r>
      <w:r w:rsidR="00A36294" w:rsidRPr="0060122C">
        <w:rPr>
          <w:color w:val="000000" w:themeColor="text1"/>
        </w:rPr>
        <w:lastRenderedPageBreak/>
        <w:t>ZnBr</w:t>
      </w:r>
      <w:r w:rsidR="00A36294" w:rsidRPr="0060122C">
        <w:rPr>
          <w:color w:val="000000" w:themeColor="text1"/>
          <w:vertAlign w:val="subscript"/>
        </w:rPr>
        <w:t>2</w:t>
      </w:r>
      <w:r w:rsidR="00A36294" w:rsidRPr="0060122C">
        <w:rPr>
          <w:color w:val="000000" w:themeColor="text1"/>
        </w:rPr>
        <w:t xml:space="preserve"> and a </w:t>
      </w:r>
      <w:r w:rsidR="00ED794D" w:rsidRPr="0060122C">
        <w:rPr>
          <w:color w:val="000000" w:themeColor="text1"/>
        </w:rPr>
        <w:t>C</w:t>
      </w:r>
      <w:r w:rsidR="00A36294" w:rsidRPr="0060122C">
        <w:rPr>
          <w:color w:val="000000" w:themeColor="text1"/>
        </w:rPr>
        <w:t xml:space="preserve">holine </w:t>
      </w:r>
      <w:r w:rsidR="00ED794D" w:rsidRPr="0060122C">
        <w:rPr>
          <w:color w:val="000000" w:themeColor="text1"/>
        </w:rPr>
        <w:t>C</w:t>
      </w:r>
      <w:r w:rsidR="00A36294" w:rsidRPr="0060122C">
        <w:rPr>
          <w:color w:val="000000" w:themeColor="text1"/>
        </w:rPr>
        <w:t xml:space="preserve">hloride </w:t>
      </w:r>
      <w:r w:rsidR="00ED794D" w:rsidRPr="0060122C">
        <w:rPr>
          <w:color w:val="000000" w:themeColor="text1"/>
        </w:rPr>
        <w:t>C</w:t>
      </w:r>
      <w:r w:rsidR="00A36294" w:rsidRPr="0060122C">
        <w:rPr>
          <w:color w:val="000000" w:themeColor="text1"/>
        </w:rPr>
        <w:t xml:space="preserve">ocatalyst: a DFT </w:t>
      </w:r>
      <w:r w:rsidR="00ED794D" w:rsidRPr="0060122C">
        <w:rPr>
          <w:color w:val="000000" w:themeColor="text1"/>
        </w:rPr>
        <w:t>S</w:t>
      </w:r>
      <w:r w:rsidR="00A36294" w:rsidRPr="0060122C">
        <w:rPr>
          <w:color w:val="000000" w:themeColor="text1"/>
        </w:rPr>
        <w:t xml:space="preserve">tudy. </w:t>
      </w:r>
      <w:r w:rsidR="00A36294" w:rsidRPr="0060122C">
        <w:rPr>
          <w:i/>
          <w:color w:val="000000" w:themeColor="text1"/>
        </w:rPr>
        <w:t>RSC Adv.</w:t>
      </w:r>
      <w:r w:rsidR="00A36294" w:rsidRPr="0060122C">
        <w:rPr>
          <w:color w:val="000000" w:themeColor="text1"/>
        </w:rPr>
        <w:t xml:space="preserve"> </w:t>
      </w:r>
      <w:r w:rsidR="00A36294" w:rsidRPr="0060122C">
        <w:rPr>
          <w:b/>
          <w:color w:val="000000" w:themeColor="text1"/>
        </w:rPr>
        <w:t>2015</w:t>
      </w:r>
      <w:r w:rsidR="00A36294" w:rsidRPr="0060122C">
        <w:rPr>
          <w:color w:val="000000" w:themeColor="text1"/>
        </w:rPr>
        <w:t xml:space="preserve">, </w:t>
      </w:r>
      <w:r w:rsidR="00A36294" w:rsidRPr="0060122C">
        <w:rPr>
          <w:i/>
          <w:color w:val="000000" w:themeColor="text1"/>
        </w:rPr>
        <w:t>5</w:t>
      </w:r>
      <w:r w:rsidR="00A36294" w:rsidRPr="0060122C">
        <w:rPr>
          <w:color w:val="000000" w:themeColor="text1"/>
        </w:rPr>
        <w:t xml:space="preserve">, 54266–54274; d) Alves, M.; Mereau, R.; Grignard, B.; Detrembleur, C.; Jerome, C.; Tassaing, T. A </w:t>
      </w:r>
      <w:r w:rsidR="00ED794D" w:rsidRPr="0060122C">
        <w:rPr>
          <w:color w:val="000000" w:themeColor="text1"/>
        </w:rPr>
        <w:t>C</w:t>
      </w:r>
      <w:r w:rsidR="00A36294" w:rsidRPr="0060122C">
        <w:rPr>
          <w:color w:val="000000" w:themeColor="text1"/>
        </w:rPr>
        <w:t xml:space="preserve">omprehensive </w:t>
      </w:r>
      <w:r w:rsidR="00ED794D" w:rsidRPr="0060122C">
        <w:rPr>
          <w:color w:val="000000" w:themeColor="text1"/>
        </w:rPr>
        <w:t>D</w:t>
      </w:r>
      <w:r w:rsidR="00A36294" w:rsidRPr="0060122C">
        <w:rPr>
          <w:color w:val="000000" w:themeColor="text1"/>
        </w:rPr>
        <w:t xml:space="preserve">ensity </w:t>
      </w:r>
      <w:r w:rsidR="00ED794D" w:rsidRPr="0060122C">
        <w:rPr>
          <w:color w:val="000000" w:themeColor="text1"/>
        </w:rPr>
        <w:t>F</w:t>
      </w:r>
      <w:r w:rsidR="00A36294" w:rsidRPr="0060122C">
        <w:rPr>
          <w:color w:val="000000" w:themeColor="text1"/>
        </w:rPr>
        <w:t xml:space="preserve">unctional </w:t>
      </w:r>
      <w:r w:rsidR="00ED794D" w:rsidRPr="0060122C">
        <w:rPr>
          <w:color w:val="000000" w:themeColor="text1"/>
        </w:rPr>
        <w:t>T</w:t>
      </w:r>
      <w:r w:rsidR="00A36294" w:rsidRPr="0060122C">
        <w:rPr>
          <w:color w:val="000000" w:themeColor="text1"/>
        </w:rPr>
        <w:t xml:space="preserve">heory </w:t>
      </w:r>
      <w:r w:rsidR="00ED794D" w:rsidRPr="0060122C">
        <w:rPr>
          <w:color w:val="000000" w:themeColor="text1"/>
        </w:rPr>
        <w:t>S</w:t>
      </w:r>
      <w:r w:rsidR="00A36294" w:rsidRPr="0060122C">
        <w:rPr>
          <w:color w:val="000000" w:themeColor="text1"/>
        </w:rPr>
        <w:t xml:space="preserve">tudy of the </w:t>
      </w:r>
      <w:r w:rsidR="00ED794D" w:rsidRPr="0060122C">
        <w:rPr>
          <w:color w:val="000000" w:themeColor="text1"/>
        </w:rPr>
        <w:t>K</w:t>
      </w:r>
      <w:r w:rsidR="00A36294" w:rsidRPr="0060122C">
        <w:rPr>
          <w:color w:val="000000" w:themeColor="text1"/>
        </w:rPr>
        <w:t xml:space="preserve">ey </w:t>
      </w:r>
      <w:r w:rsidR="00ED794D" w:rsidRPr="0060122C">
        <w:rPr>
          <w:color w:val="000000" w:themeColor="text1"/>
        </w:rPr>
        <w:t>R</w:t>
      </w:r>
      <w:r w:rsidR="00A36294" w:rsidRPr="0060122C">
        <w:rPr>
          <w:color w:val="000000" w:themeColor="text1"/>
        </w:rPr>
        <w:t xml:space="preserve">ole of </w:t>
      </w:r>
      <w:r w:rsidR="00ED794D" w:rsidRPr="0060122C">
        <w:rPr>
          <w:color w:val="000000" w:themeColor="text1"/>
        </w:rPr>
        <w:t>F</w:t>
      </w:r>
      <w:r w:rsidR="00A36294" w:rsidRPr="0060122C">
        <w:rPr>
          <w:color w:val="000000" w:themeColor="text1"/>
        </w:rPr>
        <w:t xml:space="preserve">luorination and </w:t>
      </w:r>
      <w:r w:rsidR="00ED794D" w:rsidRPr="0060122C">
        <w:rPr>
          <w:color w:val="000000" w:themeColor="text1"/>
        </w:rPr>
        <w:t>D</w:t>
      </w:r>
      <w:r w:rsidR="00A36294" w:rsidRPr="0060122C">
        <w:rPr>
          <w:color w:val="000000" w:themeColor="text1"/>
        </w:rPr>
        <w:t xml:space="preserve">ual </w:t>
      </w:r>
      <w:r w:rsidR="00ED794D" w:rsidRPr="0060122C">
        <w:rPr>
          <w:color w:val="000000" w:themeColor="text1"/>
        </w:rPr>
        <w:t>H</w:t>
      </w:r>
      <w:r w:rsidR="00A36294" w:rsidRPr="0060122C">
        <w:rPr>
          <w:color w:val="000000" w:themeColor="text1"/>
        </w:rPr>
        <w:t xml:space="preserve">ydrogen </w:t>
      </w:r>
      <w:r w:rsidR="00ED794D" w:rsidRPr="0060122C">
        <w:rPr>
          <w:color w:val="000000" w:themeColor="text1"/>
        </w:rPr>
        <w:t>B</w:t>
      </w:r>
      <w:r w:rsidR="00A36294" w:rsidRPr="0060122C">
        <w:rPr>
          <w:color w:val="000000" w:themeColor="text1"/>
        </w:rPr>
        <w:t xml:space="preserve">onding in the </w:t>
      </w:r>
      <w:r w:rsidR="00ED794D" w:rsidRPr="0060122C">
        <w:rPr>
          <w:color w:val="000000" w:themeColor="text1"/>
        </w:rPr>
        <w:t>A</w:t>
      </w:r>
      <w:r w:rsidR="00A36294" w:rsidRPr="0060122C">
        <w:rPr>
          <w:color w:val="000000" w:themeColor="text1"/>
        </w:rPr>
        <w:t xml:space="preserve">ctivation of the </w:t>
      </w:r>
      <w:r w:rsidR="00ED794D" w:rsidRPr="0060122C">
        <w:rPr>
          <w:color w:val="000000" w:themeColor="text1"/>
        </w:rPr>
        <w:t>E</w:t>
      </w:r>
      <w:r w:rsidR="00A36294" w:rsidRPr="0060122C">
        <w:rPr>
          <w:color w:val="000000" w:themeColor="text1"/>
        </w:rPr>
        <w:t>poxide/CO</w:t>
      </w:r>
      <w:r w:rsidR="00A36294" w:rsidRPr="0060122C">
        <w:rPr>
          <w:color w:val="000000" w:themeColor="text1"/>
          <w:vertAlign w:val="subscript"/>
        </w:rPr>
        <w:t>2</w:t>
      </w:r>
      <w:r w:rsidR="00A36294" w:rsidRPr="0060122C">
        <w:rPr>
          <w:color w:val="000000" w:themeColor="text1"/>
        </w:rPr>
        <w:t xml:space="preserve"> </w:t>
      </w:r>
      <w:r w:rsidR="00ED794D" w:rsidRPr="0060122C">
        <w:rPr>
          <w:color w:val="000000" w:themeColor="text1"/>
        </w:rPr>
        <w:t>C</w:t>
      </w:r>
      <w:r w:rsidR="00A36294" w:rsidRPr="0060122C">
        <w:rPr>
          <w:color w:val="000000" w:themeColor="text1"/>
        </w:rPr>
        <w:t xml:space="preserve">oupling by </w:t>
      </w:r>
      <w:r w:rsidR="00ED794D" w:rsidRPr="0060122C">
        <w:rPr>
          <w:color w:val="000000" w:themeColor="text1"/>
        </w:rPr>
        <w:t>F</w:t>
      </w:r>
      <w:r w:rsidR="00A36294" w:rsidRPr="0060122C">
        <w:rPr>
          <w:color w:val="000000" w:themeColor="text1"/>
        </w:rPr>
        <w:t xml:space="preserve">luorinated </w:t>
      </w:r>
      <w:r w:rsidR="00ED794D" w:rsidRPr="0060122C">
        <w:rPr>
          <w:color w:val="000000" w:themeColor="text1"/>
        </w:rPr>
        <w:t>A</w:t>
      </w:r>
      <w:r w:rsidR="00A36294" w:rsidRPr="0060122C">
        <w:rPr>
          <w:color w:val="000000" w:themeColor="text1"/>
        </w:rPr>
        <w:t xml:space="preserve">lcohols. </w:t>
      </w:r>
      <w:r w:rsidR="00A36294" w:rsidRPr="0060122C">
        <w:rPr>
          <w:i/>
          <w:color w:val="000000" w:themeColor="text1"/>
        </w:rPr>
        <w:t>RSC Adv.</w:t>
      </w:r>
      <w:r w:rsidR="00A36294" w:rsidRPr="0060122C">
        <w:rPr>
          <w:color w:val="000000" w:themeColor="text1"/>
        </w:rPr>
        <w:t xml:space="preserve"> </w:t>
      </w:r>
      <w:r w:rsidR="00A36294" w:rsidRPr="0060122C">
        <w:rPr>
          <w:b/>
          <w:color w:val="000000" w:themeColor="text1"/>
        </w:rPr>
        <w:t>2016</w:t>
      </w:r>
      <w:r w:rsidR="00A36294" w:rsidRPr="0060122C">
        <w:rPr>
          <w:color w:val="000000" w:themeColor="text1"/>
        </w:rPr>
        <w:t xml:space="preserve">, </w:t>
      </w:r>
      <w:r w:rsidR="00A36294" w:rsidRPr="0060122C">
        <w:rPr>
          <w:i/>
          <w:color w:val="000000" w:themeColor="text1"/>
        </w:rPr>
        <w:t>6</w:t>
      </w:r>
      <w:r w:rsidR="00A36294" w:rsidRPr="0060122C">
        <w:rPr>
          <w:color w:val="000000" w:themeColor="text1"/>
        </w:rPr>
        <w:t xml:space="preserve">, 36327–36335; e) Wang, L.; Huang, T.; Chen, C.; Zhang, J.; He, H.; Zhang, S. Mechanism of </w:t>
      </w:r>
      <w:r w:rsidR="00ED794D" w:rsidRPr="0060122C">
        <w:rPr>
          <w:color w:val="000000" w:themeColor="text1"/>
        </w:rPr>
        <w:t>H</w:t>
      </w:r>
      <w:r w:rsidR="00A36294" w:rsidRPr="0060122C">
        <w:rPr>
          <w:color w:val="000000" w:themeColor="text1"/>
        </w:rPr>
        <w:t xml:space="preserve">exaalkylguanidinium </w:t>
      </w:r>
      <w:r w:rsidR="00ED794D" w:rsidRPr="0060122C">
        <w:rPr>
          <w:color w:val="000000" w:themeColor="text1"/>
        </w:rPr>
        <w:t>S</w:t>
      </w:r>
      <w:r w:rsidR="00A36294" w:rsidRPr="0060122C">
        <w:rPr>
          <w:color w:val="000000" w:themeColor="text1"/>
        </w:rPr>
        <w:t>alt/</w:t>
      </w:r>
      <w:r w:rsidR="00ED794D" w:rsidRPr="0060122C">
        <w:rPr>
          <w:color w:val="000000" w:themeColor="text1"/>
        </w:rPr>
        <w:t>Z</w:t>
      </w:r>
      <w:r w:rsidR="00A36294" w:rsidRPr="0060122C">
        <w:rPr>
          <w:color w:val="000000" w:themeColor="text1"/>
        </w:rPr>
        <w:t xml:space="preserve">inc </w:t>
      </w:r>
      <w:r w:rsidR="00ED794D" w:rsidRPr="0060122C">
        <w:rPr>
          <w:color w:val="000000" w:themeColor="text1"/>
        </w:rPr>
        <w:t>B|</w:t>
      </w:r>
      <w:r w:rsidR="00A36294" w:rsidRPr="0060122C">
        <w:rPr>
          <w:color w:val="000000" w:themeColor="text1"/>
        </w:rPr>
        <w:t xml:space="preserve">romide </w:t>
      </w:r>
      <w:r w:rsidR="00ED794D" w:rsidRPr="0060122C">
        <w:rPr>
          <w:color w:val="000000" w:themeColor="text1"/>
        </w:rPr>
        <w:t>B</w:t>
      </w:r>
      <w:r w:rsidR="00A36294" w:rsidRPr="0060122C">
        <w:rPr>
          <w:color w:val="000000" w:themeColor="text1"/>
        </w:rPr>
        <w:t xml:space="preserve">inary </w:t>
      </w:r>
      <w:r w:rsidR="00ED794D" w:rsidRPr="0060122C">
        <w:rPr>
          <w:color w:val="000000" w:themeColor="text1"/>
        </w:rPr>
        <w:t>C</w:t>
      </w:r>
      <w:r w:rsidR="00A36294" w:rsidRPr="0060122C">
        <w:rPr>
          <w:color w:val="000000" w:themeColor="text1"/>
        </w:rPr>
        <w:t xml:space="preserve">atalysts for the </w:t>
      </w:r>
      <w:r w:rsidR="00ED794D" w:rsidRPr="0060122C">
        <w:rPr>
          <w:color w:val="000000" w:themeColor="text1"/>
        </w:rPr>
        <w:t>F</w:t>
      </w:r>
      <w:r w:rsidR="00A36294" w:rsidRPr="0060122C">
        <w:rPr>
          <w:color w:val="000000" w:themeColor="text1"/>
        </w:rPr>
        <w:t>ixation of CO</w:t>
      </w:r>
      <w:r w:rsidR="00A36294" w:rsidRPr="0060122C">
        <w:rPr>
          <w:color w:val="000000" w:themeColor="text1"/>
          <w:vertAlign w:val="subscript"/>
        </w:rPr>
        <w:t>2</w:t>
      </w:r>
      <w:r w:rsidR="00A36294" w:rsidRPr="0060122C">
        <w:rPr>
          <w:color w:val="000000" w:themeColor="text1"/>
        </w:rPr>
        <w:t xml:space="preserve"> with </w:t>
      </w:r>
      <w:r w:rsidR="00ED794D" w:rsidRPr="0060122C">
        <w:rPr>
          <w:color w:val="000000" w:themeColor="text1"/>
        </w:rPr>
        <w:t>E</w:t>
      </w:r>
      <w:r w:rsidR="00A36294" w:rsidRPr="0060122C">
        <w:rPr>
          <w:color w:val="000000" w:themeColor="text1"/>
        </w:rPr>
        <w:t xml:space="preserve">poxide: A DFT </w:t>
      </w:r>
      <w:r w:rsidR="00ED794D" w:rsidRPr="0060122C">
        <w:rPr>
          <w:color w:val="000000" w:themeColor="text1"/>
        </w:rPr>
        <w:t>I</w:t>
      </w:r>
      <w:r w:rsidR="00A36294" w:rsidRPr="0060122C">
        <w:rPr>
          <w:color w:val="000000" w:themeColor="text1"/>
        </w:rPr>
        <w:t xml:space="preserve">nvestigation. </w:t>
      </w:r>
      <w:r w:rsidR="00A36294" w:rsidRPr="0060122C">
        <w:rPr>
          <w:i/>
          <w:color w:val="000000" w:themeColor="text1"/>
        </w:rPr>
        <w:t>J CO</w:t>
      </w:r>
      <w:r w:rsidR="00A36294" w:rsidRPr="0060122C">
        <w:rPr>
          <w:i/>
          <w:color w:val="000000" w:themeColor="text1"/>
          <w:vertAlign w:val="subscript"/>
        </w:rPr>
        <w:t>2</w:t>
      </w:r>
      <w:r w:rsidR="00A36294" w:rsidRPr="0060122C">
        <w:rPr>
          <w:i/>
          <w:color w:val="000000" w:themeColor="text1"/>
        </w:rPr>
        <w:t xml:space="preserve"> Utilization</w:t>
      </w:r>
      <w:r w:rsidR="00A36294" w:rsidRPr="0060122C">
        <w:rPr>
          <w:color w:val="000000" w:themeColor="text1"/>
        </w:rPr>
        <w:t xml:space="preserve"> </w:t>
      </w:r>
      <w:r w:rsidR="00A36294" w:rsidRPr="0060122C">
        <w:rPr>
          <w:b/>
          <w:color w:val="000000" w:themeColor="text1"/>
        </w:rPr>
        <w:t>2016</w:t>
      </w:r>
      <w:r w:rsidR="00A36294" w:rsidRPr="0060122C">
        <w:rPr>
          <w:color w:val="000000" w:themeColor="text1"/>
        </w:rPr>
        <w:t xml:space="preserve">, </w:t>
      </w:r>
      <w:r w:rsidR="00A36294" w:rsidRPr="0060122C">
        <w:rPr>
          <w:i/>
          <w:color w:val="000000" w:themeColor="text1"/>
        </w:rPr>
        <w:t>14</w:t>
      </w:r>
      <w:r w:rsidR="00A36294" w:rsidRPr="0060122C">
        <w:rPr>
          <w:color w:val="000000" w:themeColor="text1"/>
        </w:rPr>
        <w:t>, 61–66;</w:t>
      </w:r>
      <w:r w:rsidR="00FB1619" w:rsidRPr="0060122C">
        <w:rPr>
          <w:color w:val="000000" w:themeColor="text1"/>
        </w:rPr>
        <w:t xml:space="preserve"> f) Kim, D.; Moon, Y.; Ji, D.; Kim, H.; Cho, D. Metal-Containing Ionic Liquids as Synergistic Catalysts for the Cycloaddition of CO</w:t>
      </w:r>
      <w:r w:rsidR="00FB1619" w:rsidRPr="0060122C">
        <w:rPr>
          <w:color w:val="000000" w:themeColor="text1"/>
          <w:vertAlign w:val="subscript"/>
        </w:rPr>
        <w:t>2</w:t>
      </w:r>
      <w:r w:rsidR="00FB1619" w:rsidRPr="0060122C">
        <w:rPr>
          <w:color w:val="000000" w:themeColor="text1"/>
        </w:rPr>
        <w:t xml:space="preserve">: A Density Functional Theory and Response Surface Methodology Corroborated Study. </w:t>
      </w:r>
      <w:r w:rsidR="00FB1619" w:rsidRPr="0060122C">
        <w:rPr>
          <w:i/>
          <w:color w:val="000000" w:themeColor="text1"/>
        </w:rPr>
        <w:t>ACS Sustainable Chem. Eng.</w:t>
      </w:r>
      <w:r w:rsidR="00FB1619" w:rsidRPr="0060122C">
        <w:rPr>
          <w:color w:val="000000" w:themeColor="text1"/>
        </w:rPr>
        <w:t xml:space="preserve"> </w:t>
      </w:r>
      <w:r w:rsidR="00FB1619" w:rsidRPr="0060122C">
        <w:rPr>
          <w:b/>
          <w:color w:val="000000" w:themeColor="text1"/>
        </w:rPr>
        <w:t>2016</w:t>
      </w:r>
      <w:r w:rsidR="00FB1619" w:rsidRPr="0060122C">
        <w:rPr>
          <w:color w:val="000000" w:themeColor="text1"/>
        </w:rPr>
        <w:t xml:space="preserve">, </w:t>
      </w:r>
      <w:r w:rsidR="00FB1619" w:rsidRPr="0060122C">
        <w:rPr>
          <w:i/>
          <w:color w:val="000000" w:themeColor="text1"/>
        </w:rPr>
        <w:t>4</w:t>
      </w:r>
      <w:r w:rsidR="00FB1619" w:rsidRPr="0060122C">
        <w:rPr>
          <w:color w:val="000000" w:themeColor="text1"/>
        </w:rPr>
        <w:t xml:space="preserve">, 4591−4600; g) Mazzone, G.; Marino, T.; Piazzetta, P.; Ponte, F.; Prejano, M.; Sicilia, E.; Toscano, M. Quantum </w:t>
      </w:r>
      <w:r w:rsidR="00ED794D" w:rsidRPr="0060122C">
        <w:rPr>
          <w:color w:val="000000" w:themeColor="text1"/>
        </w:rPr>
        <w:t>M</w:t>
      </w:r>
      <w:r w:rsidR="00FB1619" w:rsidRPr="0060122C">
        <w:rPr>
          <w:color w:val="000000" w:themeColor="text1"/>
        </w:rPr>
        <w:t xml:space="preserve">echanical DFT </w:t>
      </w:r>
      <w:r w:rsidR="00ED794D" w:rsidRPr="0060122C">
        <w:rPr>
          <w:color w:val="000000" w:themeColor="text1"/>
        </w:rPr>
        <w:t>E</w:t>
      </w:r>
      <w:r w:rsidR="00FB1619" w:rsidRPr="0060122C">
        <w:rPr>
          <w:color w:val="000000" w:themeColor="text1"/>
        </w:rPr>
        <w:t>lucidation of CO</w:t>
      </w:r>
      <w:r w:rsidR="00FB1619" w:rsidRPr="0060122C">
        <w:rPr>
          <w:color w:val="000000" w:themeColor="text1"/>
          <w:vertAlign w:val="subscript"/>
        </w:rPr>
        <w:t>2</w:t>
      </w:r>
      <w:r w:rsidR="00FB1619" w:rsidRPr="0060122C">
        <w:rPr>
          <w:color w:val="000000" w:themeColor="text1"/>
        </w:rPr>
        <w:t xml:space="preserve"> </w:t>
      </w:r>
      <w:r w:rsidR="00ED794D" w:rsidRPr="0060122C">
        <w:rPr>
          <w:color w:val="000000" w:themeColor="text1"/>
        </w:rPr>
        <w:t>C</w:t>
      </w:r>
      <w:r w:rsidR="00FB1619" w:rsidRPr="0060122C">
        <w:rPr>
          <w:color w:val="000000" w:themeColor="text1"/>
        </w:rPr>
        <w:t xml:space="preserve">atalytic </w:t>
      </w:r>
      <w:r w:rsidR="00ED794D" w:rsidRPr="0060122C">
        <w:rPr>
          <w:color w:val="000000" w:themeColor="text1"/>
        </w:rPr>
        <w:t>C</w:t>
      </w:r>
      <w:r w:rsidR="00FB1619" w:rsidRPr="0060122C">
        <w:rPr>
          <w:color w:val="000000" w:themeColor="text1"/>
        </w:rPr>
        <w:t xml:space="preserve">onversion </w:t>
      </w:r>
      <w:r w:rsidR="00ED794D" w:rsidRPr="0060122C">
        <w:rPr>
          <w:color w:val="000000" w:themeColor="text1"/>
        </w:rPr>
        <w:t>M</w:t>
      </w:r>
      <w:r w:rsidR="00FB1619" w:rsidRPr="0060122C">
        <w:rPr>
          <w:color w:val="000000" w:themeColor="text1"/>
        </w:rPr>
        <w:t xml:space="preserve">echanisms: Three </w:t>
      </w:r>
      <w:r w:rsidR="00ED794D" w:rsidRPr="0060122C">
        <w:rPr>
          <w:color w:val="000000" w:themeColor="text1"/>
        </w:rPr>
        <w:t>E</w:t>
      </w:r>
      <w:r w:rsidR="00FB1619" w:rsidRPr="0060122C">
        <w:rPr>
          <w:color w:val="000000" w:themeColor="text1"/>
        </w:rPr>
        <w:t xml:space="preserve">xamples. </w:t>
      </w:r>
      <w:r w:rsidR="00FB1619" w:rsidRPr="0060122C">
        <w:rPr>
          <w:i/>
          <w:color w:val="000000" w:themeColor="text1"/>
        </w:rPr>
        <w:t>Int. J. Quantum Chem.</w:t>
      </w:r>
      <w:r w:rsidR="00FB1619" w:rsidRPr="0060122C">
        <w:rPr>
          <w:color w:val="000000" w:themeColor="text1"/>
        </w:rPr>
        <w:t xml:space="preserve"> </w:t>
      </w:r>
      <w:r w:rsidR="00FB1619" w:rsidRPr="0060122C">
        <w:rPr>
          <w:b/>
          <w:color w:val="000000" w:themeColor="text1"/>
        </w:rPr>
        <w:t>2018</w:t>
      </w:r>
      <w:r w:rsidR="00FB1619" w:rsidRPr="0060122C">
        <w:rPr>
          <w:color w:val="000000" w:themeColor="text1"/>
        </w:rPr>
        <w:t xml:space="preserve">, </w:t>
      </w:r>
      <w:r w:rsidR="00FB1619" w:rsidRPr="0060122C">
        <w:rPr>
          <w:i/>
          <w:color w:val="000000" w:themeColor="text1"/>
        </w:rPr>
        <w:t>118</w:t>
      </w:r>
      <w:r w:rsidR="00FB1619" w:rsidRPr="0060122C">
        <w:rPr>
          <w:color w:val="000000" w:themeColor="text1"/>
        </w:rPr>
        <w:t>, e25572.</w:t>
      </w:r>
    </w:p>
    <w:p w:rsidR="006A3BA1" w:rsidRPr="0060122C" w:rsidRDefault="00780AEC" w:rsidP="00235873">
      <w:pPr>
        <w:pStyle w:val="TFReferencesSection"/>
        <w:spacing w:after="240"/>
        <w:ind w:left="720" w:hanging="720"/>
        <w:jc w:val="left"/>
        <w:rPr>
          <w:color w:val="000000" w:themeColor="text1"/>
        </w:rPr>
      </w:pPr>
      <w:r w:rsidRPr="0060122C">
        <w:rPr>
          <w:color w:val="000000" w:themeColor="text1"/>
        </w:rPr>
        <w:t>(</w:t>
      </w:r>
      <w:r w:rsidR="00E6431B" w:rsidRPr="0060122C">
        <w:rPr>
          <w:color w:val="000000" w:themeColor="text1"/>
        </w:rPr>
        <w:t>6</w:t>
      </w:r>
      <w:r w:rsidRPr="0060122C">
        <w:rPr>
          <w:color w:val="000000" w:themeColor="text1"/>
        </w:rPr>
        <w:t>0</w:t>
      </w:r>
      <w:r w:rsidR="006A3BA1" w:rsidRPr="0060122C">
        <w:rPr>
          <w:color w:val="000000" w:themeColor="text1"/>
        </w:rPr>
        <w:t>)</w:t>
      </w:r>
      <w:r w:rsidR="006A3BA1" w:rsidRPr="0060122C">
        <w:rPr>
          <w:color w:val="000000" w:themeColor="text1"/>
        </w:rPr>
        <w:tab/>
        <w:t>a) Chen, F.;</w:t>
      </w:r>
      <w:r w:rsidR="00165CEC" w:rsidRPr="0060122C">
        <w:rPr>
          <w:color w:val="000000" w:themeColor="text1"/>
        </w:rPr>
        <w:t xml:space="preserve"> Li, X.; Wang, B.; Xu, T.; Chen, S.-L.; Liu, P.;</w:t>
      </w:r>
      <w:r w:rsidR="006A3BA1" w:rsidRPr="0060122C">
        <w:rPr>
          <w:color w:val="000000" w:themeColor="text1"/>
        </w:rPr>
        <w:t xml:space="preserve"> Hu</w:t>
      </w:r>
      <w:r w:rsidR="00165CEC" w:rsidRPr="0060122C">
        <w:rPr>
          <w:color w:val="000000" w:themeColor="text1"/>
        </w:rPr>
        <w:t xml:space="preserve">, C. Mechanism of the Cycloaddition of Carbon Dioxide and Epoxides Catalyzed by Cobalt-Substituted 12-Tungstenphosphate. </w:t>
      </w:r>
      <w:r w:rsidR="00165CEC" w:rsidRPr="0060122C">
        <w:rPr>
          <w:i/>
          <w:color w:val="000000" w:themeColor="text1"/>
        </w:rPr>
        <w:t>Chem. Eur. J.</w:t>
      </w:r>
      <w:r w:rsidR="00165CEC" w:rsidRPr="0060122C">
        <w:rPr>
          <w:color w:val="000000" w:themeColor="text1"/>
        </w:rPr>
        <w:t xml:space="preserve"> </w:t>
      </w:r>
      <w:r w:rsidR="00165CEC" w:rsidRPr="0060122C">
        <w:rPr>
          <w:b/>
          <w:color w:val="000000" w:themeColor="text1"/>
        </w:rPr>
        <w:t>2012</w:t>
      </w:r>
      <w:r w:rsidR="00165CEC" w:rsidRPr="0060122C">
        <w:rPr>
          <w:color w:val="000000" w:themeColor="text1"/>
        </w:rPr>
        <w:t xml:space="preserve">, </w:t>
      </w:r>
      <w:r w:rsidR="00165CEC" w:rsidRPr="0060122C">
        <w:rPr>
          <w:i/>
          <w:color w:val="000000" w:themeColor="text1"/>
        </w:rPr>
        <w:t>18</w:t>
      </w:r>
      <w:r w:rsidR="00165CEC" w:rsidRPr="0060122C">
        <w:rPr>
          <w:color w:val="000000" w:themeColor="text1"/>
        </w:rPr>
        <w:t xml:space="preserve">, 9870–9876; b) Ma, J.; Liu, J.; Zhang, Z.; Han, B. The </w:t>
      </w:r>
      <w:r w:rsidR="00ED794D" w:rsidRPr="0060122C">
        <w:rPr>
          <w:color w:val="000000" w:themeColor="text1"/>
        </w:rPr>
        <w:t>C</w:t>
      </w:r>
      <w:r w:rsidR="00165CEC" w:rsidRPr="0060122C">
        <w:rPr>
          <w:color w:val="000000" w:themeColor="text1"/>
        </w:rPr>
        <w:t xml:space="preserve">atalytic </w:t>
      </w:r>
      <w:r w:rsidR="00ED794D" w:rsidRPr="0060122C">
        <w:rPr>
          <w:color w:val="000000" w:themeColor="text1"/>
        </w:rPr>
        <w:t>M</w:t>
      </w:r>
      <w:r w:rsidR="00165CEC" w:rsidRPr="0060122C">
        <w:rPr>
          <w:color w:val="000000" w:themeColor="text1"/>
        </w:rPr>
        <w:t xml:space="preserve">echanism of KI and the </w:t>
      </w:r>
      <w:r w:rsidR="00ED794D" w:rsidRPr="0060122C">
        <w:rPr>
          <w:color w:val="000000" w:themeColor="text1"/>
        </w:rPr>
        <w:t>C</w:t>
      </w:r>
      <w:r w:rsidR="00165CEC" w:rsidRPr="0060122C">
        <w:rPr>
          <w:color w:val="000000" w:themeColor="text1"/>
        </w:rPr>
        <w:t>o-</w:t>
      </w:r>
      <w:r w:rsidR="00ED794D" w:rsidRPr="0060122C">
        <w:rPr>
          <w:color w:val="000000" w:themeColor="text1"/>
        </w:rPr>
        <w:t>C</w:t>
      </w:r>
      <w:r w:rsidR="00165CEC" w:rsidRPr="0060122C">
        <w:rPr>
          <w:color w:val="000000" w:themeColor="text1"/>
        </w:rPr>
        <w:t xml:space="preserve">atalytic </w:t>
      </w:r>
      <w:r w:rsidR="00ED794D" w:rsidRPr="0060122C">
        <w:rPr>
          <w:color w:val="000000" w:themeColor="text1"/>
        </w:rPr>
        <w:t>M</w:t>
      </w:r>
      <w:r w:rsidR="00165CEC" w:rsidRPr="0060122C">
        <w:rPr>
          <w:color w:val="000000" w:themeColor="text1"/>
        </w:rPr>
        <w:t xml:space="preserve">echanism of </w:t>
      </w:r>
      <w:r w:rsidR="00ED794D" w:rsidRPr="0060122C">
        <w:rPr>
          <w:color w:val="000000" w:themeColor="text1"/>
        </w:rPr>
        <w:t>H</w:t>
      </w:r>
      <w:r w:rsidR="00165CEC" w:rsidRPr="0060122C">
        <w:rPr>
          <w:color w:val="000000" w:themeColor="text1"/>
        </w:rPr>
        <w:t xml:space="preserve">ydroxyl </w:t>
      </w:r>
      <w:r w:rsidR="00ED794D" w:rsidRPr="0060122C">
        <w:rPr>
          <w:color w:val="000000" w:themeColor="text1"/>
        </w:rPr>
        <w:t>S</w:t>
      </w:r>
      <w:r w:rsidR="00165CEC" w:rsidRPr="0060122C">
        <w:rPr>
          <w:color w:val="000000" w:themeColor="text1"/>
        </w:rPr>
        <w:t xml:space="preserve">ubstances for </w:t>
      </w:r>
      <w:r w:rsidR="00ED794D" w:rsidRPr="0060122C">
        <w:rPr>
          <w:color w:val="000000" w:themeColor="text1"/>
        </w:rPr>
        <w:t>C</w:t>
      </w:r>
      <w:r w:rsidR="00165CEC" w:rsidRPr="0060122C">
        <w:rPr>
          <w:color w:val="000000" w:themeColor="text1"/>
        </w:rPr>
        <w:t>ycloaddition of CO</w:t>
      </w:r>
      <w:r w:rsidR="00165CEC" w:rsidRPr="0060122C">
        <w:rPr>
          <w:color w:val="000000" w:themeColor="text1"/>
          <w:vertAlign w:val="subscript"/>
        </w:rPr>
        <w:t>2</w:t>
      </w:r>
      <w:r w:rsidR="00165CEC" w:rsidRPr="0060122C">
        <w:rPr>
          <w:color w:val="000000" w:themeColor="text1"/>
        </w:rPr>
        <w:t xml:space="preserve"> with </w:t>
      </w:r>
      <w:r w:rsidR="00ED794D" w:rsidRPr="0060122C">
        <w:rPr>
          <w:color w:val="000000" w:themeColor="text1"/>
        </w:rPr>
        <w:t>P</w:t>
      </w:r>
      <w:r w:rsidR="00165CEC" w:rsidRPr="0060122C">
        <w:rPr>
          <w:color w:val="000000" w:themeColor="text1"/>
        </w:rPr>
        <w:t xml:space="preserve">ropylene </w:t>
      </w:r>
      <w:r w:rsidR="00ED794D" w:rsidRPr="0060122C">
        <w:rPr>
          <w:color w:val="000000" w:themeColor="text1"/>
        </w:rPr>
        <w:t>O</w:t>
      </w:r>
      <w:r w:rsidR="00165CEC" w:rsidRPr="0060122C">
        <w:rPr>
          <w:color w:val="000000" w:themeColor="text1"/>
        </w:rPr>
        <w:t xml:space="preserve">xide. </w:t>
      </w:r>
      <w:r w:rsidR="00165CEC" w:rsidRPr="0060122C">
        <w:rPr>
          <w:i/>
          <w:color w:val="000000" w:themeColor="text1"/>
        </w:rPr>
        <w:t>Green Chem.</w:t>
      </w:r>
      <w:r w:rsidR="00165CEC" w:rsidRPr="0060122C">
        <w:rPr>
          <w:color w:val="000000" w:themeColor="text1"/>
        </w:rPr>
        <w:t xml:space="preserve"> </w:t>
      </w:r>
      <w:r w:rsidR="00165CEC" w:rsidRPr="0060122C">
        <w:rPr>
          <w:b/>
          <w:color w:val="000000" w:themeColor="text1"/>
        </w:rPr>
        <w:t>2012</w:t>
      </w:r>
      <w:r w:rsidR="00165CEC" w:rsidRPr="0060122C">
        <w:rPr>
          <w:color w:val="000000" w:themeColor="text1"/>
        </w:rPr>
        <w:t xml:space="preserve">, </w:t>
      </w:r>
      <w:r w:rsidR="00165CEC" w:rsidRPr="0060122C">
        <w:rPr>
          <w:i/>
          <w:color w:val="000000" w:themeColor="text1"/>
        </w:rPr>
        <w:t>14</w:t>
      </w:r>
      <w:r w:rsidR="00165CEC" w:rsidRPr="0060122C">
        <w:rPr>
          <w:color w:val="000000" w:themeColor="text1"/>
        </w:rPr>
        <w:t>, 2410–2420; c) Castro-G</w:t>
      </w:r>
      <w:r w:rsidR="00165CEC" w:rsidRPr="0060122C">
        <w:rPr>
          <w:rFonts w:cs="Times"/>
          <w:color w:val="000000" w:themeColor="text1"/>
        </w:rPr>
        <w:t>ó</w:t>
      </w:r>
      <w:r w:rsidR="00165CEC" w:rsidRPr="0060122C">
        <w:rPr>
          <w:color w:val="000000" w:themeColor="text1"/>
        </w:rPr>
        <w:t>mez, F.; Salassa, G.; Kleij, A. W.; Bo, C.</w:t>
      </w:r>
      <w:r w:rsidR="00A36294" w:rsidRPr="0060122C">
        <w:rPr>
          <w:color w:val="000000" w:themeColor="text1"/>
        </w:rPr>
        <w:t xml:space="preserve"> A DFT Study on the Mechanism of the Cycloaddition Reaction of CO</w:t>
      </w:r>
      <w:r w:rsidR="00A36294" w:rsidRPr="0060122C">
        <w:rPr>
          <w:color w:val="000000" w:themeColor="text1"/>
          <w:vertAlign w:val="subscript"/>
        </w:rPr>
        <w:t>2</w:t>
      </w:r>
      <w:r w:rsidR="00A36294" w:rsidRPr="0060122C">
        <w:rPr>
          <w:color w:val="000000" w:themeColor="text1"/>
        </w:rPr>
        <w:t xml:space="preserve"> to Epoxides Catalyzed by Zn(Salphen) Complexes.</w:t>
      </w:r>
      <w:r w:rsidR="00165CEC" w:rsidRPr="0060122C">
        <w:rPr>
          <w:color w:val="000000" w:themeColor="text1"/>
        </w:rPr>
        <w:t xml:space="preserve"> </w:t>
      </w:r>
      <w:r w:rsidR="00165CEC" w:rsidRPr="0060122C">
        <w:rPr>
          <w:i/>
          <w:color w:val="000000" w:themeColor="text1"/>
        </w:rPr>
        <w:t>Chem. Eur. J.</w:t>
      </w:r>
      <w:r w:rsidR="00165CEC" w:rsidRPr="0060122C">
        <w:rPr>
          <w:color w:val="000000" w:themeColor="text1"/>
        </w:rPr>
        <w:t xml:space="preserve"> </w:t>
      </w:r>
      <w:r w:rsidR="00165CEC" w:rsidRPr="0060122C">
        <w:rPr>
          <w:b/>
          <w:color w:val="000000" w:themeColor="text1"/>
        </w:rPr>
        <w:t>2013</w:t>
      </w:r>
      <w:r w:rsidR="00165CEC" w:rsidRPr="0060122C">
        <w:rPr>
          <w:color w:val="000000" w:themeColor="text1"/>
        </w:rPr>
        <w:t xml:space="preserve">, </w:t>
      </w:r>
      <w:r w:rsidR="00165CEC" w:rsidRPr="0060122C">
        <w:rPr>
          <w:i/>
          <w:color w:val="000000" w:themeColor="text1"/>
        </w:rPr>
        <w:t>19</w:t>
      </w:r>
      <w:r w:rsidR="00165CEC" w:rsidRPr="0060122C">
        <w:rPr>
          <w:color w:val="000000" w:themeColor="text1"/>
        </w:rPr>
        <w:t xml:space="preserve">, 6289–6298; d) Zhang, Z.; Xu, L.; Feng, W. Intermolecular </w:t>
      </w:r>
      <w:r w:rsidR="00ED794D" w:rsidRPr="0060122C">
        <w:rPr>
          <w:color w:val="000000" w:themeColor="text1"/>
        </w:rPr>
        <w:t>P</w:t>
      </w:r>
      <w:r w:rsidR="00165CEC" w:rsidRPr="0060122C">
        <w:rPr>
          <w:color w:val="000000" w:themeColor="text1"/>
        </w:rPr>
        <w:t xml:space="preserve">roton </w:t>
      </w:r>
      <w:r w:rsidR="00ED794D" w:rsidRPr="0060122C">
        <w:rPr>
          <w:color w:val="000000" w:themeColor="text1"/>
        </w:rPr>
        <w:t>T</w:t>
      </w:r>
      <w:r w:rsidR="00165CEC" w:rsidRPr="0060122C">
        <w:rPr>
          <w:color w:val="000000" w:themeColor="text1"/>
        </w:rPr>
        <w:t xml:space="preserve">ransfer in </w:t>
      </w:r>
      <w:r w:rsidR="00ED794D" w:rsidRPr="0060122C">
        <w:rPr>
          <w:color w:val="000000" w:themeColor="text1"/>
        </w:rPr>
        <w:t>C</w:t>
      </w:r>
      <w:r w:rsidR="00165CEC" w:rsidRPr="0060122C">
        <w:rPr>
          <w:color w:val="000000" w:themeColor="text1"/>
        </w:rPr>
        <w:t xml:space="preserve">yclic </w:t>
      </w:r>
      <w:r w:rsidR="00ED794D" w:rsidRPr="0060122C">
        <w:rPr>
          <w:color w:val="000000" w:themeColor="text1"/>
        </w:rPr>
        <w:t>C</w:t>
      </w:r>
      <w:r w:rsidR="00165CEC" w:rsidRPr="0060122C">
        <w:rPr>
          <w:color w:val="000000" w:themeColor="text1"/>
        </w:rPr>
        <w:t xml:space="preserve">arbonate </w:t>
      </w:r>
      <w:r w:rsidR="00ED794D" w:rsidRPr="0060122C">
        <w:rPr>
          <w:color w:val="000000" w:themeColor="text1"/>
        </w:rPr>
        <w:t>S</w:t>
      </w:r>
      <w:r w:rsidR="00165CEC" w:rsidRPr="0060122C">
        <w:rPr>
          <w:color w:val="000000" w:themeColor="text1"/>
        </w:rPr>
        <w:t xml:space="preserve">ynthesis from </w:t>
      </w:r>
      <w:r w:rsidR="00ED794D" w:rsidRPr="0060122C">
        <w:rPr>
          <w:color w:val="000000" w:themeColor="text1"/>
        </w:rPr>
        <w:t>E</w:t>
      </w:r>
      <w:r w:rsidR="00165CEC" w:rsidRPr="0060122C">
        <w:rPr>
          <w:color w:val="000000" w:themeColor="text1"/>
        </w:rPr>
        <w:t xml:space="preserve">poxide and </w:t>
      </w:r>
      <w:r w:rsidR="00ED794D" w:rsidRPr="0060122C">
        <w:rPr>
          <w:color w:val="000000" w:themeColor="text1"/>
        </w:rPr>
        <w:t>C</w:t>
      </w:r>
      <w:r w:rsidR="00165CEC" w:rsidRPr="0060122C">
        <w:rPr>
          <w:color w:val="000000" w:themeColor="text1"/>
        </w:rPr>
        <w:t xml:space="preserve">arbon </w:t>
      </w:r>
      <w:r w:rsidR="00ED794D" w:rsidRPr="0060122C">
        <w:rPr>
          <w:color w:val="000000" w:themeColor="text1"/>
        </w:rPr>
        <w:lastRenderedPageBreak/>
        <w:t>D</w:t>
      </w:r>
      <w:r w:rsidR="00165CEC" w:rsidRPr="0060122C">
        <w:rPr>
          <w:color w:val="000000" w:themeColor="text1"/>
        </w:rPr>
        <w:t xml:space="preserve">ioxide </w:t>
      </w:r>
      <w:r w:rsidR="00ED794D" w:rsidRPr="0060122C">
        <w:rPr>
          <w:color w:val="000000" w:themeColor="text1"/>
        </w:rPr>
        <w:t>C</w:t>
      </w:r>
      <w:r w:rsidR="00165CEC" w:rsidRPr="0060122C">
        <w:rPr>
          <w:color w:val="000000" w:themeColor="text1"/>
        </w:rPr>
        <w:t xml:space="preserve">atalyzed by </w:t>
      </w:r>
      <w:r w:rsidR="00ED794D" w:rsidRPr="0060122C">
        <w:rPr>
          <w:color w:val="000000" w:themeColor="text1"/>
        </w:rPr>
        <w:t>A</w:t>
      </w:r>
      <w:r w:rsidR="00165CEC" w:rsidRPr="0060122C">
        <w:rPr>
          <w:color w:val="000000" w:themeColor="text1"/>
        </w:rPr>
        <w:t xml:space="preserve">zaphosphatranes: a DFT </w:t>
      </w:r>
      <w:r w:rsidR="00ED794D" w:rsidRPr="0060122C">
        <w:rPr>
          <w:color w:val="000000" w:themeColor="text1"/>
        </w:rPr>
        <w:t>M</w:t>
      </w:r>
      <w:r w:rsidR="00165CEC" w:rsidRPr="0060122C">
        <w:rPr>
          <w:color w:val="000000" w:themeColor="text1"/>
        </w:rPr>
        <w:t xml:space="preserve">echanistic </w:t>
      </w:r>
      <w:r w:rsidR="00ED794D" w:rsidRPr="0060122C">
        <w:rPr>
          <w:color w:val="000000" w:themeColor="text1"/>
        </w:rPr>
        <w:t>S</w:t>
      </w:r>
      <w:r w:rsidR="00165CEC" w:rsidRPr="0060122C">
        <w:rPr>
          <w:color w:val="000000" w:themeColor="text1"/>
        </w:rPr>
        <w:t xml:space="preserve">tudy. </w:t>
      </w:r>
      <w:r w:rsidR="00165CEC" w:rsidRPr="0060122C">
        <w:rPr>
          <w:i/>
          <w:color w:val="000000" w:themeColor="text1"/>
        </w:rPr>
        <w:t>RSC Adv.</w:t>
      </w:r>
      <w:r w:rsidR="00165CEC" w:rsidRPr="0060122C">
        <w:rPr>
          <w:color w:val="000000" w:themeColor="text1"/>
        </w:rPr>
        <w:t xml:space="preserve"> </w:t>
      </w:r>
      <w:r w:rsidR="00165CEC" w:rsidRPr="0060122C">
        <w:rPr>
          <w:b/>
          <w:color w:val="000000" w:themeColor="text1"/>
        </w:rPr>
        <w:t>2015</w:t>
      </w:r>
      <w:r w:rsidR="00165CEC" w:rsidRPr="0060122C">
        <w:rPr>
          <w:color w:val="000000" w:themeColor="text1"/>
        </w:rPr>
        <w:t xml:space="preserve">, </w:t>
      </w:r>
      <w:r w:rsidR="00165CEC" w:rsidRPr="0060122C">
        <w:rPr>
          <w:i/>
          <w:color w:val="000000" w:themeColor="text1"/>
        </w:rPr>
        <w:t>5</w:t>
      </w:r>
      <w:r w:rsidR="00165CEC" w:rsidRPr="0060122C">
        <w:rPr>
          <w:color w:val="000000" w:themeColor="text1"/>
        </w:rPr>
        <w:t>, 12382–12386.</w:t>
      </w:r>
    </w:p>
    <w:p w:rsidR="00235873" w:rsidRPr="0060122C" w:rsidRDefault="00E3467E" w:rsidP="00842A0F">
      <w:pPr>
        <w:pStyle w:val="TFReferencesSection"/>
        <w:spacing w:after="240"/>
        <w:ind w:left="720" w:hanging="720"/>
        <w:jc w:val="left"/>
        <w:rPr>
          <w:color w:val="000000" w:themeColor="text1"/>
        </w:rPr>
      </w:pPr>
      <w:r w:rsidRPr="0060122C">
        <w:rPr>
          <w:color w:val="000000" w:themeColor="text1"/>
        </w:rPr>
        <w:t>(</w:t>
      </w:r>
      <w:r w:rsidR="00780AEC" w:rsidRPr="0060122C">
        <w:rPr>
          <w:color w:val="000000" w:themeColor="text1"/>
        </w:rPr>
        <w:t>61</w:t>
      </w:r>
      <w:r w:rsidRPr="0060122C">
        <w:rPr>
          <w:color w:val="000000" w:themeColor="text1"/>
        </w:rPr>
        <w:t>)</w:t>
      </w:r>
      <w:r w:rsidRPr="0060122C">
        <w:rPr>
          <w:color w:val="000000" w:themeColor="text1"/>
        </w:rPr>
        <w:tab/>
      </w:r>
      <w:r w:rsidR="00235873" w:rsidRPr="0060122C">
        <w:rPr>
          <w:color w:val="000000" w:themeColor="text1"/>
        </w:rPr>
        <w:t xml:space="preserve">a) Wöltinger, J.; Bäckvall, J.-E.; Zsigmond, </w:t>
      </w:r>
      <w:r w:rsidR="00235873" w:rsidRPr="0060122C">
        <w:rPr>
          <w:rFonts w:cs="Times"/>
          <w:color w:val="000000" w:themeColor="text1"/>
        </w:rPr>
        <w:t>Á</w:t>
      </w:r>
      <w:r w:rsidR="00235873" w:rsidRPr="0060122C">
        <w:rPr>
          <w:color w:val="000000" w:themeColor="text1"/>
        </w:rPr>
        <w:t xml:space="preserve">. Zeolite-Encapsulated Cobalt Salophen Complexes as Efficient Oxygen-Activating Catalysts in Palladium-Catalyzed Aerobic 1,4-Oxidation of 1,3-Dienes. </w:t>
      </w:r>
      <w:r w:rsidR="00235873" w:rsidRPr="0060122C">
        <w:rPr>
          <w:i/>
          <w:color w:val="000000" w:themeColor="text1"/>
        </w:rPr>
        <w:t>Chem. Eur. J.</w:t>
      </w:r>
      <w:r w:rsidR="00235873" w:rsidRPr="0060122C">
        <w:rPr>
          <w:color w:val="000000" w:themeColor="text1"/>
        </w:rPr>
        <w:t xml:space="preserve"> </w:t>
      </w:r>
      <w:r w:rsidR="00235873" w:rsidRPr="0060122C">
        <w:rPr>
          <w:b/>
          <w:color w:val="000000" w:themeColor="text1"/>
        </w:rPr>
        <w:t>1999</w:t>
      </w:r>
      <w:r w:rsidR="00235873" w:rsidRPr="0060122C">
        <w:rPr>
          <w:color w:val="000000" w:themeColor="text1"/>
        </w:rPr>
        <w:t xml:space="preserve">, </w:t>
      </w:r>
      <w:r w:rsidR="00235873" w:rsidRPr="0060122C">
        <w:rPr>
          <w:i/>
          <w:color w:val="000000" w:themeColor="text1"/>
        </w:rPr>
        <w:t>5</w:t>
      </w:r>
      <w:r w:rsidR="00235873" w:rsidRPr="0060122C">
        <w:rPr>
          <w:color w:val="000000" w:themeColor="text1"/>
        </w:rPr>
        <w:t xml:space="preserve">, 1460–1467; b) </w:t>
      </w:r>
      <w:r w:rsidR="00842A0F" w:rsidRPr="0060122C">
        <w:rPr>
          <w:color w:val="000000" w:themeColor="text1"/>
        </w:rPr>
        <w:t xml:space="preserve">Ueno, T.; Koshiyama, T.; Ohashi, M.; Kondo, K.; Kono, M.; Suzuki, A.; Yamane, T.; Watanabe, Y. Coordinated Design of Cofactor and Active Site Structures in Development of New Protein Catalysts. </w:t>
      </w:r>
      <w:r w:rsidR="00842A0F" w:rsidRPr="0060122C">
        <w:rPr>
          <w:i/>
          <w:color w:val="000000" w:themeColor="text1"/>
        </w:rPr>
        <w:t>J. Am. Chem. Soc.</w:t>
      </w:r>
      <w:r w:rsidR="00842A0F" w:rsidRPr="0060122C">
        <w:rPr>
          <w:color w:val="000000" w:themeColor="text1"/>
        </w:rPr>
        <w:t xml:space="preserve"> </w:t>
      </w:r>
      <w:r w:rsidR="00842A0F" w:rsidRPr="0060122C">
        <w:rPr>
          <w:b/>
          <w:color w:val="000000" w:themeColor="text1"/>
        </w:rPr>
        <w:t>2005</w:t>
      </w:r>
      <w:r w:rsidR="00842A0F" w:rsidRPr="0060122C">
        <w:rPr>
          <w:color w:val="000000" w:themeColor="text1"/>
        </w:rPr>
        <w:t xml:space="preserve">, </w:t>
      </w:r>
      <w:r w:rsidR="00842A0F" w:rsidRPr="0060122C">
        <w:rPr>
          <w:i/>
          <w:color w:val="000000" w:themeColor="text1"/>
        </w:rPr>
        <w:t>127</w:t>
      </w:r>
      <w:r w:rsidR="00842A0F" w:rsidRPr="0060122C">
        <w:rPr>
          <w:color w:val="000000" w:themeColor="text1"/>
        </w:rPr>
        <w:t xml:space="preserve">, 6556–6562; c) </w:t>
      </w:r>
      <w:r w:rsidR="00235873" w:rsidRPr="0060122C">
        <w:rPr>
          <w:color w:val="000000" w:themeColor="text1"/>
        </w:rPr>
        <w:t xml:space="preserve">Kylmälä, T.; Kuuloja, N.; Xu, Y.; Rissanen, K.; Franzén, R. Synthesis of Chlorinated Biphenyls by Suzuki Cross-Coupling Using Diamine or Diimine-Palladium Complexes. </w:t>
      </w:r>
      <w:r w:rsidR="00235873" w:rsidRPr="0060122C">
        <w:rPr>
          <w:i/>
          <w:color w:val="000000" w:themeColor="text1"/>
        </w:rPr>
        <w:t>Eur. J. Org. Chem.</w:t>
      </w:r>
      <w:r w:rsidR="00235873" w:rsidRPr="0060122C">
        <w:rPr>
          <w:color w:val="000000" w:themeColor="text1"/>
        </w:rPr>
        <w:t xml:space="preserve"> </w:t>
      </w:r>
      <w:r w:rsidR="00235873" w:rsidRPr="0060122C">
        <w:rPr>
          <w:b/>
          <w:color w:val="000000" w:themeColor="text1"/>
        </w:rPr>
        <w:t>2008</w:t>
      </w:r>
      <w:r w:rsidR="00235873" w:rsidRPr="0060122C">
        <w:rPr>
          <w:color w:val="000000" w:themeColor="text1"/>
        </w:rPr>
        <w:t xml:space="preserve">, 4019–4024; </w:t>
      </w:r>
      <w:r w:rsidR="00842A0F" w:rsidRPr="0060122C">
        <w:rPr>
          <w:color w:val="000000" w:themeColor="text1"/>
        </w:rPr>
        <w:t>d</w:t>
      </w:r>
      <w:r w:rsidR="00235873" w:rsidRPr="0060122C">
        <w:rPr>
          <w:color w:val="000000" w:themeColor="text1"/>
        </w:rPr>
        <w:t xml:space="preserve">) </w:t>
      </w:r>
      <w:r w:rsidR="000803E5" w:rsidRPr="0060122C">
        <w:rPr>
          <w:color w:val="000000" w:themeColor="text1"/>
        </w:rPr>
        <w:t>Safaei, E.; Kabir, M. M.; Wojtczak, A.; Jagli</w:t>
      </w:r>
      <w:r w:rsidR="000803E5" w:rsidRPr="0060122C">
        <w:rPr>
          <w:rFonts w:cs="Times"/>
          <w:color w:val="000000" w:themeColor="text1"/>
        </w:rPr>
        <w:t>č</w:t>
      </w:r>
      <w:r w:rsidR="000803E5" w:rsidRPr="0060122C">
        <w:rPr>
          <w:color w:val="000000" w:themeColor="text1"/>
        </w:rPr>
        <w:t>i</w:t>
      </w:r>
      <w:r w:rsidR="000803E5" w:rsidRPr="0060122C">
        <w:rPr>
          <w:rFonts w:cs="Times"/>
          <w:color w:val="000000" w:themeColor="text1"/>
        </w:rPr>
        <w:t>ć</w:t>
      </w:r>
      <w:r w:rsidR="000803E5" w:rsidRPr="0060122C">
        <w:rPr>
          <w:color w:val="000000" w:themeColor="text1"/>
        </w:rPr>
        <w:t xml:space="preserve">, Z.; Kozakiewicz, A.; Lee, Y.-I. Synthesis, </w:t>
      </w:r>
      <w:r w:rsidR="00ED794D" w:rsidRPr="0060122C">
        <w:rPr>
          <w:color w:val="000000" w:themeColor="text1"/>
        </w:rPr>
        <w:t>C</w:t>
      </w:r>
      <w:r w:rsidR="000803E5" w:rsidRPr="0060122C">
        <w:rPr>
          <w:color w:val="000000" w:themeColor="text1"/>
        </w:rPr>
        <w:t xml:space="preserve">rystal </w:t>
      </w:r>
      <w:r w:rsidR="00ED794D" w:rsidRPr="0060122C">
        <w:rPr>
          <w:color w:val="000000" w:themeColor="text1"/>
        </w:rPr>
        <w:t>S</w:t>
      </w:r>
      <w:r w:rsidR="000803E5" w:rsidRPr="0060122C">
        <w:rPr>
          <w:color w:val="000000" w:themeColor="text1"/>
        </w:rPr>
        <w:t xml:space="preserve">tructure, </w:t>
      </w:r>
      <w:r w:rsidR="00ED794D" w:rsidRPr="0060122C">
        <w:rPr>
          <w:color w:val="000000" w:themeColor="text1"/>
        </w:rPr>
        <w:t>M</w:t>
      </w:r>
      <w:r w:rsidR="000803E5" w:rsidRPr="0060122C">
        <w:rPr>
          <w:color w:val="000000" w:themeColor="text1"/>
        </w:rPr>
        <w:t xml:space="preserve">agnetic and </w:t>
      </w:r>
      <w:r w:rsidR="00ED794D" w:rsidRPr="0060122C">
        <w:rPr>
          <w:color w:val="000000" w:themeColor="text1"/>
        </w:rPr>
        <w:t>R</w:t>
      </w:r>
      <w:r w:rsidR="000803E5" w:rsidRPr="0060122C">
        <w:rPr>
          <w:color w:val="000000" w:themeColor="text1"/>
        </w:rPr>
        <w:t xml:space="preserve">edox </w:t>
      </w:r>
      <w:r w:rsidR="00ED794D" w:rsidRPr="0060122C">
        <w:rPr>
          <w:color w:val="000000" w:themeColor="text1"/>
        </w:rPr>
        <w:t>P</w:t>
      </w:r>
      <w:r w:rsidR="000803E5" w:rsidRPr="0060122C">
        <w:rPr>
          <w:color w:val="000000" w:themeColor="text1"/>
        </w:rPr>
        <w:t xml:space="preserve">roperties of </w:t>
      </w:r>
      <w:r w:rsidR="00ED794D" w:rsidRPr="0060122C">
        <w:rPr>
          <w:color w:val="000000" w:themeColor="text1"/>
        </w:rPr>
        <w:t>C</w:t>
      </w:r>
      <w:r w:rsidR="000803E5" w:rsidRPr="0060122C">
        <w:rPr>
          <w:color w:val="000000" w:themeColor="text1"/>
        </w:rPr>
        <w:t xml:space="preserve">opper(II) </w:t>
      </w:r>
      <w:r w:rsidR="00ED794D" w:rsidRPr="0060122C">
        <w:rPr>
          <w:color w:val="000000" w:themeColor="text1"/>
        </w:rPr>
        <w:t>C</w:t>
      </w:r>
      <w:r w:rsidR="000803E5" w:rsidRPr="0060122C">
        <w:rPr>
          <w:color w:val="000000" w:themeColor="text1"/>
        </w:rPr>
        <w:t>omplexes of N-</w:t>
      </w:r>
      <w:r w:rsidR="00ED794D" w:rsidRPr="0060122C">
        <w:rPr>
          <w:color w:val="000000" w:themeColor="text1"/>
        </w:rPr>
        <w:t>A</w:t>
      </w:r>
      <w:r w:rsidR="000803E5" w:rsidRPr="0060122C">
        <w:rPr>
          <w:color w:val="000000" w:themeColor="text1"/>
        </w:rPr>
        <w:t>lkyl(</w:t>
      </w:r>
      <w:r w:rsidR="00ED794D" w:rsidRPr="0060122C">
        <w:rPr>
          <w:color w:val="000000" w:themeColor="text1"/>
        </w:rPr>
        <w:t>A</w:t>
      </w:r>
      <w:r w:rsidR="000803E5" w:rsidRPr="0060122C">
        <w:rPr>
          <w:color w:val="000000" w:themeColor="text1"/>
        </w:rPr>
        <w:t xml:space="preserve">ryl) </w:t>
      </w:r>
      <w:r w:rsidR="000803E5" w:rsidRPr="0060122C">
        <w:rPr>
          <w:i/>
          <w:color w:val="000000" w:themeColor="text1"/>
        </w:rPr>
        <w:t>tBu</w:t>
      </w:r>
      <w:r w:rsidR="000803E5" w:rsidRPr="0060122C">
        <w:rPr>
          <w:color w:val="000000" w:themeColor="text1"/>
        </w:rPr>
        <w:t>-</w:t>
      </w:r>
      <w:r w:rsidR="00ED794D" w:rsidRPr="0060122C">
        <w:rPr>
          <w:color w:val="000000" w:themeColor="text1"/>
        </w:rPr>
        <w:t>S</w:t>
      </w:r>
      <w:r w:rsidR="000803E5" w:rsidRPr="0060122C">
        <w:rPr>
          <w:color w:val="000000" w:themeColor="text1"/>
        </w:rPr>
        <w:t xml:space="preserve">alicylaldimines. </w:t>
      </w:r>
      <w:r w:rsidR="000803E5" w:rsidRPr="0060122C">
        <w:rPr>
          <w:i/>
          <w:color w:val="000000" w:themeColor="text1"/>
        </w:rPr>
        <w:t>Inorganica Chimica Acta</w:t>
      </w:r>
      <w:r w:rsidR="000803E5" w:rsidRPr="0060122C">
        <w:rPr>
          <w:color w:val="000000" w:themeColor="text1"/>
        </w:rPr>
        <w:t xml:space="preserve"> </w:t>
      </w:r>
      <w:r w:rsidR="000803E5" w:rsidRPr="0060122C">
        <w:rPr>
          <w:b/>
          <w:color w:val="000000" w:themeColor="text1"/>
        </w:rPr>
        <w:t>2011</w:t>
      </w:r>
      <w:r w:rsidR="000803E5" w:rsidRPr="0060122C">
        <w:rPr>
          <w:color w:val="000000" w:themeColor="text1"/>
        </w:rPr>
        <w:t xml:space="preserve">, </w:t>
      </w:r>
      <w:r w:rsidR="000803E5" w:rsidRPr="0060122C">
        <w:rPr>
          <w:i/>
          <w:color w:val="000000" w:themeColor="text1"/>
        </w:rPr>
        <w:t>366</w:t>
      </w:r>
      <w:r w:rsidR="000803E5" w:rsidRPr="0060122C">
        <w:rPr>
          <w:color w:val="000000" w:themeColor="text1"/>
        </w:rPr>
        <w:t>, 275–282</w:t>
      </w:r>
      <w:r w:rsidR="00235873" w:rsidRPr="0060122C">
        <w:rPr>
          <w:color w:val="000000" w:themeColor="text1"/>
        </w:rPr>
        <w:t xml:space="preserve">; </w:t>
      </w:r>
      <w:r w:rsidR="00842A0F" w:rsidRPr="0060122C">
        <w:rPr>
          <w:color w:val="000000" w:themeColor="text1"/>
        </w:rPr>
        <w:t>e</w:t>
      </w:r>
      <w:r w:rsidR="00235873" w:rsidRPr="0060122C">
        <w:rPr>
          <w:color w:val="000000" w:themeColor="text1"/>
        </w:rPr>
        <w:t xml:space="preserve">) </w:t>
      </w:r>
      <w:r w:rsidR="000803E5" w:rsidRPr="0060122C">
        <w:rPr>
          <w:color w:val="000000" w:themeColor="text1"/>
        </w:rPr>
        <w:t xml:space="preserve">Coletti, A.; Galloni, P.; Sartorel, A.; Conte, V.; Floris, B. Salophen and </w:t>
      </w:r>
      <w:r w:rsidR="00ED794D" w:rsidRPr="0060122C">
        <w:rPr>
          <w:color w:val="000000" w:themeColor="text1"/>
        </w:rPr>
        <w:t>S</w:t>
      </w:r>
      <w:r w:rsidR="000803E5" w:rsidRPr="0060122C">
        <w:rPr>
          <w:color w:val="000000" w:themeColor="text1"/>
        </w:rPr>
        <w:t xml:space="preserve">alen </w:t>
      </w:r>
      <w:r w:rsidR="00ED794D" w:rsidRPr="0060122C">
        <w:rPr>
          <w:color w:val="000000" w:themeColor="text1"/>
        </w:rPr>
        <w:t>O</w:t>
      </w:r>
      <w:r w:rsidR="000803E5" w:rsidRPr="0060122C">
        <w:rPr>
          <w:color w:val="000000" w:themeColor="text1"/>
        </w:rPr>
        <w:t xml:space="preserve">xo </w:t>
      </w:r>
      <w:r w:rsidR="00ED794D" w:rsidRPr="0060122C">
        <w:rPr>
          <w:color w:val="000000" w:themeColor="text1"/>
        </w:rPr>
        <w:t>V</w:t>
      </w:r>
      <w:r w:rsidR="000803E5" w:rsidRPr="0060122C">
        <w:rPr>
          <w:color w:val="000000" w:themeColor="text1"/>
        </w:rPr>
        <w:t xml:space="preserve">anadium </w:t>
      </w:r>
      <w:r w:rsidR="00ED794D" w:rsidRPr="0060122C">
        <w:rPr>
          <w:color w:val="000000" w:themeColor="text1"/>
        </w:rPr>
        <w:t>C</w:t>
      </w:r>
      <w:r w:rsidR="000803E5" w:rsidRPr="0060122C">
        <w:rPr>
          <w:color w:val="000000" w:themeColor="text1"/>
        </w:rPr>
        <w:t xml:space="preserve">omplexes as </w:t>
      </w:r>
      <w:r w:rsidR="00ED794D" w:rsidRPr="0060122C">
        <w:rPr>
          <w:color w:val="000000" w:themeColor="text1"/>
        </w:rPr>
        <w:t>C</w:t>
      </w:r>
      <w:r w:rsidR="000803E5" w:rsidRPr="0060122C">
        <w:rPr>
          <w:color w:val="000000" w:themeColor="text1"/>
        </w:rPr>
        <w:t xml:space="preserve">atalysts of </w:t>
      </w:r>
      <w:r w:rsidR="00ED794D" w:rsidRPr="0060122C">
        <w:rPr>
          <w:color w:val="000000" w:themeColor="text1"/>
        </w:rPr>
        <w:t>S</w:t>
      </w:r>
      <w:r w:rsidR="000803E5" w:rsidRPr="0060122C">
        <w:rPr>
          <w:color w:val="000000" w:themeColor="text1"/>
        </w:rPr>
        <w:t xml:space="preserve">ulfides </w:t>
      </w:r>
      <w:r w:rsidR="00ED794D" w:rsidRPr="0060122C">
        <w:rPr>
          <w:color w:val="000000" w:themeColor="text1"/>
        </w:rPr>
        <w:t>O</w:t>
      </w:r>
      <w:r w:rsidR="000803E5" w:rsidRPr="0060122C">
        <w:rPr>
          <w:color w:val="000000" w:themeColor="text1"/>
        </w:rPr>
        <w:t>xidation with H</w:t>
      </w:r>
      <w:r w:rsidR="000803E5" w:rsidRPr="0060122C">
        <w:rPr>
          <w:color w:val="000000" w:themeColor="text1"/>
          <w:vertAlign w:val="subscript"/>
        </w:rPr>
        <w:t>2</w:t>
      </w:r>
      <w:r w:rsidR="000803E5" w:rsidRPr="0060122C">
        <w:rPr>
          <w:color w:val="000000" w:themeColor="text1"/>
        </w:rPr>
        <w:t>O</w:t>
      </w:r>
      <w:r w:rsidR="000803E5" w:rsidRPr="0060122C">
        <w:rPr>
          <w:color w:val="000000" w:themeColor="text1"/>
          <w:vertAlign w:val="subscript"/>
        </w:rPr>
        <w:t>2</w:t>
      </w:r>
      <w:r w:rsidR="000803E5" w:rsidRPr="0060122C">
        <w:rPr>
          <w:color w:val="000000" w:themeColor="text1"/>
        </w:rPr>
        <w:t xml:space="preserve">: Mechanistic </w:t>
      </w:r>
      <w:r w:rsidR="00ED794D" w:rsidRPr="0060122C">
        <w:rPr>
          <w:color w:val="000000" w:themeColor="text1"/>
        </w:rPr>
        <w:t>I</w:t>
      </w:r>
      <w:r w:rsidR="000803E5" w:rsidRPr="0060122C">
        <w:rPr>
          <w:color w:val="000000" w:themeColor="text1"/>
        </w:rPr>
        <w:t xml:space="preserve">nsights. </w:t>
      </w:r>
      <w:r w:rsidR="000803E5" w:rsidRPr="0060122C">
        <w:rPr>
          <w:i/>
          <w:color w:val="000000" w:themeColor="text1"/>
        </w:rPr>
        <w:t>Catal. Today</w:t>
      </w:r>
      <w:r w:rsidR="000803E5" w:rsidRPr="0060122C">
        <w:rPr>
          <w:color w:val="000000" w:themeColor="text1"/>
        </w:rPr>
        <w:t xml:space="preserve"> </w:t>
      </w:r>
      <w:r w:rsidR="000803E5" w:rsidRPr="0060122C">
        <w:rPr>
          <w:b/>
          <w:color w:val="000000" w:themeColor="text1"/>
        </w:rPr>
        <w:t>2012</w:t>
      </w:r>
      <w:r w:rsidR="000803E5" w:rsidRPr="0060122C">
        <w:rPr>
          <w:color w:val="000000" w:themeColor="text1"/>
        </w:rPr>
        <w:t xml:space="preserve">, </w:t>
      </w:r>
      <w:r w:rsidR="000803E5" w:rsidRPr="0060122C">
        <w:rPr>
          <w:i/>
          <w:color w:val="000000" w:themeColor="text1"/>
        </w:rPr>
        <w:t>192</w:t>
      </w:r>
      <w:r w:rsidR="000803E5" w:rsidRPr="0060122C">
        <w:rPr>
          <w:color w:val="000000" w:themeColor="text1"/>
        </w:rPr>
        <w:t>, 44–55;</w:t>
      </w:r>
      <w:r w:rsidR="005768A1" w:rsidRPr="0060122C">
        <w:rPr>
          <w:color w:val="000000" w:themeColor="text1"/>
        </w:rPr>
        <w:t xml:space="preserve"> </w:t>
      </w:r>
      <w:r w:rsidR="00842A0F" w:rsidRPr="0060122C">
        <w:rPr>
          <w:color w:val="000000" w:themeColor="text1"/>
        </w:rPr>
        <w:t>f</w:t>
      </w:r>
      <w:r w:rsidR="00235873" w:rsidRPr="0060122C">
        <w:rPr>
          <w:color w:val="000000" w:themeColor="text1"/>
        </w:rPr>
        <w:t xml:space="preserve">) Ferguson, M.; Giri, N.; Huang, X.; Apperley, D.; James, S. L. </w:t>
      </w:r>
      <w:r w:rsidR="000803E5" w:rsidRPr="0060122C">
        <w:rPr>
          <w:color w:val="000000" w:themeColor="text1"/>
        </w:rPr>
        <w:t>One-</w:t>
      </w:r>
      <w:r w:rsidR="00ED794D" w:rsidRPr="0060122C">
        <w:rPr>
          <w:color w:val="000000" w:themeColor="text1"/>
        </w:rPr>
        <w:t>P</w:t>
      </w:r>
      <w:r w:rsidR="000803E5" w:rsidRPr="0060122C">
        <w:rPr>
          <w:color w:val="000000" w:themeColor="text1"/>
        </w:rPr>
        <w:t xml:space="preserve">ot </w:t>
      </w:r>
      <w:r w:rsidR="00ED794D" w:rsidRPr="0060122C">
        <w:rPr>
          <w:color w:val="000000" w:themeColor="text1"/>
        </w:rPr>
        <w:t>T</w:t>
      </w:r>
      <w:r w:rsidR="000803E5" w:rsidRPr="0060122C">
        <w:rPr>
          <w:color w:val="000000" w:themeColor="text1"/>
        </w:rPr>
        <w:t>wo-</w:t>
      </w:r>
      <w:r w:rsidR="00ED794D" w:rsidRPr="0060122C">
        <w:rPr>
          <w:color w:val="000000" w:themeColor="text1"/>
        </w:rPr>
        <w:t>S</w:t>
      </w:r>
      <w:r w:rsidR="000803E5" w:rsidRPr="0060122C">
        <w:rPr>
          <w:color w:val="000000" w:themeColor="text1"/>
        </w:rPr>
        <w:t xml:space="preserve">tep </w:t>
      </w:r>
      <w:r w:rsidR="00ED794D" w:rsidRPr="0060122C">
        <w:rPr>
          <w:color w:val="000000" w:themeColor="text1"/>
        </w:rPr>
        <w:t>M</w:t>
      </w:r>
      <w:r w:rsidR="000803E5" w:rsidRPr="0060122C">
        <w:rPr>
          <w:color w:val="000000" w:themeColor="text1"/>
        </w:rPr>
        <w:t xml:space="preserve">echanochemical </w:t>
      </w:r>
      <w:r w:rsidR="00ED794D" w:rsidRPr="0060122C">
        <w:rPr>
          <w:color w:val="000000" w:themeColor="text1"/>
        </w:rPr>
        <w:t>S</w:t>
      </w:r>
      <w:r w:rsidR="000803E5" w:rsidRPr="0060122C">
        <w:rPr>
          <w:color w:val="000000" w:themeColor="text1"/>
        </w:rPr>
        <w:t xml:space="preserve">ynthesis: </w:t>
      </w:r>
      <w:r w:rsidR="00ED794D" w:rsidRPr="0060122C">
        <w:rPr>
          <w:color w:val="000000" w:themeColor="text1"/>
        </w:rPr>
        <w:t>L</w:t>
      </w:r>
      <w:r w:rsidR="000803E5" w:rsidRPr="0060122C">
        <w:rPr>
          <w:color w:val="000000" w:themeColor="text1"/>
        </w:rPr>
        <w:t xml:space="preserve">igand and </w:t>
      </w:r>
      <w:r w:rsidR="00ED794D" w:rsidRPr="0060122C">
        <w:rPr>
          <w:color w:val="000000" w:themeColor="text1"/>
        </w:rPr>
        <w:t>C</w:t>
      </w:r>
      <w:r w:rsidR="000803E5" w:rsidRPr="0060122C">
        <w:rPr>
          <w:color w:val="000000" w:themeColor="text1"/>
        </w:rPr>
        <w:t xml:space="preserve">omplex </w:t>
      </w:r>
      <w:r w:rsidR="00ED794D" w:rsidRPr="0060122C">
        <w:rPr>
          <w:color w:val="000000" w:themeColor="text1"/>
        </w:rPr>
        <w:t>P</w:t>
      </w:r>
      <w:r w:rsidR="000803E5" w:rsidRPr="0060122C">
        <w:rPr>
          <w:color w:val="000000" w:themeColor="text1"/>
        </w:rPr>
        <w:t xml:space="preserve">reparation </w:t>
      </w:r>
      <w:r w:rsidR="00ED794D" w:rsidRPr="0060122C">
        <w:rPr>
          <w:color w:val="000000" w:themeColor="text1"/>
        </w:rPr>
        <w:t>W</w:t>
      </w:r>
      <w:r w:rsidR="000803E5" w:rsidRPr="0060122C">
        <w:rPr>
          <w:color w:val="000000" w:themeColor="text1"/>
        </w:rPr>
        <w:t xml:space="preserve">ithout </w:t>
      </w:r>
      <w:r w:rsidR="00ED794D" w:rsidRPr="0060122C">
        <w:rPr>
          <w:color w:val="000000" w:themeColor="text1"/>
        </w:rPr>
        <w:t>I</w:t>
      </w:r>
      <w:r w:rsidR="000803E5" w:rsidRPr="0060122C">
        <w:rPr>
          <w:color w:val="000000" w:themeColor="text1"/>
        </w:rPr>
        <w:t xml:space="preserve">solating </w:t>
      </w:r>
      <w:r w:rsidR="00ED794D" w:rsidRPr="0060122C">
        <w:rPr>
          <w:color w:val="000000" w:themeColor="text1"/>
        </w:rPr>
        <w:t>I</w:t>
      </w:r>
      <w:r w:rsidR="000803E5" w:rsidRPr="0060122C">
        <w:rPr>
          <w:color w:val="000000" w:themeColor="text1"/>
        </w:rPr>
        <w:t xml:space="preserve">ntermediates. </w:t>
      </w:r>
      <w:r w:rsidR="000803E5" w:rsidRPr="0060122C">
        <w:rPr>
          <w:i/>
          <w:color w:val="000000" w:themeColor="text1"/>
        </w:rPr>
        <w:t>Green Chem.</w:t>
      </w:r>
      <w:r w:rsidR="00235873" w:rsidRPr="0060122C">
        <w:rPr>
          <w:color w:val="000000" w:themeColor="text1"/>
        </w:rPr>
        <w:t xml:space="preserve"> </w:t>
      </w:r>
      <w:r w:rsidR="00235873" w:rsidRPr="0060122C">
        <w:rPr>
          <w:b/>
          <w:color w:val="000000" w:themeColor="text1"/>
        </w:rPr>
        <w:t>2014</w:t>
      </w:r>
      <w:r w:rsidR="00235873" w:rsidRPr="0060122C">
        <w:rPr>
          <w:color w:val="000000" w:themeColor="text1"/>
        </w:rPr>
        <w:t xml:space="preserve">, </w:t>
      </w:r>
      <w:r w:rsidR="00235873" w:rsidRPr="0060122C">
        <w:rPr>
          <w:i/>
          <w:color w:val="000000" w:themeColor="text1"/>
        </w:rPr>
        <w:t>16</w:t>
      </w:r>
      <w:r w:rsidR="00235873" w:rsidRPr="0060122C">
        <w:rPr>
          <w:color w:val="000000" w:themeColor="text1"/>
        </w:rPr>
        <w:t>, 1374–1382</w:t>
      </w:r>
      <w:r w:rsidR="000803E5" w:rsidRPr="0060122C">
        <w:rPr>
          <w:color w:val="000000" w:themeColor="text1"/>
        </w:rPr>
        <w:t xml:space="preserve">; </w:t>
      </w:r>
      <w:r w:rsidR="00842A0F" w:rsidRPr="0060122C">
        <w:rPr>
          <w:color w:val="000000" w:themeColor="text1"/>
        </w:rPr>
        <w:t>g</w:t>
      </w:r>
      <w:r w:rsidR="000803E5" w:rsidRPr="0060122C">
        <w:rPr>
          <w:color w:val="000000" w:themeColor="text1"/>
        </w:rPr>
        <w:t xml:space="preserve">) Van Zee, N. J.; Sanford, M. J.; Coates, G. W. Electronic Effects of Aluminum Complexes in the Copolymerization of Propylene Oxide with Tricyclic Anhydrides: Access to Well Defined, Functionalizable Aliphatic Polyesters. </w:t>
      </w:r>
      <w:r w:rsidR="000803E5" w:rsidRPr="0060122C">
        <w:rPr>
          <w:i/>
          <w:color w:val="000000" w:themeColor="text1"/>
        </w:rPr>
        <w:t>J. Am. Chem. Soc.</w:t>
      </w:r>
      <w:r w:rsidR="000803E5" w:rsidRPr="0060122C">
        <w:rPr>
          <w:color w:val="000000" w:themeColor="text1"/>
        </w:rPr>
        <w:t xml:space="preserve"> </w:t>
      </w:r>
      <w:r w:rsidR="000803E5" w:rsidRPr="0060122C">
        <w:rPr>
          <w:b/>
          <w:color w:val="000000" w:themeColor="text1"/>
        </w:rPr>
        <w:t>2016</w:t>
      </w:r>
      <w:r w:rsidR="000803E5" w:rsidRPr="0060122C">
        <w:rPr>
          <w:color w:val="000000" w:themeColor="text1"/>
        </w:rPr>
        <w:t xml:space="preserve">, </w:t>
      </w:r>
      <w:r w:rsidR="000803E5" w:rsidRPr="0060122C">
        <w:rPr>
          <w:i/>
          <w:color w:val="000000" w:themeColor="text1"/>
        </w:rPr>
        <w:t>138</w:t>
      </w:r>
      <w:r w:rsidR="000803E5" w:rsidRPr="0060122C">
        <w:rPr>
          <w:color w:val="000000" w:themeColor="text1"/>
        </w:rPr>
        <w:t>, 2755−2761.</w:t>
      </w:r>
    </w:p>
    <w:p w:rsidR="009246AD" w:rsidRPr="0060122C" w:rsidRDefault="009246AD" w:rsidP="00B66AD4">
      <w:pPr>
        <w:pStyle w:val="TFReferencesSection"/>
        <w:spacing w:after="240"/>
        <w:ind w:left="720" w:hanging="720"/>
        <w:jc w:val="left"/>
      </w:pPr>
    </w:p>
    <w:p w:rsidR="009246AD" w:rsidRPr="0060122C" w:rsidRDefault="009246AD" w:rsidP="000B5610">
      <w:pPr>
        <w:pStyle w:val="SNSynopsisTOC"/>
        <w:spacing w:after="240"/>
        <w:jc w:val="left"/>
        <w:rPr>
          <w:color w:val="000000" w:themeColor="text1"/>
        </w:rPr>
      </w:pPr>
      <w:r w:rsidRPr="0060122C">
        <w:rPr>
          <w:color w:val="000000" w:themeColor="text1"/>
        </w:rPr>
        <w:lastRenderedPageBreak/>
        <w:t>SYNOPSIS</w:t>
      </w:r>
      <w:r w:rsidR="004A5261" w:rsidRPr="0060122C">
        <w:rPr>
          <w:color w:val="000000" w:themeColor="text1"/>
        </w:rPr>
        <w:t xml:space="preserve"> (Graphical Abstract)</w:t>
      </w:r>
      <w:r w:rsidR="000B5610" w:rsidRPr="0060122C">
        <w:rPr>
          <w:color w:val="000000" w:themeColor="text1"/>
        </w:rPr>
        <w:t>.</w:t>
      </w:r>
    </w:p>
    <w:p w:rsidR="00132BD3" w:rsidRPr="00FE67DC" w:rsidRDefault="00BA4EFF" w:rsidP="000B5610">
      <w:pPr>
        <w:pStyle w:val="SNSynopsisTOC"/>
        <w:spacing w:after="240"/>
        <w:jc w:val="left"/>
        <w:rPr>
          <w:color w:val="FF0000"/>
        </w:rPr>
      </w:pPr>
      <w:r w:rsidRPr="0060122C">
        <w:object w:dxaOrig="4724" w:dyaOrig="2659">
          <v:shape id="_x0000_i1038" type="#_x0000_t75" style="width:236.2pt;height:132.9pt" o:ole="">
            <v:imagedata r:id="rId35" o:title=""/>
          </v:shape>
          <o:OLEObject Type="Embed" ProgID="ChemDraw.Document.6.0" ShapeID="_x0000_i1038" DrawAspect="Content" ObjectID="_1608533091" r:id="rId36"/>
        </w:object>
      </w:r>
      <w:bookmarkStart w:id="0" w:name="_GoBack"/>
      <w:bookmarkEnd w:id="0"/>
    </w:p>
    <w:sectPr w:rsidR="00132BD3" w:rsidRPr="00FE67DC" w:rsidSect="0081583A">
      <w:footerReference w:type="even" r:id="rId37"/>
      <w:footerReference w:type="default" r:id="rId38"/>
      <w:type w:val="continuous"/>
      <w:pgSz w:w="12240" w:h="15840" w:code="1"/>
      <w:pgMar w:top="1440" w:right="1440" w:bottom="1440" w:left="1440" w:header="0" w:footer="0" w:gutter="0"/>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526" w:rsidRDefault="00C64526">
      <w:r>
        <w:separator/>
      </w:r>
    </w:p>
  </w:endnote>
  <w:endnote w:type="continuationSeparator" w:id="0">
    <w:p w:rsidR="00C64526" w:rsidRDefault="00C6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Times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39" w:rsidRDefault="00C94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4239" w:rsidRDefault="00C942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39" w:rsidRDefault="00C94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122C">
      <w:rPr>
        <w:rStyle w:val="PageNumber"/>
        <w:noProof/>
      </w:rPr>
      <w:t>1</w:t>
    </w:r>
    <w:r>
      <w:rPr>
        <w:rStyle w:val="PageNumber"/>
      </w:rPr>
      <w:fldChar w:fldCharType="end"/>
    </w:r>
  </w:p>
  <w:p w:rsidR="00C94239" w:rsidRDefault="00C942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526" w:rsidRDefault="00C64526">
      <w:r>
        <w:separator/>
      </w:r>
    </w:p>
  </w:footnote>
  <w:footnote w:type="continuationSeparator" w:id="0">
    <w:p w:rsidR="00C64526" w:rsidRDefault="00C64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8"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9"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8"/>
  </w:num>
  <w:num w:numId="2">
    <w:abstractNumId w:val="6"/>
  </w:num>
  <w:num w:numId="3">
    <w:abstractNumId w:val="9"/>
  </w:num>
  <w:num w:numId="4">
    <w:abstractNumId w:val="7"/>
  </w:num>
  <w:num w:numId="5">
    <w:abstractNumId w:val="5"/>
  </w:num>
  <w:num w:numId="6">
    <w:abstractNumId w:val="4"/>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D6C"/>
    <w:rsid w:val="000002F2"/>
    <w:rsid w:val="00005389"/>
    <w:rsid w:val="0000642D"/>
    <w:rsid w:val="000069A1"/>
    <w:rsid w:val="00022707"/>
    <w:rsid w:val="00030CC2"/>
    <w:rsid w:val="00047010"/>
    <w:rsid w:val="00054D83"/>
    <w:rsid w:val="0005660F"/>
    <w:rsid w:val="000656E8"/>
    <w:rsid w:val="00066314"/>
    <w:rsid w:val="000702AD"/>
    <w:rsid w:val="000803E5"/>
    <w:rsid w:val="00083C7B"/>
    <w:rsid w:val="000A5D6E"/>
    <w:rsid w:val="000A7D39"/>
    <w:rsid w:val="000B2EEB"/>
    <w:rsid w:val="000B5610"/>
    <w:rsid w:val="000C05CC"/>
    <w:rsid w:val="000C06F1"/>
    <w:rsid w:val="000C4703"/>
    <w:rsid w:val="000C6695"/>
    <w:rsid w:val="000C7446"/>
    <w:rsid w:val="000D47B2"/>
    <w:rsid w:val="000D748A"/>
    <w:rsid w:val="000E4E4E"/>
    <w:rsid w:val="000F005F"/>
    <w:rsid w:val="000F7FF3"/>
    <w:rsid w:val="0010303E"/>
    <w:rsid w:val="00117CA1"/>
    <w:rsid w:val="00120BF9"/>
    <w:rsid w:val="001242A9"/>
    <w:rsid w:val="00126CB7"/>
    <w:rsid w:val="00132BD3"/>
    <w:rsid w:val="0014498F"/>
    <w:rsid w:val="001460AA"/>
    <w:rsid w:val="0015302B"/>
    <w:rsid w:val="00165CEC"/>
    <w:rsid w:val="00195ACA"/>
    <w:rsid w:val="00196DE3"/>
    <w:rsid w:val="001A0D51"/>
    <w:rsid w:val="001A24A2"/>
    <w:rsid w:val="001A2B33"/>
    <w:rsid w:val="001A7A90"/>
    <w:rsid w:val="001B4FD3"/>
    <w:rsid w:val="001C134C"/>
    <w:rsid w:val="001D013F"/>
    <w:rsid w:val="001E4BC3"/>
    <w:rsid w:val="001F7BE0"/>
    <w:rsid w:val="00212B1D"/>
    <w:rsid w:val="00235873"/>
    <w:rsid w:val="002373D7"/>
    <w:rsid w:val="002414D5"/>
    <w:rsid w:val="00244A76"/>
    <w:rsid w:val="00271A02"/>
    <w:rsid w:val="002848D1"/>
    <w:rsid w:val="00287EBF"/>
    <w:rsid w:val="00292C8A"/>
    <w:rsid w:val="002A05A3"/>
    <w:rsid w:val="002A24A0"/>
    <w:rsid w:val="002A5782"/>
    <w:rsid w:val="002A7493"/>
    <w:rsid w:val="002C1375"/>
    <w:rsid w:val="002C325A"/>
    <w:rsid w:val="002C3431"/>
    <w:rsid w:val="002D3F9A"/>
    <w:rsid w:val="003037D3"/>
    <w:rsid w:val="003048AB"/>
    <w:rsid w:val="0031373B"/>
    <w:rsid w:val="00324128"/>
    <w:rsid w:val="00324346"/>
    <w:rsid w:val="00337EDD"/>
    <w:rsid w:val="00355539"/>
    <w:rsid w:val="00361E35"/>
    <w:rsid w:val="003664E9"/>
    <w:rsid w:val="00366BD5"/>
    <w:rsid w:val="00367603"/>
    <w:rsid w:val="003679A1"/>
    <w:rsid w:val="0037553B"/>
    <w:rsid w:val="00381EBE"/>
    <w:rsid w:val="00382A52"/>
    <w:rsid w:val="0038442D"/>
    <w:rsid w:val="00397A39"/>
    <w:rsid w:val="003A42F0"/>
    <w:rsid w:val="003A75B8"/>
    <w:rsid w:val="003B4AF3"/>
    <w:rsid w:val="003C7D0E"/>
    <w:rsid w:val="003D0915"/>
    <w:rsid w:val="003D3B0B"/>
    <w:rsid w:val="003E064E"/>
    <w:rsid w:val="003E1F76"/>
    <w:rsid w:val="003F6736"/>
    <w:rsid w:val="00400C2A"/>
    <w:rsid w:val="0040230B"/>
    <w:rsid w:val="00405527"/>
    <w:rsid w:val="004141A0"/>
    <w:rsid w:val="00420AD1"/>
    <w:rsid w:val="00421049"/>
    <w:rsid w:val="00421462"/>
    <w:rsid w:val="004228DD"/>
    <w:rsid w:val="004232DA"/>
    <w:rsid w:val="00423624"/>
    <w:rsid w:val="004337A5"/>
    <w:rsid w:val="00435977"/>
    <w:rsid w:val="0044324B"/>
    <w:rsid w:val="004542D0"/>
    <w:rsid w:val="00455B65"/>
    <w:rsid w:val="00463B76"/>
    <w:rsid w:val="00464DB5"/>
    <w:rsid w:val="00466D59"/>
    <w:rsid w:val="00475FD2"/>
    <w:rsid w:val="00487BFC"/>
    <w:rsid w:val="00493315"/>
    <w:rsid w:val="004A034C"/>
    <w:rsid w:val="004A0C42"/>
    <w:rsid w:val="004A253F"/>
    <w:rsid w:val="004A5261"/>
    <w:rsid w:val="004A7BF5"/>
    <w:rsid w:val="004C465B"/>
    <w:rsid w:val="004C6CBC"/>
    <w:rsid w:val="004D5206"/>
    <w:rsid w:val="004D56DD"/>
    <w:rsid w:val="004E283C"/>
    <w:rsid w:val="004E7185"/>
    <w:rsid w:val="004F3359"/>
    <w:rsid w:val="0051292A"/>
    <w:rsid w:val="005313ED"/>
    <w:rsid w:val="0054182B"/>
    <w:rsid w:val="00541CB2"/>
    <w:rsid w:val="00541E52"/>
    <w:rsid w:val="005553EF"/>
    <w:rsid w:val="00560141"/>
    <w:rsid w:val="00567E81"/>
    <w:rsid w:val="00575613"/>
    <w:rsid w:val="005765DF"/>
    <w:rsid w:val="005768A1"/>
    <w:rsid w:val="00586613"/>
    <w:rsid w:val="00587890"/>
    <w:rsid w:val="00587E0C"/>
    <w:rsid w:val="00591A57"/>
    <w:rsid w:val="00595EE5"/>
    <w:rsid w:val="005A4966"/>
    <w:rsid w:val="005A49C4"/>
    <w:rsid w:val="005B52CB"/>
    <w:rsid w:val="005C1040"/>
    <w:rsid w:val="005C2144"/>
    <w:rsid w:val="005C6F67"/>
    <w:rsid w:val="005D0C10"/>
    <w:rsid w:val="0060122C"/>
    <w:rsid w:val="006056D1"/>
    <w:rsid w:val="006060A5"/>
    <w:rsid w:val="00611AE6"/>
    <w:rsid w:val="0061225A"/>
    <w:rsid w:val="006226CC"/>
    <w:rsid w:val="00623CC5"/>
    <w:rsid w:val="006371FA"/>
    <w:rsid w:val="006455A5"/>
    <w:rsid w:val="00651656"/>
    <w:rsid w:val="00657B44"/>
    <w:rsid w:val="00662132"/>
    <w:rsid w:val="0067461D"/>
    <w:rsid w:val="00683131"/>
    <w:rsid w:val="0068543B"/>
    <w:rsid w:val="00686087"/>
    <w:rsid w:val="006862F6"/>
    <w:rsid w:val="00694FF8"/>
    <w:rsid w:val="00695E29"/>
    <w:rsid w:val="006964AA"/>
    <w:rsid w:val="006A0870"/>
    <w:rsid w:val="006A0E1E"/>
    <w:rsid w:val="006A2D85"/>
    <w:rsid w:val="006A3BA1"/>
    <w:rsid w:val="006A3E34"/>
    <w:rsid w:val="006B2581"/>
    <w:rsid w:val="006B6A6C"/>
    <w:rsid w:val="006C323E"/>
    <w:rsid w:val="006C5882"/>
    <w:rsid w:val="006C7ECE"/>
    <w:rsid w:val="007000D9"/>
    <w:rsid w:val="00704538"/>
    <w:rsid w:val="00706ADA"/>
    <w:rsid w:val="007110DB"/>
    <w:rsid w:val="007314D6"/>
    <w:rsid w:val="007451F4"/>
    <w:rsid w:val="00747701"/>
    <w:rsid w:val="007629D3"/>
    <w:rsid w:val="007634DE"/>
    <w:rsid w:val="00763E21"/>
    <w:rsid w:val="00773079"/>
    <w:rsid w:val="00780AEC"/>
    <w:rsid w:val="00794616"/>
    <w:rsid w:val="007A11AD"/>
    <w:rsid w:val="007B6A64"/>
    <w:rsid w:val="007C3AFF"/>
    <w:rsid w:val="007C40DB"/>
    <w:rsid w:val="007C5362"/>
    <w:rsid w:val="007C6E8C"/>
    <w:rsid w:val="007D4863"/>
    <w:rsid w:val="007F3C8F"/>
    <w:rsid w:val="007F5D56"/>
    <w:rsid w:val="007F6DF0"/>
    <w:rsid w:val="00802B3A"/>
    <w:rsid w:val="008047DE"/>
    <w:rsid w:val="0081028A"/>
    <w:rsid w:val="00810B85"/>
    <w:rsid w:val="00812740"/>
    <w:rsid w:val="0081583A"/>
    <w:rsid w:val="008166E3"/>
    <w:rsid w:val="00825662"/>
    <w:rsid w:val="00827192"/>
    <w:rsid w:val="008319C3"/>
    <w:rsid w:val="00842A0F"/>
    <w:rsid w:val="008466A6"/>
    <w:rsid w:val="00856ADE"/>
    <w:rsid w:val="008603D0"/>
    <w:rsid w:val="008633FA"/>
    <w:rsid w:val="008655C0"/>
    <w:rsid w:val="00872B9A"/>
    <w:rsid w:val="00874196"/>
    <w:rsid w:val="0087752D"/>
    <w:rsid w:val="008C2E76"/>
    <w:rsid w:val="008C45B9"/>
    <w:rsid w:val="008C600E"/>
    <w:rsid w:val="008D152D"/>
    <w:rsid w:val="008D30F9"/>
    <w:rsid w:val="008D366A"/>
    <w:rsid w:val="008D53B2"/>
    <w:rsid w:val="008E1AD1"/>
    <w:rsid w:val="008E2DA1"/>
    <w:rsid w:val="008F1263"/>
    <w:rsid w:val="008F581A"/>
    <w:rsid w:val="00912169"/>
    <w:rsid w:val="0092037A"/>
    <w:rsid w:val="009246AD"/>
    <w:rsid w:val="009279DC"/>
    <w:rsid w:val="00935B8F"/>
    <w:rsid w:val="00963195"/>
    <w:rsid w:val="0097319F"/>
    <w:rsid w:val="009756D0"/>
    <w:rsid w:val="00975859"/>
    <w:rsid w:val="0099474E"/>
    <w:rsid w:val="009B6A63"/>
    <w:rsid w:val="009D6EBF"/>
    <w:rsid w:val="009F2E7E"/>
    <w:rsid w:val="00A0068B"/>
    <w:rsid w:val="00A02D62"/>
    <w:rsid w:val="00A12AE7"/>
    <w:rsid w:val="00A14F8D"/>
    <w:rsid w:val="00A17B78"/>
    <w:rsid w:val="00A20EB5"/>
    <w:rsid w:val="00A2300C"/>
    <w:rsid w:val="00A36294"/>
    <w:rsid w:val="00A5160C"/>
    <w:rsid w:val="00A55480"/>
    <w:rsid w:val="00A563F1"/>
    <w:rsid w:val="00A636CE"/>
    <w:rsid w:val="00A66225"/>
    <w:rsid w:val="00A7144A"/>
    <w:rsid w:val="00A7230A"/>
    <w:rsid w:val="00A764EF"/>
    <w:rsid w:val="00A76657"/>
    <w:rsid w:val="00A76D65"/>
    <w:rsid w:val="00A80D8C"/>
    <w:rsid w:val="00A812E6"/>
    <w:rsid w:val="00A86FD7"/>
    <w:rsid w:val="00AA3939"/>
    <w:rsid w:val="00AA7B26"/>
    <w:rsid w:val="00AB34C5"/>
    <w:rsid w:val="00AB5B19"/>
    <w:rsid w:val="00AB72C7"/>
    <w:rsid w:val="00AC7A4D"/>
    <w:rsid w:val="00AD1C33"/>
    <w:rsid w:val="00AD6F39"/>
    <w:rsid w:val="00AE113F"/>
    <w:rsid w:val="00AE6882"/>
    <w:rsid w:val="00AF4F6D"/>
    <w:rsid w:val="00AF7F6A"/>
    <w:rsid w:val="00B007A6"/>
    <w:rsid w:val="00B05606"/>
    <w:rsid w:val="00B05A88"/>
    <w:rsid w:val="00B076F0"/>
    <w:rsid w:val="00B1662B"/>
    <w:rsid w:val="00B22BE9"/>
    <w:rsid w:val="00B35FAD"/>
    <w:rsid w:val="00B44641"/>
    <w:rsid w:val="00B576E9"/>
    <w:rsid w:val="00B66AD4"/>
    <w:rsid w:val="00B70077"/>
    <w:rsid w:val="00B7618D"/>
    <w:rsid w:val="00B80ED2"/>
    <w:rsid w:val="00B826A3"/>
    <w:rsid w:val="00BA4EFF"/>
    <w:rsid w:val="00BB1A8E"/>
    <w:rsid w:val="00BB2627"/>
    <w:rsid w:val="00BB2C7B"/>
    <w:rsid w:val="00BB5CEF"/>
    <w:rsid w:val="00BD29CE"/>
    <w:rsid w:val="00BD2C44"/>
    <w:rsid w:val="00BD4F55"/>
    <w:rsid w:val="00BD595B"/>
    <w:rsid w:val="00BE6B69"/>
    <w:rsid w:val="00C10EE0"/>
    <w:rsid w:val="00C12556"/>
    <w:rsid w:val="00C12F49"/>
    <w:rsid w:val="00C27AF9"/>
    <w:rsid w:val="00C361D2"/>
    <w:rsid w:val="00C6170A"/>
    <w:rsid w:val="00C64526"/>
    <w:rsid w:val="00C668AF"/>
    <w:rsid w:val="00C94239"/>
    <w:rsid w:val="00C949AD"/>
    <w:rsid w:val="00CC006F"/>
    <w:rsid w:val="00CC119A"/>
    <w:rsid w:val="00CC6D21"/>
    <w:rsid w:val="00CE0DD4"/>
    <w:rsid w:val="00CE2918"/>
    <w:rsid w:val="00CE4F5A"/>
    <w:rsid w:val="00CF4B8E"/>
    <w:rsid w:val="00D0581E"/>
    <w:rsid w:val="00D27DAF"/>
    <w:rsid w:val="00D318E5"/>
    <w:rsid w:val="00D32E24"/>
    <w:rsid w:val="00D436C1"/>
    <w:rsid w:val="00D527AD"/>
    <w:rsid w:val="00D70797"/>
    <w:rsid w:val="00D762F8"/>
    <w:rsid w:val="00D8181C"/>
    <w:rsid w:val="00D81EE0"/>
    <w:rsid w:val="00D8288D"/>
    <w:rsid w:val="00DA1A90"/>
    <w:rsid w:val="00DA4E56"/>
    <w:rsid w:val="00DA54A7"/>
    <w:rsid w:val="00DB0EB7"/>
    <w:rsid w:val="00DD60BB"/>
    <w:rsid w:val="00DD6DBB"/>
    <w:rsid w:val="00DE13F9"/>
    <w:rsid w:val="00DE28FD"/>
    <w:rsid w:val="00DE4683"/>
    <w:rsid w:val="00DE62B5"/>
    <w:rsid w:val="00DE6CAD"/>
    <w:rsid w:val="00E04144"/>
    <w:rsid w:val="00E074F2"/>
    <w:rsid w:val="00E11FBB"/>
    <w:rsid w:val="00E3467E"/>
    <w:rsid w:val="00E40D41"/>
    <w:rsid w:val="00E41F17"/>
    <w:rsid w:val="00E46BD1"/>
    <w:rsid w:val="00E51229"/>
    <w:rsid w:val="00E55789"/>
    <w:rsid w:val="00E63147"/>
    <w:rsid w:val="00E6431B"/>
    <w:rsid w:val="00E80FF9"/>
    <w:rsid w:val="00E91482"/>
    <w:rsid w:val="00E96302"/>
    <w:rsid w:val="00EA0D2F"/>
    <w:rsid w:val="00EA385C"/>
    <w:rsid w:val="00EA4FAB"/>
    <w:rsid w:val="00EA6B5D"/>
    <w:rsid w:val="00EB60AF"/>
    <w:rsid w:val="00EB6493"/>
    <w:rsid w:val="00EC30C4"/>
    <w:rsid w:val="00EC5A67"/>
    <w:rsid w:val="00ED548A"/>
    <w:rsid w:val="00ED794D"/>
    <w:rsid w:val="00EE2872"/>
    <w:rsid w:val="00EF0C1C"/>
    <w:rsid w:val="00EF3877"/>
    <w:rsid w:val="00EF59D7"/>
    <w:rsid w:val="00F02173"/>
    <w:rsid w:val="00F11091"/>
    <w:rsid w:val="00F12F78"/>
    <w:rsid w:val="00F134F5"/>
    <w:rsid w:val="00F24EDA"/>
    <w:rsid w:val="00F37004"/>
    <w:rsid w:val="00F4588D"/>
    <w:rsid w:val="00F47B85"/>
    <w:rsid w:val="00F54388"/>
    <w:rsid w:val="00F54BDD"/>
    <w:rsid w:val="00F5645C"/>
    <w:rsid w:val="00F6744C"/>
    <w:rsid w:val="00F7438E"/>
    <w:rsid w:val="00F816D3"/>
    <w:rsid w:val="00FB1619"/>
    <w:rsid w:val="00FB1C67"/>
    <w:rsid w:val="00FB3FFA"/>
    <w:rsid w:val="00FB5C3C"/>
    <w:rsid w:val="00FE121C"/>
    <w:rsid w:val="00FE58C8"/>
    <w:rsid w:val="00FE6219"/>
    <w:rsid w:val="00FE67DC"/>
    <w:rsid w:val="00FE6803"/>
    <w:rsid w:val="00FF1D6C"/>
    <w:rsid w:val="00FF2D4B"/>
    <w:rsid w:val="00FF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BADAE"/>
  <w15:docId w15:val="{F8D43F72-A8BB-4E2E-BA86-4BC36469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link w:val="TFReferencesSectionChar"/>
    <w:pPr>
      <w:spacing w:line="480" w:lineRule="auto"/>
      <w:ind w:firstLine="187"/>
    </w:pPr>
  </w:style>
  <w:style w:type="paragraph" w:customStyle="1" w:styleId="TAMainText">
    <w:name w:val="TA_Main_Text"/>
    <w:basedOn w:val="Normal"/>
    <w:link w:val="TAMainTextChar"/>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customStyle="1" w:styleId="TAMainTextChar">
    <w:name w:val="TA_Main_Text Char"/>
    <w:basedOn w:val="DefaultParagraphFont"/>
    <w:link w:val="TAMainText"/>
    <w:rsid w:val="00BD595B"/>
    <w:rPr>
      <w:rFonts w:ascii="Times" w:hAnsi="Times"/>
      <w:sz w:val="24"/>
    </w:rPr>
  </w:style>
  <w:style w:type="paragraph" w:customStyle="1" w:styleId="Style1">
    <w:name w:val="Style1"/>
    <w:basedOn w:val="TFReferencesSection"/>
    <w:link w:val="Style1Char"/>
    <w:qFormat/>
    <w:rsid w:val="0054182B"/>
    <w:pPr>
      <w:spacing w:after="0" w:line="240" w:lineRule="auto"/>
      <w:jc w:val="left"/>
    </w:pPr>
  </w:style>
  <w:style w:type="character" w:customStyle="1" w:styleId="TFReferencesSectionChar">
    <w:name w:val="TF_References_Section Char"/>
    <w:basedOn w:val="DefaultParagraphFont"/>
    <w:link w:val="TFReferencesSection"/>
    <w:rsid w:val="0054182B"/>
    <w:rPr>
      <w:rFonts w:ascii="Times" w:hAnsi="Times"/>
      <w:sz w:val="24"/>
    </w:rPr>
  </w:style>
  <w:style w:type="character" w:customStyle="1" w:styleId="Style1Char">
    <w:name w:val="Style1 Char"/>
    <w:basedOn w:val="TFReferencesSectionChar"/>
    <w:link w:val="Style1"/>
    <w:rsid w:val="0054182B"/>
    <w:rPr>
      <w:rFonts w:ascii="Times" w:hAnsi="Times"/>
      <w:sz w:val="24"/>
    </w:rPr>
  </w:style>
  <w:style w:type="character" w:customStyle="1" w:styleId="hlfld-contribauthor">
    <w:name w:val="hlfld-contribauthor"/>
    <w:basedOn w:val="DefaultParagraphFont"/>
    <w:rsid w:val="0054182B"/>
  </w:style>
  <w:style w:type="character" w:customStyle="1" w:styleId="seperator">
    <w:name w:val="seperator"/>
    <w:basedOn w:val="DefaultParagraphFont"/>
    <w:rsid w:val="0054182B"/>
  </w:style>
  <w:style w:type="character" w:customStyle="1" w:styleId="seriestitle">
    <w:name w:val="seriestitle"/>
    <w:basedOn w:val="DefaultParagraphFont"/>
    <w:rsid w:val="0054182B"/>
  </w:style>
  <w:style w:type="character" w:customStyle="1" w:styleId="doi">
    <w:name w:val="doi"/>
    <w:basedOn w:val="DefaultParagraphFont"/>
    <w:rsid w:val="0054182B"/>
  </w:style>
  <w:style w:type="character" w:customStyle="1" w:styleId="volume">
    <w:name w:val="volume"/>
    <w:basedOn w:val="DefaultParagraphFont"/>
    <w:rsid w:val="0054182B"/>
  </w:style>
  <w:style w:type="character" w:customStyle="1" w:styleId="issue">
    <w:name w:val="issue"/>
    <w:basedOn w:val="DefaultParagraphFont"/>
    <w:rsid w:val="0054182B"/>
  </w:style>
  <w:style w:type="character" w:customStyle="1" w:styleId="page-range">
    <w:name w:val="page-range"/>
    <w:basedOn w:val="DefaultParagraphFont"/>
    <w:rsid w:val="0054182B"/>
  </w:style>
  <w:style w:type="table" w:styleId="TableGrid">
    <w:name w:val="Table Grid"/>
    <w:basedOn w:val="TableNormal"/>
    <w:rsid w:val="008E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TAMainText"/>
    <w:link w:val="Style2Char"/>
    <w:qFormat/>
    <w:rsid w:val="0015302B"/>
    <w:pPr>
      <w:spacing w:after="60" w:line="240" w:lineRule="auto"/>
      <w:ind w:firstLine="181"/>
    </w:pPr>
    <w:rPr>
      <w:rFonts w:ascii="Arno Pro" w:hAnsi="Arno Pro"/>
      <w:kern w:val="21"/>
      <w:sz w:val="18"/>
    </w:rPr>
  </w:style>
  <w:style w:type="character" w:customStyle="1" w:styleId="Style2Char">
    <w:name w:val="Style2 Char"/>
    <w:basedOn w:val="TAMainTextChar"/>
    <w:link w:val="Style2"/>
    <w:rsid w:val="0015302B"/>
    <w:rPr>
      <w:rFonts w:ascii="Arno Pro" w:hAnsi="Arno Pro"/>
      <w:kern w:val="21"/>
      <w:sz w:val="18"/>
    </w:rPr>
  </w:style>
  <w:style w:type="character" w:customStyle="1" w:styleId="current-selection">
    <w:name w:val="current-selection"/>
    <w:basedOn w:val="DefaultParagraphFont"/>
    <w:rsid w:val="0049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57983">
      <w:bodyDiv w:val="1"/>
      <w:marLeft w:val="0"/>
      <w:marRight w:val="0"/>
      <w:marTop w:val="0"/>
      <w:marBottom w:val="0"/>
      <w:divBdr>
        <w:top w:val="none" w:sz="0" w:space="0" w:color="auto"/>
        <w:left w:val="none" w:sz="0" w:space="0" w:color="auto"/>
        <w:bottom w:val="none" w:sz="0" w:space="0" w:color="auto"/>
        <w:right w:val="none" w:sz="0" w:space="0" w:color="auto"/>
      </w:divBdr>
      <w:divsChild>
        <w:div w:id="349375250">
          <w:marLeft w:val="0"/>
          <w:marRight w:val="0"/>
          <w:marTop w:val="0"/>
          <w:marBottom w:val="0"/>
          <w:divBdr>
            <w:top w:val="none" w:sz="0" w:space="0" w:color="auto"/>
            <w:left w:val="none" w:sz="0" w:space="0" w:color="auto"/>
            <w:bottom w:val="none" w:sz="0" w:space="0" w:color="auto"/>
            <w:right w:val="none" w:sz="0" w:space="0" w:color="auto"/>
          </w:divBdr>
        </w:div>
        <w:div w:id="942879089">
          <w:marLeft w:val="0"/>
          <w:marRight w:val="0"/>
          <w:marTop w:val="0"/>
          <w:marBottom w:val="0"/>
          <w:divBdr>
            <w:top w:val="none" w:sz="0" w:space="0" w:color="auto"/>
            <w:left w:val="none" w:sz="0" w:space="0" w:color="auto"/>
            <w:bottom w:val="none" w:sz="0" w:space="0" w:color="auto"/>
            <w:right w:val="none" w:sz="0" w:space="0" w:color="auto"/>
          </w:divBdr>
        </w:div>
        <w:div w:id="1634871850">
          <w:marLeft w:val="0"/>
          <w:marRight w:val="0"/>
          <w:marTop w:val="0"/>
          <w:marBottom w:val="0"/>
          <w:divBdr>
            <w:top w:val="none" w:sz="0" w:space="0" w:color="auto"/>
            <w:left w:val="none" w:sz="0" w:space="0" w:color="auto"/>
            <w:bottom w:val="none" w:sz="0" w:space="0" w:color="auto"/>
            <w:right w:val="none" w:sz="0" w:space="0" w:color="auto"/>
          </w:divBdr>
        </w:div>
      </w:divsChild>
    </w:div>
    <w:div w:id="943534952">
      <w:bodyDiv w:val="1"/>
      <w:marLeft w:val="0"/>
      <w:marRight w:val="0"/>
      <w:marTop w:val="0"/>
      <w:marBottom w:val="0"/>
      <w:divBdr>
        <w:top w:val="none" w:sz="0" w:space="0" w:color="auto"/>
        <w:left w:val="none" w:sz="0" w:space="0" w:color="auto"/>
        <w:bottom w:val="none" w:sz="0" w:space="0" w:color="auto"/>
        <w:right w:val="none" w:sz="0" w:space="0" w:color="auto"/>
      </w:divBdr>
      <w:divsChild>
        <w:div w:id="856163297">
          <w:marLeft w:val="0"/>
          <w:marRight w:val="0"/>
          <w:marTop w:val="0"/>
          <w:marBottom w:val="0"/>
          <w:divBdr>
            <w:top w:val="none" w:sz="0" w:space="0" w:color="auto"/>
            <w:left w:val="none" w:sz="0" w:space="0" w:color="auto"/>
            <w:bottom w:val="none" w:sz="0" w:space="0" w:color="auto"/>
            <w:right w:val="none" w:sz="0" w:space="0" w:color="auto"/>
          </w:divBdr>
        </w:div>
        <w:div w:id="1352074274">
          <w:marLeft w:val="0"/>
          <w:marRight w:val="0"/>
          <w:marTop w:val="0"/>
          <w:marBottom w:val="0"/>
          <w:divBdr>
            <w:top w:val="none" w:sz="0" w:space="0" w:color="auto"/>
            <w:left w:val="none" w:sz="0" w:space="0" w:color="auto"/>
            <w:bottom w:val="none" w:sz="0" w:space="0" w:color="auto"/>
            <w:right w:val="none" w:sz="0" w:space="0" w:color="auto"/>
          </w:divBdr>
        </w:div>
        <w:div w:id="647515870">
          <w:marLeft w:val="0"/>
          <w:marRight w:val="0"/>
          <w:marTop w:val="0"/>
          <w:marBottom w:val="0"/>
          <w:divBdr>
            <w:top w:val="none" w:sz="0" w:space="0" w:color="auto"/>
            <w:left w:val="none" w:sz="0" w:space="0" w:color="auto"/>
            <w:bottom w:val="none" w:sz="0" w:space="0" w:color="auto"/>
            <w:right w:val="none" w:sz="0" w:space="0" w:color="auto"/>
          </w:divBdr>
        </w:div>
        <w:div w:id="751126894">
          <w:marLeft w:val="0"/>
          <w:marRight w:val="0"/>
          <w:marTop w:val="0"/>
          <w:marBottom w:val="0"/>
          <w:divBdr>
            <w:top w:val="none" w:sz="0" w:space="0" w:color="auto"/>
            <w:left w:val="none" w:sz="0" w:space="0" w:color="auto"/>
            <w:bottom w:val="none" w:sz="0" w:space="0" w:color="auto"/>
            <w:right w:val="none" w:sz="0" w:space="0" w:color="auto"/>
          </w:divBdr>
        </w:div>
        <w:div w:id="612791082">
          <w:marLeft w:val="0"/>
          <w:marRight w:val="0"/>
          <w:marTop w:val="0"/>
          <w:marBottom w:val="0"/>
          <w:divBdr>
            <w:top w:val="none" w:sz="0" w:space="0" w:color="auto"/>
            <w:left w:val="none" w:sz="0" w:space="0" w:color="auto"/>
            <w:bottom w:val="none" w:sz="0" w:space="0" w:color="auto"/>
            <w:right w:val="none" w:sz="0" w:space="0" w:color="auto"/>
          </w:divBdr>
        </w:div>
      </w:divsChild>
    </w:div>
    <w:div w:id="1613586979">
      <w:bodyDiv w:val="1"/>
      <w:marLeft w:val="0"/>
      <w:marRight w:val="0"/>
      <w:marTop w:val="0"/>
      <w:marBottom w:val="0"/>
      <w:divBdr>
        <w:top w:val="none" w:sz="0" w:space="0" w:color="auto"/>
        <w:left w:val="none" w:sz="0" w:space="0" w:color="auto"/>
        <w:bottom w:val="none" w:sz="0" w:space="0" w:color="auto"/>
        <w:right w:val="none" w:sz="0" w:space="0" w:color="auto"/>
      </w:divBdr>
      <w:divsChild>
        <w:div w:id="1015575023">
          <w:marLeft w:val="0"/>
          <w:marRight w:val="0"/>
          <w:marTop w:val="0"/>
          <w:marBottom w:val="0"/>
          <w:divBdr>
            <w:top w:val="none" w:sz="0" w:space="0" w:color="auto"/>
            <w:left w:val="none" w:sz="0" w:space="0" w:color="auto"/>
            <w:bottom w:val="none" w:sz="0" w:space="0" w:color="auto"/>
            <w:right w:val="none" w:sz="0" w:space="0" w:color="auto"/>
          </w:divBdr>
        </w:div>
        <w:div w:id="2089689502">
          <w:marLeft w:val="0"/>
          <w:marRight w:val="0"/>
          <w:marTop w:val="0"/>
          <w:marBottom w:val="0"/>
          <w:divBdr>
            <w:top w:val="none" w:sz="0" w:space="0" w:color="auto"/>
            <w:left w:val="none" w:sz="0" w:space="0" w:color="auto"/>
            <w:bottom w:val="none" w:sz="0" w:space="0" w:color="auto"/>
            <w:right w:val="none" w:sz="0" w:space="0" w:color="auto"/>
          </w:divBdr>
        </w:div>
        <w:div w:id="880239642">
          <w:marLeft w:val="0"/>
          <w:marRight w:val="0"/>
          <w:marTop w:val="0"/>
          <w:marBottom w:val="0"/>
          <w:divBdr>
            <w:top w:val="none" w:sz="0" w:space="0" w:color="auto"/>
            <w:left w:val="none" w:sz="0" w:space="0" w:color="auto"/>
            <w:bottom w:val="none" w:sz="0" w:space="0" w:color="auto"/>
            <w:right w:val="none" w:sz="0" w:space="0" w:color="auto"/>
          </w:divBdr>
        </w:div>
        <w:div w:id="1436055873">
          <w:marLeft w:val="0"/>
          <w:marRight w:val="0"/>
          <w:marTop w:val="0"/>
          <w:marBottom w:val="0"/>
          <w:divBdr>
            <w:top w:val="none" w:sz="0" w:space="0" w:color="auto"/>
            <w:left w:val="none" w:sz="0" w:space="0" w:color="auto"/>
            <w:bottom w:val="none" w:sz="0" w:space="0" w:color="auto"/>
            <w:right w:val="none" w:sz="0" w:space="0" w:color="auto"/>
          </w:divBdr>
        </w:div>
        <w:div w:id="1579248707">
          <w:marLeft w:val="0"/>
          <w:marRight w:val="0"/>
          <w:marTop w:val="0"/>
          <w:marBottom w:val="0"/>
          <w:divBdr>
            <w:top w:val="none" w:sz="0" w:space="0" w:color="auto"/>
            <w:left w:val="none" w:sz="0" w:space="0" w:color="auto"/>
            <w:bottom w:val="none" w:sz="0" w:space="0" w:color="auto"/>
            <w:right w:val="none" w:sz="0" w:space="0" w:color="auto"/>
          </w:divBdr>
        </w:div>
      </w:divsChild>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 w:id="1948849604">
      <w:bodyDiv w:val="1"/>
      <w:marLeft w:val="0"/>
      <w:marRight w:val="0"/>
      <w:marTop w:val="0"/>
      <w:marBottom w:val="0"/>
      <w:divBdr>
        <w:top w:val="none" w:sz="0" w:space="0" w:color="auto"/>
        <w:left w:val="none" w:sz="0" w:space="0" w:color="auto"/>
        <w:bottom w:val="none" w:sz="0" w:space="0" w:color="auto"/>
        <w:right w:val="none" w:sz="0" w:space="0" w:color="auto"/>
      </w:divBdr>
      <w:divsChild>
        <w:div w:id="906110324">
          <w:marLeft w:val="0"/>
          <w:marRight w:val="0"/>
          <w:marTop w:val="0"/>
          <w:marBottom w:val="0"/>
          <w:divBdr>
            <w:top w:val="none" w:sz="0" w:space="0" w:color="auto"/>
            <w:left w:val="none" w:sz="0" w:space="0" w:color="auto"/>
            <w:bottom w:val="none" w:sz="0" w:space="0" w:color="auto"/>
            <w:right w:val="none" w:sz="0" w:space="0" w:color="auto"/>
          </w:divBdr>
        </w:div>
        <w:div w:id="1946814144">
          <w:marLeft w:val="0"/>
          <w:marRight w:val="0"/>
          <w:marTop w:val="0"/>
          <w:marBottom w:val="0"/>
          <w:divBdr>
            <w:top w:val="none" w:sz="0" w:space="0" w:color="auto"/>
            <w:left w:val="none" w:sz="0" w:space="0" w:color="auto"/>
            <w:bottom w:val="none" w:sz="0" w:space="0" w:color="auto"/>
            <w:right w:val="none" w:sz="0" w:space="0" w:color="auto"/>
          </w:divBdr>
        </w:div>
      </w:divsChild>
    </w:div>
    <w:div w:id="1961449538">
      <w:bodyDiv w:val="1"/>
      <w:marLeft w:val="0"/>
      <w:marRight w:val="0"/>
      <w:marTop w:val="0"/>
      <w:marBottom w:val="0"/>
      <w:divBdr>
        <w:top w:val="none" w:sz="0" w:space="0" w:color="auto"/>
        <w:left w:val="none" w:sz="0" w:space="0" w:color="auto"/>
        <w:bottom w:val="none" w:sz="0" w:space="0" w:color="auto"/>
        <w:right w:val="none" w:sz="0" w:space="0" w:color="auto"/>
      </w:divBdr>
      <w:divsChild>
        <w:div w:id="1063792302">
          <w:marLeft w:val="0"/>
          <w:marRight w:val="0"/>
          <w:marTop w:val="0"/>
          <w:marBottom w:val="0"/>
          <w:divBdr>
            <w:top w:val="none" w:sz="0" w:space="0" w:color="auto"/>
            <w:left w:val="none" w:sz="0" w:space="0" w:color="auto"/>
            <w:bottom w:val="none" w:sz="0" w:space="0" w:color="auto"/>
            <w:right w:val="none" w:sz="0" w:space="0" w:color="auto"/>
          </w:divBdr>
        </w:div>
        <w:div w:id="1530072344">
          <w:marLeft w:val="0"/>
          <w:marRight w:val="0"/>
          <w:marTop w:val="0"/>
          <w:marBottom w:val="0"/>
          <w:divBdr>
            <w:top w:val="none" w:sz="0" w:space="0" w:color="auto"/>
            <w:left w:val="none" w:sz="0" w:space="0" w:color="auto"/>
            <w:bottom w:val="none" w:sz="0" w:space="0" w:color="auto"/>
            <w:right w:val="none" w:sz="0" w:space="0" w:color="auto"/>
          </w:divBdr>
        </w:div>
        <w:div w:id="1573394799">
          <w:marLeft w:val="0"/>
          <w:marRight w:val="0"/>
          <w:marTop w:val="0"/>
          <w:marBottom w:val="0"/>
          <w:divBdr>
            <w:top w:val="none" w:sz="0" w:space="0" w:color="auto"/>
            <w:left w:val="none" w:sz="0" w:space="0" w:color="auto"/>
            <w:bottom w:val="none" w:sz="0" w:space="0" w:color="auto"/>
            <w:right w:val="none" w:sz="0" w:space="0" w:color="auto"/>
          </w:divBdr>
        </w:div>
        <w:div w:id="1237016979">
          <w:marLeft w:val="0"/>
          <w:marRight w:val="0"/>
          <w:marTop w:val="0"/>
          <w:marBottom w:val="0"/>
          <w:divBdr>
            <w:top w:val="none" w:sz="0" w:space="0" w:color="auto"/>
            <w:left w:val="none" w:sz="0" w:space="0" w:color="auto"/>
            <w:bottom w:val="none" w:sz="0" w:space="0" w:color="auto"/>
            <w:right w:val="none" w:sz="0" w:space="0" w:color="auto"/>
          </w:divBdr>
        </w:div>
      </w:divsChild>
    </w:div>
    <w:div w:id="1964921287">
      <w:bodyDiv w:val="1"/>
      <w:marLeft w:val="0"/>
      <w:marRight w:val="0"/>
      <w:marTop w:val="0"/>
      <w:marBottom w:val="0"/>
      <w:divBdr>
        <w:top w:val="none" w:sz="0" w:space="0" w:color="auto"/>
        <w:left w:val="none" w:sz="0" w:space="0" w:color="auto"/>
        <w:bottom w:val="none" w:sz="0" w:space="0" w:color="auto"/>
        <w:right w:val="none" w:sz="0" w:space="0" w:color="auto"/>
      </w:divBdr>
      <w:divsChild>
        <w:div w:id="883828975">
          <w:marLeft w:val="0"/>
          <w:marRight w:val="0"/>
          <w:marTop w:val="0"/>
          <w:marBottom w:val="0"/>
          <w:divBdr>
            <w:top w:val="none" w:sz="0" w:space="0" w:color="auto"/>
            <w:left w:val="none" w:sz="0" w:space="0" w:color="auto"/>
            <w:bottom w:val="none" w:sz="0" w:space="0" w:color="auto"/>
            <w:right w:val="none" w:sz="0" w:space="0" w:color="auto"/>
          </w:divBdr>
        </w:div>
        <w:div w:id="1833448009">
          <w:marLeft w:val="0"/>
          <w:marRight w:val="0"/>
          <w:marTop w:val="0"/>
          <w:marBottom w:val="0"/>
          <w:divBdr>
            <w:top w:val="none" w:sz="0" w:space="0" w:color="auto"/>
            <w:left w:val="none" w:sz="0" w:space="0" w:color="auto"/>
            <w:bottom w:val="none" w:sz="0" w:space="0" w:color="auto"/>
            <w:right w:val="none" w:sz="0" w:space="0" w:color="auto"/>
          </w:divBdr>
        </w:div>
        <w:div w:id="89870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oleObject" Target="embeddings/oleObject12.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oleObject" Target="embeddings/oleObject14.bin"/><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703\York%202018\papers%20in%20preparation\Xiao%20organocatalysed%20paper\revised\acstemplate_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0D38A-8D30-4B1D-9C12-C9127954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acstemplate_msw2010.dotx</Template>
  <TotalTime>1</TotalTime>
  <Pages>45</Pages>
  <Words>10213</Words>
  <Characters>58216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68293</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Michael North</dc:creator>
  <cp:lastModifiedBy>Michael North</cp:lastModifiedBy>
  <cp:revision>2</cp:revision>
  <cp:lastPrinted>2008-06-11T21:33:00Z</cp:lastPrinted>
  <dcterms:created xsi:type="dcterms:W3CDTF">2019-01-09T09:55:00Z</dcterms:created>
  <dcterms:modified xsi:type="dcterms:W3CDTF">2019-01-09T09:55:00Z</dcterms:modified>
</cp:coreProperties>
</file>