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75BD9" w14:textId="2C8FB50E" w:rsidR="00977509" w:rsidRDefault="00977509" w:rsidP="00B01D27">
      <w:pPr>
        <w:pStyle w:val="NormalWeb"/>
        <w:spacing w:line="360" w:lineRule="auto"/>
        <w:rPr>
          <w:rFonts w:asciiTheme="minorHAnsi" w:hAnsiTheme="minorHAnsi"/>
          <w:b/>
          <w:color w:val="000000"/>
        </w:rPr>
      </w:pPr>
      <w:bookmarkStart w:id="0" w:name="_GoBack"/>
      <w:bookmarkEnd w:id="0"/>
      <w:r w:rsidRPr="00B01D27">
        <w:rPr>
          <w:rFonts w:asciiTheme="minorHAnsi" w:hAnsiTheme="minorHAnsi"/>
          <w:b/>
          <w:color w:val="000000"/>
        </w:rPr>
        <w:t>The Market Imperfections of Business, Shoppers and Consumerism: Esther Peterson and the legacies of the National Consumers’ League*</w:t>
      </w:r>
    </w:p>
    <w:p w14:paraId="7043EDAC" w14:textId="3DF1F043" w:rsidR="00123B0B" w:rsidRDefault="00977509" w:rsidP="00123B0B">
      <w:pPr>
        <w:rPr>
          <w:rFonts w:eastAsia="Times New Roman" w:cs="Courier New"/>
          <w:lang w:val="en-GB"/>
        </w:rPr>
      </w:pPr>
      <w:r w:rsidRPr="00AA5F4F">
        <w:rPr>
          <w:rFonts w:eastAsia="Times New Roman" w:cs="Courier New"/>
          <w:b/>
          <w:lang w:val="en-GB"/>
        </w:rPr>
        <w:t>Abstract</w:t>
      </w:r>
      <w:r w:rsidRPr="00B01D27">
        <w:rPr>
          <w:rFonts w:eastAsia="Times New Roman" w:cs="Courier New"/>
          <w:lang w:val="en-GB"/>
        </w:rPr>
        <w:t xml:space="preserve">: </w:t>
      </w:r>
      <w:r w:rsidR="00123B0B" w:rsidRPr="00B01D27">
        <w:rPr>
          <w:rFonts w:eastAsia="Times New Roman" w:cs="Courier New"/>
          <w:lang w:val="en-GB"/>
        </w:rPr>
        <w:t xml:space="preserve">Esther Peterson’s long career in the consumer movement, White House and private sector, discloses much about organised consumerism, its politics and popular reception in the USA in the 1960s and 1970s. </w:t>
      </w:r>
      <w:r w:rsidR="00BD6E10">
        <w:rPr>
          <w:rFonts w:eastAsia="Times New Roman" w:cs="Courier New"/>
          <w:lang w:val="en-GB"/>
        </w:rPr>
        <w:t>I</w:t>
      </w:r>
      <w:r w:rsidR="00123B0B" w:rsidRPr="00B01D27">
        <w:rPr>
          <w:rFonts w:eastAsia="Times New Roman" w:cs="Courier New"/>
          <w:lang w:val="en-GB"/>
        </w:rPr>
        <w:t>t</w:t>
      </w:r>
      <w:r w:rsidR="00BD6E10">
        <w:rPr>
          <w:rFonts w:eastAsia="Times New Roman" w:cs="Courier New"/>
          <w:lang w:val="en-GB"/>
        </w:rPr>
        <w:t xml:space="preserve"> also</w:t>
      </w:r>
      <w:r w:rsidR="00123B0B" w:rsidRPr="00B01D27">
        <w:rPr>
          <w:rFonts w:eastAsia="Times New Roman" w:cs="Courier New"/>
          <w:lang w:val="en-GB"/>
        </w:rPr>
        <w:t xml:space="preserve"> demonstrates the </w:t>
      </w:r>
      <w:r w:rsidR="00193B7C">
        <w:rPr>
          <w:rFonts w:eastAsia="Times New Roman" w:cs="Courier New"/>
          <w:lang w:val="en-GB"/>
        </w:rPr>
        <w:t xml:space="preserve">abiding </w:t>
      </w:r>
      <w:r w:rsidR="00123B0B" w:rsidRPr="00B01D27">
        <w:rPr>
          <w:rFonts w:eastAsia="Times New Roman" w:cs="Courier New"/>
          <w:lang w:val="en-GB"/>
        </w:rPr>
        <w:t>influence of the National Consumers’ League</w:t>
      </w:r>
      <w:r w:rsidR="00674F1A">
        <w:rPr>
          <w:rFonts w:eastAsia="Times New Roman" w:cs="Courier New"/>
          <w:lang w:val="en-GB"/>
        </w:rPr>
        <w:t>, founded in 1899,</w:t>
      </w:r>
      <w:r w:rsidR="00123B0B" w:rsidRPr="00B01D27">
        <w:rPr>
          <w:rFonts w:eastAsia="Times New Roman" w:cs="Courier New"/>
          <w:lang w:val="en-GB"/>
        </w:rPr>
        <w:t xml:space="preserve"> on her understanding of markets, business, shoppers and strategies for reform. </w:t>
      </w:r>
      <w:r w:rsidR="00674F1A">
        <w:rPr>
          <w:rFonts w:eastAsia="Times New Roman" w:cs="Courier New"/>
          <w:lang w:val="en-GB"/>
        </w:rPr>
        <w:t>This article traces the relationship between Peterson’s thought and practice and that of the NCL.</w:t>
      </w:r>
      <w:r w:rsidR="0096560A">
        <w:rPr>
          <w:rFonts w:eastAsia="Times New Roman" w:cs="Courier New"/>
          <w:lang w:val="en-GB"/>
        </w:rPr>
        <w:t xml:space="preserve"> </w:t>
      </w:r>
      <w:r w:rsidR="00123B0B" w:rsidRPr="00B01D27">
        <w:rPr>
          <w:rFonts w:eastAsia="Times New Roman" w:cs="Courier New"/>
          <w:lang w:val="en-GB"/>
        </w:rPr>
        <w:t xml:space="preserve">The idea that markets could be made to work </w:t>
      </w:r>
      <w:r w:rsidR="004D12F6">
        <w:rPr>
          <w:rFonts w:eastAsia="Times New Roman" w:cs="Courier New"/>
          <w:lang w:val="en-GB"/>
        </w:rPr>
        <w:t xml:space="preserve">more </w:t>
      </w:r>
      <w:r w:rsidR="00123B0B" w:rsidRPr="00B01D27">
        <w:rPr>
          <w:rFonts w:eastAsia="Times New Roman" w:cs="Courier New"/>
          <w:lang w:val="en-GB"/>
        </w:rPr>
        <w:t>fairly if consumers had the knowledge to balance commercial power and the will to act was widespread in the 20</w:t>
      </w:r>
      <w:r w:rsidR="00123B0B" w:rsidRPr="00B01D27">
        <w:rPr>
          <w:rFonts w:eastAsia="Times New Roman" w:cs="Courier New"/>
          <w:vertAlign w:val="superscript"/>
          <w:lang w:val="en-GB"/>
        </w:rPr>
        <w:t>th</w:t>
      </w:r>
      <w:r w:rsidR="00123B0B" w:rsidRPr="00B01D27">
        <w:rPr>
          <w:rFonts w:eastAsia="Times New Roman" w:cs="Courier New"/>
          <w:lang w:val="en-GB"/>
        </w:rPr>
        <w:t xml:space="preserve"> century consumer movement. Shopper agency could then be about more than self-interest and bring ethical reform to the wider society. It also identifies consumer activist’s recurring unease about shoppers’ aptitude for this role – their </w:t>
      </w:r>
      <w:r w:rsidR="00193B7C">
        <w:rPr>
          <w:rFonts w:eastAsia="Times New Roman" w:cs="Courier New"/>
          <w:lang w:val="en-GB"/>
        </w:rPr>
        <w:t xml:space="preserve">limited </w:t>
      </w:r>
      <w:r w:rsidR="00123B0B" w:rsidRPr="00B01D27">
        <w:rPr>
          <w:rFonts w:eastAsia="Times New Roman" w:cs="Courier New"/>
          <w:lang w:val="en-GB"/>
        </w:rPr>
        <w:t>receptiveness to consumer movement initiatives and how</w:t>
      </w:r>
      <w:r w:rsidR="004D12F6">
        <w:rPr>
          <w:rFonts w:eastAsia="Times New Roman" w:cs="Courier New"/>
          <w:lang w:val="en-GB"/>
        </w:rPr>
        <w:t xml:space="preserve"> they</w:t>
      </w:r>
      <w:r w:rsidR="00123B0B" w:rsidRPr="00B01D27">
        <w:rPr>
          <w:rFonts w:eastAsia="Times New Roman" w:cs="Courier New"/>
          <w:lang w:val="en-GB"/>
        </w:rPr>
        <w:t xml:space="preserve"> as well as business frustrated fair markets – and argues that this exposes a contradiction in the consumer movement’s own market-based approach and model of reform.</w:t>
      </w:r>
    </w:p>
    <w:p w14:paraId="0E510947" w14:textId="059B0AE4" w:rsidR="00977509" w:rsidRDefault="00977509" w:rsidP="00B01D27">
      <w:pPr>
        <w:spacing w:line="360" w:lineRule="auto"/>
        <w:rPr>
          <w:rFonts w:eastAsia="Times New Roman" w:cs="Courier New"/>
          <w:lang w:val="en-GB"/>
        </w:rPr>
      </w:pPr>
    </w:p>
    <w:p w14:paraId="5A60A06D" w14:textId="1F9D255A" w:rsidR="00977509" w:rsidRDefault="00977509" w:rsidP="00B01D27">
      <w:pPr>
        <w:spacing w:line="360" w:lineRule="auto"/>
        <w:rPr>
          <w:rFonts w:eastAsia="Times New Roman" w:cs="Courier New"/>
          <w:lang w:val="en-GB"/>
        </w:rPr>
      </w:pPr>
      <w:r>
        <w:rPr>
          <w:rFonts w:eastAsia="Times New Roman" w:cs="Courier New"/>
          <w:lang w:val="en-GB"/>
        </w:rPr>
        <w:t>‘</w:t>
      </w:r>
      <w:r w:rsidRPr="00B20CDA">
        <w:rPr>
          <w:rFonts w:eastAsia="Times New Roman" w:cs="Courier New"/>
          <w:lang w:val="en-GB"/>
        </w:rPr>
        <w:t>After Ralph Nader</w:t>
      </w:r>
      <w:r>
        <w:rPr>
          <w:rFonts w:eastAsia="Times New Roman" w:cs="Courier New"/>
          <w:lang w:val="en-GB"/>
        </w:rPr>
        <w:t>’</w:t>
      </w:r>
      <w:r w:rsidRPr="00B20CDA">
        <w:rPr>
          <w:rFonts w:eastAsia="Times New Roman" w:cs="Courier New"/>
          <w:lang w:val="en-GB"/>
        </w:rPr>
        <w:t xml:space="preserve">, Lawrence Glickman’s history of consumer activism in the USA notes, Esther Peterson </w:t>
      </w:r>
      <w:r>
        <w:rPr>
          <w:rFonts w:eastAsia="Times New Roman" w:cs="Courier New"/>
          <w:lang w:val="en-GB"/>
        </w:rPr>
        <w:t>‘</w:t>
      </w:r>
      <w:r w:rsidRPr="00B20CDA">
        <w:rPr>
          <w:rFonts w:eastAsia="Times New Roman" w:cs="Courier New"/>
          <w:lang w:val="en-GB"/>
        </w:rPr>
        <w:t>was the leading consumer advocate of the postwar era… although she spent a good part… in the employ of the federal government and the Giant supermarket chain.</w:t>
      </w:r>
      <w:r>
        <w:rPr>
          <w:rFonts w:eastAsia="Times New Roman" w:cs="Courier New"/>
          <w:lang w:val="en-GB"/>
        </w:rPr>
        <w:t>’</w:t>
      </w:r>
      <w:r w:rsidRPr="00B20CDA">
        <w:rPr>
          <w:rFonts w:eastAsia="Times New Roman" w:cs="Courier New"/>
          <w:lang w:val="en-GB"/>
        </w:rPr>
        <w:t xml:space="preserve"> </w:t>
      </w:r>
      <w:r w:rsidR="00460CA2">
        <w:rPr>
          <w:rFonts w:eastAsia="Times New Roman" w:cs="Courier New"/>
          <w:lang w:val="en-GB"/>
        </w:rPr>
        <w:t>Peterson was</w:t>
      </w:r>
      <w:r w:rsidR="00460CA2" w:rsidRPr="00B20CDA">
        <w:rPr>
          <w:rFonts w:eastAsia="Times New Roman" w:cs="Courier New"/>
          <w:lang w:val="en-GB"/>
        </w:rPr>
        <w:t xml:space="preserve"> President Lyndon Johnson’s </w:t>
      </w:r>
      <w:r w:rsidR="00460CA2" w:rsidRPr="00B20CDA">
        <w:t xml:space="preserve">Special Assistant on Consumer Affairs (1964-67), a post she resumed as Director of the Office of Consumer Affairs until 1981 under President </w:t>
      </w:r>
      <w:r w:rsidR="00460CA2">
        <w:t>Jimmy Carter. From 1970-76 she was Consumer advisor to the supermarket chain, Giant</w:t>
      </w:r>
      <w:r w:rsidR="006069D0">
        <w:t xml:space="preserve"> and President of the National Consumers’ League (NCL), 1974-76.</w:t>
      </w:r>
      <w:r w:rsidR="00AC1BFD">
        <w:rPr>
          <w:rFonts w:eastAsia="Times New Roman" w:cs="Courier New"/>
          <w:lang w:val="en-GB"/>
        </w:rPr>
        <w:t xml:space="preserve"> </w:t>
      </w:r>
      <w:r w:rsidRPr="00B20CDA">
        <w:rPr>
          <w:rFonts w:eastAsia="Times New Roman" w:cs="Courier New"/>
          <w:lang w:val="en-GB"/>
        </w:rPr>
        <w:t>It is precisely this mix of government, voluntary, and private sectors that makes her story compelling</w:t>
      </w:r>
      <w:r w:rsidR="00AC1BFD">
        <w:rPr>
          <w:rFonts w:eastAsia="Times New Roman" w:cs="Courier New"/>
          <w:lang w:val="en-GB"/>
        </w:rPr>
        <w:t xml:space="preserve"> and of use to historians</w:t>
      </w:r>
      <w:r>
        <w:rPr>
          <w:rFonts w:eastAsia="Times New Roman" w:cs="Courier New"/>
          <w:lang w:val="en-GB"/>
        </w:rPr>
        <w:t xml:space="preserve">. </w:t>
      </w:r>
      <w:r w:rsidR="00682A83">
        <w:rPr>
          <w:rFonts w:eastAsia="Times New Roman" w:cs="Courier New"/>
          <w:lang w:val="en-GB"/>
        </w:rPr>
        <w:t>That Peterson slips across</w:t>
      </w:r>
      <w:r w:rsidR="00682A83" w:rsidRPr="00B20CDA">
        <w:rPr>
          <w:rFonts w:eastAsia="Times New Roman" w:cs="Courier New"/>
          <w:lang w:val="en-GB"/>
        </w:rPr>
        <w:t xml:space="preserve"> the usual</w:t>
      </w:r>
      <w:r w:rsidR="00682A83">
        <w:rPr>
          <w:rFonts w:eastAsia="Times New Roman" w:cs="Courier New"/>
          <w:lang w:val="en-GB"/>
        </w:rPr>
        <w:t xml:space="preserve"> chronologies and between the usual</w:t>
      </w:r>
      <w:r w:rsidR="00682A83" w:rsidRPr="00B20CDA">
        <w:rPr>
          <w:rFonts w:eastAsia="Times New Roman" w:cs="Courier New"/>
          <w:lang w:val="en-GB"/>
        </w:rPr>
        <w:t xml:space="preserve"> themes in consumer history</w:t>
      </w:r>
      <w:r w:rsidRPr="00B20CDA">
        <w:rPr>
          <w:rFonts w:eastAsia="Times New Roman" w:cs="Courier New"/>
          <w:lang w:val="en-GB"/>
        </w:rPr>
        <w:t xml:space="preserve"> also accounts for why Peterson is</w:t>
      </w:r>
      <w:r w:rsidR="000A0923">
        <w:rPr>
          <w:rFonts w:eastAsia="Times New Roman" w:cs="Courier New"/>
          <w:lang w:val="en-GB"/>
        </w:rPr>
        <w:t xml:space="preserve"> more a fleeting than sustained</w:t>
      </w:r>
      <w:r w:rsidRPr="00B20CDA">
        <w:rPr>
          <w:rFonts w:eastAsia="Times New Roman" w:cs="Courier New"/>
          <w:lang w:val="en-GB"/>
        </w:rPr>
        <w:t xml:space="preserve"> presence</w:t>
      </w:r>
      <w:r>
        <w:rPr>
          <w:rFonts w:eastAsia="Times New Roman" w:cs="Courier New"/>
          <w:lang w:val="en-GB"/>
        </w:rPr>
        <w:t xml:space="preserve"> even in </w:t>
      </w:r>
      <w:r w:rsidRPr="00B20CDA">
        <w:rPr>
          <w:rFonts w:eastAsia="Times New Roman" w:cs="Courier New"/>
          <w:lang w:val="en-GB"/>
        </w:rPr>
        <w:t xml:space="preserve">superior studies like </w:t>
      </w:r>
      <w:r>
        <w:rPr>
          <w:rFonts w:eastAsia="Times New Roman" w:cs="Courier New"/>
          <w:lang w:val="en-GB"/>
        </w:rPr>
        <w:t>Lizabeth</w:t>
      </w:r>
      <w:r w:rsidRPr="00B20CDA">
        <w:rPr>
          <w:rFonts w:eastAsia="Times New Roman" w:cs="Courier New"/>
          <w:lang w:val="en-GB"/>
        </w:rPr>
        <w:t xml:space="preserve"> Cohen’s and Glickman’s</w:t>
      </w:r>
      <w:r>
        <w:rPr>
          <w:rFonts w:eastAsia="Times New Roman" w:cs="Courier New"/>
          <w:lang w:val="en-GB"/>
        </w:rPr>
        <w:t xml:space="preserve"> and despite what Glickman dubbed </w:t>
      </w:r>
      <w:r w:rsidR="00F025FF">
        <w:rPr>
          <w:rFonts w:eastAsia="Times New Roman" w:cs="Courier New"/>
          <w:lang w:val="en-GB"/>
        </w:rPr>
        <w:t xml:space="preserve">in 1999 </w:t>
      </w:r>
      <w:r>
        <w:rPr>
          <w:rFonts w:eastAsia="Times New Roman" w:cs="Courier New"/>
          <w:lang w:val="en-GB"/>
        </w:rPr>
        <w:t>a ‘revolution in the study of American consumer history’ that placed</w:t>
      </w:r>
      <w:r w:rsidR="005A0D50">
        <w:rPr>
          <w:rFonts w:eastAsia="Times New Roman" w:cs="Courier New"/>
          <w:lang w:val="en-GB"/>
        </w:rPr>
        <w:t xml:space="preserve"> it</w:t>
      </w:r>
      <w:r>
        <w:rPr>
          <w:rFonts w:eastAsia="Times New Roman" w:cs="Courier New"/>
          <w:lang w:val="en-GB"/>
        </w:rPr>
        <w:t xml:space="preserve"> centre stage in American histor</w:t>
      </w:r>
      <w:r w:rsidR="000A0923">
        <w:rPr>
          <w:rFonts w:eastAsia="Times New Roman" w:cs="Courier New"/>
          <w:lang w:val="en-GB"/>
        </w:rPr>
        <w:t>ical narratives.</w:t>
      </w:r>
      <w:r w:rsidRPr="00B20CDA">
        <w:rPr>
          <w:rStyle w:val="EndnoteReference"/>
        </w:rPr>
        <w:endnoteReference w:id="1"/>
      </w:r>
      <w:r w:rsidR="00E34D22">
        <w:t xml:space="preserve"> </w:t>
      </w:r>
      <w:r w:rsidR="00AC7EB4">
        <w:t xml:space="preserve">Peterson’s </w:t>
      </w:r>
      <w:r w:rsidR="00695796">
        <w:t>role in government is well documented</w:t>
      </w:r>
      <w:r w:rsidR="006271C5">
        <w:t>,</w:t>
      </w:r>
      <w:r w:rsidR="00695796">
        <w:t xml:space="preserve"> </w:t>
      </w:r>
      <w:r w:rsidR="00AC7EB4">
        <w:t xml:space="preserve">but her </w:t>
      </w:r>
      <w:r w:rsidR="00695796">
        <w:t>time at Giant was no less significant.</w:t>
      </w:r>
      <w:r w:rsidR="00695796" w:rsidRPr="00695796">
        <w:rPr>
          <w:rStyle w:val="EndnoteReference"/>
        </w:rPr>
        <w:t xml:space="preserve"> </w:t>
      </w:r>
      <w:r w:rsidR="00695796" w:rsidRPr="00B20CDA">
        <w:rPr>
          <w:rStyle w:val="EndnoteReference"/>
        </w:rPr>
        <w:endnoteReference w:id="2"/>
      </w:r>
      <w:r w:rsidR="00B16069">
        <w:t xml:space="preserve"> </w:t>
      </w:r>
      <w:r w:rsidRPr="00B20CDA">
        <w:rPr>
          <w:rFonts w:eastAsia="Times New Roman" w:cs="Courier New"/>
          <w:lang w:val="en-GB"/>
        </w:rPr>
        <w:t>Schudson’s recent study offers a more integrated</w:t>
      </w:r>
      <w:r>
        <w:rPr>
          <w:rFonts w:eastAsia="Times New Roman" w:cs="Courier New"/>
          <w:lang w:val="en-GB"/>
        </w:rPr>
        <w:t xml:space="preserve"> interpretation</w:t>
      </w:r>
      <w:r w:rsidRPr="00B20CDA">
        <w:rPr>
          <w:rFonts w:eastAsia="Times New Roman" w:cs="Courier New"/>
          <w:lang w:val="en-GB"/>
        </w:rPr>
        <w:t>, contextualising Peterson as contributory to an emergent culture of transparency in politics, business, journalism, medicine,</w:t>
      </w:r>
      <w:r>
        <w:rPr>
          <w:rFonts w:eastAsia="Times New Roman" w:cs="Courier New"/>
          <w:lang w:val="en-GB"/>
        </w:rPr>
        <w:t xml:space="preserve"> environment</w:t>
      </w:r>
      <w:r w:rsidR="00E34D22">
        <w:rPr>
          <w:rFonts w:eastAsia="Times New Roman" w:cs="Courier New"/>
          <w:lang w:val="en-GB"/>
        </w:rPr>
        <w:t>alis</w:t>
      </w:r>
      <w:r w:rsidR="001A582A">
        <w:rPr>
          <w:rFonts w:eastAsia="Times New Roman" w:cs="Courier New"/>
          <w:lang w:val="en-GB"/>
        </w:rPr>
        <w:t>m</w:t>
      </w:r>
      <w:r>
        <w:rPr>
          <w:rFonts w:eastAsia="Times New Roman" w:cs="Courier New"/>
          <w:lang w:val="en-GB"/>
        </w:rPr>
        <w:t xml:space="preserve">, </w:t>
      </w:r>
      <w:r w:rsidR="00592528">
        <w:rPr>
          <w:rFonts w:eastAsia="Times New Roman" w:cs="Courier New"/>
          <w:lang w:val="en-GB"/>
        </w:rPr>
        <w:t xml:space="preserve">and </w:t>
      </w:r>
      <w:r>
        <w:rPr>
          <w:rFonts w:eastAsia="Times New Roman" w:cs="Courier New"/>
          <w:lang w:val="en-GB"/>
        </w:rPr>
        <w:t>education,</w:t>
      </w:r>
      <w:r w:rsidRPr="00B20CDA">
        <w:rPr>
          <w:rFonts w:eastAsia="Times New Roman" w:cs="Courier New"/>
          <w:lang w:val="en-GB"/>
        </w:rPr>
        <w:t xml:space="preserve"> that opened up </w:t>
      </w:r>
      <w:r w:rsidRPr="00B20CDA">
        <w:rPr>
          <w:rFonts w:eastAsia="Times New Roman" w:cs="Courier New"/>
          <w:lang w:val="en-GB"/>
        </w:rPr>
        <w:lastRenderedPageBreak/>
        <w:t>established institutions and practices to public scrutiny. But Schudson ignores the longer-term consumer and political influences</w:t>
      </w:r>
      <w:r w:rsidR="00460CA2">
        <w:rPr>
          <w:rFonts w:eastAsia="Times New Roman" w:cs="Courier New"/>
          <w:lang w:val="en-GB"/>
        </w:rPr>
        <w:t xml:space="preserve"> </w:t>
      </w:r>
      <w:r w:rsidRPr="00B20CDA">
        <w:rPr>
          <w:rFonts w:eastAsia="Times New Roman" w:cs="Courier New"/>
          <w:lang w:val="en-GB"/>
        </w:rPr>
        <w:t>at work in Peterson.</w:t>
      </w:r>
      <w:r w:rsidRPr="00B20CDA">
        <w:rPr>
          <w:rStyle w:val="EndnoteReference"/>
          <w:rFonts w:eastAsia="Times New Roman" w:cs="Courier New"/>
          <w:lang w:val="en-GB"/>
        </w:rPr>
        <w:endnoteReference w:id="3"/>
      </w:r>
    </w:p>
    <w:p w14:paraId="751F93D3" w14:textId="77777777" w:rsidR="00977509" w:rsidRDefault="00977509" w:rsidP="00B01D27">
      <w:pPr>
        <w:spacing w:line="360" w:lineRule="auto"/>
        <w:rPr>
          <w:rFonts w:eastAsia="Times New Roman" w:cs="Courier New"/>
          <w:lang w:val="en-GB"/>
        </w:rPr>
      </w:pPr>
    </w:p>
    <w:p w14:paraId="2F561323" w14:textId="4A5E1027" w:rsidR="005516AF" w:rsidRDefault="00567660" w:rsidP="00B01D27">
      <w:pPr>
        <w:spacing w:line="360" w:lineRule="auto"/>
        <w:rPr>
          <w:rFonts w:eastAsia="Times New Roman" w:cs="Courier New"/>
          <w:lang w:val="en-GB"/>
        </w:rPr>
      </w:pPr>
      <w:r>
        <w:rPr>
          <w:rFonts w:eastAsia="Times New Roman" w:cs="Courier New"/>
          <w:lang w:val="en-GB"/>
        </w:rPr>
        <w:t>This article</w:t>
      </w:r>
      <w:r w:rsidR="00695796">
        <w:rPr>
          <w:rFonts w:eastAsia="Times New Roman" w:cs="Courier New"/>
          <w:lang w:val="en-GB"/>
        </w:rPr>
        <w:t xml:space="preserve"> focuses on those deeper influences</w:t>
      </w:r>
      <w:r w:rsidR="00E34D22">
        <w:rPr>
          <w:rFonts w:eastAsia="Times New Roman" w:cs="Courier New"/>
          <w:lang w:val="en-GB"/>
        </w:rPr>
        <w:t>, which it demonstrates were</w:t>
      </w:r>
      <w:r w:rsidR="004C6EEE">
        <w:rPr>
          <w:rFonts w:eastAsia="Times New Roman" w:cs="Courier New"/>
          <w:lang w:val="en-GB"/>
        </w:rPr>
        <w:t xml:space="preserve"> indebted to</w:t>
      </w:r>
      <w:r w:rsidR="00E34D22">
        <w:rPr>
          <w:rFonts w:eastAsia="Times New Roman" w:cs="Courier New"/>
          <w:lang w:val="en-GB"/>
        </w:rPr>
        <w:t xml:space="preserve"> the NCL. </w:t>
      </w:r>
      <w:r w:rsidR="00B16069" w:rsidRPr="00B20CDA">
        <w:rPr>
          <w:rFonts w:cs="Courier New"/>
          <w:lang w:val="en-GB"/>
        </w:rPr>
        <w:t xml:space="preserve">Most consistently framed and mobilized by the NCL belief in </w:t>
      </w:r>
      <w:r w:rsidR="00B16069">
        <w:rPr>
          <w:rFonts w:cs="Courier New"/>
          <w:lang w:val="en-GB"/>
        </w:rPr>
        <w:t>‘</w:t>
      </w:r>
      <w:r w:rsidR="00B16069" w:rsidRPr="00B20CDA">
        <w:rPr>
          <w:rFonts w:cs="Courier New"/>
          <w:lang w:val="en-GB"/>
        </w:rPr>
        <w:t>using our purchasing power to guide social policy</w:t>
      </w:r>
      <w:r w:rsidR="00B16069">
        <w:rPr>
          <w:rFonts w:cs="Courier New"/>
          <w:lang w:val="en-GB"/>
        </w:rPr>
        <w:t>’</w:t>
      </w:r>
      <w:r w:rsidR="00B16069" w:rsidRPr="00B20CDA">
        <w:rPr>
          <w:rFonts w:cs="Courier New"/>
          <w:lang w:val="en-GB"/>
        </w:rPr>
        <w:t>, Peterson’s vision was of a consumer movement that benefitted and engaged the whole of society</w:t>
      </w:r>
      <w:r w:rsidR="00B71597">
        <w:rPr>
          <w:rFonts w:eastAsia="Times New Roman" w:cs="Courier New"/>
          <w:lang w:val="en-GB"/>
        </w:rPr>
        <w:t xml:space="preserve">. </w:t>
      </w:r>
      <w:r w:rsidR="001529B2">
        <w:rPr>
          <w:rStyle w:val="EndnoteReference"/>
          <w:rFonts w:eastAsia="Times New Roman" w:cs="Courier New"/>
          <w:lang w:val="en-GB"/>
        </w:rPr>
        <w:endnoteReference w:id="4"/>
      </w:r>
      <w:r w:rsidR="0091798A">
        <w:rPr>
          <w:rFonts w:eastAsia="Times New Roman" w:cs="Courier New"/>
          <w:lang w:val="en-GB"/>
        </w:rPr>
        <w:t xml:space="preserve"> This</w:t>
      </w:r>
      <w:r w:rsidR="00D73CDA">
        <w:rPr>
          <w:rFonts w:eastAsia="Times New Roman" w:cs="Courier New"/>
          <w:lang w:val="en-GB"/>
        </w:rPr>
        <w:t xml:space="preserve"> emphasis on active consumer</w:t>
      </w:r>
      <w:r w:rsidR="00ED5BAA">
        <w:rPr>
          <w:rFonts w:eastAsia="Times New Roman" w:cs="Courier New"/>
          <w:lang w:val="en-GB"/>
        </w:rPr>
        <w:t>s</w:t>
      </w:r>
      <w:r w:rsidR="00D73CDA">
        <w:rPr>
          <w:rFonts w:eastAsia="Times New Roman" w:cs="Courier New"/>
          <w:lang w:val="en-GB"/>
        </w:rPr>
        <w:t xml:space="preserve"> wielding their purchasing power for the social good</w:t>
      </w:r>
      <w:r w:rsidR="0091798A">
        <w:rPr>
          <w:rFonts w:eastAsia="Times New Roman" w:cs="Courier New"/>
          <w:lang w:val="en-GB"/>
        </w:rPr>
        <w:t xml:space="preserve"> was a particular strand in NCL thought –</w:t>
      </w:r>
      <w:r w:rsidR="005516AF">
        <w:rPr>
          <w:rFonts w:eastAsia="Times New Roman" w:cs="Courier New"/>
          <w:lang w:val="en-GB"/>
        </w:rPr>
        <w:t xml:space="preserve"> it was as apt to protect, regulate or legislate </w:t>
      </w:r>
      <w:r w:rsidR="006271C5">
        <w:rPr>
          <w:rFonts w:eastAsia="Times New Roman" w:cs="Courier New"/>
          <w:lang w:val="en-GB"/>
        </w:rPr>
        <w:t>o</w:t>
      </w:r>
      <w:r w:rsidR="005516AF">
        <w:rPr>
          <w:rFonts w:eastAsia="Times New Roman" w:cs="Courier New"/>
          <w:lang w:val="en-GB"/>
        </w:rPr>
        <w:t>n consumers’ behalf.</w:t>
      </w:r>
      <w:r w:rsidR="0091798A">
        <w:rPr>
          <w:rFonts w:eastAsia="Times New Roman" w:cs="Courier New"/>
          <w:lang w:val="en-GB"/>
        </w:rPr>
        <w:t xml:space="preserve"> </w:t>
      </w:r>
      <w:r w:rsidR="00F52A74">
        <w:rPr>
          <w:rFonts w:eastAsia="Times New Roman" w:cs="Courier New"/>
          <w:lang w:val="en-GB"/>
        </w:rPr>
        <w:t xml:space="preserve"> These two were not incompatible, but sometimes in tension. </w:t>
      </w:r>
      <w:r w:rsidR="009B78B4">
        <w:rPr>
          <w:rFonts w:eastAsia="Times New Roman" w:cs="Courier New"/>
          <w:lang w:val="en-GB"/>
        </w:rPr>
        <w:t>The focus of the article is to use</w:t>
      </w:r>
      <w:r w:rsidR="00F52A74">
        <w:rPr>
          <w:rFonts w:eastAsia="Times New Roman" w:cs="Courier New"/>
          <w:lang w:val="en-GB"/>
        </w:rPr>
        <w:t xml:space="preserve"> Peterson’s career</w:t>
      </w:r>
      <w:r w:rsidR="009B78B4">
        <w:rPr>
          <w:rFonts w:eastAsia="Times New Roman" w:cs="Courier New"/>
          <w:lang w:val="en-GB"/>
        </w:rPr>
        <w:t xml:space="preserve"> to</w:t>
      </w:r>
      <w:r w:rsidR="00F52A74">
        <w:rPr>
          <w:rFonts w:eastAsia="Times New Roman" w:cs="Courier New"/>
          <w:lang w:val="en-GB"/>
        </w:rPr>
        <w:t xml:space="preserve"> explore her relationship with NCL ideology – how it</w:t>
      </w:r>
      <w:r w:rsidR="009B78B4">
        <w:rPr>
          <w:rFonts w:eastAsia="Times New Roman" w:cs="Courier New"/>
          <w:lang w:val="en-GB"/>
        </w:rPr>
        <w:t xml:space="preserve"> conformed, diverged and deployed and re-worked it.</w:t>
      </w:r>
    </w:p>
    <w:p w14:paraId="016B3896" w14:textId="77777777" w:rsidR="005516AF" w:rsidRDefault="005516AF" w:rsidP="00B01D27">
      <w:pPr>
        <w:spacing w:line="360" w:lineRule="auto"/>
        <w:rPr>
          <w:rFonts w:eastAsia="Times New Roman" w:cs="Courier New"/>
          <w:lang w:val="en-GB"/>
        </w:rPr>
      </w:pPr>
    </w:p>
    <w:p w14:paraId="40C0C97D" w14:textId="4CCCF489" w:rsidR="00977509" w:rsidRPr="00B20CDA" w:rsidRDefault="006069D0" w:rsidP="00B01D27">
      <w:pPr>
        <w:spacing w:line="360" w:lineRule="auto"/>
        <w:rPr>
          <w:rFonts w:eastAsia="Times New Roman" w:cs="Courier New"/>
          <w:lang w:val="en-GB"/>
        </w:rPr>
      </w:pPr>
      <w:r>
        <w:rPr>
          <w:rFonts w:eastAsia="Times New Roman" w:cs="Courier New"/>
          <w:lang w:val="en-GB"/>
        </w:rPr>
        <w:t xml:space="preserve">It </w:t>
      </w:r>
      <w:r w:rsidR="005516AF">
        <w:rPr>
          <w:rFonts w:eastAsia="Times New Roman" w:cs="Courier New"/>
          <w:lang w:val="en-GB"/>
        </w:rPr>
        <w:t>ranges</w:t>
      </w:r>
      <w:r w:rsidR="00977509" w:rsidRPr="00B20CDA">
        <w:rPr>
          <w:rFonts w:eastAsia="Times New Roman" w:cs="Courier New"/>
          <w:lang w:val="en-GB"/>
        </w:rPr>
        <w:t xml:space="preserve"> across the different sectors and periods of Peterson’s narrative – across Cohen’s three waves of the consumer movemen</w:t>
      </w:r>
      <w:r w:rsidR="00977509">
        <w:rPr>
          <w:rFonts w:eastAsia="Times New Roman" w:cs="Courier New"/>
          <w:lang w:val="en-GB"/>
        </w:rPr>
        <w:t>t (</w:t>
      </w:r>
      <w:r w:rsidR="008773D5">
        <w:rPr>
          <w:rFonts w:eastAsia="Times New Roman" w:cs="Courier New"/>
          <w:lang w:val="en-GB"/>
        </w:rPr>
        <w:t>P</w:t>
      </w:r>
      <w:r w:rsidR="00977509" w:rsidRPr="00B20CDA">
        <w:rPr>
          <w:rFonts w:eastAsia="Times New Roman" w:cs="Courier New"/>
          <w:lang w:val="en-GB"/>
        </w:rPr>
        <w:t xml:space="preserve">rogressive era, </w:t>
      </w:r>
      <w:r w:rsidR="00977509">
        <w:rPr>
          <w:rFonts w:eastAsia="Times New Roman" w:cs="Courier New"/>
          <w:lang w:val="en-GB"/>
        </w:rPr>
        <w:t>New Deal,</w:t>
      </w:r>
      <w:r w:rsidR="00977509" w:rsidRPr="00B20CDA">
        <w:rPr>
          <w:rFonts w:eastAsia="Times New Roman" w:cs="Courier New"/>
          <w:lang w:val="en-GB"/>
        </w:rPr>
        <w:t xml:space="preserve"> post-war affluence)</w:t>
      </w:r>
      <w:r w:rsidR="00977509">
        <w:rPr>
          <w:rFonts w:eastAsia="Times New Roman" w:cs="Courier New"/>
          <w:lang w:val="en-GB"/>
        </w:rPr>
        <w:t xml:space="preserve"> – to use her</w:t>
      </w:r>
      <w:r w:rsidR="008A5E6A">
        <w:rPr>
          <w:rFonts w:eastAsia="Times New Roman" w:cs="Courier New"/>
          <w:lang w:val="en-GB"/>
        </w:rPr>
        <w:t xml:space="preserve"> unique position</w:t>
      </w:r>
      <w:r w:rsidR="00977509" w:rsidRPr="00B20CDA">
        <w:rPr>
          <w:rFonts w:eastAsia="Times New Roman" w:cs="Courier New"/>
          <w:lang w:val="en-GB"/>
        </w:rPr>
        <w:t xml:space="preserve"> to disclose its broader relevance for historians of consumerism.</w:t>
      </w:r>
      <w:r w:rsidR="00977509" w:rsidRPr="00B20CDA">
        <w:rPr>
          <w:rStyle w:val="EndnoteReference"/>
          <w:rFonts w:eastAsia="Times New Roman" w:cs="Courier New"/>
          <w:lang w:val="en-GB"/>
        </w:rPr>
        <w:endnoteReference w:id="5"/>
      </w:r>
      <w:r w:rsidR="00977509">
        <w:rPr>
          <w:rFonts w:eastAsia="Times New Roman" w:cs="Courier New"/>
          <w:lang w:val="en-GB"/>
        </w:rPr>
        <w:t xml:space="preserve">  </w:t>
      </w:r>
      <w:r w:rsidR="00AF5686">
        <w:rPr>
          <w:rFonts w:eastAsia="Times New Roman" w:cs="Courier New"/>
          <w:lang w:val="en-GB"/>
        </w:rPr>
        <w:t>Seguing</w:t>
      </w:r>
      <w:r w:rsidR="00977509" w:rsidRPr="00B20CDA">
        <w:rPr>
          <w:rFonts w:eastAsia="Times New Roman" w:cs="Courier New"/>
          <w:lang w:val="en-GB"/>
        </w:rPr>
        <w:t xml:space="preserve"> government, the (national and later, international) consumer movement and private </w:t>
      </w:r>
      <w:r w:rsidR="00977509">
        <w:rPr>
          <w:rFonts w:eastAsia="Times New Roman" w:cs="Courier New"/>
          <w:lang w:val="en-GB"/>
        </w:rPr>
        <w:t>retail sector, Peterson’s</w:t>
      </w:r>
      <w:r w:rsidR="00977509" w:rsidRPr="00B20CDA">
        <w:rPr>
          <w:rFonts w:eastAsia="Times New Roman" w:cs="Courier New"/>
          <w:lang w:val="en-GB"/>
        </w:rPr>
        <w:t xml:space="preserve"> practice</w:t>
      </w:r>
      <w:r w:rsidR="00977509">
        <w:rPr>
          <w:rFonts w:eastAsia="Times New Roman" w:cs="Courier New"/>
          <w:lang w:val="en-GB"/>
        </w:rPr>
        <w:t>s,</w:t>
      </w:r>
      <w:r w:rsidR="00977509" w:rsidRPr="00B20CDA">
        <w:rPr>
          <w:rFonts w:eastAsia="Times New Roman" w:cs="Courier New"/>
          <w:lang w:val="en-GB"/>
        </w:rPr>
        <w:t xml:space="preserve"> engagement</w:t>
      </w:r>
      <w:r w:rsidR="00977509">
        <w:rPr>
          <w:rFonts w:eastAsia="Times New Roman" w:cs="Courier New"/>
          <w:lang w:val="en-GB"/>
        </w:rPr>
        <w:t>s and frustrations afford</w:t>
      </w:r>
      <w:r w:rsidR="00977509" w:rsidRPr="00B20CDA">
        <w:rPr>
          <w:rFonts w:eastAsia="Times New Roman" w:cs="Courier New"/>
          <w:lang w:val="en-GB"/>
        </w:rPr>
        <w:t xml:space="preserve"> historia</w:t>
      </w:r>
      <w:r w:rsidR="00977509">
        <w:rPr>
          <w:rFonts w:eastAsia="Times New Roman" w:cs="Courier New"/>
          <w:lang w:val="en-GB"/>
        </w:rPr>
        <w:t>ns an unparalleled vantage – into federal legislation and consumerism’</w:t>
      </w:r>
      <w:r w:rsidR="008A5E6A">
        <w:rPr>
          <w:rFonts w:eastAsia="Times New Roman" w:cs="Courier New"/>
          <w:lang w:val="en-GB"/>
        </w:rPr>
        <w:t>s ideals, and</w:t>
      </w:r>
      <w:r w:rsidR="00977509">
        <w:rPr>
          <w:rFonts w:eastAsia="Times New Roman" w:cs="Courier New"/>
          <w:lang w:val="en-GB"/>
        </w:rPr>
        <w:t xml:space="preserve"> across the long </w:t>
      </w:r>
      <w:r w:rsidR="00977509" w:rsidRPr="00210AB1">
        <w:rPr>
          <w:rFonts w:eastAsia="Times New Roman" w:cs="Courier New"/>
          <w:lang w:val="en-GB"/>
        </w:rPr>
        <w:t>dur</w:t>
      </w:r>
      <w:r w:rsidR="00977509" w:rsidRPr="00210AB1">
        <w:rPr>
          <w:rFonts w:cs="Lucida Grande"/>
        </w:rPr>
        <w:t>é</w:t>
      </w:r>
      <w:r w:rsidR="00977509" w:rsidRPr="00210AB1">
        <w:rPr>
          <w:rFonts w:eastAsia="Times New Roman" w:cs="Courier New"/>
          <w:lang w:val="en-GB"/>
        </w:rPr>
        <w:t>e</w:t>
      </w:r>
      <w:r w:rsidR="00977509">
        <w:rPr>
          <w:rFonts w:eastAsia="Times New Roman" w:cs="Courier New"/>
          <w:lang w:val="en-GB"/>
        </w:rPr>
        <w:t xml:space="preserve"> of modern US consumerism.</w:t>
      </w:r>
      <w:r w:rsidR="008A5E6A">
        <w:rPr>
          <w:rFonts w:eastAsia="Times New Roman" w:cs="Courier New"/>
          <w:lang w:val="en-GB"/>
        </w:rPr>
        <w:t xml:space="preserve"> But also</w:t>
      </w:r>
      <w:r w:rsidR="00977509">
        <w:rPr>
          <w:rFonts w:eastAsia="Times New Roman" w:cs="Courier New"/>
          <w:lang w:val="en-GB"/>
        </w:rPr>
        <w:t xml:space="preserve"> </w:t>
      </w:r>
      <w:r w:rsidR="008A5E6A">
        <w:rPr>
          <w:rFonts w:eastAsia="Times New Roman" w:cs="Courier New"/>
          <w:lang w:val="en-GB"/>
        </w:rPr>
        <w:t>onto the shopfloor and into the</w:t>
      </w:r>
      <w:r w:rsidR="00132778">
        <w:rPr>
          <w:rFonts w:eastAsia="Times New Roman" w:cs="Courier New"/>
          <w:lang w:val="en-GB"/>
        </w:rPr>
        <w:t xml:space="preserve"> granular social history of</w:t>
      </w:r>
      <w:r w:rsidR="008A5E6A">
        <w:rPr>
          <w:rFonts w:eastAsia="Times New Roman" w:cs="Courier New"/>
          <w:lang w:val="en-GB"/>
        </w:rPr>
        <w:t xml:space="preserve"> the aisles and </w:t>
      </w:r>
      <w:r>
        <w:rPr>
          <w:rFonts w:eastAsia="Times New Roman" w:cs="Courier New"/>
          <w:lang w:val="en-GB"/>
        </w:rPr>
        <w:t xml:space="preserve">prosaic </w:t>
      </w:r>
      <w:r w:rsidR="008A5E6A">
        <w:rPr>
          <w:rFonts w:eastAsia="Times New Roman" w:cs="Courier New"/>
          <w:lang w:val="en-GB"/>
        </w:rPr>
        <w:t>issues like labeling, developing Deutsch’s</w:t>
      </w:r>
      <w:r w:rsidR="002B32BE">
        <w:rPr>
          <w:rFonts w:eastAsia="Times New Roman" w:cs="Courier New"/>
          <w:lang w:val="en-GB"/>
        </w:rPr>
        <w:t xml:space="preserve"> exposition</w:t>
      </w:r>
      <w:r w:rsidR="008A5E6A">
        <w:rPr>
          <w:rFonts w:eastAsia="Times New Roman" w:cs="Courier New"/>
          <w:lang w:val="en-GB"/>
        </w:rPr>
        <w:t xml:space="preserve"> of the grocery store as a key stage on which politics, gender, and citizenship were worked out.</w:t>
      </w:r>
      <w:r w:rsidR="002B32BE">
        <w:rPr>
          <w:rStyle w:val="EndnoteReference"/>
          <w:rFonts w:eastAsia="Times New Roman" w:cs="Courier New"/>
          <w:lang w:val="en-GB"/>
        </w:rPr>
        <w:endnoteReference w:id="6"/>
      </w:r>
    </w:p>
    <w:p w14:paraId="25C80C49" w14:textId="77777777" w:rsidR="00977509" w:rsidRPr="00B20CDA" w:rsidRDefault="00977509" w:rsidP="00B01D27">
      <w:pPr>
        <w:spacing w:line="360" w:lineRule="auto"/>
        <w:rPr>
          <w:rFonts w:eastAsia="Times New Roman" w:cs="Courier New"/>
          <w:lang w:val="en-GB"/>
        </w:rPr>
      </w:pPr>
    </w:p>
    <w:p w14:paraId="092DA17F" w14:textId="4C97C232" w:rsidR="004C6EEE" w:rsidRDefault="00977509" w:rsidP="00B01D27">
      <w:pPr>
        <w:spacing w:line="360" w:lineRule="auto"/>
        <w:rPr>
          <w:rFonts w:eastAsia="Times New Roman" w:cs="Courier New"/>
          <w:lang w:val="en-GB"/>
        </w:rPr>
      </w:pPr>
      <w:r w:rsidRPr="00B20CDA">
        <w:rPr>
          <w:rFonts w:eastAsia="Times New Roman" w:cs="Courier New"/>
          <w:lang w:val="en-GB"/>
        </w:rPr>
        <w:t>Pe</w:t>
      </w:r>
      <w:r w:rsidR="0013174A">
        <w:rPr>
          <w:rFonts w:eastAsia="Times New Roman" w:cs="Courier New"/>
          <w:lang w:val="en-GB"/>
        </w:rPr>
        <w:t>terson was very much a “</w:t>
      </w:r>
      <w:r w:rsidRPr="00B20CDA">
        <w:rPr>
          <w:rFonts w:eastAsia="Times New Roman" w:cs="Courier New"/>
          <w:lang w:val="en-GB"/>
        </w:rPr>
        <w:t>citizen</w:t>
      </w:r>
      <w:r w:rsidR="0013174A">
        <w:rPr>
          <w:rFonts w:eastAsia="Times New Roman" w:cs="Courier New"/>
          <w:lang w:val="en-GB"/>
        </w:rPr>
        <w:t>-consumer”</w:t>
      </w:r>
      <w:r w:rsidRPr="00B20CDA">
        <w:rPr>
          <w:rFonts w:eastAsia="Times New Roman" w:cs="Courier New"/>
          <w:lang w:val="en-GB"/>
        </w:rPr>
        <w:t xml:space="preserve"> - a New Deal type public participant</w:t>
      </w:r>
      <w:r>
        <w:rPr>
          <w:rFonts w:eastAsia="Times New Roman" w:cs="Courier New"/>
          <w:lang w:val="en-GB"/>
        </w:rPr>
        <w:t>,</w:t>
      </w:r>
      <w:r w:rsidRPr="00B20CDA">
        <w:rPr>
          <w:rFonts w:eastAsia="Times New Roman" w:cs="Courier New"/>
          <w:lang w:val="en-GB"/>
        </w:rPr>
        <w:t xml:space="preserve"> that Cohen argues was under pressure from the more individual, private consumer</w:t>
      </w:r>
      <w:r>
        <w:rPr>
          <w:rFonts w:eastAsia="Times New Roman" w:cs="Courier New"/>
          <w:lang w:val="en-GB"/>
        </w:rPr>
        <w:t xml:space="preserve"> fostered by</w:t>
      </w:r>
      <w:r w:rsidRPr="00B20CDA">
        <w:rPr>
          <w:rFonts w:eastAsia="Times New Roman" w:cs="Courier New"/>
          <w:lang w:val="en-GB"/>
        </w:rPr>
        <w:t xml:space="preserve"> business</w:t>
      </w:r>
      <w:r w:rsidR="0014645D">
        <w:rPr>
          <w:rFonts w:eastAsia="Times New Roman" w:cs="Courier New"/>
          <w:lang w:val="en-GB"/>
        </w:rPr>
        <w:t>, advertising</w:t>
      </w:r>
      <w:r w:rsidRPr="00B20CDA">
        <w:rPr>
          <w:rFonts w:eastAsia="Times New Roman" w:cs="Courier New"/>
          <w:lang w:val="en-GB"/>
        </w:rPr>
        <w:t xml:space="preserve"> and free marketeers in post-war America. </w:t>
      </w:r>
      <w:r w:rsidR="0014645D">
        <w:rPr>
          <w:rFonts w:eastAsia="Times New Roman" w:cs="Courier New"/>
          <w:lang w:val="en-GB"/>
        </w:rPr>
        <w:t>A</w:t>
      </w:r>
      <w:r w:rsidRPr="00B20CDA">
        <w:rPr>
          <w:rFonts w:eastAsia="Times New Roman" w:cs="Courier New"/>
          <w:lang w:val="en-GB"/>
        </w:rPr>
        <w:t>midst the diversity of contemporary, global consumer politics, Peter</w:t>
      </w:r>
      <w:r>
        <w:rPr>
          <w:rFonts w:eastAsia="Times New Roman" w:cs="Courier New"/>
          <w:lang w:val="en-GB"/>
        </w:rPr>
        <w:t>son’s story illustrates</w:t>
      </w:r>
      <w:r w:rsidRPr="00B20CDA">
        <w:rPr>
          <w:rFonts w:eastAsia="Times New Roman" w:cs="Courier New"/>
          <w:lang w:val="en-GB"/>
        </w:rPr>
        <w:t xml:space="preserve"> the strengths</w:t>
      </w:r>
      <w:r>
        <w:rPr>
          <w:rFonts w:eastAsia="Times New Roman" w:cs="Courier New"/>
          <w:lang w:val="en-GB"/>
        </w:rPr>
        <w:t>,</w:t>
      </w:r>
      <w:r w:rsidRPr="00B20CDA">
        <w:rPr>
          <w:rFonts w:eastAsia="Times New Roman" w:cs="Courier New"/>
          <w:lang w:val="en-GB"/>
        </w:rPr>
        <w:t xml:space="preserve"> weaknesses and</w:t>
      </w:r>
      <w:r w:rsidR="0014645D">
        <w:rPr>
          <w:rFonts w:eastAsia="Times New Roman" w:cs="Courier New"/>
          <w:lang w:val="en-GB"/>
        </w:rPr>
        <w:t xml:space="preserve"> plurality</w:t>
      </w:r>
      <w:r w:rsidRPr="00B20CDA">
        <w:rPr>
          <w:rFonts w:eastAsia="Times New Roman" w:cs="Courier New"/>
          <w:lang w:val="en-GB"/>
        </w:rPr>
        <w:t xml:space="preserve"> of consumerism’s trajectories in the 20</w:t>
      </w:r>
      <w:r w:rsidRPr="00B20CDA">
        <w:rPr>
          <w:rFonts w:eastAsia="Times New Roman" w:cs="Courier New"/>
          <w:vertAlign w:val="superscript"/>
          <w:lang w:val="en-GB"/>
        </w:rPr>
        <w:t>th</w:t>
      </w:r>
      <w:r w:rsidRPr="00B20CDA">
        <w:rPr>
          <w:rFonts w:eastAsia="Times New Roman" w:cs="Courier New"/>
          <w:lang w:val="en-GB"/>
        </w:rPr>
        <w:t xml:space="preserve"> Century.</w:t>
      </w:r>
      <w:r>
        <w:rPr>
          <w:rStyle w:val="EndnoteReference"/>
          <w:rFonts w:eastAsia="Times New Roman" w:cs="Courier New"/>
          <w:lang w:val="en-GB"/>
        </w:rPr>
        <w:endnoteReference w:id="7"/>
      </w:r>
      <w:r w:rsidR="0013174A">
        <w:rPr>
          <w:rFonts w:eastAsia="Times New Roman" w:cs="Courier New"/>
          <w:lang w:val="en-GB"/>
        </w:rPr>
        <w:t xml:space="preserve"> </w:t>
      </w:r>
      <w:r w:rsidRPr="00B20CDA">
        <w:rPr>
          <w:rFonts w:eastAsia="Times New Roman" w:cs="Courier New"/>
          <w:lang w:val="en-GB"/>
        </w:rPr>
        <w:t>In some ways she c</w:t>
      </w:r>
      <w:r w:rsidR="001A3A85">
        <w:rPr>
          <w:rFonts w:eastAsia="Times New Roman" w:cs="Courier New"/>
          <w:lang w:val="en-GB"/>
        </w:rPr>
        <w:t>onfounds the dominant narrative</w:t>
      </w:r>
      <w:r w:rsidRPr="00B20CDA">
        <w:rPr>
          <w:rFonts w:eastAsia="Times New Roman" w:cs="Courier New"/>
          <w:lang w:val="en-GB"/>
        </w:rPr>
        <w:t xml:space="preserve"> in her attempts to sustain and modernize the </w:t>
      </w:r>
      <w:r w:rsidR="001A0118">
        <w:rPr>
          <w:rFonts w:eastAsia="Times New Roman" w:cs="Courier New"/>
          <w:lang w:val="en-GB"/>
        </w:rPr>
        <w:t>“</w:t>
      </w:r>
      <w:r w:rsidRPr="00B20CDA">
        <w:rPr>
          <w:rFonts w:eastAsia="Times New Roman" w:cs="Courier New"/>
          <w:lang w:val="en-GB"/>
        </w:rPr>
        <w:t>citizen-</w:t>
      </w:r>
      <w:r w:rsidRPr="00B20CDA">
        <w:rPr>
          <w:rFonts w:eastAsia="Times New Roman" w:cs="Courier New"/>
          <w:lang w:val="en-GB"/>
        </w:rPr>
        <w:lastRenderedPageBreak/>
        <w:t>consumer</w:t>
      </w:r>
      <w:r w:rsidR="001A0118">
        <w:rPr>
          <w:rFonts w:eastAsia="Times New Roman" w:cs="Courier New"/>
          <w:lang w:val="en-GB"/>
        </w:rPr>
        <w:t>”</w:t>
      </w:r>
      <w:r w:rsidRPr="00B20CDA">
        <w:rPr>
          <w:rFonts w:eastAsia="Times New Roman" w:cs="Courier New"/>
          <w:lang w:val="en-GB"/>
        </w:rPr>
        <w:t xml:space="preserve"> after the New Deal and into</w:t>
      </w:r>
      <w:r>
        <w:rPr>
          <w:rFonts w:eastAsia="Times New Roman" w:cs="Courier New"/>
          <w:lang w:val="en-GB"/>
        </w:rPr>
        <w:t xml:space="preserve"> Johnson’s Great Society</w:t>
      </w:r>
      <w:r w:rsidRPr="00B20CDA">
        <w:rPr>
          <w:rFonts w:eastAsia="Times New Roman" w:cs="Courier New"/>
          <w:lang w:val="en-GB"/>
        </w:rPr>
        <w:t xml:space="preserve"> and</w:t>
      </w:r>
      <w:r>
        <w:rPr>
          <w:rFonts w:eastAsia="Times New Roman" w:cs="Courier New"/>
          <w:lang w:val="en-GB"/>
        </w:rPr>
        <w:t xml:space="preserve"> the challenging trading conditions of the </w:t>
      </w:r>
      <w:r w:rsidRPr="00B20CDA">
        <w:rPr>
          <w:rFonts w:eastAsia="Times New Roman" w:cs="Courier New"/>
          <w:lang w:val="en-GB"/>
        </w:rPr>
        <w:t>1970s</w:t>
      </w:r>
      <w:r w:rsidR="001A3A85">
        <w:rPr>
          <w:rFonts w:eastAsia="Times New Roman" w:cs="Courier New"/>
          <w:lang w:val="en-GB"/>
        </w:rPr>
        <w:t>. And</w:t>
      </w:r>
      <w:r w:rsidRPr="00B20CDA">
        <w:rPr>
          <w:rFonts w:eastAsia="Times New Roman" w:cs="Courier New"/>
          <w:lang w:val="en-GB"/>
        </w:rPr>
        <w:t xml:space="preserve"> in that it shows the model of aiming to make</w:t>
      </w:r>
      <w:r w:rsidR="001A3A85">
        <w:rPr>
          <w:rFonts w:eastAsia="Times New Roman" w:cs="Courier New"/>
          <w:lang w:val="en-GB"/>
        </w:rPr>
        <w:t xml:space="preserve"> markets work for consumers</w:t>
      </w:r>
      <w:r w:rsidRPr="00B20CDA">
        <w:rPr>
          <w:rFonts w:eastAsia="Times New Roman" w:cs="Courier New"/>
          <w:lang w:val="en-GB"/>
        </w:rPr>
        <w:t xml:space="preserve"> </w:t>
      </w:r>
      <w:r w:rsidR="001A3A85">
        <w:rPr>
          <w:rFonts w:eastAsia="Times New Roman" w:cs="Courier New"/>
          <w:lang w:val="en-GB"/>
        </w:rPr>
        <w:t xml:space="preserve">long </w:t>
      </w:r>
      <w:r w:rsidRPr="00B20CDA">
        <w:rPr>
          <w:rFonts w:eastAsia="Times New Roman" w:cs="Courier New"/>
          <w:lang w:val="en-GB"/>
        </w:rPr>
        <w:t>pre-dated the Cold War</w:t>
      </w:r>
      <w:r w:rsidR="001A3A85">
        <w:rPr>
          <w:rFonts w:eastAsia="Times New Roman" w:cs="Courier New"/>
          <w:lang w:val="en-GB"/>
        </w:rPr>
        <w:t>,</w:t>
      </w:r>
      <w:r w:rsidRPr="00B20CDA">
        <w:rPr>
          <w:rFonts w:eastAsia="Times New Roman" w:cs="Courier New"/>
          <w:lang w:val="en-GB"/>
        </w:rPr>
        <w:t xml:space="preserve"> when such politics be</w:t>
      </w:r>
      <w:r>
        <w:rPr>
          <w:rFonts w:eastAsia="Times New Roman" w:cs="Courier New"/>
          <w:lang w:val="en-GB"/>
        </w:rPr>
        <w:t>came a patriotic necessity</w:t>
      </w:r>
      <w:r w:rsidR="001A3A85">
        <w:rPr>
          <w:rFonts w:eastAsia="Times New Roman" w:cs="Courier New"/>
          <w:lang w:val="en-GB"/>
        </w:rPr>
        <w:t xml:space="preserve"> as the Soviet spectre outlawed more explicit critiques of capitalism</w:t>
      </w:r>
      <w:r w:rsidRPr="00B20CDA">
        <w:rPr>
          <w:rFonts w:eastAsia="Times New Roman" w:cs="Courier New"/>
          <w:lang w:val="en-GB"/>
        </w:rPr>
        <w:t xml:space="preserve">. </w:t>
      </w:r>
      <w:r w:rsidR="00F1283E">
        <w:rPr>
          <w:rFonts w:eastAsia="Times New Roman" w:cs="Courier New"/>
          <w:lang w:val="en-GB"/>
        </w:rPr>
        <w:t>T</w:t>
      </w:r>
      <w:r w:rsidR="00F1283E" w:rsidRPr="00B20CDA">
        <w:rPr>
          <w:rFonts w:eastAsia="Times New Roman" w:cs="Courier New"/>
          <w:lang w:val="en-GB"/>
        </w:rPr>
        <w:t>he recurring</w:t>
      </w:r>
      <w:r w:rsidR="00F1283E">
        <w:rPr>
          <w:rFonts w:eastAsia="Times New Roman" w:cs="Courier New"/>
          <w:lang w:val="en-GB"/>
        </w:rPr>
        <w:t xml:space="preserve"> constraints</w:t>
      </w:r>
      <w:r w:rsidR="00F1283E" w:rsidRPr="00B20CDA">
        <w:rPr>
          <w:rFonts w:eastAsia="Times New Roman" w:cs="Courier New"/>
          <w:lang w:val="en-GB"/>
        </w:rPr>
        <w:t xml:space="preserve"> and struggles</w:t>
      </w:r>
      <w:r w:rsidR="00F1283E">
        <w:rPr>
          <w:rFonts w:eastAsia="Times New Roman" w:cs="Courier New"/>
          <w:lang w:val="en-GB"/>
        </w:rPr>
        <w:t xml:space="preserve"> Peterson</w:t>
      </w:r>
      <w:r w:rsidR="00F1283E" w:rsidRPr="00B20CDA">
        <w:rPr>
          <w:rFonts w:eastAsia="Times New Roman" w:cs="Courier New"/>
          <w:lang w:val="en-GB"/>
        </w:rPr>
        <w:t xml:space="preserve"> encountered</w:t>
      </w:r>
      <w:r w:rsidR="00F1283E">
        <w:rPr>
          <w:rFonts w:eastAsia="Times New Roman" w:cs="Courier New"/>
          <w:lang w:val="en-GB"/>
        </w:rPr>
        <w:t xml:space="preserve">, the market shortcomings of business and shoppers, and </w:t>
      </w:r>
      <w:r w:rsidR="00F1283E" w:rsidRPr="00B20CDA">
        <w:rPr>
          <w:rFonts w:eastAsia="Times New Roman" w:cs="Courier New"/>
          <w:lang w:val="en-GB"/>
        </w:rPr>
        <w:t>the persistence in Peterson’s thought and practice</w:t>
      </w:r>
      <w:r w:rsidR="00F1283E">
        <w:rPr>
          <w:rFonts w:eastAsia="Times New Roman" w:cs="Courier New"/>
          <w:lang w:val="en-GB"/>
        </w:rPr>
        <w:t xml:space="preserve"> of the NCL’</w:t>
      </w:r>
      <w:r w:rsidR="00F1283E" w:rsidRPr="00B20CDA">
        <w:rPr>
          <w:rFonts w:eastAsia="Times New Roman" w:cs="Courier New"/>
          <w:lang w:val="en-GB"/>
        </w:rPr>
        <w:t xml:space="preserve"> envisioning of how markets did and should work</w:t>
      </w:r>
      <w:r w:rsidR="00F1283E">
        <w:rPr>
          <w:rFonts w:eastAsia="Times New Roman" w:cs="Courier New"/>
          <w:lang w:val="en-GB"/>
        </w:rPr>
        <w:t>, the agency of shoppers</w:t>
      </w:r>
      <w:r w:rsidR="00F1283E" w:rsidRPr="00B20CDA">
        <w:rPr>
          <w:rFonts w:eastAsia="Times New Roman" w:cs="Courier New"/>
          <w:lang w:val="en-GB"/>
        </w:rPr>
        <w:t xml:space="preserve"> and their potential for progressive reform</w:t>
      </w:r>
      <w:r w:rsidR="00F1283E">
        <w:rPr>
          <w:rFonts w:eastAsia="Times New Roman" w:cs="Courier New"/>
          <w:lang w:val="en-GB"/>
        </w:rPr>
        <w:t>, spread across Cohen’s “waves”</w:t>
      </w:r>
      <w:r w:rsidR="00F1283E" w:rsidRPr="00B20CDA">
        <w:rPr>
          <w:rFonts w:eastAsia="Times New Roman" w:cs="Courier New"/>
          <w:lang w:val="en-GB"/>
        </w:rPr>
        <w:t>.</w:t>
      </w:r>
      <w:r w:rsidR="00F1283E">
        <w:rPr>
          <w:rFonts w:eastAsia="Times New Roman" w:cs="Courier New"/>
          <w:lang w:val="en-GB"/>
        </w:rPr>
        <w:t xml:space="preserve"> </w:t>
      </w:r>
      <w:r w:rsidR="008250C3">
        <w:rPr>
          <w:rFonts w:eastAsia="Times New Roman" w:cs="Courier New"/>
          <w:lang w:val="en-GB"/>
        </w:rPr>
        <w:t>In other ways</w:t>
      </w:r>
      <w:r w:rsidR="00CF6B60">
        <w:rPr>
          <w:rFonts w:eastAsia="Times New Roman" w:cs="Courier New"/>
          <w:lang w:val="en-GB"/>
        </w:rPr>
        <w:t xml:space="preserve"> Peterson</w:t>
      </w:r>
      <w:r w:rsidR="00A42C50">
        <w:rPr>
          <w:rFonts w:eastAsia="Times New Roman" w:cs="Courier New"/>
          <w:lang w:val="en-GB"/>
        </w:rPr>
        <w:t xml:space="preserve"> more confo</w:t>
      </w:r>
      <w:r w:rsidR="001F15BD">
        <w:rPr>
          <w:rFonts w:eastAsia="Times New Roman" w:cs="Courier New"/>
          <w:lang w:val="en-GB"/>
        </w:rPr>
        <w:t>rm</w:t>
      </w:r>
      <w:r w:rsidR="00A42C50">
        <w:rPr>
          <w:rFonts w:eastAsia="Times New Roman" w:cs="Courier New"/>
          <w:lang w:val="en-GB"/>
        </w:rPr>
        <w:t>s</w:t>
      </w:r>
      <w:r w:rsidR="00002C3A">
        <w:rPr>
          <w:rFonts w:eastAsia="Times New Roman" w:cs="Courier New"/>
          <w:lang w:val="en-GB"/>
        </w:rPr>
        <w:t xml:space="preserve"> </w:t>
      </w:r>
      <w:r w:rsidR="00A42C50">
        <w:rPr>
          <w:rFonts w:eastAsia="Times New Roman" w:cs="Courier New"/>
          <w:lang w:val="en-GB"/>
        </w:rPr>
        <w:t xml:space="preserve">to </w:t>
      </w:r>
      <w:r w:rsidR="00002C3A">
        <w:rPr>
          <w:rFonts w:eastAsia="Times New Roman" w:cs="Courier New"/>
          <w:lang w:val="en-GB"/>
        </w:rPr>
        <w:t>Cohen, Glickman,</w:t>
      </w:r>
      <w:r w:rsidR="004C6EEE">
        <w:rPr>
          <w:rFonts w:eastAsia="Times New Roman" w:cs="Courier New"/>
          <w:lang w:val="en-GB"/>
        </w:rPr>
        <w:t xml:space="preserve"> Jacobs (and other</w:t>
      </w:r>
      <w:r w:rsidR="001F15BD">
        <w:rPr>
          <w:rFonts w:eastAsia="Times New Roman" w:cs="Courier New"/>
          <w:lang w:val="en-GB"/>
        </w:rPr>
        <w:t xml:space="preserve"> historians</w:t>
      </w:r>
      <w:r w:rsidR="004C6EEE">
        <w:rPr>
          <w:rFonts w:eastAsia="Times New Roman" w:cs="Courier New"/>
          <w:lang w:val="en-GB"/>
        </w:rPr>
        <w:t>) contention that Americans were</w:t>
      </w:r>
      <w:r w:rsidR="00B74494">
        <w:rPr>
          <w:rFonts w:eastAsia="Times New Roman" w:cs="Courier New"/>
          <w:lang w:val="en-GB"/>
        </w:rPr>
        <w:t xml:space="preserve"> reconciled to </w:t>
      </w:r>
      <w:r w:rsidR="004C6EEE">
        <w:rPr>
          <w:rFonts w:eastAsia="Times New Roman" w:cs="Courier New"/>
          <w:lang w:val="en-GB"/>
        </w:rPr>
        <w:t xml:space="preserve">large-scale </w:t>
      </w:r>
      <w:r w:rsidR="00B74494">
        <w:rPr>
          <w:rFonts w:eastAsia="Times New Roman" w:cs="Courier New"/>
          <w:lang w:val="en-GB"/>
        </w:rPr>
        <w:t>capitalism after the New Deal</w:t>
      </w:r>
      <w:r w:rsidR="004C6EEE">
        <w:rPr>
          <w:rFonts w:eastAsia="Times New Roman" w:cs="Courier New"/>
          <w:lang w:val="en-GB"/>
        </w:rPr>
        <w:t>.</w:t>
      </w:r>
      <w:r w:rsidR="004C6EEE">
        <w:rPr>
          <w:rStyle w:val="EndnoteReference"/>
          <w:rFonts w:eastAsia="Times New Roman" w:cs="Courier New"/>
          <w:lang w:val="en-GB"/>
        </w:rPr>
        <w:endnoteReference w:id="8"/>
      </w:r>
      <w:r w:rsidR="00B74494">
        <w:rPr>
          <w:rFonts w:eastAsia="Times New Roman" w:cs="Courier New"/>
          <w:lang w:val="en-GB"/>
        </w:rPr>
        <w:t xml:space="preserve"> </w:t>
      </w:r>
    </w:p>
    <w:p w14:paraId="00DA514C" w14:textId="77777777" w:rsidR="00977509" w:rsidRDefault="00977509" w:rsidP="00B01D27">
      <w:pPr>
        <w:spacing w:line="360" w:lineRule="auto"/>
        <w:rPr>
          <w:rFonts w:eastAsia="Times New Roman" w:cs="Courier New"/>
          <w:lang w:val="en-GB"/>
        </w:rPr>
      </w:pPr>
    </w:p>
    <w:p w14:paraId="0F1B0B75" w14:textId="05D30347" w:rsidR="00B41ABA" w:rsidRDefault="00977509" w:rsidP="00B01D27">
      <w:pPr>
        <w:spacing w:line="360" w:lineRule="auto"/>
        <w:rPr>
          <w:rFonts w:eastAsia="Times New Roman" w:cs="Courier New"/>
          <w:lang w:val="en-GB"/>
        </w:rPr>
      </w:pPr>
      <w:r>
        <w:rPr>
          <w:rFonts w:eastAsia="Times New Roman" w:cs="Courier New"/>
          <w:lang w:val="en-GB"/>
        </w:rPr>
        <w:t>As</w:t>
      </w:r>
      <w:r w:rsidRPr="00B20CDA">
        <w:rPr>
          <w:rFonts w:eastAsia="Times New Roman" w:cs="Courier New"/>
          <w:lang w:val="en-GB"/>
        </w:rPr>
        <w:t xml:space="preserve"> Scroop has shown the long tradition of anti-monopolism in the populist anti-chain store movement of the 1920s and 1930s and its defence of small local community business, fed into the politics not only of the New Deal, but survived into the post-war, in later consumer spokesman like Estes Kefauver and Ralph Nader and turn-of-the-century anti-big box</w:t>
      </w:r>
      <w:r>
        <w:rPr>
          <w:rFonts w:eastAsia="Times New Roman" w:cs="Courier New"/>
          <w:lang w:val="en-GB"/>
        </w:rPr>
        <w:t xml:space="preserve"> store</w:t>
      </w:r>
      <w:r w:rsidRPr="00B20CDA">
        <w:rPr>
          <w:rFonts w:eastAsia="Times New Roman" w:cs="Courier New"/>
          <w:lang w:val="en-GB"/>
        </w:rPr>
        <w:t xml:space="preserve"> protests.</w:t>
      </w:r>
      <w:r w:rsidRPr="00B20CDA">
        <w:rPr>
          <w:rStyle w:val="EndnoteReference"/>
          <w:rFonts w:eastAsia="Times New Roman" w:cs="Courier New"/>
          <w:lang w:val="en-GB"/>
        </w:rPr>
        <w:endnoteReference w:id="9"/>
      </w:r>
      <w:r w:rsidRPr="00B20CDA">
        <w:rPr>
          <w:rFonts w:eastAsia="Times New Roman" w:cs="Courier New"/>
          <w:lang w:val="en-GB"/>
        </w:rPr>
        <w:t xml:space="preserve"> Likewise</w:t>
      </w:r>
      <w:r w:rsidR="00CF6B60">
        <w:rPr>
          <w:rFonts w:eastAsia="Times New Roman" w:cs="Courier New"/>
          <w:lang w:val="en-GB"/>
        </w:rPr>
        <w:t xml:space="preserve"> this article</w:t>
      </w:r>
      <w:r w:rsidR="007D7C09">
        <w:rPr>
          <w:rFonts w:eastAsia="Times New Roman" w:cs="Courier New"/>
          <w:lang w:val="en-GB"/>
        </w:rPr>
        <w:t xml:space="preserve"> traces</w:t>
      </w:r>
      <w:r w:rsidR="00CF6B60">
        <w:rPr>
          <w:rFonts w:eastAsia="Times New Roman" w:cs="Courier New"/>
          <w:lang w:val="en-GB"/>
        </w:rPr>
        <w:t xml:space="preserve"> </w:t>
      </w:r>
      <w:r w:rsidR="00804024">
        <w:rPr>
          <w:rFonts w:eastAsia="Times New Roman" w:cs="Courier New"/>
          <w:lang w:val="en-GB"/>
        </w:rPr>
        <w:t>continuities across the century. B</w:t>
      </w:r>
      <w:r w:rsidR="00CF6B60">
        <w:rPr>
          <w:rFonts w:eastAsia="Times New Roman" w:cs="Courier New"/>
          <w:lang w:val="en-GB"/>
        </w:rPr>
        <w:t>ut</w:t>
      </w:r>
      <w:r w:rsidR="005B640F">
        <w:rPr>
          <w:rFonts w:eastAsia="Times New Roman" w:cs="Courier New"/>
          <w:lang w:val="en-GB"/>
        </w:rPr>
        <w:t xml:space="preserve"> by contrast,</w:t>
      </w:r>
      <w:r w:rsidR="00CF6B60">
        <w:rPr>
          <w:rFonts w:eastAsia="Times New Roman" w:cs="Courier New"/>
          <w:lang w:val="en-GB"/>
        </w:rPr>
        <w:t xml:space="preserve"> evidently the NCL and Peterson’s market-model was not incompatible with big business</w:t>
      </w:r>
      <w:r w:rsidR="00B74494">
        <w:rPr>
          <w:rFonts w:eastAsia="Times New Roman" w:cs="Courier New"/>
          <w:lang w:val="en-GB"/>
        </w:rPr>
        <w:t>, albeit Peterson faced some negotiation of this in her Giant guise.</w:t>
      </w:r>
      <w:r w:rsidR="001F15BD">
        <w:rPr>
          <w:rFonts w:eastAsia="Times New Roman" w:cs="Courier New"/>
          <w:lang w:val="en-GB"/>
        </w:rPr>
        <w:t xml:space="preserve"> Peterson brings</w:t>
      </w:r>
      <w:r w:rsidR="00B74494">
        <w:rPr>
          <w:rFonts w:eastAsia="Times New Roman" w:cs="Courier New"/>
          <w:lang w:val="en-GB"/>
        </w:rPr>
        <w:t xml:space="preserve"> nuance and complexity to the narrative of</w:t>
      </w:r>
      <w:r w:rsidR="004C6EEE">
        <w:rPr>
          <w:rFonts w:eastAsia="Times New Roman" w:cs="Courier New"/>
          <w:lang w:val="en-GB"/>
        </w:rPr>
        <w:t xml:space="preserve"> reconciliation to</w:t>
      </w:r>
      <w:r w:rsidR="00B74494">
        <w:rPr>
          <w:rFonts w:eastAsia="Times New Roman" w:cs="Courier New"/>
          <w:lang w:val="en-GB"/>
        </w:rPr>
        <w:t xml:space="preserve"> </w:t>
      </w:r>
      <w:r w:rsidR="001F15BD">
        <w:rPr>
          <w:rFonts w:eastAsia="Times New Roman" w:cs="Courier New"/>
          <w:lang w:val="en-GB"/>
        </w:rPr>
        <w:t>capitalism after the New Deal. I</w:t>
      </w:r>
      <w:r w:rsidR="00B74494">
        <w:rPr>
          <w:rFonts w:eastAsia="Times New Roman" w:cs="Courier New"/>
          <w:lang w:val="en-GB"/>
        </w:rPr>
        <w:t>t also suggests that McGovern</w:t>
      </w:r>
      <w:r w:rsidR="001F15BD">
        <w:rPr>
          <w:rFonts w:eastAsia="Times New Roman" w:cs="Courier New"/>
          <w:lang w:val="en-GB"/>
        </w:rPr>
        <w:t>’s</w:t>
      </w:r>
      <w:r w:rsidR="00B74494">
        <w:rPr>
          <w:rFonts w:eastAsia="Times New Roman" w:cs="Courier New"/>
          <w:lang w:val="en-GB"/>
        </w:rPr>
        <w:t xml:space="preserve"> framing </w:t>
      </w:r>
      <w:r w:rsidR="00C16793">
        <w:rPr>
          <w:rFonts w:eastAsia="Times New Roman" w:cs="Courier New"/>
          <w:lang w:val="en-GB"/>
        </w:rPr>
        <w:t xml:space="preserve">in </w:t>
      </w:r>
      <w:r w:rsidR="00C16793">
        <w:rPr>
          <w:rFonts w:eastAsia="Times New Roman" w:cs="Courier New"/>
          <w:i/>
          <w:lang w:val="en-GB"/>
        </w:rPr>
        <w:t xml:space="preserve">Sold American </w:t>
      </w:r>
      <w:r w:rsidR="00B74494">
        <w:rPr>
          <w:rFonts w:eastAsia="Times New Roman" w:cs="Courier New"/>
          <w:lang w:val="en-GB"/>
        </w:rPr>
        <w:t>of</w:t>
      </w:r>
      <w:r w:rsidR="001F15BD">
        <w:rPr>
          <w:rFonts w:eastAsia="Times New Roman" w:cs="Courier New"/>
          <w:lang w:val="en-GB"/>
        </w:rPr>
        <w:t xml:space="preserve"> the</w:t>
      </w:r>
      <w:r w:rsidR="00A26179">
        <w:rPr>
          <w:rFonts w:eastAsia="Times New Roman" w:cs="Courier New"/>
          <w:lang w:val="en-GB"/>
        </w:rPr>
        <w:t xml:space="preserve"> economic but also cultural-political and representational</w:t>
      </w:r>
      <w:r w:rsidR="001F15BD">
        <w:rPr>
          <w:rFonts w:eastAsia="Times New Roman" w:cs="Courier New"/>
          <w:lang w:val="en-GB"/>
        </w:rPr>
        <w:t xml:space="preserve"> battle between consumer advoc</w:t>
      </w:r>
      <w:r w:rsidR="00A26179">
        <w:rPr>
          <w:rFonts w:eastAsia="Times New Roman" w:cs="Courier New"/>
          <w:lang w:val="en-GB"/>
        </w:rPr>
        <w:t>ates and business/</w:t>
      </w:r>
      <w:r w:rsidR="002853BA">
        <w:rPr>
          <w:rFonts w:eastAsia="Times New Roman" w:cs="Courier New"/>
          <w:lang w:val="en-GB"/>
        </w:rPr>
        <w:t>advertising</w:t>
      </w:r>
      <w:r w:rsidR="00A26179">
        <w:rPr>
          <w:rFonts w:eastAsia="Times New Roman" w:cs="Courier New"/>
          <w:lang w:val="en-GB"/>
        </w:rPr>
        <w:t>,</w:t>
      </w:r>
      <w:r w:rsidR="002853BA">
        <w:rPr>
          <w:rFonts w:eastAsia="Times New Roman" w:cs="Courier New"/>
          <w:lang w:val="en-GB"/>
        </w:rPr>
        <w:t xml:space="preserve"> over</w:t>
      </w:r>
      <w:r w:rsidR="001F15BD">
        <w:rPr>
          <w:rFonts w:eastAsia="Times New Roman" w:cs="Courier New"/>
          <w:lang w:val="en-GB"/>
        </w:rPr>
        <w:t xml:space="preserve"> the </w:t>
      </w:r>
      <w:r w:rsidR="001F15BD">
        <w:rPr>
          <w:rFonts w:eastAsia="Times New Roman" w:cs="Courier New"/>
          <w:i/>
          <w:lang w:val="en-GB"/>
        </w:rPr>
        <w:t>shared</w:t>
      </w:r>
      <w:r w:rsidR="001F15BD">
        <w:rPr>
          <w:rFonts w:eastAsia="Times New Roman" w:cs="Courier New"/>
          <w:lang w:val="en-GB"/>
        </w:rPr>
        <w:t xml:space="preserve"> terrain of mass consumption as integral to American nationality and citizenship, extended beyond 1945.</w:t>
      </w:r>
      <w:r w:rsidR="001F15BD">
        <w:rPr>
          <w:rStyle w:val="EndnoteReference"/>
          <w:rFonts w:eastAsia="Times New Roman" w:cs="Courier New"/>
          <w:lang w:val="en-GB"/>
        </w:rPr>
        <w:endnoteReference w:id="10"/>
      </w:r>
    </w:p>
    <w:p w14:paraId="7916EEB1" w14:textId="77777777" w:rsidR="00B41ABA" w:rsidRDefault="00B41ABA" w:rsidP="00B01D27">
      <w:pPr>
        <w:spacing w:line="360" w:lineRule="auto"/>
        <w:rPr>
          <w:rFonts w:eastAsia="Times New Roman" w:cs="Courier New"/>
          <w:lang w:val="en-GB"/>
        </w:rPr>
      </w:pPr>
    </w:p>
    <w:p w14:paraId="158A8E6F" w14:textId="3C68F4F1" w:rsidR="00F74BBF" w:rsidRDefault="002A4B9A" w:rsidP="00B01D27">
      <w:pPr>
        <w:spacing w:line="360" w:lineRule="auto"/>
        <w:rPr>
          <w:rFonts w:eastAsia="Times New Roman" w:cs="Courier New"/>
          <w:lang w:val="en-GB"/>
        </w:rPr>
      </w:pPr>
      <w:r>
        <w:rPr>
          <w:rFonts w:eastAsia="Times New Roman" w:cs="Courier New"/>
          <w:lang w:val="en-GB"/>
        </w:rPr>
        <w:t>Even as the NCL faded organisationally from the 1930s, i</w:t>
      </w:r>
      <w:r w:rsidR="00977509">
        <w:rPr>
          <w:rFonts w:eastAsia="Times New Roman" w:cs="Courier New"/>
          <w:lang w:val="en-GB"/>
        </w:rPr>
        <w:t>ts model of shoppers using their market power resonated in a range of contexts: ethical and environmental consumerism, commodity and international boycotts, and campaigns against global sweatsho</w:t>
      </w:r>
      <w:r>
        <w:rPr>
          <w:rFonts w:eastAsia="Times New Roman" w:cs="Courier New"/>
          <w:lang w:val="en-GB"/>
        </w:rPr>
        <w:t>ps.</w:t>
      </w:r>
      <w:r w:rsidR="00B41ABA">
        <w:rPr>
          <w:rFonts w:eastAsia="Times New Roman" w:cs="Courier New"/>
          <w:lang w:val="en-GB"/>
        </w:rPr>
        <w:t xml:space="preserve"> </w:t>
      </w:r>
      <w:r w:rsidR="00F74BBF">
        <w:rPr>
          <w:rFonts w:eastAsia="Times New Roman" w:cs="Courier New"/>
          <w:lang w:val="en-GB"/>
        </w:rPr>
        <w:t>As Sassoon has recently</w:t>
      </w:r>
      <w:r w:rsidR="008E3AF0">
        <w:rPr>
          <w:rFonts w:eastAsia="Times New Roman" w:cs="Courier New"/>
          <w:lang w:val="en-GB"/>
        </w:rPr>
        <w:t xml:space="preserve"> argued</w:t>
      </w:r>
      <w:r w:rsidR="00F74BBF">
        <w:rPr>
          <w:rFonts w:eastAsia="Times New Roman" w:cs="Courier New"/>
          <w:lang w:val="en-GB"/>
        </w:rPr>
        <w:t xml:space="preserve">, consumer boycotts boomed as a transnational strategy for asserting human rights and fair trade in the 1970s, using rather than critiquing the market to highlight corporate </w:t>
      </w:r>
      <w:r w:rsidR="00F74BBF">
        <w:rPr>
          <w:rFonts w:eastAsia="Times New Roman" w:cs="Courier New"/>
          <w:lang w:val="en-GB"/>
        </w:rPr>
        <w:lastRenderedPageBreak/>
        <w:t>abuses.</w:t>
      </w:r>
      <w:r w:rsidR="00F74BBF">
        <w:rPr>
          <w:rStyle w:val="EndnoteReference"/>
          <w:rFonts w:eastAsia="Times New Roman" w:cs="Courier New"/>
          <w:lang w:val="en-GB"/>
        </w:rPr>
        <w:endnoteReference w:id="11"/>
      </w:r>
      <w:r w:rsidR="00F74BBF">
        <w:rPr>
          <w:rFonts w:eastAsia="Times New Roman" w:cs="Courier New"/>
          <w:lang w:val="en-GB"/>
        </w:rPr>
        <w:t xml:space="preserve"> But the strategy was not so new, if the global and post-imperial dimensions were. Indeed since the 2000s as new forms of global anti-consumerism have flourished, stoked by new horrors – notably the world’s deadliest garment factory fire at Rana Plaza in 2013 – it has become </w:t>
      </w:r>
      <w:r w:rsidR="00F74BBF">
        <w:rPr>
          <w:rFonts w:eastAsia="Times New Roman" w:cs="Courier New"/>
          <w:i/>
          <w:lang w:val="en-GB"/>
        </w:rPr>
        <w:t>du rigueur</w:t>
      </w:r>
      <w:r w:rsidR="00F74BBF">
        <w:rPr>
          <w:rFonts w:eastAsia="Times New Roman" w:cs="Courier New"/>
          <w:lang w:val="en-GB"/>
        </w:rPr>
        <w:t xml:space="preserve"> to refer to the NCL’s </w:t>
      </w:r>
      <w:r w:rsidR="00C74A96">
        <w:rPr>
          <w:rFonts w:eastAsia="Times New Roman" w:cs="Courier New"/>
          <w:lang w:val="en-GB"/>
        </w:rPr>
        <w:t xml:space="preserve">origination of </w:t>
      </w:r>
      <w:r w:rsidR="00F74BBF">
        <w:rPr>
          <w:rFonts w:eastAsia="Times New Roman" w:cs="Courier New"/>
          <w:lang w:val="en-GB"/>
        </w:rPr>
        <w:t xml:space="preserve">of </w:t>
      </w:r>
      <w:r w:rsidR="006428B9">
        <w:rPr>
          <w:rFonts w:eastAsia="Times New Roman" w:cs="Courier New"/>
          <w:lang w:val="en-GB"/>
        </w:rPr>
        <w:t xml:space="preserve">such </w:t>
      </w:r>
      <w:r w:rsidR="00F74BBF">
        <w:rPr>
          <w:rFonts w:eastAsia="Times New Roman" w:cs="Courier New"/>
          <w:lang w:val="en-GB"/>
        </w:rPr>
        <w:t>moral uses of consumer power.</w:t>
      </w:r>
      <w:r w:rsidR="008E3AF0">
        <w:rPr>
          <w:rStyle w:val="EndnoteReference"/>
          <w:rFonts w:eastAsia="Times New Roman" w:cs="Courier New"/>
          <w:lang w:val="en-GB"/>
        </w:rPr>
        <w:endnoteReference w:id="12"/>
      </w:r>
      <w:r w:rsidR="008E3AF0">
        <w:rPr>
          <w:rFonts w:eastAsia="Times New Roman" w:cs="Courier New"/>
          <w:lang w:val="en-GB"/>
        </w:rPr>
        <w:t xml:space="preserve"> In its every</w:t>
      </w:r>
      <w:r w:rsidR="00F74BBF">
        <w:rPr>
          <w:rFonts w:eastAsia="Times New Roman" w:cs="Courier New"/>
          <w:lang w:val="en-GB"/>
        </w:rPr>
        <w:t>day and local formulations lay a more global and radical potential and model for reforming economic practice, albeit one that has been taken up by organisations other than the NCL.</w:t>
      </w:r>
    </w:p>
    <w:p w14:paraId="4AA7D00E" w14:textId="77777777" w:rsidR="00D047F7" w:rsidRDefault="00D047F7" w:rsidP="00B01D27">
      <w:pPr>
        <w:spacing w:line="360" w:lineRule="auto"/>
        <w:rPr>
          <w:rFonts w:eastAsia="Times New Roman" w:cs="Courier New"/>
          <w:lang w:val="en-GB"/>
        </w:rPr>
      </w:pPr>
    </w:p>
    <w:p w14:paraId="7F8A3EB6" w14:textId="7F0AA0A5" w:rsidR="00977509" w:rsidRPr="00B20CDA" w:rsidRDefault="00D047F7" w:rsidP="00B01D27">
      <w:pPr>
        <w:spacing w:line="360" w:lineRule="auto"/>
        <w:rPr>
          <w:rFonts w:eastAsia="Times New Roman" w:cs="Courier New"/>
          <w:lang w:val="en-GB"/>
        </w:rPr>
      </w:pPr>
      <w:r>
        <w:rPr>
          <w:rFonts w:eastAsia="Times New Roman" w:cs="Courier New"/>
          <w:lang w:val="en-GB"/>
        </w:rPr>
        <w:t>This article then restores</w:t>
      </w:r>
      <w:r w:rsidR="00FC3458">
        <w:rPr>
          <w:rFonts w:eastAsia="Times New Roman" w:cs="Courier New"/>
          <w:lang w:val="en-GB"/>
        </w:rPr>
        <w:t xml:space="preserve"> overlooked parts of</w:t>
      </w:r>
      <w:r w:rsidR="0039354D">
        <w:rPr>
          <w:rFonts w:eastAsia="Times New Roman" w:cs="Courier New"/>
          <w:lang w:val="en-GB"/>
        </w:rPr>
        <w:t xml:space="preserve"> Peterson’s story</w:t>
      </w:r>
      <w:r w:rsidR="00D072BD">
        <w:rPr>
          <w:rFonts w:eastAsia="Times New Roman" w:cs="Courier New"/>
          <w:lang w:val="en-GB"/>
        </w:rPr>
        <w:t xml:space="preserve"> –</w:t>
      </w:r>
      <w:r w:rsidR="00A802F1">
        <w:rPr>
          <w:rFonts w:eastAsia="Times New Roman" w:cs="Courier New"/>
          <w:lang w:val="en-GB"/>
        </w:rPr>
        <w:t xml:space="preserve"> chiefly at Giant and</w:t>
      </w:r>
      <w:r w:rsidR="00D072BD">
        <w:rPr>
          <w:rFonts w:eastAsia="Times New Roman" w:cs="Courier New"/>
          <w:lang w:val="en-GB"/>
        </w:rPr>
        <w:t xml:space="preserve"> bringin</w:t>
      </w:r>
      <w:r w:rsidR="002302CA">
        <w:rPr>
          <w:rFonts w:eastAsia="Times New Roman" w:cs="Courier New"/>
          <w:lang w:val="en-GB"/>
        </w:rPr>
        <w:t>g in the historic influence of the NCL – to offer a more sustained analysis.</w:t>
      </w:r>
      <w:r>
        <w:rPr>
          <w:rFonts w:eastAsia="Times New Roman" w:cs="Courier New"/>
          <w:lang w:val="en-GB"/>
        </w:rPr>
        <w:t xml:space="preserve"> Peterson’s</w:t>
      </w:r>
      <w:r w:rsidR="00C22775">
        <w:rPr>
          <w:rFonts w:eastAsia="Times New Roman" w:cs="Courier New"/>
          <w:lang w:val="en-GB"/>
        </w:rPr>
        <w:t xml:space="preserve"> biography</w:t>
      </w:r>
      <w:r>
        <w:rPr>
          <w:rFonts w:eastAsia="Times New Roman" w:cs="Courier New"/>
          <w:lang w:val="en-GB"/>
        </w:rPr>
        <w:t xml:space="preserve">  is distinctive, but is primarily used here to explore the history of consumer activism in 20</w:t>
      </w:r>
      <w:r w:rsidRPr="008D0195">
        <w:rPr>
          <w:rFonts w:eastAsia="Times New Roman" w:cs="Courier New"/>
          <w:vertAlign w:val="superscript"/>
          <w:lang w:val="en-GB"/>
        </w:rPr>
        <w:t>th</w:t>
      </w:r>
      <w:r>
        <w:rPr>
          <w:rFonts w:eastAsia="Times New Roman" w:cs="Courier New"/>
          <w:lang w:val="en-GB"/>
        </w:rPr>
        <w:t xml:space="preserve"> century America and the persistence</w:t>
      </w:r>
      <w:r w:rsidR="00102A6C">
        <w:rPr>
          <w:rFonts w:eastAsia="Times New Roman" w:cs="Courier New"/>
          <w:lang w:val="en-GB"/>
        </w:rPr>
        <w:t xml:space="preserve"> and afterlife</w:t>
      </w:r>
      <w:r>
        <w:rPr>
          <w:rFonts w:eastAsia="Times New Roman" w:cs="Courier New"/>
          <w:lang w:val="en-GB"/>
        </w:rPr>
        <w:t xml:space="preserve"> of the NCL’s ethical and market philosophy after its early century heyday. It</w:t>
      </w:r>
      <w:r w:rsidR="0026168A">
        <w:rPr>
          <w:rFonts w:eastAsia="Times New Roman" w:cs="Courier New"/>
          <w:lang w:val="en-GB"/>
        </w:rPr>
        <w:t xml:space="preserve"> explores how Peterson</w:t>
      </w:r>
      <w:r w:rsidR="00835CEE">
        <w:rPr>
          <w:rFonts w:eastAsia="Times New Roman" w:cs="Courier New"/>
          <w:lang w:val="en-GB"/>
        </w:rPr>
        <w:t xml:space="preserve"> negotiated </w:t>
      </w:r>
      <w:r w:rsidR="00102A6C">
        <w:rPr>
          <w:rFonts w:eastAsia="Times New Roman" w:cs="Courier New"/>
          <w:lang w:val="en-GB"/>
        </w:rPr>
        <w:t xml:space="preserve">and refurbished </w:t>
      </w:r>
      <w:r w:rsidR="00835CEE">
        <w:rPr>
          <w:rFonts w:eastAsia="Times New Roman" w:cs="Courier New"/>
          <w:lang w:val="en-GB"/>
        </w:rPr>
        <w:t>this in different contexts,</w:t>
      </w:r>
      <w:r>
        <w:rPr>
          <w:rFonts w:eastAsia="Times New Roman" w:cs="Courier New"/>
          <w:lang w:val="en-GB"/>
        </w:rPr>
        <w:t xml:space="preserve"> and Peterson’s influence on wider consumer debates, but does not assert these were determinate or sole influences</w:t>
      </w:r>
      <w:r w:rsidR="00CB73DD">
        <w:rPr>
          <w:rFonts w:eastAsia="Times New Roman" w:cs="Courier New"/>
          <w:lang w:val="en-GB"/>
        </w:rPr>
        <w:t xml:space="preserve"> on the wider consumer movement or public policy</w:t>
      </w:r>
      <w:r>
        <w:rPr>
          <w:rFonts w:eastAsia="Times New Roman" w:cs="Courier New"/>
          <w:lang w:val="en-GB"/>
        </w:rPr>
        <w:t>. What is of interest is how the NCL’s</w:t>
      </w:r>
      <w:r w:rsidR="00AC7EB4">
        <w:rPr>
          <w:rFonts w:eastAsia="Times New Roman" w:cs="Courier New"/>
          <w:lang w:val="en-GB"/>
        </w:rPr>
        <w:t xml:space="preserve"> legacy endured</w:t>
      </w:r>
      <w:r>
        <w:rPr>
          <w:rFonts w:eastAsia="Times New Roman" w:cs="Courier New"/>
          <w:lang w:val="en-GB"/>
        </w:rPr>
        <w:t xml:space="preserve"> and how many of the strategic and philosophical tensions it experienced around market imperfections recurred in Peterson’s experiences</w:t>
      </w:r>
      <w:r w:rsidR="00D072BD">
        <w:rPr>
          <w:rFonts w:eastAsia="Times New Roman" w:cs="Courier New"/>
          <w:lang w:val="en-GB"/>
        </w:rPr>
        <w:t xml:space="preserve"> </w:t>
      </w:r>
      <w:r>
        <w:rPr>
          <w:rFonts w:eastAsia="Times New Roman" w:cs="Courier New"/>
          <w:lang w:val="en-GB"/>
        </w:rPr>
        <w:t>and were evident in wider consumer movement language, practice and thinking.  It also adds to historical work examining how markets have been imagined to operate.</w:t>
      </w:r>
      <w:r>
        <w:rPr>
          <w:rStyle w:val="EndnoteReference"/>
          <w:rFonts w:eastAsia="Times New Roman" w:cs="Courier New"/>
          <w:lang w:val="en-GB"/>
        </w:rPr>
        <w:endnoteReference w:id="13"/>
      </w:r>
    </w:p>
    <w:p w14:paraId="0F910CE1" w14:textId="77777777" w:rsidR="00D047F7" w:rsidRDefault="00D047F7" w:rsidP="00B01D27">
      <w:pPr>
        <w:spacing w:line="360" w:lineRule="auto"/>
        <w:rPr>
          <w:rFonts w:eastAsia="Times New Roman" w:cs="Courier New"/>
          <w:lang w:val="en-GB"/>
        </w:rPr>
      </w:pPr>
    </w:p>
    <w:p w14:paraId="413346FE" w14:textId="20ADAE60" w:rsidR="00977509" w:rsidRPr="00B20CDA" w:rsidRDefault="006F2BFD" w:rsidP="00B01D27">
      <w:pPr>
        <w:spacing w:line="360" w:lineRule="auto"/>
        <w:rPr>
          <w:rFonts w:eastAsia="Times New Roman" w:cs="Courier New"/>
          <w:lang w:val="en-GB"/>
        </w:rPr>
      </w:pPr>
      <w:r>
        <w:rPr>
          <w:rFonts w:eastAsia="Times New Roman" w:cs="Courier New"/>
          <w:lang w:val="en-GB"/>
        </w:rPr>
        <w:t xml:space="preserve">The </w:t>
      </w:r>
      <w:r w:rsidR="00A83B23">
        <w:rPr>
          <w:rFonts w:eastAsia="Times New Roman" w:cs="Courier New"/>
          <w:lang w:val="en-GB"/>
        </w:rPr>
        <w:t xml:space="preserve">article’s </w:t>
      </w:r>
      <w:r>
        <w:rPr>
          <w:rFonts w:eastAsia="Times New Roman" w:cs="Courier New"/>
          <w:lang w:val="en-GB"/>
        </w:rPr>
        <w:t>s</w:t>
      </w:r>
      <w:r w:rsidR="00835CEE">
        <w:rPr>
          <w:rFonts w:eastAsia="Times New Roman" w:cs="Courier New"/>
          <w:lang w:val="en-GB"/>
        </w:rPr>
        <w:t>tructure</w:t>
      </w:r>
      <w:r w:rsidR="00A83B23">
        <w:rPr>
          <w:rFonts w:eastAsia="Times New Roman" w:cs="Courier New"/>
          <w:lang w:val="en-GB"/>
        </w:rPr>
        <w:t xml:space="preserve"> is threefold. </w:t>
      </w:r>
      <w:r w:rsidR="00105067">
        <w:rPr>
          <w:rFonts w:eastAsia="Times New Roman" w:cs="Courier New"/>
          <w:lang w:val="en-GB"/>
        </w:rPr>
        <w:t>I</w:t>
      </w:r>
      <w:r w:rsidR="00A83B23">
        <w:rPr>
          <w:rFonts w:eastAsia="Times New Roman" w:cs="Courier New"/>
          <w:lang w:val="en-GB"/>
        </w:rPr>
        <w:t>t explores the early NCL and the strands of though</w:t>
      </w:r>
      <w:r w:rsidR="00105067">
        <w:rPr>
          <w:rFonts w:eastAsia="Times New Roman" w:cs="Courier New"/>
          <w:lang w:val="en-GB"/>
        </w:rPr>
        <w:t>t</w:t>
      </w:r>
      <w:r w:rsidR="00A83B23">
        <w:rPr>
          <w:rFonts w:eastAsia="Times New Roman" w:cs="Courier New"/>
          <w:lang w:val="en-GB"/>
        </w:rPr>
        <w:t xml:space="preserve"> and practice that</w:t>
      </w:r>
      <w:r w:rsidR="00105067">
        <w:rPr>
          <w:rFonts w:eastAsia="Times New Roman" w:cs="Courier New"/>
          <w:lang w:val="en-GB"/>
        </w:rPr>
        <w:t xml:space="preserve"> influenced</w:t>
      </w:r>
      <w:r w:rsidR="00A83B23">
        <w:rPr>
          <w:rFonts w:eastAsia="Times New Roman" w:cs="Courier New"/>
          <w:lang w:val="en-GB"/>
        </w:rPr>
        <w:t xml:space="preserve"> Peterson</w:t>
      </w:r>
      <w:r w:rsidR="00105067">
        <w:rPr>
          <w:rFonts w:eastAsia="Times New Roman" w:cs="Courier New"/>
          <w:lang w:val="en-GB"/>
        </w:rPr>
        <w:t>. It then discusses how she applied and</w:t>
      </w:r>
      <w:r w:rsidR="00A83B23">
        <w:rPr>
          <w:rFonts w:eastAsia="Times New Roman" w:cs="Courier New"/>
          <w:lang w:val="en-GB"/>
        </w:rPr>
        <w:t xml:space="preserve"> had to negotiate</w:t>
      </w:r>
      <w:r w:rsidR="00105067">
        <w:rPr>
          <w:rFonts w:eastAsia="Times New Roman" w:cs="Courier New"/>
          <w:lang w:val="en-GB"/>
        </w:rPr>
        <w:t xml:space="preserve"> these</w:t>
      </w:r>
      <w:r w:rsidR="00A83B23">
        <w:rPr>
          <w:rFonts w:eastAsia="Times New Roman" w:cs="Courier New"/>
          <w:lang w:val="en-GB"/>
        </w:rPr>
        <w:t xml:space="preserve"> at the White House</w:t>
      </w:r>
      <w:r w:rsidR="00105067">
        <w:rPr>
          <w:rFonts w:eastAsia="Times New Roman" w:cs="Courier New"/>
          <w:lang w:val="en-GB"/>
        </w:rPr>
        <w:t xml:space="preserve"> and Giant.</w:t>
      </w:r>
      <w:r w:rsidR="00977509" w:rsidRPr="00B20CDA">
        <w:t xml:space="preserve"> </w:t>
      </w:r>
      <w:r w:rsidR="00977509" w:rsidRPr="00B20CDA">
        <w:rPr>
          <w:rFonts w:eastAsia="Times New Roman" w:cs="Courier New"/>
          <w:lang w:val="en-GB"/>
        </w:rPr>
        <w:t>Giant’s consum</w:t>
      </w:r>
      <w:r w:rsidR="00977509">
        <w:rPr>
          <w:rFonts w:eastAsia="Times New Roman" w:cs="Courier New"/>
          <w:lang w:val="en-GB"/>
        </w:rPr>
        <w:t>er-centred program was part of the</w:t>
      </w:r>
      <w:r w:rsidR="00977509" w:rsidRPr="00B20CDA">
        <w:rPr>
          <w:rFonts w:eastAsia="Times New Roman" w:cs="Courier New"/>
          <w:lang w:val="en-GB"/>
        </w:rPr>
        <w:t xml:space="preserve"> broader experimentation in consumerism in the 1970s and ranks alongside radical retail models like consumer co-operatives, worker-owned partnerships, ethical stores or the NCL’s</w:t>
      </w:r>
      <w:r w:rsidR="00977509">
        <w:rPr>
          <w:rFonts w:eastAsia="Times New Roman" w:cs="Courier New"/>
          <w:lang w:val="en-GB"/>
        </w:rPr>
        <w:t xml:space="preserve"> </w:t>
      </w:r>
      <w:r w:rsidR="002A4B9A">
        <w:rPr>
          <w:rFonts w:eastAsia="Times New Roman" w:cs="Courier New"/>
          <w:lang w:val="en-GB"/>
        </w:rPr>
        <w:t xml:space="preserve">own </w:t>
      </w:r>
      <w:r w:rsidR="00977509" w:rsidRPr="00B20CDA">
        <w:rPr>
          <w:rFonts w:eastAsia="Times New Roman" w:cs="Courier New"/>
          <w:lang w:val="en-GB"/>
        </w:rPr>
        <w:t>short-lived store in</w:t>
      </w:r>
      <w:r w:rsidR="002A4B9A">
        <w:rPr>
          <w:rFonts w:eastAsia="Times New Roman" w:cs="Courier New"/>
          <w:lang w:val="en-GB"/>
        </w:rPr>
        <w:t xml:space="preserve"> 1900s New York</w:t>
      </w:r>
      <w:r w:rsidR="00977509" w:rsidRPr="00B20CDA">
        <w:rPr>
          <w:rFonts w:eastAsia="Times New Roman" w:cs="Courier New"/>
          <w:lang w:val="en-GB"/>
        </w:rPr>
        <w:t>.</w:t>
      </w:r>
      <w:r w:rsidR="00977509" w:rsidRPr="00B20CDA">
        <w:rPr>
          <w:rStyle w:val="EndnoteReference"/>
          <w:rFonts w:eastAsia="Times New Roman" w:cs="Courier New"/>
          <w:lang w:val="en-GB"/>
        </w:rPr>
        <w:endnoteReference w:id="14"/>
      </w:r>
      <w:r w:rsidR="00977509" w:rsidRPr="00B20CDA">
        <w:rPr>
          <w:rFonts w:eastAsia="Times New Roman" w:cs="Courier New"/>
          <w:lang w:val="en-GB"/>
        </w:rPr>
        <w:t xml:space="preserve"> </w:t>
      </w:r>
      <w:r w:rsidR="00977509" w:rsidRPr="00B20CDA">
        <w:t xml:space="preserve">Since Giant </w:t>
      </w:r>
      <w:r w:rsidR="00977509">
        <w:t>‘</w:t>
      </w:r>
      <w:r w:rsidR="00977509" w:rsidRPr="00B20CDA">
        <w:t>adopted many of the changes opposed by industry when Esther Peterson was the White House consumer adviser,</w:t>
      </w:r>
      <w:r w:rsidR="00977509">
        <w:t>’</w:t>
      </w:r>
      <w:r w:rsidR="00977509" w:rsidRPr="00B20CDA">
        <w:t xml:space="preserve"> her time at Giant can be interpreted as an application of her principles and vision </w:t>
      </w:r>
      <w:r w:rsidR="00977509" w:rsidRPr="00B20CDA">
        <w:lastRenderedPageBreak/>
        <w:t>just as much as her work in the consumer movement and</w:t>
      </w:r>
      <w:r w:rsidR="00977509">
        <w:t xml:space="preserve"> </w:t>
      </w:r>
      <w:r w:rsidR="00977509" w:rsidRPr="00B20CDA">
        <w:t>federal government.</w:t>
      </w:r>
      <w:r w:rsidR="00977509" w:rsidRPr="00B20CDA">
        <w:rPr>
          <w:rStyle w:val="EndnoteReference"/>
        </w:rPr>
        <w:endnoteReference w:id="15"/>
      </w:r>
      <w:r w:rsidR="00977509">
        <w:t xml:space="preserve"> </w:t>
      </w:r>
      <w:r w:rsidR="00BE4A37">
        <w:rPr>
          <w:rFonts w:eastAsia="Times New Roman" w:cs="Courier New"/>
          <w:lang w:val="en-GB"/>
        </w:rPr>
        <w:t>Peterson’s</w:t>
      </w:r>
      <w:r w:rsidR="00D3494F">
        <w:rPr>
          <w:rFonts w:eastAsia="Times New Roman" w:cs="Courier New"/>
          <w:lang w:val="en-GB"/>
        </w:rPr>
        <w:t xml:space="preserve"> 1960s and 1970s</w:t>
      </w:r>
      <w:r w:rsidR="0013174A">
        <w:rPr>
          <w:rFonts w:eastAsia="Times New Roman" w:cs="Courier New"/>
          <w:lang w:val="en-GB"/>
        </w:rPr>
        <w:t xml:space="preserve"> </w:t>
      </w:r>
      <w:r w:rsidR="00977509">
        <w:rPr>
          <w:rFonts w:eastAsia="Times New Roman" w:cs="Courier New"/>
          <w:lang w:val="en-GB"/>
        </w:rPr>
        <w:t>in</w:t>
      </w:r>
      <w:r w:rsidR="00D3494F">
        <w:rPr>
          <w:rFonts w:eastAsia="Times New Roman" w:cs="Courier New"/>
          <w:lang w:val="en-GB"/>
        </w:rPr>
        <w:t>itiatives</w:t>
      </w:r>
      <w:r w:rsidR="00B77FCD">
        <w:rPr>
          <w:rFonts w:eastAsia="Times New Roman" w:cs="Courier New"/>
          <w:lang w:val="en-GB"/>
        </w:rPr>
        <w:t xml:space="preserve"> give historians a vantage from which to explore power relations between consumer movement aims, the state, politics and retail-corporate culture</w:t>
      </w:r>
      <w:r w:rsidR="00BE1335">
        <w:rPr>
          <w:rFonts w:eastAsia="Times New Roman" w:cs="Courier New"/>
          <w:lang w:val="en-GB"/>
        </w:rPr>
        <w:t xml:space="preserve">: to assess how radical Peterson’s agenda was or whether it was assimilated by the consumer society. </w:t>
      </w:r>
      <w:r w:rsidR="00977509">
        <w:rPr>
          <w:rFonts w:eastAsia="Times New Roman" w:cs="Courier New"/>
          <w:lang w:val="en-GB"/>
        </w:rPr>
        <w:t>Over the longer term we can analyse if consumerism’s</w:t>
      </w:r>
      <w:r w:rsidR="00977509" w:rsidRPr="00B20CDA">
        <w:rPr>
          <w:rFonts w:eastAsia="Times New Roman" w:cs="Courier New"/>
          <w:lang w:val="en-GB"/>
        </w:rPr>
        <w:t xml:space="preserve"> belief that markets could be made to work more fairly</w:t>
      </w:r>
      <w:r w:rsidR="00977509">
        <w:rPr>
          <w:rFonts w:eastAsia="Times New Roman" w:cs="Courier New"/>
          <w:lang w:val="en-GB"/>
        </w:rPr>
        <w:t xml:space="preserve"> was</w:t>
      </w:r>
      <w:r w:rsidR="00977509" w:rsidRPr="00B20CDA">
        <w:rPr>
          <w:rFonts w:eastAsia="Times New Roman" w:cs="Courier New"/>
          <w:lang w:val="en-GB"/>
        </w:rPr>
        <w:t xml:space="preserve"> a </w:t>
      </w:r>
      <w:r w:rsidR="00977509">
        <w:rPr>
          <w:rFonts w:eastAsia="Times New Roman" w:cs="Courier New"/>
          <w:lang w:val="en-GB"/>
        </w:rPr>
        <w:t xml:space="preserve">strategic </w:t>
      </w:r>
      <w:r w:rsidR="00977509" w:rsidRPr="00B20CDA">
        <w:rPr>
          <w:rFonts w:eastAsia="Times New Roman" w:cs="Courier New"/>
          <w:lang w:val="en-GB"/>
        </w:rPr>
        <w:t>strength or its undoing</w:t>
      </w:r>
      <w:r w:rsidR="00977509">
        <w:rPr>
          <w:rFonts w:eastAsia="Times New Roman" w:cs="Courier New"/>
          <w:lang w:val="en-GB"/>
        </w:rPr>
        <w:t>. Consumerism was adept at pointing out the market deficiencies of business, but also the shortcomings of shoppers. The paradox was that as critics of the market, they also risked falling foul of it through their own market model of consumer</w:t>
      </w:r>
      <w:r w:rsidR="00970516">
        <w:rPr>
          <w:rFonts w:eastAsia="Times New Roman" w:cs="Courier New"/>
          <w:lang w:val="en-GB"/>
        </w:rPr>
        <w:t>-delivered</w:t>
      </w:r>
      <w:r w:rsidR="00977509">
        <w:rPr>
          <w:rFonts w:eastAsia="Times New Roman" w:cs="Courier New"/>
          <w:lang w:val="en-GB"/>
        </w:rPr>
        <w:t xml:space="preserve"> social change.</w:t>
      </w:r>
    </w:p>
    <w:p w14:paraId="62799002" w14:textId="77777777" w:rsidR="00977509" w:rsidRPr="00B20CDA" w:rsidRDefault="00977509" w:rsidP="00B01D27">
      <w:pPr>
        <w:spacing w:line="360" w:lineRule="auto"/>
        <w:rPr>
          <w:rFonts w:eastAsia="Times New Roman" w:cs="Courier New"/>
          <w:lang w:val="en-GB"/>
        </w:rPr>
      </w:pPr>
    </w:p>
    <w:p w14:paraId="0CE32C1C" w14:textId="324D24B8" w:rsidR="00977509" w:rsidRPr="00B20CDA" w:rsidRDefault="00011D4F" w:rsidP="00B01D27">
      <w:pPr>
        <w:spacing w:line="360" w:lineRule="auto"/>
        <w:rPr>
          <w:rFonts w:eastAsia="Times New Roman" w:cs="Courier New"/>
          <w:b/>
          <w:lang w:val="en-GB"/>
        </w:rPr>
      </w:pPr>
      <w:r>
        <w:rPr>
          <w:rFonts w:eastAsia="Times New Roman" w:cs="Courier New"/>
          <w:b/>
          <w:lang w:val="en-GB"/>
        </w:rPr>
        <w:t>-</w:t>
      </w:r>
      <w:r w:rsidR="00472915">
        <w:rPr>
          <w:rFonts w:eastAsia="Times New Roman" w:cs="Courier New"/>
          <w:b/>
          <w:lang w:val="en-GB"/>
        </w:rPr>
        <w:t>----------</w:t>
      </w:r>
    </w:p>
    <w:p w14:paraId="0778C199" w14:textId="3F773B86"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Peterson’s</w:t>
      </w:r>
      <w:r w:rsidR="004E3B0E">
        <w:rPr>
          <w:rFonts w:eastAsia="Times New Roman" w:cs="Courier New"/>
          <w:lang w:val="en-GB"/>
        </w:rPr>
        <w:t xml:space="preserve"> personal</w:t>
      </w:r>
      <w:r w:rsidRPr="00B20CDA">
        <w:rPr>
          <w:rFonts w:eastAsia="Times New Roman" w:cs="Courier New"/>
          <w:lang w:val="en-GB"/>
        </w:rPr>
        <w:t xml:space="preserve"> labor, consumer and women’s movement credentials linked the Great Society and New Deal</w:t>
      </w:r>
      <w:r>
        <w:rPr>
          <w:rFonts w:eastAsia="Times New Roman" w:cs="Courier New"/>
          <w:lang w:val="en-GB"/>
        </w:rPr>
        <w:t>, and drew in Progressive era NCL thinking</w:t>
      </w:r>
      <w:r w:rsidRPr="00B20CDA">
        <w:rPr>
          <w:rFonts w:eastAsia="Times New Roman" w:cs="Courier New"/>
          <w:lang w:val="en-GB"/>
        </w:rPr>
        <w:t>.</w:t>
      </w:r>
      <w:r w:rsidR="0000112F">
        <w:rPr>
          <w:rFonts w:eastAsia="Times New Roman" w:cs="Courier New"/>
          <w:lang w:val="en-GB"/>
        </w:rPr>
        <w:t xml:space="preserve"> </w:t>
      </w:r>
      <w:r w:rsidRPr="00B20CDA">
        <w:rPr>
          <w:rFonts w:eastAsia="Times New Roman" w:cs="Courier New"/>
          <w:lang w:val="en-GB"/>
        </w:rPr>
        <w:t>Born in 1906 and raised a Mormon,</w:t>
      </w:r>
      <w:r w:rsidR="004E3B0E">
        <w:rPr>
          <w:rFonts w:eastAsia="Times New Roman" w:cs="Courier New"/>
          <w:lang w:val="en-GB"/>
        </w:rPr>
        <w:t xml:space="preserve"> Peterson</w:t>
      </w:r>
      <w:r w:rsidRPr="00B20CDA">
        <w:rPr>
          <w:rFonts w:eastAsia="Times New Roman" w:cs="Courier New"/>
          <w:lang w:val="en-GB"/>
        </w:rPr>
        <w:t xml:space="preserve"> was radicalized by women’s garment workers strikes in the 1920s and summe</w:t>
      </w:r>
      <w:r>
        <w:rPr>
          <w:rFonts w:eastAsia="Times New Roman" w:cs="Courier New"/>
          <w:lang w:val="en-GB"/>
        </w:rPr>
        <w:t>r schools in 1930s’ New England,</w:t>
      </w:r>
      <w:r w:rsidRPr="00B20CDA">
        <w:rPr>
          <w:rFonts w:eastAsia="Times New Roman" w:cs="Courier New"/>
          <w:lang w:val="en-GB"/>
        </w:rPr>
        <w:t xml:space="preserve"> meeting Colston Warne, later the leading figure in the Consumers</w:t>
      </w:r>
      <w:r>
        <w:rPr>
          <w:rFonts w:eastAsia="Times New Roman" w:cs="Courier New"/>
          <w:lang w:val="en-GB"/>
        </w:rPr>
        <w:t>’</w:t>
      </w:r>
      <w:r w:rsidRPr="00B20CDA">
        <w:rPr>
          <w:rFonts w:eastAsia="Times New Roman" w:cs="Courier New"/>
          <w:lang w:val="en-GB"/>
        </w:rPr>
        <w:t xml:space="preserve"> Union, and joining the NCL, whose Board of Directors she later served on for 15 years. By 1938 she was an organiser for the Amalgamated Clothing Workers’ Union</w:t>
      </w:r>
      <w:r>
        <w:rPr>
          <w:rFonts w:eastAsia="Times New Roman" w:cs="Courier New"/>
          <w:lang w:val="en-GB"/>
        </w:rPr>
        <w:t xml:space="preserve"> and from 1944 lobbied on behalf of the National Labor Relations Board</w:t>
      </w:r>
      <w:r w:rsidRPr="00B20CDA">
        <w:rPr>
          <w:rFonts w:eastAsia="Times New Roman" w:cs="Courier New"/>
          <w:lang w:val="en-GB"/>
        </w:rPr>
        <w:t>. Esther and her husband Oliver, a labour attaché at the US embassies in Sweden and Belgium between 1948 and 1957 (and where the couple upset diplomatic protocol by shopping at Co-ops), were targets of McCarthyism and federal loyalty boards.</w:t>
      </w:r>
      <w:r w:rsidRPr="00B20CDA">
        <w:rPr>
          <w:rStyle w:val="EndnoteReference"/>
          <w:rFonts w:eastAsia="Times New Roman" w:cs="Courier New"/>
          <w:lang w:val="en-GB"/>
        </w:rPr>
        <w:t xml:space="preserve"> </w:t>
      </w:r>
      <w:r w:rsidRPr="00B20CDA">
        <w:rPr>
          <w:rFonts w:eastAsia="Times New Roman" w:cs="Courier New"/>
          <w:lang w:val="en-GB"/>
        </w:rPr>
        <w:t>Having campaigned for</w:t>
      </w:r>
      <w:r w:rsidR="00980E11">
        <w:rPr>
          <w:rFonts w:eastAsia="Times New Roman" w:cs="Courier New"/>
          <w:lang w:val="en-GB"/>
        </w:rPr>
        <w:t xml:space="preserve"> President</w:t>
      </w:r>
      <w:r w:rsidRPr="00B20CDA">
        <w:rPr>
          <w:rFonts w:eastAsia="Times New Roman" w:cs="Courier New"/>
          <w:lang w:val="en-GB"/>
        </w:rPr>
        <w:t xml:space="preserve"> Kennedy, Peterson headed the Women’s Bureau</w:t>
      </w:r>
      <w:r w:rsidR="000E4DAD">
        <w:rPr>
          <w:rFonts w:eastAsia="Times New Roman" w:cs="Courier New"/>
          <w:lang w:val="en-GB"/>
        </w:rPr>
        <w:t xml:space="preserve"> as one of the Assistant Secretaries</w:t>
      </w:r>
      <w:r w:rsidRPr="00B20CDA">
        <w:rPr>
          <w:rFonts w:eastAsia="Times New Roman" w:cs="Courier New"/>
          <w:lang w:val="en-GB"/>
        </w:rPr>
        <w:t xml:space="preserve"> in the Labor Department. She promoted the Equal Pay amendment to the Fair Labor Standards Act, which saw the 1964 Civil Rights Act prohibit sex discrimination in employment. Making good Kennedy’s 1962 Consumer Message – which pledged to</w:t>
      </w:r>
      <w:r>
        <w:rPr>
          <w:rFonts w:eastAsia="Times New Roman" w:cs="Courier New"/>
          <w:lang w:val="en-GB"/>
        </w:rPr>
        <w:t xml:space="preserve"> support</w:t>
      </w:r>
      <w:r w:rsidRPr="00B20CDA">
        <w:rPr>
          <w:rFonts w:eastAsia="Times New Roman" w:cs="Courier New"/>
          <w:lang w:val="en-GB"/>
        </w:rPr>
        <w:t xml:space="preserve"> the consumer’s right to safety, to be informed, to choose and to be heard – and which Peterson regarded as </w:t>
      </w:r>
      <w:r>
        <w:rPr>
          <w:rFonts w:eastAsia="Times New Roman" w:cs="Courier New"/>
          <w:lang w:val="en-GB"/>
        </w:rPr>
        <w:t>‘</w:t>
      </w:r>
      <w:r w:rsidRPr="00B20CDA">
        <w:rPr>
          <w:rFonts w:eastAsia="Times New Roman" w:cs="Courier New"/>
          <w:lang w:val="en-GB"/>
        </w:rPr>
        <w:t>the Magna Carta for the consumer movement worldwide</w:t>
      </w:r>
      <w:r>
        <w:rPr>
          <w:rFonts w:eastAsia="Times New Roman" w:cs="Courier New"/>
          <w:lang w:val="en-GB"/>
        </w:rPr>
        <w:t>’</w:t>
      </w:r>
      <w:r w:rsidRPr="00B20CDA">
        <w:rPr>
          <w:rFonts w:eastAsia="Times New Roman" w:cs="Courier New"/>
          <w:lang w:val="en-GB"/>
        </w:rPr>
        <w:t xml:space="preserve">, </w:t>
      </w:r>
      <w:r w:rsidR="00980E11">
        <w:rPr>
          <w:rFonts w:eastAsia="Times New Roman" w:cs="Courier New"/>
          <w:lang w:val="en-GB"/>
        </w:rPr>
        <w:t xml:space="preserve">President </w:t>
      </w:r>
      <w:r w:rsidRPr="00B20CDA">
        <w:rPr>
          <w:rFonts w:eastAsia="Times New Roman" w:cs="Courier New"/>
          <w:lang w:val="en-GB"/>
        </w:rPr>
        <w:t>Johnson made her his Special Assistant in 1964.</w:t>
      </w:r>
      <w:r w:rsidRPr="00B20CDA">
        <w:rPr>
          <w:rStyle w:val="EndnoteReference"/>
          <w:rFonts w:eastAsia="Times New Roman" w:cs="Courier New"/>
          <w:lang w:val="en-GB"/>
        </w:rPr>
        <w:endnoteReference w:id="16"/>
      </w:r>
      <w:r w:rsidRPr="00B20CDA">
        <w:rPr>
          <w:rFonts w:eastAsia="Times New Roman" w:cs="Courier New"/>
          <w:lang w:val="en-GB"/>
        </w:rPr>
        <w:t xml:space="preserve"> </w:t>
      </w:r>
    </w:p>
    <w:p w14:paraId="74332B21" w14:textId="2CB09889" w:rsidR="00977509" w:rsidRDefault="00977509" w:rsidP="00B01D27">
      <w:pPr>
        <w:pStyle w:val="NormalWeb"/>
        <w:spacing w:line="360" w:lineRule="auto"/>
        <w:rPr>
          <w:rFonts w:asciiTheme="minorHAnsi" w:hAnsiTheme="minorHAnsi"/>
          <w:color w:val="000000"/>
        </w:rPr>
      </w:pPr>
      <w:r>
        <w:rPr>
          <w:rFonts w:asciiTheme="minorHAnsi" w:hAnsiTheme="minorHAnsi"/>
          <w:color w:val="000000"/>
        </w:rPr>
        <w:lastRenderedPageBreak/>
        <w:t xml:space="preserve">The </w:t>
      </w:r>
      <w:r w:rsidRPr="00B20CDA">
        <w:rPr>
          <w:rFonts w:asciiTheme="minorHAnsi" w:hAnsiTheme="minorHAnsi"/>
          <w:color w:val="000000"/>
        </w:rPr>
        <w:t>abi</w:t>
      </w:r>
      <w:r>
        <w:rPr>
          <w:rFonts w:asciiTheme="minorHAnsi" w:hAnsiTheme="minorHAnsi"/>
          <w:color w:val="000000"/>
        </w:rPr>
        <w:t>ding influence on Peterson’s</w:t>
      </w:r>
      <w:r w:rsidRPr="00B20CDA">
        <w:rPr>
          <w:rFonts w:asciiTheme="minorHAnsi" w:hAnsiTheme="minorHAnsi"/>
          <w:color w:val="000000"/>
        </w:rPr>
        <w:t xml:space="preserve"> principles and understanding of markets, consumers and progressive </w:t>
      </w:r>
      <w:r w:rsidR="00AF5686">
        <w:rPr>
          <w:rFonts w:asciiTheme="minorHAnsi" w:hAnsiTheme="minorHAnsi"/>
          <w:color w:val="000000"/>
        </w:rPr>
        <w:t>reform</w:t>
      </w:r>
      <w:r w:rsidRPr="00B20CDA">
        <w:rPr>
          <w:rFonts w:asciiTheme="minorHAnsi" w:hAnsiTheme="minorHAnsi"/>
          <w:color w:val="000000"/>
        </w:rPr>
        <w:t xml:space="preserve"> was the</w:t>
      </w:r>
      <w:r>
        <w:rPr>
          <w:rFonts w:asciiTheme="minorHAnsi" w:hAnsiTheme="minorHAnsi"/>
          <w:color w:val="000000"/>
        </w:rPr>
        <w:t xml:space="preserve"> NCL.</w:t>
      </w:r>
      <w:r w:rsidR="008A5E6A">
        <w:rPr>
          <w:rFonts w:asciiTheme="minorHAnsi" w:hAnsiTheme="minorHAnsi"/>
          <w:color w:val="000000"/>
        </w:rPr>
        <w:t xml:space="preserve"> This was notwithstanding her lengthy attachment to the labour movement - for Peterson NCL principles were compatible with labour’s goals.</w:t>
      </w:r>
      <w:r w:rsidRPr="00B20CDA">
        <w:rPr>
          <w:rFonts w:asciiTheme="minorHAnsi" w:hAnsiTheme="minorHAnsi"/>
          <w:color w:val="000000"/>
        </w:rPr>
        <w:t xml:space="preserve"> Formed in 1899 and</w:t>
      </w:r>
      <w:r>
        <w:rPr>
          <w:rFonts w:asciiTheme="minorHAnsi" w:hAnsiTheme="minorHAnsi"/>
          <w:color w:val="000000"/>
        </w:rPr>
        <w:t xml:space="preserve"> headed</w:t>
      </w:r>
      <w:r w:rsidRPr="00B20CDA">
        <w:rPr>
          <w:rFonts w:asciiTheme="minorHAnsi" w:hAnsiTheme="minorHAnsi"/>
          <w:color w:val="000000"/>
        </w:rPr>
        <w:t xml:space="preserve"> by Florence Kelley, the</w:t>
      </w:r>
      <w:r w:rsidR="008903B2">
        <w:rPr>
          <w:rFonts w:asciiTheme="minorHAnsi" w:hAnsiTheme="minorHAnsi"/>
          <w:color w:val="000000"/>
        </w:rPr>
        <w:t xml:space="preserve"> NCL</w:t>
      </w:r>
      <w:r w:rsidRPr="00B20CDA">
        <w:rPr>
          <w:rFonts w:asciiTheme="minorHAnsi" w:hAnsiTheme="minorHAnsi"/>
          <w:color w:val="000000"/>
        </w:rPr>
        <w:t xml:space="preserve"> forged a distinctive practice and consumer-centred understanding of market dynamics</w:t>
      </w:r>
      <w:r>
        <w:rPr>
          <w:rFonts w:asciiTheme="minorHAnsi" w:hAnsiTheme="minorHAnsi"/>
          <w:color w:val="000000"/>
        </w:rPr>
        <w:t>. T</w:t>
      </w:r>
      <w:r w:rsidRPr="00B20CDA">
        <w:rPr>
          <w:rFonts w:asciiTheme="minorHAnsi" w:hAnsiTheme="minorHAnsi"/>
          <w:color w:val="000000"/>
        </w:rPr>
        <w:t>o improve the conditions of i</w:t>
      </w:r>
      <w:r>
        <w:rPr>
          <w:rFonts w:asciiTheme="minorHAnsi" w:hAnsiTheme="minorHAnsi"/>
          <w:color w:val="000000"/>
        </w:rPr>
        <w:t>ndustrial working-class life, it issued a</w:t>
      </w:r>
      <w:r w:rsidRPr="00B20CDA">
        <w:rPr>
          <w:rFonts w:asciiTheme="minorHAnsi" w:hAnsiTheme="minorHAnsi"/>
          <w:color w:val="000000"/>
        </w:rPr>
        <w:t xml:space="preserve"> white label for goods – mainly clothing, underwear - produced under safe, sanitary, well-paid labour conditions and white lists of retailers that sold such goods</w:t>
      </w:r>
      <w:r>
        <w:rPr>
          <w:rFonts w:asciiTheme="minorHAnsi" w:hAnsiTheme="minorHAnsi"/>
          <w:color w:val="000000"/>
        </w:rPr>
        <w:t>.</w:t>
      </w:r>
      <w:r w:rsidR="009E6964">
        <w:rPr>
          <w:rStyle w:val="EndnoteReference"/>
          <w:rFonts w:asciiTheme="minorHAnsi" w:hAnsiTheme="minorHAnsi"/>
          <w:color w:val="000000"/>
        </w:rPr>
        <w:endnoteReference w:id="17"/>
      </w:r>
      <w:r>
        <w:rPr>
          <w:rFonts w:asciiTheme="minorHAnsi" w:hAnsiTheme="minorHAnsi"/>
          <w:color w:val="000000"/>
        </w:rPr>
        <w:t xml:space="preserve"> The NCL was part of a wider women’s movement and of an </w:t>
      </w:r>
      <w:r w:rsidR="003264C1">
        <w:rPr>
          <w:rFonts w:asciiTheme="minorHAnsi" w:hAnsiTheme="minorHAnsi"/>
          <w:color w:val="000000"/>
        </w:rPr>
        <w:t>I</w:t>
      </w:r>
      <w:r>
        <w:rPr>
          <w:rFonts w:asciiTheme="minorHAnsi" w:hAnsiTheme="minorHAnsi"/>
          <w:color w:val="000000"/>
        </w:rPr>
        <w:t>nternational Conference of Consumer Leagues, but also focused on the factory and store shopfloor</w:t>
      </w:r>
      <w:r w:rsidR="000F38A3">
        <w:rPr>
          <w:rFonts w:asciiTheme="minorHAnsi" w:hAnsiTheme="minorHAnsi"/>
          <w:color w:val="000000"/>
        </w:rPr>
        <w:t xml:space="preserve"> and</w:t>
      </w:r>
      <w:r>
        <w:rPr>
          <w:rFonts w:asciiTheme="minorHAnsi" w:hAnsiTheme="minorHAnsi"/>
          <w:color w:val="000000"/>
        </w:rPr>
        <w:t xml:space="preserve"> the everyday activity of shoppers.  Its onus on consumer responsibility and agency meant it valued the exercise of choice and knowledge in the marketplace.</w:t>
      </w:r>
      <w:r w:rsidR="009E6964">
        <w:rPr>
          <w:rStyle w:val="EndnoteReference"/>
          <w:rFonts w:asciiTheme="minorHAnsi" w:hAnsiTheme="minorHAnsi"/>
          <w:color w:val="000000"/>
        </w:rPr>
        <w:endnoteReference w:id="18"/>
      </w:r>
      <w:r w:rsidRPr="00B20CDA">
        <w:rPr>
          <w:rFonts w:asciiTheme="minorHAnsi" w:hAnsiTheme="minorHAnsi"/>
          <w:color w:val="000000"/>
        </w:rPr>
        <w:t xml:space="preserve"> </w:t>
      </w:r>
      <w:r>
        <w:rPr>
          <w:rFonts w:asciiTheme="minorHAnsi" w:hAnsiTheme="minorHAnsi"/>
          <w:color w:val="000000"/>
        </w:rPr>
        <w:t xml:space="preserve"> The label was a brand – it exploited the symbolic aspect of consumption for ethical ends. But the label was also, as Sklar notes, a ‘white, middle-class device’, philanthropic outreach by the better off, struggling to reach poorer consumers. Even so, as a model for activism and moral materialism it has echoed through a range of fair trade and transnational campaign</w:t>
      </w:r>
      <w:r w:rsidR="005A1C9F">
        <w:rPr>
          <w:rFonts w:asciiTheme="minorHAnsi" w:hAnsiTheme="minorHAnsi"/>
          <w:color w:val="000000"/>
        </w:rPr>
        <w:t>s to the present. And it was this</w:t>
      </w:r>
      <w:r>
        <w:rPr>
          <w:rFonts w:asciiTheme="minorHAnsi" w:hAnsiTheme="minorHAnsi"/>
          <w:color w:val="000000"/>
        </w:rPr>
        <w:t xml:space="preserve"> </w:t>
      </w:r>
      <w:r w:rsidR="00685623">
        <w:rPr>
          <w:rFonts w:asciiTheme="minorHAnsi" w:hAnsiTheme="minorHAnsi"/>
          <w:color w:val="000000"/>
        </w:rPr>
        <w:t xml:space="preserve">NCL </w:t>
      </w:r>
      <w:r>
        <w:rPr>
          <w:rFonts w:asciiTheme="minorHAnsi" w:hAnsiTheme="minorHAnsi"/>
          <w:color w:val="000000"/>
        </w:rPr>
        <w:t>model</w:t>
      </w:r>
      <w:r w:rsidR="00685623">
        <w:rPr>
          <w:rFonts w:asciiTheme="minorHAnsi" w:hAnsiTheme="minorHAnsi"/>
          <w:color w:val="000000"/>
        </w:rPr>
        <w:t xml:space="preserve"> – </w:t>
      </w:r>
      <w:r w:rsidR="00C0724F">
        <w:rPr>
          <w:rFonts w:asciiTheme="minorHAnsi" w:hAnsiTheme="minorHAnsi"/>
          <w:color w:val="000000"/>
        </w:rPr>
        <w:t>particu</w:t>
      </w:r>
      <w:r w:rsidR="004E7F38">
        <w:rPr>
          <w:rFonts w:asciiTheme="minorHAnsi" w:hAnsiTheme="minorHAnsi"/>
          <w:color w:val="000000"/>
        </w:rPr>
        <w:t>larly</w:t>
      </w:r>
      <w:r w:rsidR="00C0724F">
        <w:rPr>
          <w:rFonts w:asciiTheme="minorHAnsi" w:hAnsiTheme="minorHAnsi"/>
          <w:color w:val="000000"/>
        </w:rPr>
        <w:t xml:space="preserve"> </w:t>
      </w:r>
      <w:r w:rsidR="00685623">
        <w:rPr>
          <w:rFonts w:asciiTheme="minorHAnsi" w:hAnsiTheme="minorHAnsi"/>
          <w:color w:val="000000"/>
        </w:rPr>
        <w:t>of active consumers fashioning the market</w:t>
      </w:r>
      <w:r w:rsidR="004E7F38">
        <w:rPr>
          <w:rFonts w:asciiTheme="minorHAnsi" w:hAnsiTheme="minorHAnsi"/>
          <w:color w:val="000000"/>
        </w:rPr>
        <w:t>, a strand sometimes in tension with more regulatory propensities</w:t>
      </w:r>
      <w:r w:rsidR="00685623">
        <w:rPr>
          <w:rFonts w:asciiTheme="minorHAnsi" w:hAnsiTheme="minorHAnsi"/>
          <w:color w:val="000000"/>
        </w:rPr>
        <w:t xml:space="preserve"> -</w:t>
      </w:r>
      <w:r w:rsidR="00230E79">
        <w:rPr>
          <w:rFonts w:asciiTheme="minorHAnsi" w:hAnsiTheme="minorHAnsi"/>
          <w:color w:val="000000"/>
        </w:rPr>
        <w:t xml:space="preserve"> </w:t>
      </w:r>
      <w:r w:rsidR="00685623">
        <w:rPr>
          <w:rFonts w:asciiTheme="minorHAnsi" w:hAnsiTheme="minorHAnsi"/>
          <w:color w:val="000000"/>
        </w:rPr>
        <w:t>that</w:t>
      </w:r>
      <w:r>
        <w:rPr>
          <w:rFonts w:asciiTheme="minorHAnsi" w:hAnsiTheme="minorHAnsi"/>
          <w:color w:val="000000"/>
        </w:rPr>
        <w:t xml:space="preserve"> Peterson appli</w:t>
      </w:r>
      <w:r w:rsidR="005A1C9F">
        <w:rPr>
          <w:rFonts w:asciiTheme="minorHAnsi" w:hAnsiTheme="minorHAnsi"/>
          <w:color w:val="000000"/>
        </w:rPr>
        <w:t>ed in</w:t>
      </w:r>
      <w:r>
        <w:rPr>
          <w:rFonts w:asciiTheme="minorHAnsi" w:hAnsiTheme="minorHAnsi"/>
          <w:color w:val="000000"/>
        </w:rPr>
        <w:t xml:space="preserve"> different contexts from the 1960s</w:t>
      </w:r>
      <w:r w:rsidR="00685623">
        <w:rPr>
          <w:rFonts w:asciiTheme="minorHAnsi" w:hAnsiTheme="minorHAnsi"/>
          <w:color w:val="000000"/>
        </w:rPr>
        <w:t>,</w:t>
      </w:r>
      <w:r>
        <w:rPr>
          <w:rFonts w:asciiTheme="minorHAnsi" w:hAnsiTheme="minorHAnsi"/>
          <w:color w:val="000000"/>
        </w:rPr>
        <w:t xml:space="preserve"> in both its national and international visions</w:t>
      </w:r>
      <w:r w:rsidR="00685623">
        <w:rPr>
          <w:rFonts w:asciiTheme="minorHAnsi" w:hAnsiTheme="minorHAnsi"/>
          <w:color w:val="000000"/>
        </w:rPr>
        <w:t>,</w:t>
      </w:r>
      <w:r>
        <w:rPr>
          <w:rFonts w:asciiTheme="minorHAnsi" w:hAnsiTheme="minorHAnsi"/>
          <w:color w:val="000000"/>
        </w:rPr>
        <w:t xml:space="preserve"> and its more quotidian uses</w:t>
      </w:r>
      <w:r w:rsidR="00685623">
        <w:rPr>
          <w:rFonts w:asciiTheme="minorHAnsi" w:hAnsiTheme="minorHAnsi"/>
          <w:color w:val="000000"/>
        </w:rPr>
        <w:t>,</w:t>
      </w:r>
      <w:r>
        <w:rPr>
          <w:rFonts w:asciiTheme="minorHAnsi" w:hAnsiTheme="minorHAnsi"/>
          <w:color w:val="000000"/>
        </w:rPr>
        <w:t xml:space="preserve"> to remedy supermarket inequities.</w:t>
      </w:r>
      <w:r w:rsidRPr="00B20CDA">
        <w:rPr>
          <w:rStyle w:val="EndnoteReference"/>
          <w:rFonts w:asciiTheme="minorHAnsi" w:hAnsiTheme="minorHAnsi"/>
          <w:color w:val="000000"/>
        </w:rPr>
        <w:endnoteReference w:id="19"/>
      </w:r>
    </w:p>
    <w:p w14:paraId="0C4772DC" w14:textId="0E233A40" w:rsidR="00977509" w:rsidRPr="00B20CDA" w:rsidRDefault="00977509" w:rsidP="00B01D27">
      <w:pPr>
        <w:pStyle w:val="NormalWeb"/>
        <w:spacing w:line="360" w:lineRule="auto"/>
        <w:rPr>
          <w:rFonts w:asciiTheme="minorHAnsi" w:hAnsiTheme="minorHAnsi"/>
          <w:color w:val="000000"/>
        </w:rPr>
      </w:pPr>
      <w:r w:rsidRPr="00B20CDA">
        <w:rPr>
          <w:rFonts w:asciiTheme="minorHAnsi" w:hAnsiTheme="minorHAnsi"/>
          <w:color w:val="000000"/>
        </w:rPr>
        <w:t>Shoppers, armed with knowledge of goods and factories, were encouraged to exercise their market power accordingly</w:t>
      </w:r>
      <w:r>
        <w:rPr>
          <w:rFonts w:asciiTheme="minorHAnsi" w:hAnsiTheme="minorHAnsi"/>
          <w:color w:val="000000"/>
        </w:rPr>
        <w:t>,</w:t>
      </w:r>
      <w:r w:rsidRPr="00B20CDA">
        <w:rPr>
          <w:rFonts w:asciiTheme="minorHAnsi" w:hAnsiTheme="minorHAnsi"/>
          <w:color w:val="000000"/>
        </w:rPr>
        <w:t xml:space="preserve"> to reward the better manufacturers and stores and through competition to make better standards the market norm. </w:t>
      </w:r>
      <w:r>
        <w:rPr>
          <w:rFonts w:asciiTheme="minorHAnsi" w:hAnsiTheme="minorHAnsi"/>
          <w:color w:val="000000"/>
        </w:rPr>
        <w:t>‘</w:t>
      </w:r>
      <w:r w:rsidRPr="00B20CDA">
        <w:rPr>
          <w:rFonts w:asciiTheme="minorHAnsi" w:hAnsiTheme="minorHAnsi"/>
        </w:rPr>
        <w:t>Recognising the fact that the majority of employers are virtually helpless to maintain a high standards as to hours, wages and working condition under the stress of competition unless sustained by the co-operation of consumers’, the NCL’s constitution explained, ‘the NCL proposes to educate public opinion</w:t>
      </w:r>
      <w:r>
        <w:rPr>
          <w:rFonts w:asciiTheme="minorHAnsi" w:hAnsiTheme="minorHAnsi"/>
        </w:rPr>
        <w:t xml:space="preserve">… </w:t>
      </w:r>
      <w:r w:rsidRPr="00B20CDA">
        <w:rPr>
          <w:rFonts w:asciiTheme="minorHAnsi" w:hAnsiTheme="minorHAnsi"/>
        </w:rPr>
        <w:t>to direct its force as to promote better conditions among the workers.’</w:t>
      </w:r>
      <w:r w:rsidRPr="00B20CDA">
        <w:rPr>
          <w:rStyle w:val="EndnoteReference"/>
          <w:rFonts w:asciiTheme="minorHAnsi" w:hAnsiTheme="minorHAnsi"/>
        </w:rPr>
        <w:endnoteReference w:id="20"/>
      </w:r>
      <w:r w:rsidRPr="00B20CDA">
        <w:rPr>
          <w:rFonts w:asciiTheme="minorHAnsi" w:hAnsiTheme="minorHAnsi"/>
        </w:rPr>
        <w:t xml:space="preserve"> Or as the NCL’s 1911 report expounded</w:t>
      </w:r>
      <w:r w:rsidR="00D85F5A">
        <w:rPr>
          <w:rFonts w:asciiTheme="minorHAnsi" w:hAnsiTheme="minorHAnsi"/>
        </w:rPr>
        <w:t xml:space="preserve"> its</w:t>
      </w:r>
      <w:r>
        <w:rPr>
          <w:rFonts w:asciiTheme="minorHAnsi" w:hAnsiTheme="minorHAnsi"/>
        </w:rPr>
        <w:t xml:space="preserve"> own market philosophy and practice</w:t>
      </w:r>
      <w:r w:rsidRPr="00B20CDA">
        <w:rPr>
          <w:rFonts w:asciiTheme="minorHAnsi" w:hAnsiTheme="minorHAnsi"/>
        </w:rPr>
        <w:t>, acknowledg</w:t>
      </w:r>
      <w:r w:rsidR="00D85F5A">
        <w:rPr>
          <w:rFonts w:asciiTheme="minorHAnsi" w:hAnsiTheme="minorHAnsi"/>
        </w:rPr>
        <w:t>ing:</w:t>
      </w:r>
      <w:r w:rsidRPr="00B20CDA">
        <w:rPr>
          <w:rFonts w:asciiTheme="minorHAnsi" w:hAnsiTheme="minorHAnsi"/>
        </w:rPr>
        <w:t xml:space="preserve"> </w:t>
      </w:r>
      <w:r>
        <w:rPr>
          <w:rFonts w:asciiTheme="minorHAnsi" w:hAnsiTheme="minorHAnsi"/>
        </w:rPr>
        <w:t>‘</w:t>
      </w:r>
      <w:r w:rsidRPr="00B20CDA">
        <w:rPr>
          <w:rFonts w:asciiTheme="minorHAnsi" w:hAnsiTheme="minorHAnsi"/>
        </w:rPr>
        <w:t xml:space="preserve">that business is a matter of supply and demand… the idea was </w:t>
      </w:r>
      <w:r w:rsidRPr="00B20CDA">
        <w:rPr>
          <w:rFonts w:asciiTheme="minorHAnsi" w:hAnsiTheme="minorHAnsi"/>
        </w:rPr>
        <w:lastRenderedPageBreak/>
        <w:t>to make demand for labelled goods so effective that sweatshops, child labor, and unsanitary conditions would be abolished.</w:t>
      </w:r>
      <w:r>
        <w:rPr>
          <w:rFonts w:asciiTheme="minorHAnsi" w:hAnsiTheme="minorHAnsi"/>
        </w:rPr>
        <w:t>’</w:t>
      </w:r>
      <w:r w:rsidRPr="00B20CDA">
        <w:rPr>
          <w:rStyle w:val="EndnoteReference"/>
          <w:rFonts w:asciiTheme="minorHAnsi" w:hAnsiTheme="minorHAnsi"/>
        </w:rPr>
        <w:endnoteReference w:id="21"/>
      </w:r>
      <w:r w:rsidRPr="00B20CDA">
        <w:rPr>
          <w:rFonts w:asciiTheme="minorHAnsi" w:hAnsiTheme="minorHAnsi"/>
        </w:rPr>
        <w:t xml:space="preserve"> </w:t>
      </w:r>
    </w:p>
    <w:p w14:paraId="31FA99BC" w14:textId="4DB5E876" w:rsidR="00D047F7" w:rsidRDefault="007F0CA8" w:rsidP="005F58F0">
      <w:pPr>
        <w:spacing w:line="360" w:lineRule="auto"/>
        <w:rPr>
          <w:color w:val="000000"/>
        </w:rPr>
      </w:pPr>
      <w:r>
        <w:rPr>
          <w:color w:val="000000"/>
        </w:rPr>
        <w:t>Kelley</w:t>
      </w:r>
      <w:r w:rsidR="005B1EAC">
        <w:rPr>
          <w:color w:val="000000"/>
        </w:rPr>
        <w:t>, who was close to Friedrich Engels an</w:t>
      </w:r>
      <w:r w:rsidR="005F0E57">
        <w:rPr>
          <w:color w:val="000000"/>
        </w:rPr>
        <w:t>d translated his work,</w:t>
      </w:r>
      <w:r w:rsidR="00D047F7">
        <w:rPr>
          <w:color w:val="000000"/>
        </w:rPr>
        <w:t xml:space="preserve"> saw the NCL as revealing</w:t>
      </w:r>
      <w:r w:rsidR="005B1EAC">
        <w:rPr>
          <w:color w:val="000000"/>
        </w:rPr>
        <w:t xml:space="preserve"> the uncivilized nature of capitalism</w:t>
      </w:r>
      <w:r w:rsidR="00D047F7">
        <w:rPr>
          <w:color w:val="000000"/>
        </w:rPr>
        <w:t xml:space="preserve"> – either exposing its abuses or making ethical demands of it that it could not fulfill</w:t>
      </w:r>
      <w:r w:rsidR="005B1EAC">
        <w:rPr>
          <w:color w:val="000000"/>
        </w:rPr>
        <w:t>.</w:t>
      </w:r>
      <w:r w:rsidR="0084411D">
        <w:rPr>
          <w:rStyle w:val="EndnoteReference"/>
          <w:color w:val="000000"/>
        </w:rPr>
        <w:endnoteReference w:id="22"/>
      </w:r>
      <w:r w:rsidR="005B1EAC">
        <w:rPr>
          <w:color w:val="000000"/>
        </w:rPr>
        <w:t xml:space="preserve"> </w:t>
      </w:r>
      <w:r w:rsidR="00D047F7">
        <w:rPr>
          <w:color w:val="000000"/>
        </w:rPr>
        <w:t>Kelley</w:t>
      </w:r>
      <w:r w:rsidR="00B868EA">
        <w:rPr>
          <w:color w:val="000000"/>
        </w:rPr>
        <w:t xml:space="preserve"> saw</w:t>
      </w:r>
      <w:r w:rsidR="00D047F7">
        <w:rPr>
          <w:color w:val="000000"/>
        </w:rPr>
        <w:t xml:space="preserve"> the NCL’s method as </w:t>
      </w:r>
      <w:r w:rsidR="00C51CCD">
        <w:rPr>
          <w:color w:val="000000"/>
        </w:rPr>
        <w:t>a</w:t>
      </w:r>
      <w:r w:rsidR="003768D5">
        <w:rPr>
          <w:color w:val="000000"/>
        </w:rPr>
        <w:t xml:space="preserve"> transitional program</w:t>
      </w:r>
      <w:r w:rsidR="00D047F7">
        <w:rPr>
          <w:color w:val="000000"/>
        </w:rPr>
        <w:t xml:space="preserve"> for capitalism, b</w:t>
      </w:r>
      <w:r w:rsidR="005B1EAC">
        <w:rPr>
          <w:color w:val="000000"/>
        </w:rPr>
        <w:t>ut</w:t>
      </w:r>
      <w:r>
        <w:rPr>
          <w:color w:val="000000"/>
        </w:rPr>
        <w:t xml:space="preserve"> </w:t>
      </w:r>
      <w:r w:rsidR="005B1EAC">
        <w:rPr>
          <w:color w:val="000000"/>
        </w:rPr>
        <w:t>t</w:t>
      </w:r>
      <w:r w:rsidR="00977509" w:rsidRPr="00B20CDA">
        <w:rPr>
          <w:color w:val="000000"/>
        </w:rPr>
        <w:t>here was nothing innately</w:t>
      </w:r>
      <w:r w:rsidR="00977509">
        <w:rPr>
          <w:color w:val="000000"/>
        </w:rPr>
        <w:t xml:space="preserve"> problematic about</w:t>
      </w:r>
      <w:r w:rsidR="00977509" w:rsidRPr="00B20CDA">
        <w:rPr>
          <w:color w:val="000000"/>
        </w:rPr>
        <w:t xml:space="preserve"> </w:t>
      </w:r>
      <w:r w:rsidR="00C65EA4">
        <w:rPr>
          <w:color w:val="000000"/>
        </w:rPr>
        <w:t>markets, competition or</w:t>
      </w:r>
      <w:r w:rsidR="00977509" w:rsidRPr="00B20CDA">
        <w:rPr>
          <w:color w:val="000000"/>
        </w:rPr>
        <w:t xml:space="preserve"> shoppi</w:t>
      </w:r>
      <w:r w:rsidR="00C65EA4">
        <w:rPr>
          <w:color w:val="000000"/>
        </w:rPr>
        <w:t xml:space="preserve">ng </w:t>
      </w:r>
      <w:r w:rsidR="00977509">
        <w:rPr>
          <w:color w:val="000000"/>
        </w:rPr>
        <w:t>in the NCL’s</w:t>
      </w:r>
      <w:r w:rsidR="005B1EAC">
        <w:rPr>
          <w:color w:val="000000"/>
        </w:rPr>
        <w:t xml:space="preserve"> official</w:t>
      </w:r>
      <w:r w:rsidR="00977509">
        <w:rPr>
          <w:color w:val="000000"/>
        </w:rPr>
        <w:t xml:space="preserve"> vision</w:t>
      </w:r>
      <w:r w:rsidR="005B1EAC">
        <w:rPr>
          <w:color w:val="000000"/>
        </w:rPr>
        <w:t xml:space="preserve"> or practice</w:t>
      </w:r>
      <w:r w:rsidR="00977509">
        <w:rPr>
          <w:color w:val="000000"/>
        </w:rPr>
        <w:t>. A</w:t>
      </w:r>
      <w:r w:rsidR="00977509" w:rsidRPr="00B20CDA">
        <w:rPr>
          <w:color w:val="000000"/>
        </w:rPr>
        <w:t>s consumers were complicit in poor conditions, so they could turn this power to improve them. Markets could not only be a fair exchange between producers, retailers and consumers, competition could be an agent for ethical progress and wider soci</w:t>
      </w:r>
      <w:r w:rsidR="00977509">
        <w:rPr>
          <w:color w:val="000000"/>
        </w:rPr>
        <w:t>al</w:t>
      </w:r>
      <w:r w:rsidR="00977509" w:rsidRPr="00B20CDA">
        <w:rPr>
          <w:color w:val="000000"/>
        </w:rPr>
        <w:t xml:space="preserve"> reform. Competition could be a race to the highest ethical standards – if consumers insisted – as well as a race to the bottom. Big business was not bad</w:t>
      </w:r>
      <w:r w:rsidR="00B868EA">
        <w:rPr>
          <w:color w:val="000000"/>
        </w:rPr>
        <w:t xml:space="preserve"> </w:t>
      </w:r>
      <w:r w:rsidR="00B868EA">
        <w:rPr>
          <w:i/>
          <w:color w:val="000000"/>
        </w:rPr>
        <w:t>per se</w:t>
      </w:r>
      <w:r w:rsidR="00977509" w:rsidRPr="00B20CDA">
        <w:rPr>
          <w:color w:val="000000"/>
        </w:rPr>
        <w:t>, except where</w:t>
      </w:r>
      <w:r w:rsidR="00D047F7">
        <w:rPr>
          <w:color w:val="000000"/>
        </w:rPr>
        <w:t xml:space="preserve"> scale impeded fair competition. P</w:t>
      </w:r>
      <w:r w:rsidR="00977509" w:rsidRPr="00B20CDA">
        <w:rPr>
          <w:color w:val="000000"/>
        </w:rPr>
        <w:t>oor conditions or low wa</w:t>
      </w:r>
      <w:r w:rsidR="00977509">
        <w:rPr>
          <w:color w:val="000000"/>
        </w:rPr>
        <w:t>ges were</w:t>
      </w:r>
      <w:r w:rsidR="00977509" w:rsidRPr="00B20CDA">
        <w:rPr>
          <w:color w:val="000000"/>
        </w:rPr>
        <w:t xml:space="preserve"> bad bus</w:t>
      </w:r>
      <w:r w:rsidR="00D047F7">
        <w:rPr>
          <w:color w:val="000000"/>
        </w:rPr>
        <w:t>iness and were the NCL’s</w:t>
      </w:r>
      <w:r w:rsidR="00977509" w:rsidRPr="00B20CDA">
        <w:rPr>
          <w:color w:val="000000"/>
        </w:rPr>
        <w:t xml:space="preserve"> quarry</w:t>
      </w:r>
      <w:r w:rsidR="00D047F7">
        <w:rPr>
          <w:color w:val="000000"/>
        </w:rPr>
        <w:t>, with which it tore ethically, economically and politically into bad business practice</w:t>
      </w:r>
      <w:r w:rsidR="00977509" w:rsidRPr="00B20CDA">
        <w:rPr>
          <w:b/>
          <w:color w:val="000000"/>
        </w:rPr>
        <w:t>.</w:t>
      </w:r>
      <w:r w:rsidR="00977509" w:rsidRPr="00B20CDA">
        <w:rPr>
          <w:color w:val="000000"/>
        </w:rPr>
        <w:t xml:space="preserve"> </w:t>
      </w:r>
    </w:p>
    <w:p w14:paraId="77F05B3F" w14:textId="77777777" w:rsidR="00D047F7" w:rsidRDefault="00D047F7" w:rsidP="005F58F0">
      <w:pPr>
        <w:spacing w:line="360" w:lineRule="auto"/>
        <w:rPr>
          <w:color w:val="000000"/>
        </w:rPr>
      </w:pPr>
    </w:p>
    <w:p w14:paraId="2C0E104E" w14:textId="5D69CE0E" w:rsidR="00977509" w:rsidRPr="005F58F0" w:rsidRDefault="00C172F5" w:rsidP="005F58F0">
      <w:pPr>
        <w:spacing w:line="360" w:lineRule="auto"/>
      </w:pPr>
      <w:r>
        <w:rPr>
          <w:color w:val="000000"/>
        </w:rPr>
        <w:t>Whilst e</w:t>
      </w:r>
      <w:r w:rsidR="00977509" w:rsidRPr="00B20CDA">
        <w:rPr>
          <w:color w:val="000000"/>
        </w:rPr>
        <w:t xml:space="preserve">fficiency and technology could bring value, low wages just made for cheapness – </w:t>
      </w:r>
      <w:r w:rsidR="00D63452">
        <w:rPr>
          <w:color w:val="000000"/>
        </w:rPr>
        <w:t xml:space="preserve">the NCL urged </w:t>
      </w:r>
      <w:r w:rsidR="00977509" w:rsidRPr="00B20CDA">
        <w:rPr>
          <w:color w:val="000000"/>
        </w:rPr>
        <w:t>consumers</w:t>
      </w:r>
      <w:r w:rsidR="00D63452">
        <w:rPr>
          <w:color w:val="000000"/>
        </w:rPr>
        <w:t xml:space="preserve"> to</w:t>
      </w:r>
      <w:r w:rsidR="00977509" w:rsidRPr="00B20CDA">
        <w:rPr>
          <w:color w:val="000000"/>
        </w:rPr>
        <w:t xml:space="preserve"> seek out the former, because the latter cost society more in terms of health and happiness. In this ideal vision – there was more an affinity than division between consumers and business, so long as the former could balance the power of the</w:t>
      </w:r>
      <w:r w:rsidR="00977509">
        <w:rPr>
          <w:color w:val="000000"/>
        </w:rPr>
        <w:t xml:space="preserve"> latter through knowledge of</w:t>
      </w:r>
      <w:r w:rsidR="00977509" w:rsidRPr="00B20CDA">
        <w:rPr>
          <w:color w:val="000000"/>
        </w:rPr>
        <w:t xml:space="preserve"> goods a</w:t>
      </w:r>
      <w:r w:rsidR="00977509">
        <w:rPr>
          <w:color w:val="000000"/>
        </w:rPr>
        <w:t>nd readiness to act. And the L</w:t>
      </w:r>
      <w:r w:rsidR="00977509" w:rsidRPr="00B20CDA">
        <w:rPr>
          <w:color w:val="000000"/>
        </w:rPr>
        <w:t>eague’s efforts to bring fairness and ethics to all sides of the market, meant it was good for business too.</w:t>
      </w:r>
      <w:r w:rsidR="00C06DBA">
        <w:rPr>
          <w:color w:val="000000"/>
        </w:rPr>
        <w:t xml:space="preserve"> </w:t>
      </w:r>
      <w:r w:rsidR="000723F3">
        <w:rPr>
          <w:color w:val="000000"/>
        </w:rPr>
        <w:t>As the NCL</w:t>
      </w:r>
      <w:r w:rsidR="00535D43">
        <w:rPr>
          <w:color w:val="000000"/>
        </w:rPr>
        <w:t xml:space="preserve"> put it</w:t>
      </w:r>
      <w:r w:rsidR="00B136BA">
        <w:rPr>
          <w:color w:val="000000"/>
        </w:rPr>
        <w:t xml:space="preserve"> when</w:t>
      </w:r>
      <w:r w:rsidR="00535D43">
        <w:rPr>
          <w:color w:val="000000"/>
        </w:rPr>
        <w:t xml:space="preserve"> </w:t>
      </w:r>
      <w:r w:rsidR="00B136BA">
        <w:rPr>
          <w:color w:val="000000"/>
        </w:rPr>
        <w:t>celebrating</w:t>
      </w:r>
      <w:r w:rsidR="000723F3" w:rsidRPr="00B20CDA">
        <w:rPr>
          <w:color w:val="000000"/>
        </w:rPr>
        <w:t xml:space="preserve"> its 50</w:t>
      </w:r>
      <w:r w:rsidR="000723F3" w:rsidRPr="00B20CDA">
        <w:rPr>
          <w:color w:val="000000"/>
          <w:vertAlign w:val="superscript"/>
        </w:rPr>
        <w:t>th</w:t>
      </w:r>
      <w:r w:rsidR="000723F3">
        <w:rPr>
          <w:color w:val="000000"/>
        </w:rPr>
        <w:t xml:space="preserve"> anniversary: ‘</w:t>
      </w:r>
      <w:r w:rsidR="000723F3">
        <w:t>Manufacturers and business</w:t>
      </w:r>
      <w:r w:rsidR="000723F3" w:rsidRPr="00B20CDA">
        <w:t>men have found that the reforms some of t</w:t>
      </w:r>
      <w:r w:rsidR="000723F3">
        <w:t>hem once fought have helped them</w:t>
      </w:r>
      <w:r w:rsidR="000723F3" w:rsidRPr="00B20CDA">
        <w:t xml:space="preserve"> rather than hurt them. We live in a happier c</w:t>
      </w:r>
      <w:r w:rsidR="000723F3">
        <w:t>ountry because of the work the L</w:t>
      </w:r>
      <w:r w:rsidR="000723F3" w:rsidRPr="00B20CDA">
        <w:t>eague has done.</w:t>
      </w:r>
      <w:r w:rsidR="000723F3">
        <w:t>’</w:t>
      </w:r>
      <w:r w:rsidR="000723F3" w:rsidRPr="00B20CDA">
        <w:rPr>
          <w:rStyle w:val="EndnoteReference"/>
        </w:rPr>
        <w:endnoteReference w:id="23"/>
      </w:r>
      <w:r w:rsidR="00535D43">
        <w:t xml:space="preserve"> </w:t>
      </w:r>
      <w:r w:rsidR="00C06DBA">
        <w:rPr>
          <w:color w:val="000000"/>
        </w:rPr>
        <w:t xml:space="preserve">The NCL </w:t>
      </w:r>
      <w:r w:rsidR="00D505BD">
        <w:rPr>
          <w:color w:val="000000"/>
        </w:rPr>
        <w:t>encouraged good business practice</w:t>
      </w:r>
      <w:r w:rsidR="00C06DBA">
        <w:rPr>
          <w:color w:val="000000"/>
        </w:rPr>
        <w:t>, as Peterson would also, to make up for the shortcomings of consumers and to avoid st</w:t>
      </w:r>
      <w:r w:rsidR="00C57528">
        <w:rPr>
          <w:color w:val="000000"/>
        </w:rPr>
        <w:t>ate action as a substitute</w:t>
      </w:r>
      <w:r w:rsidR="00C06DBA">
        <w:rPr>
          <w:color w:val="000000"/>
        </w:rPr>
        <w:t xml:space="preserve">. </w:t>
      </w:r>
      <w:r w:rsidR="00977509" w:rsidRPr="00B20CDA">
        <w:rPr>
          <w:color w:val="000000"/>
        </w:rPr>
        <w:t>Its determination to make markets work fairly meant as much as it tilted against corporate abuse, it</w:t>
      </w:r>
      <w:r w:rsidR="00E34001">
        <w:rPr>
          <w:color w:val="000000"/>
        </w:rPr>
        <w:t xml:space="preserve"> was not</w:t>
      </w:r>
      <w:r w:rsidR="00E80951">
        <w:rPr>
          <w:color w:val="000000"/>
        </w:rPr>
        <w:t xml:space="preserve"> automatically</w:t>
      </w:r>
      <w:r w:rsidR="00E34001">
        <w:rPr>
          <w:color w:val="000000"/>
        </w:rPr>
        <w:t xml:space="preserve"> supportive</w:t>
      </w:r>
      <w:r w:rsidR="00E80951">
        <w:rPr>
          <w:color w:val="000000"/>
        </w:rPr>
        <w:t xml:space="preserve"> of</w:t>
      </w:r>
      <w:r w:rsidR="00977509">
        <w:rPr>
          <w:color w:val="000000"/>
        </w:rPr>
        <w:t xml:space="preserve"> regulatory interventions</w:t>
      </w:r>
      <w:r w:rsidR="00431C73">
        <w:rPr>
          <w:color w:val="000000"/>
        </w:rPr>
        <w:t>.</w:t>
      </w:r>
      <w:r w:rsidR="00535D43">
        <w:rPr>
          <w:color w:val="000000"/>
        </w:rPr>
        <w:t xml:space="preserve"> </w:t>
      </w:r>
      <w:r w:rsidR="004F4DC4">
        <w:rPr>
          <w:color w:val="000000"/>
        </w:rPr>
        <w:t>This was a recurrent tension for the NCL, as for Peterson at the White House and Giant.</w:t>
      </w:r>
      <w:r w:rsidR="00977509" w:rsidRPr="00B20CDA">
        <w:rPr>
          <w:color w:val="000000"/>
        </w:rPr>
        <w:t xml:space="preserve"> </w:t>
      </w:r>
      <w:r w:rsidR="0047198E">
        <w:rPr>
          <w:rFonts w:cs="Courier New"/>
          <w:lang w:val="en-GB"/>
        </w:rPr>
        <w:t>Some regulation might</w:t>
      </w:r>
      <w:r w:rsidR="00977509" w:rsidRPr="00B20CDA">
        <w:rPr>
          <w:rFonts w:cs="Courier New"/>
          <w:lang w:val="en-GB"/>
        </w:rPr>
        <w:t xml:space="preserve"> be good for business and consumers alike, taking </w:t>
      </w:r>
      <w:r w:rsidR="00977509" w:rsidRPr="00B20CDA">
        <w:rPr>
          <w:rFonts w:cs="Courier New"/>
          <w:lang w:val="en-GB"/>
        </w:rPr>
        <w:lastRenderedPageBreak/>
        <w:t>the risks of both</w:t>
      </w:r>
      <w:r w:rsidR="00977509">
        <w:rPr>
          <w:rFonts w:cs="Courier New"/>
          <w:lang w:val="en-GB"/>
        </w:rPr>
        <w:t xml:space="preserve"> dishonest</w:t>
      </w:r>
      <w:r w:rsidR="00977509" w:rsidRPr="00B20CDA">
        <w:rPr>
          <w:rFonts w:cs="Courier New"/>
          <w:lang w:val="en-GB"/>
        </w:rPr>
        <w:t xml:space="preserve"> practices and anti-competitive aggregations</w:t>
      </w:r>
      <w:r w:rsidR="00977509">
        <w:rPr>
          <w:rFonts w:cs="Courier New"/>
          <w:lang w:val="en-GB"/>
        </w:rPr>
        <w:t xml:space="preserve"> of power out of the market</w:t>
      </w:r>
      <w:r w:rsidR="00E80951">
        <w:rPr>
          <w:rFonts w:cs="Courier New"/>
          <w:lang w:val="en-GB"/>
        </w:rPr>
        <w:t xml:space="preserve"> -</w:t>
      </w:r>
      <w:r w:rsidR="00431C73">
        <w:rPr>
          <w:rFonts w:cs="Courier New"/>
          <w:lang w:val="en-GB"/>
        </w:rPr>
        <w:t xml:space="preserve"> and the NCL lead the campaigns for the Meat In</w:t>
      </w:r>
      <w:r w:rsidR="005F58F0">
        <w:rPr>
          <w:rFonts w:cs="Courier New"/>
          <w:lang w:val="en-GB"/>
        </w:rPr>
        <w:t>spection and Pure Food and Drug</w:t>
      </w:r>
      <w:r w:rsidR="00431C73">
        <w:rPr>
          <w:rFonts w:cs="Courier New"/>
          <w:lang w:val="en-GB"/>
        </w:rPr>
        <w:t xml:space="preserve"> Acts of 1906</w:t>
      </w:r>
      <w:r w:rsidR="00977509" w:rsidRPr="00B20CDA">
        <w:rPr>
          <w:color w:val="000000"/>
        </w:rPr>
        <w:t xml:space="preserve">. </w:t>
      </w:r>
      <w:r w:rsidR="00B14B32">
        <w:rPr>
          <w:color w:val="000000"/>
        </w:rPr>
        <w:t>Th</w:t>
      </w:r>
      <w:r w:rsidR="009E29BA">
        <w:rPr>
          <w:color w:val="000000"/>
        </w:rPr>
        <w:t>is</w:t>
      </w:r>
      <w:r w:rsidR="00B14B32">
        <w:rPr>
          <w:color w:val="000000"/>
        </w:rPr>
        <w:t xml:space="preserve"> regulatory, protective strand in the NCL</w:t>
      </w:r>
      <w:r w:rsidR="00420F53">
        <w:rPr>
          <w:color w:val="000000"/>
        </w:rPr>
        <w:t xml:space="preserve"> fed into the New Deal.</w:t>
      </w:r>
      <w:r w:rsidR="00B14B32">
        <w:rPr>
          <w:color w:val="000000"/>
        </w:rPr>
        <w:t xml:space="preserve"> </w:t>
      </w:r>
      <w:r w:rsidR="00431C73">
        <w:rPr>
          <w:color w:val="000000"/>
        </w:rPr>
        <w:t>But a</w:t>
      </w:r>
      <w:r w:rsidR="00977509" w:rsidRPr="00B20CDA">
        <w:rPr>
          <w:color w:val="000000"/>
        </w:rPr>
        <w:t xml:space="preserve"> voluntary response by producers and sellers – in response to consumer wishes</w:t>
      </w:r>
      <w:r w:rsidR="00AC46DD">
        <w:rPr>
          <w:color w:val="000000"/>
        </w:rPr>
        <w:t xml:space="preserve"> – was its ideal</w:t>
      </w:r>
      <w:r w:rsidR="006A565C">
        <w:rPr>
          <w:color w:val="000000"/>
        </w:rPr>
        <w:t>.</w:t>
      </w:r>
    </w:p>
    <w:p w14:paraId="30D1B21A" w14:textId="77777777" w:rsidR="008329E1" w:rsidRDefault="008329E1" w:rsidP="00B01D27">
      <w:pPr>
        <w:spacing w:line="360" w:lineRule="auto"/>
        <w:rPr>
          <w:color w:val="000000"/>
        </w:rPr>
      </w:pPr>
    </w:p>
    <w:p w14:paraId="04C8E734" w14:textId="39CC9762" w:rsidR="005B0803" w:rsidRDefault="00977509" w:rsidP="00B01D27">
      <w:pPr>
        <w:spacing w:line="360" w:lineRule="auto"/>
        <w:rPr>
          <w:color w:val="000000"/>
        </w:rPr>
      </w:pPr>
      <w:r w:rsidRPr="00B20CDA">
        <w:rPr>
          <w:color w:val="000000"/>
        </w:rPr>
        <w:t>The label struggled after 1916</w:t>
      </w:r>
      <w:r>
        <w:rPr>
          <w:color w:val="000000"/>
        </w:rPr>
        <w:t xml:space="preserve"> and was abandoned in 1918 after</w:t>
      </w:r>
      <w:r w:rsidRPr="00B20CDA">
        <w:rPr>
          <w:color w:val="000000"/>
        </w:rPr>
        <w:t xml:space="preserve"> disputes with a rival union label and American Federation of Labor charges that the NCL label was being </w:t>
      </w:r>
      <w:r>
        <w:rPr>
          <w:color w:val="000000"/>
        </w:rPr>
        <w:t>used by</w:t>
      </w:r>
      <w:r w:rsidRPr="00B20CDA">
        <w:rPr>
          <w:color w:val="000000"/>
        </w:rPr>
        <w:t xml:space="preserve"> employers as a</w:t>
      </w:r>
      <w:r>
        <w:rPr>
          <w:color w:val="000000"/>
        </w:rPr>
        <w:t xml:space="preserve"> cloak</w:t>
      </w:r>
      <w:r w:rsidRPr="00B20CDA">
        <w:rPr>
          <w:color w:val="000000"/>
        </w:rPr>
        <w:t xml:space="preserve"> to avoid union recognition – t</w:t>
      </w:r>
      <w:r>
        <w:rPr>
          <w:color w:val="000000"/>
        </w:rPr>
        <w:t>arnishing the progressive appeal of the NCL’s brand</w:t>
      </w:r>
      <w:r w:rsidRPr="00B20CDA">
        <w:rPr>
          <w:color w:val="000000"/>
        </w:rPr>
        <w:t xml:space="preserve">. </w:t>
      </w:r>
      <w:r w:rsidRPr="00B20CDA">
        <w:t>The NCL had an uneasy friendship with the labour movemen</w:t>
      </w:r>
      <w:r>
        <w:t xml:space="preserve">t. </w:t>
      </w:r>
      <w:r w:rsidRPr="00B20CDA">
        <w:t xml:space="preserve">There were plenty of skeptics of capitalism </w:t>
      </w:r>
      <w:r>
        <w:t>in the NCL and it could give a puritan</w:t>
      </w:r>
      <w:r w:rsidRPr="00B20CDA">
        <w:t xml:space="preserve"> impression of thin</w:t>
      </w:r>
      <w:r>
        <w:t>king consumer</w:t>
      </w:r>
      <w:r w:rsidR="00231584">
        <w:t>-</w:t>
      </w:r>
      <w:r>
        <w:t>culture frivolous.</w:t>
      </w:r>
      <w:r w:rsidR="000F6381" w:rsidRPr="00B20CDA">
        <w:rPr>
          <w:rStyle w:val="EndnoteReference"/>
        </w:rPr>
        <w:endnoteReference w:id="24"/>
      </w:r>
      <w:r>
        <w:t xml:space="preserve"> B</w:t>
      </w:r>
      <w:r w:rsidRPr="00B20CDA">
        <w:t>ut</w:t>
      </w:r>
      <w:r>
        <w:t xml:space="preserve"> it was ultimately a</w:t>
      </w:r>
      <w:r w:rsidR="008903B2">
        <w:t xml:space="preserve"> variant of</w:t>
      </w:r>
      <w:r>
        <w:t xml:space="preserve"> </w:t>
      </w:r>
      <w:r w:rsidR="00403CB9">
        <w:t>Veblen’s new</w:t>
      </w:r>
      <w:r w:rsidR="000F6381">
        <w:t>ly-coined “</w:t>
      </w:r>
      <w:r>
        <w:t>conspicuous consumption</w:t>
      </w:r>
      <w:r w:rsidR="000F6381">
        <w:t>”</w:t>
      </w:r>
      <w:r w:rsidR="007334DC">
        <w:t xml:space="preserve"> – exhibiting</w:t>
      </w:r>
      <w:r w:rsidR="00926E89">
        <w:t xml:space="preserve"> not fancy packaging or ostentation but the</w:t>
      </w:r>
      <w:r w:rsidR="008903B2">
        <w:t xml:space="preserve"> use of</w:t>
      </w:r>
      <w:r w:rsidR="002A41EC">
        <w:t xml:space="preserve"> its lists and</w:t>
      </w:r>
      <w:r w:rsidR="008903B2">
        <w:t xml:space="preserve"> display of its</w:t>
      </w:r>
      <w:r w:rsidR="005F58F0">
        <w:t xml:space="preserve"> trademark</w:t>
      </w:r>
      <w:r w:rsidR="002A41EC">
        <w:t xml:space="preserve"> labels </w:t>
      </w:r>
      <w:r w:rsidR="00926E89">
        <w:t>–</w:t>
      </w:r>
      <w:r>
        <w:t xml:space="preserve"> </w:t>
      </w:r>
      <w:r w:rsidR="00926E89">
        <w:t xml:space="preserve">a show of information and knowledge </w:t>
      </w:r>
      <w:r>
        <w:t>for conscientious</w:t>
      </w:r>
      <w:r w:rsidR="008903B2">
        <w:t xml:space="preserve"> and socially</w:t>
      </w:r>
      <w:r w:rsidR="000F6381">
        <w:t xml:space="preserve"> </w:t>
      </w:r>
      <w:r w:rsidR="008903B2">
        <w:t>responsible</w:t>
      </w:r>
      <w:r w:rsidR="00926E89">
        <w:t xml:space="preserve"> ends.</w:t>
      </w:r>
      <w:r>
        <w:t xml:space="preserve"> </w:t>
      </w:r>
      <w:r w:rsidR="00926E89">
        <w:t xml:space="preserve">Much as it tacitly boycotted non-“white” listed stores and labelled products, it also sought the support of good businesses and was </w:t>
      </w:r>
      <w:r>
        <w:t>possessed of a national visi</w:t>
      </w:r>
      <w:r w:rsidR="008329E1">
        <w:t>on of fair, harmonious markets.</w:t>
      </w:r>
      <w:r w:rsidR="00403CB9">
        <w:t xml:space="preserve"> As Storrs titles her study, the NCL’s</w:t>
      </w:r>
      <w:r w:rsidR="00403CB9" w:rsidRPr="00B20CDA">
        <w:t xml:space="preserve"> formal aim was </w:t>
      </w:r>
      <w:r w:rsidR="00403CB9">
        <w:rPr>
          <w:i/>
        </w:rPr>
        <w:t>Civiliz</w:t>
      </w:r>
      <w:r w:rsidR="00403CB9" w:rsidRPr="00B20CDA">
        <w:rPr>
          <w:i/>
        </w:rPr>
        <w:t>ing Capitalism</w:t>
      </w:r>
      <w:r w:rsidR="00403CB9" w:rsidRPr="00B20CDA">
        <w:t>.</w:t>
      </w:r>
      <w:r w:rsidR="00403CB9" w:rsidRPr="00B20CDA">
        <w:rPr>
          <w:rStyle w:val="EndnoteReference"/>
        </w:rPr>
        <w:endnoteReference w:id="25"/>
      </w:r>
      <w:r w:rsidR="00F74BBF">
        <w:t xml:space="preserve"> The ambiguities of the NCL outlook, and later Peterson’s</w:t>
      </w:r>
      <w:r w:rsidR="006A565C">
        <w:t>,</w:t>
      </w:r>
      <w:r w:rsidR="00F74BBF">
        <w:t xml:space="preserve"> were apparent in: a stance that was both</w:t>
      </w:r>
      <w:r w:rsidR="006A565C">
        <w:t xml:space="preserve"> supportive and critical of </w:t>
      </w:r>
      <w:r w:rsidR="00F74BBF">
        <w:t>business;</w:t>
      </w:r>
      <w:r w:rsidR="00403CB9">
        <w:t xml:space="preserve"> recurrent</w:t>
      </w:r>
      <w:r w:rsidR="00F74BBF">
        <w:t xml:space="preserve"> debates about legislating on beh</w:t>
      </w:r>
      <w:r w:rsidR="00D047F7">
        <w:t xml:space="preserve">alf of, or mobilizing consumers – </w:t>
      </w:r>
      <w:r w:rsidR="008975C3">
        <w:t>wary of regulation, but with its desire for informed consumers unfulfilled and frustrating it into acceptance of regulation.</w:t>
      </w:r>
      <w:r w:rsidR="00535D43">
        <w:t xml:space="preserve"> </w:t>
      </w:r>
    </w:p>
    <w:p w14:paraId="3DF808CE" w14:textId="77777777" w:rsidR="00977509" w:rsidRPr="00B20CDA" w:rsidRDefault="00977509" w:rsidP="00B01D27">
      <w:pPr>
        <w:spacing w:line="360" w:lineRule="auto"/>
        <w:rPr>
          <w:color w:val="000000"/>
        </w:rPr>
      </w:pPr>
    </w:p>
    <w:p w14:paraId="6F769BE1" w14:textId="3F12E2B3" w:rsidR="00977509" w:rsidRPr="00B20CDA" w:rsidRDefault="00977509" w:rsidP="00B01D27">
      <w:pPr>
        <w:spacing w:line="360" w:lineRule="auto"/>
        <w:rPr>
          <w:color w:val="000000"/>
        </w:rPr>
      </w:pPr>
      <w:r w:rsidRPr="00B20CDA">
        <w:rPr>
          <w:color w:val="000000"/>
        </w:rPr>
        <w:t>But the NCL’s methods had in any case met a mixed reception</w:t>
      </w:r>
      <w:r w:rsidR="00A3306E">
        <w:rPr>
          <w:color w:val="000000"/>
        </w:rPr>
        <w:t xml:space="preserve"> amongst shoppers</w:t>
      </w:r>
      <w:r w:rsidRPr="00B20CDA">
        <w:rPr>
          <w:color w:val="000000"/>
        </w:rPr>
        <w:t>. If big business was reluctant to co-operate in factory inspections and easily outweighed the League’s financial and personnel resources, so shoppers</w:t>
      </w:r>
      <w:r>
        <w:rPr>
          <w:color w:val="000000"/>
        </w:rPr>
        <w:t xml:space="preserve"> were perceived to have </w:t>
      </w:r>
      <w:r w:rsidRPr="00B20CDA">
        <w:rPr>
          <w:color w:val="000000"/>
        </w:rPr>
        <w:t xml:space="preserve">let the NCL down. The League reported some success </w:t>
      </w:r>
      <w:r w:rsidRPr="00B20CDA">
        <w:t xml:space="preserve">as early as 1903, where the </w:t>
      </w:r>
      <w:r>
        <w:t>‘</w:t>
      </w:r>
      <w:r w:rsidRPr="00B20CDA">
        <w:t>growing commercial value of the label</w:t>
      </w:r>
      <w:r>
        <w:t>’</w:t>
      </w:r>
      <w:r w:rsidRPr="00B20CDA">
        <w:t xml:space="preserve"> meant firms which </w:t>
      </w:r>
      <w:r>
        <w:t>‘</w:t>
      </w:r>
      <w:r w:rsidRPr="00B20CDA">
        <w:t>scorned to consider the use of the label two years ago, now offer to change their arrangements to secure the privilege of using it.</w:t>
      </w:r>
      <w:r>
        <w:t>’</w:t>
      </w:r>
      <w:r w:rsidRPr="00B20CDA">
        <w:t xml:space="preserve"> Larger retailers were keen to win a place on the White List. Some</w:t>
      </w:r>
      <w:r w:rsidR="00B136BA">
        <w:t xml:space="preserve"> high-profile</w:t>
      </w:r>
      <w:r w:rsidRPr="00B20CDA">
        <w:t xml:space="preserve"> department stores, like Macy’s </w:t>
      </w:r>
      <w:r w:rsidRPr="00B20CDA">
        <w:lastRenderedPageBreak/>
        <w:t>and Wanamaker’s, used it as a marketing ploy to advertise good standards of employment and stock. This was quite at one with the NCL’s vision of uplifting competition. But it equally found competition</w:t>
      </w:r>
      <w:r>
        <w:t>, particularly as war approached,</w:t>
      </w:r>
      <w:r w:rsidRPr="00B20CDA">
        <w:t xml:space="preserve"> could destroy voluntary agreements or industry-wide protocols on standards</w:t>
      </w:r>
      <w:r>
        <w:t>, hours and pay</w:t>
      </w:r>
      <w:r w:rsidRPr="00B20CDA">
        <w:t>.</w:t>
      </w:r>
      <w:r>
        <w:rPr>
          <w:rStyle w:val="EndnoteReference"/>
        </w:rPr>
        <w:endnoteReference w:id="26"/>
      </w:r>
    </w:p>
    <w:p w14:paraId="3446E6CC" w14:textId="77777777" w:rsidR="00977509" w:rsidRPr="00B20CDA" w:rsidRDefault="00977509" w:rsidP="00B01D27">
      <w:pPr>
        <w:spacing w:line="360" w:lineRule="auto"/>
        <w:rPr>
          <w:color w:val="000000"/>
        </w:rPr>
      </w:pPr>
    </w:p>
    <w:p w14:paraId="1F10F4DB" w14:textId="528FD148" w:rsidR="00977509" w:rsidRPr="00B20CDA" w:rsidRDefault="00977509" w:rsidP="00B01D27">
      <w:pPr>
        <w:spacing w:line="360" w:lineRule="auto"/>
      </w:pPr>
      <w:r w:rsidRPr="00B20CDA">
        <w:rPr>
          <w:color w:val="000000"/>
        </w:rPr>
        <w:t xml:space="preserve">NCL argot was full of invocations of consumer responsibility and faith in activism. Kelley in 1900 talked of </w:t>
      </w:r>
      <w:r>
        <w:t>‘</w:t>
      </w:r>
      <w:r w:rsidRPr="00B20CDA">
        <w:t>our never ending task so long as there remains one careless purchaser or one unlabeled garment.</w:t>
      </w:r>
      <w:r>
        <w:t>’</w:t>
      </w:r>
      <w:r w:rsidRPr="00B20CDA">
        <w:rPr>
          <w:color w:val="000000"/>
        </w:rPr>
        <w:t xml:space="preserve"> </w:t>
      </w:r>
      <w:r w:rsidR="0050401D">
        <w:rPr>
          <w:color w:val="000000"/>
        </w:rPr>
        <w:t xml:space="preserve">Yet even these often contained a market imperative. </w:t>
      </w:r>
      <w:r w:rsidRPr="00B20CDA">
        <w:t xml:space="preserve">The struggle in </w:t>
      </w:r>
      <w:r>
        <w:t>‘</w:t>
      </w:r>
      <w:r w:rsidRPr="00B20CDA">
        <w:t>making each purchase of the consumer a protest against these evils</w:t>
      </w:r>
      <w:r>
        <w:t>’</w:t>
      </w:r>
      <w:r w:rsidRPr="00B20CDA">
        <w:t xml:space="preserve"> was uphill, but as the NCL’s 1912 report concluded:  </w:t>
      </w:r>
      <w:r>
        <w:t>‘</w:t>
      </w:r>
      <w:r w:rsidRPr="00B20CDA">
        <w:t xml:space="preserve">if the only flaw in the chain is that </w:t>
      </w:r>
      <w:r>
        <w:t>“</w:t>
      </w:r>
      <w:r w:rsidRPr="00B20CDA">
        <w:t>people do not ask</w:t>
      </w:r>
      <w:r>
        <w:t>”’</w:t>
      </w:r>
      <w:r w:rsidRPr="00B20CDA">
        <w:t xml:space="preserve"> about the label, </w:t>
      </w:r>
      <w:r>
        <w:t>‘</w:t>
      </w:r>
      <w:r w:rsidRPr="00B20CDA">
        <w:t>then our modest results should not discourage us, but should incite us to do our part with the same business zeal shown by factory and store.</w:t>
      </w:r>
      <w:r>
        <w:t>’</w:t>
      </w:r>
      <w:r w:rsidRPr="00B20CDA">
        <w:rPr>
          <w:rStyle w:val="EndnoteReference"/>
        </w:rPr>
        <w:endnoteReference w:id="27"/>
      </w:r>
      <w:r>
        <w:t xml:space="preserve"> But that people did not ask</w:t>
      </w:r>
      <w:r w:rsidRPr="00B20CDA">
        <w:t xml:space="preserve"> was quite a flaw and re</w:t>
      </w:r>
      <w:r>
        <w:t>curring NCL experience and grievance</w:t>
      </w:r>
      <w:r w:rsidR="000A0923">
        <w:t xml:space="preserve"> – and something Peterson would encounter later in the century.</w:t>
      </w:r>
    </w:p>
    <w:p w14:paraId="688E39BE" w14:textId="77777777" w:rsidR="00977509" w:rsidRPr="00B20CDA" w:rsidRDefault="00977509" w:rsidP="00B01D27">
      <w:pPr>
        <w:spacing w:line="360" w:lineRule="auto"/>
      </w:pPr>
    </w:p>
    <w:p w14:paraId="334A131A" w14:textId="5E5A36A1" w:rsidR="00977509" w:rsidRPr="00B20CDA" w:rsidRDefault="00977509" w:rsidP="00B01D27">
      <w:pPr>
        <w:spacing w:line="360" w:lineRule="auto"/>
      </w:pPr>
      <w:r w:rsidRPr="00B20CDA">
        <w:t>The Washington</w:t>
      </w:r>
      <w:r>
        <w:t xml:space="preserve"> DC</w:t>
      </w:r>
      <w:r w:rsidRPr="00B20CDA">
        <w:t xml:space="preserve"> League’s 1911-13 report told of </w:t>
      </w:r>
      <w:r>
        <w:t>‘</w:t>
      </w:r>
      <w:r w:rsidRPr="00B20CDA">
        <w:t>constant and increasing demand for the label</w:t>
      </w:r>
      <w:r>
        <w:t>’</w:t>
      </w:r>
      <w:r w:rsidRPr="00B20CDA">
        <w:t xml:space="preserve">, but by 1915-16 demand was </w:t>
      </w:r>
      <w:r>
        <w:t>‘</w:t>
      </w:r>
      <w:r w:rsidRPr="00B20CDA">
        <w:t>more spasmodic</w:t>
      </w:r>
      <w:r>
        <w:t>’</w:t>
      </w:r>
      <w:r w:rsidRPr="00B20CDA">
        <w:t xml:space="preserve"> and the League concluded: </w:t>
      </w:r>
      <w:r>
        <w:t>‘</w:t>
      </w:r>
      <w:r w:rsidRPr="00B20CDA">
        <w:t>as a community we do not yet realize that with each purchase of articles with the label we cast our vote for good conditions in the industry, whereas where we do not demand the label, we tacitly give our approval to bad conditions.’</w:t>
      </w:r>
      <w:r w:rsidRPr="00B20CDA">
        <w:rPr>
          <w:rStyle w:val="EndnoteReference"/>
        </w:rPr>
        <w:endnoteReference w:id="28"/>
      </w:r>
      <w:r w:rsidRPr="00B20CDA">
        <w:t xml:space="preserve"> Other initiatives struggled too. </w:t>
      </w:r>
      <w:r>
        <w:t>A mail order service - a</w:t>
      </w:r>
      <w:r w:rsidRPr="00B20CDA">
        <w:t xml:space="preserve"> NCL version of the</w:t>
      </w:r>
      <w:r>
        <w:t xml:space="preserve"> Sears catalog - operated with</w:t>
      </w:r>
      <w:r w:rsidRPr="00B20CDA">
        <w:t xml:space="preserve"> leading Philadelphia store, Strawbridge and Clothier, </w:t>
      </w:r>
      <w:r>
        <w:t>‘</w:t>
      </w:r>
      <w:r w:rsidRPr="00B20CDA">
        <w:t>failed</w:t>
      </w:r>
      <w:r>
        <w:t>’</w:t>
      </w:r>
      <w:r w:rsidRPr="00B20CDA">
        <w:t xml:space="preserve"> and was reckoned would </w:t>
      </w:r>
      <w:r>
        <w:t>‘</w:t>
      </w:r>
      <w:r w:rsidRPr="00B20CDA">
        <w:t>not succeed until each state league has made its cause dear to the isolated women who shops through mail service.</w:t>
      </w:r>
      <w:r>
        <w:t>’</w:t>
      </w:r>
      <w:r w:rsidRPr="00B20CDA">
        <w:rPr>
          <w:rStyle w:val="EndnoteReference"/>
        </w:rPr>
        <w:endnoteReference w:id="29"/>
      </w:r>
      <w:r w:rsidRPr="00B20CDA">
        <w:t xml:space="preserve"> In 1911 the NCL opened its own store at 4 West 28</w:t>
      </w:r>
      <w:r w:rsidRPr="00B20CDA">
        <w:rPr>
          <w:vertAlign w:val="superscript"/>
        </w:rPr>
        <w:t>th</w:t>
      </w:r>
      <w:r w:rsidRPr="00B20CDA">
        <w:t xml:space="preserve"> Street in New York City. It stocked </w:t>
      </w:r>
      <w:r>
        <w:t>only NCL or union label goods</w:t>
      </w:r>
      <w:r w:rsidRPr="00B20CDA">
        <w:t xml:space="preserve">, offering </w:t>
      </w:r>
      <w:r>
        <w:t>‘</w:t>
      </w:r>
      <w:r w:rsidRPr="00B20CDA">
        <w:t>the assurance that every article is made under fair conditions.</w:t>
      </w:r>
      <w:r>
        <w:t>’</w:t>
      </w:r>
      <w:r w:rsidRPr="00B20CDA">
        <w:t xml:space="preserve"> But </w:t>
      </w:r>
      <w:r>
        <w:t>after two years it was reported, ‘t</w:t>
      </w:r>
      <w:r w:rsidRPr="00B20CDA">
        <w:t>he label shop is valiantly struggling to arouse the apathetic shopping public of New York City.</w:t>
      </w:r>
      <w:r>
        <w:t>’</w:t>
      </w:r>
      <w:r w:rsidRPr="00B20CDA">
        <w:rPr>
          <w:rStyle w:val="EndnoteReference"/>
        </w:rPr>
        <w:endnoteReference w:id="30"/>
      </w:r>
      <w:r w:rsidRPr="00B20CDA">
        <w:t xml:space="preserve"> The imperfections </w:t>
      </w:r>
      <w:r w:rsidR="00AC46DD">
        <w:t>in the market were not only due</w:t>
      </w:r>
      <w:r w:rsidRPr="00B20CDA">
        <w:t xml:space="preserve"> to b</w:t>
      </w:r>
      <w:r>
        <w:t>usiness, the NCL concluded, but consumers too.</w:t>
      </w:r>
    </w:p>
    <w:p w14:paraId="74DC1F21" w14:textId="3AEC6C86" w:rsidR="00DE21D1" w:rsidRDefault="00977509" w:rsidP="00B01D27">
      <w:pPr>
        <w:pStyle w:val="NormalWeb"/>
        <w:spacing w:line="360" w:lineRule="auto"/>
        <w:rPr>
          <w:rFonts w:asciiTheme="minorHAnsi" w:hAnsiTheme="minorHAnsi"/>
          <w:color w:val="000000"/>
        </w:rPr>
      </w:pPr>
      <w:r w:rsidRPr="00B20CDA">
        <w:rPr>
          <w:rFonts w:asciiTheme="minorHAnsi" w:hAnsiTheme="minorHAnsi"/>
          <w:color w:val="000000"/>
        </w:rPr>
        <w:lastRenderedPageBreak/>
        <w:t>After 1918 the NCL focused less on mobilizing consumers (although it continued to issue white lists of candy and to ca</w:t>
      </w:r>
      <w:r>
        <w:rPr>
          <w:rFonts w:asciiTheme="minorHAnsi" w:hAnsiTheme="minorHAnsi"/>
          <w:color w:val="000000"/>
        </w:rPr>
        <w:t>mpaign against long shop</w:t>
      </w:r>
      <w:r w:rsidRPr="00B20CDA">
        <w:rPr>
          <w:rFonts w:asciiTheme="minorHAnsi" w:hAnsiTheme="minorHAnsi"/>
          <w:color w:val="000000"/>
        </w:rPr>
        <w:t xml:space="preserve"> hours) than on legal and legislative</w:t>
      </w:r>
      <w:r w:rsidR="007263A0">
        <w:rPr>
          <w:rFonts w:asciiTheme="minorHAnsi" w:hAnsiTheme="minorHAnsi"/>
          <w:color w:val="000000"/>
        </w:rPr>
        <w:t xml:space="preserve"> regulation</w:t>
      </w:r>
      <w:r w:rsidRPr="00B20CDA">
        <w:rPr>
          <w:rFonts w:asciiTheme="minorHAnsi" w:hAnsiTheme="minorHAnsi"/>
          <w:color w:val="000000"/>
        </w:rPr>
        <w:t xml:space="preserve"> to help consumers</w:t>
      </w:r>
      <w:r w:rsidR="007263A0">
        <w:rPr>
          <w:rFonts w:asciiTheme="minorHAnsi" w:hAnsiTheme="minorHAnsi"/>
          <w:color w:val="000000"/>
        </w:rPr>
        <w:t xml:space="preserve"> and workers</w:t>
      </w:r>
      <w:r w:rsidRPr="00B20CDA">
        <w:rPr>
          <w:rFonts w:asciiTheme="minorHAnsi" w:hAnsiTheme="minorHAnsi"/>
          <w:color w:val="000000"/>
        </w:rPr>
        <w:t>. It had always campaigned for legal minimums on wages and maximums on hours</w:t>
      </w:r>
      <w:r w:rsidR="007263A0">
        <w:rPr>
          <w:rFonts w:asciiTheme="minorHAnsi" w:hAnsiTheme="minorHAnsi"/>
          <w:color w:val="000000"/>
        </w:rPr>
        <w:t xml:space="preserve"> and lead the case for the Supreme Court to uphold Oregon’s 10 hour law in 1908</w:t>
      </w:r>
      <w:r w:rsidRPr="00B20CDA">
        <w:rPr>
          <w:rFonts w:asciiTheme="minorHAnsi" w:hAnsiTheme="minorHAnsi"/>
          <w:color w:val="000000"/>
        </w:rPr>
        <w:t>. The NCL c</w:t>
      </w:r>
      <w:r>
        <w:rPr>
          <w:rFonts w:asciiTheme="minorHAnsi" w:hAnsiTheme="minorHAnsi"/>
          <w:color w:val="000000"/>
        </w:rPr>
        <w:t>ontributed to the New Deal,</w:t>
      </w:r>
      <w:r w:rsidRPr="00B20CDA">
        <w:rPr>
          <w:rFonts w:asciiTheme="minorHAnsi" w:hAnsiTheme="minorHAnsi"/>
          <w:color w:val="000000"/>
        </w:rPr>
        <w:t xml:space="preserve"> notably through France</w:t>
      </w:r>
      <w:r>
        <w:rPr>
          <w:rFonts w:asciiTheme="minorHAnsi" w:hAnsiTheme="minorHAnsi"/>
          <w:color w:val="000000"/>
        </w:rPr>
        <w:t>s Perkins, who served</w:t>
      </w:r>
      <w:r w:rsidRPr="00B20CDA">
        <w:rPr>
          <w:rFonts w:asciiTheme="minorHAnsi" w:hAnsiTheme="minorHAnsi"/>
          <w:color w:val="000000"/>
        </w:rPr>
        <w:t xml:space="preserve"> as Roosevelt’s Labor Secretary</w:t>
      </w:r>
      <w:r>
        <w:rPr>
          <w:rFonts w:asciiTheme="minorHAnsi" w:hAnsiTheme="minorHAnsi"/>
          <w:color w:val="000000"/>
        </w:rPr>
        <w:t xml:space="preserve"> throughout and had been the League’s New York Secretary as long ago as 1911, the year of the Triangle Shirtwaist Factory Fire</w:t>
      </w:r>
      <w:r w:rsidRPr="00B20CDA">
        <w:rPr>
          <w:rFonts w:asciiTheme="minorHAnsi" w:hAnsiTheme="minorHAnsi"/>
          <w:color w:val="000000"/>
        </w:rPr>
        <w:t>. Legislation like the Fair Labor Standards Act, National Recovery Admin</w:t>
      </w:r>
      <w:r>
        <w:rPr>
          <w:rFonts w:asciiTheme="minorHAnsi" w:hAnsiTheme="minorHAnsi"/>
          <w:color w:val="000000"/>
        </w:rPr>
        <w:t>istration</w:t>
      </w:r>
      <w:r w:rsidR="00BC3BB8">
        <w:rPr>
          <w:rFonts w:asciiTheme="minorHAnsi" w:hAnsiTheme="minorHAnsi"/>
          <w:color w:val="000000"/>
        </w:rPr>
        <w:t>’s</w:t>
      </w:r>
      <w:r>
        <w:rPr>
          <w:rFonts w:asciiTheme="minorHAnsi" w:hAnsiTheme="minorHAnsi"/>
          <w:color w:val="000000"/>
        </w:rPr>
        <w:t xml:space="preserve"> product and store labeling</w:t>
      </w:r>
      <w:r w:rsidR="0032200E">
        <w:rPr>
          <w:rFonts w:asciiTheme="minorHAnsi" w:hAnsiTheme="minorHAnsi"/>
          <w:color w:val="000000"/>
        </w:rPr>
        <w:t>,</w:t>
      </w:r>
      <w:r>
        <w:rPr>
          <w:rFonts w:asciiTheme="minorHAnsi" w:hAnsiTheme="minorHAnsi"/>
          <w:color w:val="000000"/>
        </w:rPr>
        <w:t xml:space="preserve"> and</w:t>
      </w:r>
      <w:r w:rsidRPr="00B20CDA">
        <w:rPr>
          <w:rFonts w:asciiTheme="minorHAnsi" w:hAnsiTheme="minorHAnsi"/>
          <w:color w:val="000000"/>
        </w:rPr>
        <w:t xml:space="preserve"> the </w:t>
      </w:r>
      <w:r w:rsidR="00BC3BB8">
        <w:rPr>
          <w:rFonts w:asciiTheme="minorHAnsi" w:hAnsiTheme="minorHAnsi"/>
          <w:color w:val="000000"/>
        </w:rPr>
        <w:t>ethos</w:t>
      </w:r>
      <w:r>
        <w:rPr>
          <w:rFonts w:asciiTheme="minorHAnsi" w:hAnsiTheme="minorHAnsi"/>
          <w:color w:val="000000"/>
        </w:rPr>
        <w:t xml:space="preserve"> of</w:t>
      </w:r>
      <w:r w:rsidRPr="00B20CDA">
        <w:rPr>
          <w:rFonts w:asciiTheme="minorHAnsi" w:hAnsiTheme="minorHAnsi"/>
          <w:color w:val="000000"/>
        </w:rPr>
        <w:t xml:space="preserve"> business in a compact with society were</w:t>
      </w:r>
      <w:r>
        <w:rPr>
          <w:rFonts w:asciiTheme="minorHAnsi" w:hAnsiTheme="minorHAnsi"/>
          <w:color w:val="000000"/>
        </w:rPr>
        <w:t xml:space="preserve"> recognisably NCL-style approaches</w:t>
      </w:r>
      <w:r w:rsidRPr="00B20CDA">
        <w:rPr>
          <w:rFonts w:asciiTheme="minorHAnsi" w:hAnsiTheme="minorHAnsi"/>
          <w:color w:val="000000"/>
        </w:rPr>
        <w:t xml:space="preserve"> and saw it merge with the machinery of the state and the Democrat</w:t>
      </w:r>
      <w:r w:rsidR="0050401D">
        <w:rPr>
          <w:rFonts w:asciiTheme="minorHAnsi" w:hAnsiTheme="minorHAnsi"/>
          <w:color w:val="000000"/>
        </w:rPr>
        <w:t>ic</w:t>
      </w:r>
      <w:r w:rsidRPr="00B20CDA">
        <w:rPr>
          <w:rFonts w:asciiTheme="minorHAnsi" w:hAnsiTheme="minorHAnsi"/>
          <w:color w:val="000000"/>
        </w:rPr>
        <w:t xml:space="preserve"> Party.</w:t>
      </w:r>
      <w:r>
        <w:rPr>
          <w:rStyle w:val="EndnoteReference"/>
          <w:rFonts w:asciiTheme="minorHAnsi" w:hAnsiTheme="minorHAnsi"/>
          <w:color w:val="000000"/>
        </w:rPr>
        <w:endnoteReference w:id="31"/>
      </w:r>
      <w:r>
        <w:rPr>
          <w:rFonts w:asciiTheme="minorHAnsi" w:hAnsiTheme="minorHAnsi"/>
          <w:color w:val="000000"/>
        </w:rPr>
        <w:t xml:space="preserve"> </w:t>
      </w:r>
    </w:p>
    <w:p w14:paraId="41FB53B3" w14:textId="1B0C2966" w:rsidR="00977509" w:rsidRDefault="00977509" w:rsidP="00B01D27">
      <w:pPr>
        <w:pStyle w:val="NormalWeb"/>
        <w:spacing w:line="360" w:lineRule="auto"/>
        <w:rPr>
          <w:rFonts w:asciiTheme="minorHAnsi" w:hAnsiTheme="minorHAnsi"/>
          <w:color w:val="000000"/>
        </w:rPr>
      </w:pPr>
      <w:r>
        <w:rPr>
          <w:rFonts w:asciiTheme="minorHAnsi" w:hAnsiTheme="minorHAnsi"/>
          <w:color w:val="000000"/>
        </w:rPr>
        <w:t>The NCL</w:t>
      </w:r>
      <w:r w:rsidRPr="00B20CDA">
        <w:rPr>
          <w:rFonts w:asciiTheme="minorHAnsi" w:hAnsiTheme="minorHAnsi"/>
          <w:color w:val="000000"/>
        </w:rPr>
        <w:t xml:space="preserve"> aim of rightin</w:t>
      </w:r>
      <w:r>
        <w:rPr>
          <w:rFonts w:asciiTheme="minorHAnsi" w:hAnsiTheme="minorHAnsi"/>
          <w:color w:val="000000"/>
        </w:rPr>
        <w:t>g the market meant applying</w:t>
      </w:r>
      <w:r w:rsidRPr="00B20CDA">
        <w:rPr>
          <w:rFonts w:asciiTheme="minorHAnsi" w:hAnsiTheme="minorHAnsi"/>
          <w:color w:val="000000"/>
        </w:rPr>
        <w:t xml:space="preserve"> countervailing power to underpowered groups and acknowledging consumers as citizens – a classically New Deal vision.</w:t>
      </w:r>
      <w:r w:rsidR="00DE21D1">
        <w:rPr>
          <w:rFonts w:asciiTheme="minorHAnsi" w:hAnsiTheme="minorHAnsi"/>
          <w:color w:val="000000"/>
        </w:rPr>
        <w:t xml:space="preserve"> </w:t>
      </w:r>
      <w:r w:rsidR="001F5019">
        <w:rPr>
          <w:rFonts w:asciiTheme="minorHAnsi" w:hAnsiTheme="minorHAnsi"/>
          <w:color w:val="000000"/>
        </w:rPr>
        <w:t>Given the NCL’s</w:t>
      </w:r>
      <w:r w:rsidR="00DE21D1">
        <w:rPr>
          <w:rFonts w:asciiTheme="minorHAnsi" w:hAnsiTheme="minorHAnsi"/>
          <w:color w:val="000000"/>
        </w:rPr>
        <w:t xml:space="preserve"> </w:t>
      </w:r>
      <w:r w:rsidR="001F5019">
        <w:rPr>
          <w:rFonts w:asciiTheme="minorHAnsi" w:hAnsiTheme="minorHAnsi"/>
          <w:color w:val="000000"/>
        </w:rPr>
        <w:t xml:space="preserve">own </w:t>
      </w:r>
      <w:r w:rsidR="00DE21D1">
        <w:rPr>
          <w:rFonts w:asciiTheme="minorHAnsi" w:hAnsiTheme="minorHAnsi"/>
          <w:color w:val="000000"/>
        </w:rPr>
        <w:t>meagre resources it could hardly resist state support – indeed as a source of authority for labeling it welcomed it – but there remained a tension with a more voluntary compact between business and consumer.</w:t>
      </w:r>
    </w:p>
    <w:p w14:paraId="0E430EA5" w14:textId="2A5D431A" w:rsidR="00977509" w:rsidRPr="00EE17EB" w:rsidRDefault="00977509" w:rsidP="00B01D27">
      <w:pPr>
        <w:pStyle w:val="NormalWeb"/>
        <w:spacing w:line="360" w:lineRule="auto"/>
        <w:rPr>
          <w:rFonts w:asciiTheme="minorHAnsi" w:hAnsiTheme="minorHAnsi"/>
          <w:b/>
          <w:color w:val="000000"/>
        </w:rPr>
      </w:pPr>
      <w:r w:rsidRPr="00B20CDA">
        <w:rPr>
          <w:rFonts w:asciiTheme="minorHAnsi" w:hAnsiTheme="minorHAnsi"/>
          <w:color w:val="000000"/>
        </w:rPr>
        <w:t>The NCL’s coverage of commodities</w:t>
      </w:r>
      <w:r>
        <w:rPr>
          <w:rFonts w:asciiTheme="minorHAnsi" w:hAnsiTheme="minorHAnsi"/>
          <w:color w:val="000000"/>
        </w:rPr>
        <w:t>,</w:t>
      </w:r>
      <w:r w:rsidRPr="00B20CDA">
        <w:rPr>
          <w:rFonts w:asciiTheme="minorHAnsi" w:hAnsiTheme="minorHAnsi"/>
          <w:color w:val="000000"/>
        </w:rPr>
        <w:t xml:space="preserve"> stores and its membership were never extensive. </w:t>
      </w:r>
      <w:r>
        <w:rPr>
          <w:rFonts w:asciiTheme="minorHAnsi" w:hAnsiTheme="minorHAnsi"/>
          <w:color w:val="000000"/>
        </w:rPr>
        <w:t>It peaked at 15000 members</w:t>
      </w:r>
      <w:r w:rsidRPr="00B20CDA">
        <w:rPr>
          <w:rFonts w:asciiTheme="minorHAnsi" w:hAnsiTheme="minorHAnsi"/>
          <w:color w:val="000000"/>
        </w:rPr>
        <w:t>,</w:t>
      </w:r>
      <w:r>
        <w:rPr>
          <w:rFonts w:asciiTheme="minorHAnsi" w:hAnsiTheme="minorHAnsi"/>
          <w:color w:val="000000"/>
        </w:rPr>
        <w:t xml:space="preserve"> and by 1911 sixty-nine factories had earned the right to use the label. In Washington, the League had 529 members by 1915 and eight department stores carried labelled goods.</w:t>
      </w:r>
      <w:r>
        <w:rPr>
          <w:rStyle w:val="EndnoteReference"/>
          <w:rFonts w:asciiTheme="minorHAnsi" w:hAnsiTheme="minorHAnsi"/>
          <w:color w:val="000000"/>
        </w:rPr>
        <w:endnoteReference w:id="32"/>
      </w:r>
      <w:r w:rsidRPr="00B20CDA">
        <w:rPr>
          <w:rFonts w:asciiTheme="minorHAnsi" w:hAnsiTheme="minorHAnsi"/>
          <w:color w:val="000000"/>
        </w:rPr>
        <w:t xml:space="preserve"> It struggled to maintain</w:t>
      </w:r>
      <w:r>
        <w:rPr>
          <w:rFonts w:asciiTheme="minorHAnsi" w:hAnsiTheme="minorHAnsi"/>
          <w:color w:val="000000"/>
        </w:rPr>
        <w:t>, not to mention publicize or expand or get the public to use the label and lists</w:t>
      </w:r>
      <w:r w:rsidRPr="00B20CDA">
        <w:rPr>
          <w:rFonts w:asciiTheme="minorHAnsi" w:hAnsiTheme="minorHAnsi"/>
          <w:color w:val="000000"/>
        </w:rPr>
        <w:t>. But its citizen-consumer</w:t>
      </w:r>
      <w:r>
        <w:rPr>
          <w:rFonts w:asciiTheme="minorHAnsi" w:hAnsiTheme="minorHAnsi"/>
          <w:color w:val="000000"/>
        </w:rPr>
        <w:t xml:space="preserve"> model and ethos was influential and</w:t>
      </w:r>
      <w:r w:rsidRPr="00B20CDA">
        <w:rPr>
          <w:rFonts w:asciiTheme="minorHAnsi" w:hAnsiTheme="minorHAnsi"/>
          <w:color w:val="000000"/>
        </w:rPr>
        <w:t xml:space="preserve"> evident in the N</w:t>
      </w:r>
      <w:r>
        <w:rPr>
          <w:rFonts w:asciiTheme="minorHAnsi" w:hAnsiTheme="minorHAnsi"/>
          <w:color w:val="000000"/>
        </w:rPr>
        <w:t>ew Deal</w:t>
      </w:r>
      <w:r w:rsidR="00BC3BB8">
        <w:rPr>
          <w:rFonts w:asciiTheme="minorHAnsi" w:hAnsiTheme="minorHAnsi"/>
          <w:color w:val="000000"/>
        </w:rPr>
        <w:t>.</w:t>
      </w:r>
      <w:r w:rsidRPr="00B20CDA">
        <w:rPr>
          <w:rFonts w:asciiTheme="minorHAnsi" w:hAnsiTheme="minorHAnsi"/>
          <w:color w:val="000000"/>
        </w:rPr>
        <w:t xml:space="preserve"> </w:t>
      </w:r>
      <w:r w:rsidR="00BC3BB8">
        <w:rPr>
          <w:rFonts w:asciiTheme="minorHAnsi" w:hAnsiTheme="minorHAnsi"/>
          <w:color w:val="000000"/>
        </w:rPr>
        <w:t>I</w:t>
      </w:r>
      <w:r w:rsidRPr="00B20CDA">
        <w:rPr>
          <w:rFonts w:asciiTheme="minorHAnsi" w:hAnsiTheme="minorHAnsi"/>
          <w:color w:val="000000"/>
        </w:rPr>
        <w:t>f also in its concern, often communicated as criticism, that shoppers were not just</w:t>
      </w:r>
      <w:r>
        <w:rPr>
          <w:rFonts w:asciiTheme="minorHAnsi" w:hAnsiTheme="minorHAnsi"/>
          <w:color w:val="000000"/>
        </w:rPr>
        <w:t xml:space="preserve"> exploited, but</w:t>
      </w:r>
      <w:r w:rsidRPr="00B20CDA">
        <w:rPr>
          <w:rFonts w:asciiTheme="minorHAnsi" w:hAnsiTheme="minorHAnsi"/>
          <w:color w:val="000000"/>
        </w:rPr>
        <w:t xml:space="preserve"> failin</w:t>
      </w:r>
      <w:r>
        <w:rPr>
          <w:rFonts w:asciiTheme="minorHAnsi" w:hAnsiTheme="minorHAnsi"/>
          <w:color w:val="000000"/>
        </w:rPr>
        <w:t>g in their responsibilities,</w:t>
      </w:r>
      <w:r w:rsidRPr="00B20CDA">
        <w:rPr>
          <w:rFonts w:asciiTheme="minorHAnsi" w:hAnsiTheme="minorHAnsi"/>
          <w:color w:val="000000"/>
        </w:rPr>
        <w:t xml:space="preserve"> not up to the task, dupes </w:t>
      </w:r>
      <w:r>
        <w:rPr>
          <w:rFonts w:asciiTheme="minorHAnsi" w:hAnsiTheme="minorHAnsi"/>
          <w:color w:val="000000"/>
        </w:rPr>
        <w:t>of advertising and big business, nothing less than its</w:t>
      </w:r>
      <w:r w:rsidR="00E308DC">
        <w:rPr>
          <w:rFonts w:asciiTheme="minorHAnsi" w:hAnsiTheme="minorHAnsi"/>
          <w:color w:val="000000"/>
        </w:rPr>
        <w:t xml:space="preserve"> </w:t>
      </w:r>
      <w:r w:rsidR="00E308DC">
        <w:rPr>
          <w:rFonts w:asciiTheme="minorHAnsi" w:hAnsiTheme="minorHAnsi"/>
          <w:i/>
          <w:color w:val="000000"/>
        </w:rPr>
        <w:t>100,000,000 Guinea Pigs</w:t>
      </w:r>
      <w:r w:rsidR="00E308DC">
        <w:rPr>
          <w:rFonts w:asciiTheme="minorHAnsi" w:hAnsiTheme="minorHAnsi"/>
          <w:color w:val="000000"/>
        </w:rPr>
        <w:t>,</w:t>
      </w:r>
      <w:r w:rsidRPr="00B20CDA">
        <w:rPr>
          <w:rFonts w:asciiTheme="minorHAnsi" w:hAnsiTheme="minorHAnsi"/>
          <w:color w:val="000000"/>
        </w:rPr>
        <w:t xml:space="preserve"> as </w:t>
      </w:r>
      <w:r>
        <w:rPr>
          <w:rFonts w:asciiTheme="minorHAnsi" w:hAnsiTheme="minorHAnsi"/>
          <w:color w:val="000000"/>
        </w:rPr>
        <w:t xml:space="preserve">Frederick </w:t>
      </w:r>
      <w:r w:rsidRPr="00B20CDA">
        <w:rPr>
          <w:rFonts w:asciiTheme="minorHAnsi" w:hAnsiTheme="minorHAnsi"/>
          <w:color w:val="000000"/>
        </w:rPr>
        <w:t>Schlink</w:t>
      </w:r>
      <w:r>
        <w:rPr>
          <w:rFonts w:asciiTheme="minorHAnsi" w:hAnsiTheme="minorHAnsi"/>
          <w:color w:val="000000"/>
        </w:rPr>
        <w:t xml:space="preserve"> and Arthur Kallett’s 1933 bestselling book both warned and judged them. In </w:t>
      </w:r>
      <w:r>
        <w:rPr>
          <w:rFonts w:asciiTheme="minorHAnsi" w:hAnsiTheme="minorHAnsi"/>
          <w:i/>
          <w:color w:val="000000"/>
        </w:rPr>
        <w:t>Your Money’s Worth</w:t>
      </w:r>
      <w:r>
        <w:rPr>
          <w:rFonts w:asciiTheme="minorHAnsi" w:hAnsiTheme="minorHAnsi"/>
          <w:color w:val="000000"/>
        </w:rPr>
        <w:t xml:space="preserve"> (1927) Schlink and Stuart Chase had presented the consumer as ignorant of ever-more complex goods, bilked by advertisers, and without standardized weights, measures or other data, destined to have their consuming pleasures undermined.</w:t>
      </w:r>
      <w:r>
        <w:rPr>
          <w:rFonts w:asciiTheme="minorHAnsi" w:hAnsiTheme="minorHAnsi"/>
          <w:i/>
          <w:color w:val="000000"/>
        </w:rPr>
        <w:t xml:space="preserve"> </w:t>
      </w:r>
      <w:r>
        <w:rPr>
          <w:rFonts w:asciiTheme="minorHAnsi" w:hAnsiTheme="minorHAnsi"/>
          <w:color w:val="000000"/>
        </w:rPr>
        <w:t xml:space="preserve"> Schlink, Kallett, Chase </w:t>
      </w:r>
      <w:r>
        <w:rPr>
          <w:rFonts w:asciiTheme="minorHAnsi" w:hAnsiTheme="minorHAnsi"/>
          <w:color w:val="000000"/>
        </w:rPr>
        <w:lastRenderedPageBreak/>
        <w:t>and their books were driving forces behind what would become the Consumers’ Union by 1936, whose early years echoed the NCL in reporting</w:t>
      </w:r>
      <w:r w:rsidRPr="00B20CDA">
        <w:rPr>
          <w:rFonts w:asciiTheme="minorHAnsi" w:hAnsiTheme="minorHAnsi"/>
          <w:color w:val="000000"/>
        </w:rPr>
        <w:t xml:space="preserve"> the</w:t>
      </w:r>
      <w:r>
        <w:rPr>
          <w:rFonts w:asciiTheme="minorHAnsi" w:hAnsiTheme="minorHAnsi"/>
          <w:color w:val="000000"/>
        </w:rPr>
        <w:t xml:space="preserve"> labor conditions of the products it</w:t>
      </w:r>
      <w:r w:rsidRPr="00B20CDA">
        <w:rPr>
          <w:rFonts w:asciiTheme="minorHAnsi" w:hAnsiTheme="minorHAnsi"/>
          <w:color w:val="000000"/>
        </w:rPr>
        <w:t xml:space="preserve"> tested in </w:t>
      </w:r>
      <w:r w:rsidRPr="00B20CDA">
        <w:rPr>
          <w:rFonts w:asciiTheme="minorHAnsi" w:hAnsiTheme="minorHAnsi"/>
          <w:i/>
          <w:color w:val="000000"/>
        </w:rPr>
        <w:t>Consumer Reports</w:t>
      </w:r>
      <w:r>
        <w:rPr>
          <w:rFonts w:asciiTheme="minorHAnsi" w:hAnsiTheme="minorHAnsi"/>
          <w:color w:val="000000"/>
        </w:rPr>
        <w:t>.</w:t>
      </w:r>
      <w:r>
        <w:rPr>
          <w:rStyle w:val="EndnoteReference"/>
          <w:rFonts w:asciiTheme="minorHAnsi" w:hAnsiTheme="minorHAnsi"/>
          <w:color w:val="000000"/>
        </w:rPr>
        <w:t xml:space="preserve"> </w:t>
      </w:r>
      <w:r>
        <w:rPr>
          <w:rStyle w:val="EndnoteReference"/>
          <w:rFonts w:asciiTheme="minorHAnsi" w:hAnsiTheme="minorHAnsi"/>
          <w:color w:val="000000"/>
        </w:rPr>
        <w:endnoteReference w:id="33"/>
      </w:r>
    </w:p>
    <w:p w14:paraId="403D1A3C" w14:textId="7C0DAE70" w:rsidR="00977509" w:rsidRPr="00B20CDA" w:rsidRDefault="00977509" w:rsidP="00B01D27">
      <w:pPr>
        <w:pStyle w:val="NormalWeb"/>
        <w:spacing w:line="360" w:lineRule="auto"/>
        <w:rPr>
          <w:rFonts w:asciiTheme="minorHAnsi" w:hAnsiTheme="minorHAnsi"/>
          <w:color w:val="000000"/>
        </w:rPr>
      </w:pPr>
      <w:r w:rsidRPr="00B20CDA">
        <w:rPr>
          <w:rFonts w:asciiTheme="minorHAnsi" w:hAnsiTheme="minorHAnsi"/>
          <w:color w:val="000000"/>
        </w:rPr>
        <w:t>Peterson joined the NCL in the New Deal era</w:t>
      </w:r>
      <w:r w:rsidR="00285E9F">
        <w:rPr>
          <w:rFonts w:asciiTheme="minorHAnsi" w:hAnsiTheme="minorHAnsi"/>
          <w:color w:val="000000"/>
        </w:rPr>
        <w:t xml:space="preserve"> and worked for</w:t>
      </w:r>
      <w:r>
        <w:rPr>
          <w:rFonts w:asciiTheme="minorHAnsi" w:hAnsiTheme="minorHAnsi"/>
          <w:color w:val="000000"/>
        </w:rPr>
        <w:t xml:space="preserve"> the New Deal</w:t>
      </w:r>
      <w:r w:rsidR="00E82E1B">
        <w:rPr>
          <w:rFonts w:asciiTheme="minorHAnsi" w:hAnsiTheme="minorHAnsi"/>
          <w:color w:val="000000"/>
        </w:rPr>
        <w:t>-created</w:t>
      </w:r>
      <w:r>
        <w:rPr>
          <w:rFonts w:asciiTheme="minorHAnsi" w:hAnsiTheme="minorHAnsi"/>
          <w:color w:val="000000"/>
        </w:rPr>
        <w:t xml:space="preserve"> National Labor Relations Board from 1944</w:t>
      </w:r>
      <w:r w:rsidRPr="00B20CDA">
        <w:rPr>
          <w:rFonts w:asciiTheme="minorHAnsi" w:hAnsiTheme="minorHAnsi"/>
          <w:color w:val="000000"/>
        </w:rPr>
        <w:t>.</w:t>
      </w:r>
      <w:r w:rsidR="00253151">
        <w:rPr>
          <w:rFonts w:asciiTheme="minorHAnsi" w:hAnsiTheme="minorHAnsi"/>
          <w:color w:val="000000"/>
        </w:rPr>
        <w:t xml:space="preserve"> Peterson’s</w:t>
      </w:r>
      <w:r w:rsidR="0028170D">
        <w:rPr>
          <w:rFonts w:asciiTheme="minorHAnsi" w:hAnsiTheme="minorHAnsi"/>
          <w:color w:val="000000"/>
        </w:rPr>
        <w:t xml:space="preserve"> consumer career contained many of the tensions between state action, support for progressive business and consumer mobilization that the NCL encountered before and during the New Deal.</w:t>
      </w:r>
      <w:r w:rsidRPr="00B20CDA">
        <w:rPr>
          <w:rFonts w:asciiTheme="minorHAnsi" w:hAnsiTheme="minorHAnsi"/>
          <w:color w:val="000000"/>
        </w:rPr>
        <w:t xml:space="preserve"> By the time she became NCL President</w:t>
      </w:r>
      <w:r w:rsidR="00E34D22">
        <w:rPr>
          <w:rFonts w:asciiTheme="minorHAnsi" w:hAnsiTheme="minorHAnsi"/>
          <w:color w:val="000000"/>
        </w:rPr>
        <w:t xml:space="preserve"> in 1974</w:t>
      </w:r>
      <w:r w:rsidRPr="00B20CDA">
        <w:rPr>
          <w:rFonts w:asciiTheme="minorHAnsi" w:hAnsiTheme="minorHAnsi"/>
          <w:color w:val="000000"/>
        </w:rPr>
        <w:t xml:space="preserve"> it was a much-diminished </w:t>
      </w:r>
      <w:r w:rsidR="00E82E1B">
        <w:rPr>
          <w:rFonts w:asciiTheme="minorHAnsi" w:hAnsiTheme="minorHAnsi"/>
          <w:color w:val="000000"/>
        </w:rPr>
        <w:t>organisation</w:t>
      </w:r>
      <w:r w:rsidRPr="00B20CDA">
        <w:rPr>
          <w:rFonts w:asciiTheme="minorHAnsi" w:hAnsiTheme="minorHAnsi"/>
          <w:color w:val="000000"/>
        </w:rPr>
        <w:t xml:space="preserve">. </w:t>
      </w:r>
      <w:r w:rsidRPr="00B20CDA">
        <w:rPr>
          <w:rFonts w:asciiTheme="minorHAnsi" w:hAnsiTheme="minorHAnsi"/>
        </w:rPr>
        <w:t xml:space="preserve">Peterson said she’d rather close the NCL than see it limp on in financial peril. She managed to juggle its anti-corporate rhetoric and involvement of </w:t>
      </w:r>
      <w:r>
        <w:rPr>
          <w:rFonts w:asciiTheme="minorHAnsi" w:hAnsiTheme="minorHAnsi"/>
        </w:rPr>
        <w:t>‘</w:t>
      </w:r>
      <w:r w:rsidRPr="00B20CDA">
        <w:rPr>
          <w:rFonts w:asciiTheme="minorHAnsi" w:hAnsiTheme="minorHAnsi"/>
        </w:rPr>
        <w:t>Nader raider</w:t>
      </w:r>
      <w:r>
        <w:rPr>
          <w:rFonts w:asciiTheme="minorHAnsi" w:hAnsiTheme="minorHAnsi"/>
        </w:rPr>
        <w:t>’</w:t>
      </w:r>
      <w:r w:rsidRPr="00B20CDA">
        <w:rPr>
          <w:rFonts w:asciiTheme="minorHAnsi" w:hAnsiTheme="minorHAnsi"/>
        </w:rPr>
        <w:t xml:space="preserve"> Jim Turner, with appeals to </w:t>
      </w:r>
      <w:r>
        <w:rPr>
          <w:rFonts w:asciiTheme="minorHAnsi" w:hAnsiTheme="minorHAnsi"/>
        </w:rPr>
        <w:t>‘</w:t>
      </w:r>
      <w:r w:rsidRPr="00B20CDA">
        <w:rPr>
          <w:rFonts w:asciiTheme="minorHAnsi" w:hAnsiTheme="minorHAnsi"/>
        </w:rPr>
        <w:t>forward-looking</w:t>
      </w:r>
      <w:r>
        <w:rPr>
          <w:rFonts w:asciiTheme="minorHAnsi" w:hAnsiTheme="minorHAnsi"/>
        </w:rPr>
        <w:t>’</w:t>
      </w:r>
      <w:r w:rsidRPr="00B20CDA">
        <w:rPr>
          <w:rFonts w:asciiTheme="minorHAnsi" w:hAnsiTheme="minorHAnsi"/>
        </w:rPr>
        <w:t xml:space="preserve"> corporations and a</w:t>
      </w:r>
      <w:r>
        <w:rPr>
          <w:rFonts w:asciiTheme="minorHAnsi" w:hAnsiTheme="minorHAnsi"/>
        </w:rPr>
        <w:t xml:space="preserve"> seventy-fifth</w:t>
      </w:r>
      <w:r w:rsidRPr="00B20CDA">
        <w:rPr>
          <w:rFonts w:asciiTheme="minorHAnsi" w:hAnsiTheme="minorHAnsi"/>
        </w:rPr>
        <w:t xml:space="preserve"> anniversary banquet.</w:t>
      </w:r>
      <w:r w:rsidRPr="00B20CDA">
        <w:rPr>
          <w:rStyle w:val="EndnoteReference"/>
          <w:rFonts w:asciiTheme="minorHAnsi" w:hAnsiTheme="minorHAnsi"/>
        </w:rPr>
        <w:endnoteReference w:id="34"/>
      </w:r>
      <w:r w:rsidRPr="00B20CDA">
        <w:rPr>
          <w:rFonts w:asciiTheme="minorHAnsi" w:hAnsiTheme="minorHAnsi"/>
        </w:rPr>
        <w:t xml:space="preserve"> Peterson celebrated how, </w:t>
      </w:r>
      <w:r>
        <w:rPr>
          <w:rFonts w:asciiTheme="minorHAnsi" w:hAnsiTheme="minorHAnsi"/>
        </w:rPr>
        <w:t>‘</w:t>
      </w:r>
      <w:r w:rsidRPr="00B20CDA">
        <w:rPr>
          <w:rFonts w:asciiTheme="minorHAnsi" w:hAnsiTheme="minorHAnsi"/>
        </w:rPr>
        <w:t>the NCL for three quarters of a century has been dedicated to making the consumer a determinate force in the marketplace – eliminating exploitation of consumers and workers alike.</w:t>
      </w:r>
      <w:r>
        <w:rPr>
          <w:rFonts w:asciiTheme="minorHAnsi" w:hAnsiTheme="minorHAnsi"/>
        </w:rPr>
        <w:t>’</w:t>
      </w:r>
      <w:r w:rsidRPr="00B20CDA">
        <w:rPr>
          <w:rFonts w:asciiTheme="minorHAnsi" w:hAnsiTheme="minorHAnsi"/>
        </w:rPr>
        <w:t xml:space="preserve"> The League re-launched with a national plan, </w:t>
      </w:r>
      <w:r w:rsidRPr="00B20CDA">
        <w:rPr>
          <w:rFonts w:asciiTheme="minorHAnsi" w:hAnsiTheme="minorHAnsi"/>
          <w:i/>
        </w:rPr>
        <w:t>The Assertive Consumer</w:t>
      </w:r>
      <w:r w:rsidRPr="00B20CDA">
        <w:rPr>
          <w:rFonts w:asciiTheme="minorHAnsi" w:hAnsiTheme="minorHAnsi"/>
        </w:rPr>
        <w:t>, training thousands of local organisers. By 1981 its budget had increased twenty-fold from 1976.</w:t>
      </w:r>
      <w:r w:rsidRPr="00B20CDA">
        <w:rPr>
          <w:rStyle w:val="EndnoteReference"/>
          <w:rFonts w:asciiTheme="minorHAnsi" w:hAnsiTheme="minorHAnsi"/>
        </w:rPr>
        <w:endnoteReference w:id="35"/>
      </w:r>
    </w:p>
    <w:p w14:paraId="7DFA6C19" w14:textId="302F81D2" w:rsidR="00977509" w:rsidRPr="00B20CDA" w:rsidRDefault="00011D4F" w:rsidP="00B01D27">
      <w:pPr>
        <w:spacing w:line="360" w:lineRule="auto"/>
        <w:rPr>
          <w:rFonts w:eastAsia="Times New Roman" w:cs="Courier New"/>
          <w:b/>
          <w:lang w:val="en-GB"/>
        </w:rPr>
      </w:pPr>
      <w:r>
        <w:rPr>
          <w:rFonts w:eastAsia="Times New Roman" w:cs="Courier New"/>
          <w:b/>
          <w:lang w:val="en-GB"/>
        </w:rPr>
        <w:t xml:space="preserve">-------- </w:t>
      </w:r>
    </w:p>
    <w:p w14:paraId="36A1DB8C" w14:textId="48517707"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By the 1960s Peterson was an important voice in a</w:t>
      </w:r>
      <w:r w:rsidR="007253C0">
        <w:rPr>
          <w:rFonts w:eastAsia="Times New Roman" w:cs="Courier New"/>
          <w:lang w:val="en-GB"/>
        </w:rPr>
        <w:t xml:space="preserve"> revived</w:t>
      </w:r>
      <w:r w:rsidRPr="00B20CDA">
        <w:rPr>
          <w:rFonts w:eastAsia="Times New Roman" w:cs="Courier New"/>
          <w:lang w:val="en-GB"/>
        </w:rPr>
        <w:t xml:space="preserve"> US consumer movement that</w:t>
      </w:r>
      <w:r w:rsidR="00AC46DD">
        <w:rPr>
          <w:rFonts w:eastAsia="Times New Roman" w:cs="Courier New"/>
          <w:lang w:val="en-GB"/>
        </w:rPr>
        <w:t xml:space="preserve"> was itself part of a wider social upheaval that</w:t>
      </w:r>
      <w:r w:rsidRPr="00B20CDA">
        <w:rPr>
          <w:rFonts w:eastAsia="Times New Roman" w:cs="Courier New"/>
          <w:lang w:val="en-GB"/>
        </w:rPr>
        <w:t xml:space="preserve"> produced abundant critiques of consumer culture</w:t>
      </w:r>
      <w:r w:rsidR="004962D1">
        <w:rPr>
          <w:rFonts w:eastAsia="Times New Roman" w:cs="Courier New"/>
          <w:lang w:val="en-GB"/>
        </w:rPr>
        <w:t xml:space="preserve">. </w:t>
      </w:r>
      <w:r w:rsidRPr="00B20CDA">
        <w:rPr>
          <w:rFonts w:eastAsia="Times New Roman" w:cs="Courier New"/>
          <w:lang w:val="en-GB"/>
        </w:rPr>
        <w:t xml:space="preserve">Ralph Nader (whose </w:t>
      </w:r>
      <w:r w:rsidRPr="00B20CDA">
        <w:rPr>
          <w:rFonts w:eastAsia="Times New Roman" w:cs="Courier New"/>
          <w:i/>
          <w:lang w:val="en-GB"/>
        </w:rPr>
        <w:t>Unsafe at any Speed</w:t>
      </w:r>
      <w:r w:rsidRPr="00B20CDA">
        <w:rPr>
          <w:rFonts w:eastAsia="Times New Roman" w:cs="Courier New"/>
          <w:lang w:val="en-GB"/>
        </w:rPr>
        <w:t xml:space="preserve"> was published</w:t>
      </w:r>
      <w:r w:rsidR="00754B61">
        <w:rPr>
          <w:rFonts w:eastAsia="Times New Roman" w:cs="Courier New"/>
          <w:lang w:val="en-GB"/>
        </w:rPr>
        <w:t xml:space="preserve"> in 1965,</w:t>
      </w:r>
      <w:r w:rsidRPr="00B20CDA">
        <w:rPr>
          <w:rFonts w:eastAsia="Times New Roman" w:cs="Courier New"/>
          <w:lang w:val="en-GB"/>
        </w:rPr>
        <w:t xml:space="preserve"> a year after Peterson’s appointment</w:t>
      </w:r>
      <w:r w:rsidR="00B71386">
        <w:rPr>
          <w:rFonts w:eastAsia="Times New Roman" w:cs="Courier New"/>
          <w:lang w:val="en-GB"/>
        </w:rPr>
        <w:t xml:space="preserve"> </w:t>
      </w:r>
      <w:r w:rsidR="00CD62E4">
        <w:rPr>
          <w:rFonts w:eastAsia="Times New Roman" w:cs="Courier New"/>
          <w:lang w:val="en-GB"/>
        </w:rPr>
        <w:t>as Presidential</w:t>
      </w:r>
      <w:r w:rsidR="00756922">
        <w:rPr>
          <w:rFonts w:eastAsia="Times New Roman" w:cs="Courier New"/>
          <w:lang w:val="en-GB"/>
        </w:rPr>
        <w:t xml:space="preserve"> Special Assistant</w:t>
      </w:r>
      <w:r w:rsidRPr="00B20CDA">
        <w:rPr>
          <w:rFonts w:eastAsia="Times New Roman" w:cs="Courier New"/>
          <w:lang w:val="en-GB"/>
        </w:rPr>
        <w:t>)</w:t>
      </w:r>
      <w:r w:rsidR="00B71386">
        <w:rPr>
          <w:rFonts w:eastAsia="Times New Roman" w:cs="Courier New"/>
          <w:lang w:val="en-GB"/>
        </w:rPr>
        <w:t xml:space="preserve"> was the leading name</w:t>
      </w:r>
      <w:r w:rsidR="00CD62E4">
        <w:rPr>
          <w:rFonts w:eastAsia="Times New Roman" w:cs="Courier New"/>
          <w:lang w:val="en-GB"/>
        </w:rPr>
        <w:t>. If Nader was a legal militant looking to influence legislation; Peterson was a more emollient insider, looking to popular sentiment besides the law.</w:t>
      </w:r>
      <w:r w:rsidR="00F52A74">
        <w:rPr>
          <w:rFonts w:eastAsia="Times New Roman" w:cs="Courier New"/>
          <w:lang w:val="en-GB"/>
        </w:rPr>
        <w:t xml:space="preserve"> A variety of radical consumer agendas were available.</w:t>
      </w:r>
      <w:r w:rsidR="00CD62E4">
        <w:rPr>
          <w:rFonts w:eastAsia="Times New Roman" w:cs="Courier New"/>
          <w:lang w:val="en-GB"/>
        </w:rPr>
        <w:t xml:space="preserve">  A</w:t>
      </w:r>
      <w:r w:rsidR="00B71386">
        <w:rPr>
          <w:rFonts w:eastAsia="Times New Roman" w:cs="Courier New"/>
          <w:lang w:val="en-GB"/>
        </w:rPr>
        <w:t>s Horowitz shows</w:t>
      </w:r>
      <w:r w:rsidR="007804FD">
        <w:rPr>
          <w:rFonts w:eastAsia="Times New Roman" w:cs="Courier New"/>
          <w:lang w:val="en-GB"/>
        </w:rPr>
        <w:t>,</w:t>
      </w:r>
      <w:r w:rsidR="00B71386">
        <w:rPr>
          <w:rFonts w:eastAsia="Times New Roman" w:cs="Courier New"/>
          <w:lang w:val="en-GB"/>
        </w:rPr>
        <w:t xml:space="preserve"> it </w:t>
      </w:r>
      <w:r w:rsidR="00CD62E4">
        <w:rPr>
          <w:rFonts w:eastAsia="Times New Roman" w:cs="Courier New"/>
          <w:lang w:val="en-GB"/>
        </w:rPr>
        <w:t xml:space="preserve">also </w:t>
      </w:r>
      <w:r w:rsidR="00B71386">
        <w:rPr>
          <w:rFonts w:eastAsia="Times New Roman" w:cs="Courier New"/>
          <w:lang w:val="en-GB"/>
        </w:rPr>
        <w:t xml:space="preserve">made public figures of </w:t>
      </w:r>
      <w:r w:rsidRPr="00B20CDA">
        <w:rPr>
          <w:rFonts w:eastAsia="Times New Roman" w:cs="Courier New"/>
          <w:lang w:val="en-GB"/>
        </w:rPr>
        <w:t>Rachel Carson, Vance Packard, Paul Ehrlich, Betty Friedan, Michael Harrington, and a range of oth</w:t>
      </w:r>
      <w:r>
        <w:rPr>
          <w:rFonts w:eastAsia="Times New Roman" w:cs="Courier New"/>
          <w:lang w:val="en-GB"/>
        </w:rPr>
        <w:t xml:space="preserve">ers that Horowitz details. </w:t>
      </w:r>
      <w:r w:rsidR="00285E9F">
        <w:rPr>
          <w:rFonts w:eastAsia="Times New Roman" w:cs="Courier New"/>
          <w:lang w:val="en-GB"/>
        </w:rPr>
        <w:t>One study that Horowitz</w:t>
      </w:r>
      <w:r w:rsidRPr="00B20CDA">
        <w:rPr>
          <w:rFonts w:eastAsia="Times New Roman" w:cs="Courier New"/>
          <w:lang w:val="en-GB"/>
        </w:rPr>
        <w:t xml:space="preserve"> omits, d</w:t>
      </w:r>
      <w:r w:rsidR="00285E9F">
        <w:rPr>
          <w:rFonts w:eastAsia="Times New Roman" w:cs="Courier New"/>
          <w:lang w:val="en-GB"/>
        </w:rPr>
        <w:t>espite its</w:t>
      </w:r>
      <w:r w:rsidRPr="00B20CDA">
        <w:rPr>
          <w:rFonts w:eastAsia="Times New Roman" w:cs="Courier New"/>
          <w:lang w:val="en-GB"/>
        </w:rPr>
        <w:t xml:space="preserve"> public impact, David Caplovitz’s </w:t>
      </w:r>
      <w:r w:rsidRPr="00B20CDA">
        <w:rPr>
          <w:rFonts w:eastAsia="Times New Roman" w:cs="Courier New"/>
          <w:i/>
          <w:lang w:val="en-GB"/>
        </w:rPr>
        <w:t>The Poor Pay More</w:t>
      </w:r>
      <w:r w:rsidR="00285E9F">
        <w:rPr>
          <w:rFonts w:eastAsia="Times New Roman" w:cs="Courier New"/>
          <w:lang w:val="en-GB"/>
        </w:rPr>
        <w:t xml:space="preserve"> (1963),</w:t>
      </w:r>
      <w:r w:rsidRPr="00B20CDA">
        <w:rPr>
          <w:rFonts w:eastAsia="Times New Roman" w:cs="Courier New"/>
          <w:lang w:val="en-GB"/>
        </w:rPr>
        <w:t xml:space="preserve"> </w:t>
      </w:r>
      <w:r w:rsidR="00AC46DD">
        <w:rPr>
          <w:rFonts w:eastAsia="Times New Roman" w:cs="Courier New"/>
          <w:lang w:val="en-GB"/>
        </w:rPr>
        <w:t>was given</w:t>
      </w:r>
      <w:r w:rsidR="00285E9F">
        <w:rPr>
          <w:rFonts w:eastAsia="Times New Roman" w:cs="Courier New"/>
          <w:lang w:val="en-GB"/>
        </w:rPr>
        <w:t xml:space="preserve"> by Peterson</w:t>
      </w:r>
      <w:r w:rsidR="00AC46DD">
        <w:rPr>
          <w:rFonts w:eastAsia="Times New Roman" w:cs="Courier New"/>
          <w:lang w:val="en-GB"/>
        </w:rPr>
        <w:t xml:space="preserve"> as a gift</w:t>
      </w:r>
      <w:r w:rsidR="00285E9F">
        <w:rPr>
          <w:rFonts w:eastAsia="Times New Roman" w:cs="Courier New"/>
          <w:lang w:val="en-GB"/>
        </w:rPr>
        <w:t xml:space="preserve"> to President Johnson</w:t>
      </w:r>
      <w:r w:rsidRPr="00B20CDA">
        <w:rPr>
          <w:rFonts w:eastAsia="Times New Roman" w:cs="Courier New"/>
          <w:lang w:val="en-GB"/>
        </w:rPr>
        <w:t>.</w:t>
      </w:r>
      <w:r w:rsidR="00760869">
        <w:rPr>
          <w:rFonts w:eastAsia="Times New Roman" w:cs="Courier New"/>
          <w:lang w:val="en-GB"/>
        </w:rPr>
        <w:t xml:space="preserve"> And t</w:t>
      </w:r>
      <w:r w:rsidR="00CD62E4">
        <w:rPr>
          <w:rFonts w:eastAsia="Times New Roman" w:cs="Courier New"/>
          <w:lang w:val="en-GB"/>
        </w:rPr>
        <w:t>here were other</w:t>
      </w:r>
      <w:r w:rsidR="00535840">
        <w:rPr>
          <w:rFonts w:eastAsia="Times New Roman" w:cs="Courier New"/>
          <w:lang w:val="en-GB"/>
        </w:rPr>
        <w:t xml:space="preserve"> lawmakers – Gaylord Nelson and Warren Magnusson as environmental campaigners, Philip Hart on consumer affairs – at large in the Senate.</w:t>
      </w:r>
      <w:r w:rsidRPr="00B20CDA">
        <w:rPr>
          <w:rStyle w:val="EndnoteReference"/>
          <w:rFonts w:eastAsia="Times New Roman" w:cs="Courier New"/>
          <w:lang w:val="en-GB"/>
        </w:rPr>
        <w:endnoteReference w:id="36"/>
      </w:r>
    </w:p>
    <w:p w14:paraId="41B0FE1A" w14:textId="77777777" w:rsidR="00977509" w:rsidRPr="00B20CDA" w:rsidRDefault="00977509" w:rsidP="00B01D27">
      <w:pPr>
        <w:spacing w:line="360" w:lineRule="auto"/>
        <w:rPr>
          <w:rFonts w:eastAsia="Times New Roman" w:cs="Courier New"/>
          <w:lang w:val="en-GB"/>
        </w:rPr>
      </w:pPr>
    </w:p>
    <w:p w14:paraId="02E2C013" w14:textId="14B8B30F"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Federal, state, city and voluntary education initiatives proliferated. The Consumer Assembly of 1966 lead to the formation of the Consume</w:t>
      </w:r>
      <w:r w:rsidR="000E4DAD">
        <w:rPr>
          <w:rFonts w:eastAsia="Times New Roman" w:cs="Courier New"/>
          <w:lang w:val="en-GB"/>
        </w:rPr>
        <w:t>rs Federation of America (CFA)</w:t>
      </w:r>
      <w:r w:rsidRPr="00B20CDA">
        <w:rPr>
          <w:rFonts w:eastAsia="Times New Roman" w:cs="Courier New"/>
          <w:lang w:val="en-GB"/>
        </w:rPr>
        <w:t xml:space="preserve"> to co-ordinate activities.  Diverse as this activity was, most subscribed to the market as a basically democratic sphere, corrupted by business and advertising</w:t>
      </w:r>
      <w:r w:rsidR="001F5019">
        <w:rPr>
          <w:rFonts w:eastAsia="Times New Roman" w:cs="Courier New"/>
          <w:lang w:val="en-GB"/>
        </w:rPr>
        <w:t xml:space="preserve"> – in short a vision that resonated with that of the NCL’s founders</w:t>
      </w:r>
      <w:r w:rsidRPr="00B20CDA">
        <w:rPr>
          <w:rFonts w:eastAsia="Times New Roman" w:cs="Courier New"/>
          <w:lang w:val="en-GB"/>
        </w:rPr>
        <w:t>. The largest</w:t>
      </w:r>
      <w:r w:rsidR="007253C0">
        <w:rPr>
          <w:rFonts w:eastAsia="Times New Roman" w:cs="Courier New"/>
          <w:lang w:val="en-GB"/>
        </w:rPr>
        <w:t xml:space="preserve"> organisation</w:t>
      </w:r>
      <w:r w:rsidRPr="00B20CDA">
        <w:rPr>
          <w:rFonts w:eastAsia="Times New Roman" w:cs="Courier New"/>
          <w:lang w:val="en-GB"/>
        </w:rPr>
        <w:t>, the Consumers Union</w:t>
      </w:r>
      <w:r w:rsidR="00340755">
        <w:rPr>
          <w:rFonts w:eastAsia="Times New Roman" w:cs="Courier New"/>
          <w:lang w:val="en-GB"/>
        </w:rPr>
        <w:t xml:space="preserve"> (CU)</w:t>
      </w:r>
      <w:r w:rsidRPr="00B20CDA">
        <w:rPr>
          <w:rFonts w:eastAsia="Times New Roman" w:cs="Courier New"/>
          <w:lang w:val="en-GB"/>
        </w:rPr>
        <w:t>, was a fixture of middle-c</w:t>
      </w:r>
      <w:r>
        <w:rPr>
          <w:rFonts w:eastAsia="Times New Roman" w:cs="Courier New"/>
          <w:lang w:val="en-GB"/>
        </w:rPr>
        <w:t>lass, affluent American life. Anxious</w:t>
      </w:r>
      <w:r w:rsidRPr="00B20CDA">
        <w:rPr>
          <w:rFonts w:eastAsia="Times New Roman" w:cs="Courier New"/>
          <w:lang w:val="en-GB"/>
        </w:rPr>
        <w:t xml:space="preserve"> to purge</w:t>
      </w:r>
      <w:r>
        <w:rPr>
          <w:rFonts w:eastAsia="Times New Roman" w:cs="Courier New"/>
          <w:lang w:val="en-GB"/>
        </w:rPr>
        <w:t xml:space="preserve"> any Cold War ‘red’ charges</w:t>
      </w:r>
      <w:r w:rsidRPr="00B20CDA">
        <w:rPr>
          <w:rFonts w:eastAsia="Times New Roman" w:cs="Courier New"/>
          <w:lang w:val="en-GB"/>
        </w:rPr>
        <w:t xml:space="preserve"> </w:t>
      </w:r>
      <w:r>
        <w:rPr>
          <w:rFonts w:eastAsia="Times New Roman" w:cs="Courier New"/>
          <w:lang w:val="en-GB"/>
        </w:rPr>
        <w:t xml:space="preserve">the CU </w:t>
      </w:r>
      <w:r w:rsidRPr="00B20CDA">
        <w:rPr>
          <w:rFonts w:eastAsia="Times New Roman" w:cs="Courier New"/>
          <w:lang w:val="en-GB"/>
        </w:rPr>
        <w:t>had long ended its interest in labour conditions and presented itself as the real proponent of free choice. It remained a watchdog of business mal-practice</w:t>
      </w:r>
      <w:r>
        <w:rPr>
          <w:rFonts w:eastAsia="Times New Roman" w:cs="Courier New"/>
          <w:lang w:val="en-GB"/>
        </w:rPr>
        <w:t>, but targeted at consumers looking to help themselves through good value as much as the wider society. Its</w:t>
      </w:r>
      <w:r w:rsidR="00701E1C">
        <w:rPr>
          <w:rFonts w:eastAsia="Times New Roman" w:cs="Courier New"/>
          <w:lang w:val="en-GB"/>
        </w:rPr>
        <w:t xml:space="preserve"> founding</w:t>
      </w:r>
      <w:r>
        <w:rPr>
          <w:rFonts w:eastAsia="Times New Roman" w:cs="Courier New"/>
          <w:lang w:val="en-GB"/>
        </w:rPr>
        <w:t xml:space="preserve"> prudent, ethical tone had become</w:t>
      </w:r>
      <w:r w:rsidR="004962D1">
        <w:rPr>
          <w:rFonts w:eastAsia="Times New Roman" w:cs="Courier New"/>
          <w:lang w:val="en-GB"/>
        </w:rPr>
        <w:t xml:space="preserve"> increasingly</w:t>
      </w:r>
      <w:r>
        <w:rPr>
          <w:rFonts w:eastAsia="Times New Roman" w:cs="Courier New"/>
          <w:lang w:val="en-GB"/>
        </w:rPr>
        <w:t xml:space="preserve"> attuned to the acquisitive consumer</w:t>
      </w:r>
      <w:r w:rsidR="00701E1C">
        <w:rPr>
          <w:rFonts w:eastAsia="Times New Roman" w:cs="Courier New"/>
          <w:lang w:val="en-GB"/>
        </w:rPr>
        <w:t xml:space="preserve"> by the 1950s</w:t>
      </w:r>
      <w:r>
        <w:rPr>
          <w:rFonts w:eastAsia="Times New Roman" w:cs="Courier New"/>
          <w:lang w:val="en-GB"/>
        </w:rPr>
        <w:t>.</w:t>
      </w:r>
      <w:r w:rsidRPr="00B20CDA">
        <w:rPr>
          <w:rStyle w:val="EndnoteReference"/>
          <w:color w:val="000000"/>
        </w:rPr>
        <w:endnoteReference w:id="37"/>
      </w:r>
      <w:r>
        <w:rPr>
          <w:rFonts w:eastAsia="Times New Roman" w:cs="Courier New"/>
          <w:lang w:val="en-GB"/>
        </w:rPr>
        <w:t xml:space="preserve"> Yet m</w:t>
      </w:r>
      <w:r w:rsidRPr="00B20CDA">
        <w:rPr>
          <w:rFonts w:eastAsia="Times New Roman" w:cs="Courier New"/>
          <w:lang w:val="en-GB"/>
        </w:rPr>
        <w:t>ore radical groups also pressed a market philosophy.</w:t>
      </w:r>
      <w:r w:rsidRPr="00B20CDA">
        <w:rPr>
          <w:color w:val="000000"/>
        </w:rPr>
        <w:t xml:space="preserve"> Ehrlich, with Roy Kiesling, set up the Consumer Alliance to lobby for safety and full disclosure labeling in 1970. Their Declaration of Consumer Rights pushed an environmental agenda and activist approach, feeling Nader and the CU’s activities were too remote from popular involvement. The Alliance asserted a familiar mantra, albeit more forcefully: </w:t>
      </w:r>
      <w:r>
        <w:rPr>
          <w:color w:val="000000"/>
        </w:rPr>
        <w:t>‘</w:t>
      </w:r>
      <w:r w:rsidRPr="00B20CDA">
        <w:rPr>
          <w:color w:val="000000"/>
        </w:rPr>
        <w:t>Our real power is in the marketplace. Through Consumer Alliance we are going to learn to use that power. We are going to tell American industry face-to-face what we want them to do differently.</w:t>
      </w:r>
      <w:r>
        <w:rPr>
          <w:color w:val="000000"/>
        </w:rPr>
        <w:t>’</w:t>
      </w:r>
      <w:r w:rsidRPr="00B20CDA">
        <w:rPr>
          <w:rStyle w:val="EndnoteReference"/>
          <w:color w:val="000000"/>
        </w:rPr>
        <w:endnoteReference w:id="38"/>
      </w:r>
    </w:p>
    <w:p w14:paraId="669A3E17" w14:textId="77777777" w:rsidR="00977509" w:rsidRPr="00B20CDA" w:rsidRDefault="00977509" w:rsidP="00B01D27">
      <w:pPr>
        <w:spacing w:line="360" w:lineRule="auto"/>
        <w:rPr>
          <w:rFonts w:eastAsia="Times New Roman" w:cs="Courier New"/>
          <w:lang w:val="en-GB"/>
        </w:rPr>
      </w:pPr>
    </w:p>
    <w:p w14:paraId="2DE8FE19" w14:textId="0CBA1594" w:rsidR="00977509" w:rsidRPr="00B20CDA" w:rsidRDefault="00977509" w:rsidP="00B01D27">
      <w:pPr>
        <w:spacing w:line="360" w:lineRule="auto"/>
        <w:rPr>
          <w:rFonts w:eastAsia="Times New Roman" w:cs="Courier New"/>
          <w:lang w:val="en-GB"/>
        </w:rPr>
      </w:pPr>
      <w:r>
        <w:rPr>
          <w:rFonts w:eastAsia="Times New Roman" w:cs="Courier New"/>
          <w:lang w:val="en-GB"/>
        </w:rPr>
        <w:t>What had been a single</w:t>
      </w:r>
      <w:r w:rsidRPr="00B20CDA">
        <w:rPr>
          <w:rFonts w:eastAsia="Times New Roman" w:cs="Courier New"/>
          <w:lang w:val="en-GB"/>
        </w:rPr>
        <w:t xml:space="preserve"> federal program</w:t>
      </w:r>
      <w:r>
        <w:rPr>
          <w:rFonts w:eastAsia="Times New Roman" w:cs="Courier New"/>
          <w:lang w:val="en-GB"/>
        </w:rPr>
        <w:t xml:space="preserve"> under Kennedy in 1962</w:t>
      </w:r>
      <w:r w:rsidRPr="00B20CDA">
        <w:rPr>
          <w:rFonts w:eastAsia="Times New Roman" w:cs="Courier New"/>
          <w:lang w:val="en-GB"/>
        </w:rPr>
        <w:t>, the Consumers Advisory Council (which Johnson replaced with the Presidential Committee on Consumer Interests, PCCI)</w:t>
      </w:r>
      <w:r>
        <w:rPr>
          <w:rFonts w:eastAsia="Times New Roman" w:cs="Courier New"/>
          <w:lang w:val="en-GB"/>
        </w:rPr>
        <w:t>, numbered twenty-six</w:t>
      </w:r>
      <w:r w:rsidRPr="00B20CDA">
        <w:rPr>
          <w:rFonts w:eastAsia="Times New Roman" w:cs="Courier New"/>
          <w:lang w:val="en-GB"/>
        </w:rPr>
        <w:t xml:space="preserve"> when Peterson re-entered the White House in 1977. In 1966 the National Association for the Advancement of Coloured Peoples</w:t>
      </w:r>
      <w:r>
        <w:rPr>
          <w:rFonts w:eastAsia="Times New Roman" w:cs="Courier New"/>
          <w:lang w:val="en-GB"/>
        </w:rPr>
        <w:t xml:space="preserve">’ </w:t>
      </w:r>
      <w:r w:rsidRPr="00B20CDA">
        <w:rPr>
          <w:rFonts w:eastAsia="Times New Roman" w:cs="Courier New"/>
          <w:lang w:val="en-GB"/>
        </w:rPr>
        <w:t>1800 local units developed consumer protection programs.</w:t>
      </w:r>
      <w:r w:rsidRPr="00B20CDA">
        <w:rPr>
          <w:rStyle w:val="EndnoteReference"/>
          <w:rFonts w:eastAsia="Times New Roman" w:cs="Courier New"/>
          <w:lang w:val="en-GB"/>
        </w:rPr>
        <w:t xml:space="preserve"> </w:t>
      </w:r>
      <w:r w:rsidRPr="00B20CDA">
        <w:rPr>
          <w:rStyle w:val="EndnoteReference"/>
          <w:rFonts w:eastAsia="Times New Roman" w:cs="Courier New"/>
          <w:lang w:val="en-GB"/>
        </w:rPr>
        <w:endnoteReference w:id="39"/>
      </w:r>
      <w:r w:rsidRPr="00B20CDA">
        <w:rPr>
          <w:rFonts w:eastAsia="Times New Roman" w:cs="Courier New"/>
          <w:lang w:val="en-GB"/>
        </w:rPr>
        <w:t xml:space="preserve">  As Horowitz makes clear civil rights leaders like Martin Luther King saw consumer politics as a</w:t>
      </w:r>
      <w:r>
        <w:rPr>
          <w:rFonts w:eastAsia="Times New Roman" w:cs="Courier New"/>
          <w:lang w:val="en-GB"/>
        </w:rPr>
        <w:t>n integral part of their</w:t>
      </w:r>
      <w:r w:rsidRPr="00B20CDA">
        <w:rPr>
          <w:rFonts w:eastAsia="Times New Roman" w:cs="Courier New"/>
          <w:lang w:val="en-GB"/>
        </w:rPr>
        <w:t xml:space="preserve"> vision. And in retail itself, </w:t>
      </w:r>
      <w:r>
        <w:rPr>
          <w:rFonts w:eastAsia="Times New Roman" w:cs="Courier New"/>
          <w:lang w:val="en-GB"/>
        </w:rPr>
        <w:t>‘</w:t>
      </w:r>
      <w:r w:rsidRPr="00B20CDA">
        <w:rPr>
          <w:rFonts w:eastAsia="Times New Roman" w:cs="Courier New"/>
          <w:lang w:val="en-GB"/>
        </w:rPr>
        <w:t>consumer advisors</w:t>
      </w:r>
      <w:r>
        <w:rPr>
          <w:rFonts w:eastAsia="Times New Roman" w:cs="Courier New"/>
          <w:lang w:val="en-GB"/>
        </w:rPr>
        <w:t>’</w:t>
      </w:r>
      <w:r w:rsidRPr="00B20CDA">
        <w:rPr>
          <w:rFonts w:eastAsia="Times New Roman" w:cs="Courier New"/>
          <w:lang w:val="en-GB"/>
        </w:rPr>
        <w:t xml:space="preserve"> flourished.</w:t>
      </w:r>
      <w:r w:rsidRPr="00B20CDA">
        <w:rPr>
          <w:rStyle w:val="EndnoteReference"/>
          <w:rFonts w:eastAsia="Times New Roman" w:cs="Courier New"/>
          <w:lang w:val="en-GB"/>
        </w:rPr>
        <w:endnoteReference w:id="40"/>
      </w:r>
      <w:r w:rsidR="00521241">
        <w:rPr>
          <w:rFonts w:eastAsia="Times New Roman" w:cs="Courier New"/>
          <w:lang w:val="en-GB"/>
        </w:rPr>
        <w:t xml:space="preserve"> Women were prominent</w:t>
      </w:r>
      <w:r w:rsidRPr="00B20CDA">
        <w:rPr>
          <w:rFonts w:eastAsia="Times New Roman" w:cs="Courier New"/>
          <w:lang w:val="en-GB"/>
        </w:rPr>
        <w:t xml:space="preserve"> voices</w:t>
      </w:r>
      <w:r w:rsidR="00521241">
        <w:rPr>
          <w:rFonts w:eastAsia="Times New Roman" w:cs="Courier New"/>
          <w:lang w:val="en-GB"/>
        </w:rPr>
        <w:t xml:space="preserve"> of consumer knowledge</w:t>
      </w:r>
      <w:r w:rsidR="009D2B8C">
        <w:rPr>
          <w:rFonts w:eastAsia="Times New Roman" w:cs="Courier New"/>
          <w:lang w:val="en-GB"/>
        </w:rPr>
        <w:t>: Peterson</w:t>
      </w:r>
      <w:r w:rsidRPr="00B20CDA">
        <w:rPr>
          <w:rFonts w:eastAsia="Times New Roman" w:cs="Courier New"/>
          <w:lang w:val="en-GB"/>
        </w:rPr>
        <w:t>, Virginia Knauer (Nixon and Reagan</w:t>
      </w:r>
      <w:r w:rsidR="00521241">
        <w:rPr>
          <w:rFonts w:eastAsia="Times New Roman" w:cs="Courier New"/>
          <w:lang w:val="en-GB"/>
        </w:rPr>
        <w:t>’s Special Assistant),</w:t>
      </w:r>
      <w:r w:rsidR="009D2B8C">
        <w:rPr>
          <w:rFonts w:eastAsia="Times New Roman" w:cs="Courier New"/>
          <w:lang w:val="en-GB"/>
        </w:rPr>
        <w:t xml:space="preserve"> </w:t>
      </w:r>
      <w:r w:rsidR="009D2B8C" w:rsidRPr="00B20CDA">
        <w:rPr>
          <w:rFonts w:eastAsia="Times New Roman" w:cs="Courier New"/>
          <w:lang w:val="en-GB"/>
        </w:rPr>
        <w:t xml:space="preserve">Betty Furness (the actress and TV personality who Johnson replaced Peterson with, not that she turned out to be the </w:t>
      </w:r>
      <w:r w:rsidR="009D2B8C">
        <w:rPr>
          <w:rFonts w:eastAsia="Times New Roman" w:cs="Courier New"/>
          <w:lang w:val="en-GB"/>
        </w:rPr>
        <w:t>‘</w:t>
      </w:r>
      <w:r w:rsidR="009D2B8C" w:rsidRPr="00B20CDA">
        <w:rPr>
          <w:rFonts w:eastAsia="Times New Roman" w:cs="Courier New"/>
          <w:lang w:val="en-GB"/>
        </w:rPr>
        <w:t>probusiness cipher</w:t>
      </w:r>
      <w:r w:rsidR="009D2B8C">
        <w:rPr>
          <w:rFonts w:eastAsia="Times New Roman" w:cs="Courier New"/>
          <w:lang w:val="en-GB"/>
        </w:rPr>
        <w:t>’</w:t>
      </w:r>
      <w:r w:rsidR="009D2B8C" w:rsidRPr="00B20CDA">
        <w:rPr>
          <w:rFonts w:eastAsia="Times New Roman" w:cs="Courier New"/>
          <w:lang w:val="en-GB"/>
        </w:rPr>
        <w:t xml:space="preserve"> Johnson anticipated)</w:t>
      </w:r>
      <w:r>
        <w:rPr>
          <w:rFonts w:eastAsia="Times New Roman" w:cs="Courier New"/>
          <w:lang w:val="en-GB"/>
        </w:rPr>
        <w:t xml:space="preserve"> </w:t>
      </w:r>
      <w:r>
        <w:rPr>
          <w:rFonts w:eastAsia="Times New Roman" w:cs="Courier New"/>
          <w:lang w:val="en-GB"/>
        </w:rPr>
        <w:lastRenderedPageBreak/>
        <w:t>and</w:t>
      </w:r>
      <w:r w:rsidRPr="00B20CDA">
        <w:rPr>
          <w:rFonts w:eastAsia="Times New Roman" w:cs="Courier New"/>
          <w:lang w:val="en-GB"/>
        </w:rPr>
        <w:t xml:space="preserve"> Bess Myerson Grant</w:t>
      </w:r>
      <w:r w:rsidR="0092757A">
        <w:rPr>
          <w:rFonts w:eastAsia="Times New Roman" w:cs="Courier New"/>
          <w:lang w:val="en-GB"/>
        </w:rPr>
        <w:t xml:space="preserve"> (and like Furness a</w:t>
      </w:r>
      <w:r w:rsidR="00340755">
        <w:rPr>
          <w:rFonts w:eastAsia="Times New Roman" w:cs="Courier New"/>
          <w:lang w:val="en-GB"/>
        </w:rPr>
        <w:t xml:space="preserve"> former</w:t>
      </w:r>
      <w:r w:rsidR="0092757A">
        <w:rPr>
          <w:rFonts w:eastAsia="Times New Roman" w:cs="Courier New"/>
          <w:lang w:val="en-GB"/>
        </w:rPr>
        <w:t xml:space="preserve"> product promoter) who was Commissioner of the New York City Department of Consumer Affairs</w:t>
      </w:r>
      <w:r w:rsidRPr="00B20CDA">
        <w:rPr>
          <w:rFonts w:eastAsia="Times New Roman" w:cs="Courier New"/>
          <w:lang w:val="en-GB"/>
        </w:rPr>
        <w:t>.</w:t>
      </w:r>
      <w:r w:rsidR="002501F4">
        <w:rPr>
          <w:rFonts w:eastAsia="Times New Roman" w:cs="Courier New"/>
          <w:lang w:val="en-GB"/>
        </w:rPr>
        <w:t xml:space="preserve"> The gendering of consumerism was an aspect of Peterson’s experience and representation.</w:t>
      </w:r>
      <w:r w:rsidRPr="00B20CDA">
        <w:rPr>
          <w:rStyle w:val="EndnoteReference"/>
          <w:rFonts w:eastAsia="Times New Roman" w:cs="Courier New"/>
          <w:lang w:val="en-GB"/>
        </w:rPr>
        <w:endnoteReference w:id="41"/>
      </w:r>
    </w:p>
    <w:p w14:paraId="7A9B5D4A" w14:textId="77777777" w:rsidR="00074FD2" w:rsidRDefault="00074FD2" w:rsidP="00B01D27">
      <w:pPr>
        <w:spacing w:line="360" w:lineRule="auto"/>
        <w:rPr>
          <w:rFonts w:eastAsia="Times New Roman" w:cs="Courier New"/>
          <w:lang w:val="en-GB"/>
        </w:rPr>
      </w:pPr>
    </w:p>
    <w:p w14:paraId="6C505813" w14:textId="0E2D25E1"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Consumerism fed legislatively into the Great Society in the Fair Packaging and Labeling (1966</w:t>
      </w:r>
      <w:r>
        <w:rPr>
          <w:rFonts w:eastAsia="Times New Roman" w:cs="Courier New"/>
          <w:lang w:val="en-GB"/>
        </w:rPr>
        <w:t>), Truth-in-Lending (1968) Acts and</w:t>
      </w:r>
      <w:r w:rsidRPr="00B20CDA">
        <w:rPr>
          <w:rFonts w:eastAsia="Times New Roman" w:cs="Courier New"/>
          <w:lang w:val="en-GB"/>
        </w:rPr>
        <w:t xml:space="preserve"> a National Commission on Product Safety from 1967. Democratic Michigan Senator Philip Hart was</w:t>
      </w:r>
      <w:r w:rsidR="009531BD">
        <w:rPr>
          <w:rFonts w:eastAsia="Times New Roman" w:cs="Courier New"/>
          <w:lang w:val="en-GB"/>
        </w:rPr>
        <w:t xml:space="preserve"> a</w:t>
      </w:r>
      <w:r w:rsidRPr="00B20CDA">
        <w:rPr>
          <w:rFonts w:eastAsia="Times New Roman" w:cs="Courier New"/>
          <w:lang w:val="en-GB"/>
        </w:rPr>
        <w:t xml:space="preserve"> driving force behind the packaging legislation. Hearings had started in 1961 and Hart succeeded the fiery Estes Kefauver as chair of the Senate Antitrust and Monopoly Subcommittee in 1963. Kefauver had been a noted critic of big business and had made the first attempt to introduce a federal Consumer Protection Agency (CPA) in 1959. Hart’s beef was more deceptive, exploitative, even sharp practice by certain sectors of manufacturing, retail and marketing – elaborate packaging, but uninformative labeling or weights that made value calculations complex for shoppers. To judge by corporate resistance, claims that re-packaging would mean price rises, accusations of government interference and o</w:t>
      </w:r>
      <w:r>
        <w:rPr>
          <w:rFonts w:eastAsia="Times New Roman" w:cs="Courier New"/>
          <w:lang w:val="en-GB"/>
        </w:rPr>
        <w:t>f patronising the consumer,</w:t>
      </w:r>
      <w:r w:rsidRPr="00B20CDA">
        <w:rPr>
          <w:rFonts w:eastAsia="Times New Roman" w:cs="Courier New"/>
          <w:lang w:val="en-GB"/>
        </w:rPr>
        <w:t xml:space="preserve"> </w:t>
      </w:r>
      <w:r w:rsidR="009531BD">
        <w:rPr>
          <w:rFonts w:eastAsia="Times New Roman" w:cs="Courier New"/>
          <w:lang w:val="en-GB"/>
        </w:rPr>
        <w:t xml:space="preserve">Fair Packaging </w:t>
      </w:r>
      <w:r w:rsidRPr="00B20CDA">
        <w:rPr>
          <w:rFonts w:eastAsia="Times New Roman" w:cs="Courier New"/>
          <w:lang w:val="en-GB"/>
        </w:rPr>
        <w:t>was no mean</w:t>
      </w:r>
      <w:r>
        <w:rPr>
          <w:rFonts w:eastAsia="Times New Roman" w:cs="Courier New"/>
          <w:lang w:val="en-GB"/>
        </w:rPr>
        <w:t xml:space="preserve"> legislative</w:t>
      </w:r>
      <w:r w:rsidRPr="00B20CDA">
        <w:rPr>
          <w:rFonts w:eastAsia="Times New Roman" w:cs="Courier New"/>
          <w:lang w:val="en-GB"/>
        </w:rPr>
        <w:t xml:space="preserve"> achievement when it</w:t>
      </w:r>
      <w:r>
        <w:rPr>
          <w:rFonts w:eastAsia="Times New Roman" w:cs="Courier New"/>
          <w:lang w:val="en-GB"/>
        </w:rPr>
        <w:t xml:space="preserve"> finally</w:t>
      </w:r>
      <w:r w:rsidRPr="00B20CDA">
        <w:rPr>
          <w:rFonts w:eastAsia="Times New Roman" w:cs="Courier New"/>
          <w:lang w:val="en-GB"/>
        </w:rPr>
        <w:t xml:space="preserve"> passed in 1966. Charles Mortimer of General Foods urged Congress to </w:t>
      </w:r>
      <w:r>
        <w:rPr>
          <w:rFonts w:eastAsia="Times New Roman" w:cs="Courier New"/>
          <w:lang w:val="en-GB"/>
        </w:rPr>
        <w:t>‘</w:t>
      </w:r>
      <w:r w:rsidRPr="00B20CDA">
        <w:rPr>
          <w:rFonts w:eastAsia="Times New Roman" w:cs="Courier New"/>
          <w:lang w:val="en-GB"/>
        </w:rPr>
        <w:t>keep politics out of the pantry</w:t>
      </w:r>
      <w:r>
        <w:rPr>
          <w:rFonts w:eastAsia="Times New Roman" w:cs="Courier New"/>
          <w:lang w:val="en-GB"/>
        </w:rPr>
        <w:t>’</w:t>
      </w:r>
      <w:r w:rsidRPr="00B20CDA">
        <w:rPr>
          <w:rFonts w:eastAsia="Times New Roman" w:cs="Courier New"/>
          <w:lang w:val="en-GB"/>
        </w:rPr>
        <w:t xml:space="preserve"> and charged Peterson and other consumer advocates</w:t>
      </w:r>
      <w:r w:rsidR="00420885">
        <w:rPr>
          <w:rFonts w:eastAsia="Times New Roman" w:cs="Courier New"/>
          <w:lang w:val="en-GB"/>
        </w:rPr>
        <w:t xml:space="preserve"> with threatening</w:t>
      </w:r>
      <w:r w:rsidRPr="00B20CDA">
        <w:rPr>
          <w:rFonts w:eastAsia="Times New Roman" w:cs="Courier New"/>
          <w:lang w:val="en-GB"/>
        </w:rPr>
        <w:t xml:space="preserve"> free enterprise. But the aim was, as ever, to make the marketplace fair or fairer. Hart, whose liberal and easy manner belied a steely determination (like Peterson</w:t>
      </w:r>
      <w:r w:rsidR="00715F02">
        <w:rPr>
          <w:rFonts w:eastAsia="Times New Roman" w:cs="Courier New"/>
          <w:lang w:val="en-GB"/>
        </w:rPr>
        <w:t>’s</w:t>
      </w:r>
      <w:r w:rsidRPr="00B20CDA">
        <w:rPr>
          <w:rFonts w:eastAsia="Times New Roman" w:cs="Courier New"/>
          <w:lang w:val="en-GB"/>
        </w:rPr>
        <w:t>), grilled corporate producers on their no</w:t>
      </w:r>
      <w:r>
        <w:rPr>
          <w:rFonts w:eastAsia="Times New Roman" w:cs="Courier New"/>
          <w:lang w:val="en-GB"/>
        </w:rPr>
        <w:t>n</w:t>
      </w:r>
      <w:r w:rsidRPr="00B20CDA">
        <w:rPr>
          <w:rFonts w:eastAsia="Times New Roman" w:cs="Courier New"/>
          <w:lang w:val="en-GB"/>
        </w:rPr>
        <w:t>-standardized packet weights (</w:t>
      </w:r>
      <w:r>
        <w:rPr>
          <w:rFonts w:eastAsia="Times New Roman" w:cs="Courier New"/>
          <w:lang w:val="en-GB"/>
        </w:rPr>
        <w:t>like 12 ¾ oz.</w:t>
      </w:r>
      <w:r w:rsidRPr="00B20CDA">
        <w:rPr>
          <w:rFonts w:eastAsia="Times New Roman" w:cs="Courier New"/>
          <w:lang w:val="en-GB"/>
        </w:rPr>
        <w:t xml:space="preserve"> laundry powder). Amongst those testifying was motivational research</w:t>
      </w:r>
      <w:r w:rsidR="009531BD">
        <w:rPr>
          <w:rFonts w:eastAsia="Times New Roman" w:cs="Courier New"/>
          <w:lang w:val="en-GB"/>
        </w:rPr>
        <w:t>er</w:t>
      </w:r>
      <w:r w:rsidRPr="00B20CDA">
        <w:rPr>
          <w:rFonts w:eastAsia="Times New Roman" w:cs="Courier New"/>
          <w:lang w:val="en-GB"/>
        </w:rPr>
        <w:t xml:space="preserve"> Ernest Dichter, who reckoned shoppers discounted just short of half of the hyperbole forwarded in advertising, but that they were still, therefore, more likely to buy canned peaches labelled </w:t>
      </w:r>
      <w:r>
        <w:rPr>
          <w:rFonts w:eastAsia="Times New Roman" w:cs="Courier New"/>
          <w:lang w:val="en-GB"/>
        </w:rPr>
        <w:t>‘</w:t>
      </w:r>
      <w:r w:rsidRPr="00B20CDA">
        <w:rPr>
          <w:rFonts w:eastAsia="Times New Roman" w:cs="Courier New"/>
          <w:lang w:val="en-GB"/>
        </w:rPr>
        <w:t>gorgeous</w:t>
      </w:r>
      <w:r>
        <w:rPr>
          <w:rFonts w:eastAsia="Times New Roman" w:cs="Courier New"/>
          <w:lang w:val="en-GB"/>
        </w:rPr>
        <w:t>’</w:t>
      </w:r>
      <w:r w:rsidRPr="00B20CDA">
        <w:rPr>
          <w:rFonts w:eastAsia="Times New Roman" w:cs="Courier New"/>
          <w:lang w:val="en-GB"/>
        </w:rPr>
        <w:t xml:space="preserve"> over those marked </w:t>
      </w:r>
      <w:r>
        <w:rPr>
          <w:rFonts w:eastAsia="Times New Roman" w:cs="Courier New"/>
          <w:lang w:val="en-GB"/>
        </w:rPr>
        <w:t>‘</w:t>
      </w:r>
      <w:r w:rsidRPr="00B20CDA">
        <w:rPr>
          <w:rFonts w:eastAsia="Times New Roman" w:cs="Courier New"/>
          <w:lang w:val="en-GB"/>
        </w:rPr>
        <w:t>good.</w:t>
      </w:r>
      <w:r>
        <w:rPr>
          <w:rFonts w:eastAsia="Times New Roman" w:cs="Courier New"/>
          <w:lang w:val="en-GB"/>
        </w:rPr>
        <w:t>’</w:t>
      </w:r>
      <w:r w:rsidRPr="00B20CDA">
        <w:rPr>
          <w:rStyle w:val="EndnoteReference"/>
          <w:rFonts w:eastAsia="Times New Roman" w:cs="Courier New"/>
          <w:lang w:val="en-GB"/>
        </w:rPr>
        <w:endnoteReference w:id="42"/>
      </w:r>
      <w:r w:rsidRPr="00B20CDA">
        <w:rPr>
          <w:rFonts w:eastAsia="Times New Roman" w:cs="Courier New"/>
          <w:lang w:val="en-GB"/>
        </w:rPr>
        <w:t xml:space="preserve"> </w:t>
      </w:r>
    </w:p>
    <w:p w14:paraId="61E622ED" w14:textId="3CAC62FE" w:rsidR="00977509" w:rsidRPr="00B20CDA" w:rsidRDefault="00977509" w:rsidP="00B01D27">
      <w:pPr>
        <w:pStyle w:val="NormalWeb"/>
        <w:spacing w:line="360" w:lineRule="auto"/>
        <w:rPr>
          <w:rFonts w:asciiTheme="minorHAnsi" w:eastAsiaTheme="minorHAnsi" w:hAnsiTheme="minorHAnsi" w:cstheme="minorBidi"/>
        </w:rPr>
      </w:pPr>
      <w:r w:rsidRPr="00B20CDA">
        <w:rPr>
          <w:rFonts w:asciiTheme="minorHAnsi" w:hAnsiTheme="minorHAnsi"/>
          <w:color w:val="000000"/>
        </w:rPr>
        <w:t>Peterson remained a fixture in the wider consumer movement whilst working for the White House, speaking regularly and widely around the nation. State level and local action remained</w:t>
      </w:r>
      <w:r>
        <w:rPr>
          <w:rFonts w:asciiTheme="minorHAnsi" w:hAnsiTheme="minorHAnsi"/>
          <w:color w:val="000000"/>
        </w:rPr>
        <w:t xml:space="preserve"> a focus</w:t>
      </w:r>
      <w:r w:rsidRPr="00B20CDA">
        <w:rPr>
          <w:rFonts w:asciiTheme="minorHAnsi" w:hAnsiTheme="minorHAnsi"/>
          <w:color w:val="000000"/>
        </w:rPr>
        <w:t xml:space="preserve">. She applied and revived the NCL ethos that without local public pressure, federal and legal efforts were insufficient, just as </w:t>
      </w:r>
      <w:r w:rsidRPr="00B20CDA">
        <w:rPr>
          <w:rFonts w:asciiTheme="minorHAnsi" w:hAnsiTheme="minorHAnsi"/>
          <w:color w:val="000000"/>
        </w:rPr>
        <w:lastRenderedPageBreak/>
        <w:t xml:space="preserve">much as she told the Vermont Consumers Day in 1965, </w:t>
      </w:r>
      <w:r>
        <w:rPr>
          <w:rFonts w:asciiTheme="minorHAnsi" w:hAnsiTheme="minorHAnsi"/>
          <w:color w:val="000000"/>
        </w:rPr>
        <w:t>‘</w:t>
      </w:r>
      <w:r w:rsidRPr="00B20CDA">
        <w:rPr>
          <w:rFonts w:asciiTheme="minorHAnsi" w:hAnsiTheme="minorHAnsi"/>
          <w:color w:val="000000"/>
        </w:rPr>
        <w:t>one lone individual can do little.</w:t>
      </w:r>
      <w:r>
        <w:rPr>
          <w:rFonts w:asciiTheme="minorHAnsi" w:hAnsiTheme="minorHAnsi"/>
          <w:color w:val="000000"/>
        </w:rPr>
        <w:t>’</w:t>
      </w:r>
      <w:r w:rsidRPr="00B20CDA">
        <w:rPr>
          <w:rFonts w:asciiTheme="minorHAnsi" w:hAnsiTheme="minorHAnsi"/>
          <w:color w:val="000000"/>
        </w:rPr>
        <w:t xml:space="preserve"> At the 1969 Consumer Assembly she noted how </w:t>
      </w:r>
      <w:r>
        <w:rPr>
          <w:rFonts w:asciiTheme="minorHAnsi" w:hAnsiTheme="minorHAnsi"/>
          <w:color w:val="000000"/>
        </w:rPr>
        <w:t>‘</w:t>
      </w:r>
      <w:r w:rsidRPr="00B20CDA">
        <w:rPr>
          <w:rFonts w:asciiTheme="minorHAnsi" w:eastAsiaTheme="minorHAnsi" w:hAnsiTheme="minorHAnsi"/>
        </w:rPr>
        <w:t>consumer action</w:t>
      </w:r>
      <w:r>
        <w:rPr>
          <w:rFonts w:asciiTheme="minorHAnsi" w:eastAsiaTheme="minorHAnsi" w:hAnsiTheme="minorHAnsi"/>
        </w:rPr>
        <w:t>’</w:t>
      </w:r>
      <w:r w:rsidRPr="00B20CDA">
        <w:rPr>
          <w:rFonts w:asciiTheme="minorHAnsi" w:eastAsiaTheme="minorHAnsi" w:hAnsiTheme="minorHAnsi"/>
        </w:rPr>
        <w:t xml:space="preserve"> was </w:t>
      </w:r>
      <w:r>
        <w:rPr>
          <w:rFonts w:asciiTheme="minorHAnsi" w:eastAsiaTheme="minorHAnsi" w:hAnsiTheme="minorHAnsi"/>
        </w:rPr>
        <w:t>‘</w:t>
      </w:r>
      <w:r w:rsidRPr="00B20CDA">
        <w:rPr>
          <w:rFonts w:asciiTheme="minorHAnsi" w:eastAsiaTheme="minorHAnsi" w:hAnsiTheme="minorHAnsi"/>
        </w:rPr>
        <w:t>often taken on the consumer’s behalf rather than through his own involved participation</w:t>
      </w:r>
      <w:r>
        <w:rPr>
          <w:rFonts w:asciiTheme="minorHAnsi" w:eastAsiaTheme="minorHAnsi" w:hAnsiTheme="minorHAnsi"/>
        </w:rPr>
        <w:t>’</w:t>
      </w:r>
      <w:r w:rsidRPr="00B20CDA">
        <w:rPr>
          <w:rFonts w:asciiTheme="minorHAnsi" w:eastAsiaTheme="minorHAnsi" w:hAnsiTheme="minorHAnsi"/>
        </w:rPr>
        <w:t xml:space="preserve"> and willed states and on-the-ground organisations to keep up their </w:t>
      </w:r>
      <w:r>
        <w:rPr>
          <w:rFonts w:asciiTheme="minorHAnsi" w:eastAsiaTheme="minorHAnsi" w:hAnsiTheme="minorHAnsi"/>
        </w:rPr>
        <w:t>‘</w:t>
      </w:r>
      <w:r w:rsidRPr="00B20CDA">
        <w:rPr>
          <w:rFonts w:asciiTheme="minorHAnsi" w:eastAsiaTheme="minorHAnsi" w:hAnsiTheme="minorHAnsi"/>
        </w:rPr>
        <w:t>countervailing force.</w:t>
      </w:r>
      <w:r>
        <w:rPr>
          <w:rFonts w:asciiTheme="minorHAnsi" w:eastAsiaTheme="minorHAnsi" w:hAnsiTheme="minorHAnsi"/>
        </w:rPr>
        <w:t>’</w:t>
      </w:r>
      <w:r w:rsidRPr="00B20CDA">
        <w:rPr>
          <w:rFonts w:asciiTheme="minorHAnsi" w:eastAsiaTheme="minorHAnsi" w:hAnsiTheme="minorHAnsi"/>
        </w:rPr>
        <w:t xml:space="preserve"> Opponents of federal reform, after all, had a </w:t>
      </w:r>
      <w:r>
        <w:rPr>
          <w:rFonts w:asciiTheme="minorHAnsi" w:eastAsiaTheme="minorHAnsi" w:hAnsiTheme="minorHAnsi"/>
        </w:rPr>
        <w:t>‘</w:t>
      </w:r>
      <w:r w:rsidRPr="00B20CDA">
        <w:rPr>
          <w:rFonts w:asciiTheme="minorHAnsi" w:eastAsiaTheme="minorHAnsi" w:hAnsiTheme="minorHAnsi"/>
        </w:rPr>
        <w:t>determined lobbying campaign</w:t>
      </w:r>
      <w:r>
        <w:rPr>
          <w:rFonts w:asciiTheme="minorHAnsi" w:eastAsiaTheme="minorHAnsi" w:hAnsiTheme="minorHAnsi"/>
        </w:rPr>
        <w:t>’</w:t>
      </w:r>
      <w:r w:rsidRPr="00B20CDA">
        <w:rPr>
          <w:rFonts w:asciiTheme="minorHAnsi" w:eastAsiaTheme="minorHAnsi" w:hAnsiTheme="minorHAnsi"/>
        </w:rPr>
        <w:t xml:space="preserve"> from business behind them and that which had sought </w:t>
      </w:r>
      <w:r>
        <w:rPr>
          <w:rFonts w:asciiTheme="minorHAnsi" w:eastAsiaTheme="minorHAnsi" w:hAnsiTheme="minorHAnsi"/>
        </w:rPr>
        <w:t>‘</w:t>
      </w:r>
      <w:r w:rsidRPr="00B20CDA">
        <w:rPr>
          <w:rFonts w:asciiTheme="minorHAnsi" w:eastAsiaTheme="minorHAnsi" w:hAnsiTheme="minorHAnsi"/>
        </w:rPr>
        <w:t>to defeat the packaging bill</w:t>
      </w:r>
      <w:r>
        <w:rPr>
          <w:rFonts w:asciiTheme="minorHAnsi" w:eastAsiaTheme="minorHAnsi" w:hAnsiTheme="minorHAnsi"/>
        </w:rPr>
        <w:t>’</w:t>
      </w:r>
      <w:r w:rsidRPr="00B20CDA">
        <w:rPr>
          <w:rFonts w:asciiTheme="minorHAnsi" w:eastAsiaTheme="minorHAnsi" w:hAnsiTheme="minorHAnsi"/>
        </w:rPr>
        <w:t xml:space="preserve"> was </w:t>
      </w:r>
      <w:r>
        <w:rPr>
          <w:rFonts w:asciiTheme="minorHAnsi" w:eastAsiaTheme="minorHAnsi" w:hAnsiTheme="minorHAnsi"/>
        </w:rPr>
        <w:t>‘</w:t>
      </w:r>
      <w:r w:rsidRPr="00B20CDA">
        <w:rPr>
          <w:rFonts w:asciiTheme="minorHAnsi" w:eastAsiaTheme="minorHAnsi" w:hAnsiTheme="minorHAnsi"/>
        </w:rPr>
        <w:t>one of the smoothest, most powerful I ha</w:t>
      </w:r>
      <w:r>
        <w:rPr>
          <w:rFonts w:asciiTheme="minorHAnsi" w:eastAsiaTheme="minorHAnsi" w:hAnsiTheme="minorHAnsi"/>
        </w:rPr>
        <w:t>ve come across.’  In any case,</w:t>
      </w:r>
      <w:r w:rsidRPr="00B20CDA">
        <w:rPr>
          <w:rFonts w:asciiTheme="minorHAnsi" w:eastAsiaTheme="minorHAnsi" w:hAnsiTheme="minorHAnsi"/>
        </w:rPr>
        <w:t xml:space="preserve"> </w:t>
      </w:r>
      <w:r>
        <w:rPr>
          <w:rFonts w:asciiTheme="minorHAnsi" w:eastAsiaTheme="minorHAnsi" w:hAnsiTheme="minorHAnsi" w:cstheme="minorBidi"/>
        </w:rPr>
        <w:t>‘a</w:t>
      </w:r>
      <w:r w:rsidRPr="00B20CDA">
        <w:rPr>
          <w:rFonts w:asciiTheme="minorHAnsi" w:eastAsiaTheme="minorHAnsi" w:hAnsiTheme="minorHAnsi" w:cstheme="minorBidi"/>
        </w:rPr>
        <w:t>ll the problems on Main Street cannot be resolved on Pennsylvania Avenue</w:t>
      </w:r>
      <w:r>
        <w:rPr>
          <w:rFonts w:asciiTheme="minorHAnsi" w:eastAsiaTheme="minorHAnsi" w:hAnsiTheme="minorHAnsi" w:cstheme="minorBidi"/>
        </w:rPr>
        <w:t>’</w:t>
      </w:r>
      <w:r w:rsidRPr="00B20CDA">
        <w:rPr>
          <w:rFonts w:asciiTheme="minorHAnsi" w:eastAsiaTheme="minorHAnsi" w:hAnsiTheme="minorHAnsi" w:cstheme="minorBidi"/>
        </w:rPr>
        <w:t xml:space="preserve"> she told Michigan’s state legislature in 1966.</w:t>
      </w:r>
      <w:r w:rsidRPr="00B20CDA">
        <w:rPr>
          <w:rStyle w:val="EndnoteReference"/>
          <w:rFonts w:asciiTheme="minorHAnsi" w:eastAsiaTheme="minorHAnsi" w:hAnsiTheme="minorHAnsi"/>
        </w:rPr>
        <w:endnoteReference w:id="43"/>
      </w:r>
      <w:r w:rsidRPr="00B20CDA">
        <w:rPr>
          <w:rFonts w:asciiTheme="minorHAnsi" w:eastAsiaTheme="minorHAnsi" w:hAnsiTheme="minorHAnsi"/>
        </w:rPr>
        <w:t xml:space="preserve"> </w:t>
      </w:r>
    </w:p>
    <w:p w14:paraId="74501CB1" w14:textId="406B3BB8" w:rsidR="00977509" w:rsidRPr="00B20CDA" w:rsidRDefault="00977509" w:rsidP="00B01D27">
      <w:pPr>
        <w:pStyle w:val="NormalWeb"/>
        <w:spacing w:line="360" w:lineRule="auto"/>
        <w:rPr>
          <w:rFonts w:asciiTheme="minorHAnsi" w:eastAsiaTheme="minorHAnsi" w:hAnsiTheme="minorHAnsi" w:cstheme="minorBidi"/>
        </w:rPr>
      </w:pPr>
      <w:r w:rsidRPr="00B20CDA">
        <w:rPr>
          <w:rFonts w:asciiTheme="minorHAnsi" w:eastAsiaTheme="minorHAnsi" w:hAnsiTheme="minorHAnsi"/>
        </w:rPr>
        <w:t xml:space="preserve">Again very much in the NCL tradition, much of Peterson’s rhetoric and practice was about ensuring a fairer functioning of a free market that was under constant attack from deceptive and confusing packaging and the language of advertising. These undermined the relationship and trust between shopper, product and retailer. As an example of this, she listed to the 1966 Consumer Assembly, the differing sizes of olives that were available: </w:t>
      </w:r>
      <w:r w:rsidRPr="00B20CDA">
        <w:rPr>
          <w:rFonts w:asciiTheme="minorHAnsi" w:eastAsiaTheme="minorHAnsi" w:hAnsiTheme="minorHAnsi" w:cstheme="minorBidi"/>
        </w:rPr>
        <w:t>jumbo, giant, mammoth, colossal, extra large, super colossal and special super colossal.</w:t>
      </w:r>
      <w:r w:rsidRPr="00B20CDA">
        <w:rPr>
          <w:rStyle w:val="EndnoteReference"/>
          <w:rFonts w:asciiTheme="minorHAnsi" w:eastAsiaTheme="minorHAnsi" w:hAnsiTheme="minorHAnsi" w:cstheme="minorBidi"/>
        </w:rPr>
        <w:endnoteReference w:id="44"/>
      </w:r>
    </w:p>
    <w:p w14:paraId="347182A1" w14:textId="7512D0D2" w:rsidR="00977509" w:rsidRPr="00B20CDA" w:rsidRDefault="00977509" w:rsidP="00B01D27">
      <w:pPr>
        <w:pStyle w:val="NormalWeb"/>
        <w:spacing w:line="360" w:lineRule="auto"/>
        <w:rPr>
          <w:rFonts w:asciiTheme="minorHAnsi" w:eastAsiaTheme="minorHAnsi" w:hAnsiTheme="minorHAnsi" w:cstheme="minorBidi"/>
        </w:rPr>
      </w:pPr>
      <w:r w:rsidRPr="00B20CDA">
        <w:rPr>
          <w:rFonts w:asciiTheme="minorHAnsi" w:eastAsiaTheme="minorHAnsi" w:hAnsiTheme="minorHAnsi" w:cstheme="minorBidi"/>
        </w:rPr>
        <w:t>A fair market was in the mutual interest</w:t>
      </w:r>
      <w:r>
        <w:rPr>
          <w:rFonts w:asciiTheme="minorHAnsi" w:eastAsiaTheme="minorHAnsi" w:hAnsiTheme="minorHAnsi" w:cstheme="minorBidi"/>
        </w:rPr>
        <w:t>s of shoppers and business</w:t>
      </w:r>
      <w:r w:rsidRPr="00B20CDA">
        <w:rPr>
          <w:rFonts w:asciiTheme="minorHAnsi" w:eastAsiaTheme="minorHAnsi" w:hAnsiTheme="minorHAnsi" w:cstheme="minorBidi"/>
        </w:rPr>
        <w:t xml:space="preserve">. The two shared a basic affinity – thus Peterson regularly addressed business groups. As she explained to the Texas Wholesale Grocers Association in 1966: </w:t>
      </w:r>
      <w:r>
        <w:rPr>
          <w:rFonts w:asciiTheme="minorHAnsi" w:eastAsiaTheme="minorHAnsi" w:hAnsiTheme="minorHAnsi" w:cstheme="minorBidi"/>
        </w:rPr>
        <w:t>‘</w:t>
      </w:r>
      <w:r w:rsidRPr="00B20CDA">
        <w:rPr>
          <w:rFonts w:asciiTheme="minorHAnsi" w:eastAsiaTheme="minorHAnsi" w:hAnsiTheme="minorHAnsi" w:cstheme="minorBidi"/>
        </w:rPr>
        <w:t>I will try to put you in the consumer’s shoes, just as I try to put the consumer in your shoes when I talk to consumer groups.’ Supermarket shelves had five times the range of products they had 20 years ago: ‘I often see shopper’s pause, hesitate, and look puzzled while trying to make comparative choices. In the detergent aisle of a typical supermarket, there may be 49 different product choices, in a range of 28 dif</w:t>
      </w:r>
      <w:r>
        <w:rPr>
          <w:rFonts w:asciiTheme="minorHAnsi" w:eastAsiaTheme="minorHAnsi" w:hAnsiTheme="minorHAnsi" w:cstheme="minorBidi"/>
        </w:rPr>
        <w:t>ferent package weights from 13oz</w:t>
      </w:r>
      <w:r w:rsidRPr="00B20CDA">
        <w:rPr>
          <w:rFonts w:asciiTheme="minorHAnsi" w:eastAsiaTheme="minorHAnsi" w:hAnsiTheme="minorHAnsi" w:cstheme="minorBidi"/>
        </w:rPr>
        <w:t xml:space="preserve"> to 20lbs and </w:t>
      </w:r>
      <w:r>
        <w:rPr>
          <w:rFonts w:asciiTheme="minorHAnsi" w:eastAsiaTheme="minorHAnsi" w:hAnsiTheme="minorHAnsi" w:cstheme="minorBidi"/>
        </w:rPr>
        <w:t>‘</w:t>
      </w:r>
      <w:r w:rsidRPr="00B20CDA">
        <w:rPr>
          <w:rFonts w:asciiTheme="minorHAnsi" w:eastAsiaTheme="minorHAnsi" w:hAnsiTheme="minorHAnsi" w:cstheme="minorBidi"/>
        </w:rPr>
        <w:t>even if a shopper could figure out the best buy in dollars and cents, she still has to evaluate the advertised claims and counter-claims.</w:t>
      </w:r>
      <w:r>
        <w:rPr>
          <w:rFonts w:asciiTheme="minorHAnsi" w:eastAsiaTheme="minorHAnsi" w:hAnsiTheme="minorHAnsi" w:cstheme="minorBidi"/>
        </w:rPr>
        <w:t>’</w:t>
      </w:r>
      <w:r w:rsidRPr="00B20CDA">
        <w:rPr>
          <w:rFonts w:asciiTheme="minorHAnsi" w:eastAsiaTheme="minorHAnsi" w:hAnsiTheme="minorHAnsi" w:cstheme="minorBidi"/>
        </w:rPr>
        <w:t xml:space="preserve"> And </w:t>
      </w:r>
      <w:r>
        <w:rPr>
          <w:rFonts w:asciiTheme="minorHAnsi" w:eastAsiaTheme="minorHAnsi" w:hAnsiTheme="minorHAnsi" w:cstheme="minorBidi"/>
        </w:rPr>
        <w:t>‘</w:t>
      </w:r>
      <w:r w:rsidRPr="00B20CDA">
        <w:rPr>
          <w:rFonts w:asciiTheme="minorHAnsi" w:eastAsiaTheme="minorHAnsi" w:hAnsiTheme="minorHAnsi" w:cstheme="minorBidi"/>
        </w:rPr>
        <w:t>since the shopper many times is not quite sure what the ingredients and materials are… she is at a loss.’</w:t>
      </w:r>
      <w:r w:rsidRPr="00B20CDA">
        <w:rPr>
          <w:rStyle w:val="EndnoteReference"/>
          <w:rFonts w:asciiTheme="minorHAnsi" w:eastAsiaTheme="minorHAnsi" w:hAnsiTheme="minorHAnsi" w:cstheme="minorBidi"/>
        </w:rPr>
        <w:endnoteReference w:id="45"/>
      </w:r>
      <w:r w:rsidRPr="00B20CDA">
        <w:rPr>
          <w:rFonts w:asciiTheme="minorHAnsi" w:eastAsiaTheme="minorHAnsi" w:hAnsiTheme="minorHAnsi" w:cstheme="minorBidi"/>
        </w:rPr>
        <w:t xml:space="preserve"> </w:t>
      </w:r>
    </w:p>
    <w:p w14:paraId="5E68CA3D" w14:textId="6DE20F4F" w:rsidR="00977509" w:rsidRPr="00B20CDA" w:rsidRDefault="00977509" w:rsidP="00B01D27">
      <w:pPr>
        <w:pStyle w:val="NormalWeb"/>
        <w:spacing w:line="360" w:lineRule="auto"/>
        <w:rPr>
          <w:rFonts w:asciiTheme="minorHAnsi" w:eastAsiaTheme="minorHAnsi" w:hAnsiTheme="minorHAnsi" w:cstheme="minorBidi"/>
        </w:rPr>
      </w:pPr>
      <w:r w:rsidRPr="00B20CDA">
        <w:rPr>
          <w:rFonts w:asciiTheme="minorHAnsi" w:eastAsiaTheme="minorHAnsi" w:hAnsiTheme="minorHAnsi" w:cstheme="minorBidi"/>
        </w:rPr>
        <w:t xml:space="preserve">Peterson lamented in testimony to Congress on the Fair Packaging Bill in 1966 the advent of multiple </w:t>
      </w:r>
      <w:r w:rsidR="00A026EB">
        <w:rPr>
          <w:rFonts w:asciiTheme="minorHAnsi" w:eastAsiaTheme="minorHAnsi" w:hAnsiTheme="minorHAnsi" w:cstheme="minorBidi"/>
        </w:rPr>
        <w:t xml:space="preserve">brand </w:t>
      </w:r>
      <w:r w:rsidRPr="00B20CDA">
        <w:rPr>
          <w:rFonts w:asciiTheme="minorHAnsi" w:eastAsiaTheme="minorHAnsi" w:hAnsiTheme="minorHAnsi" w:cstheme="minorBidi"/>
        </w:rPr>
        <w:t xml:space="preserve">lines and self-service: </w:t>
      </w:r>
      <w:r>
        <w:rPr>
          <w:rFonts w:asciiTheme="minorHAnsi" w:eastAsiaTheme="minorHAnsi" w:hAnsiTheme="minorHAnsi" w:cstheme="minorBidi"/>
        </w:rPr>
        <w:t>‘</w:t>
      </w:r>
      <w:r w:rsidRPr="00B20CDA">
        <w:rPr>
          <w:rFonts w:asciiTheme="minorHAnsi" w:eastAsiaTheme="minorHAnsi" w:hAnsiTheme="minorHAnsi" w:cstheme="minorBidi"/>
        </w:rPr>
        <w:t xml:space="preserve">No longer do we have the informed clerk and the solicitous proprietor to answer our questions. The label </w:t>
      </w:r>
      <w:r w:rsidRPr="00B20CDA">
        <w:rPr>
          <w:rFonts w:asciiTheme="minorHAnsi" w:eastAsiaTheme="minorHAnsi" w:hAnsiTheme="minorHAnsi" w:cstheme="minorBidi"/>
        </w:rPr>
        <w:lastRenderedPageBreak/>
        <w:t xml:space="preserve">on the package is frequently the sole source available to tell us.’ Part of the responsibility was for shoppers to equip themselves with knowledge, but also for this to be accessible and trustworthy.  </w:t>
      </w:r>
      <w:r w:rsidR="005239D0" w:rsidRPr="00B20CDA">
        <w:rPr>
          <w:rFonts w:asciiTheme="minorHAnsi" w:eastAsiaTheme="minorHAnsi" w:hAnsiTheme="minorHAnsi" w:cstheme="minorBidi"/>
        </w:rPr>
        <w:t>Shoppers were neither exploited pawns (as critics of advertising alleged), nor rational and self-determining (as free marketeers contended)</w:t>
      </w:r>
      <w:r w:rsidR="005239D0">
        <w:rPr>
          <w:rFonts w:asciiTheme="minorHAnsi" w:eastAsiaTheme="minorHAnsi" w:hAnsiTheme="minorHAnsi" w:cstheme="minorBidi"/>
        </w:rPr>
        <w:t xml:space="preserve">. </w:t>
      </w:r>
      <w:r w:rsidRPr="00B20CDA">
        <w:rPr>
          <w:rFonts w:asciiTheme="minorHAnsi" w:eastAsiaTheme="minorHAnsi" w:hAnsiTheme="minorHAnsi" w:cstheme="minorBidi"/>
        </w:rPr>
        <w:t xml:space="preserve">Housewives were </w:t>
      </w:r>
      <w:r>
        <w:rPr>
          <w:rFonts w:asciiTheme="minorHAnsi" w:eastAsiaTheme="minorHAnsi" w:hAnsiTheme="minorHAnsi" w:cstheme="minorBidi"/>
        </w:rPr>
        <w:t>‘</w:t>
      </w:r>
      <w:r w:rsidRPr="00B20CDA">
        <w:rPr>
          <w:rFonts w:asciiTheme="minorHAnsi" w:eastAsiaTheme="minorHAnsi" w:hAnsiTheme="minorHAnsi" w:cstheme="minorBidi"/>
        </w:rPr>
        <w:t>in the ring with the pros, and want to be well enough prepared to make it a fair match.</w:t>
      </w:r>
      <w:r>
        <w:rPr>
          <w:rFonts w:asciiTheme="minorHAnsi" w:eastAsiaTheme="minorHAnsi" w:hAnsiTheme="minorHAnsi" w:cstheme="minorBidi"/>
        </w:rPr>
        <w:t>’</w:t>
      </w:r>
      <w:r w:rsidRPr="00B20CDA">
        <w:rPr>
          <w:rFonts w:asciiTheme="minorHAnsi" w:eastAsiaTheme="minorHAnsi" w:hAnsiTheme="minorHAnsi" w:cstheme="minorBidi"/>
        </w:rPr>
        <w:t xml:space="preserve"> </w:t>
      </w:r>
      <w:r w:rsidR="00CB4A8E">
        <w:rPr>
          <w:rFonts w:asciiTheme="minorHAnsi" w:eastAsiaTheme="minorHAnsi" w:hAnsiTheme="minorHAnsi" w:cstheme="minorBidi"/>
        </w:rPr>
        <w:t>Besides the competitive, confrontational even, analogy what can be detected here was</w:t>
      </w:r>
      <w:r w:rsidR="00271658">
        <w:rPr>
          <w:rFonts w:asciiTheme="minorHAnsi" w:eastAsiaTheme="minorHAnsi" w:hAnsiTheme="minorHAnsi" w:cstheme="minorBidi"/>
        </w:rPr>
        <w:t xml:space="preserve"> Peterson’s frustration</w:t>
      </w:r>
      <w:r w:rsidR="003768D5">
        <w:rPr>
          <w:rFonts w:asciiTheme="minorHAnsi" w:eastAsiaTheme="minorHAnsi" w:hAnsiTheme="minorHAnsi" w:cstheme="minorBidi"/>
        </w:rPr>
        <w:t xml:space="preserve"> (echoing the NCL</w:t>
      </w:r>
      <w:r w:rsidR="00271658">
        <w:rPr>
          <w:rFonts w:asciiTheme="minorHAnsi" w:eastAsiaTheme="minorHAnsi" w:hAnsiTheme="minorHAnsi" w:cstheme="minorBidi"/>
        </w:rPr>
        <w:t>) with the limits to informed consumers as much as less-than-forthright businesses, that</w:t>
      </w:r>
      <w:r w:rsidR="005239D0">
        <w:rPr>
          <w:rFonts w:asciiTheme="minorHAnsi" w:eastAsiaTheme="minorHAnsi" w:hAnsiTheme="minorHAnsi" w:cstheme="minorBidi"/>
        </w:rPr>
        <w:t xml:space="preserve"> meant regulation</w:t>
      </w:r>
      <w:r w:rsidR="00271658">
        <w:rPr>
          <w:rFonts w:asciiTheme="minorHAnsi" w:eastAsiaTheme="minorHAnsi" w:hAnsiTheme="minorHAnsi" w:cstheme="minorBidi"/>
        </w:rPr>
        <w:t xml:space="preserve"> might have to intervene.</w:t>
      </w:r>
      <w:r w:rsidR="005F58F0">
        <w:rPr>
          <w:rFonts w:asciiTheme="minorHAnsi" w:eastAsiaTheme="minorHAnsi" w:hAnsiTheme="minorHAnsi" w:cstheme="minorBidi"/>
        </w:rPr>
        <w:t xml:space="preserve"> </w:t>
      </w:r>
      <w:r w:rsidRPr="00B20CDA">
        <w:rPr>
          <w:rFonts w:asciiTheme="minorHAnsi" w:eastAsiaTheme="minorHAnsi" w:hAnsiTheme="minorHAnsi" w:cstheme="minorBidi"/>
        </w:rPr>
        <w:t xml:space="preserve">Regulation </w:t>
      </w:r>
      <w:r w:rsidR="006853E7">
        <w:rPr>
          <w:rFonts w:asciiTheme="minorHAnsi" w:eastAsiaTheme="minorHAnsi" w:hAnsiTheme="minorHAnsi" w:cstheme="minorBidi"/>
        </w:rPr>
        <w:t xml:space="preserve">could be and </w:t>
      </w:r>
      <w:r w:rsidRPr="00B20CDA">
        <w:rPr>
          <w:rFonts w:asciiTheme="minorHAnsi" w:eastAsiaTheme="minorHAnsi" w:hAnsiTheme="minorHAnsi" w:cstheme="minorBidi"/>
        </w:rPr>
        <w:t xml:space="preserve">was best avoided, she sought to reassure the American Marketing Association the same year, by good practice among business. </w:t>
      </w:r>
      <w:r w:rsidR="006853E7">
        <w:rPr>
          <w:rFonts w:asciiTheme="minorHAnsi" w:eastAsiaTheme="minorHAnsi" w:hAnsiTheme="minorHAnsi" w:cstheme="minorBidi"/>
        </w:rPr>
        <w:t>Here she cited and sided</w:t>
      </w:r>
      <w:r w:rsidRPr="00B20CDA">
        <w:rPr>
          <w:rFonts w:asciiTheme="minorHAnsi" w:eastAsiaTheme="minorHAnsi" w:hAnsiTheme="minorHAnsi" w:cstheme="minorBidi"/>
        </w:rPr>
        <w:t xml:space="preserve"> with David Ogilvy (advertising ex</w:t>
      </w:r>
      <w:r w:rsidR="00CD0CF6">
        <w:rPr>
          <w:rFonts w:asciiTheme="minorHAnsi" w:eastAsiaTheme="minorHAnsi" w:hAnsiTheme="minorHAnsi" w:cstheme="minorBidi"/>
        </w:rPr>
        <w:t>ecutive and author of the</w:t>
      </w:r>
      <w:r w:rsidRPr="00B20CDA">
        <w:rPr>
          <w:rFonts w:asciiTheme="minorHAnsi" w:eastAsiaTheme="minorHAnsi" w:hAnsiTheme="minorHAnsi" w:cstheme="minorBidi"/>
        </w:rPr>
        <w:t xml:space="preserve"> </w:t>
      </w:r>
      <w:r w:rsidR="00CD0CF6">
        <w:rPr>
          <w:rFonts w:asciiTheme="minorHAnsi" w:eastAsiaTheme="minorHAnsi" w:hAnsiTheme="minorHAnsi" w:cstheme="minorBidi"/>
        </w:rPr>
        <w:t xml:space="preserve">1963 </w:t>
      </w:r>
      <w:r w:rsidRPr="00B20CDA">
        <w:rPr>
          <w:rFonts w:asciiTheme="minorHAnsi" w:eastAsiaTheme="minorHAnsi" w:hAnsiTheme="minorHAnsi" w:cstheme="minorBidi"/>
        </w:rPr>
        <w:t xml:space="preserve">bestseller, </w:t>
      </w:r>
      <w:r w:rsidRPr="00B20CDA">
        <w:rPr>
          <w:rFonts w:asciiTheme="minorHAnsi" w:eastAsiaTheme="minorHAnsi" w:hAnsiTheme="minorHAnsi" w:cstheme="minorBidi"/>
          <w:i/>
        </w:rPr>
        <w:t>Confessions of an Advertising Man</w:t>
      </w:r>
      <w:r w:rsidRPr="00B20CDA">
        <w:rPr>
          <w:rFonts w:asciiTheme="minorHAnsi" w:eastAsiaTheme="minorHAnsi" w:hAnsiTheme="minorHAnsi" w:cstheme="minorBidi"/>
        </w:rPr>
        <w:t>) that informative advertising could sell perfectly well.</w:t>
      </w:r>
      <w:r w:rsidRPr="00B20CDA">
        <w:rPr>
          <w:rStyle w:val="EndnoteReference"/>
          <w:rFonts w:asciiTheme="minorHAnsi" w:eastAsiaTheme="minorHAnsi" w:hAnsiTheme="minorHAnsi" w:cstheme="minorBidi"/>
        </w:rPr>
        <w:endnoteReference w:id="46"/>
      </w:r>
    </w:p>
    <w:p w14:paraId="75237919" w14:textId="14722FD4" w:rsidR="00977509" w:rsidRPr="00B20CDA" w:rsidRDefault="00977509" w:rsidP="00B01D27">
      <w:pPr>
        <w:spacing w:line="360" w:lineRule="auto"/>
        <w:rPr>
          <w:rFonts w:eastAsia="Times New Roman" w:cstheme="minorHAnsi"/>
        </w:rPr>
      </w:pPr>
      <w:r w:rsidRPr="00B20CDA">
        <w:rPr>
          <w:rFonts w:eastAsia="Times New Roman" w:cstheme="minorHAnsi"/>
        </w:rPr>
        <w:t xml:space="preserve">When Peterson became Johnson’s Special Assistant </w:t>
      </w:r>
      <w:r w:rsidR="003948DD">
        <w:rPr>
          <w:rFonts w:eastAsia="Times New Roman" w:cstheme="minorHAnsi"/>
        </w:rPr>
        <w:t xml:space="preserve">in 1964 </w:t>
      </w:r>
      <w:r w:rsidRPr="00B20CDA">
        <w:rPr>
          <w:rFonts w:eastAsia="Times New Roman" w:cstheme="minorHAnsi"/>
        </w:rPr>
        <w:t xml:space="preserve">then, she envisaged her office re-balancing the </w:t>
      </w:r>
      <w:r>
        <w:rPr>
          <w:rFonts w:eastAsia="Times New Roman" w:cstheme="minorHAnsi"/>
        </w:rPr>
        <w:t>market in consumer’s favor.</w:t>
      </w:r>
      <w:r w:rsidR="003948DD">
        <w:rPr>
          <w:rFonts w:eastAsia="Times New Roman" w:cstheme="minorHAnsi"/>
        </w:rPr>
        <w:t xml:space="preserve"> </w:t>
      </w:r>
      <w:r>
        <w:rPr>
          <w:rFonts w:eastAsia="Times New Roman" w:cstheme="minorHAnsi"/>
        </w:rPr>
        <w:t xml:space="preserve">The </w:t>
      </w:r>
      <w:r w:rsidR="00420885">
        <w:rPr>
          <w:rFonts w:eastAsia="Times New Roman" w:cstheme="minorHAnsi"/>
        </w:rPr>
        <w:t xml:space="preserve">expanded </w:t>
      </w:r>
      <w:r>
        <w:rPr>
          <w:rFonts w:eastAsia="Times New Roman" w:cstheme="minorHAnsi"/>
        </w:rPr>
        <w:t>range</w:t>
      </w:r>
      <w:r w:rsidR="00420885">
        <w:rPr>
          <w:rFonts w:eastAsia="Times New Roman" w:cstheme="minorHAnsi"/>
        </w:rPr>
        <w:t xml:space="preserve"> by then</w:t>
      </w:r>
      <w:r>
        <w:rPr>
          <w:rFonts w:eastAsia="Times New Roman" w:cstheme="minorHAnsi"/>
        </w:rPr>
        <w:t xml:space="preserve"> on offer in the average supermarket</w:t>
      </w:r>
      <w:r w:rsidRPr="00B20CDA">
        <w:rPr>
          <w:rFonts w:eastAsia="Times New Roman" w:cstheme="minorHAnsi"/>
        </w:rPr>
        <w:t xml:space="preserve"> meant consumers had to make </w:t>
      </w:r>
      <w:r>
        <w:rPr>
          <w:rFonts w:eastAsia="Times New Roman" w:cstheme="minorHAnsi"/>
        </w:rPr>
        <w:t>‘</w:t>
      </w:r>
      <w:r w:rsidRPr="00B20CDA">
        <w:rPr>
          <w:rFonts w:eastAsia="Times New Roman" w:cstheme="minorHAnsi"/>
        </w:rPr>
        <w:t>more decisions in a more impersonal marketplace</w:t>
      </w:r>
      <w:r>
        <w:rPr>
          <w:rFonts w:eastAsia="Times New Roman" w:cstheme="minorHAnsi"/>
        </w:rPr>
        <w:t>’</w:t>
      </w:r>
      <w:r w:rsidRPr="00B20CDA">
        <w:rPr>
          <w:rFonts w:eastAsia="Times New Roman" w:cstheme="minorHAnsi"/>
        </w:rPr>
        <w:t xml:space="preserve">. Countering Republican charges of a federal </w:t>
      </w:r>
      <w:r>
        <w:rPr>
          <w:rFonts w:eastAsia="Times New Roman" w:cstheme="minorHAnsi"/>
        </w:rPr>
        <w:t>‘</w:t>
      </w:r>
      <w:r w:rsidRPr="00B20CDA">
        <w:rPr>
          <w:rFonts w:eastAsia="Times New Roman" w:cstheme="minorHAnsi"/>
        </w:rPr>
        <w:t>power grab</w:t>
      </w:r>
      <w:r>
        <w:rPr>
          <w:rFonts w:eastAsia="Times New Roman" w:cstheme="minorHAnsi"/>
        </w:rPr>
        <w:t>’</w:t>
      </w:r>
      <w:r w:rsidRPr="00B20CDA">
        <w:rPr>
          <w:rFonts w:eastAsia="Times New Roman" w:cstheme="minorHAnsi"/>
        </w:rPr>
        <w:t>, Peterson forwarded a moral and economic agenda that echoed both Johnson’s Great Society and the NCL’s belief in the power of consumer choice for shaping society.</w:t>
      </w:r>
      <w:r w:rsidRPr="00B20CDA">
        <w:rPr>
          <w:rStyle w:val="EndnoteReference"/>
          <w:rFonts w:eastAsia="Times New Roman" w:cstheme="minorHAnsi"/>
        </w:rPr>
        <w:endnoteReference w:id="47"/>
      </w:r>
      <w:r>
        <w:rPr>
          <w:rFonts w:eastAsia="Times New Roman" w:cstheme="minorHAnsi"/>
        </w:rPr>
        <w:t xml:space="preserve"> She often cited President Johnson’s</w:t>
      </w:r>
      <w:r w:rsidRPr="00B20CDA">
        <w:rPr>
          <w:rFonts w:eastAsia="Times New Roman" w:cstheme="minorHAnsi"/>
        </w:rPr>
        <w:t xml:space="preserve"> 1964 Special Message to the Congress on Consumer Interests to explain how her program would </w:t>
      </w:r>
      <w:r>
        <w:rPr>
          <w:rFonts w:eastAsia="Times New Roman" w:cstheme="minorHAnsi"/>
        </w:rPr>
        <w:t>‘</w:t>
      </w:r>
      <w:r w:rsidRPr="00B20CDA">
        <w:rPr>
          <w:rFonts w:eastAsia="Times New Roman" w:cstheme="minorHAnsi"/>
        </w:rPr>
        <w:t>pursue the excellent and reject the tawdry… in every aspect of American life.</w:t>
      </w:r>
      <w:r>
        <w:rPr>
          <w:rFonts w:eastAsia="Times New Roman" w:cstheme="minorHAnsi"/>
        </w:rPr>
        <w:t>’</w:t>
      </w:r>
      <w:r w:rsidRPr="00B20CDA">
        <w:rPr>
          <w:rStyle w:val="EndnoteReference"/>
          <w:rFonts w:eastAsia="Times New Roman" w:cstheme="minorHAnsi"/>
        </w:rPr>
        <w:endnoteReference w:id="48"/>
      </w:r>
      <w:r w:rsidRPr="00B20CDA">
        <w:rPr>
          <w:rFonts w:eastAsia="Times New Roman" w:cstheme="minorHAnsi"/>
        </w:rPr>
        <w:t xml:space="preserve"> Her 1967 PCCI report to Johnson argued: </w:t>
      </w:r>
    </w:p>
    <w:p w14:paraId="6CE9A658" w14:textId="77777777" w:rsidR="00977509" w:rsidRPr="00B20CDA" w:rsidRDefault="00977509" w:rsidP="00B01D27">
      <w:pPr>
        <w:spacing w:line="360" w:lineRule="auto"/>
        <w:rPr>
          <w:rFonts w:eastAsia="Times New Roman" w:cstheme="minorHAnsi"/>
        </w:rPr>
      </w:pPr>
    </w:p>
    <w:p w14:paraId="5A9F7E52" w14:textId="41A5BBF2" w:rsidR="00977509" w:rsidRPr="00B20CDA" w:rsidRDefault="00977509" w:rsidP="00B01D27">
      <w:pPr>
        <w:spacing w:line="360" w:lineRule="auto"/>
        <w:ind w:left="576" w:right="576"/>
        <w:rPr>
          <w:rFonts w:eastAsia="Times New Roman" w:cstheme="minorHAnsi"/>
        </w:rPr>
      </w:pPr>
      <w:r w:rsidRPr="00B20CDA">
        <w:rPr>
          <w:rFonts w:eastAsia="Times New Roman" w:cstheme="minorHAnsi"/>
        </w:rPr>
        <w:t>What American families do with their money… determines the material shape of American Society… The excellent and the tawdry are on sale today… If, over the next decades, the American society becomes the great society, their choices will have done much to make it so… Expressions of taste have to be based on knowledge of quality, quantity</w:t>
      </w:r>
      <w:r>
        <w:rPr>
          <w:rFonts w:eastAsia="Times New Roman" w:cstheme="minorHAnsi"/>
        </w:rPr>
        <w:t>, durability, performance, cost…</w:t>
      </w:r>
      <w:r w:rsidRPr="00B20CDA">
        <w:rPr>
          <w:rFonts w:eastAsia="Times New Roman" w:cstheme="minorHAnsi"/>
        </w:rPr>
        <w:t xml:space="preserve"> With this knowledge, the American consumer can choose well.</w:t>
      </w:r>
      <w:r w:rsidRPr="00B20CDA">
        <w:rPr>
          <w:rStyle w:val="EndnoteReference"/>
          <w:rFonts w:eastAsia="Times New Roman" w:cstheme="minorHAnsi"/>
        </w:rPr>
        <w:endnoteReference w:id="49"/>
      </w:r>
      <w:r w:rsidRPr="00B20CDA">
        <w:rPr>
          <w:rFonts w:eastAsia="Times New Roman" w:cstheme="minorHAnsi"/>
        </w:rPr>
        <w:t xml:space="preserve"> </w:t>
      </w:r>
    </w:p>
    <w:p w14:paraId="33BDEF79" w14:textId="77777777" w:rsidR="00977509" w:rsidRPr="00B20CDA" w:rsidRDefault="00977509" w:rsidP="00B01D27">
      <w:pPr>
        <w:spacing w:line="360" w:lineRule="auto"/>
        <w:rPr>
          <w:rFonts w:eastAsia="Times New Roman" w:cs="Courier New"/>
          <w:lang w:val="en-GB"/>
        </w:rPr>
      </w:pPr>
    </w:p>
    <w:p w14:paraId="1898CD13" w14:textId="02C40C2B"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 xml:space="preserve">Johnson seemed to have made an adroit move when on Peterson’s appointment correspondence flooded into the White House for her. The NCL had celebrated her appointment with a certificate attesting to her </w:t>
      </w:r>
      <w:r>
        <w:rPr>
          <w:rFonts w:eastAsia="Times New Roman" w:cs="Courier New"/>
          <w:lang w:val="en-GB"/>
        </w:rPr>
        <w:t>‘</w:t>
      </w:r>
      <w:r w:rsidRPr="00B20CDA">
        <w:rPr>
          <w:rFonts w:eastAsia="Times New Roman" w:cs="Courier New"/>
          <w:lang w:val="en-GB"/>
        </w:rPr>
        <w:t>deceptive packaging of high legislative, political and administrative ability</w:t>
      </w:r>
      <w:r>
        <w:rPr>
          <w:rFonts w:eastAsia="Times New Roman" w:cs="Courier New"/>
          <w:lang w:val="en-GB"/>
        </w:rPr>
        <w:t>’</w:t>
      </w:r>
      <w:r w:rsidRPr="00B20CDA">
        <w:rPr>
          <w:rFonts w:eastAsia="Times New Roman" w:cs="Courier New"/>
          <w:lang w:val="en-GB"/>
        </w:rPr>
        <w:t xml:space="preserve"> and for </w:t>
      </w:r>
      <w:r>
        <w:rPr>
          <w:rFonts w:eastAsia="Times New Roman" w:cs="Courier New"/>
          <w:lang w:val="en-GB"/>
        </w:rPr>
        <w:t>‘</w:t>
      </w:r>
      <w:r w:rsidRPr="00B20CDA">
        <w:t>giving short weight in the scales of government to those who would coerce, mislead, underpay, overcharge or otherwise exploit their fellowmen.</w:t>
      </w:r>
      <w:r>
        <w:t>’</w:t>
      </w:r>
      <w:r w:rsidRPr="00B20CDA">
        <w:rPr>
          <w:rFonts w:eastAsia="Times New Roman" w:cs="Courier New"/>
          <w:lang w:val="en-GB"/>
        </w:rPr>
        <w:t xml:space="preserve"> But</w:t>
      </w:r>
      <w:r w:rsidR="003948DD">
        <w:rPr>
          <w:rFonts w:eastAsia="Times New Roman" w:cs="Courier New"/>
          <w:lang w:val="en-GB"/>
        </w:rPr>
        <w:t xml:space="preserve"> Peterson herself</w:t>
      </w:r>
      <w:r w:rsidRPr="00B20CDA">
        <w:rPr>
          <w:rFonts w:eastAsia="Times New Roman" w:cs="Courier New"/>
          <w:lang w:val="en-GB"/>
        </w:rPr>
        <w:t xml:space="preserve"> soon felt </w:t>
      </w:r>
      <w:r>
        <w:rPr>
          <w:rFonts w:eastAsia="Times New Roman" w:cs="Courier New"/>
          <w:lang w:val="en-GB"/>
        </w:rPr>
        <w:t>‘</w:t>
      </w:r>
      <w:r w:rsidRPr="00B20CDA">
        <w:rPr>
          <w:rFonts w:eastAsia="Times New Roman" w:cs="Courier New"/>
          <w:lang w:val="en-GB"/>
        </w:rPr>
        <w:t>duped in a major consumer fraud</w:t>
      </w:r>
      <w:r>
        <w:rPr>
          <w:rFonts w:eastAsia="Times New Roman" w:cs="Courier New"/>
          <w:lang w:val="en-GB"/>
        </w:rPr>
        <w:t>’</w:t>
      </w:r>
      <w:r w:rsidRPr="00B20CDA">
        <w:rPr>
          <w:rFonts w:eastAsia="Times New Roman" w:cs="Courier New"/>
          <w:lang w:val="en-GB"/>
        </w:rPr>
        <w:t>. Johnson’s advisor Jack Valenti and Health, Education and Welfare Secretary Joe Califano were better at relaying business discontent</w:t>
      </w:r>
      <w:r w:rsidR="003948DD">
        <w:rPr>
          <w:rFonts w:eastAsia="Times New Roman" w:cs="Courier New"/>
          <w:lang w:val="en-GB"/>
        </w:rPr>
        <w:t xml:space="preserve"> with</w:t>
      </w:r>
      <w:r w:rsidRPr="00B20CDA">
        <w:rPr>
          <w:rFonts w:eastAsia="Times New Roman" w:cs="Courier New"/>
          <w:lang w:val="en-GB"/>
        </w:rPr>
        <w:t xml:space="preserve"> Peterson than her concerns to the President.  </w:t>
      </w:r>
      <w:r w:rsidRPr="00B20CDA">
        <w:t>Peterson complained</w:t>
      </w:r>
      <w:r w:rsidR="0032520B">
        <w:t xml:space="preserve"> that she and her agenda were subject to sexism,</w:t>
      </w:r>
      <w:r w:rsidRPr="00B20CDA">
        <w:t xml:space="preserve"> of limited access</w:t>
      </w:r>
      <w:r w:rsidR="00320FA6">
        <w:t xml:space="preserve"> to the President</w:t>
      </w:r>
      <w:r w:rsidRPr="00B20CDA">
        <w:t xml:space="preserve">, that Johnson did not attend the PCCI, and that she was not consulted on the Packaging Bill. </w:t>
      </w:r>
      <w:r w:rsidRPr="00B20CDA">
        <w:rPr>
          <w:rFonts w:eastAsia="Times New Roman" w:cs="Courier New"/>
          <w:lang w:val="en-GB"/>
        </w:rPr>
        <w:t>With just one assistant and expected to continue</w:t>
      </w:r>
      <w:r w:rsidR="00060122">
        <w:rPr>
          <w:rFonts w:eastAsia="Times New Roman" w:cs="Courier New"/>
          <w:lang w:val="en-GB"/>
        </w:rPr>
        <w:t xml:space="preserve"> her Labour</w:t>
      </w:r>
      <w:r w:rsidR="0046753D">
        <w:rPr>
          <w:rFonts w:eastAsia="Times New Roman" w:cs="Courier New"/>
          <w:lang w:val="en-GB"/>
        </w:rPr>
        <w:t xml:space="preserve"> Department role</w:t>
      </w:r>
      <w:r w:rsidRPr="00B20CDA">
        <w:rPr>
          <w:rFonts w:eastAsia="Times New Roman" w:cs="Courier New"/>
          <w:lang w:val="en-GB"/>
        </w:rPr>
        <w:t xml:space="preserve">, she was a </w:t>
      </w:r>
      <w:r>
        <w:rPr>
          <w:rFonts w:eastAsia="Times New Roman" w:cs="Courier New"/>
          <w:lang w:val="en-GB"/>
        </w:rPr>
        <w:t>‘</w:t>
      </w:r>
      <w:r w:rsidRPr="00B20CDA">
        <w:rPr>
          <w:rFonts w:eastAsia="Times New Roman" w:cs="Courier New"/>
          <w:lang w:val="en-GB"/>
        </w:rPr>
        <w:t>political instrument</w:t>
      </w:r>
      <w:r>
        <w:rPr>
          <w:rFonts w:eastAsia="Times New Roman" w:cs="Courier New"/>
          <w:lang w:val="en-GB"/>
        </w:rPr>
        <w:t>’</w:t>
      </w:r>
      <w:r w:rsidRPr="00B20CDA">
        <w:rPr>
          <w:rFonts w:eastAsia="Times New Roman" w:cs="Courier New"/>
          <w:lang w:val="en-GB"/>
        </w:rPr>
        <w:t xml:space="preserve">, a front </w:t>
      </w:r>
      <w:r w:rsidR="00420885">
        <w:rPr>
          <w:rFonts w:eastAsia="Times New Roman" w:cs="Courier New"/>
          <w:lang w:val="en-GB"/>
        </w:rPr>
        <w:t xml:space="preserve">person </w:t>
      </w:r>
      <w:r w:rsidRPr="00B20CDA">
        <w:rPr>
          <w:rFonts w:eastAsia="Times New Roman" w:cs="Courier New"/>
          <w:lang w:val="en-GB"/>
        </w:rPr>
        <w:t xml:space="preserve">to give the pretence of interest, </w:t>
      </w:r>
      <w:r>
        <w:rPr>
          <w:rFonts w:eastAsia="Times New Roman" w:cs="Courier New"/>
          <w:lang w:val="en-GB"/>
        </w:rPr>
        <w:t>‘</w:t>
      </w:r>
      <w:r w:rsidRPr="00B20CDA">
        <w:rPr>
          <w:rFonts w:eastAsia="Times New Roman" w:cs="Courier New"/>
          <w:lang w:val="en-GB"/>
        </w:rPr>
        <w:t>rather than a real instrument for consumer action</w:t>
      </w:r>
      <w:r>
        <w:rPr>
          <w:rFonts w:eastAsia="Times New Roman" w:cs="Courier New"/>
          <w:lang w:val="en-GB"/>
        </w:rPr>
        <w:t>’</w:t>
      </w:r>
      <w:r w:rsidRPr="00B20CDA">
        <w:rPr>
          <w:rFonts w:eastAsia="Times New Roman" w:cs="Courier New"/>
          <w:lang w:val="en-GB"/>
        </w:rPr>
        <w:t>.</w:t>
      </w:r>
      <w:r w:rsidRPr="00B20CDA">
        <w:rPr>
          <w:rStyle w:val="EndnoteReference"/>
        </w:rPr>
        <w:endnoteReference w:id="50"/>
      </w:r>
    </w:p>
    <w:p w14:paraId="39001CC2" w14:textId="77777777" w:rsidR="00977509" w:rsidRPr="00B20CDA" w:rsidRDefault="00977509" w:rsidP="00B01D27">
      <w:pPr>
        <w:spacing w:line="360" w:lineRule="auto"/>
        <w:rPr>
          <w:rFonts w:eastAsia="Times New Roman" w:cs="Courier New"/>
          <w:lang w:val="en-GB"/>
        </w:rPr>
      </w:pPr>
    </w:p>
    <w:p w14:paraId="144B261D" w14:textId="77777777" w:rsidR="00320FA6" w:rsidRDefault="00977509" w:rsidP="00B01D27">
      <w:pPr>
        <w:spacing w:line="360" w:lineRule="auto"/>
        <w:rPr>
          <w:rFonts w:eastAsia="Times New Roman" w:cs="Courier New"/>
          <w:lang w:val="en-GB"/>
        </w:rPr>
      </w:pPr>
      <w:r w:rsidRPr="00B20CDA">
        <w:rPr>
          <w:rFonts w:eastAsia="Times New Roman" w:cs="Courier New"/>
          <w:lang w:val="en-GB"/>
        </w:rPr>
        <w:t>A flashpoi</w:t>
      </w:r>
      <w:r>
        <w:rPr>
          <w:rFonts w:eastAsia="Times New Roman" w:cs="Courier New"/>
          <w:lang w:val="en-GB"/>
        </w:rPr>
        <w:t>nt between Peterson and Johnson ca</w:t>
      </w:r>
      <w:r w:rsidRPr="00B20CDA">
        <w:rPr>
          <w:rFonts w:eastAsia="Times New Roman" w:cs="Courier New"/>
          <w:lang w:val="en-GB"/>
        </w:rPr>
        <w:t xml:space="preserve">me during supermarket boycotts late in 1966 against price rises and sales gimmicks like stamps and bingo. Republicans blamed inflation on federal spending; Democrats countered it was an industry issue; housewives blamed supermarkets; supermarkets blamed producers; and </w:t>
      </w:r>
      <w:r>
        <w:rPr>
          <w:rFonts w:eastAsia="Times New Roman" w:cs="Courier New"/>
          <w:lang w:val="en-GB"/>
        </w:rPr>
        <w:t>the Super Market Institute</w:t>
      </w:r>
      <w:r w:rsidRPr="00B20CDA">
        <w:rPr>
          <w:rFonts w:eastAsia="Times New Roman" w:cs="Courier New"/>
          <w:lang w:val="en-GB"/>
        </w:rPr>
        <w:t xml:space="preserve"> alleged housewives who </w:t>
      </w:r>
      <w:r>
        <w:rPr>
          <w:rFonts w:eastAsia="Times New Roman" w:cs="Courier New"/>
          <w:lang w:val="en-GB"/>
        </w:rPr>
        <w:t>‘</w:t>
      </w:r>
      <w:r w:rsidRPr="00B20CDA">
        <w:rPr>
          <w:rFonts w:eastAsia="Times New Roman" w:cs="Courier New"/>
          <w:lang w:val="en-GB"/>
        </w:rPr>
        <w:t>were not ready to listen</w:t>
      </w:r>
      <w:r>
        <w:rPr>
          <w:rFonts w:eastAsia="Times New Roman" w:cs="Courier New"/>
          <w:lang w:val="en-GB"/>
        </w:rPr>
        <w:t>’</w:t>
      </w:r>
      <w:r w:rsidRPr="00B20CDA">
        <w:rPr>
          <w:rFonts w:eastAsia="Times New Roman" w:cs="Courier New"/>
          <w:lang w:val="en-GB"/>
        </w:rPr>
        <w:t xml:space="preserve"> to their explanations for inflation</w:t>
      </w:r>
      <w:r>
        <w:rPr>
          <w:rFonts w:eastAsia="Times New Roman" w:cs="Courier New"/>
          <w:lang w:val="en-GB"/>
        </w:rPr>
        <w:t xml:space="preserve"> bore</w:t>
      </w:r>
      <w:r w:rsidRPr="00B20CDA">
        <w:rPr>
          <w:rFonts w:eastAsia="Times New Roman" w:cs="Courier New"/>
          <w:lang w:val="en-GB"/>
        </w:rPr>
        <w:t xml:space="preserve"> responsibility. The amicable marketplace of white middle class housewives told they were sovereign by retailers was shattered as protests sprang up in more than 100 cities, independent of organised consumerism and with media-savvy acronym-friendly titles like Housewives for Enacting Lower Prices (HELP).</w:t>
      </w:r>
      <w:r w:rsidRPr="00B20CDA">
        <w:rPr>
          <w:rStyle w:val="EndnoteReference"/>
          <w:rFonts w:eastAsia="Times New Roman" w:cs="Courier New"/>
          <w:lang w:val="en-GB"/>
        </w:rPr>
        <w:endnoteReference w:id="51"/>
      </w:r>
      <w:r w:rsidRPr="00B20CDA">
        <w:rPr>
          <w:rFonts w:eastAsia="Times New Roman" w:cs="Courier New"/>
          <w:lang w:val="en-GB"/>
        </w:rPr>
        <w:t xml:space="preserve"> In Denver they were dismissed by some local chain stores as </w:t>
      </w:r>
      <w:r>
        <w:rPr>
          <w:rFonts w:eastAsia="Times New Roman" w:cs="Courier New"/>
          <w:lang w:val="en-GB"/>
        </w:rPr>
        <w:t>‘</w:t>
      </w:r>
      <w:r w:rsidRPr="00B20CDA">
        <w:rPr>
          <w:rFonts w:eastAsia="Times New Roman" w:cs="Courier New"/>
          <w:lang w:val="en-GB"/>
        </w:rPr>
        <w:t>a herd of sheep</w:t>
      </w:r>
      <w:r>
        <w:rPr>
          <w:rFonts w:eastAsia="Times New Roman" w:cs="Courier New"/>
          <w:lang w:val="en-GB"/>
        </w:rPr>
        <w:t>’</w:t>
      </w:r>
      <w:r w:rsidRPr="00B20CDA">
        <w:rPr>
          <w:rFonts w:eastAsia="Times New Roman" w:cs="Courier New"/>
          <w:lang w:val="en-GB"/>
        </w:rPr>
        <w:t xml:space="preserve"> who did not earn the money they spent on food. Peterson’s office took no official position, but was in the forefront of media coverage, especially when she was pictured embracing the leaders of the highest-profile protest in Denver and told the </w:t>
      </w:r>
      <w:r w:rsidRPr="00B20CDA">
        <w:rPr>
          <w:rFonts w:eastAsia="Times New Roman" w:cs="Courier New"/>
          <w:i/>
          <w:lang w:val="en-GB"/>
        </w:rPr>
        <w:t>New York Times</w:t>
      </w:r>
      <w:r w:rsidRPr="00B20CDA">
        <w:rPr>
          <w:rFonts w:eastAsia="Times New Roman" w:cs="Courier New"/>
          <w:lang w:val="en-GB"/>
        </w:rPr>
        <w:t xml:space="preserve"> she felt it was </w:t>
      </w:r>
      <w:r>
        <w:rPr>
          <w:rFonts w:eastAsia="Times New Roman" w:cs="Courier New"/>
          <w:lang w:val="en-GB"/>
        </w:rPr>
        <w:t>‘</w:t>
      </w:r>
      <w:r w:rsidRPr="00B20CDA">
        <w:rPr>
          <w:rFonts w:eastAsia="Times New Roman" w:cs="Courier New"/>
          <w:lang w:val="en-GB"/>
        </w:rPr>
        <w:t>beautiful that the gals are waking up.</w:t>
      </w:r>
      <w:r>
        <w:rPr>
          <w:rFonts w:eastAsia="Times New Roman" w:cs="Courier New"/>
          <w:lang w:val="en-GB"/>
        </w:rPr>
        <w:t>’</w:t>
      </w:r>
      <w:r w:rsidRPr="00B20CDA">
        <w:rPr>
          <w:rFonts w:eastAsia="Times New Roman" w:cs="Courier New"/>
          <w:lang w:val="en-GB"/>
        </w:rPr>
        <w:t xml:space="preserve"> This was the constituency Peterson’s post as Consumer advisor was supposed to appeal to - but at the ballot box not in boycott actions.</w:t>
      </w:r>
      <w:r w:rsidRPr="00B20CDA">
        <w:rPr>
          <w:rStyle w:val="EndnoteReference"/>
        </w:rPr>
        <w:t xml:space="preserve"> </w:t>
      </w:r>
      <w:r w:rsidRPr="00B20CDA">
        <w:rPr>
          <w:rStyle w:val="EndnoteReference"/>
        </w:rPr>
        <w:endnoteReference w:id="52"/>
      </w:r>
      <w:r w:rsidRPr="00B20CDA">
        <w:rPr>
          <w:rFonts w:eastAsia="Times New Roman" w:cs="Courier New"/>
          <w:lang w:val="en-GB"/>
        </w:rPr>
        <w:t xml:space="preserve"> </w:t>
      </w:r>
    </w:p>
    <w:p w14:paraId="3F908EAC" w14:textId="77777777" w:rsidR="00320FA6" w:rsidRDefault="00320FA6" w:rsidP="00B01D27">
      <w:pPr>
        <w:spacing w:line="360" w:lineRule="auto"/>
        <w:rPr>
          <w:rFonts w:eastAsia="Times New Roman" w:cs="Courier New"/>
          <w:lang w:val="en-GB"/>
        </w:rPr>
      </w:pPr>
    </w:p>
    <w:p w14:paraId="545C038F" w14:textId="36138897"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 xml:space="preserve">Dubbed </w:t>
      </w:r>
      <w:r>
        <w:rPr>
          <w:rFonts w:eastAsia="Times New Roman" w:cs="Courier New"/>
          <w:lang w:val="en-GB"/>
        </w:rPr>
        <w:t>‘</w:t>
      </w:r>
      <w:r w:rsidRPr="00B20CDA">
        <w:rPr>
          <w:rFonts w:eastAsia="Times New Roman" w:cs="Courier New"/>
          <w:lang w:val="en-GB"/>
        </w:rPr>
        <w:t>ladycotts</w:t>
      </w:r>
      <w:r>
        <w:rPr>
          <w:rFonts w:eastAsia="Times New Roman" w:cs="Courier New"/>
          <w:lang w:val="en-GB"/>
        </w:rPr>
        <w:t>’</w:t>
      </w:r>
      <w:r w:rsidRPr="00B20CDA">
        <w:rPr>
          <w:rFonts w:eastAsia="Times New Roman" w:cs="Courier New"/>
          <w:lang w:val="en-GB"/>
        </w:rPr>
        <w:t xml:space="preserve"> in the media, this showed the </w:t>
      </w:r>
      <w:r>
        <w:rPr>
          <w:rFonts w:eastAsia="Times New Roman" w:cs="Courier New"/>
          <w:lang w:val="en-GB"/>
        </w:rPr>
        <w:t>‘</w:t>
      </w:r>
      <w:r w:rsidRPr="00B20CDA">
        <w:rPr>
          <w:rFonts w:eastAsia="Times New Roman" w:cs="Courier New"/>
          <w:lang w:val="en-GB"/>
        </w:rPr>
        <w:t>other 1960s</w:t>
      </w:r>
      <w:r>
        <w:rPr>
          <w:rFonts w:eastAsia="Times New Roman" w:cs="Courier New"/>
          <w:lang w:val="en-GB"/>
        </w:rPr>
        <w:t>’</w:t>
      </w:r>
      <w:r w:rsidRPr="00B20CDA">
        <w:rPr>
          <w:rFonts w:eastAsia="Times New Roman" w:cs="Courier New"/>
          <w:lang w:val="en-GB"/>
        </w:rPr>
        <w:t xml:space="preserve"> of white, American suburbia, simmering with discontents.</w:t>
      </w:r>
      <w:r w:rsidR="00DF5912">
        <w:rPr>
          <w:rStyle w:val="EndnoteReference"/>
          <w:rFonts w:eastAsia="Times New Roman" w:cs="Courier New"/>
          <w:lang w:val="en-GB"/>
        </w:rPr>
        <w:endnoteReference w:id="53"/>
      </w:r>
      <w:r w:rsidRPr="00B20CDA">
        <w:rPr>
          <w:rFonts w:eastAsia="Times New Roman" w:cs="Courier New"/>
          <w:lang w:val="en-GB"/>
        </w:rPr>
        <w:t xml:space="preserve"> </w:t>
      </w:r>
      <w:r w:rsidRPr="00B20CDA">
        <w:t xml:space="preserve">But Peterson was also critical of shoppers. She advised buying chicken instead of pricier beef and suggested to the </w:t>
      </w:r>
      <w:r w:rsidRPr="00B20CDA">
        <w:rPr>
          <w:i/>
        </w:rPr>
        <w:t>New York Daily Post</w:t>
      </w:r>
      <w:r w:rsidRPr="00B20CDA">
        <w:t xml:space="preserve"> that the problem was </w:t>
      </w:r>
      <w:r>
        <w:t>‘</w:t>
      </w:r>
      <w:r w:rsidRPr="00B20CDA">
        <w:t>many women don’t know how to shop</w:t>
      </w:r>
      <w:r>
        <w:t>’</w:t>
      </w:r>
      <w:r w:rsidRPr="00B20CDA">
        <w:t>. Peterson claimed the protests forced</w:t>
      </w:r>
      <w:r w:rsidRPr="00B20CDA">
        <w:rPr>
          <w:rFonts w:eastAsia="Times New Roman" w:cs="Courier New"/>
          <w:lang w:val="en-GB"/>
        </w:rPr>
        <w:t xml:space="preserve"> </w:t>
      </w:r>
      <w:r>
        <w:t>‘</w:t>
      </w:r>
      <w:r w:rsidRPr="00B20CDA">
        <w:t>the large, impersonal chain store operations to improve their public relations</w:t>
      </w:r>
      <w:r>
        <w:t>’</w:t>
      </w:r>
      <w:r w:rsidRPr="00B20CDA">
        <w:t xml:space="preserve"> and to explain their pricing regimes, but she was p</w:t>
      </w:r>
      <w:r w:rsidR="00DF5912">
        <w:t>resented</w:t>
      </w:r>
      <w:r w:rsidRPr="00B20CDA">
        <w:t xml:space="preserve"> by the press and</w:t>
      </w:r>
      <w:r w:rsidR="00DF5912">
        <w:t xml:space="preserve"> perceived by</w:t>
      </w:r>
      <w:r w:rsidRPr="00B20CDA">
        <w:t xml:space="preserve"> </w:t>
      </w:r>
      <w:r w:rsidR="00821C49">
        <w:t xml:space="preserve">the White House </w:t>
      </w:r>
      <w:r w:rsidRPr="00B20CDA">
        <w:t>Administration as supporting consumers against business.</w:t>
      </w:r>
      <w:r w:rsidRPr="00B20CDA">
        <w:rPr>
          <w:rStyle w:val="EndnoteReference"/>
        </w:rPr>
        <w:endnoteReference w:id="54"/>
      </w:r>
    </w:p>
    <w:p w14:paraId="690170EB" w14:textId="77777777" w:rsidR="00977509" w:rsidRPr="00B20CDA" w:rsidRDefault="00977509" w:rsidP="00B01D27">
      <w:pPr>
        <w:spacing w:line="360" w:lineRule="auto"/>
        <w:rPr>
          <w:rFonts w:eastAsia="Times New Roman" w:cs="Courier New"/>
          <w:lang w:val="en-GB"/>
        </w:rPr>
      </w:pPr>
      <w:r w:rsidRPr="00B20CDA">
        <w:t xml:space="preserve"> </w:t>
      </w:r>
    </w:p>
    <w:p w14:paraId="7755DDC1" w14:textId="139CD293" w:rsidR="00977509" w:rsidRDefault="00977509" w:rsidP="00B01D27">
      <w:pPr>
        <w:spacing w:line="360" w:lineRule="auto"/>
        <w:rPr>
          <w:rFonts w:eastAsia="Times New Roman" w:cs="Courier New"/>
          <w:lang w:val="en-GB"/>
        </w:rPr>
      </w:pPr>
      <w:r w:rsidRPr="00B20CDA">
        <w:t xml:space="preserve">Advertising also brought Peterson and the Administration into conflict. Valenti was an ex-advertising executive, whereas Peterson thought advertising </w:t>
      </w:r>
      <w:r>
        <w:t>‘</w:t>
      </w:r>
      <w:r w:rsidRPr="00B20CDA">
        <w:t>respectable humbug</w:t>
      </w:r>
      <w:r>
        <w:t>’</w:t>
      </w:r>
      <w:r w:rsidRPr="00B20CDA">
        <w:t xml:space="preserve">. With the </w:t>
      </w:r>
      <w:r w:rsidR="00821C49">
        <w:t>Fair</w:t>
      </w:r>
      <w:r w:rsidRPr="00B20CDA">
        <w:t xml:space="preserve"> Packaging legislation before Congress, advertising journal </w:t>
      </w:r>
      <w:r w:rsidRPr="00B20CDA">
        <w:rPr>
          <w:i/>
        </w:rPr>
        <w:t>Printer’s Ink</w:t>
      </w:r>
      <w:r w:rsidR="00821C49">
        <w:t xml:space="preserve"> (a longstanding critic of the consumer movement)</w:t>
      </w:r>
      <w:r w:rsidRPr="00B20CDA">
        <w:t xml:space="preserve"> asked</w:t>
      </w:r>
      <w:r w:rsidR="00821C49">
        <w:t xml:space="preserve"> of Peterson</w:t>
      </w:r>
      <w:r w:rsidRPr="00B20CDA">
        <w:t xml:space="preserve">, </w:t>
      </w:r>
      <w:r>
        <w:t>‘</w:t>
      </w:r>
      <w:r w:rsidRPr="00B20CDA">
        <w:t>is she ignorant?</w:t>
      </w:r>
      <w:r>
        <w:t>’</w:t>
      </w:r>
      <w:r w:rsidRPr="00B20CDA">
        <w:t xml:space="preserve"> and </w:t>
      </w:r>
      <w:r>
        <w:t>‘</w:t>
      </w:r>
      <w:r w:rsidRPr="00B20CDA">
        <w:t>does the President know what she is doing?</w:t>
      </w:r>
      <w:r>
        <w:t>’</w:t>
      </w:r>
      <w:r w:rsidRPr="00B20CDA">
        <w:t xml:space="preserve"> When the Advertising Federation of America - who, quoting </w:t>
      </w:r>
      <w:r w:rsidRPr="00B20CDA">
        <w:rPr>
          <w:i/>
        </w:rPr>
        <w:t>Printer’s Ink</w:t>
      </w:r>
      <w:r w:rsidRPr="00B20CDA">
        <w:t xml:space="preserve">, described Peterson as </w:t>
      </w:r>
      <w:r>
        <w:t>‘</w:t>
      </w:r>
      <w:r w:rsidRPr="00B20CDA">
        <w:t>the most pernicious threat to advertising today</w:t>
      </w:r>
      <w:r>
        <w:t>’</w:t>
      </w:r>
      <w:r w:rsidRPr="00B20CDA">
        <w:t xml:space="preserve"> - invited Johnson to their Convention, she</w:t>
      </w:r>
      <w:r>
        <w:t xml:space="preserve"> told him she</w:t>
      </w:r>
      <w:r w:rsidRPr="00B20CDA">
        <w:t xml:space="preserve"> felt accepting </w:t>
      </w:r>
      <w:r>
        <w:t>‘</w:t>
      </w:r>
      <w:r w:rsidRPr="00B20CDA">
        <w:t>would pull the rug from under your consumer program</w:t>
      </w:r>
      <w:r>
        <w:t>’</w:t>
      </w:r>
      <w:r w:rsidRPr="00B20CDA">
        <w:t>.</w:t>
      </w:r>
      <w:r w:rsidRPr="00B20CDA">
        <w:rPr>
          <w:rStyle w:val="EndnoteReference"/>
        </w:rPr>
        <w:endnoteReference w:id="55"/>
      </w:r>
      <w:r w:rsidRPr="00B20CDA">
        <w:rPr>
          <w:rFonts w:eastAsia="Times New Roman" w:cs="Courier New"/>
          <w:lang w:val="en-GB"/>
        </w:rPr>
        <w:t xml:space="preserve"> </w:t>
      </w:r>
      <w:r w:rsidR="00CA09F8">
        <w:rPr>
          <w:rFonts w:eastAsia="Times New Roman" w:cs="Courier New"/>
          <w:lang w:val="en-GB"/>
        </w:rPr>
        <w:t>Peterson’s unease about advertising was widespread</w:t>
      </w:r>
      <w:r w:rsidR="00A86F90">
        <w:rPr>
          <w:rFonts w:eastAsia="Times New Roman" w:cs="Courier New"/>
          <w:lang w:val="en-GB"/>
        </w:rPr>
        <w:t xml:space="preserve"> in the 1960s</w:t>
      </w:r>
      <w:r w:rsidR="00CA09F8">
        <w:rPr>
          <w:rFonts w:eastAsia="Times New Roman" w:cs="Courier New"/>
          <w:lang w:val="en-GB"/>
        </w:rPr>
        <w:t>, but</w:t>
      </w:r>
      <w:r w:rsidR="00A86F90">
        <w:rPr>
          <w:rFonts w:eastAsia="Times New Roman" w:cs="Courier New"/>
          <w:lang w:val="en-GB"/>
        </w:rPr>
        <w:t xml:space="preserve"> was</w:t>
      </w:r>
      <w:r w:rsidR="00CA09F8">
        <w:rPr>
          <w:rFonts w:eastAsia="Times New Roman" w:cs="Courier New"/>
          <w:lang w:val="en-GB"/>
        </w:rPr>
        <w:t xml:space="preserve"> a</w:t>
      </w:r>
      <w:r w:rsidR="00A86F90">
        <w:rPr>
          <w:rFonts w:eastAsia="Times New Roman" w:cs="Courier New"/>
          <w:lang w:val="en-GB"/>
        </w:rPr>
        <w:t xml:space="preserve"> stance</w:t>
      </w:r>
      <w:r w:rsidR="00CA09F8">
        <w:rPr>
          <w:rFonts w:eastAsia="Times New Roman" w:cs="Courier New"/>
          <w:lang w:val="en-GB"/>
        </w:rPr>
        <w:t xml:space="preserve"> held since at least the 1930s</w:t>
      </w:r>
      <w:r w:rsidR="00A86F90">
        <w:rPr>
          <w:rFonts w:eastAsia="Times New Roman" w:cs="Courier New"/>
          <w:lang w:val="en-GB"/>
        </w:rPr>
        <w:t xml:space="preserve"> by the consumer movement of Chase and Schlink - and one that in the malign power it ascribed to advertising tended to assume and despair of the apathy or malleability of consumers.</w:t>
      </w:r>
    </w:p>
    <w:p w14:paraId="01A8C617" w14:textId="77777777" w:rsidR="00977509" w:rsidRDefault="00977509" w:rsidP="00B01D27">
      <w:pPr>
        <w:spacing w:line="360" w:lineRule="auto"/>
        <w:rPr>
          <w:rFonts w:eastAsia="Times New Roman" w:cs="Courier New"/>
          <w:lang w:val="en-GB"/>
        </w:rPr>
      </w:pPr>
    </w:p>
    <w:p w14:paraId="78FCEFBF" w14:textId="7C16E070" w:rsidR="00977509" w:rsidRDefault="00977509" w:rsidP="00977509">
      <w:pPr>
        <w:spacing w:line="360" w:lineRule="auto"/>
        <w:rPr>
          <w:lang w:val="en-GB"/>
        </w:rPr>
      </w:pPr>
      <w:r>
        <w:rPr>
          <w:rFonts w:eastAsia="Times New Roman" w:cs="Courier New"/>
          <w:lang w:val="en-GB"/>
        </w:rPr>
        <w:t xml:space="preserve">Peterson visited J Walter Thompson’s (JWT) New York office in 1965. </w:t>
      </w:r>
      <w:r>
        <w:rPr>
          <w:lang w:val="en-GB"/>
        </w:rPr>
        <w:t>This was Peterson’s first visit to an ad agency and JWT was the world’s largest. They treated her to presentations on their activities, job opportunities for women and discussed advertising in general and the particular issues of packaging and labeling. Peterson talked of ‘the beginning of some very good two-way communication’, but the frostiness of JWT’s account of Peterson’s ‘public comments on the relationship between the interests of the consumer and the objectives of advertising’ that had ‘attracted the interest of many leaders of the advertising business’ was apparent in such tersely diplomatic language.</w:t>
      </w:r>
      <w:r>
        <w:rPr>
          <w:rStyle w:val="EndnoteReference"/>
          <w:lang w:val="en-GB"/>
        </w:rPr>
        <w:endnoteReference w:id="56"/>
      </w:r>
    </w:p>
    <w:p w14:paraId="34293504" w14:textId="77777777" w:rsidR="00977509" w:rsidRPr="00B20CDA" w:rsidRDefault="00977509" w:rsidP="00B01D27">
      <w:pPr>
        <w:spacing w:line="360" w:lineRule="auto"/>
        <w:rPr>
          <w:rFonts w:eastAsia="Times New Roman" w:cs="Courier New"/>
          <w:lang w:val="en-GB"/>
        </w:rPr>
      </w:pPr>
    </w:p>
    <w:p w14:paraId="2BE3B6B1" w14:textId="753EBBF4" w:rsidR="00977509" w:rsidRPr="00B20CDA" w:rsidRDefault="00977509" w:rsidP="00B01D27">
      <w:pPr>
        <w:spacing w:line="360" w:lineRule="auto"/>
        <w:rPr>
          <w:rFonts w:eastAsia="Times New Roman" w:cs="Courier New"/>
          <w:lang w:val="en-GB"/>
        </w:rPr>
      </w:pPr>
      <w:r w:rsidRPr="00B20CDA">
        <w:t xml:space="preserve">Peterson’s eventual political demise and resignation early in 1967, </w:t>
      </w:r>
      <w:r w:rsidRPr="00B20CDA">
        <w:rPr>
          <w:i/>
        </w:rPr>
        <w:t>Advertising Age</w:t>
      </w:r>
      <w:r w:rsidRPr="00B20CDA">
        <w:t xml:space="preserve"> reckoned, was because her </w:t>
      </w:r>
      <w:r>
        <w:t>‘</w:t>
      </w:r>
      <w:r w:rsidRPr="00B20CDA">
        <w:t>instructions were to project a pro-consumer image for the administration</w:t>
      </w:r>
      <w:r>
        <w:t>’</w:t>
      </w:r>
      <w:r w:rsidRPr="00B20CDA">
        <w:t xml:space="preserve">, but </w:t>
      </w:r>
      <w:r>
        <w:t>‘</w:t>
      </w:r>
      <w:r w:rsidRPr="00B20CDA">
        <w:t>she had yet to find a way to accomplish this without setting off alarms on the business front.</w:t>
      </w:r>
      <w:r>
        <w:t>’</w:t>
      </w:r>
      <w:r w:rsidRPr="00B20CDA">
        <w:t xml:space="preserve"> Indeed Administration reports were wary of</w:t>
      </w:r>
      <w:r w:rsidRPr="00B20CDA">
        <w:rPr>
          <w:rFonts w:eastAsia="Times New Roman" w:cs="Courier New"/>
          <w:lang w:val="en-GB"/>
        </w:rPr>
        <w:t xml:space="preserve"> consumerism’s </w:t>
      </w:r>
      <w:r>
        <w:rPr>
          <w:rFonts w:eastAsia="Times New Roman" w:cs="Courier New"/>
          <w:lang w:val="en-GB"/>
        </w:rPr>
        <w:t>‘</w:t>
      </w:r>
      <w:r w:rsidRPr="00B20CDA">
        <w:rPr>
          <w:rFonts w:eastAsia="Times New Roman" w:cs="Courier New"/>
          <w:lang w:val="en-GB"/>
        </w:rPr>
        <w:t>inability to reach and affect the general public</w:t>
      </w:r>
      <w:r>
        <w:rPr>
          <w:rFonts w:eastAsia="Times New Roman" w:cs="Courier New"/>
          <w:lang w:val="en-GB"/>
        </w:rPr>
        <w:t>’</w:t>
      </w:r>
      <w:r w:rsidRPr="00B20CDA">
        <w:rPr>
          <w:rFonts w:eastAsia="Times New Roman" w:cs="Courier New"/>
          <w:lang w:val="en-GB"/>
        </w:rPr>
        <w:t xml:space="preserve"> and</w:t>
      </w:r>
      <w:r w:rsidRPr="00B20CDA">
        <w:t xml:space="preserve"> thus the </w:t>
      </w:r>
      <w:r>
        <w:t>‘</w:t>
      </w:r>
      <w:r w:rsidRPr="00B20CDA">
        <w:t>political strategists decided that there is little… consumer vote</w:t>
      </w:r>
      <w:r>
        <w:t>’</w:t>
      </w:r>
      <w:r w:rsidRPr="00B20CDA">
        <w:t>.</w:t>
      </w:r>
      <w:r w:rsidRPr="00B20CDA">
        <w:rPr>
          <w:rStyle w:val="EndnoteReference"/>
          <w:rFonts w:eastAsia="Times New Roman" w:cs="Courier New"/>
          <w:lang w:val="en-GB"/>
        </w:rPr>
        <w:endnoteReference w:id="57"/>
      </w:r>
      <w:r w:rsidRPr="00B20CDA">
        <w:rPr>
          <w:rFonts w:eastAsia="Times New Roman" w:cs="Courier New"/>
          <w:lang w:val="en-GB"/>
        </w:rPr>
        <w:t xml:space="preserve"> </w:t>
      </w:r>
    </w:p>
    <w:p w14:paraId="59E46EC7" w14:textId="77777777" w:rsidR="00977509" w:rsidRPr="00B20CDA" w:rsidRDefault="00977509" w:rsidP="00B01D27">
      <w:pPr>
        <w:spacing w:line="360" w:lineRule="auto"/>
        <w:rPr>
          <w:rFonts w:eastAsia="Times New Roman" w:cs="Courier New"/>
          <w:lang w:val="en-GB"/>
        </w:rPr>
      </w:pPr>
    </w:p>
    <w:p w14:paraId="2B7AB743" w14:textId="2CE9769B" w:rsidR="00977509" w:rsidRPr="00B20CDA" w:rsidRDefault="00977509" w:rsidP="00B01D27">
      <w:pPr>
        <w:spacing w:line="360" w:lineRule="auto"/>
        <w:rPr>
          <w:rFonts w:eastAsia="Times New Roman" w:cstheme="minorHAnsi"/>
        </w:rPr>
      </w:pPr>
      <w:r w:rsidRPr="00B20CDA">
        <w:rPr>
          <w:rFonts w:eastAsia="Times New Roman" w:cs="Courier New"/>
          <w:lang w:val="en-GB"/>
        </w:rPr>
        <w:t xml:space="preserve">Peterson refuted this. The advertising fracas and supermarket boycotts demonstrated the </w:t>
      </w:r>
      <w:r>
        <w:rPr>
          <w:rFonts w:eastAsia="Times New Roman" w:cstheme="minorHAnsi"/>
        </w:rPr>
        <w:t>‘</w:t>
      </w:r>
      <w:r w:rsidRPr="00B20CDA">
        <w:rPr>
          <w:rFonts w:eastAsia="Times New Roman" w:cstheme="minorHAnsi"/>
        </w:rPr>
        <w:t>new awareness of… Americans that they have rights and responsibilities as consumers, just as they do as voters or wage earners or producers.</w:t>
      </w:r>
      <w:r>
        <w:rPr>
          <w:rFonts w:eastAsia="Times New Roman" w:cstheme="minorHAnsi"/>
        </w:rPr>
        <w:t>’</w:t>
      </w:r>
      <w:r w:rsidRPr="00B20CDA">
        <w:rPr>
          <w:rFonts w:eastAsia="Times New Roman" w:cstheme="minorHAnsi"/>
        </w:rPr>
        <w:t xml:space="preserve"> Noting how some </w:t>
      </w:r>
      <w:r>
        <w:rPr>
          <w:rFonts w:eastAsia="Times New Roman" w:cstheme="minorHAnsi"/>
        </w:rPr>
        <w:t>‘</w:t>
      </w:r>
      <w:r w:rsidRPr="00B20CDA">
        <w:rPr>
          <w:rFonts w:eastAsia="Times New Roman" w:cstheme="minorHAnsi"/>
        </w:rPr>
        <w:t>economists have argued the consumer ‘votes’ each time he makes a purchase,</w:t>
      </w:r>
      <w:r>
        <w:rPr>
          <w:rFonts w:eastAsia="Times New Roman" w:cstheme="minorHAnsi"/>
        </w:rPr>
        <w:t>’</w:t>
      </w:r>
      <w:r w:rsidRPr="00B20CDA">
        <w:rPr>
          <w:rFonts w:eastAsia="Times New Roman" w:cstheme="minorHAnsi"/>
        </w:rPr>
        <w:t xml:space="preserve"> Peterson welcomed the housewives’ protests as evidence of the consumer’s </w:t>
      </w:r>
      <w:r>
        <w:rPr>
          <w:rFonts w:eastAsia="Times New Roman" w:cstheme="minorHAnsi"/>
        </w:rPr>
        <w:t>‘</w:t>
      </w:r>
      <w:r w:rsidRPr="00B20CDA">
        <w:rPr>
          <w:rFonts w:eastAsia="Times New Roman" w:cstheme="minorHAnsi"/>
        </w:rPr>
        <w:t>more direct participation in the economy.</w:t>
      </w:r>
      <w:r>
        <w:rPr>
          <w:rFonts w:eastAsia="Times New Roman" w:cstheme="minorHAnsi"/>
        </w:rPr>
        <w:t>’</w:t>
      </w:r>
      <w:r w:rsidRPr="00B20CDA">
        <w:rPr>
          <w:rFonts w:eastAsia="Times New Roman" w:cstheme="minorHAnsi"/>
        </w:rPr>
        <w:t xml:space="preserve"> The protests, moreover, heightened business </w:t>
      </w:r>
      <w:r>
        <w:rPr>
          <w:rFonts w:eastAsia="Times New Roman" w:cstheme="minorHAnsi"/>
        </w:rPr>
        <w:t>‘</w:t>
      </w:r>
      <w:r w:rsidRPr="00B20CDA">
        <w:rPr>
          <w:rFonts w:eastAsia="Times New Roman" w:cstheme="minorHAnsi"/>
        </w:rPr>
        <w:t>awareness of consumer dissatisfaction and led to stronger efforts to explain the industry’s problems.</w:t>
      </w:r>
      <w:r>
        <w:rPr>
          <w:rFonts w:eastAsia="Times New Roman" w:cstheme="minorHAnsi"/>
        </w:rPr>
        <w:t>’</w:t>
      </w:r>
      <w:r w:rsidRPr="00B20CDA">
        <w:rPr>
          <w:rFonts w:eastAsia="Times New Roman" w:cstheme="minorHAnsi"/>
        </w:rPr>
        <w:t xml:space="preserve"> The 1967 PCCI report duly noted business efforts on this front.</w:t>
      </w:r>
      <w:r w:rsidRPr="00B20CDA">
        <w:rPr>
          <w:rStyle w:val="EndnoteReference"/>
          <w:rFonts w:eastAsia="Times New Roman" w:cstheme="minorHAnsi"/>
        </w:rPr>
        <w:endnoteReference w:id="58"/>
      </w:r>
    </w:p>
    <w:p w14:paraId="1DD55F8E" w14:textId="77777777" w:rsidR="00977509" w:rsidRPr="00B20CDA" w:rsidRDefault="00977509" w:rsidP="00B01D27">
      <w:pPr>
        <w:spacing w:line="360" w:lineRule="auto"/>
        <w:rPr>
          <w:rFonts w:eastAsia="Times New Roman" w:cstheme="minorHAnsi"/>
        </w:rPr>
      </w:pPr>
    </w:p>
    <w:p w14:paraId="1DBF98BD" w14:textId="5199606B" w:rsidR="00977509" w:rsidRPr="00B20CDA" w:rsidRDefault="00977509" w:rsidP="00B01D27">
      <w:pPr>
        <w:spacing w:line="360" w:lineRule="auto"/>
        <w:rPr>
          <w:rFonts w:eastAsia="Times New Roman" w:cs="Courier New"/>
          <w:lang w:val="en-GB"/>
        </w:rPr>
      </w:pPr>
      <w:r w:rsidRPr="00B20CDA">
        <w:rPr>
          <w:rFonts w:eastAsia="Times New Roman" w:cstheme="minorHAnsi"/>
        </w:rPr>
        <w:t>Peterson returned to the Labor Department. But the President wanted to maintain consumer support. He moved quickly to appoint Betty Furness as Peterson’s replacement</w:t>
      </w:r>
      <w:r w:rsidR="001D5417">
        <w:rPr>
          <w:rFonts w:eastAsia="Times New Roman" w:cstheme="minorHAnsi"/>
        </w:rPr>
        <w:t xml:space="preserve"> as special assistant for consumer affairs</w:t>
      </w:r>
      <w:r w:rsidRPr="00B20CDA">
        <w:rPr>
          <w:rFonts w:eastAsia="Times New Roman" w:cstheme="minorHAnsi"/>
        </w:rPr>
        <w:t xml:space="preserve"> in March 1967 and addressed the</w:t>
      </w:r>
      <w:r w:rsidR="000E4DAD">
        <w:rPr>
          <w:rFonts w:eastAsia="Times New Roman" w:cstheme="minorHAnsi"/>
        </w:rPr>
        <w:t xml:space="preserve"> CFA’s</w:t>
      </w:r>
      <w:r w:rsidRPr="00B20CDA">
        <w:rPr>
          <w:rFonts w:eastAsia="Times New Roman" w:cstheme="minorHAnsi"/>
        </w:rPr>
        <w:t xml:space="preserve"> Consumer Assembly that November, proclaiming </w:t>
      </w:r>
      <w:r>
        <w:rPr>
          <w:rFonts w:eastAsia="Times New Roman" w:cstheme="minorHAnsi"/>
        </w:rPr>
        <w:t>‘</w:t>
      </w:r>
      <w:r w:rsidRPr="00B20CDA">
        <w:rPr>
          <w:rFonts w:eastAsia="Times New Roman" w:cstheme="minorHAnsi"/>
        </w:rPr>
        <w:t>a consumer’s administration.</w:t>
      </w:r>
      <w:r>
        <w:rPr>
          <w:rFonts w:eastAsia="Times New Roman" w:cstheme="minorHAnsi"/>
        </w:rPr>
        <w:t>’</w:t>
      </w:r>
      <w:r w:rsidRPr="00B20CDA">
        <w:rPr>
          <w:rFonts w:eastAsia="Times New Roman" w:cstheme="minorHAnsi"/>
        </w:rPr>
        <w:t xml:space="preserve"> When </w:t>
      </w:r>
      <w:r w:rsidR="001D5417">
        <w:rPr>
          <w:rFonts w:eastAsia="Times New Roman" w:cstheme="minorHAnsi"/>
        </w:rPr>
        <w:t xml:space="preserve">Furness succeeded </w:t>
      </w:r>
      <w:r w:rsidRPr="00B20CDA">
        <w:rPr>
          <w:rFonts w:eastAsia="Times New Roman" w:cstheme="minorHAnsi"/>
        </w:rPr>
        <w:t xml:space="preserve">Peterson, </w:t>
      </w:r>
      <w:r w:rsidRPr="00B20CDA">
        <w:rPr>
          <w:rFonts w:eastAsia="Times New Roman" w:cstheme="minorHAnsi"/>
          <w:i/>
        </w:rPr>
        <w:t>Consumer Reports</w:t>
      </w:r>
      <w:r w:rsidRPr="00B20CDA">
        <w:rPr>
          <w:rFonts w:eastAsia="Times New Roman" w:cstheme="minorHAnsi"/>
        </w:rPr>
        <w:t xml:space="preserve"> lamented the loss of a </w:t>
      </w:r>
      <w:r>
        <w:rPr>
          <w:rFonts w:eastAsia="Times New Roman" w:cstheme="minorHAnsi"/>
        </w:rPr>
        <w:t>‘</w:t>
      </w:r>
      <w:r w:rsidRPr="00B20CDA">
        <w:rPr>
          <w:rFonts w:eastAsia="Times New Roman" w:cstheme="minorHAnsi"/>
        </w:rPr>
        <w:t>true specialist</w:t>
      </w:r>
      <w:r>
        <w:rPr>
          <w:rFonts w:eastAsia="Times New Roman" w:cstheme="minorHAnsi"/>
        </w:rPr>
        <w:t>’</w:t>
      </w:r>
      <w:r w:rsidRPr="00B20CDA">
        <w:rPr>
          <w:rFonts w:eastAsia="Times New Roman" w:cstheme="minorHAnsi"/>
        </w:rPr>
        <w:t xml:space="preserve"> with a concrete philosophy</w:t>
      </w:r>
      <w:r>
        <w:rPr>
          <w:rFonts w:eastAsia="Times New Roman" w:cstheme="minorHAnsi"/>
        </w:rPr>
        <w:t>’</w:t>
      </w:r>
      <w:r w:rsidRPr="00B20CDA">
        <w:rPr>
          <w:rFonts w:eastAsia="Times New Roman" w:cstheme="minorHAnsi"/>
        </w:rPr>
        <w:t xml:space="preserve"> of a </w:t>
      </w:r>
      <w:r>
        <w:rPr>
          <w:rFonts w:eastAsia="Times New Roman" w:cstheme="minorHAnsi"/>
        </w:rPr>
        <w:t>‘</w:t>
      </w:r>
      <w:r w:rsidRPr="00B20CDA">
        <w:rPr>
          <w:rFonts w:eastAsia="Times New Roman" w:cstheme="minorHAnsi"/>
        </w:rPr>
        <w:t>consumer-directed economy</w:t>
      </w:r>
      <w:r>
        <w:rPr>
          <w:rFonts w:eastAsia="Times New Roman" w:cstheme="minorHAnsi"/>
        </w:rPr>
        <w:t>’</w:t>
      </w:r>
      <w:r w:rsidRPr="00B20CDA">
        <w:rPr>
          <w:rFonts w:eastAsia="Times New Roman" w:cstheme="minorHAnsi"/>
        </w:rPr>
        <w:t xml:space="preserve"> with a </w:t>
      </w:r>
      <w:r>
        <w:rPr>
          <w:rFonts w:eastAsia="Times New Roman" w:cstheme="minorHAnsi"/>
        </w:rPr>
        <w:t>‘</w:t>
      </w:r>
      <w:r w:rsidRPr="00B20CDA">
        <w:rPr>
          <w:rFonts w:eastAsia="Times New Roman" w:cstheme="minorHAnsi"/>
        </w:rPr>
        <w:t>specialist in the art of selling</w:t>
      </w:r>
      <w:r>
        <w:rPr>
          <w:rFonts w:eastAsia="Times New Roman" w:cstheme="minorHAnsi"/>
        </w:rPr>
        <w:t>’</w:t>
      </w:r>
      <w:r w:rsidRPr="00B20CDA">
        <w:rPr>
          <w:rFonts w:eastAsia="Times New Roman" w:cstheme="minorHAnsi"/>
        </w:rPr>
        <w:t>, most recently for Westinghouse goods.</w:t>
      </w:r>
      <w:r w:rsidRPr="00B20CDA">
        <w:rPr>
          <w:rStyle w:val="EndnoteReference"/>
          <w:rFonts w:eastAsia="Times New Roman" w:cstheme="minorHAnsi"/>
        </w:rPr>
        <w:endnoteReference w:id="59"/>
      </w:r>
    </w:p>
    <w:p w14:paraId="5A534F71" w14:textId="77777777" w:rsidR="00977509" w:rsidRPr="00B20CDA" w:rsidRDefault="00977509" w:rsidP="00B01D27">
      <w:pPr>
        <w:spacing w:line="360" w:lineRule="auto"/>
        <w:rPr>
          <w:rFonts w:eastAsia="Times New Roman" w:cs="Courier New"/>
          <w:lang w:val="en-GB"/>
        </w:rPr>
      </w:pPr>
    </w:p>
    <w:p w14:paraId="491B9883" w14:textId="144AA312" w:rsidR="00977509" w:rsidRPr="00B20CDA" w:rsidRDefault="00977509" w:rsidP="00B01D27">
      <w:pPr>
        <w:spacing w:line="360" w:lineRule="auto"/>
      </w:pPr>
      <w:r w:rsidRPr="00B20CDA">
        <w:rPr>
          <w:rFonts w:eastAsia="Times New Roman" w:cs="Courier New"/>
          <w:lang w:val="en-GB"/>
        </w:rPr>
        <w:t>Peterson’s fraught tenure in office evinces Storrs’ argument that 1930s New Deal radicalism became moderated in the face of attacks on the post-war consumer movement.</w:t>
      </w:r>
      <w:r w:rsidR="00B21483">
        <w:rPr>
          <w:rFonts w:eastAsia="Times New Roman" w:cs="Courier New"/>
          <w:lang w:val="en-GB"/>
        </w:rPr>
        <w:t xml:space="preserve"> </w:t>
      </w:r>
      <w:r w:rsidR="001D5417">
        <w:rPr>
          <w:rFonts w:eastAsia="Times New Roman" w:cs="Courier New"/>
          <w:lang w:val="en-GB"/>
        </w:rPr>
        <w:t xml:space="preserve">Meg Jacobs </w:t>
      </w:r>
      <w:r w:rsidRPr="00B20CDA">
        <w:rPr>
          <w:rFonts w:eastAsia="Times New Roman" w:cs="Courier New"/>
          <w:lang w:val="en-GB"/>
        </w:rPr>
        <w:t>ha</w:t>
      </w:r>
      <w:r w:rsidR="001D5417">
        <w:rPr>
          <w:rFonts w:eastAsia="Times New Roman" w:cs="Courier New"/>
          <w:lang w:val="en-GB"/>
        </w:rPr>
        <w:t>s</w:t>
      </w:r>
      <w:r w:rsidRPr="00B20CDA">
        <w:rPr>
          <w:rFonts w:eastAsia="Times New Roman" w:cs="Courier New"/>
          <w:lang w:val="en-GB"/>
        </w:rPr>
        <w:t xml:space="preserve"> noted an additional fracturing of the consumer and labor movements in this period. Nader’s more legal strategy marked a shift away from any remnants of New Deal-style fusion of radical labor and consumer politics.</w:t>
      </w:r>
      <w:r w:rsidRPr="00B20CDA">
        <w:rPr>
          <w:rStyle w:val="EndnoteReference"/>
          <w:rFonts w:eastAsia="Times New Roman" w:cs="Courier New"/>
          <w:lang w:val="en-GB"/>
        </w:rPr>
        <w:endnoteReference w:id="60"/>
      </w:r>
      <w:r w:rsidRPr="00B20CDA">
        <w:rPr>
          <w:rFonts w:eastAsia="Times New Roman" w:cs="Courier New"/>
          <w:lang w:val="en-GB"/>
        </w:rPr>
        <w:t xml:space="preserve">  Evidence of this was </w:t>
      </w:r>
      <w:r>
        <w:rPr>
          <w:rFonts w:eastAsia="Times New Roman" w:cs="Courier New"/>
          <w:lang w:val="en-GB"/>
        </w:rPr>
        <w:t xml:space="preserve">also </w:t>
      </w:r>
      <w:r w:rsidRPr="00B20CDA">
        <w:rPr>
          <w:rFonts w:eastAsia="Times New Roman" w:cs="Courier New"/>
          <w:lang w:val="en-GB"/>
        </w:rPr>
        <w:t>to be found when Peterson left the</w:t>
      </w:r>
      <w:r w:rsidR="000E4DAD">
        <w:rPr>
          <w:rFonts w:eastAsia="Times New Roman" w:cs="Courier New"/>
          <w:lang w:val="en-GB"/>
        </w:rPr>
        <w:t xml:space="preserve"> government</w:t>
      </w:r>
      <w:r w:rsidRPr="00B20CDA">
        <w:rPr>
          <w:rFonts w:eastAsia="Times New Roman" w:cs="Courier New"/>
          <w:lang w:val="en-GB"/>
        </w:rPr>
        <w:t xml:space="preserve"> early in 1969 and returned to the Amalgamated Clothing Workers’ Union as its legislative representative</w:t>
      </w:r>
      <w:r>
        <w:rPr>
          <w:rFonts w:eastAsia="Times New Roman" w:cs="Courier New"/>
          <w:lang w:val="en-GB"/>
        </w:rPr>
        <w:t xml:space="preserve"> and lobbyist</w:t>
      </w:r>
      <w:r w:rsidRPr="00B20CDA">
        <w:rPr>
          <w:rFonts w:eastAsia="Times New Roman" w:cs="Courier New"/>
          <w:lang w:val="en-GB"/>
        </w:rPr>
        <w:t>. The union was not interested in her consumer strategies. She regarded this as a missed opportunity and a reason why she accepted the offer in 1970 from the Giant supermarket chain to become their Consumer Advisor.</w:t>
      </w:r>
      <w:r w:rsidRPr="00B20CDA">
        <w:rPr>
          <w:rStyle w:val="EndnoteReference"/>
          <w:rFonts w:eastAsia="Times New Roman" w:cs="Courier New"/>
          <w:lang w:val="en-GB"/>
        </w:rPr>
        <w:endnoteReference w:id="61"/>
      </w:r>
    </w:p>
    <w:p w14:paraId="42B6BA19" w14:textId="77777777" w:rsidR="00977509" w:rsidRPr="00B20CDA" w:rsidRDefault="00977509" w:rsidP="00B01D27">
      <w:pPr>
        <w:spacing w:line="360" w:lineRule="auto"/>
        <w:rPr>
          <w:rFonts w:eastAsia="Times New Roman" w:cs="Courier New"/>
          <w:lang w:val="en-GB"/>
        </w:rPr>
      </w:pPr>
    </w:p>
    <w:p w14:paraId="770E291F" w14:textId="0E5E97EC" w:rsidR="00977509" w:rsidRPr="00B20CDA" w:rsidRDefault="00011D4F" w:rsidP="00B01D27">
      <w:pPr>
        <w:spacing w:line="360" w:lineRule="auto"/>
        <w:rPr>
          <w:rFonts w:eastAsia="Times New Roman" w:cs="Courier New"/>
          <w:b/>
          <w:lang w:val="en-GB"/>
        </w:rPr>
      </w:pPr>
      <w:r>
        <w:rPr>
          <w:rFonts w:eastAsia="Times New Roman" w:cs="Courier New"/>
          <w:b/>
          <w:lang w:val="en-GB"/>
        </w:rPr>
        <w:t xml:space="preserve">--------- </w:t>
      </w:r>
    </w:p>
    <w:p w14:paraId="754C7482" w14:textId="2C85E5E0"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The move to Giant was not incongruous for Peterson</w:t>
      </w:r>
      <w:r w:rsidR="000B3934">
        <w:rPr>
          <w:rFonts w:eastAsia="Times New Roman" w:cs="Courier New"/>
          <w:lang w:val="en-GB"/>
        </w:rPr>
        <w:t>.</w:t>
      </w:r>
      <w:r w:rsidRPr="00B20CDA">
        <w:rPr>
          <w:rFonts w:eastAsia="Times New Roman" w:cs="Courier New"/>
          <w:lang w:val="en-GB"/>
        </w:rPr>
        <w:t xml:space="preserve"> Giant wore its liberal politics openly</w:t>
      </w:r>
      <w:r w:rsidR="000B3934">
        <w:rPr>
          <w:rFonts w:eastAsia="Times New Roman" w:cs="Courier New"/>
          <w:lang w:val="en-GB"/>
        </w:rPr>
        <w:t xml:space="preserve"> and</w:t>
      </w:r>
      <w:r w:rsidRPr="00B20CDA">
        <w:rPr>
          <w:rFonts w:eastAsia="Times New Roman" w:cs="Courier New"/>
          <w:lang w:val="en-GB"/>
        </w:rPr>
        <w:t xml:space="preserve"> Peterson saw an opportunity to apply her progressive philosophy</w:t>
      </w:r>
      <w:r w:rsidR="000B3934">
        <w:rPr>
          <w:rFonts w:eastAsia="Times New Roman" w:cs="Courier New"/>
          <w:lang w:val="en-GB"/>
        </w:rPr>
        <w:t>. The</w:t>
      </w:r>
      <w:r w:rsidRPr="00B20CDA">
        <w:rPr>
          <w:rFonts w:eastAsia="Times New Roman" w:cs="Courier New"/>
          <w:lang w:val="en-GB"/>
        </w:rPr>
        <w:t xml:space="preserve"> </w:t>
      </w:r>
      <w:r w:rsidR="0057146D">
        <w:rPr>
          <w:rFonts w:eastAsia="Times New Roman" w:cs="Courier New"/>
          <w:lang w:val="en-GB"/>
        </w:rPr>
        <w:t>NCL</w:t>
      </w:r>
      <w:r w:rsidR="000B3934">
        <w:rPr>
          <w:rFonts w:eastAsia="Times New Roman" w:cs="Courier New"/>
          <w:lang w:val="en-GB"/>
        </w:rPr>
        <w:t xml:space="preserve"> </w:t>
      </w:r>
      <w:r w:rsidRPr="00B20CDA">
        <w:rPr>
          <w:rFonts w:eastAsia="Times New Roman" w:cs="Courier New"/>
          <w:lang w:val="en-GB"/>
        </w:rPr>
        <w:t>essence</w:t>
      </w:r>
      <w:r w:rsidR="000B3934">
        <w:rPr>
          <w:rFonts w:eastAsia="Times New Roman" w:cs="Courier New"/>
          <w:lang w:val="en-GB"/>
        </w:rPr>
        <w:t xml:space="preserve"> of this</w:t>
      </w:r>
      <w:r w:rsidRPr="00B20CDA">
        <w:rPr>
          <w:rFonts w:eastAsia="Times New Roman" w:cs="Courier New"/>
          <w:lang w:val="en-GB"/>
        </w:rPr>
        <w:t xml:space="preserve"> - building dialogue and trust between retailer and shopper – promised competitive benefits to Giant as well as appealing to its politics. Giant opened Washington’s first supermarket in 1936 and ran stores in Virginia and Maryland. Paul Forbes (head of Public Affairs) met Peterson at a Johnson inaugural ball, for which Giant supplied a cake. Forbes confessed, </w:t>
      </w:r>
      <w:r>
        <w:rPr>
          <w:rFonts w:eastAsia="Times New Roman" w:cs="Courier New"/>
          <w:lang w:val="en-GB"/>
        </w:rPr>
        <w:t>‘</w:t>
      </w:r>
      <w:r w:rsidRPr="00B20CDA">
        <w:rPr>
          <w:rFonts w:eastAsia="Times New Roman" w:cs="Courier New"/>
          <w:lang w:val="en-GB"/>
        </w:rPr>
        <w:t>I envy you the opportunity you had to serve the new frontier and now the great society.</w:t>
      </w:r>
      <w:r>
        <w:rPr>
          <w:rFonts w:eastAsia="Times New Roman" w:cs="Courier New"/>
          <w:lang w:val="en-GB"/>
        </w:rPr>
        <w:t>’</w:t>
      </w:r>
      <w:r w:rsidRPr="00B20CDA">
        <w:rPr>
          <w:rFonts w:eastAsia="Times New Roman" w:cs="Courier New"/>
          <w:lang w:val="en-GB"/>
        </w:rPr>
        <w:t xml:space="preserve"> Giant was not unscathed by the violen</w:t>
      </w:r>
      <w:r w:rsidR="000E0F2E">
        <w:rPr>
          <w:rFonts w:eastAsia="Times New Roman" w:cs="Courier New"/>
          <w:lang w:val="en-GB"/>
        </w:rPr>
        <w:t>t</w:t>
      </w:r>
      <w:r w:rsidRPr="00B20CDA">
        <w:rPr>
          <w:rFonts w:eastAsia="Times New Roman" w:cs="Courier New"/>
          <w:lang w:val="en-GB"/>
        </w:rPr>
        <w:t xml:space="preserve"> protests in Washington that followed Martin Luther King’s assassination in 1968. Giant had stores in the city’s poorer neighbourhoods, but Betty Furness (Peterson’s replacement) and others noted that Safeway’s reputation for price gouging made it more of a target. Giant’s 14</w:t>
      </w:r>
      <w:r w:rsidRPr="00B20CDA">
        <w:rPr>
          <w:rFonts w:eastAsia="Times New Roman" w:cs="Courier New"/>
          <w:vertAlign w:val="superscript"/>
          <w:lang w:val="en-GB"/>
        </w:rPr>
        <w:t>th</w:t>
      </w:r>
      <w:r w:rsidRPr="00B20CDA">
        <w:rPr>
          <w:rFonts w:eastAsia="Times New Roman" w:cs="Courier New"/>
          <w:lang w:val="en-GB"/>
        </w:rPr>
        <w:t xml:space="preserve"> Street store, with the help of Giant’s first black manager, Mark Masterson, was spared. After the riots, Giant President, Joseph Danzansky, chaired the Urban Coalition’s Emergency Food Committee in Washington.</w:t>
      </w:r>
      <w:r w:rsidRPr="00B20CDA">
        <w:rPr>
          <w:rStyle w:val="EndnoteReference"/>
          <w:rFonts w:eastAsia="Times New Roman" w:cs="Courier New"/>
          <w:lang w:val="en-GB"/>
        </w:rPr>
        <w:endnoteReference w:id="62"/>
      </w:r>
    </w:p>
    <w:p w14:paraId="111E8EF3" w14:textId="77777777" w:rsidR="00977509" w:rsidRPr="00B20CDA" w:rsidRDefault="00977509" w:rsidP="00B01D27">
      <w:pPr>
        <w:spacing w:line="360" w:lineRule="auto"/>
        <w:rPr>
          <w:rFonts w:eastAsia="Times New Roman" w:cs="Courier New"/>
          <w:lang w:val="en-GB"/>
        </w:rPr>
      </w:pPr>
    </w:p>
    <w:p w14:paraId="5C5EAD28" w14:textId="11AC2E74" w:rsidR="00977509" w:rsidRPr="00B20CDA" w:rsidRDefault="00977509" w:rsidP="00B01D27">
      <w:pPr>
        <w:spacing w:line="360" w:lineRule="auto"/>
        <w:rPr>
          <w:rFonts w:eastAsia="Times New Roman" w:cs="Courier New"/>
          <w:lang w:val="en-GB"/>
        </w:rPr>
      </w:pPr>
      <w:r w:rsidRPr="00B20CDA">
        <w:rPr>
          <w:rFonts w:eastAsia="Times New Roman" w:cs="Courier New"/>
          <w:lang w:val="en-GB"/>
        </w:rPr>
        <w:t xml:space="preserve">But retailers and </w:t>
      </w:r>
      <w:r w:rsidR="000B3934">
        <w:rPr>
          <w:rFonts w:eastAsia="Times New Roman" w:cs="Courier New"/>
          <w:lang w:val="en-GB"/>
        </w:rPr>
        <w:t xml:space="preserve">consumer </w:t>
      </w:r>
      <w:r w:rsidRPr="00B20CDA">
        <w:rPr>
          <w:rFonts w:eastAsia="Times New Roman" w:cs="Courier New"/>
          <w:lang w:val="en-GB"/>
        </w:rPr>
        <w:t xml:space="preserve">activists </w:t>
      </w:r>
      <w:r w:rsidR="000B3934">
        <w:rPr>
          <w:rFonts w:eastAsia="Times New Roman" w:cs="Courier New"/>
          <w:lang w:val="en-GB"/>
        </w:rPr>
        <w:t xml:space="preserve">alike </w:t>
      </w:r>
      <w:r w:rsidRPr="00B20CDA">
        <w:rPr>
          <w:rFonts w:eastAsia="Times New Roman" w:cs="Courier New"/>
          <w:lang w:val="en-GB"/>
        </w:rPr>
        <w:t xml:space="preserve">speculated Peterson might revise her opinions now she had swapped sides. As Danzansky put it, the </w:t>
      </w:r>
      <w:r>
        <w:rPr>
          <w:rFonts w:eastAsia="Times New Roman" w:cs="Courier New"/>
          <w:lang w:val="en-GB"/>
        </w:rPr>
        <w:t>‘</w:t>
      </w:r>
      <w:r w:rsidRPr="00B20CDA">
        <w:t>consumer thought she had sold out, whilst the executives thought she would keep them from selling out.</w:t>
      </w:r>
      <w:r>
        <w:t>’</w:t>
      </w:r>
      <w:r w:rsidRPr="00B20CDA">
        <w:rPr>
          <w:rFonts w:eastAsia="Times New Roman" w:cs="Courier New"/>
          <w:lang w:val="en-GB"/>
        </w:rPr>
        <w:t xml:space="preserve"> Jac</w:t>
      </w:r>
      <w:r>
        <w:rPr>
          <w:rFonts w:eastAsia="Times New Roman" w:cs="Courier New"/>
          <w:lang w:val="en-GB"/>
        </w:rPr>
        <w:t>k</w:t>
      </w:r>
      <w:r w:rsidRPr="00B20CDA">
        <w:rPr>
          <w:rFonts w:eastAsia="Times New Roman" w:cs="Courier New"/>
          <w:lang w:val="en-GB"/>
        </w:rPr>
        <w:t xml:space="preserve"> Lehrman (Giant’s co-founder) told her, </w:t>
      </w:r>
      <w:r>
        <w:rPr>
          <w:rFonts w:eastAsia="Times New Roman" w:cs="Courier New"/>
          <w:lang w:val="en-GB"/>
        </w:rPr>
        <w:t>‘</w:t>
      </w:r>
      <w:r w:rsidRPr="00B20CDA">
        <w:rPr>
          <w:rFonts w:eastAsia="Times New Roman" w:cs="Courier New"/>
          <w:lang w:val="en-GB"/>
        </w:rPr>
        <w:t>the sooner you get out of here, the better.</w:t>
      </w:r>
      <w:r>
        <w:rPr>
          <w:rFonts w:eastAsia="Times New Roman" w:cs="Courier New"/>
          <w:lang w:val="en-GB"/>
        </w:rPr>
        <w:t>’</w:t>
      </w:r>
      <w:r w:rsidRPr="00B20CDA">
        <w:rPr>
          <w:rStyle w:val="EndnoteReference"/>
        </w:rPr>
        <w:t xml:space="preserve"> </w:t>
      </w:r>
      <w:r w:rsidRPr="00B20CDA">
        <w:rPr>
          <w:rFonts w:eastAsia="Times New Roman" w:cs="Courier New"/>
          <w:lang w:val="en-GB"/>
        </w:rPr>
        <w:t xml:space="preserve">But in Peterson’s vision there were no sides to swap: her reform agenda, consumer and business interests were compatible; retail could be </w:t>
      </w:r>
      <w:r w:rsidR="000B3934">
        <w:rPr>
          <w:rFonts w:eastAsia="Times New Roman" w:cs="Courier New"/>
          <w:lang w:val="en-GB"/>
        </w:rPr>
        <w:t xml:space="preserve">a </w:t>
      </w:r>
      <w:r w:rsidRPr="00B20CDA">
        <w:rPr>
          <w:rFonts w:eastAsia="Times New Roman" w:cs="Courier New"/>
          <w:lang w:val="en-GB"/>
        </w:rPr>
        <w:t>neutral meeting place of producer and consumer.</w:t>
      </w:r>
      <w:r w:rsidR="001917CA">
        <w:rPr>
          <w:rFonts w:eastAsia="Times New Roman" w:cs="Courier New"/>
          <w:lang w:val="en-GB"/>
        </w:rPr>
        <w:t xml:space="preserve"> If such beliefs were a prerequisite</w:t>
      </w:r>
      <w:r w:rsidR="000B3934">
        <w:rPr>
          <w:rFonts w:eastAsia="Times New Roman" w:cs="Courier New"/>
          <w:lang w:val="en-GB"/>
        </w:rPr>
        <w:t xml:space="preserve"> or justification</w:t>
      </w:r>
      <w:r w:rsidR="001917CA">
        <w:rPr>
          <w:rFonts w:eastAsia="Times New Roman" w:cs="Courier New"/>
          <w:lang w:val="en-GB"/>
        </w:rPr>
        <w:t xml:space="preserve"> for taking the job, Peterson scarcely reflected on any tensions or limits to her vision.</w:t>
      </w:r>
      <w:r w:rsidRPr="00B20CDA">
        <w:rPr>
          <w:rFonts w:eastAsia="Times New Roman" w:cs="Courier New"/>
          <w:lang w:val="en-GB"/>
        </w:rPr>
        <w:t xml:space="preserve">  She kept an arms-length relationship to management, determined to be an </w:t>
      </w:r>
      <w:r>
        <w:rPr>
          <w:rFonts w:eastAsia="Times New Roman" w:cs="Courier New"/>
          <w:lang w:val="en-GB"/>
        </w:rPr>
        <w:t>‘</w:t>
      </w:r>
      <w:r w:rsidRPr="00B20CDA">
        <w:rPr>
          <w:rFonts w:eastAsia="Times New Roman" w:cs="Courier New"/>
          <w:lang w:val="en-GB"/>
        </w:rPr>
        <w:t xml:space="preserve">ambassador to the company </w:t>
      </w:r>
      <w:r w:rsidRPr="00B20CDA">
        <w:rPr>
          <w:rFonts w:eastAsia="Times New Roman" w:cs="Courier New"/>
          <w:i/>
          <w:lang w:val="en-GB"/>
        </w:rPr>
        <w:t>for</w:t>
      </w:r>
      <w:r w:rsidRPr="00B20CDA">
        <w:rPr>
          <w:rFonts w:eastAsia="Times New Roman" w:cs="Courier New"/>
          <w:lang w:val="en-GB"/>
        </w:rPr>
        <w:t xml:space="preserve"> the consumer, not the ambassador of the company </w:t>
      </w:r>
      <w:r w:rsidRPr="00B20CDA">
        <w:rPr>
          <w:rFonts w:eastAsia="Times New Roman" w:cs="Courier New"/>
          <w:i/>
          <w:lang w:val="en-GB"/>
        </w:rPr>
        <w:t>to</w:t>
      </w:r>
      <w:r w:rsidRPr="00B20CDA">
        <w:rPr>
          <w:rFonts w:eastAsia="Times New Roman" w:cs="Courier New"/>
          <w:lang w:val="en-GB"/>
        </w:rPr>
        <w:t xml:space="preserve"> the consumer</w:t>
      </w:r>
      <w:r>
        <w:rPr>
          <w:rFonts w:eastAsia="Times New Roman" w:cs="Courier New"/>
          <w:lang w:val="en-GB"/>
        </w:rPr>
        <w:t>’</w:t>
      </w:r>
      <w:r w:rsidRPr="00B20CDA">
        <w:rPr>
          <w:rFonts w:eastAsia="Times New Roman" w:cs="Courier New"/>
          <w:lang w:val="en-GB"/>
        </w:rPr>
        <w:t>. She did not join the Society of Consumer Professionals (</w:t>
      </w:r>
      <w:r>
        <w:rPr>
          <w:rFonts w:eastAsia="Times New Roman" w:cs="Courier New"/>
          <w:lang w:val="en-GB"/>
        </w:rPr>
        <w:t>‘</w:t>
      </w:r>
      <w:r w:rsidRPr="00B20CDA">
        <w:rPr>
          <w:rFonts w:eastAsia="Times New Roman" w:cs="Courier New"/>
          <w:lang w:val="en-GB"/>
        </w:rPr>
        <w:t>people who knew their bread was buttered by the big corporations</w:t>
      </w:r>
      <w:r>
        <w:rPr>
          <w:rFonts w:eastAsia="Times New Roman" w:cs="Courier New"/>
          <w:lang w:val="en-GB"/>
        </w:rPr>
        <w:t>’</w:t>
      </w:r>
      <w:r w:rsidRPr="00B20CDA">
        <w:rPr>
          <w:rFonts w:eastAsia="Times New Roman" w:cs="Courier New"/>
          <w:lang w:val="en-GB"/>
        </w:rPr>
        <w:t>), took no Giant stock, and remained active in the consumer movement. In 1973, while working for Giant, she was elected NCL President.</w:t>
      </w:r>
      <w:r w:rsidRPr="00B20CDA">
        <w:rPr>
          <w:rStyle w:val="EndnoteReference"/>
          <w:rFonts w:eastAsia="Times New Roman" w:cs="Courier New"/>
          <w:lang w:val="en-GB"/>
        </w:rPr>
        <w:endnoteReference w:id="63"/>
      </w:r>
    </w:p>
    <w:p w14:paraId="3725D02B" w14:textId="77777777" w:rsidR="00977509" w:rsidRPr="00B20CDA" w:rsidRDefault="00977509" w:rsidP="00B01D27">
      <w:pPr>
        <w:spacing w:line="360" w:lineRule="auto"/>
      </w:pPr>
    </w:p>
    <w:p w14:paraId="24C33551" w14:textId="77777777" w:rsidR="001624E1" w:rsidRDefault="00977509" w:rsidP="00B01D27">
      <w:pPr>
        <w:spacing w:line="360" w:lineRule="auto"/>
        <w:rPr>
          <w:rFonts w:eastAsia="Times New Roman" w:cs="Courier New"/>
          <w:lang w:val="en-GB"/>
        </w:rPr>
      </w:pPr>
      <w:r w:rsidRPr="00B20CDA">
        <w:t>For Peterson this was all part of a</w:t>
      </w:r>
      <w:r>
        <w:t>n ongoing</w:t>
      </w:r>
      <w:r w:rsidRPr="00B20CDA">
        <w:t xml:space="preserve"> political project. As the NCL explained</w:t>
      </w:r>
      <w:r w:rsidR="001E1245">
        <w:t xml:space="preserve"> in 1974</w:t>
      </w:r>
      <w:r w:rsidRPr="00B20CDA">
        <w:t xml:space="preserve">: </w:t>
      </w:r>
      <w:r>
        <w:t>‘</w:t>
      </w:r>
      <w:r w:rsidRPr="00B20CDA">
        <w:t>Watergate and inflated supermarket prices have the same root: a few people or organizations… have bought a corner of the marketplace.</w:t>
      </w:r>
      <w:r>
        <w:t>’</w:t>
      </w:r>
      <w:r w:rsidRPr="00B20CDA">
        <w:t xml:space="preserve"> </w:t>
      </w:r>
      <w:r w:rsidR="00783B8C">
        <w:t>Whilst still at Giant, s</w:t>
      </w:r>
      <w:r w:rsidRPr="00B20CDA">
        <w:t>he participated in Democrat</w:t>
      </w:r>
      <w:r w:rsidR="003768D5">
        <w:t xml:space="preserve"> Party</w:t>
      </w:r>
      <w:r w:rsidRPr="00B20CDA">
        <w:t xml:space="preserve"> study groups, convinced</w:t>
      </w:r>
      <w:r w:rsidR="001624E1">
        <w:t xml:space="preserve"> that, </w:t>
      </w:r>
      <w:r w:rsidR="001624E1">
        <w:rPr>
          <w:i/>
        </w:rPr>
        <w:t>pace</w:t>
      </w:r>
      <w:r w:rsidR="001624E1">
        <w:t xml:space="preserve"> the Johnson White House’s rationalization of her dismissal, that</w:t>
      </w:r>
      <w:r w:rsidRPr="00B20CDA">
        <w:t xml:space="preserve"> the consumer agenda was </w:t>
      </w:r>
      <w:r>
        <w:rPr>
          <w:rFonts w:eastAsia="Times New Roman" w:cs="Courier New"/>
          <w:lang w:val="en-GB"/>
        </w:rPr>
        <w:t>‘</w:t>
      </w:r>
      <w:r w:rsidRPr="00B20CDA">
        <w:rPr>
          <w:rFonts w:eastAsia="Times New Roman" w:cs="Courier New"/>
          <w:lang w:val="en-GB"/>
        </w:rPr>
        <w:t>closer to the public interest than any other category of political issues.</w:t>
      </w:r>
      <w:r>
        <w:rPr>
          <w:rFonts w:eastAsia="Times New Roman" w:cs="Courier New"/>
          <w:lang w:val="en-GB"/>
        </w:rPr>
        <w:t>’</w:t>
      </w:r>
      <w:r w:rsidRPr="00B20CDA">
        <w:rPr>
          <w:rStyle w:val="EndnoteReference"/>
          <w:rFonts w:eastAsia="Times New Roman" w:cs="Courier New"/>
          <w:lang w:val="en-GB"/>
        </w:rPr>
        <w:endnoteReference w:id="64"/>
      </w:r>
      <w:r w:rsidRPr="00B20CDA">
        <w:rPr>
          <w:rFonts w:eastAsia="Times New Roman" w:cs="Courier New"/>
          <w:lang w:val="en-GB"/>
        </w:rPr>
        <w:t xml:space="preserve"> </w:t>
      </w:r>
    </w:p>
    <w:p w14:paraId="2C44693A" w14:textId="77777777" w:rsidR="001624E1" w:rsidRDefault="001624E1" w:rsidP="00B01D27">
      <w:pPr>
        <w:spacing w:line="360" w:lineRule="auto"/>
        <w:rPr>
          <w:rFonts w:eastAsia="Times New Roman" w:cs="Courier New"/>
          <w:lang w:val="en-GB"/>
        </w:rPr>
      </w:pPr>
    </w:p>
    <w:p w14:paraId="40AFC608" w14:textId="7D35C7E8" w:rsidR="00977509" w:rsidRPr="00B20CDA" w:rsidRDefault="00977509" w:rsidP="00B01D27">
      <w:pPr>
        <w:spacing w:line="360" w:lineRule="auto"/>
      </w:pPr>
      <w:r w:rsidRPr="00B20CDA">
        <w:rPr>
          <w:rFonts w:eastAsia="Times New Roman" w:cs="Courier New"/>
          <w:lang w:val="en-GB"/>
        </w:rPr>
        <w:t xml:space="preserve">Criticizing Republicans as un-patriotic, she warned if government only supported business </w:t>
      </w:r>
      <w:r>
        <w:rPr>
          <w:rFonts w:eastAsia="Times New Roman" w:cs="Courier New"/>
          <w:lang w:val="en-GB"/>
        </w:rPr>
        <w:t>‘</w:t>
      </w:r>
      <w:r w:rsidRPr="00B20CDA">
        <w:t>free market balance is destroyed, quality is lowered, prices run wild…. Only a free market economy – involving consumer/buyers and producer/sellers of equal political and economic strength – can turn this tide</w:t>
      </w:r>
      <w:r>
        <w:t>’</w:t>
      </w:r>
      <w:r w:rsidR="00783B8C">
        <w:t xml:space="preserve">. </w:t>
      </w:r>
      <w:r w:rsidRPr="00B20CDA">
        <w:t xml:space="preserve">This meant </w:t>
      </w:r>
      <w:r>
        <w:t xml:space="preserve">both </w:t>
      </w:r>
      <w:r w:rsidRPr="00B20CDA">
        <w:t xml:space="preserve">support for a Federal Consumer Protection Agency (CPA) and recognition that </w:t>
      </w:r>
      <w:r>
        <w:t>‘</w:t>
      </w:r>
      <w:r w:rsidRPr="00B20CDA">
        <w:t>a growing proportion of business is creating a new climate of social accountability</w:t>
      </w:r>
      <w:r>
        <w:t>’</w:t>
      </w:r>
      <w:r w:rsidR="00060122">
        <w:t>.</w:t>
      </w:r>
      <w:r w:rsidR="00F83E87">
        <w:t xml:space="preserve"> </w:t>
      </w:r>
      <w:r w:rsidR="009138BB">
        <w:t>T</w:t>
      </w:r>
      <w:r w:rsidR="00074FD2">
        <w:t>he simultaneous demand for</w:t>
      </w:r>
      <w:r w:rsidR="00C172F5">
        <w:t xml:space="preserve"> a federal agency</w:t>
      </w:r>
      <w:r w:rsidR="00074FD2">
        <w:t xml:space="preserve"> whilst extolling good business practice was not a contradiction Peterson</w:t>
      </w:r>
      <w:r w:rsidR="009138BB">
        <w:t xml:space="preserve"> admitted or</w:t>
      </w:r>
      <w:r w:rsidR="00B847CC">
        <w:t xml:space="preserve"> confronted</w:t>
      </w:r>
      <w:r w:rsidR="00074FD2">
        <w:t xml:space="preserve"> </w:t>
      </w:r>
      <w:r w:rsidR="00FF1751">
        <w:t>– although she saw</w:t>
      </w:r>
      <w:r w:rsidR="00074FD2">
        <w:t xml:space="preserve"> the former as</w:t>
      </w:r>
      <w:r w:rsidR="00FF1751">
        <w:t xml:space="preserve"> a transitional method of</w:t>
      </w:r>
      <w:r w:rsidR="00074FD2">
        <w:t xml:space="preserve"> stimulating latent potential for the latter.</w:t>
      </w:r>
      <w:r w:rsidR="003768D5">
        <w:t xml:space="preserve"> If this position was because of doubts about the robustness of the consumer-centred model for tempering corporate power, Peterson did not say so publically.</w:t>
      </w:r>
      <w:r w:rsidR="006C6373">
        <w:t xml:space="preserve"> As in the turn-of-the century NCL</w:t>
      </w:r>
      <w:r w:rsidR="00D47CC0">
        <w:t>,</w:t>
      </w:r>
      <w:r w:rsidR="006C6373">
        <w:t xml:space="preserve"> the New Deal an</w:t>
      </w:r>
      <w:r w:rsidR="00D47CC0">
        <w:t>d</w:t>
      </w:r>
      <w:r w:rsidR="006C6373">
        <w:t xml:space="preserve"> the 1960s White House – the balance to be struck between business, consumers and the state was a delicate one.</w:t>
      </w:r>
      <w:r w:rsidR="003768D5">
        <w:t xml:space="preserve"> Her critics saw this more sinisterly as</w:t>
      </w:r>
      <w:r w:rsidR="00FF1751">
        <w:t xml:space="preserve"> the threat of</w:t>
      </w:r>
      <w:r w:rsidR="003768D5">
        <w:t xml:space="preserve"> using federal force to coral business.</w:t>
      </w:r>
      <w:r w:rsidR="00060122">
        <w:t xml:space="preserve"> </w:t>
      </w:r>
      <w:r w:rsidR="00C51CCD">
        <w:t xml:space="preserve">Supporters like </w:t>
      </w:r>
      <w:r w:rsidRPr="00B20CDA">
        <w:t>Carter</w:t>
      </w:r>
      <w:r w:rsidR="00060122">
        <w:t xml:space="preserve"> advisors</w:t>
      </w:r>
      <w:r w:rsidRPr="00B20CDA">
        <w:t xml:space="preserve"> Stuart Eizenstat and Mike Pertschuk (who Carter appointed to head the</w:t>
      </w:r>
      <w:r w:rsidR="00060122">
        <w:t xml:space="preserve"> Federal Trade Commission)</w:t>
      </w:r>
      <w:r w:rsidRPr="00B20CDA">
        <w:t xml:space="preserve"> </w:t>
      </w:r>
      <w:r w:rsidR="003768D5">
        <w:t>saw it</w:t>
      </w:r>
      <w:r w:rsidR="00C4691A">
        <w:t xml:space="preserve"> as</w:t>
      </w:r>
      <w:r w:rsidR="00060122">
        <w:t xml:space="preserve"> </w:t>
      </w:r>
      <w:r w:rsidR="00C4691A">
        <w:t>distinguishing</w:t>
      </w:r>
      <w:r w:rsidRPr="00B20CDA">
        <w:t xml:space="preserve"> Peterson</w:t>
      </w:r>
      <w:r w:rsidR="00060122">
        <w:t xml:space="preserve"> from th</w:t>
      </w:r>
      <w:r w:rsidR="00C74FD2">
        <w:t>ose</w:t>
      </w:r>
      <w:r w:rsidRPr="00B20CDA">
        <w:t xml:space="preserve"> consumer activists and Democrats</w:t>
      </w:r>
      <w:r w:rsidR="00060122">
        <w:t xml:space="preserve"> who</w:t>
      </w:r>
      <w:r w:rsidRPr="00B20CDA">
        <w:t xml:space="preserve"> mistrusted business.</w:t>
      </w:r>
      <w:r w:rsidRPr="00B20CDA">
        <w:rPr>
          <w:rStyle w:val="EndnoteReference"/>
        </w:rPr>
        <w:endnoteReference w:id="65"/>
      </w:r>
    </w:p>
    <w:p w14:paraId="324CF487" w14:textId="77777777" w:rsidR="00977509" w:rsidRPr="00B20CDA" w:rsidRDefault="00977509" w:rsidP="00B01D27">
      <w:pPr>
        <w:spacing w:line="360" w:lineRule="auto"/>
        <w:rPr>
          <w:rFonts w:eastAsia="Times New Roman" w:cs="Courier New"/>
          <w:lang w:val="en-GB"/>
        </w:rPr>
      </w:pPr>
    </w:p>
    <w:p w14:paraId="22472366" w14:textId="04349323" w:rsidR="00977509" w:rsidRDefault="00977509" w:rsidP="00EB2956">
      <w:pPr>
        <w:spacing w:line="360" w:lineRule="auto"/>
      </w:pPr>
      <w:r w:rsidRPr="00B20CDA">
        <w:rPr>
          <w:rFonts w:eastAsia="Times New Roman" w:cs="Courier New"/>
          <w:lang w:val="en-GB"/>
        </w:rPr>
        <w:t>Driving Peterson’s Giant agenda was a C</w:t>
      </w:r>
      <w:r>
        <w:rPr>
          <w:rFonts w:eastAsia="Times New Roman" w:cs="Courier New"/>
          <w:lang w:val="en-GB"/>
        </w:rPr>
        <w:t>onsumer Advisory Committee</w:t>
      </w:r>
      <w:r w:rsidRPr="00B20CDA">
        <w:rPr>
          <w:rFonts w:eastAsia="Times New Roman" w:cs="Courier New"/>
          <w:lang w:val="en-GB"/>
        </w:rPr>
        <w:t xml:space="preserve"> of teachers, home econom</w:t>
      </w:r>
      <w:r>
        <w:rPr>
          <w:rFonts w:eastAsia="Times New Roman" w:cs="Courier New"/>
          <w:lang w:val="en-GB"/>
        </w:rPr>
        <w:t xml:space="preserve">ists and nutritionists. The Committee </w:t>
      </w:r>
      <w:r w:rsidRPr="00B20CDA">
        <w:rPr>
          <w:rFonts w:eastAsia="Times New Roman" w:cs="Courier New"/>
          <w:lang w:val="en-GB"/>
        </w:rPr>
        <w:t>piloted initiatives on unit pricing</w:t>
      </w:r>
      <w:r w:rsidR="00FE1BC3">
        <w:rPr>
          <w:rFonts w:eastAsia="Times New Roman" w:cs="Courier New"/>
          <w:lang w:val="en-GB"/>
        </w:rPr>
        <w:t xml:space="preserve"> (to explain different weights or sizes</w:t>
      </w:r>
      <w:r w:rsidR="002F1B5D">
        <w:rPr>
          <w:rFonts w:eastAsia="Times New Roman" w:cs="Courier New"/>
          <w:lang w:val="en-GB"/>
        </w:rPr>
        <w:t xml:space="preserve"> on sale by pricing per single measure</w:t>
      </w:r>
      <w:r w:rsidR="00BC005D">
        <w:rPr>
          <w:rFonts w:eastAsia="Times New Roman" w:cs="Courier New"/>
          <w:lang w:val="en-GB"/>
        </w:rPr>
        <w:t>)</w:t>
      </w:r>
      <w:r w:rsidRPr="00B20CDA">
        <w:rPr>
          <w:rFonts w:eastAsia="Times New Roman" w:cs="Courier New"/>
          <w:lang w:val="en-GB"/>
        </w:rPr>
        <w:t xml:space="preserve">, barcoding, open dating of products, nutritional labeling and education. They employed Howard University laboratories and interns; touted bussing from poorer communities to big suburban stores; introduced recyclable products, a Senior Citizen Committee, in-store </w:t>
      </w:r>
      <w:r>
        <w:rPr>
          <w:rFonts w:eastAsia="Times New Roman" w:cs="Courier New"/>
          <w:lang w:val="en-GB"/>
        </w:rPr>
        <w:t>‘</w:t>
      </w:r>
      <w:r w:rsidRPr="00B20CDA">
        <w:rPr>
          <w:rFonts w:eastAsia="Times New Roman" w:cs="Courier New"/>
          <w:lang w:val="en-GB"/>
        </w:rPr>
        <w:t>Pester Esther</w:t>
      </w:r>
      <w:r>
        <w:rPr>
          <w:rFonts w:eastAsia="Times New Roman" w:cs="Courier New"/>
          <w:lang w:val="en-GB"/>
        </w:rPr>
        <w:t>’</w:t>
      </w:r>
      <w:r w:rsidRPr="00B20CDA">
        <w:rPr>
          <w:rFonts w:eastAsia="Times New Roman" w:cs="Courier New"/>
          <w:lang w:val="en-GB"/>
        </w:rPr>
        <w:t xml:space="preserve"> forms, radio shows,</w:t>
      </w:r>
      <w:r>
        <w:rPr>
          <w:rFonts w:eastAsia="Times New Roman" w:cs="Courier New"/>
          <w:lang w:val="en-GB"/>
        </w:rPr>
        <w:t xml:space="preserve"> and newsletters.</w:t>
      </w:r>
      <w:r w:rsidRPr="00B20CDA">
        <w:rPr>
          <w:rStyle w:val="EndnoteReference"/>
          <w:rFonts w:eastAsia="Times New Roman" w:cs="Courier New"/>
          <w:lang w:val="en-GB"/>
        </w:rPr>
        <w:endnoteReference w:id="66"/>
      </w:r>
      <w:r>
        <w:rPr>
          <w:rFonts w:eastAsia="Times New Roman" w:cs="Courier New"/>
          <w:lang w:val="en-GB"/>
        </w:rPr>
        <w:t xml:space="preserve"> They also abolished</w:t>
      </w:r>
      <w:r w:rsidRPr="00B20CDA">
        <w:rPr>
          <w:rFonts w:eastAsia="Times New Roman" w:cs="Courier New"/>
          <w:lang w:val="en-GB"/>
        </w:rPr>
        <w:t xml:space="preserve"> trading Stamps, a longstanding bugbear of Peterson’s.</w:t>
      </w:r>
      <w:r>
        <w:rPr>
          <w:lang w:val="en-GB"/>
        </w:rPr>
        <w:t xml:space="preserve"> For Peterson</w:t>
      </w:r>
      <w:r w:rsidR="00621A4B">
        <w:rPr>
          <w:lang w:val="en-GB"/>
        </w:rPr>
        <w:t xml:space="preserve"> and consumer activists</w:t>
      </w:r>
      <w:r>
        <w:rPr>
          <w:lang w:val="en-GB"/>
        </w:rPr>
        <w:t xml:space="preserve"> trading stamps were parasitic on both shoppers and retailers</w:t>
      </w:r>
      <w:r w:rsidR="002F1B5D">
        <w:rPr>
          <w:lang w:val="en-GB"/>
        </w:rPr>
        <w:t xml:space="preserve"> – a means of buying consumer loyalty rather than earning it through good practice</w:t>
      </w:r>
      <w:r>
        <w:rPr>
          <w:lang w:val="en-GB"/>
        </w:rPr>
        <w:t xml:space="preserve">. In 1968 </w:t>
      </w:r>
      <w:r w:rsidR="00B04191">
        <w:t>Blue Chip stamps,</w:t>
      </w:r>
      <w:r>
        <w:t xml:space="preserve"> the most popular trading stamps in</w:t>
      </w:r>
      <w:r w:rsidR="00B04191">
        <w:t xml:space="preserve"> Nevada and</w:t>
      </w:r>
      <w:r>
        <w:t xml:space="preserve"> Californi</w:t>
      </w:r>
      <w:r w:rsidR="00B04191">
        <w:t>a and clients of JWT -</w:t>
      </w:r>
      <w:r>
        <w:t xml:space="preserve"> with whom Peterson had a history – became embroiled in an advertising battle with supermarket chains over whether stamps inflated prices. JWT</w:t>
      </w:r>
      <w:r w:rsidR="00B04191">
        <w:t xml:space="preserve"> used</w:t>
      </w:r>
      <w:r>
        <w:t xml:space="preserve"> press and TV</w:t>
      </w:r>
      <w:r w:rsidR="00B04191">
        <w:t xml:space="preserve"> ads</w:t>
      </w:r>
      <w:r>
        <w:t xml:space="preserve"> to back its client.</w:t>
      </w:r>
      <w:r>
        <w:rPr>
          <w:rStyle w:val="EndnoteReference"/>
        </w:rPr>
        <w:endnoteReference w:id="67"/>
      </w:r>
    </w:p>
    <w:p w14:paraId="38111AEA" w14:textId="77777777" w:rsidR="005221D6" w:rsidRPr="00B20CDA" w:rsidRDefault="005221D6" w:rsidP="00B01D27">
      <w:pPr>
        <w:spacing w:line="360" w:lineRule="auto"/>
        <w:rPr>
          <w:rFonts w:eastAsia="Times New Roman" w:cs="Courier New"/>
          <w:lang w:val="en-GB"/>
        </w:rPr>
      </w:pPr>
    </w:p>
    <w:p w14:paraId="03425881" w14:textId="65BDD9B0"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 xml:space="preserve">Giant adapted from Kennedy a </w:t>
      </w:r>
      <w:r>
        <w:rPr>
          <w:rFonts w:eastAsia="Times New Roman" w:cs="Courier New"/>
          <w:lang w:val="en-GB"/>
        </w:rPr>
        <w:t>‘</w:t>
      </w:r>
      <w:r w:rsidRPr="00B20CDA">
        <w:rPr>
          <w:rFonts w:eastAsia="Times New Roman" w:cs="Courier New"/>
          <w:lang w:val="en-GB"/>
        </w:rPr>
        <w:t>Consumer Bill of Rights</w:t>
      </w:r>
      <w:r>
        <w:rPr>
          <w:rFonts w:eastAsia="Times New Roman" w:cs="Courier New"/>
          <w:lang w:val="en-GB"/>
        </w:rPr>
        <w:t>’</w:t>
      </w:r>
      <w:r w:rsidRPr="00B20CDA">
        <w:rPr>
          <w:rFonts w:eastAsia="Times New Roman" w:cs="Courier New"/>
          <w:lang w:val="en-GB"/>
        </w:rPr>
        <w:t xml:space="preserve"> promising the right to safety, to be informed, to choose and be heard - and adding in the right to redress and service. Unit pricing, bar coding and computer checkouts fulfilled the consumer’s right to be informed by p</w:t>
      </w:r>
      <w:r>
        <w:rPr>
          <w:rFonts w:eastAsia="Times New Roman" w:cs="Courier New"/>
          <w:lang w:val="en-GB"/>
        </w:rPr>
        <w:t>roviding detailed till receipts and</w:t>
      </w:r>
      <w:r w:rsidRPr="00B20CDA">
        <w:rPr>
          <w:rFonts w:eastAsia="Times New Roman" w:cs="Courier New"/>
          <w:lang w:val="en-GB"/>
        </w:rPr>
        <w:t xml:space="preserve"> enabling comparative shopping</w:t>
      </w:r>
      <w:r>
        <w:rPr>
          <w:rFonts w:eastAsia="Times New Roman" w:cs="Courier New"/>
          <w:lang w:val="en-GB"/>
        </w:rPr>
        <w:t xml:space="preserve"> (a key demand of consumer reformers to back-up the truth-in-packaging legislation)</w:t>
      </w:r>
      <w:r w:rsidRPr="00B20CDA">
        <w:rPr>
          <w:rFonts w:eastAsia="Times New Roman" w:cs="Courier New"/>
          <w:lang w:val="en-GB"/>
        </w:rPr>
        <w:t>. They reduced human pricing errors. Open dating informed shoppers when products had been packed or displayed. T</w:t>
      </w:r>
      <w:r w:rsidR="004904D8">
        <w:rPr>
          <w:rFonts w:eastAsia="Times New Roman" w:cs="Courier New"/>
          <w:lang w:val="en-GB"/>
        </w:rPr>
        <w:t>hese initiatives included an agreement with unions</w:t>
      </w:r>
      <w:r w:rsidRPr="00B20CDA">
        <w:rPr>
          <w:rFonts w:eastAsia="Times New Roman" w:cs="Courier New"/>
          <w:lang w:val="en-GB"/>
        </w:rPr>
        <w:t xml:space="preserve"> to avoid job losses</w:t>
      </w:r>
      <w:r w:rsidR="00621A4B">
        <w:rPr>
          <w:rFonts w:eastAsia="Times New Roman" w:cs="Courier New"/>
          <w:lang w:val="en-GB"/>
        </w:rPr>
        <w:t xml:space="preserve"> resulting from technological efficiencies</w:t>
      </w:r>
      <w:r w:rsidR="004904D8">
        <w:rPr>
          <w:rFonts w:eastAsia="Times New Roman" w:cs="Courier New"/>
          <w:lang w:val="en-GB"/>
        </w:rPr>
        <w:t xml:space="preserve">. </w:t>
      </w:r>
      <w:r w:rsidR="00621A4B">
        <w:rPr>
          <w:rFonts w:eastAsia="Times New Roman" w:cs="Courier New"/>
          <w:lang w:val="en-GB"/>
        </w:rPr>
        <w:t>Rather</w:t>
      </w:r>
      <w:r w:rsidRPr="00B20CDA">
        <w:rPr>
          <w:rFonts w:eastAsia="Times New Roman" w:cs="Courier New"/>
          <w:lang w:val="en-GB"/>
        </w:rPr>
        <w:t>,</w:t>
      </w:r>
      <w:r w:rsidR="004904D8">
        <w:rPr>
          <w:rFonts w:eastAsia="Times New Roman" w:cs="Courier New"/>
          <w:lang w:val="en-GB"/>
        </w:rPr>
        <w:t xml:space="preserve"> Giant and Peterson held out the prospect that, if adopted industry-wide, they would</w:t>
      </w:r>
      <w:r w:rsidRPr="00B20CDA">
        <w:rPr>
          <w:rFonts w:eastAsia="Times New Roman" w:cs="Courier New"/>
          <w:lang w:val="en-GB"/>
        </w:rPr>
        <w:t xml:space="preserve"> create employment.</w:t>
      </w:r>
      <w:r w:rsidRPr="00B20CDA">
        <w:rPr>
          <w:rStyle w:val="EndnoteReference"/>
          <w:rFonts w:eastAsia="Times New Roman" w:cs="Courier New"/>
          <w:lang w:val="en-GB"/>
        </w:rPr>
        <w:endnoteReference w:id="68"/>
      </w:r>
      <w:r w:rsidRPr="00B20CDA">
        <w:rPr>
          <w:rFonts w:eastAsia="Times New Roman" w:cs="Courier New"/>
          <w:lang w:val="en-GB"/>
        </w:rPr>
        <w:t xml:space="preserve"> </w:t>
      </w:r>
    </w:p>
    <w:p w14:paraId="234A0A02" w14:textId="77777777" w:rsidR="005221D6" w:rsidRPr="00B20CDA" w:rsidRDefault="005221D6" w:rsidP="00B01D27">
      <w:pPr>
        <w:spacing w:line="360" w:lineRule="auto"/>
        <w:rPr>
          <w:rFonts w:eastAsia="Times New Roman" w:cs="Courier New"/>
          <w:lang w:val="en-GB"/>
        </w:rPr>
      </w:pPr>
    </w:p>
    <w:p w14:paraId="6A6EAA98" w14:textId="3732613F" w:rsidR="005221D6" w:rsidRPr="00B20CDA" w:rsidRDefault="005221D6" w:rsidP="00B01D27">
      <w:pPr>
        <w:spacing w:line="360" w:lineRule="auto"/>
      </w:pPr>
      <w:r w:rsidRPr="00B20CDA">
        <w:rPr>
          <w:rFonts w:eastAsia="Times New Roman" w:cs="Courier New"/>
          <w:lang w:val="en-GB"/>
        </w:rPr>
        <w:t>Peterson</w:t>
      </w:r>
      <w:r w:rsidR="00D97E2F">
        <w:rPr>
          <w:rFonts w:eastAsia="Times New Roman" w:cs="Courier New"/>
          <w:lang w:val="en-GB"/>
        </w:rPr>
        <w:t xml:space="preserve"> called on</w:t>
      </w:r>
      <w:r w:rsidRPr="00B20CDA">
        <w:rPr>
          <w:rFonts w:eastAsia="Times New Roman" w:cs="Courier New"/>
          <w:lang w:val="en-GB"/>
        </w:rPr>
        <w:t xml:space="preserve"> the expertise of her many networks, such as</w:t>
      </w:r>
      <w:r w:rsidRPr="00B20CDA">
        <w:t xml:space="preserve"> </w:t>
      </w:r>
      <w:r w:rsidRPr="00B20CDA">
        <w:rPr>
          <w:rFonts w:eastAsia="Times New Roman" w:cs="Courier New"/>
          <w:lang w:val="en-GB"/>
        </w:rPr>
        <w:t>Dr. Arnold Elkin, Chair of the Consumer Product Safety Commission. On nutritional labeling, she consulted Dr. Jean Mayer (Chair of</w:t>
      </w:r>
      <w:r w:rsidRPr="00B20CDA">
        <w:t xml:space="preserve"> the White House Conference on food, nutrition and health</w:t>
      </w:r>
      <w:r w:rsidRPr="00B20CDA">
        <w:rPr>
          <w:rFonts w:eastAsia="Times New Roman" w:cs="Courier New"/>
          <w:lang w:val="en-GB"/>
        </w:rPr>
        <w:t xml:space="preserve">), Jim Turner, one of </w:t>
      </w:r>
      <w:r w:rsidR="00E53BE8">
        <w:rPr>
          <w:rFonts w:eastAsia="Times New Roman" w:cs="Courier New"/>
          <w:lang w:val="en-GB"/>
        </w:rPr>
        <w:t>“</w:t>
      </w:r>
      <w:r w:rsidRPr="00B20CDA">
        <w:rPr>
          <w:rFonts w:eastAsia="Times New Roman" w:cs="Courier New"/>
          <w:lang w:val="en-GB"/>
        </w:rPr>
        <w:t>Nader’s Raiders</w:t>
      </w:r>
      <w:r w:rsidR="00E53BE8">
        <w:rPr>
          <w:rFonts w:eastAsia="Times New Roman" w:cs="Courier New"/>
          <w:lang w:val="en-GB"/>
        </w:rPr>
        <w:t>”</w:t>
      </w:r>
      <w:r w:rsidRPr="00B20CDA">
        <w:rPr>
          <w:rFonts w:eastAsia="Times New Roman" w:cs="Courier New"/>
          <w:lang w:val="en-GB"/>
        </w:rPr>
        <w:t xml:space="preserve"> and author of </w:t>
      </w:r>
      <w:r w:rsidRPr="00B20CDA">
        <w:rPr>
          <w:rFonts w:eastAsia="Times New Roman" w:cs="Courier New"/>
          <w:i/>
          <w:lang w:val="en-GB"/>
        </w:rPr>
        <w:t>The Chemical Feast</w:t>
      </w:r>
      <w:r w:rsidRPr="00B20CDA">
        <w:rPr>
          <w:rFonts w:eastAsia="Times New Roman" w:cs="Courier New"/>
          <w:lang w:val="en-GB"/>
        </w:rPr>
        <w:t xml:space="preserve"> (an expose of food safety and the Food and Drug Administration (FDA)), </w:t>
      </w:r>
      <w:r w:rsidR="00291BE1">
        <w:rPr>
          <w:rFonts w:eastAsia="Times New Roman" w:cs="Courier New"/>
          <w:lang w:val="en-GB"/>
        </w:rPr>
        <w:t>and the FDA. Danzansky sold the</w:t>
      </w:r>
      <w:r w:rsidRPr="00B20CDA">
        <w:rPr>
          <w:rFonts w:eastAsia="Times New Roman" w:cs="Courier New"/>
          <w:lang w:val="en-GB"/>
        </w:rPr>
        <w:t xml:space="preserve"> nutritional initiative to</w:t>
      </w:r>
      <w:r w:rsidR="00BF1F09">
        <w:rPr>
          <w:rFonts w:eastAsia="Times New Roman" w:cs="Courier New"/>
          <w:lang w:val="en-GB"/>
        </w:rPr>
        <w:t xml:space="preserve"> food producers and packagers </w:t>
      </w:r>
      <w:r w:rsidR="00291BE1">
        <w:rPr>
          <w:rFonts w:eastAsia="Times New Roman" w:cs="Courier New"/>
          <w:lang w:val="en-GB"/>
        </w:rPr>
        <w:t xml:space="preserve">who </w:t>
      </w:r>
      <w:r w:rsidR="00BF1F09">
        <w:rPr>
          <w:rFonts w:eastAsia="Times New Roman" w:cs="Courier New"/>
          <w:lang w:val="en-GB"/>
        </w:rPr>
        <w:t>were</w:t>
      </w:r>
      <w:r w:rsidRPr="00B20CDA">
        <w:rPr>
          <w:rFonts w:eastAsia="Times New Roman" w:cs="Courier New"/>
          <w:lang w:val="en-GB"/>
        </w:rPr>
        <w:t xml:space="preserve"> wary of Peterson and un</w:t>
      </w:r>
      <w:r w:rsidR="00291BE1">
        <w:rPr>
          <w:rFonts w:eastAsia="Times New Roman" w:cs="Courier New"/>
          <w:lang w:val="en-GB"/>
        </w:rPr>
        <w:t>certain</w:t>
      </w:r>
      <w:r w:rsidR="00BF1F09">
        <w:rPr>
          <w:rFonts w:eastAsia="Times New Roman" w:cs="Courier New"/>
          <w:lang w:val="en-GB"/>
        </w:rPr>
        <w:t xml:space="preserve"> they</w:t>
      </w:r>
      <w:r w:rsidRPr="00B20CDA">
        <w:rPr>
          <w:rFonts w:eastAsia="Times New Roman" w:cs="Courier New"/>
          <w:lang w:val="en-GB"/>
        </w:rPr>
        <w:t xml:space="preserve"> had the requisite data, on the</w:t>
      </w:r>
      <w:r w:rsidR="00535840">
        <w:rPr>
          <w:rFonts w:eastAsia="Times New Roman" w:cs="Courier New"/>
          <w:lang w:val="en-GB"/>
        </w:rPr>
        <w:t xml:space="preserve"> </w:t>
      </w:r>
      <w:r w:rsidRPr="00B20CDA">
        <w:rPr>
          <w:rFonts w:eastAsia="Times New Roman" w:cs="Courier New"/>
          <w:lang w:val="en-GB"/>
        </w:rPr>
        <w:t>grounds</w:t>
      </w:r>
      <w:r w:rsidR="006940F3">
        <w:rPr>
          <w:rFonts w:eastAsia="Times New Roman" w:cs="Courier New"/>
          <w:lang w:val="en-GB"/>
        </w:rPr>
        <w:t xml:space="preserve"> (and in a familiar</w:t>
      </w:r>
      <w:r w:rsidR="005E79D7">
        <w:rPr>
          <w:rFonts w:eastAsia="Times New Roman" w:cs="Courier New"/>
          <w:lang w:val="en-GB"/>
        </w:rPr>
        <w:t xml:space="preserve"> consumerist vocabulary)</w:t>
      </w:r>
      <w:r w:rsidRPr="00B20CDA">
        <w:rPr>
          <w:rFonts w:eastAsia="Times New Roman" w:cs="Courier New"/>
          <w:lang w:val="en-GB"/>
        </w:rPr>
        <w:t xml:space="preserve"> that Giant could </w:t>
      </w:r>
      <w:r>
        <w:rPr>
          <w:rFonts w:eastAsia="Times New Roman" w:cs="Courier New"/>
          <w:lang w:val="en-GB"/>
        </w:rPr>
        <w:t>‘</w:t>
      </w:r>
      <w:r w:rsidRPr="00B20CDA">
        <w:rPr>
          <w:rFonts w:eastAsia="Times New Roman" w:cs="Courier New"/>
          <w:lang w:val="en-GB"/>
        </w:rPr>
        <w:t>be the guinea pig for the industry.</w:t>
      </w:r>
      <w:r>
        <w:rPr>
          <w:rFonts w:eastAsia="Times New Roman" w:cs="Courier New"/>
          <w:lang w:val="en-GB"/>
        </w:rPr>
        <w:t>’</w:t>
      </w:r>
      <w:r w:rsidRPr="00B20CDA">
        <w:rPr>
          <w:rStyle w:val="EndnoteReference"/>
        </w:rPr>
        <w:endnoteReference w:id="69"/>
      </w:r>
    </w:p>
    <w:p w14:paraId="32937F15" w14:textId="77777777" w:rsidR="005221D6" w:rsidRPr="00B20CDA" w:rsidRDefault="005221D6" w:rsidP="00B01D27">
      <w:pPr>
        <w:spacing w:line="360" w:lineRule="auto"/>
      </w:pPr>
    </w:p>
    <w:p w14:paraId="5F7F17C0" w14:textId="22C97F1C" w:rsidR="005221D6" w:rsidRPr="00B20CDA" w:rsidRDefault="005221D6" w:rsidP="00B01D27">
      <w:pPr>
        <w:spacing w:line="360" w:lineRule="auto"/>
      </w:pPr>
      <w:r w:rsidRPr="00B20CDA">
        <w:t>The 1970s were testing times for innovation</w:t>
      </w:r>
      <w:r w:rsidR="005E79D7">
        <w:t xml:space="preserve"> and many of the challenges Peterson’s initiatives faced were different in kind, even if the</w:t>
      </w:r>
      <w:r w:rsidR="00BA559F">
        <w:t xml:space="preserve"> questions of shopper participation</w:t>
      </w:r>
      <w:r w:rsidR="006853E7">
        <w:t>, business practice and enforcement that</w:t>
      </w:r>
      <w:r w:rsidR="00BA559F">
        <w:t xml:space="preserve"> they raised</w:t>
      </w:r>
      <w:r w:rsidR="006853E7">
        <w:t>,</w:t>
      </w:r>
      <w:r w:rsidR="00BA559F">
        <w:t xml:space="preserve"> resonated with</w:t>
      </w:r>
      <w:r w:rsidR="006853E7">
        <w:t xml:space="preserve"> older</w:t>
      </w:r>
      <w:r w:rsidR="00291831">
        <w:t xml:space="preserve"> concerns of</w:t>
      </w:r>
      <w:r w:rsidR="006853E7">
        <w:t xml:space="preserve"> consumer reformers</w:t>
      </w:r>
      <w:r w:rsidRPr="00B20CDA">
        <w:t>.</w:t>
      </w:r>
      <w:r w:rsidR="00214E33">
        <w:t xml:space="preserve"> Indeed Peterson had to grapple strategically with the same issue of shopper indifference, business hostility and the dilemmas of how to implement change that the NCL had encountered.</w:t>
      </w:r>
      <w:r w:rsidRPr="00B20CDA">
        <w:t xml:space="preserve"> </w:t>
      </w:r>
      <w:r w:rsidR="00214E33">
        <w:t xml:space="preserve">1970s’ </w:t>
      </w:r>
      <w:r w:rsidRPr="00B20CDA">
        <w:t xml:space="preserve">Inflation posed problems for unit pricing. Giant’s competitor, Safeway, announced when prices changed, but lower price stock remained on shelves. Giant resisted following suit, concerned that smaller stores would have to put prices up first and explained why transport and labor inflation meant mark-ups on existing stock. But in 1974 it backed down, even re-introducing discount stamps. </w:t>
      </w:r>
      <w:r>
        <w:t>‘</w:t>
      </w:r>
      <w:r w:rsidRPr="00B20CDA">
        <w:t>We aren’t taking this step because we think it is right</w:t>
      </w:r>
      <w:r>
        <w:t>’</w:t>
      </w:r>
      <w:r w:rsidRPr="00B20CDA">
        <w:t xml:space="preserve">, the company conceded, but because </w:t>
      </w:r>
      <w:r>
        <w:t>‘</w:t>
      </w:r>
      <w:r w:rsidRPr="00B20CDA">
        <w:t>we must bow to realities of marketplace</w:t>
      </w:r>
      <w:r>
        <w:t>’</w:t>
      </w:r>
      <w:r w:rsidRPr="00B20CDA">
        <w:t xml:space="preserve">, at least (in a telling phrase), </w:t>
      </w:r>
      <w:r>
        <w:t>‘</w:t>
      </w:r>
      <w:r w:rsidRPr="00B20CDA">
        <w:t>until consumers become sufficiently knowledgeable to separate real from counterfeit consumerism</w:t>
      </w:r>
      <w:r>
        <w:t>’</w:t>
      </w:r>
      <w:r w:rsidRPr="00B20CDA">
        <w:t>.</w:t>
      </w:r>
      <w:r w:rsidRPr="00B20CDA">
        <w:rPr>
          <w:rStyle w:val="EndnoteReference"/>
        </w:rPr>
        <w:endnoteReference w:id="70"/>
      </w:r>
    </w:p>
    <w:p w14:paraId="29BF19C3" w14:textId="77777777" w:rsidR="005221D6" w:rsidRPr="00B20CDA" w:rsidRDefault="005221D6" w:rsidP="00B01D27">
      <w:pPr>
        <w:spacing w:line="360" w:lineRule="auto"/>
      </w:pPr>
    </w:p>
    <w:p w14:paraId="234C0EBB" w14:textId="71453461" w:rsidR="005221D6" w:rsidRPr="00B20CDA" w:rsidRDefault="005221D6" w:rsidP="00B01D27">
      <w:pPr>
        <w:spacing w:line="360" w:lineRule="auto"/>
      </w:pPr>
      <w:r w:rsidRPr="00B20CDA">
        <w:t>Equally, inflation was a stimulus to barcoding. The first barcode transaction using a Universal Product Code took place in June 1974 at a Marsh Supermarket in Ohio. Inflation negated the value of pre-printing prices on goods (though many shoppers favored this, as Marsh’s Director of Research acknowledged) and was labor-saving of price ticketing.</w:t>
      </w:r>
      <w:r w:rsidRPr="00B20CDA">
        <w:rPr>
          <w:rStyle w:val="EndnoteReference"/>
        </w:rPr>
        <w:t xml:space="preserve"> </w:t>
      </w:r>
      <w:r w:rsidRPr="00B20CDA">
        <w:rPr>
          <w:rStyle w:val="EndnoteReference"/>
        </w:rPr>
        <w:endnoteReference w:id="71"/>
      </w:r>
      <w:r w:rsidRPr="00B20CDA">
        <w:t xml:space="preserve"> Giant insisted to Virginia’s General Law Committee this was a market not legislative issue: </w:t>
      </w:r>
      <w:r>
        <w:t>‘</w:t>
      </w:r>
      <w:r w:rsidRPr="00B20CDA">
        <w:t>Consumers will cast their $ votes… but before legislation is considered, let’s give computer-assisted checkouts a chance to develop</w:t>
      </w:r>
      <w:r>
        <w:t>’</w:t>
      </w:r>
      <w:r w:rsidRPr="00B20CDA">
        <w:t>.</w:t>
      </w:r>
      <w:r w:rsidRPr="00B20CDA">
        <w:rPr>
          <w:lang w:val="en-GB"/>
        </w:rPr>
        <w:t xml:space="preserve"> Some consumer activists worried that tests on such technology were only tests of the machinery, not of the consumer experience.</w:t>
      </w:r>
      <w:r w:rsidRPr="00B20CDA">
        <w:rPr>
          <w:rStyle w:val="EndnoteReference"/>
          <w:lang w:val="en-GB"/>
        </w:rPr>
        <w:endnoteReference w:id="72"/>
      </w:r>
    </w:p>
    <w:p w14:paraId="37DDDAF3" w14:textId="77777777" w:rsidR="005221D6" w:rsidRPr="00B20CDA" w:rsidRDefault="005221D6" w:rsidP="00B01D27">
      <w:pPr>
        <w:spacing w:line="360" w:lineRule="auto"/>
        <w:rPr>
          <w:rFonts w:eastAsia="Times New Roman" w:cs="Courier New"/>
          <w:lang w:val="en-GB"/>
        </w:rPr>
      </w:pPr>
    </w:p>
    <w:p w14:paraId="55256CE6" w14:textId="112C2AEB"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Such developments bec</w:t>
      </w:r>
      <w:r w:rsidR="00333FA7">
        <w:rPr>
          <w:rFonts w:eastAsia="Times New Roman" w:cs="Courier New"/>
          <w:lang w:val="en-GB"/>
        </w:rPr>
        <w:t>a</w:t>
      </w:r>
      <w:r w:rsidRPr="00B20CDA">
        <w:rPr>
          <w:rFonts w:eastAsia="Times New Roman" w:cs="Courier New"/>
          <w:lang w:val="en-GB"/>
        </w:rPr>
        <w:t xml:space="preserve">me norms, but were achieved despite industry scepticism, shoppers’ indifference and resistance within Giant itself. The </w:t>
      </w:r>
      <w:r>
        <w:rPr>
          <w:rFonts w:eastAsia="Times New Roman" w:cs="Courier New"/>
          <w:lang w:val="en-GB"/>
        </w:rPr>
        <w:t>‘</w:t>
      </w:r>
      <w:r w:rsidRPr="00B20CDA">
        <w:rPr>
          <w:rFonts w:eastAsia="Times New Roman" w:cs="Courier New"/>
          <w:lang w:val="en-GB"/>
        </w:rPr>
        <w:t>roof fell in</w:t>
      </w:r>
      <w:r>
        <w:rPr>
          <w:rFonts w:eastAsia="Times New Roman" w:cs="Courier New"/>
          <w:lang w:val="en-GB"/>
        </w:rPr>
        <w:t>’</w:t>
      </w:r>
      <w:r w:rsidRPr="00B20CDA">
        <w:rPr>
          <w:rFonts w:eastAsia="Times New Roman" w:cs="Courier New"/>
          <w:lang w:val="en-GB"/>
        </w:rPr>
        <w:t xml:space="preserve"> when Gerson Barnett, head of grocery, discovered all policy changes were subject to Peterson’s approval. </w:t>
      </w:r>
      <w:r w:rsidRPr="00B20CDA">
        <w:t>Open dating, he feared, would see shoppers messing up displays looking for newer produce. Unit pricing required shelving re-design.</w:t>
      </w:r>
      <w:r w:rsidRPr="00B20CDA">
        <w:rPr>
          <w:rFonts w:eastAsia="Times New Roman" w:cs="Courier New"/>
          <w:lang w:val="en-GB"/>
        </w:rPr>
        <w:t xml:space="preserve"> Giant’s schemes generated FDA interest, allowing Giant to allay fears over barcode scanners by assuring shoppers their safety and accuracy was being checked by the FDA.</w:t>
      </w:r>
      <w:r w:rsidRPr="00B20CDA">
        <w:t xml:space="preserve"> The </w:t>
      </w:r>
      <w:r w:rsidRPr="00B20CDA">
        <w:rPr>
          <w:rFonts w:eastAsia="Times New Roman" w:cs="Courier New"/>
          <w:lang w:val="en-GB"/>
        </w:rPr>
        <w:t>FDA also monitored nutritional labeling, in 1972 finding 62.4% of shoppers aware and 85% of those wanting it extended.</w:t>
      </w:r>
      <w:r w:rsidRPr="00B20CDA">
        <w:rPr>
          <w:rStyle w:val="EndnoteReference"/>
          <w:rFonts w:eastAsia="Times New Roman" w:cs="Courier New"/>
          <w:lang w:val="en-GB"/>
        </w:rPr>
        <w:endnoteReference w:id="73"/>
      </w:r>
    </w:p>
    <w:p w14:paraId="17CF9E7B" w14:textId="77777777" w:rsidR="005221D6" w:rsidRPr="00B20CDA" w:rsidRDefault="005221D6" w:rsidP="00B01D27">
      <w:pPr>
        <w:spacing w:line="360" w:lineRule="auto"/>
        <w:rPr>
          <w:rFonts w:eastAsia="Times New Roman" w:cs="Courier New"/>
          <w:lang w:val="en-GB"/>
        </w:rPr>
      </w:pPr>
    </w:p>
    <w:p w14:paraId="12FF8FE1" w14:textId="6677341D"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But there were problems with Unit Pricing.</w:t>
      </w:r>
      <w:r w:rsidRPr="00B20CDA">
        <w:t xml:space="preserve"> Peterson asked the</w:t>
      </w:r>
      <w:r>
        <w:t xml:space="preserve"> Consumer Advisory Committee</w:t>
      </w:r>
      <w:r w:rsidRPr="00B20CDA">
        <w:t xml:space="preserve"> for ideas to convey their uses </w:t>
      </w:r>
      <w:r>
        <w:t>‘</w:t>
      </w:r>
      <w:r w:rsidRPr="00B20CDA">
        <w:t>to a low-income, non-reading, non-mathematical group</w:t>
      </w:r>
      <w:r>
        <w:t>’</w:t>
      </w:r>
      <w:r w:rsidRPr="00B20CDA">
        <w:t>.</w:t>
      </w:r>
      <w:r>
        <w:t xml:space="preserve"> Engaging poorer consumer was, as often for consumer reformers, a challenge.</w:t>
      </w:r>
      <w:r w:rsidRPr="00B20CDA">
        <w:rPr>
          <w:rStyle w:val="EndnoteReference"/>
        </w:rPr>
        <w:endnoteReference w:id="74"/>
      </w:r>
      <w:r w:rsidRPr="00B20CDA">
        <w:t xml:space="preserve"> A 1975 survey found 92.5% could identify prices, 48% kept their sales receipt and of these 30% compared prices.</w:t>
      </w:r>
      <w:r w:rsidRPr="00B20CDA">
        <w:rPr>
          <w:rStyle w:val="EndnoteReference"/>
        </w:rPr>
        <w:t xml:space="preserve"> </w:t>
      </w:r>
      <w:r w:rsidRPr="00B20CDA">
        <w:t xml:space="preserve">This picture of a minority using this information and comparatively shopping emerged in other surveys. Shoppers, it was concluded, needed time </w:t>
      </w:r>
      <w:r>
        <w:t>‘</w:t>
      </w:r>
      <w:r w:rsidRPr="00B20CDA">
        <w:t>to learn the new method</w:t>
      </w:r>
      <w:r>
        <w:t>’</w:t>
      </w:r>
      <w:r w:rsidRPr="00B20CDA">
        <w:t>.</w:t>
      </w:r>
      <w:r w:rsidRPr="00B20CDA">
        <w:rPr>
          <w:rStyle w:val="EndnoteReference"/>
          <w:rFonts w:eastAsia="Times New Roman" w:cs="Courier New"/>
          <w:lang w:val="en-GB"/>
        </w:rPr>
        <w:endnoteReference w:id="75"/>
      </w:r>
      <w:r w:rsidRPr="00B20CDA">
        <w:rPr>
          <w:rStyle w:val="EndnoteReference"/>
          <w:rFonts w:eastAsia="Times New Roman" w:cs="Courier New"/>
          <w:lang w:val="en-GB"/>
        </w:rPr>
        <w:t xml:space="preserve"> </w:t>
      </w:r>
      <w:r w:rsidRPr="00B20CDA">
        <w:t>Even if only 20% looked at lab</w:t>
      </w:r>
      <w:r w:rsidR="00473885">
        <w:t>els (a figure Peterson doubted)</w:t>
      </w:r>
      <w:r w:rsidRPr="00B20CDA">
        <w:t xml:space="preserve"> that did not undermine their value</w:t>
      </w:r>
      <w:r w:rsidR="00182757">
        <w:t>: m</w:t>
      </w:r>
      <w:r w:rsidRPr="00B20CDA">
        <w:t>any didn’t vote,</w:t>
      </w:r>
      <w:r w:rsidR="00473885">
        <w:t xml:space="preserve"> Peterson reasoned</w:t>
      </w:r>
      <w:r w:rsidR="008903B2">
        <w:t xml:space="preserve"> (</w:t>
      </w:r>
      <w:r w:rsidR="00182757">
        <w:t>applying her market model beyond</w:t>
      </w:r>
      <w:r w:rsidR="0068358B">
        <w:t xml:space="preserve"> commerce to politics</w:t>
      </w:r>
      <w:r w:rsidR="00182757">
        <w:t>)</w:t>
      </w:r>
      <w:r w:rsidR="00473885">
        <w:t>,</w:t>
      </w:r>
      <w:r w:rsidRPr="00B20CDA">
        <w:t xml:space="preserve"> but that was no reason to end elections</w:t>
      </w:r>
      <w:r w:rsidRPr="00B20CDA">
        <w:rPr>
          <w:rFonts w:eastAsia="Times New Roman" w:cs="Courier New"/>
          <w:lang w:val="en-GB"/>
        </w:rPr>
        <w:t>.</w:t>
      </w:r>
      <w:r w:rsidRPr="00B20CDA">
        <w:rPr>
          <w:rStyle w:val="EndnoteReference"/>
          <w:rFonts w:eastAsia="Times New Roman" w:cs="Courier New"/>
          <w:lang w:val="en-GB"/>
        </w:rPr>
        <w:endnoteReference w:id="76"/>
      </w:r>
      <w:r w:rsidRPr="00B20CDA">
        <w:rPr>
          <w:rFonts w:eastAsia="Times New Roman" w:cs="Courier New"/>
          <w:lang w:val="en-GB"/>
        </w:rPr>
        <w:t xml:space="preserve"> </w:t>
      </w:r>
    </w:p>
    <w:p w14:paraId="29E854CE" w14:textId="09A1A6D7" w:rsidR="005221D6" w:rsidRPr="00B20CDA" w:rsidRDefault="005221D6" w:rsidP="00B01D27">
      <w:pPr>
        <w:pStyle w:val="NormalWeb"/>
        <w:spacing w:line="360" w:lineRule="auto"/>
        <w:rPr>
          <w:rFonts w:asciiTheme="minorHAnsi" w:eastAsiaTheme="minorHAnsi" w:hAnsiTheme="minorHAnsi" w:cstheme="minorBidi"/>
        </w:rPr>
      </w:pPr>
      <w:r w:rsidRPr="00B20CDA">
        <w:rPr>
          <w:rFonts w:asciiTheme="minorHAnsi" w:hAnsiTheme="minorHAnsi" w:cs="Courier New"/>
          <w:lang w:val="en-GB"/>
        </w:rPr>
        <w:t>When unit pricing replaced individual pricing it was assumed this was tribute to</w:t>
      </w:r>
      <w:r>
        <w:rPr>
          <w:rFonts w:asciiTheme="minorHAnsi" w:hAnsiTheme="minorHAnsi" w:cs="Courier New"/>
          <w:lang w:val="en-GB"/>
        </w:rPr>
        <w:t xml:space="preserve"> the trust </w:t>
      </w:r>
      <w:r w:rsidRPr="00B20CDA">
        <w:rPr>
          <w:rFonts w:asciiTheme="minorHAnsi" w:hAnsiTheme="minorHAnsi" w:cs="Courier New"/>
          <w:lang w:val="en-GB"/>
        </w:rPr>
        <w:t>Gi</w:t>
      </w:r>
      <w:r>
        <w:rPr>
          <w:rFonts w:asciiTheme="minorHAnsi" w:hAnsiTheme="minorHAnsi" w:cs="Courier New"/>
          <w:lang w:val="en-GB"/>
        </w:rPr>
        <w:t>ant had built up</w:t>
      </w:r>
      <w:r w:rsidRPr="00B20CDA">
        <w:rPr>
          <w:rFonts w:asciiTheme="minorHAnsi" w:hAnsiTheme="minorHAnsi" w:cs="Courier New"/>
          <w:lang w:val="en-GB"/>
        </w:rPr>
        <w:t xml:space="preserve"> with its shoppers, but disquiet was persistent.</w:t>
      </w:r>
      <w:r w:rsidRPr="00B20CDA">
        <w:rPr>
          <w:rStyle w:val="EndnoteReference"/>
          <w:rFonts w:asciiTheme="minorHAnsi" w:hAnsiTheme="minorHAnsi"/>
        </w:rPr>
        <w:endnoteReference w:id="77"/>
      </w:r>
      <w:r w:rsidRPr="00B20CDA">
        <w:rPr>
          <w:rFonts w:asciiTheme="minorHAnsi" w:hAnsiTheme="minorHAnsi" w:cs="Courier New"/>
          <w:lang w:val="en-GB"/>
        </w:rPr>
        <w:t xml:space="preserve"> </w:t>
      </w:r>
      <w:r w:rsidR="00587553">
        <w:rPr>
          <w:rFonts w:asciiTheme="minorHAnsi" w:hAnsiTheme="minorHAnsi"/>
        </w:rPr>
        <w:t xml:space="preserve">A </w:t>
      </w:r>
      <w:r w:rsidRPr="00B20CDA">
        <w:rPr>
          <w:rFonts w:asciiTheme="minorHAnsi" w:hAnsiTheme="minorHAnsi"/>
        </w:rPr>
        <w:t>grandmother</w:t>
      </w:r>
      <w:r w:rsidR="00587553">
        <w:rPr>
          <w:rFonts w:asciiTheme="minorHAnsi" w:hAnsiTheme="minorHAnsi"/>
        </w:rPr>
        <w:t xml:space="preserve"> and regular Giant shopper</w:t>
      </w:r>
      <w:r w:rsidRPr="00B20CDA">
        <w:rPr>
          <w:rFonts w:asciiTheme="minorHAnsi" w:hAnsiTheme="minorHAnsi"/>
        </w:rPr>
        <w:t xml:space="preserve"> in 1975 declared herself </w:t>
      </w:r>
      <w:r>
        <w:rPr>
          <w:rFonts w:asciiTheme="minorHAnsi" w:hAnsiTheme="minorHAnsi"/>
        </w:rPr>
        <w:t>‘</w:t>
      </w:r>
      <w:r w:rsidRPr="00B20CDA">
        <w:rPr>
          <w:rFonts w:asciiTheme="minorHAnsi" w:hAnsiTheme="minorHAnsi"/>
        </w:rPr>
        <w:t>against any form of pricing that takes the price directly off the merchandise.</w:t>
      </w:r>
      <w:r>
        <w:rPr>
          <w:rFonts w:asciiTheme="minorHAnsi" w:hAnsiTheme="minorHAnsi"/>
        </w:rPr>
        <w:t>’</w:t>
      </w:r>
      <w:r w:rsidRPr="00B20CDA">
        <w:rPr>
          <w:rFonts w:asciiTheme="minorHAnsi" w:hAnsiTheme="minorHAnsi"/>
        </w:rPr>
        <w:t xml:space="preserve"> She disliked Peterson’s </w:t>
      </w:r>
      <w:r>
        <w:rPr>
          <w:rFonts w:asciiTheme="minorHAnsi" w:hAnsiTheme="minorHAnsi"/>
        </w:rPr>
        <w:t>‘</w:t>
      </w:r>
      <w:r w:rsidRPr="00B20CDA">
        <w:rPr>
          <w:rFonts w:asciiTheme="minorHAnsi" w:hAnsiTheme="minorHAnsi"/>
        </w:rPr>
        <w:t>shop elsewhere if-you-want</w:t>
      </w:r>
      <w:r>
        <w:rPr>
          <w:rFonts w:asciiTheme="minorHAnsi" w:hAnsiTheme="minorHAnsi"/>
        </w:rPr>
        <w:t>’</w:t>
      </w:r>
      <w:r w:rsidRPr="00B20CDA">
        <w:rPr>
          <w:rFonts w:asciiTheme="minorHAnsi" w:hAnsiTheme="minorHAnsi"/>
        </w:rPr>
        <w:t xml:space="preserve"> philosophy, which she felt was </w:t>
      </w:r>
      <w:r>
        <w:rPr>
          <w:rFonts w:asciiTheme="minorHAnsi" w:hAnsiTheme="minorHAnsi"/>
        </w:rPr>
        <w:t>‘</w:t>
      </w:r>
      <w:r w:rsidRPr="00B20CDA">
        <w:rPr>
          <w:rFonts w:asciiTheme="minorHAnsi" w:hAnsiTheme="minorHAnsi"/>
        </w:rPr>
        <w:t>thumbing a nose at shoppers</w:t>
      </w:r>
      <w:r>
        <w:rPr>
          <w:rFonts w:asciiTheme="minorHAnsi" w:hAnsiTheme="minorHAnsi"/>
        </w:rPr>
        <w:t>’</w:t>
      </w:r>
      <w:r w:rsidRPr="00B20CDA">
        <w:rPr>
          <w:rFonts w:asciiTheme="minorHAnsi" w:hAnsiTheme="minorHAnsi"/>
        </w:rPr>
        <w:t xml:space="preserve">. Detailed labels showed shops want us kept </w:t>
      </w:r>
      <w:r>
        <w:rPr>
          <w:rFonts w:asciiTheme="minorHAnsi" w:hAnsiTheme="minorHAnsi"/>
        </w:rPr>
        <w:t>‘</w:t>
      </w:r>
      <w:r w:rsidRPr="00B20CDA">
        <w:rPr>
          <w:rFonts w:asciiTheme="minorHAnsi" w:hAnsiTheme="minorHAnsi"/>
        </w:rPr>
        <w:t>in a maze</w:t>
      </w:r>
      <w:r>
        <w:rPr>
          <w:rFonts w:asciiTheme="minorHAnsi" w:hAnsiTheme="minorHAnsi"/>
        </w:rPr>
        <w:t>’</w:t>
      </w:r>
      <w:r w:rsidRPr="00B20CDA">
        <w:rPr>
          <w:rFonts w:asciiTheme="minorHAnsi" w:hAnsiTheme="minorHAnsi"/>
        </w:rPr>
        <w:t>.</w:t>
      </w:r>
      <w:r w:rsidRPr="00B20CDA">
        <w:rPr>
          <w:rStyle w:val="EndnoteReference"/>
          <w:rFonts w:asciiTheme="minorHAnsi" w:hAnsiTheme="minorHAnsi"/>
        </w:rPr>
        <w:endnoteReference w:id="78"/>
      </w:r>
      <w:r w:rsidRPr="00B20CDA">
        <w:rPr>
          <w:rFonts w:asciiTheme="minorHAnsi" w:hAnsiTheme="minorHAnsi"/>
        </w:rPr>
        <w:t xml:space="preserve"> Peterson’s aim was the opposite - a risk-reducing guide to shopping that, for instance, decoded fancy advertising language. Such language was a recurring gripe of Peterson’s. </w:t>
      </w:r>
      <w:r>
        <w:rPr>
          <w:rFonts w:asciiTheme="minorHAnsi" w:hAnsiTheme="minorHAnsi"/>
        </w:rPr>
        <w:t>‘</w:t>
      </w:r>
      <w:r w:rsidRPr="00B20CDA">
        <w:rPr>
          <w:rFonts w:asciiTheme="minorHAnsi" w:eastAsiaTheme="minorHAnsi" w:hAnsiTheme="minorHAnsi" w:cstheme="minorBidi"/>
        </w:rPr>
        <w:t xml:space="preserve">Misinformation and misunderstanding tend to stir ill will towards the responsible as well as irresponsible businessman’ she </w:t>
      </w:r>
      <w:r w:rsidR="00B16777">
        <w:rPr>
          <w:rFonts w:asciiTheme="minorHAnsi" w:eastAsiaTheme="minorHAnsi" w:hAnsiTheme="minorHAnsi" w:cstheme="minorBidi"/>
        </w:rPr>
        <w:t xml:space="preserve">had </w:t>
      </w:r>
      <w:r w:rsidRPr="00B20CDA">
        <w:rPr>
          <w:rFonts w:asciiTheme="minorHAnsi" w:eastAsiaTheme="minorHAnsi" w:hAnsiTheme="minorHAnsi" w:cstheme="minorBidi"/>
        </w:rPr>
        <w:t>told the 1</w:t>
      </w:r>
      <w:r w:rsidRPr="00B20CDA">
        <w:rPr>
          <w:rFonts w:asciiTheme="minorHAnsi" w:eastAsiaTheme="minorHAnsi" w:hAnsiTheme="minorHAnsi" w:cstheme="minorBidi"/>
          <w:vertAlign w:val="superscript"/>
        </w:rPr>
        <w:t>st</w:t>
      </w:r>
      <w:r w:rsidRPr="00B20CDA">
        <w:rPr>
          <w:rFonts w:asciiTheme="minorHAnsi" w:eastAsiaTheme="minorHAnsi" w:hAnsiTheme="minorHAnsi" w:cstheme="minorBidi"/>
        </w:rPr>
        <w:t xml:space="preserve"> Consumer Assembly in DC in 1966: </w:t>
      </w:r>
      <w:r>
        <w:rPr>
          <w:rFonts w:asciiTheme="minorHAnsi" w:eastAsiaTheme="minorHAnsi" w:hAnsiTheme="minorHAnsi" w:cstheme="minorBidi"/>
        </w:rPr>
        <w:t>‘</w:t>
      </w:r>
      <w:r w:rsidRPr="00B20CDA">
        <w:rPr>
          <w:rFonts w:asciiTheme="minorHAnsi" w:eastAsiaTheme="minorHAnsi" w:hAnsiTheme="minorHAnsi" w:cstheme="minorBidi"/>
        </w:rPr>
        <w:t>In the long run, the strength of the free enterprise system itself depends on how well it communicates with the buying public.</w:t>
      </w:r>
      <w:r>
        <w:rPr>
          <w:rFonts w:asciiTheme="minorHAnsi" w:eastAsiaTheme="minorHAnsi" w:hAnsiTheme="minorHAnsi" w:cstheme="minorBidi"/>
        </w:rPr>
        <w:t>’</w:t>
      </w:r>
      <w:r w:rsidRPr="00B20CDA">
        <w:rPr>
          <w:rFonts w:asciiTheme="minorHAnsi" w:eastAsiaTheme="minorHAnsi" w:hAnsiTheme="minorHAnsi" w:cstheme="minorBidi"/>
        </w:rPr>
        <w:t xml:space="preserve"> Instead of </w:t>
      </w:r>
      <w:r>
        <w:rPr>
          <w:rFonts w:asciiTheme="minorHAnsi" w:eastAsiaTheme="minorHAnsi" w:hAnsiTheme="minorHAnsi" w:cstheme="minorBidi"/>
        </w:rPr>
        <w:t>‘</w:t>
      </w:r>
      <w:r w:rsidRPr="00B20CDA">
        <w:rPr>
          <w:rFonts w:asciiTheme="minorHAnsi" w:eastAsiaTheme="minorHAnsi" w:hAnsiTheme="minorHAnsi" w:cstheme="minorBidi"/>
        </w:rPr>
        <w:t>fancy</w:t>
      </w:r>
      <w:r>
        <w:rPr>
          <w:rFonts w:asciiTheme="minorHAnsi" w:eastAsiaTheme="minorHAnsi" w:hAnsiTheme="minorHAnsi" w:cstheme="minorBidi"/>
        </w:rPr>
        <w:t>’</w:t>
      </w:r>
      <w:r w:rsidRPr="00B20CDA">
        <w:rPr>
          <w:rFonts w:asciiTheme="minorHAnsi" w:eastAsiaTheme="minorHAnsi" w:hAnsiTheme="minorHAnsi" w:cstheme="minorBidi"/>
        </w:rPr>
        <w:t xml:space="preserve"> fish, why not say </w:t>
      </w:r>
      <w:r>
        <w:rPr>
          <w:rFonts w:asciiTheme="minorHAnsi" w:eastAsiaTheme="minorHAnsi" w:hAnsiTheme="minorHAnsi" w:cstheme="minorBidi"/>
        </w:rPr>
        <w:t>‘</w:t>
      </w:r>
      <w:r w:rsidRPr="00B20CDA">
        <w:rPr>
          <w:rFonts w:asciiTheme="minorHAnsi" w:eastAsiaTheme="minorHAnsi" w:hAnsiTheme="minorHAnsi" w:cstheme="minorBidi"/>
        </w:rPr>
        <w:t>previously frozen.</w:t>
      </w:r>
      <w:r>
        <w:rPr>
          <w:rFonts w:asciiTheme="minorHAnsi" w:eastAsiaTheme="minorHAnsi" w:hAnsiTheme="minorHAnsi" w:cstheme="minorBidi"/>
        </w:rPr>
        <w:t>’</w:t>
      </w:r>
      <w:r w:rsidRPr="00B20CDA">
        <w:rPr>
          <w:rFonts w:asciiTheme="minorHAnsi" w:eastAsiaTheme="minorHAnsi" w:hAnsiTheme="minorHAnsi" w:cstheme="minorBidi"/>
        </w:rPr>
        <w:t xml:space="preserve"> </w:t>
      </w:r>
      <w:r w:rsidRPr="00B20CDA">
        <w:rPr>
          <w:rFonts w:asciiTheme="minorHAnsi" w:hAnsiTheme="minorHAnsi"/>
        </w:rPr>
        <w:t xml:space="preserve">But its demands on shoppers’ knowledge led to Peterson’s schemes being accused of </w:t>
      </w:r>
      <w:r>
        <w:rPr>
          <w:rFonts w:asciiTheme="minorHAnsi" w:hAnsiTheme="minorHAnsi"/>
        </w:rPr>
        <w:t>‘</w:t>
      </w:r>
      <w:r w:rsidRPr="00B20CDA">
        <w:rPr>
          <w:rFonts w:asciiTheme="minorHAnsi" w:hAnsiTheme="minorHAnsi"/>
        </w:rPr>
        <w:t>taking the romance out of shopping</w:t>
      </w:r>
      <w:r>
        <w:rPr>
          <w:rFonts w:asciiTheme="minorHAnsi" w:hAnsiTheme="minorHAnsi"/>
        </w:rPr>
        <w:t>’</w:t>
      </w:r>
      <w:r w:rsidRPr="00B20CDA">
        <w:rPr>
          <w:rFonts w:asciiTheme="minorHAnsi" w:hAnsiTheme="minorHAnsi"/>
        </w:rPr>
        <w:t>.</w:t>
      </w:r>
      <w:r w:rsidRPr="00B20CDA">
        <w:rPr>
          <w:rStyle w:val="EndnoteReference"/>
          <w:rFonts w:asciiTheme="minorHAnsi" w:hAnsiTheme="minorHAnsi"/>
        </w:rPr>
        <w:endnoteReference w:id="79"/>
      </w:r>
      <w:r w:rsidRPr="00B20CDA">
        <w:rPr>
          <w:rFonts w:asciiTheme="minorHAnsi" w:hAnsiTheme="minorHAnsi"/>
        </w:rPr>
        <w:t xml:space="preserve"> </w:t>
      </w:r>
    </w:p>
    <w:p w14:paraId="510A3149" w14:textId="061725F7"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Peterson</w:t>
      </w:r>
      <w:r>
        <w:rPr>
          <w:rFonts w:eastAsia="Times New Roman" w:cs="Courier New"/>
          <w:lang w:val="en-GB"/>
        </w:rPr>
        <w:t>, it was true,</w:t>
      </w:r>
      <w:r w:rsidRPr="00B20CDA">
        <w:rPr>
          <w:rFonts w:eastAsia="Times New Roman" w:cs="Courier New"/>
          <w:lang w:val="en-GB"/>
        </w:rPr>
        <w:t xml:space="preserve"> was not a born shopper. </w:t>
      </w:r>
      <w:r>
        <w:rPr>
          <w:rFonts w:eastAsia="Times New Roman" w:cs="Courier New"/>
          <w:lang w:val="en-GB"/>
        </w:rPr>
        <w:t>‘</w:t>
      </w:r>
      <w:r w:rsidRPr="00B20CDA">
        <w:t>My forays into supermarkets have always been as short as I could make them</w:t>
      </w:r>
      <w:r>
        <w:t>’</w:t>
      </w:r>
      <w:r w:rsidRPr="00B20CDA">
        <w:t xml:space="preserve"> she admitted</w:t>
      </w:r>
      <w:r>
        <w:t xml:space="preserve"> on a trip to a new suburban branch of King Soopers in Denver in 1970. Instead she nostalgically longed</w:t>
      </w:r>
      <w:r w:rsidRPr="00B20CDA">
        <w:t xml:space="preserve"> for </w:t>
      </w:r>
      <w:r>
        <w:t>‘</w:t>
      </w:r>
      <w:r w:rsidRPr="00B20CDA">
        <w:t>the butchers, bakers… who wouldn’t dream of… wrapping cellophane around a loaf of bread.</w:t>
      </w:r>
      <w:r>
        <w:t>’</w:t>
      </w:r>
      <w:r w:rsidRPr="00B20CDA">
        <w:t xml:space="preserve"> </w:t>
      </w:r>
      <w:r w:rsidRPr="00B20CDA">
        <w:rPr>
          <w:rFonts w:eastAsiaTheme="minorHAnsi"/>
        </w:rPr>
        <w:t>Peterson often lamented how when she was growing up in Utah, they were more self</w:t>
      </w:r>
      <w:r>
        <w:rPr>
          <w:rFonts w:eastAsiaTheme="minorHAnsi"/>
        </w:rPr>
        <w:t>-sufficient: ‘but we did know the grocer… h</w:t>
      </w:r>
      <w:r w:rsidRPr="00B20CDA">
        <w:rPr>
          <w:rFonts w:eastAsiaTheme="minorHAnsi"/>
        </w:rPr>
        <w:t>e served us personally and was able to answer any problem or complaint.’</w:t>
      </w:r>
      <w:r w:rsidR="00E6447C">
        <w:rPr>
          <w:rFonts w:eastAsiaTheme="minorHAnsi"/>
        </w:rPr>
        <w:t xml:space="preserve"> </w:t>
      </w:r>
      <w:r>
        <w:rPr>
          <w:rFonts w:eastAsiaTheme="minorHAnsi"/>
        </w:rPr>
        <w:t xml:space="preserve">Peterson </w:t>
      </w:r>
      <w:r w:rsidR="00E6447C">
        <w:rPr>
          <w:rFonts w:eastAsiaTheme="minorHAnsi"/>
        </w:rPr>
        <w:t xml:space="preserve">(like </w:t>
      </w:r>
      <w:r>
        <w:rPr>
          <w:rFonts w:eastAsiaTheme="minorHAnsi"/>
        </w:rPr>
        <w:t>Hart</w:t>
      </w:r>
      <w:r w:rsidR="00E6447C">
        <w:rPr>
          <w:rFonts w:eastAsiaTheme="minorHAnsi"/>
        </w:rPr>
        <w:t>, Schudson notes) was</w:t>
      </w:r>
      <w:r>
        <w:rPr>
          <w:rFonts w:eastAsiaTheme="minorHAnsi"/>
        </w:rPr>
        <w:t xml:space="preserve"> prone to nostalgia </w:t>
      </w:r>
      <w:r w:rsidR="00291BE1">
        <w:rPr>
          <w:rFonts w:eastAsiaTheme="minorHAnsi"/>
        </w:rPr>
        <w:t xml:space="preserve">for </w:t>
      </w:r>
      <w:r>
        <w:rPr>
          <w:rFonts w:eastAsiaTheme="minorHAnsi"/>
        </w:rPr>
        <w:t>the days before self-service and the cornucopia offered by supermarkets, when a shopkeeper was known personally to the shopper.</w:t>
      </w:r>
      <w:r w:rsidRPr="00B20CDA">
        <w:rPr>
          <w:rFonts w:eastAsiaTheme="minorHAnsi"/>
        </w:rPr>
        <w:t xml:space="preserve"> Now shoppers had to trust the label.  </w:t>
      </w:r>
      <w:r w:rsidRPr="00B20CDA">
        <w:t>But at Giant,</w:t>
      </w:r>
      <w:r w:rsidR="00A53A08">
        <w:t xml:space="preserve"> when Peterson was</w:t>
      </w:r>
      <w:r w:rsidR="00B16777">
        <w:t xml:space="preserve"> appointed </w:t>
      </w:r>
      <w:r w:rsidRPr="00B20CDA">
        <w:t>people followed this reluctant shopper and her trolley around.</w:t>
      </w:r>
      <w:r w:rsidRPr="00B20CDA">
        <w:rPr>
          <w:rStyle w:val="EndnoteReference"/>
        </w:rPr>
        <w:t xml:space="preserve"> </w:t>
      </w:r>
      <w:r w:rsidRPr="00B20CDA">
        <w:t xml:space="preserve">Peterson had fostered a skepticism of shopping as a risky business (as had books like </w:t>
      </w:r>
      <w:r w:rsidRPr="00B20CDA">
        <w:rPr>
          <w:i/>
        </w:rPr>
        <w:t>The Supermarket Trap</w:t>
      </w:r>
      <w:r w:rsidRPr="00B20CDA">
        <w:t>) that she now looked to overturn in asking shoppers to trust her schemes.</w:t>
      </w:r>
      <w:r w:rsidRPr="00B20CDA">
        <w:rPr>
          <w:rStyle w:val="EndnoteReference"/>
        </w:rPr>
        <w:endnoteReference w:id="80"/>
      </w:r>
    </w:p>
    <w:p w14:paraId="0F119E2E" w14:textId="77777777" w:rsidR="005221D6" w:rsidRPr="00B20CDA" w:rsidRDefault="005221D6" w:rsidP="00B01D27">
      <w:pPr>
        <w:spacing w:line="360" w:lineRule="auto"/>
      </w:pPr>
    </w:p>
    <w:p w14:paraId="31EE0A54" w14:textId="411817A6" w:rsidR="005221D6" w:rsidRPr="00B20CDA" w:rsidRDefault="005221D6" w:rsidP="00B01D27">
      <w:pPr>
        <w:spacing w:line="360" w:lineRule="auto"/>
      </w:pPr>
      <w:r w:rsidRPr="00B20CDA">
        <w:t>Giant marketed their program aggressively - part of consumers’ right to be informed - often featuring Peterson.</w:t>
      </w:r>
      <w:r>
        <w:t xml:space="preserve"> Her grandmotherly integrity was a marketing</w:t>
      </w:r>
      <w:r w:rsidR="00621268">
        <w:t xml:space="preserve"> gift</w:t>
      </w:r>
      <w:r>
        <w:t xml:space="preserve"> – a public face for Giant.</w:t>
      </w:r>
      <w:r w:rsidRPr="00B20CDA">
        <w:t xml:space="preserve"> This was</w:t>
      </w:r>
      <w:r>
        <w:t xml:space="preserve"> not without irony</w:t>
      </w:r>
      <w:r w:rsidRPr="00B20CDA">
        <w:t>, given her</w:t>
      </w:r>
      <w:r>
        <w:t xml:space="preserve"> White House</w:t>
      </w:r>
      <w:r w:rsidRPr="00B20CDA">
        <w:t xml:space="preserve"> run-in with the ad</w:t>
      </w:r>
      <w:r>
        <w:t>vertising</w:t>
      </w:r>
      <w:r w:rsidRPr="00B20CDA">
        <w:t xml:space="preserve"> industry.</w:t>
      </w:r>
      <w:r w:rsidR="0068358B">
        <w:t xml:space="preserve"> Peterson’s position was that there was nothing structurally at fault with advertising</w:t>
      </w:r>
      <w:r w:rsidR="00092B01">
        <w:t xml:space="preserve"> (as with markets)</w:t>
      </w:r>
      <w:r w:rsidR="0068358B">
        <w:t xml:space="preserve"> -</w:t>
      </w:r>
      <w:r w:rsidR="00092B01">
        <w:t xml:space="preserve"> it was its </w:t>
      </w:r>
      <w:r w:rsidR="00626F91">
        <w:t>content</w:t>
      </w:r>
      <w:r w:rsidR="0068358B">
        <w:t xml:space="preserve"> that counted</w:t>
      </w:r>
      <w:r w:rsidR="00092B01">
        <w:t xml:space="preserve"> (shown by her endorsement of Ogilvy’s case for informative advertising)</w:t>
      </w:r>
      <w:r w:rsidR="0068358B">
        <w:t>.</w:t>
      </w:r>
      <w:r w:rsidR="00092B01">
        <w:t xml:space="preserve"> In ethos this sat uneasily with the early NCL, but even they</w:t>
      </w:r>
      <w:r w:rsidR="0068358B">
        <w:t xml:space="preserve"> had been savvy at winning</w:t>
      </w:r>
      <w:r w:rsidR="003B671D">
        <w:t xml:space="preserve"> vivid newspaper</w:t>
      </w:r>
      <w:r w:rsidR="00092B01">
        <w:t xml:space="preserve"> support</w:t>
      </w:r>
      <w:r w:rsidR="0068358B">
        <w:t xml:space="preserve"> for campaigns against long </w:t>
      </w:r>
      <w:r w:rsidR="003B671D">
        <w:t xml:space="preserve">shop </w:t>
      </w:r>
      <w:r w:rsidR="0068358B">
        <w:t>hours.</w:t>
      </w:r>
      <w:r w:rsidRPr="00B20CDA">
        <w:t xml:space="preserve"> During 1972’s inflation, a Giant ad showed Peterson suggesting a solution for high Beef prices was for shoppers to </w:t>
      </w:r>
      <w:r>
        <w:t>‘</w:t>
      </w:r>
      <w:r w:rsidRPr="00B20CDA">
        <w:t>buy something else</w:t>
      </w:r>
      <w:r>
        <w:t>’</w:t>
      </w:r>
      <w:r w:rsidRPr="00B20CDA">
        <w:t xml:space="preserve"> (</w:t>
      </w:r>
      <w:r w:rsidR="00B16777">
        <w:t xml:space="preserve">such as </w:t>
      </w:r>
      <w:r w:rsidRPr="00B20CDA">
        <w:t>lentils and dried beans</w:t>
      </w:r>
      <w:r w:rsidR="00B16777">
        <w:t>,</w:t>
      </w:r>
      <w:r w:rsidRPr="00B20CDA">
        <w:t xml:space="preserve"> protein-rich alternatives). This won a </w:t>
      </w:r>
      <w:r w:rsidRPr="00B20CDA">
        <w:rPr>
          <w:i/>
        </w:rPr>
        <w:t>Family Circle</w:t>
      </w:r>
      <w:r w:rsidRPr="00B20CDA">
        <w:t>–S</w:t>
      </w:r>
      <w:r>
        <w:t>uper Market Institute</w:t>
      </w:r>
      <w:r w:rsidRPr="00B20CDA">
        <w:t xml:space="preserve"> award, and annoyed the beef industry. In 1975 the Advertising Club of Metropolitan Washington made Peterson their </w:t>
      </w:r>
      <w:r>
        <w:t>‘</w:t>
      </w:r>
      <w:r w:rsidRPr="00B20CDA">
        <w:t>Advertising Woman of the Year</w:t>
      </w:r>
      <w:r>
        <w:t>’</w:t>
      </w:r>
      <w:r w:rsidRPr="00B20CDA">
        <w:t>.</w:t>
      </w:r>
      <w:r w:rsidRPr="00B20CDA">
        <w:rPr>
          <w:rStyle w:val="EndnoteReference"/>
        </w:rPr>
        <w:endnoteReference w:id="81"/>
      </w:r>
    </w:p>
    <w:p w14:paraId="140EF429" w14:textId="77777777" w:rsidR="005221D6" w:rsidRPr="00B20CDA" w:rsidRDefault="005221D6" w:rsidP="00B01D27">
      <w:pPr>
        <w:spacing w:line="360" w:lineRule="auto"/>
        <w:rPr>
          <w:rFonts w:eastAsia="Times New Roman" w:cs="Courier New"/>
          <w:lang w:val="en-GB"/>
        </w:rPr>
      </w:pPr>
    </w:p>
    <w:p w14:paraId="1CB992DA" w14:textId="54500781"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Peterson resisted any implication she was compromising with commercial practices and values, but either way the company sought commercial and competitive advantage.</w:t>
      </w:r>
      <w:r w:rsidR="009256C0">
        <w:rPr>
          <w:rFonts w:eastAsia="Times New Roman" w:cs="Courier New"/>
          <w:lang w:val="en-GB"/>
        </w:rPr>
        <w:t xml:space="preserve"> Peterson’</w:t>
      </w:r>
      <w:r w:rsidR="00621268">
        <w:rPr>
          <w:rFonts w:eastAsia="Times New Roman" w:cs="Courier New"/>
          <w:lang w:val="en-GB"/>
        </w:rPr>
        <w:t>s</w:t>
      </w:r>
      <w:r w:rsidR="00965374">
        <w:rPr>
          <w:rFonts w:eastAsia="Times New Roman" w:cs="Courier New"/>
          <w:lang w:val="en-GB"/>
        </w:rPr>
        <w:t xml:space="preserve"> subtly-crafted</w:t>
      </w:r>
      <w:r w:rsidR="009256C0">
        <w:rPr>
          <w:rFonts w:eastAsia="Times New Roman" w:cs="Courier New"/>
          <w:lang w:val="en-GB"/>
        </w:rPr>
        <w:t xml:space="preserve"> corporate</w:t>
      </w:r>
      <w:r w:rsidR="004A0CC7">
        <w:rPr>
          <w:rFonts w:eastAsia="Times New Roman" w:cs="Courier New"/>
          <w:lang w:val="en-GB"/>
        </w:rPr>
        <w:t>-sceptic</w:t>
      </w:r>
      <w:r w:rsidR="009256C0">
        <w:rPr>
          <w:rFonts w:eastAsia="Times New Roman" w:cs="Courier New"/>
          <w:lang w:val="en-GB"/>
        </w:rPr>
        <w:t>, pro-shopper identity was</w:t>
      </w:r>
      <w:r w:rsidR="00621268">
        <w:rPr>
          <w:rFonts w:eastAsia="Times New Roman" w:cs="Courier New"/>
          <w:lang w:val="en-GB"/>
        </w:rPr>
        <w:t xml:space="preserve"> an asset for Giant, something she neither refuted nor questioned. Giant saw her initiatives</w:t>
      </w:r>
      <w:r w:rsidRPr="00B20CDA">
        <w:rPr>
          <w:rFonts w:eastAsia="Times New Roman" w:cs="Courier New"/>
          <w:lang w:val="en-GB"/>
        </w:rPr>
        <w:t xml:space="preserve"> as competitive tools. Even when they came to little, ads made a merit of the</w:t>
      </w:r>
      <w:r w:rsidR="009256C0">
        <w:rPr>
          <w:rFonts w:eastAsia="Times New Roman" w:cs="Courier New"/>
          <w:lang w:val="en-GB"/>
        </w:rPr>
        <w:t>ir</w:t>
      </w:r>
      <w:r w:rsidR="00621268">
        <w:rPr>
          <w:rFonts w:eastAsia="Times New Roman" w:cs="Courier New"/>
          <w:lang w:val="en-GB"/>
        </w:rPr>
        <w:t xml:space="preserve"> effort</w:t>
      </w:r>
      <w:r w:rsidRPr="00B20CDA">
        <w:rPr>
          <w:rFonts w:eastAsia="Times New Roman" w:cs="Courier New"/>
          <w:lang w:val="en-GB"/>
        </w:rPr>
        <w:t>; Peterson was their unique selling point. M</w:t>
      </w:r>
      <w:r>
        <w:rPr>
          <w:rFonts w:eastAsia="Times New Roman" w:cs="Courier New"/>
          <w:lang w:val="en-GB"/>
        </w:rPr>
        <w:t xml:space="preserve">any initiatives more than broke </w:t>
      </w:r>
      <w:r w:rsidRPr="00B20CDA">
        <w:rPr>
          <w:rFonts w:eastAsia="Times New Roman" w:cs="Courier New"/>
          <w:lang w:val="en-GB"/>
        </w:rPr>
        <w:t>even and won</w:t>
      </w:r>
      <w:r>
        <w:rPr>
          <w:rFonts w:eastAsia="Times New Roman" w:cs="Courier New"/>
          <w:lang w:val="en-GB"/>
        </w:rPr>
        <w:t xml:space="preserve"> Giant</w:t>
      </w:r>
      <w:r w:rsidRPr="00B20CDA">
        <w:rPr>
          <w:rFonts w:eastAsia="Times New Roman" w:cs="Courier New"/>
          <w:lang w:val="en-GB"/>
        </w:rPr>
        <w:t xml:space="preserve"> management</w:t>
      </w:r>
      <w:r>
        <w:rPr>
          <w:rFonts w:eastAsia="Times New Roman" w:cs="Courier New"/>
          <w:lang w:val="en-GB"/>
        </w:rPr>
        <w:t xml:space="preserve"> to the cause.</w:t>
      </w:r>
      <w:r w:rsidRPr="00B20CDA">
        <w:rPr>
          <w:rFonts w:eastAsia="Times New Roman" w:cs="Courier New"/>
          <w:lang w:val="en-GB"/>
        </w:rPr>
        <w:t xml:space="preserve"> Unit pricing paid for itself (productivity gains</w:t>
      </w:r>
      <w:r w:rsidR="00371F93">
        <w:rPr>
          <w:rFonts w:eastAsia="Times New Roman" w:cs="Courier New"/>
          <w:lang w:val="en-GB"/>
        </w:rPr>
        <w:t xml:space="preserve"> from not having to price-ticket items</w:t>
      </w:r>
      <w:r w:rsidRPr="00B20CDA">
        <w:rPr>
          <w:rFonts w:eastAsia="Times New Roman" w:cs="Courier New"/>
          <w:lang w:val="en-GB"/>
        </w:rPr>
        <w:t xml:space="preserve"> offset start-up costs); open dating aided stock rotation</w:t>
      </w:r>
      <w:r w:rsidRPr="00B20CDA">
        <w:t xml:space="preserve"> and Giant’s own brand sales (since some brands would not comply); and</w:t>
      </w:r>
      <w:r w:rsidRPr="00B20CDA">
        <w:rPr>
          <w:rFonts w:eastAsia="Times New Roman" w:cs="Courier New"/>
          <w:lang w:val="en-GB"/>
        </w:rPr>
        <w:t xml:space="preserve"> nutritional information, for example, increased broccoli sales.</w:t>
      </w:r>
      <w:r w:rsidRPr="00B20CDA">
        <w:rPr>
          <w:rStyle w:val="EndnoteReference"/>
          <w:rFonts w:eastAsia="Times New Roman" w:cs="Courier New"/>
          <w:lang w:val="en-GB"/>
        </w:rPr>
        <w:endnoteReference w:id="82"/>
      </w:r>
      <w:r w:rsidRPr="00B20CDA">
        <w:rPr>
          <w:rFonts w:eastAsia="Times New Roman" w:cs="Courier New"/>
          <w:lang w:val="en-GB"/>
        </w:rPr>
        <w:t xml:space="preserve"> </w:t>
      </w:r>
    </w:p>
    <w:p w14:paraId="16437363" w14:textId="77777777" w:rsidR="005221D6" w:rsidRPr="00B20CDA" w:rsidRDefault="005221D6" w:rsidP="00B01D27">
      <w:pPr>
        <w:spacing w:line="360" w:lineRule="auto"/>
        <w:rPr>
          <w:rFonts w:eastAsia="Times New Roman" w:cs="Courier New"/>
          <w:lang w:val="en-GB"/>
        </w:rPr>
      </w:pPr>
    </w:p>
    <w:p w14:paraId="34AE6DAA" w14:textId="1D3CD5A7"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 xml:space="preserve">In Washington, where supermarkets were engaged in </w:t>
      </w:r>
      <w:r>
        <w:rPr>
          <w:rFonts w:eastAsia="Times New Roman" w:cs="Courier New"/>
          <w:lang w:val="en-GB"/>
        </w:rPr>
        <w:t>‘</w:t>
      </w:r>
      <w:r w:rsidRPr="00B20CDA">
        <w:rPr>
          <w:rFonts w:eastAsia="Times New Roman" w:cs="Courier New"/>
          <w:lang w:val="en-GB"/>
        </w:rPr>
        <w:t>the country’s most gruelling struggle for market domination</w:t>
      </w:r>
      <w:r>
        <w:rPr>
          <w:rFonts w:eastAsia="Times New Roman" w:cs="Courier New"/>
          <w:lang w:val="en-GB"/>
        </w:rPr>
        <w:t>’</w:t>
      </w:r>
      <w:r w:rsidRPr="00B20CDA">
        <w:rPr>
          <w:rFonts w:eastAsia="Times New Roman" w:cs="Courier New"/>
          <w:lang w:val="en-GB"/>
        </w:rPr>
        <w:t>, this added up to a vital advantage over Safeway.</w:t>
      </w:r>
      <w:r w:rsidRPr="00B20CDA">
        <w:rPr>
          <w:rStyle w:val="EndnoteReference"/>
          <w:rFonts w:eastAsia="Times New Roman" w:cs="Courier New"/>
          <w:lang w:val="en-GB"/>
        </w:rPr>
        <w:endnoteReference w:id="83"/>
      </w:r>
      <w:r w:rsidRPr="00B20CDA">
        <w:rPr>
          <w:rFonts w:eastAsia="Times New Roman" w:cs="Courier New"/>
          <w:lang w:val="en-GB"/>
        </w:rPr>
        <w:t xml:space="preserve"> Peterson justified it as setting standards com</w:t>
      </w:r>
      <w:r>
        <w:rPr>
          <w:rFonts w:eastAsia="Times New Roman" w:cs="Courier New"/>
          <w:lang w:val="en-GB"/>
        </w:rPr>
        <w:t>petitors would have to follow –and unit pricing rapidly spread, partly through fear it would be made statutory. B</w:t>
      </w:r>
      <w:r w:rsidRPr="00B20CDA">
        <w:rPr>
          <w:rFonts w:eastAsia="Times New Roman" w:cs="Courier New"/>
          <w:lang w:val="en-GB"/>
        </w:rPr>
        <w:t>ut</w:t>
      </w:r>
      <w:r>
        <w:rPr>
          <w:rFonts w:eastAsia="Times New Roman" w:cs="Courier New"/>
          <w:lang w:val="en-GB"/>
        </w:rPr>
        <w:t xml:space="preserve"> as</w:t>
      </w:r>
      <w:r w:rsidRPr="00B20CDA">
        <w:rPr>
          <w:rFonts w:eastAsia="Times New Roman" w:cs="Courier New"/>
          <w:lang w:val="en-GB"/>
        </w:rPr>
        <w:t xml:space="preserve"> often</w:t>
      </w:r>
      <w:r>
        <w:rPr>
          <w:rFonts w:eastAsia="Times New Roman" w:cs="Courier New"/>
          <w:lang w:val="en-GB"/>
        </w:rPr>
        <w:t xml:space="preserve"> she</w:t>
      </w:r>
      <w:r w:rsidRPr="00B20CDA">
        <w:rPr>
          <w:rFonts w:eastAsia="Times New Roman" w:cs="Courier New"/>
          <w:lang w:val="en-GB"/>
        </w:rPr>
        <w:t xml:space="preserve"> sprang to a</w:t>
      </w:r>
      <w:r>
        <w:rPr>
          <w:rFonts w:eastAsia="Times New Roman" w:cs="Courier New"/>
          <w:lang w:val="en-GB"/>
        </w:rPr>
        <w:t xml:space="preserve"> competitive or</w:t>
      </w:r>
      <w:r w:rsidRPr="00B20CDA">
        <w:rPr>
          <w:rFonts w:eastAsia="Times New Roman" w:cs="Courier New"/>
          <w:lang w:val="en-GB"/>
        </w:rPr>
        <w:t xml:space="preserve"> partisan defence of Giant. </w:t>
      </w:r>
      <w:r w:rsidRPr="00B20CDA">
        <w:t xml:space="preserve">As Safeway had consulted Nader on nutritional labeling, Peterson felt it </w:t>
      </w:r>
      <w:r>
        <w:t>‘</w:t>
      </w:r>
      <w:r w:rsidRPr="00B20CDA">
        <w:t>important that we move expeditiously</w:t>
      </w:r>
      <w:r>
        <w:t>’</w:t>
      </w:r>
      <w:r w:rsidRPr="00B20CDA">
        <w:t>, to secure Giant the credit.</w:t>
      </w:r>
      <w:r w:rsidRPr="00B20CDA">
        <w:rPr>
          <w:rStyle w:val="EndnoteReference"/>
          <w:rFonts w:eastAsia="Times New Roman" w:cs="Courier New"/>
          <w:lang w:val="en-GB"/>
        </w:rPr>
        <w:endnoteReference w:id="84"/>
      </w:r>
      <w:r w:rsidRPr="00B20CDA">
        <w:rPr>
          <w:rFonts w:eastAsia="Times New Roman" w:cs="Courier New"/>
          <w:lang w:val="en-GB"/>
        </w:rPr>
        <w:t xml:space="preserve"> She defended Giant in 1971 when the Price Commission of Economic Stabilization found it had exceeded a price cap. Peterson alleged the violation was technical and nothing to besmirch shopper’s trust. In 1972 she told a disgruntled shopper she was</w:t>
      </w:r>
      <w:r>
        <w:rPr>
          <w:rFonts w:eastAsia="Times New Roman" w:cs="Courier New"/>
          <w:lang w:val="en-GB"/>
        </w:rPr>
        <w:t xml:space="preserve"> </w:t>
      </w:r>
      <w:r w:rsidRPr="00B20CDA">
        <w:rPr>
          <w:rFonts w:eastAsia="Times New Roman" w:cs="Courier New"/>
          <w:lang w:val="en-GB"/>
        </w:rPr>
        <w:t xml:space="preserve">right to be </w:t>
      </w:r>
      <w:r>
        <w:rPr>
          <w:rFonts w:eastAsia="Times New Roman" w:cs="Courier New"/>
          <w:lang w:val="en-GB"/>
        </w:rPr>
        <w:t>‘</w:t>
      </w:r>
      <w:r w:rsidRPr="00B20CDA">
        <w:rPr>
          <w:rFonts w:eastAsia="Times New Roman" w:cs="Courier New"/>
          <w:lang w:val="en-GB"/>
        </w:rPr>
        <w:t>upset with the big increases in food prices… but we have very little control over them</w:t>
      </w:r>
      <w:r>
        <w:rPr>
          <w:rFonts w:eastAsia="Times New Roman" w:cs="Courier New"/>
          <w:lang w:val="en-GB"/>
        </w:rPr>
        <w:t>’</w:t>
      </w:r>
      <w:r w:rsidRPr="00B20CDA">
        <w:rPr>
          <w:rFonts w:eastAsia="Times New Roman" w:cs="Courier New"/>
          <w:lang w:val="en-GB"/>
        </w:rPr>
        <w:t xml:space="preserve"> and had not passed them on for longer than competitors.</w:t>
      </w:r>
      <w:r w:rsidRPr="00B20CDA">
        <w:rPr>
          <w:rStyle w:val="EndnoteReference"/>
          <w:rFonts w:eastAsia="Times New Roman" w:cs="Courier New"/>
          <w:lang w:val="en-GB"/>
        </w:rPr>
        <w:endnoteReference w:id="85"/>
      </w:r>
    </w:p>
    <w:p w14:paraId="22B1DE4A" w14:textId="77777777" w:rsidR="005221D6" w:rsidRPr="00B20CDA" w:rsidRDefault="005221D6" w:rsidP="00B01D27">
      <w:pPr>
        <w:spacing w:line="360" w:lineRule="auto"/>
        <w:rPr>
          <w:rFonts w:eastAsia="Times New Roman" w:cs="Courier New"/>
          <w:lang w:val="en-GB"/>
        </w:rPr>
      </w:pPr>
    </w:p>
    <w:p w14:paraId="64A55B50" w14:textId="41DD2FD3" w:rsidR="005221D6" w:rsidRDefault="005221D6" w:rsidP="00B01D27">
      <w:pPr>
        <w:spacing w:line="360" w:lineRule="auto"/>
        <w:rPr>
          <w:rFonts w:eastAsia="Times New Roman" w:cs="Courier New"/>
          <w:lang w:val="en-GB"/>
        </w:rPr>
      </w:pPr>
      <w:r w:rsidRPr="00B20CDA">
        <w:rPr>
          <w:rFonts w:eastAsia="Times New Roman" w:cs="Courier New"/>
          <w:lang w:val="en-GB"/>
        </w:rPr>
        <w:t xml:space="preserve">Her first full year, 1972, as she explained in the </w:t>
      </w:r>
      <w:r w:rsidRPr="00B20CDA">
        <w:rPr>
          <w:rFonts w:eastAsia="Times New Roman" w:cs="Courier New"/>
          <w:i/>
          <w:lang w:val="en-GB"/>
        </w:rPr>
        <w:t>Harvard Business Review</w:t>
      </w:r>
      <w:r w:rsidRPr="00B20CDA">
        <w:rPr>
          <w:rFonts w:eastAsia="Times New Roman" w:cs="Courier New"/>
          <w:lang w:val="en-GB"/>
        </w:rPr>
        <w:t>, saw record Giant sales. Peterson-style consumerism was of value to the shared interests of shoppers and retailers</w:t>
      </w:r>
      <w:r w:rsidR="00F5135F">
        <w:rPr>
          <w:rFonts w:eastAsia="Times New Roman" w:cs="Courier New"/>
          <w:lang w:val="en-GB"/>
        </w:rPr>
        <w:t>,</w:t>
      </w:r>
      <w:r w:rsidR="008C2770">
        <w:rPr>
          <w:rFonts w:eastAsia="Times New Roman" w:cs="Courier New"/>
          <w:lang w:val="en-GB"/>
        </w:rPr>
        <w:t xml:space="preserve"> true to</w:t>
      </w:r>
      <w:r w:rsidR="00D61A74">
        <w:rPr>
          <w:rFonts w:eastAsia="Times New Roman" w:cs="Courier New"/>
          <w:lang w:val="en-GB"/>
        </w:rPr>
        <w:t xml:space="preserve"> Peterson’s NCL </w:t>
      </w:r>
      <w:r w:rsidR="00F5135F">
        <w:rPr>
          <w:rFonts w:eastAsia="Times New Roman" w:cs="Courier New"/>
          <w:lang w:val="en-GB"/>
        </w:rPr>
        <w:t>roots</w:t>
      </w:r>
      <w:r w:rsidR="00D61A74">
        <w:rPr>
          <w:rFonts w:eastAsia="Times New Roman" w:cs="Courier New"/>
          <w:lang w:val="en-GB"/>
        </w:rPr>
        <w:t>.</w:t>
      </w:r>
      <w:r w:rsidRPr="00B20CDA">
        <w:rPr>
          <w:rFonts w:eastAsia="Times New Roman" w:cs="Courier New"/>
          <w:lang w:val="en-GB"/>
        </w:rPr>
        <w:t xml:space="preserve"> Danzansky told the 1972 S</w:t>
      </w:r>
      <w:r>
        <w:rPr>
          <w:rFonts w:eastAsia="Times New Roman" w:cs="Courier New"/>
          <w:lang w:val="en-GB"/>
        </w:rPr>
        <w:t>uper Market Institute</w:t>
      </w:r>
      <w:r w:rsidRPr="00B20CDA">
        <w:rPr>
          <w:rFonts w:eastAsia="Times New Roman" w:cs="Courier New"/>
          <w:lang w:val="en-GB"/>
        </w:rPr>
        <w:t xml:space="preserve"> Conference, </w:t>
      </w:r>
      <w:r>
        <w:rPr>
          <w:rFonts w:eastAsia="Times New Roman" w:cs="Courier New"/>
          <w:lang w:val="en-GB"/>
        </w:rPr>
        <w:t>‘</w:t>
      </w:r>
      <w:r w:rsidRPr="00B20CDA">
        <w:rPr>
          <w:rFonts w:eastAsia="Times New Roman" w:cs="Courier New"/>
          <w:lang w:val="en-GB"/>
        </w:rPr>
        <w:t>everything she’s touched has turned to gold</w:t>
      </w:r>
      <w:r>
        <w:rPr>
          <w:rFonts w:eastAsia="Times New Roman" w:cs="Courier New"/>
          <w:lang w:val="en-GB"/>
        </w:rPr>
        <w:t>’</w:t>
      </w:r>
      <w:r w:rsidRPr="00B20CDA">
        <w:rPr>
          <w:rFonts w:eastAsia="Times New Roman" w:cs="Courier New"/>
          <w:lang w:val="en-GB"/>
        </w:rPr>
        <w:t xml:space="preserve"> and proposed, </w:t>
      </w:r>
      <w:r>
        <w:rPr>
          <w:rFonts w:eastAsia="Times New Roman" w:cs="Courier New"/>
          <w:lang w:val="en-GB"/>
        </w:rPr>
        <w:t>‘</w:t>
      </w:r>
      <w:r w:rsidRPr="00B20CDA">
        <w:rPr>
          <w:rFonts w:eastAsia="Times New Roman" w:cs="Courier New"/>
          <w:lang w:val="en-GB"/>
        </w:rPr>
        <w:t>let’s call in the Ralph Naders and Esther Petersons.</w:t>
      </w:r>
      <w:r>
        <w:rPr>
          <w:rFonts w:eastAsia="Times New Roman" w:cs="Courier New"/>
          <w:lang w:val="en-GB"/>
        </w:rPr>
        <w:t>’</w:t>
      </w:r>
      <w:r w:rsidRPr="00B20CDA">
        <w:rPr>
          <w:rFonts w:eastAsia="Times New Roman" w:cs="Courier New"/>
          <w:lang w:val="en-GB"/>
        </w:rPr>
        <w:t xml:space="preserve"> This was met with boos, but Danzansky</w:t>
      </w:r>
      <w:r>
        <w:rPr>
          <w:rFonts w:eastAsia="Times New Roman" w:cs="Courier New"/>
          <w:lang w:val="en-GB"/>
        </w:rPr>
        <w:t xml:space="preserve"> saw</w:t>
      </w:r>
      <w:r w:rsidRPr="00B20CDA">
        <w:rPr>
          <w:rFonts w:eastAsia="Times New Roman" w:cs="Courier New"/>
          <w:lang w:val="en-GB"/>
        </w:rPr>
        <w:t xml:space="preserve"> the </w:t>
      </w:r>
      <w:r>
        <w:rPr>
          <w:rFonts w:eastAsia="Times New Roman" w:cs="Courier New"/>
          <w:lang w:val="en-GB"/>
        </w:rPr>
        <w:t>‘</w:t>
      </w:r>
      <w:r w:rsidRPr="00B20CDA">
        <w:rPr>
          <w:rFonts w:eastAsia="Times New Roman" w:cs="Courier New"/>
          <w:lang w:val="en-GB"/>
        </w:rPr>
        <w:t>real promise of voluntary consumer reform</w:t>
      </w:r>
      <w:r>
        <w:rPr>
          <w:rFonts w:eastAsia="Times New Roman" w:cs="Courier New"/>
          <w:lang w:val="en-GB"/>
        </w:rPr>
        <w:t>’</w:t>
      </w:r>
      <w:r w:rsidRPr="00B20CDA">
        <w:rPr>
          <w:rFonts w:eastAsia="Times New Roman" w:cs="Courier New"/>
          <w:lang w:val="en-GB"/>
        </w:rPr>
        <w:t xml:space="preserve"> which was </w:t>
      </w:r>
      <w:r>
        <w:rPr>
          <w:rFonts w:eastAsia="Times New Roman" w:cs="Courier New"/>
          <w:lang w:val="en-GB"/>
        </w:rPr>
        <w:t>‘</w:t>
      </w:r>
      <w:r w:rsidRPr="00B20CDA">
        <w:rPr>
          <w:rFonts w:eastAsia="Times New Roman" w:cs="Courier New"/>
          <w:lang w:val="en-GB"/>
        </w:rPr>
        <w:t>preferable to the… deadening effect of regulatory legislation.</w:t>
      </w:r>
      <w:r>
        <w:rPr>
          <w:rFonts w:eastAsia="Times New Roman" w:cs="Courier New"/>
          <w:lang w:val="en-GB"/>
        </w:rPr>
        <w:t>’</w:t>
      </w:r>
      <w:r w:rsidRPr="00B20CDA">
        <w:rPr>
          <w:rStyle w:val="EndnoteReference"/>
          <w:rFonts w:eastAsia="Times New Roman" w:cs="Courier New"/>
          <w:lang w:val="en-GB"/>
        </w:rPr>
        <w:endnoteReference w:id="86"/>
      </w:r>
    </w:p>
    <w:p w14:paraId="251BBCA4" w14:textId="77777777" w:rsidR="005221D6" w:rsidRDefault="005221D6" w:rsidP="00B01D27">
      <w:pPr>
        <w:spacing w:line="360" w:lineRule="auto"/>
        <w:rPr>
          <w:rFonts w:eastAsia="Times New Roman" w:cs="Courier New"/>
          <w:lang w:val="en-GB"/>
        </w:rPr>
      </w:pPr>
    </w:p>
    <w:p w14:paraId="1CA973F5" w14:textId="7491A2AC" w:rsidR="005221D6" w:rsidRPr="00B20CDA" w:rsidRDefault="005221D6" w:rsidP="00B01D27">
      <w:pPr>
        <w:spacing w:line="360" w:lineRule="auto"/>
        <w:rPr>
          <w:rFonts w:eastAsia="Times New Roman" w:cs="Courier New"/>
          <w:lang w:val="en-GB"/>
        </w:rPr>
      </w:pPr>
      <w:r>
        <w:rPr>
          <w:rFonts w:eastAsia="Times New Roman" w:cs="Courier New"/>
          <w:lang w:val="en-GB"/>
        </w:rPr>
        <w:t xml:space="preserve">And </w:t>
      </w:r>
      <w:r w:rsidR="003B671D">
        <w:rPr>
          <w:rFonts w:eastAsia="Times New Roman" w:cs="Courier New"/>
          <w:lang w:val="en-GB"/>
        </w:rPr>
        <w:t xml:space="preserve">porous </w:t>
      </w:r>
      <w:r w:rsidRPr="00B20CDA">
        <w:rPr>
          <w:rFonts w:eastAsia="Times New Roman" w:cs="Courier New"/>
          <w:lang w:val="en-GB"/>
        </w:rPr>
        <w:t>political boundaries or</w:t>
      </w:r>
      <w:r w:rsidR="003B671D">
        <w:rPr>
          <w:rFonts w:eastAsia="Times New Roman" w:cs="Courier New"/>
          <w:lang w:val="en-GB"/>
        </w:rPr>
        <w:t xml:space="preserve"> breaking down</w:t>
      </w:r>
      <w:r w:rsidRPr="00B20CDA">
        <w:rPr>
          <w:rFonts w:eastAsia="Times New Roman" w:cs="Courier New"/>
          <w:lang w:val="en-GB"/>
        </w:rPr>
        <w:t xml:space="preserve"> assumptions of the antagonism of the marketplace</w:t>
      </w:r>
      <w:r w:rsidR="003B671D">
        <w:rPr>
          <w:rFonts w:eastAsia="Times New Roman" w:cs="Courier New"/>
          <w:lang w:val="en-GB"/>
        </w:rPr>
        <w:t xml:space="preserve"> was a theme in this period</w:t>
      </w:r>
      <w:r w:rsidRPr="00B20CDA">
        <w:rPr>
          <w:rFonts w:eastAsia="Times New Roman" w:cs="Courier New"/>
          <w:lang w:val="en-GB"/>
        </w:rPr>
        <w:t>. In 1970</w:t>
      </w:r>
      <w:r w:rsidR="003B671D">
        <w:rPr>
          <w:rFonts w:eastAsia="Times New Roman" w:cs="Courier New"/>
          <w:lang w:val="en-GB"/>
        </w:rPr>
        <w:t xml:space="preserve"> </w:t>
      </w:r>
      <w:r w:rsidRPr="00B20CDA">
        <w:rPr>
          <w:rFonts w:eastAsia="Times New Roman" w:cs="Courier New"/>
          <w:lang w:val="en-GB"/>
        </w:rPr>
        <w:t>management</w:t>
      </w:r>
      <w:r w:rsidR="008C2770">
        <w:rPr>
          <w:rFonts w:eastAsia="Times New Roman" w:cs="Courier New"/>
          <w:lang w:val="en-GB"/>
        </w:rPr>
        <w:t xml:space="preserve"> consultant</w:t>
      </w:r>
      <w:r w:rsidRPr="00B20CDA">
        <w:rPr>
          <w:rFonts w:eastAsia="Times New Roman" w:cs="Courier New"/>
          <w:lang w:val="en-GB"/>
        </w:rPr>
        <w:t xml:space="preserve"> Peter Drucker told business leaders they should not resist all consumer laws from the government, to do so was to cause market friction and fuel those who wanted more regulation.</w:t>
      </w:r>
      <w:r w:rsidRPr="00B20CDA">
        <w:rPr>
          <w:rStyle w:val="EndnoteReference"/>
          <w:rFonts w:eastAsia="Times New Roman" w:cs="Courier New"/>
          <w:lang w:val="en-GB"/>
        </w:rPr>
        <w:endnoteReference w:id="87"/>
      </w:r>
      <w:r>
        <w:rPr>
          <w:rFonts w:eastAsia="Times New Roman" w:cs="Courier New"/>
          <w:lang w:val="en-GB"/>
        </w:rPr>
        <w:t xml:space="preserve"> </w:t>
      </w:r>
      <w:r w:rsidRPr="00B20CDA">
        <w:rPr>
          <w:rFonts w:eastAsia="Times New Roman" w:cs="Courier New"/>
          <w:lang w:val="en-GB"/>
        </w:rPr>
        <w:t>It must have seemed the consumer movement a</w:t>
      </w:r>
      <w:r w:rsidR="00AC1361">
        <w:rPr>
          <w:rFonts w:eastAsia="Times New Roman" w:cs="Courier New"/>
          <w:lang w:val="en-GB"/>
        </w:rPr>
        <w:t>nd NCL principles had triumphed when</w:t>
      </w:r>
      <w:r w:rsidR="00E6447C">
        <w:rPr>
          <w:rFonts w:eastAsia="Times New Roman" w:cs="Courier New"/>
          <w:lang w:val="en-GB"/>
        </w:rPr>
        <w:t xml:space="preserve"> even President</w:t>
      </w:r>
      <w:r w:rsidRPr="00B20CDA">
        <w:rPr>
          <w:rFonts w:eastAsia="Times New Roman" w:cs="Courier New"/>
          <w:lang w:val="en-GB"/>
        </w:rPr>
        <w:t xml:space="preserve"> Nixon</w:t>
      </w:r>
      <w:r w:rsidR="00E6447C">
        <w:rPr>
          <w:rFonts w:eastAsia="Times New Roman" w:cs="Courier New"/>
          <w:lang w:val="en-GB"/>
        </w:rPr>
        <w:t xml:space="preserve"> sent a special consumer message to Congress in 1969,</w:t>
      </w:r>
      <w:r w:rsidRPr="00B20CDA">
        <w:rPr>
          <w:rFonts w:eastAsia="Times New Roman" w:cs="Courier New"/>
          <w:lang w:val="en-GB"/>
        </w:rPr>
        <w:t xml:space="preserve"> </w:t>
      </w:r>
      <w:r w:rsidR="00E6447C">
        <w:rPr>
          <w:rFonts w:eastAsia="Times New Roman" w:cs="Courier New"/>
          <w:lang w:val="en-GB"/>
        </w:rPr>
        <w:t xml:space="preserve">and </w:t>
      </w:r>
      <w:r w:rsidRPr="00B20CDA">
        <w:rPr>
          <w:rFonts w:eastAsia="Times New Roman" w:cs="Courier New"/>
          <w:lang w:val="en-GB"/>
        </w:rPr>
        <w:t>started it by referencing Rachel Carson and Upton Sinclair.</w:t>
      </w:r>
      <w:r w:rsidRPr="00B20CDA">
        <w:rPr>
          <w:rStyle w:val="EndnoteReference"/>
          <w:rFonts w:eastAsia="Times New Roman" w:cs="Courier New"/>
          <w:lang w:val="en-GB"/>
        </w:rPr>
        <w:endnoteReference w:id="88"/>
      </w:r>
      <w:r w:rsidRPr="00B20CDA">
        <w:rPr>
          <w:rFonts w:eastAsia="Times New Roman" w:cs="Courier New"/>
          <w:lang w:val="en-GB"/>
        </w:rPr>
        <w:t xml:space="preserve"> </w:t>
      </w:r>
      <w:r w:rsidR="00341004">
        <w:rPr>
          <w:rFonts w:eastAsia="Times New Roman" w:cs="Courier New"/>
          <w:lang w:val="en-GB"/>
        </w:rPr>
        <w:t>But</w:t>
      </w:r>
      <w:r>
        <w:rPr>
          <w:rFonts w:eastAsia="Times New Roman" w:cs="Courier New"/>
          <w:lang w:val="en-GB"/>
        </w:rPr>
        <w:t xml:space="preserve"> business and New Right opposition to the c</w:t>
      </w:r>
      <w:r w:rsidRPr="00B20CDA">
        <w:rPr>
          <w:rFonts w:eastAsia="Times New Roman" w:cs="Courier New"/>
          <w:lang w:val="en-GB"/>
        </w:rPr>
        <w:t xml:space="preserve">onsumer movement </w:t>
      </w:r>
      <w:r>
        <w:rPr>
          <w:rFonts w:eastAsia="Times New Roman" w:cs="Courier New"/>
          <w:lang w:val="en-GB"/>
        </w:rPr>
        <w:t>was ga</w:t>
      </w:r>
      <w:r w:rsidR="00CB73DD">
        <w:rPr>
          <w:rFonts w:eastAsia="Times New Roman" w:cs="Courier New"/>
          <w:lang w:val="en-GB"/>
        </w:rPr>
        <w:t>thering. And in this regard it wa</w:t>
      </w:r>
      <w:r>
        <w:rPr>
          <w:rFonts w:eastAsia="Times New Roman" w:cs="Courier New"/>
          <w:lang w:val="en-GB"/>
        </w:rPr>
        <w:t>s significant that the belief in the market was</w:t>
      </w:r>
      <w:r w:rsidRPr="00B20CDA">
        <w:rPr>
          <w:rFonts w:eastAsia="Times New Roman" w:cs="Courier New"/>
          <w:lang w:val="en-GB"/>
        </w:rPr>
        <w:t xml:space="preserve"> as</w:t>
      </w:r>
      <w:r>
        <w:rPr>
          <w:rFonts w:eastAsia="Times New Roman" w:cs="Courier New"/>
          <w:lang w:val="en-GB"/>
        </w:rPr>
        <w:t xml:space="preserve"> </w:t>
      </w:r>
      <w:r w:rsidRPr="00B20CDA">
        <w:rPr>
          <w:rFonts w:eastAsia="Times New Roman" w:cs="Courier New"/>
          <w:lang w:val="en-GB"/>
        </w:rPr>
        <w:t xml:space="preserve">rife amongst </w:t>
      </w:r>
      <w:r w:rsidR="002D6B33">
        <w:rPr>
          <w:rFonts w:eastAsia="Times New Roman" w:cs="Courier New"/>
          <w:lang w:val="en-GB"/>
        </w:rPr>
        <w:t xml:space="preserve">progressive </w:t>
      </w:r>
      <w:r w:rsidRPr="00B20CDA">
        <w:rPr>
          <w:rFonts w:eastAsia="Times New Roman" w:cs="Courier New"/>
          <w:lang w:val="en-GB"/>
        </w:rPr>
        <w:t>con</w:t>
      </w:r>
      <w:r>
        <w:rPr>
          <w:rFonts w:eastAsia="Times New Roman" w:cs="Courier New"/>
          <w:lang w:val="en-GB"/>
        </w:rPr>
        <w:t>sumerists</w:t>
      </w:r>
      <w:r w:rsidR="002D6B33">
        <w:rPr>
          <w:rFonts w:eastAsia="Times New Roman" w:cs="Courier New"/>
          <w:lang w:val="en-GB"/>
        </w:rPr>
        <w:t xml:space="preserve"> – a</w:t>
      </w:r>
      <w:r w:rsidR="00F72529">
        <w:rPr>
          <w:rFonts w:eastAsia="Times New Roman" w:cs="Courier New"/>
          <w:lang w:val="en-GB"/>
        </w:rPr>
        <w:t xml:space="preserve"> feature not only of the US, as</w:t>
      </w:r>
      <w:r w:rsidR="002D6B33">
        <w:rPr>
          <w:rFonts w:eastAsia="Times New Roman" w:cs="Courier New"/>
          <w:lang w:val="en-GB"/>
        </w:rPr>
        <w:t xml:space="preserve"> historian</w:t>
      </w:r>
      <w:r w:rsidR="00F72529">
        <w:rPr>
          <w:rFonts w:eastAsia="Times New Roman" w:cs="Courier New"/>
          <w:lang w:val="en-GB"/>
        </w:rPr>
        <w:t>s of the social democratic impetus to create rational consumers and democratize the marketplace by the likes of Michael Young in</w:t>
      </w:r>
      <w:r w:rsidR="002D6B33">
        <w:rPr>
          <w:rFonts w:eastAsia="Times New Roman" w:cs="Courier New"/>
          <w:lang w:val="en-GB"/>
        </w:rPr>
        <w:t xml:space="preserve"> the </w:t>
      </w:r>
      <w:r w:rsidR="00F72529">
        <w:rPr>
          <w:rFonts w:eastAsia="Times New Roman" w:cs="Courier New"/>
          <w:lang w:val="en-GB"/>
        </w:rPr>
        <w:t>UK consumer movement have shown</w:t>
      </w:r>
      <w:r w:rsidR="00F72529">
        <w:rPr>
          <w:rStyle w:val="EndnoteReference"/>
          <w:rFonts w:eastAsia="Times New Roman" w:cs="Courier New"/>
          <w:lang w:val="en-GB"/>
        </w:rPr>
        <w:endnoteReference w:id="89"/>
      </w:r>
      <w:r>
        <w:rPr>
          <w:rFonts w:eastAsia="Times New Roman" w:cs="Courier New"/>
          <w:lang w:val="en-GB"/>
        </w:rPr>
        <w:t xml:space="preserve"> </w:t>
      </w:r>
      <w:r w:rsidR="002D6B33">
        <w:rPr>
          <w:rFonts w:eastAsia="Times New Roman" w:cs="Courier New"/>
          <w:lang w:val="en-GB"/>
        </w:rPr>
        <w:t xml:space="preserve">- </w:t>
      </w:r>
      <w:r>
        <w:rPr>
          <w:rFonts w:eastAsia="Times New Roman" w:cs="Courier New"/>
          <w:lang w:val="en-GB"/>
        </w:rPr>
        <w:t>as anywhere else</w:t>
      </w:r>
      <w:r w:rsidR="002D6B33">
        <w:rPr>
          <w:rFonts w:eastAsia="Times New Roman" w:cs="Courier New"/>
          <w:lang w:val="en-GB"/>
        </w:rPr>
        <w:t xml:space="preserve"> on the political spectrum</w:t>
      </w:r>
      <w:r>
        <w:rPr>
          <w:rFonts w:eastAsia="Times New Roman" w:cs="Courier New"/>
          <w:lang w:val="en-GB"/>
        </w:rPr>
        <w:t>.</w:t>
      </w:r>
    </w:p>
    <w:p w14:paraId="2BD244E3" w14:textId="77777777" w:rsidR="005221D6" w:rsidRPr="00B20CDA" w:rsidRDefault="005221D6" w:rsidP="00B01D27">
      <w:pPr>
        <w:spacing w:line="360" w:lineRule="auto"/>
        <w:rPr>
          <w:rFonts w:eastAsia="Times New Roman" w:cs="Courier New"/>
          <w:lang w:val="en-GB"/>
        </w:rPr>
      </w:pPr>
    </w:p>
    <w:p w14:paraId="689EFE2D" w14:textId="16635DDB" w:rsidR="008D5037" w:rsidRDefault="005221D6" w:rsidP="00B01D27">
      <w:pPr>
        <w:spacing w:line="360" w:lineRule="auto"/>
        <w:rPr>
          <w:rFonts w:eastAsia="Times New Roman" w:cs="Courier New"/>
          <w:lang w:val="en-GB"/>
        </w:rPr>
      </w:pPr>
      <w:r w:rsidRPr="00B20CDA">
        <w:rPr>
          <w:rFonts w:eastAsia="Times New Roman" w:cs="Courier New"/>
          <w:lang w:val="en-GB"/>
        </w:rPr>
        <w:t xml:space="preserve">Peterson saw herself as </w:t>
      </w:r>
      <w:r>
        <w:rPr>
          <w:rFonts w:eastAsia="Times New Roman" w:cs="Courier New"/>
          <w:lang w:val="en-GB"/>
        </w:rPr>
        <w:t>‘</w:t>
      </w:r>
      <w:r w:rsidRPr="00B20CDA">
        <w:rPr>
          <w:rFonts w:eastAsia="Times New Roman" w:cs="Courier New"/>
          <w:lang w:val="en-GB"/>
        </w:rPr>
        <w:t>the guardian of the gullible</w:t>
      </w:r>
      <w:r>
        <w:rPr>
          <w:rFonts w:eastAsia="Times New Roman" w:cs="Courier New"/>
          <w:lang w:val="en-GB"/>
        </w:rPr>
        <w:t>’</w:t>
      </w:r>
      <w:r w:rsidRPr="00B20CDA">
        <w:rPr>
          <w:rFonts w:eastAsia="Times New Roman" w:cs="Courier New"/>
          <w:lang w:val="en-GB"/>
        </w:rPr>
        <w:t xml:space="preserve"> since, as Giant’s </w:t>
      </w:r>
      <w:r w:rsidRPr="00B20CDA">
        <w:rPr>
          <w:rFonts w:eastAsia="Times New Roman" w:cs="Courier New"/>
          <w:i/>
          <w:lang w:val="en-GB"/>
        </w:rPr>
        <w:t>Consumer Guide to</w:t>
      </w:r>
      <w:r w:rsidRPr="00B20CDA">
        <w:rPr>
          <w:rFonts w:eastAsia="Times New Roman" w:cs="Courier New"/>
          <w:lang w:val="en-GB"/>
        </w:rPr>
        <w:t xml:space="preserve">… leaflets put it, </w:t>
      </w:r>
      <w:r>
        <w:rPr>
          <w:rFonts w:eastAsia="Times New Roman" w:cs="Courier New"/>
          <w:lang w:val="en-GB"/>
        </w:rPr>
        <w:t>‘</w:t>
      </w:r>
      <w:r w:rsidRPr="00B20CDA">
        <w:rPr>
          <w:rFonts w:eastAsia="Times New Roman" w:cs="Courier New"/>
          <w:lang w:val="en-GB"/>
        </w:rPr>
        <w:t>shopping in today’s abundant and complicated marketplace is not easy.</w:t>
      </w:r>
      <w:r>
        <w:rPr>
          <w:rFonts w:eastAsia="Times New Roman" w:cs="Courier New"/>
          <w:lang w:val="en-GB"/>
        </w:rPr>
        <w:t>’</w:t>
      </w:r>
      <w:r w:rsidRPr="00B20CDA">
        <w:rPr>
          <w:rStyle w:val="EndnoteReference"/>
          <w:rFonts w:eastAsia="Times New Roman" w:cs="Courier New"/>
          <w:lang w:val="en-GB"/>
        </w:rPr>
        <w:endnoteReference w:id="90"/>
      </w:r>
      <w:r w:rsidRPr="00B20CDA">
        <w:rPr>
          <w:rFonts w:eastAsia="Times New Roman" w:cs="Courier New"/>
          <w:lang w:val="en-GB"/>
        </w:rPr>
        <w:t xml:space="preserve"> This was why consumer programs flourished. Business had a responsibility not to violate its power. Underpinning this was a belief in market democracy</w:t>
      </w:r>
      <w:r w:rsidR="002D2C50">
        <w:rPr>
          <w:rFonts w:eastAsia="Times New Roman" w:cs="Courier New"/>
          <w:lang w:val="en-GB"/>
        </w:rPr>
        <w:t xml:space="preserve">, </w:t>
      </w:r>
      <w:r w:rsidR="009A5159">
        <w:rPr>
          <w:rFonts w:eastAsia="Times New Roman" w:cs="Courier New"/>
          <w:lang w:val="en-GB"/>
        </w:rPr>
        <w:t>in the viability of the market model beyond just commercial exchange</w:t>
      </w:r>
      <w:r w:rsidRPr="00B20CDA">
        <w:rPr>
          <w:rFonts w:eastAsia="Times New Roman" w:cs="Courier New"/>
          <w:lang w:val="en-GB"/>
        </w:rPr>
        <w:t xml:space="preserve"> - </w:t>
      </w:r>
      <w:r>
        <w:rPr>
          <w:rFonts w:eastAsia="Times New Roman" w:cs="Courier New"/>
          <w:lang w:val="en-GB"/>
        </w:rPr>
        <w:t>‘</w:t>
      </w:r>
      <w:r w:rsidRPr="00B20CDA">
        <w:rPr>
          <w:rFonts w:eastAsia="Times New Roman" w:cs="Courier New"/>
          <w:lang w:val="en-GB"/>
        </w:rPr>
        <w:t>consumers are to economics what voters are to politics</w:t>
      </w:r>
      <w:r>
        <w:rPr>
          <w:rFonts w:eastAsia="Times New Roman" w:cs="Courier New"/>
          <w:lang w:val="en-GB"/>
        </w:rPr>
        <w:t>’</w:t>
      </w:r>
      <w:r w:rsidR="00A26179">
        <w:rPr>
          <w:rFonts w:eastAsia="Times New Roman" w:cs="Courier New"/>
          <w:lang w:val="en-GB"/>
        </w:rPr>
        <w:t xml:space="preserve"> -</w:t>
      </w:r>
      <w:r w:rsidR="00783B8C">
        <w:rPr>
          <w:rFonts w:eastAsia="Times New Roman" w:cs="Courier New"/>
          <w:lang w:val="en-GB"/>
        </w:rPr>
        <w:t xml:space="preserve"> as one that </w:t>
      </w:r>
      <w:r w:rsidRPr="00B20CDA">
        <w:rPr>
          <w:rFonts w:eastAsia="Times New Roman" w:cs="Courier New"/>
          <w:lang w:val="en-GB"/>
        </w:rPr>
        <w:t xml:space="preserve">could contain corporate power. To this end, retailers should be </w:t>
      </w:r>
      <w:r>
        <w:rPr>
          <w:rFonts w:eastAsia="Times New Roman" w:cs="Courier New"/>
          <w:lang w:val="en-GB"/>
        </w:rPr>
        <w:t>‘</w:t>
      </w:r>
      <w:r w:rsidRPr="00B20CDA">
        <w:rPr>
          <w:rFonts w:eastAsia="Times New Roman" w:cs="Courier New"/>
          <w:lang w:val="en-GB"/>
        </w:rPr>
        <w:t>as much buying agents for the consumer, as selling agents for the producer</w:t>
      </w:r>
      <w:r>
        <w:rPr>
          <w:rFonts w:eastAsia="Times New Roman" w:cs="Courier New"/>
          <w:lang w:val="en-GB"/>
        </w:rPr>
        <w:t>’</w:t>
      </w:r>
      <w:r w:rsidRPr="00B20CDA">
        <w:rPr>
          <w:rFonts w:eastAsia="Times New Roman" w:cs="Courier New"/>
          <w:lang w:val="en-GB"/>
        </w:rPr>
        <w:t xml:space="preserve"> and this was Peterson’s mantra.</w:t>
      </w:r>
      <w:r w:rsidRPr="00B20CDA">
        <w:rPr>
          <w:rStyle w:val="EndnoteReference"/>
          <w:rFonts w:eastAsia="Times New Roman" w:cs="Courier New"/>
          <w:lang w:val="en-GB"/>
        </w:rPr>
        <w:endnoteReference w:id="91"/>
      </w:r>
    </w:p>
    <w:p w14:paraId="4BC09A7F" w14:textId="77777777" w:rsidR="002D2C50" w:rsidRDefault="002D2C50" w:rsidP="00B01D27">
      <w:pPr>
        <w:spacing w:line="360" w:lineRule="auto"/>
        <w:rPr>
          <w:rFonts w:eastAsia="Times New Roman" w:cs="Courier New"/>
          <w:lang w:val="en-GB"/>
        </w:rPr>
      </w:pPr>
    </w:p>
    <w:p w14:paraId="3CA98BDC" w14:textId="22AD3073" w:rsidR="005221D6" w:rsidRPr="00B20CDA" w:rsidRDefault="00783B8C" w:rsidP="00B01D27">
      <w:pPr>
        <w:spacing w:line="360" w:lineRule="auto"/>
        <w:rPr>
          <w:rFonts w:eastAsia="Times New Roman" w:cs="Courier New"/>
          <w:lang w:val="en-GB"/>
        </w:rPr>
      </w:pPr>
      <w:r>
        <w:rPr>
          <w:rFonts w:eastAsia="Times New Roman" w:cs="Courier New"/>
          <w:lang w:val="en-GB"/>
        </w:rPr>
        <w:t>Again here the strains and</w:t>
      </w:r>
      <w:r w:rsidR="008D5037">
        <w:rPr>
          <w:rFonts w:eastAsia="Times New Roman" w:cs="Courier New"/>
          <w:lang w:val="en-GB"/>
        </w:rPr>
        <w:t xml:space="preserve"> paradoxes of Peterson’s philosophy were evident. A socially responsible retailer</w:t>
      </w:r>
      <w:r>
        <w:rPr>
          <w:rFonts w:eastAsia="Times New Roman" w:cs="Courier New"/>
          <w:lang w:val="en-GB"/>
        </w:rPr>
        <w:t>, accountable to shoppers as well as manufacturers,</w:t>
      </w:r>
      <w:r w:rsidR="008D5037">
        <w:rPr>
          <w:rFonts w:eastAsia="Times New Roman" w:cs="Courier New"/>
          <w:lang w:val="en-GB"/>
        </w:rPr>
        <w:t xml:space="preserve"> was quite at one with her</w:t>
      </w:r>
      <w:r w:rsidR="00473885">
        <w:rPr>
          <w:rFonts w:eastAsia="Times New Roman" w:cs="Courier New"/>
          <w:lang w:val="en-GB"/>
        </w:rPr>
        <w:t xml:space="preserve"> vision of fair markets. B</w:t>
      </w:r>
      <w:r w:rsidR="008D5037">
        <w:rPr>
          <w:rFonts w:eastAsia="Times New Roman" w:cs="Courier New"/>
          <w:lang w:val="en-GB"/>
        </w:rPr>
        <w:t>ut such a role</w:t>
      </w:r>
      <w:r w:rsidR="00473885">
        <w:rPr>
          <w:rFonts w:eastAsia="Times New Roman" w:cs="Courier New"/>
          <w:lang w:val="en-GB"/>
        </w:rPr>
        <w:t xml:space="preserve"> for retailers</w:t>
      </w:r>
      <w:r w:rsidR="00092B01">
        <w:rPr>
          <w:rFonts w:eastAsia="Times New Roman" w:cs="Courier New"/>
          <w:lang w:val="en-GB"/>
        </w:rPr>
        <w:t xml:space="preserve"> like Giant</w:t>
      </w:r>
      <w:r w:rsidR="008D5037">
        <w:rPr>
          <w:rFonts w:eastAsia="Times New Roman" w:cs="Courier New"/>
          <w:lang w:val="en-GB"/>
        </w:rPr>
        <w:t xml:space="preserve"> was</w:t>
      </w:r>
      <w:r w:rsidR="00473885">
        <w:rPr>
          <w:rFonts w:eastAsia="Times New Roman" w:cs="Courier New"/>
          <w:lang w:val="en-GB"/>
        </w:rPr>
        <w:t xml:space="preserve"> in effect</w:t>
      </w:r>
      <w:r w:rsidR="008D5037">
        <w:rPr>
          <w:rFonts w:eastAsia="Times New Roman" w:cs="Courier New"/>
          <w:lang w:val="en-GB"/>
        </w:rPr>
        <w:t xml:space="preserve"> a substitute for the informed</w:t>
      </w:r>
      <w:r w:rsidR="00473885">
        <w:rPr>
          <w:rFonts w:eastAsia="Times New Roman" w:cs="Courier New"/>
          <w:lang w:val="en-GB"/>
        </w:rPr>
        <w:t xml:space="preserve"> consumers </w:t>
      </w:r>
      <w:r w:rsidR="002D2C50">
        <w:rPr>
          <w:rFonts w:eastAsia="Times New Roman" w:cs="Courier New"/>
          <w:lang w:val="en-GB"/>
        </w:rPr>
        <w:t>that Peterson craved;</w:t>
      </w:r>
      <w:r w:rsidR="00473885">
        <w:rPr>
          <w:rFonts w:eastAsia="Times New Roman" w:cs="Courier New"/>
          <w:lang w:val="en-GB"/>
        </w:rPr>
        <w:t xml:space="preserve"> a substitute for consumers’</w:t>
      </w:r>
      <w:r w:rsidR="008D5037">
        <w:rPr>
          <w:rFonts w:eastAsia="Times New Roman" w:cs="Courier New"/>
          <w:lang w:val="en-GB"/>
        </w:rPr>
        <w:t xml:space="preserve"> knowledge deficit</w:t>
      </w:r>
      <w:r w:rsidR="00473885">
        <w:rPr>
          <w:rFonts w:eastAsia="Times New Roman" w:cs="Courier New"/>
          <w:lang w:val="en-GB"/>
        </w:rPr>
        <w:t xml:space="preserve"> that frustrated</w:t>
      </w:r>
      <w:r w:rsidR="002D2C50">
        <w:rPr>
          <w:rFonts w:eastAsia="Times New Roman" w:cs="Courier New"/>
          <w:lang w:val="en-GB"/>
        </w:rPr>
        <w:t xml:space="preserve"> her</w:t>
      </w:r>
      <w:r w:rsidR="008802F5">
        <w:rPr>
          <w:rFonts w:eastAsia="Times New Roman" w:cs="Courier New"/>
          <w:lang w:val="en-GB"/>
        </w:rPr>
        <w:t>, if one which avoided state action.</w:t>
      </w:r>
      <w:r w:rsidR="00E308DC">
        <w:rPr>
          <w:rFonts w:eastAsia="Times New Roman" w:cs="Courier New"/>
          <w:lang w:val="en-GB"/>
        </w:rPr>
        <w:t xml:space="preserve"> </w:t>
      </w:r>
      <w:r w:rsidR="00473885">
        <w:rPr>
          <w:rFonts w:eastAsia="Times New Roman" w:cs="Courier New"/>
          <w:lang w:val="en-GB"/>
        </w:rPr>
        <w:t>Free market economists were al</w:t>
      </w:r>
      <w:r w:rsidR="00CB4A8E">
        <w:rPr>
          <w:rFonts w:eastAsia="Times New Roman" w:cs="Courier New"/>
          <w:lang w:val="en-GB"/>
        </w:rPr>
        <w:t>so intrigued at this time by this question of the</w:t>
      </w:r>
      <w:r w:rsidR="00473885">
        <w:rPr>
          <w:rFonts w:eastAsia="Times New Roman" w:cs="Courier New"/>
          <w:lang w:val="en-GB"/>
        </w:rPr>
        <w:t xml:space="preserve"> power of</w:t>
      </w:r>
      <w:r w:rsidR="00FC658D">
        <w:rPr>
          <w:rFonts w:eastAsia="Times New Roman" w:cs="Courier New"/>
          <w:lang w:val="en-GB"/>
        </w:rPr>
        <w:t xml:space="preserve"> larger</w:t>
      </w:r>
      <w:r w:rsidR="00092B01">
        <w:rPr>
          <w:rFonts w:eastAsia="Times New Roman" w:cs="Courier New"/>
          <w:lang w:val="en-GB"/>
        </w:rPr>
        <w:t xml:space="preserve"> (Giant, one might say)</w:t>
      </w:r>
      <w:r w:rsidR="00FC658D">
        <w:rPr>
          <w:rFonts w:eastAsia="Times New Roman" w:cs="Courier New"/>
          <w:lang w:val="en-GB"/>
        </w:rPr>
        <w:t xml:space="preserve"> businesses</w:t>
      </w:r>
      <w:r w:rsidR="002D2C50">
        <w:rPr>
          <w:rFonts w:eastAsia="Times New Roman" w:cs="Courier New"/>
          <w:lang w:val="en-GB"/>
        </w:rPr>
        <w:t>, although they reached different conclusions to Peterson</w:t>
      </w:r>
      <w:r w:rsidR="009A5159">
        <w:rPr>
          <w:rFonts w:eastAsia="Times New Roman" w:cs="Courier New"/>
          <w:lang w:val="en-GB"/>
        </w:rPr>
        <w:t>. In 1962</w:t>
      </w:r>
      <w:r w:rsidR="00092B01">
        <w:rPr>
          <w:rFonts w:eastAsia="Times New Roman" w:cs="Courier New"/>
          <w:lang w:val="en-GB"/>
        </w:rPr>
        <w:t xml:space="preserve"> the leading free-market economist</w:t>
      </w:r>
      <w:r w:rsidR="00E308DC">
        <w:rPr>
          <w:rFonts w:eastAsia="Times New Roman" w:cs="Courier New"/>
          <w:lang w:val="en-GB"/>
        </w:rPr>
        <w:t xml:space="preserve"> </w:t>
      </w:r>
      <w:r w:rsidR="009A5159">
        <w:rPr>
          <w:rFonts w:eastAsia="Times New Roman" w:cs="Courier New"/>
          <w:lang w:val="en-GB"/>
        </w:rPr>
        <w:t>Milton Friedman noted that larger businesses threatened monopoly, but also because they had power in the marketplace – unlike most participants and individuals, a point made at the turn of the century by the NCL –</w:t>
      </w:r>
      <w:r w:rsidR="002D2C50">
        <w:rPr>
          <w:rFonts w:eastAsia="Times New Roman" w:cs="Courier New"/>
          <w:lang w:val="en-GB"/>
        </w:rPr>
        <w:t xml:space="preserve"> </w:t>
      </w:r>
      <w:r w:rsidR="009A5159">
        <w:rPr>
          <w:rFonts w:eastAsia="Times New Roman" w:cs="Courier New"/>
          <w:lang w:val="en-GB"/>
        </w:rPr>
        <w:t>could use this not just for their own ends o</w:t>
      </w:r>
      <w:r w:rsidR="001A54DB">
        <w:rPr>
          <w:rFonts w:eastAsia="Times New Roman" w:cs="Courier New"/>
          <w:lang w:val="en-GB"/>
        </w:rPr>
        <w:t>r shareholders’ interests, but ‘</w:t>
      </w:r>
      <w:r w:rsidR="009A5159">
        <w:rPr>
          <w:rFonts w:eastAsia="Times New Roman" w:cs="Courier New"/>
          <w:lang w:val="en-GB"/>
        </w:rPr>
        <w:t>to f</w:t>
      </w:r>
      <w:r w:rsidR="001A54DB">
        <w:rPr>
          <w:rFonts w:eastAsia="Times New Roman" w:cs="Courier New"/>
          <w:lang w:val="en-GB"/>
        </w:rPr>
        <w:t>urther socially desirable ends.’</w:t>
      </w:r>
      <w:r w:rsidR="00473885">
        <w:rPr>
          <w:rFonts w:eastAsia="Times New Roman" w:cs="Courier New"/>
          <w:lang w:val="en-GB"/>
        </w:rPr>
        <w:t xml:space="preserve"> </w:t>
      </w:r>
      <w:r w:rsidR="009A5159">
        <w:rPr>
          <w:rFonts w:eastAsia="Times New Roman" w:cs="Courier New"/>
          <w:lang w:val="en-GB"/>
        </w:rPr>
        <w:t xml:space="preserve">Friedman felt this prospect </w:t>
      </w:r>
      <w:r w:rsidR="001A54DB">
        <w:rPr>
          <w:rFonts w:eastAsia="Times New Roman" w:cs="Courier New"/>
          <w:lang w:val="en-GB"/>
        </w:rPr>
        <w:t>would ‘destroy a free society’</w:t>
      </w:r>
      <w:r w:rsidR="002D2C50">
        <w:rPr>
          <w:rFonts w:eastAsia="Times New Roman" w:cs="Courier New"/>
          <w:lang w:val="en-GB"/>
        </w:rPr>
        <w:t xml:space="preserve">. If businessman became </w:t>
      </w:r>
      <w:r w:rsidR="002D2C50" w:rsidRPr="002D2C50">
        <w:rPr>
          <w:rFonts w:eastAsia="Times New Roman" w:cs="Courier New"/>
          <w:i/>
          <w:lang w:val="en-GB"/>
        </w:rPr>
        <w:t>de facto</w:t>
      </w:r>
      <w:r w:rsidR="002D2C50">
        <w:rPr>
          <w:rFonts w:eastAsia="Times New Roman" w:cs="Courier New"/>
          <w:lang w:val="en-GB"/>
        </w:rPr>
        <w:t xml:space="preserve"> civil </w:t>
      </w:r>
      <w:r w:rsidR="003F4359">
        <w:rPr>
          <w:rFonts w:eastAsia="Times New Roman" w:cs="Courier New"/>
          <w:lang w:val="en-GB"/>
        </w:rPr>
        <w:t>servants, they would soon</w:t>
      </w:r>
      <w:r w:rsidR="002D2C50">
        <w:rPr>
          <w:rFonts w:eastAsia="Times New Roman" w:cs="Courier New"/>
          <w:lang w:val="en-GB"/>
        </w:rPr>
        <w:t xml:space="preserve"> be elected or state appointments, their commercial market power would be lost, and aspects like price would become public not private</w:t>
      </w:r>
      <w:r w:rsidR="000C17A4">
        <w:rPr>
          <w:rFonts w:eastAsia="Times New Roman" w:cs="Courier New"/>
          <w:lang w:val="en-GB"/>
        </w:rPr>
        <w:t xml:space="preserve"> or market</w:t>
      </w:r>
      <w:r w:rsidR="002D2C50">
        <w:rPr>
          <w:rFonts w:eastAsia="Times New Roman" w:cs="Courier New"/>
          <w:lang w:val="en-GB"/>
        </w:rPr>
        <w:t xml:space="preserve"> decisions.</w:t>
      </w:r>
      <w:r w:rsidR="002D2C50">
        <w:rPr>
          <w:rStyle w:val="EndnoteReference"/>
          <w:rFonts w:eastAsia="Times New Roman" w:cs="Courier New"/>
          <w:lang w:val="en-GB"/>
        </w:rPr>
        <w:endnoteReference w:id="92"/>
      </w:r>
    </w:p>
    <w:p w14:paraId="4F675721" w14:textId="77777777" w:rsidR="005221D6" w:rsidRPr="00B20CDA" w:rsidRDefault="005221D6" w:rsidP="00B01D27">
      <w:pPr>
        <w:spacing w:line="360" w:lineRule="auto"/>
        <w:rPr>
          <w:rFonts w:eastAsia="Times New Roman" w:cs="Courier New"/>
          <w:lang w:val="en-GB"/>
        </w:rPr>
      </w:pPr>
    </w:p>
    <w:p w14:paraId="4A866F85" w14:textId="485FE0B5" w:rsidR="005221D6" w:rsidRDefault="008D5037" w:rsidP="00B01D27">
      <w:pPr>
        <w:spacing w:line="360" w:lineRule="auto"/>
      </w:pPr>
      <w:r>
        <w:t>Most often</w:t>
      </w:r>
      <w:r w:rsidR="000C17A4">
        <w:t xml:space="preserve"> </w:t>
      </w:r>
      <w:r w:rsidR="005221D6" w:rsidRPr="00B20CDA">
        <w:t xml:space="preserve">Peterson found </w:t>
      </w:r>
      <w:r w:rsidR="005221D6">
        <w:t>‘</w:t>
      </w:r>
      <w:r w:rsidR="005221D6" w:rsidRPr="00B20CDA">
        <w:t>many businessmen</w:t>
      </w:r>
      <w:r w:rsidR="005221D6">
        <w:t>’</w:t>
      </w:r>
      <w:r w:rsidR="005221D6" w:rsidRPr="00B20CDA">
        <w:t xml:space="preserve"> gave her </w:t>
      </w:r>
      <w:r w:rsidR="005221D6">
        <w:t>‘</w:t>
      </w:r>
      <w:r w:rsidR="005221D6" w:rsidRPr="00B20CDA">
        <w:t>the impression that if only I would only go away, the consumer movement would disappear</w:t>
      </w:r>
      <w:r w:rsidR="005221D6">
        <w:t>’</w:t>
      </w:r>
      <w:r w:rsidR="005221D6" w:rsidRPr="00B20CDA">
        <w:t xml:space="preserve">. But she and Giant knew </w:t>
      </w:r>
      <w:r w:rsidR="005221D6">
        <w:t>‘</w:t>
      </w:r>
      <w:r w:rsidR="005221D6" w:rsidRPr="00B20CDA">
        <w:t>that the best way to keep the government out of the marketplace is to meet the legitimate needs of consumers</w:t>
      </w:r>
      <w:r w:rsidR="005221D6">
        <w:t>’</w:t>
      </w:r>
      <w:r w:rsidR="005221D6" w:rsidRPr="00B20CDA">
        <w:t>.</w:t>
      </w:r>
      <w:r w:rsidR="008250C3">
        <w:t xml:space="preserve"> </w:t>
      </w:r>
      <w:r w:rsidR="005221D6" w:rsidRPr="00B20CDA">
        <w:t>Peterson supported the renewed impetus Nader gave to the</w:t>
      </w:r>
      <w:r w:rsidR="005221D6">
        <w:t xml:space="preserve"> prospect of</w:t>
      </w:r>
      <w:r w:rsidR="005221D6" w:rsidRPr="00B20CDA">
        <w:t xml:space="preserve"> a federal CPA in the 1970s, but</w:t>
      </w:r>
      <w:r w:rsidR="00BA38E6">
        <w:t xml:space="preserve"> remained</w:t>
      </w:r>
      <w:r w:rsidR="005221D6" w:rsidRPr="00B20CDA">
        <w:t xml:space="preserve"> loyal t</w:t>
      </w:r>
      <w:r w:rsidR="00BA38E6">
        <w:t>o the ideals of the market, conscious</w:t>
      </w:r>
      <w:r w:rsidR="005221D6" w:rsidRPr="00B20CDA">
        <w:t xml:space="preserve"> of post-war attacks on consumerism’s regulatory propensities.</w:t>
      </w:r>
      <w:r w:rsidR="005F58F0">
        <w:t xml:space="preserve"> As with </w:t>
      </w:r>
      <w:r w:rsidR="00403CB9">
        <w:t xml:space="preserve">the </w:t>
      </w:r>
      <w:r w:rsidR="005F58F0">
        <w:t>NCL</w:t>
      </w:r>
      <w:r w:rsidR="00BA38E6">
        <w:t>, whilst</w:t>
      </w:r>
      <w:r w:rsidR="005F58F0">
        <w:t xml:space="preserve"> </w:t>
      </w:r>
      <w:r w:rsidR="005F58F0">
        <w:rPr>
          <w:rFonts w:eastAsia="Times New Roman" w:cs="Courier New"/>
          <w:lang w:val="en-GB"/>
        </w:rPr>
        <w:t>wary of regulation</w:t>
      </w:r>
      <w:r w:rsidR="00BA38E6">
        <w:rPr>
          <w:rFonts w:eastAsia="Times New Roman" w:cs="Courier New"/>
          <w:lang w:val="en-GB"/>
        </w:rPr>
        <w:t>, but with a desire for informed consumers thwarted, Peterson resorted to legislative measure</w:t>
      </w:r>
      <w:r w:rsidR="00403CB9">
        <w:rPr>
          <w:rFonts w:eastAsia="Times New Roman" w:cs="Courier New"/>
          <w:lang w:val="en-GB"/>
        </w:rPr>
        <w:t>s</w:t>
      </w:r>
      <w:r w:rsidR="00BA38E6">
        <w:rPr>
          <w:rFonts w:eastAsia="Times New Roman" w:cs="Courier New"/>
          <w:lang w:val="en-GB"/>
        </w:rPr>
        <w:t xml:space="preserve">. </w:t>
      </w:r>
      <w:r w:rsidR="005221D6" w:rsidRPr="00B20CDA">
        <w:t xml:space="preserve">In this Cold War context the consumer movement posed as a loyal opposition, simultaneously critical of business and pro-free market. Danzansky re-iterated how they had brought retailers, government, manufacturers, experts and consumers into </w:t>
      </w:r>
      <w:r w:rsidR="005221D6">
        <w:t>‘</w:t>
      </w:r>
      <w:r w:rsidR="005221D6" w:rsidRPr="00B20CDA">
        <w:t>dialogue… in these times of polarization</w:t>
      </w:r>
      <w:r w:rsidR="005221D6">
        <w:t>’</w:t>
      </w:r>
      <w:r w:rsidR="005221D6" w:rsidRPr="00B20CDA">
        <w:t xml:space="preserve"> show</w:t>
      </w:r>
      <w:r w:rsidR="000C17A4">
        <w:t>ing</w:t>
      </w:r>
      <w:r w:rsidR="005221D6" w:rsidRPr="00B20CDA">
        <w:t xml:space="preserve"> it was </w:t>
      </w:r>
      <w:r w:rsidR="005221D6">
        <w:t>‘</w:t>
      </w:r>
      <w:r w:rsidR="005221D6" w:rsidRPr="00B20CDA">
        <w:t>possible to work within the system</w:t>
      </w:r>
      <w:r w:rsidR="005221D6">
        <w:t>’</w:t>
      </w:r>
      <w:r w:rsidR="005221D6" w:rsidRPr="00B20CDA">
        <w:t>. Giant’s program could</w:t>
      </w:r>
      <w:r w:rsidR="000D1248">
        <w:t xml:space="preserve"> then</w:t>
      </w:r>
      <w:r w:rsidR="005221D6" w:rsidRPr="00B20CDA">
        <w:t xml:space="preserve"> </w:t>
      </w:r>
      <w:r w:rsidR="005221D6">
        <w:t>‘</w:t>
      </w:r>
      <w:r w:rsidR="005221D6" w:rsidRPr="00B20CDA">
        <w:t>serve as a model for the nation</w:t>
      </w:r>
      <w:r w:rsidR="005221D6">
        <w:t>.’</w:t>
      </w:r>
      <w:r w:rsidR="005221D6" w:rsidRPr="00B20CDA">
        <w:rPr>
          <w:rStyle w:val="EndnoteReference"/>
        </w:rPr>
        <w:endnoteReference w:id="93"/>
      </w:r>
    </w:p>
    <w:p w14:paraId="227115B0" w14:textId="77777777" w:rsidR="005221D6" w:rsidRPr="00B20CDA" w:rsidRDefault="005221D6" w:rsidP="00B01D27">
      <w:pPr>
        <w:spacing w:line="360" w:lineRule="auto"/>
      </w:pPr>
    </w:p>
    <w:p w14:paraId="6759C8A4" w14:textId="3942C027" w:rsidR="005221D6" w:rsidRPr="00B20CDA" w:rsidRDefault="00011D4F" w:rsidP="00B01D27">
      <w:pPr>
        <w:spacing w:line="360" w:lineRule="auto"/>
        <w:rPr>
          <w:rFonts w:eastAsia="Times New Roman" w:cs="Courier New"/>
          <w:b/>
          <w:lang w:val="en-GB"/>
        </w:rPr>
      </w:pPr>
      <w:r>
        <w:rPr>
          <w:rFonts w:eastAsia="Times New Roman" w:cs="Courier New"/>
          <w:b/>
          <w:lang w:val="en-GB"/>
        </w:rPr>
        <w:t xml:space="preserve">--------- </w:t>
      </w:r>
    </w:p>
    <w:p w14:paraId="39B452C9" w14:textId="50D2674B" w:rsidR="006D24D9" w:rsidRDefault="005221D6" w:rsidP="00B01D27">
      <w:pPr>
        <w:spacing w:line="360" w:lineRule="auto"/>
        <w:rPr>
          <w:rFonts w:eastAsia="Times New Roman" w:cs="Courier New"/>
          <w:lang w:val="en-GB"/>
        </w:rPr>
      </w:pPr>
      <w:r w:rsidRPr="00B20CDA">
        <w:rPr>
          <w:rFonts w:eastAsia="Times New Roman" w:cs="Courier New"/>
          <w:lang w:val="en-GB"/>
        </w:rPr>
        <w:t xml:space="preserve">Peterson’s farewell gift from Giant was a </w:t>
      </w:r>
      <w:r>
        <w:rPr>
          <w:rFonts w:eastAsia="Times New Roman" w:cs="Courier New"/>
          <w:lang w:val="en-GB"/>
        </w:rPr>
        <w:t>‘</w:t>
      </w:r>
      <w:r w:rsidRPr="00B20CDA">
        <w:rPr>
          <w:rFonts w:eastAsia="Times New Roman" w:cs="Courier New"/>
          <w:lang w:val="en-GB"/>
        </w:rPr>
        <w:t>cake of equal parts of politics, business sense, street savvy</w:t>
      </w:r>
      <w:r>
        <w:rPr>
          <w:rFonts w:eastAsia="Times New Roman" w:cs="Courier New"/>
          <w:lang w:val="en-GB"/>
        </w:rPr>
        <w:t>’</w:t>
      </w:r>
      <w:r w:rsidR="000C17A4">
        <w:rPr>
          <w:rFonts w:eastAsia="Times New Roman" w:cs="Courier New"/>
          <w:lang w:val="en-GB"/>
        </w:rPr>
        <w:t>,</w:t>
      </w:r>
      <w:r w:rsidRPr="00B20CDA">
        <w:rPr>
          <w:rFonts w:eastAsia="Times New Roman" w:cs="Courier New"/>
          <w:lang w:val="en-GB"/>
        </w:rPr>
        <w:t xml:space="preserve"> garnished with </w:t>
      </w:r>
      <w:r>
        <w:rPr>
          <w:rFonts w:eastAsia="Times New Roman" w:cs="Courier New"/>
          <w:lang w:val="en-GB"/>
        </w:rPr>
        <w:t>‘</w:t>
      </w:r>
      <w:r w:rsidRPr="00B20CDA">
        <w:rPr>
          <w:rFonts w:eastAsia="Times New Roman" w:cs="Courier New"/>
          <w:lang w:val="en-GB"/>
        </w:rPr>
        <w:t>chopped Chambers of Commerce</w:t>
      </w:r>
      <w:r>
        <w:rPr>
          <w:rFonts w:eastAsia="Times New Roman" w:cs="Courier New"/>
          <w:lang w:val="en-GB"/>
        </w:rPr>
        <w:t>’</w:t>
      </w:r>
      <w:r w:rsidRPr="00B20CDA">
        <w:rPr>
          <w:rFonts w:eastAsia="Times New Roman" w:cs="Courier New"/>
          <w:lang w:val="en-GB"/>
        </w:rPr>
        <w:t>.</w:t>
      </w:r>
      <w:r w:rsidRPr="00B20CDA">
        <w:rPr>
          <w:rStyle w:val="EndnoteReference"/>
          <w:rFonts w:eastAsia="Times New Roman" w:cs="Courier New"/>
          <w:lang w:val="en-GB"/>
        </w:rPr>
        <w:endnoteReference w:id="94"/>
      </w:r>
      <w:r w:rsidR="00FE4D2B">
        <w:rPr>
          <w:rFonts w:eastAsia="Times New Roman" w:cs="Courier New"/>
          <w:lang w:val="en-GB"/>
        </w:rPr>
        <w:t xml:space="preserve"> But were such personal and political ingredients</w:t>
      </w:r>
      <w:r w:rsidRPr="00B20CDA">
        <w:rPr>
          <w:rFonts w:eastAsia="Times New Roman" w:cs="Courier New"/>
          <w:lang w:val="en-GB"/>
        </w:rPr>
        <w:t xml:space="preserve"> sufficient? Under Carter the battle for a CPA was lost, despite the appointment of several Nader supporters, like Nancy Chasen as Peterson’s assistant. The defeat came through a combination of weak executive lobbying (Nader bl</w:t>
      </w:r>
      <w:r w:rsidR="00B569EA">
        <w:rPr>
          <w:rFonts w:eastAsia="Times New Roman" w:cs="Courier New"/>
          <w:lang w:val="en-GB"/>
        </w:rPr>
        <w:t xml:space="preserve">amed Carter for leaving this to </w:t>
      </w:r>
      <w:r w:rsidRPr="00B20CDA">
        <w:rPr>
          <w:rFonts w:eastAsia="Times New Roman" w:cs="Courier New"/>
          <w:lang w:val="en-GB"/>
        </w:rPr>
        <w:t>Peterson</w:t>
      </w:r>
      <w:r w:rsidR="00B569EA">
        <w:rPr>
          <w:rFonts w:eastAsia="Times New Roman" w:cs="Courier New"/>
          <w:lang w:val="en-GB"/>
        </w:rPr>
        <w:t>’s</w:t>
      </w:r>
      <w:r w:rsidR="00BA38E6">
        <w:rPr>
          <w:rFonts w:eastAsia="Times New Roman" w:cs="Courier New"/>
          <w:lang w:val="en-GB"/>
        </w:rPr>
        <w:t xml:space="preserve"> determined, but gentle,</w:t>
      </w:r>
      <w:r w:rsidR="00B569EA">
        <w:rPr>
          <w:rFonts w:eastAsia="Times New Roman" w:cs="Courier New"/>
          <w:lang w:val="en-GB"/>
        </w:rPr>
        <w:t xml:space="preserve"> style</w:t>
      </w:r>
      <w:r w:rsidR="006F266E">
        <w:rPr>
          <w:rFonts w:eastAsia="Times New Roman" w:cs="Courier New"/>
          <w:lang w:val="en-GB"/>
        </w:rPr>
        <w:t xml:space="preserve"> – not her occasional caginess on state action);</w:t>
      </w:r>
      <w:r w:rsidRPr="00B20CDA">
        <w:rPr>
          <w:rFonts w:eastAsia="Times New Roman" w:cs="Courier New"/>
          <w:lang w:val="en-GB"/>
        </w:rPr>
        <w:t xml:space="preserve"> Nader’s abrasive tactics (which Peterson</w:t>
      </w:r>
      <w:r w:rsidR="006F266E">
        <w:rPr>
          <w:rFonts w:eastAsia="Times New Roman" w:cs="Courier New"/>
          <w:lang w:val="en-GB"/>
        </w:rPr>
        <w:t xml:space="preserve"> felt annoyed potential allies);</w:t>
      </w:r>
      <w:r w:rsidRPr="00B20CDA">
        <w:rPr>
          <w:rFonts w:eastAsia="Times New Roman" w:cs="Courier New"/>
          <w:lang w:val="en-GB"/>
        </w:rPr>
        <w:t xml:space="preserve"> and the unprecedented scale and militancy of the business lobby of the National Association of Manufacturers, Business Roundtable and corporate giants like General Foods. For Glickman this constituted a decisive advance for the New Right – not just in portraying consumer advocates as an interfering, out-of-touch</w:t>
      </w:r>
      <w:r w:rsidR="002F4730">
        <w:rPr>
          <w:rFonts w:eastAsia="Times New Roman" w:cs="Courier New"/>
          <w:lang w:val="en-GB"/>
        </w:rPr>
        <w:t>, matriarchal,</w:t>
      </w:r>
      <w:r w:rsidRPr="00B20CDA">
        <w:rPr>
          <w:rFonts w:eastAsia="Times New Roman" w:cs="Courier New"/>
          <w:lang w:val="en-GB"/>
        </w:rPr>
        <w:t xml:space="preserve"> liberal elite, but in forging a populist, grassroots approach and appeal it attacked the essence of post-war liberal political culture and the idea of government regulating to improve society.</w:t>
      </w:r>
      <w:r w:rsidR="003202B1">
        <w:rPr>
          <w:rFonts w:eastAsia="Times New Roman" w:cs="Courier New"/>
          <w:lang w:val="en-GB"/>
        </w:rPr>
        <w:t xml:space="preserve"> This was a cultural and political as much as economic victory over the right to represent American consumers</w:t>
      </w:r>
      <w:r w:rsidR="00FB644E">
        <w:rPr>
          <w:rFonts w:eastAsia="Times New Roman" w:cs="Courier New"/>
          <w:lang w:val="en-GB"/>
        </w:rPr>
        <w:t>’</w:t>
      </w:r>
      <w:r w:rsidR="003202B1">
        <w:rPr>
          <w:rFonts w:eastAsia="Times New Roman" w:cs="Courier New"/>
          <w:lang w:val="en-GB"/>
        </w:rPr>
        <w:t xml:space="preserve"> rights.</w:t>
      </w:r>
      <w:r w:rsidRPr="00B20CDA">
        <w:rPr>
          <w:rStyle w:val="EndnoteReference"/>
          <w:rFonts w:eastAsia="Times New Roman" w:cs="Courier New"/>
          <w:lang w:val="en-GB"/>
        </w:rPr>
        <w:endnoteReference w:id="95"/>
      </w:r>
      <w:r w:rsidRPr="00B20CDA">
        <w:rPr>
          <w:rFonts w:eastAsia="Times New Roman" w:cs="Courier New"/>
          <w:lang w:val="en-GB"/>
        </w:rPr>
        <w:t xml:space="preserve"> </w:t>
      </w:r>
    </w:p>
    <w:p w14:paraId="1B5C1D19" w14:textId="77777777" w:rsidR="00A63ED3" w:rsidRDefault="00A63ED3" w:rsidP="00B01D27">
      <w:pPr>
        <w:spacing w:line="360" w:lineRule="auto"/>
        <w:rPr>
          <w:rFonts w:eastAsia="Times New Roman" w:cs="Courier New"/>
          <w:lang w:val="en-GB"/>
        </w:rPr>
      </w:pPr>
    </w:p>
    <w:p w14:paraId="02307E33" w14:textId="1288A661" w:rsidR="00A63ED3" w:rsidRPr="00B20CDA" w:rsidRDefault="002B5876" w:rsidP="00A63ED3">
      <w:pPr>
        <w:spacing w:line="360" w:lineRule="auto"/>
        <w:rPr>
          <w:rFonts w:eastAsia="Times New Roman" w:cs="Courier New"/>
          <w:lang w:val="en-GB"/>
        </w:rPr>
      </w:pPr>
      <w:r>
        <w:rPr>
          <w:rFonts w:eastAsia="Times New Roman" w:cs="Courier New"/>
          <w:lang w:val="en-GB"/>
        </w:rPr>
        <w:t>The sexism Peterson</w:t>
      </w:r>
      <w:r w:rsidR="00A63ED3" w:rsidRPr="00B20CDA">
        <w:rPr>
          <w:rFonts w:eastAsia="Times New Roman" w:cs="Courier New"/>
          <w:lang w:val="en-GB"/>
        </w:rPr>
        <w:t xml:space="preserve"> experienced in Johnson’s White House ensured she stood up to Giant executives and</w:t>
      </w:r>
      <w:r w:rsidR="00A63ED3">
        <w:rPr>
          <w:rFonts w:eastAsia="Times New Roman" w:cs="Courier New"/>
          <w:lang w:val="en-GB"/>
        </w:rPr>
        <w:t xml:space="preserve"> would soon stand up to</w:t>
      </w:r>
      <w:r w:rsidR="00A63ED3" w:rsidRPr="00B20CDA">
        <w:rPr>
          <w:rFonts w:eastAsia="Times New Roman" w:cs="Courier New"/>
          <w:lang w:val="en-GB"/>
        </w:rPr>
        <w:t xml:space="preserve"> US representatives at the UN. Still, Giant presented her as </w:t>
      </w:r>
      <w:r w:rsidR="00A63ED3">
        <w:rPr>
          <w:rFonts w:eastAsia="Times New Roman" w:cs="Courier New"/>
          <w:lang w:val="en-GB"/>
        </w:rPr>
        <w:t>‘</w:t>
      </w:r>
      <w:r w:rsidR="00A63ED3" w:rsidRPr="00B20CDA">
        <w:rPr>
          <w:rFonts w:eastAsia="Times New Roman" w:cs="Courier New"/>
          <w:lang w:val="en-GB"/>
        </w:rPr>
        <w:t>a matriarch… honest and reassuring.</w:t>
      </w:r>
      <w:r w:rsidR="00A63ED3">
        <w:rPr>
          <w:rFonts w:eastAsia="Times New Roman" w:cs="Courier New"/>
          <w:lang w:val="en-GB"/>
        </w:rPr>
        <w:t>’</w:t>
      </w:r>
      <w:r w:rsidR="00A63ED3" w:rsidRPr="00B20CDA">
        <w:rPr>
          <w:rFonts w:eastAsia="Times New Roman" w:cs="Courier New"/>
          <w:lang w:val="en-GB"/>
        </w:rPr>
        <w:t xml:space="preserve"> Such gendering of consumer advocacy was not new, but revi</w:t>
      </w:r>
      <w:r w:rsidR="00A63ED3">
        <w:rPr>
          <w:rFonts w:eastAsia="Times New Roman" w:cs="Courier New"/>
          <w:lang w:val="en-GB"/>
        </w:rPr>
        <w:t>ved in this period. Nader’s ba</w:t>
      </w:r>
      <w:r w:rsidR="00A63ED3" w:rsidRPr="00B20CDA">
        <w:rPr>
          <w:rFonts w:eastAsia="Times New Roman" w:cs="Courier New"/>
          <w:lang w:val="en-GB"/>
        </w:rPr>
        <w:t>chelor lifestyle was queried</w:t>
      </w:r>
      <w:r w:rsidR="00A63ED3">
        <w:rPr>
          <w:rFonts w:eastAsia="Times New Roman" w:cs="Courier New"/>
          <w:lang w:val="en-GB"/>
        </w:rPr>
        <w:t>; even sympathisers (occasionally)</w:t>
      </w:r>
      <w:r w:rsidR="00A63ED3" w:rsidRPr="00B20CDA">
        <w:rPr>
          <w:rFonts w:eastAsia="Times New Roman" w:cs="Courier New"/>
          <w:lang w:val="en-GB"/>
        </w:rPr>
        <w:t xml:space="preserve"> present</w:t>
      </w:r>
      <w:r w:rsidR="00A63ED3">
        <w:rPr>
          <w:rFonts w:eastAsia="Times New Roman" w:cs="Courier New"/>
          <w:lang w:val="en-GB"/>
        </w:rPr>
        <w:t>ed Peterson as Lucy from</w:t>
      </w:r>
      <w:r w:rsidR="00A63ED3" w:rsidRPr="00B20CDA">
        <w:rPr>
          <w:rFonts w:eastAsia="Times New Roman" w:cs="Courier New"/>
          <w:lang w:val="en-GB"/>
        </w:rPr>
        <w:t xml:space="preserve"> the </w:t>
      </w:r>
      <w:r w:rsidR="00A63ED3" w:rsidRPr="00B20CDA">
        <w:rPr>
          <w:rFonts w:eastAsia="Times New Roman" w:cs="Courier New"/>
          <w:i/>
          <w:lang w:val="en-GB"/>
        </w:rPr>
        <w:t>Peanuts</w:t>
      </w:r>
      <w:r w:rsidR="00A63ED3" w:rsidRPr="00B20CDA">
        <w:rPr>
          <w:rFonts w:eastAsia="Times New Roman" w:cs="Courier New"/>
          <w:lang w:val="en-GB"/>
        </w:rPr>
        <w:t xml:space="preserve"> </w:t>
      </w:r>
      <w:r w:rsidR="00A63ED3">
        <w:rPr>
          <w:rFonts w:eastAsia="Times New Roman" w:cs="Courier New"/>
          <w:lang w:val="en-GB"/>
        </w:rPr>
        <w:t>comic strip – a measure of her ubiquity, but also of her perceived officiousness</w:t>
      </w:r>
      <w:r w:rsidR="00A63ED3" w:rsidRPr="00B20CDA">
        <w:rPr>
          <w:rFonts w:eastAsia="Times New Roman" w:cs="Courier New"/>
          <w:lang w:val="en-GB"/>
        </w:rPr>
        <w:t xml:space="preserve">. What Glickman terms </w:t>
      </w:r>
      <w:r w:rsidR="00A63ED3">
        <w:rPr>
          <w:rFonts w:eastAsia="Times New Roman" w:cs="Courier New"/>
          <w:lang w:val="en-GB"/>
        </w:rPr>
        <w:t>‘</w:t>
      </w:r>
      <w:r w:rsidR="00A63ED3" w:rsidRPr="00B20CDA">
        <w:rPr>
          <w:rFonts w:eastAsia="Times New Roman" w:cs="Courier New"/>
          <w:lang w:val="en-GB"/>
        </w:rPr>
        <w:t>the feminizing of the consumer movement</w:t>
      </w:r>
      <w:r w:rsidR="00A63ED3">
        <w:rPr>
          <w:rFonts w:eastAsia="Times New Roman" w:cs="Courier New"/>
          <w:lang w:val="en-GB"/>
        </w:rPr>
        <w:t>’</w:t>
      </w:r>
      <w:r w:rsidR="00A63ED3" w:rsidRPr="00B20CDA">
        <w:rPr>
          <w:rFonts w:eastAsia="Times New Roman" w:cs="Courier New"/>
          <w:lang w:val="en-GB"/>
        </w:rPr>
        <w:t xml:space="preserve"> saw the New Right in the 1970s target </w:t>
      </w:r>
      <w:r w:rsidR="00A63ED3">
        <w:rPr>
          <w:rFonts w:eastAsia="Times New Roman" w:cs="Courier New"/>
          <w:lang w:val="en-GB"/>
        </w:rPr>
        <w:t>‘</w:t>
      </w:r>
      <w:r w:rsidR="00A63ED3" w:rsidRPr="00B20CDA">
        <w:rPr>
          <w:rFonts w:eastAsia="Times New Roman" w:cs="Courier New"/>
          <w:lang w:val="en-GB"/>
        </w:rPr>
        <w:t>the politics of the pantry</w:t>
      </w:r>
      <w:r w:rsidR="00A63ED3">
        <w:rPr>
          <w:rFonts w:eastAsia="Times New Roman" w:cs="Courier New"/>
          <w:lang w:val="en-GB"/>
        </w:rPr>
        <w:t>’</w:t>
      </w:r>
      <w:r w:rsidR="00A63ED3" w:rsidRPr="00B20CDA">
        <w:rPr>
          <w:rFonts w:eastAsia="Times New Roman" w:cs="Courier New"/>
          <w:lang w:val="en-GB"/>
        </w:rPr>
        <w:t xml:space="preserve"> through figures like Peterson, mothering the gullible shopper, as part of an overweening, overreaching government bureaucracy.</w:t>
      </w:r>
      <w:r w:rsidR="00A63ED3" w:rsidRPr="00B20CDA">
        <w:rPr>
          <w:rStyle w:val="EndnoteReference"/>
          <w:rFonts w:eastAsia="Times New Roman" w:cs="Courier New"/>
          <w:lang w:val="en-GB"/>
        </w:rPr>
        <w:endnoteReference w:id="96"/>
      </w:r>
    </w:p>
    <w:p w14:paraId="75D55951" w14:textId="77777777" w:rsidR="006D24D9" w:rsidRDefault="006D24D9" w:rsidP="00B01D27">
      <w:pPr>
        <w:spacing w:line="360" w:lineRule="auto"/>
        <w:rPr>
          <w:rFonts w:eastAsia="Times New Roman" w:cs="Courier New"/>
          <w:lang w:val="en-GB"/>
        </w:rPr>
      </w:pPr>
    </w:p>
    <w:p w14:paraId="7A733542" w14:textId="32D17AE5" w:rsidR="005221D6" w:rsidRPr="00B20CDA" w:rsidRDefault="005221D6" w:rsidP="00B01D27">
      <w:pPr>
        <w:spacing w:line="360" w:lineRule="auto"/>
        <w:rPr>
          <w:rFonts w:eastAsia="Times New Roman" w:cs="Courier New"/>
          <w:lang w:val="en-GB"/>
        </w:rPr>
      </w:pPr>
      <w:r w:rsidRPr="00B20CDA">
        <w:rPr>
          <w:rFonts w:eastAsia="Times New Roman" w:cs="Courier New"/>
          <w:lang w:val="en-GB"/>
        </w:rPr>
        <w:t xml:space="preserve">Peterson </w:t>
      </w:r>
      <w:r w:rsidR="000C17A4">
        <w:rPr>
          <w:rFonts w:eastAsia="Times New Roman" w:cs="Courier New"/>
          <w:lang w:val="en-GB"/>
        </w:rPr>
        <w:t xml:space="preserve">confessed she </w:t>
      </w:r>
      <w:r w:rsidRPr="00B20CDA">
        <w:rPr>
          <w:rFonts w:eastAsia="Times New Roman" w:cs="Courier New"/>
          <w:lang w:val="en-GB"/>
        </w:rPr>
        <w:t xml:space="preserve">had realized </w:t>
      </w:r>
      <w:r>
        <w:rPr>
          <w:rFonts w:eastAsia="Times New Roman" w:cs="Courier New"/>
          <w:lang w:val="en-GB"/>
        </w:rPr>
        <w:t>‘</w:t>
      </w:r>
      <w:r w:rsidRPr="00B20CDA">
        <w:rPr>
          <w:rFonts w:eastAsia="Times New Roman" w:cs="Courier New"/>
          <w:lang w:val="en-GB"/>
        </w:rPr>
        <w:t>how powerful the big corporations were at… shaping the marketplace</w:t>
      </w:r>
      <w:r>
        <w:rPr>
          <w:rFonts w:eastAsia="Times New Roman" w:cs="Courier New"/>
          <w:lang w:val="en-GB"/>
        </w:rPr>
        <w:t>’</w:t>
      </w:r>
      <w:r w:rsidRPr="00B20CDA">
        <w:rPr>
          <w:rFonts w:eastAsia="Times New Roman" w:cs="Courier New"/>
          <w:lang w:val="en-GB"/>
        </w:rPr>
        <w:t xml:space="preserve"> when she could make no headway at Giant re-arranging shelving for consumer use rather than to ensure big brands were at eye-level. </w:t>
      </w:r>
      <w:r w:rsidR="00634726">
        <w:rPr>
          <w:rFonts w:eastAsia="Times New Roman" w:cs="Courier New"/>
          <w:lang w:val="en-GB"/>
        </w:rPr>
        <w:t xml:space="preserve">Reading against the grain she saw it as a </w:t>
      </w:r>
      <w:r w:rsidRPr="00B20CDA">
        <w:rPr>
          <w:rFonts w:eastAsia="Times New Roman" w:cs="Courier New"/>
          <w:lang w:val="en-GB"/>
        </w:rPr>
        <w:t xml:space="preserve">tribute to the growth in consumer awareness that </w:t>
      </w:r>
      <w:r>
        <w:rPr>
          <w:rFonts w:eastAsia="Times New Roman" w:cs="Courier New"/>
          <w:lang w:val="en-GB"/>
        </w:rPr>
        <w:t>‘</w:t>
      </w:r>
      <w:r w:rsidRPr="00B20CDA">
        <w:rPr>
          <w:rFonts w:eastAsia="Times New Roman" w:cs="Courier New"/>
          <w:lang w:val="en-GB"/>
        </w:rPr>
        <w:t>our opposition has organised more strongly</w:t>
      </w:r>
      <w:r>
        <w:rPr>
          <w:rFonts w:eastAsia="Times New Roman" w:cs="Courier New"/>
          <w:lang w:val="en-GB"/>
        </w:rPr>
        <w:t>’</w:t>
      </w:r>
      <w:r w:rsidRPr="00B20CDA">
        <w:rPr>
          <w:rFonts w:eastAsia="Times New Roman" w:cs="Courier New"/>
          <w:lang w:val="en-GB"/>
        </w:rPr>
        <w:t xml:space="preserve">, but the anti-CPA lobby left Peterson </w:t>
      </w:r>
      <w:r>
        <w:rPr>
          <w:rFonts w:eastAsia="Times New Roman" w:cs="Courier New"/>
          <w:lang w:val="en-GB"/>
        </w:rPr>
        <w:t>‘</w:t>
      </w:r>
      <w:r w:rsidRPr="00B20CDA">
        <w:rPr>
          <w:rFonts w:eastAsia="Times New Roman" w:cs="Courier New"/>
          <w:lang w:val="en-GB"/>
        </w:rPr>
        <w:t>terrified of… the growth of corporate power on the Hill.</w:t>
      </w:r>
      <w:r>
        <w:rPr>
          <w:rFonts w:eastAsia="Times New Roman" w:cs="Courier New"/>
          <w:lang w:val="en-GB"/>
        </w:rPr>
        <w:t>’</w:t>
      </w:r>
      <w:r w:rsidRPr="00B20CDA">
        <w:rPr>
          <w:rStyle w:val="EndnoteReference"/>
          <w:rFonts w:eastAsia="Times New Roman" w:cs="Courier New"/>
          <w:lang w:val="en-GB"/>
        </w:rPr>
        <w:endnoteReference w:id="97"/>
      </w:r>
    </w:p>
    <w:p w14:paraId="30CF2495" w14:textId="77777777" w:rsidR="005221D6" w:rsidRPr="00B20CDA" w:rsidRDefault="005221D6" w:rsidP="00B01D27">
      <w:pPr>
        <w:spacing w:line="360" w:lineRule="auto"/>
        <w:rPr>
          <w:rFonts w:eastAsia="Times New Roman" w:cs="Courier New"/>
          <w:lang w:val="en-GB"/>
        </w:rPr>
      </w:pPr>
    </w:p>
    <w:p w14:paraId="6C1B153E" w14:textId="0B6038A6" w:rsidR="005221D6" w:rsidRDefault="005221D6" w:rsidP="00B01D27">
      <w:pPr>
        <w:spacing w:line="360" w:lineRule="auto"/>
        <w:rPr>
          <w:rFonts w:eastAsia="Times New Roman" w:cs="Courier New"/>
          <w:lang w:val="en-GB"/>
        </w:rPr>
      </w:pPr>
      <w:r w:rsidRPr="00B20CDA">
        <w:rPr>
          <w:rFonts w:eastAsia="Times New Roman" w:cs="Courier New"/>
          <w:lang w:val="en-GB"/>
        </w:rPr>
        <w:t>Peterson was herself formidable and formidably consistent in applying her principles to her experiences</w:t>
      </w:r>
      <w:r w:rsidR="00320FA6">
        <w:rPr>
          <w:rFonts w:eastAsia="Times New Roman" w:cs="Courier New"/>
          <w:lang w:val="en-GB"/>
        </w:rPr>
        <w:t xml:space="preserve"> –</w:t>
      </w:r>
      <w:r w:rsidR="00FE4D2B">
        <w:rPr>
          <w:rFonts w:eastAsia="Times New Roman" w:cs="Courier New"/>
          <w:lang w:val="en-GB"/>
        </w:rPr>
        <w:t xml:space="preserve"> </w:t>
      </w:r>
      <w:r w:rsidR="00320FA6">
        <w:rPr>
          <w:rFonts w:eastAsia="Times New Roman" w:cs="Courier New"/>
          <w:lang w:val="en-GB"/>
        </w:rPr>
        <w:t>despite</w:t>
      </w:r>
      <w:r w:rsidR="00FE4D2B">
        <w:rPr>
          <w:rFonts w:eastAsia="Times New Roman" w:cs="Courier New"/>
          <w:lang w:val="en-GB"/>
        </w:rPr>
        <w:t xml:space="preserve"> consistent and recurring tensio</w:t>
      </w:r>
      <w:r w:rsidR="00320FA6">
        <w:rPr>
          <w:rFonts w:eastAsia="Times New Roman" w:cs="Courier New"/>
          <w:lang w:val="en-GB"/>
        </w:rPr>
        <w:t>ns within her belief system</w:t>
      </w:r>
      <w:r w:rsidRPr="00B20CDA">
        <w:rPr>
          <w:rFonts w:eastAsia="Times New Roman" w:cs="Courier New"/>
          <w:lang w:val="en-GB"/>
        </w:rPr>
        <w:t>. After the CPA’s defeat Nader turned to state – local level organising. Peterson, by contrast, turned to lobbying for the International Organisation of Consumer Unions (IOCU) at the United Nations (UN), a post she held until 1993. The logic of this was that federal regulation and private sector wor</w:t>
      </w:r>
      <w:r>
        <w:rPr>
          <w:rFonts w:eastAsia="Times New Roman" w:cs="Courier New"/>
          <w:lang w:val="en-GB"/>
        </w:rPr>
        <w:t>k was</w:t>
      </w:r>
      <w:r w:rsidRPr="00B20CDA">
        <w:rPr>
          <w:rFonts w:eastAsia="Times New Roman" w:cs="Courier New"/>
          <w:lang w:val="en-GB"/>
        </w:rPr>
        <w:t xml:space="preserve"> insufficient. The IOCU had been campaigning for global Consumer Protection Guidelines on child safety, the environment, and lists of US banned products (which Carter endorsed, but Reagan overturned) since 1975. </w:t>
      </w:r>
      <w:r w:rsidR="00E56E9B">
        <w:rPr>
          <w:rFonts w:eastAsia="Times New Roman" w:cs="Courier New"/>
          <w:lang w:val="en-GB"/>
        </w:rPr>
        <w:t xml:space="preserve">Her </w:t>
      </w:r>
      <w:r w:rsidRPr="00B20CDA">
        <w:rPr>
          <w:rFonts w:eastAsia="Times New Roman" w:cs="Courier New"/>
          <w:lang w:val="en-GB"/>
        </w:rPr>
        <w:t>US</w:t>
      </w:r>
      <w:r w:rsidR="00E56E9B">
        <w:rPr>
          <w:rFonts w:eastAsia="Times New Roman" w:cs="Courier New"/>
          <w:lang w:val="en-GB"/>
        </w:rPr>
        <w:t xml:space="preserve"> opponents</w:t>
      </w:r>
      <w:r w:rsidRPr="00B20CDA">
        <w:rPr>
          <w:rFonts w:eastAsia="Times New Roman" w:cs="Courier New"/>
          <w:lang w:val="en-GB"/>
        </w:rPr>
        <w:t xml:space="preserve"> even contemplated defining Peterson as a </w:t>
      </w:r>
      <w:r>
        <w:rPr>
          <w:rFonts w:eastAsia="Times New Roman" w:cs="Courier New"/>
          <w:lang w:val="en-GB"/>
        </w:rPr>
        <w:t>‘</w:t>
      </w:r>
      <w:r w:rsidRPr="00B20CDA">
        <w:rPr>
          <w:rFonts w:eastAsia="Times New Roman" w:cs="Courier New"/>
          <w:lang w:val="en-GB"/>
        </w:rPr>
        <w:t>foreign agent</w:t>
      </w:r>
      <w:r>
        <w:rPr>
          <w:rFonts w:eastAsia="Times New Roman" w:cs="Courier New"/>
          <w:lang w:val="en-GB"/>
        </w:rPr>
        <w:t>’</w:t>
      </w:r>
      <w:r w:rsidRPr="00B20CDA">
        <w:rPr>
          <w:rFonts w:eastAsia="Times New Roman" w:cs="Courier New"/>
          <w:lang w:val="en-GB"/>
        </w:rPr>
        <w:t xml:space="preserve"> of an international NGO to impede her authority. The battlelines, as Hilton notes, between organised consumer and big business lobbies, were almost identical to those around the CPA and to attacks on the consumer movement going back to the 1930s</w:t>
      </w:r>
      <w:r w:rsidR="00F5135F">
        <w:rPr>
          <w:rFonts w:eastAsia="Times New Roman" w:cs="Courier New"/>
          <w:lang w:val="en-GB"/>
        </w:rPr>
        <w:t xml:space="preserve"> and the</w:t>
      </w:r>
      <w:r w:rsidR="00E56E9B">
        <w:rPr>
          <w:rFonts w:eastAsia="Times New Roman" w:cs="Courier New"/>
          <w:lang w:val="en-GB"/>
        </w:rPr>
        <w:t xml:space="preserve"> New Deal</w:t>
      </w:r>
      <w:r w:rsidRPr="00B20CDA">
        <w:rPr>
          <w:rFonts w:eastAsia="Times New Roman" w:cs="Courier New"/>
          <w:lang w:val="en-GB"/>
        </w:rPr>
        <w:t>. Guidelines were eventually passed in 1985</w:t>
      </w:r>
      <w:r w:rsidR="00E274BA">
        <w:rPr>
          <w:rFonts w:eastAsia="Times New Roman" w:cs="Courier New"/>
          <w:lang w:val="en-GB"/>
        </w:rPr>
        <w:t xml:space="preserve">, </w:t>
      </w:r>
      <w:r w:rsidRPr="00B20CDA">
        <w:rPr>
          <w:rFonts w:eastAsia="Times New Roman" w:cs="Courier New"/>
          <w:lang w:val="en-GB"/>
        </w:rPr>
        <w:t xml:space="preserve">but a Code of Conduct on Transnational Corporations was re-buffed. Peterson concluded: </w:t>
      </w:r>
      <w:r>
        <w:rPr>
          <w:rFonts w:eastAsia="Times New Roman" w:cs="Courier New"/>
          <w:lang w:val="en-GB"/>
        </w:rPr>
        <w:t>‘</w:t>
      </w:r>
      <w:r w:rsidRPr="00B20CDA">
        <w:rPr>
          <w:rFonts w:eastAsia="Times New Roman" w:cs="Courier New"/>
          <w:lang w:val="en-GB"/>
        </w:rPr>
        <w:t>multinational corporations represent America abroad much more powerfully and visibly than striped-pants government officials and diplomats.</w:t>
      </w:r>
      <w:r>
        <w:rPr>
          <w:rFonts w:eastAsia="Times New Roman" w:cs="Courier New"/>
          <w:lang w:val="en-GB"/>
        </w:rPr>
        <w:t>’</w:t>
      </w:r>
      <w:r w:rsidRPr="00B20CDA">
        <w:rPr>
          <w:rStyle w:val="EndnoteReference"/>
          <w:rFonts w:eastAsia="Times New Roman" w:cs="Courier New"/>
          <w:lang w:val="en-GB"/>
        </w:rPr>
        <w:endnoteReference w:id="98"/>
      </w:r>
      <w:r w:rsidRPr="00B20CDA">
        <w:rPr>
          <w:rFonts w:eastAsia="Times New Roman" w:cs="Courier New"/>
          <w:lang w:val="en-GB"/>
        </w:rPr>
        <w:t xml:space="preserve"> </w:t>
      </w:r>
      <w:r>
        <w:rPr>
          <w:rFonts w:eastAsia="Times New Roman" w:cs="Courier New"/>
          <w:lang w:val="en-GB"/>
        </w:rPr>
        <w:t>The mantra that c</w:t>
      </w:r>
      <w:r w:rsidRPr="00B20CDA">
        <w:rPr>
          <w:rFonts w:eastAsia="Times New Roman" w:cs="Courier New"/>
          <w:lang w:val="en-GB"/>
        </w:rPr>
        <w:t>onsumer</w:t>
      </w:r>
      <w:r>
        <w:rPr>
          <w:rFonts w:eastAsia="Times New Roman" w:cs="Courier New"/>
          <w:lang w:val="en-GB"/>
        </w:rPr>
        <w:t>s</w:t>
      </w:r>
      <w:r w:rsidRPr="00B20CDA">
        <w:rPr>
          <w:rFonts w:eastAsia="Times New Roman" w:cs="Courier New"/>
          <w:lang w:val="en-GB"/>
        </w:rPr>
        <w:t xml:space="preserve"> and business share</w:t>
      </w:r>
      <w:r>
        <w:rPr>
          <w:rFonts w:eastAsia="Times New Roman" w:cs="Courier New"/>
          <w:lang w:val="en-GB"/>
        </w:rPr>
        <w:t>d</w:t>
      </w:r>
      <w:r w:rsidRPr="00B20CDA">
        <w:rPr>
          <w:rFonts w:eastAsia="Times New Roman" w:cs="Courier New"/>
          <w:lang w:val="en-GB"/>
        </w:rPr>
        <w:t xml:space="preserve"> interests</w:t>
      </w:r>
      <w:r>
        <w:rPr>
          <w:rFonts w:eastAsia="Times New Roman" w:cs="Courier New"/>
          <w:lang w:val="en-GB"/>
        </w:rPr>
        <w:t xml:space="preserve"> was iterated by both</w:t>
      </w:r>
      <w:r w:rsidRPr="00B20CDA">
        <w:rPr>
          <w:rFonts w:eastAsia="Times New Roman" w:cs="Courier New"/>
          <w:lang w:val="en-GB"/>
        </w:rPr>
        <w:t>, but rare</w:t>
      </w:r>
      <w:r w:rsidR="00AE0C73">
        <w:rPr>
          <w:rFonts w:eastAsia="Times New Roman" w:cs="Courier New"/>
          <w:lang w:val="en-GB"/>
        </w:rPr>
        <w:t>r</w:t>
      </w:r>
      <w:r>
        <w:rPr>
          <w:rFonts w:eastAsia="Times New Roman" w:cs="Courier New"/>
          <w:lang w:val="en-GB"/>
        </w:rPr>
        <w:t xml:space="preserve"> in practice between their representative institutions.</w:t>
      </w:r>
    </w:p>
    <w:p w14:paraId="59902F44" w14:textId="77777777" w:rsidR="007B320A" w:rsidRDefault="007B320A" w:rsidP="00B01D27">
      <w:pPr>
        <w:spacing w:line="360" w:lineRule="auto"/>
        <w:rPr>
          <w:rFonts w:eastAsia="Times New Roman" w:cs="Courier New"/>
          <w:lang w:val="en-GB"/>
        </w:rPr>
      </w:pPr>
    </w:p>
    <w:p w14:paraId="57C69BE2" w14:textId="6E8D3197" w:rsidR="007B320A" w:rsidRPr="00B20CDA" w:rsidRDefault="007B320A" w:rsidP="007B320A">
      <w:pPr>
        <w:spacing w:line="360" w:lineRule="auto"/>
      </w:pPr>
      <w:r>
        <w:rPr>
          <w:rFonts w:eastAsia="Times New Roman" w:cs="Courier New"/>
          <w:lang w:val="en-GB"/>
        </w:rPr>
        <w:t>What then is the balance sheet on Peterson?</w:t>
      </w:r>
      <w:r w:rsidR="00FF30E2">
        <w:rPr>
          <w:rFonts w:eastAsia="Times New Roman" w:cs="Courier New"/>
          <w:lang w:val="en-GB"/>
        </w:rPr>
        <w:t xml:space="preserve"> Was this a final defeat, or had her corporate affinity and use of the market model for wider society, suggest she had long been assimilated by conservative forces? Two recurring dilemmas she confronted were over legislation and her association with Giant.</w:t>
      </w:r>
      <w:r>
        <w:t xml:space="preserve"> </w:t>
      </w:r>
      <w:r>
        <w:rPr>
          <w:color w:val="000000"/>
        </w:rPr>
        <w:t>Legislation was not a last resort. It offered leverage with business. And however much it seemed to diverge from, or recalibrate, the NCL’s purported preference for c</w:t>
      </w:r>
      <w:r w:rsidR="002F4730">
        <w:rPr>
          <w:color w:val="000000"/>
        </w:rPr>
        <w:t>onsumer action in the market, regulation and protection</w:t>
      </w:r>
      <w:r>
        <w:rPr>
          <w:color w:val="000000"/>
        </w:rPr>
        <w:t xml:space="preserve"> was a simultaneous</w:t>
      </w:r>
      <w:r w:rsidR="00681E6D">
        <w:rPr>
          <w:color w:val="000000"/>
        </w:rPr>
        <w:t>ly a</w:t>
      </w:r>
      <w:r>
        <w:rPr>
          <w:color w:val="000000"/>
        </w:rPr>
        <w:t xml:space="preserve"> means of enabling this. Was Peterson’s corporate embrace of Giant incompatible with NCL ideology? Not really – big business had</w:t>
      </w:r>
      <w:r w:rsidR="00681E6D">
        <w:rPr>
          <w:color w:val="000000"/>
        </w:rPr>
        <w:t xml:space="preserve"> always been</w:t>
      </w:r>
      <w:r>
        <w:rPr>
          <w:color w:val="000000"/>
        </w:rPr>
        <w:t xml:space="preserve"> part of their vision. Again it seemed a divergence or substitute for direct consumer action, but it could enable consumer choice. Above all</w:t>
      </w:r>
      <w:r w:rsidR="00681E6D">
        <w:rPr>
          <w:color w:val="000000"/>
        </w:rPr>
        <w:t xml:space="preserve"> else</w:t>
      </w:r>
      <w:r>
        <w:rPr>
          <w:color w:val="000000"/>
        </w:rPr>
        <w:t xml:space="preserve">, the plasticity of NCL thinking in </w:t>
      </w:r>
      <w:r w:rsidR="00315421">
        <w:rPr>
          <w:color w:val="000000"/>
        </w:rPr>
        <w:t xml:space="preserve">Peterson’s hands is notable. </w:t>
      </w:r>
      <w:r w:rsidR="002F4730">
        <w:rPr>
          <w:color w:val="000000"/>
        </w:rPr>
        <w:t>Peterson</w:t>
      </w:r>
      <w:r w:rsidR="00315421">
        <w:rPr>
          <w:color w:val="000000"/>
        </w:rPr>
        <w:t xml:space="preserve"> adhered to and refurbished</w:t>
      </w:r>
      <w:r w:rsidR="002F4730">
        <w:rPr>
          <w:color w:val="000000"/>
        </w:rPr>
        <w:t xml:space="preserve"> NCL principles,</w:t>
      </w:r>
      <w:r w:rsidR="00315421">
        <w:rPr>
          <w:color w:val="000000"/>
        </w:rPr>
        <w:t xml:space="preserve"> but there is evidence these</w:t>
      </w:r>
      <w:r w:rsidR="002F4730">
        <w:rPr>
          <w:color w:val="000000"/>
        </w:rPr>
        <w:t xml:space="preserve"> were flawed or undermined themselves</w:t>
      </w:r>
      <w:r w:rsidR="006D24D9">
        <w:rPr>
          <w:color w:val="000000"/>
        </w:rPr>
        <w:t>.</w:t>
      </w:r>
    </w:p>
    <w:p w14:paraId="67728A9B" w14:textId="77777777" w:rsidR="002B5876" w:rsidRPr="00B20CDA" w:rsidRDefault="002B5876" w:rsidP="00B01D27">
      <w:pPr>
        <w:spacing w:line="360" w:lineRule="auto"/>
        <w:rPr>
          <w:rFonts w:eastAsia="Times New Roman" w:cs="Courier New"/>
          <w:lang w:val="en-GB"/>
        </w:rPr>
      </w:pPr>
    </w:p>
    <w:p w14:paraId="740B37C9" w14:textId="6F1FE998" w:rsidR="00D654E0" w:rsidRDefault="005221D6" w:rsidP="00B01D27">
      <w:pPr>
        <w:spacing w:line="360" w:lineRule="auto"/>
        <w:rPr>
          <w:rFonts w:eastAsia="Times New Roman" w:cs="Courier New"/>
          <w:lang w:val="en-GB"/>
        </w:rPr>
      </w:pPr>
      <w:r w:rsidRPr="00B20CDA">
        <w:rPr>
          <w:rFonts w:eastAsia="Times New Roman" w:cs="Courier New"/>
          <w:lang w:val="en-GB"/>
        </w:rPr>
        <w:t>Peterson’s experimentation and experience suggested change was possible, and that retail was a plural, flexible system.</w:t>
      </w:r>
      <w:r w:rsidRPr="00B20CDA">
        <w:rPr>
          <w:lang w:val="en"/>
        </w:rPr>
        <w:t xml:space="preserve"> </w:t>
      </w:r>
      <w:r w:rsidRPr="00B20CDA">
        <w:rPr>
          <w:rFonts w:eastAsia="Times New Roman" w:cs="Courier New"/>
          <w:lang w:val="en-GB"/>
        </w:rPr>
        <w:t xml:space="preserve">Peterson’s </w:t>
      </w:r>
      <w:r>
        <w:rPr>
          <w:rFonts w:eastAsia="Times New Roman" w:cs="Courier New"/>
          <w:lang w:val="en-GB"/>
        </w:rPr>
        <w:t xml:space="preserve">chosen successor at </w:t>
      </w:r>
      <w:r w:rsidRPr="00B20CDA">
        <w:rPr>
          <w:rFonts w:eastAsia="Times New Roman" w:cs="Courier New"/>
          <w:lang w:val="en-GB"/>
        </w:rPr>
        <w:t>Giant, Odonna Matthews,</w:t>
      </w:r>
      <w:r w:rsidRPr="00B20CDA">
        <w:rPr>
          <w:lang w:val="en"/>
        </w:rPr>
        <w:t xml:space="preserve"> noted in her obituary:  </w:t>
      </w:r>
      <w:r>
        <w:rPr>
          <w:lang w:val="en"/>
        </w:rPr>
        <w:t>‘</w:t>
      </w:r>
      <w:r w:rsidRPr="00B20CDA">
        <w:rPr>
          <w:lang w:val="en"/>
        </w:rPr>
        <w:t>Her friends in consumer activism asked, ‘How can you work for a business and represent the consumer?’ She showed it could be done.</w:t>
      </w:r>
      <w:r>
        <w:rPr>
          <w:lang w:val="en"/>
        </w:rPr>
        <w:t>’</w:t>
      </w:r>
      <w:r w:rsidRPr="00B2079B">
        <w:rPr>
          <w:rStyle w:val="EndnoteReference"/>
          <w:rFonts w:eastAsia="Times New Roman" w:cs="Courier New"/>
          <w:lang w:val="en-GB"/>
        </w:rPr>
        <w:t xml:space="preserve"> </w:t>
      </w:r>
      <w:r w:rsidRPr="00B20CDA">
        <w:rPr>
          <w:rStyle w:val="EndnoteReference"/>
          <w:rFonts w:eastAsia="Times New Roman" w:cs="Courier New"/>
          <w:lang w:val="en-GB"/>
        </w:rPr>
        <w:endnoteReference w:id="99"/>
      </w:r>
      <w:r w:rsidRPr="00B20CDA">
        <w:rPr>
          <w:rFonts w:eastAsia="Times New Roman" w:cs="Courier New"/>
          <w:lang w:val="en-GB"/>
        </w:rPr>
        <w:t xml:space="preserve"> </w:t>
      </w:r>
      <w:r w:rsidRPr="00B20CDA">
        <w:rPr>
          <w:lang w:val="en"/>
        </w:rPr>
        <w:t xml:space="preserve"> But Peterson had recurring doubts that these efforts could reign in corp</w:t>
      </w:r>
      <w:r>
        <w:rPr>
          <w:lang w:val="en"/>
        </w:rPr>
        <w:t xml:space="preserve">orate power. A persistent beef </w:t>
      </w:r>
      <w:r w:rsidRPr="00B20CDA">
        <w:rPr>
          <w:lang w:val="en"/>
        </w:rPr>
        <w:t xml:space="preserve">in this regard was the relative weakness of the consumer movement or that shoppers were not up to its ideal practices, not </w:t>
      </w:r>
      <w:r>
        <w:rPr>
          <w:lang w:val="en"/>
        </w:rPr>
        <w:t>‘</w:t>
      </w:r>
      <w:r w:rsidRPr="00B20CDA">
        <w:rPr>
          <w:lang w:val="en"/>
        </w:rPr>
        <w:t>sufficiently knowledgeable</w:t>
      </w:r>
      <w:r>
        <w:rPr>
          <w:lang w:val="en"/>
        </w:rPr>
        <w:t>’ as Peterson had put it in 1974</w:t>
      </w:r>
      <w:r w:rsidRPr="00B20CDA">
        <w:rPr>
          <w:lang w:val="en"/>
        </w:rPr>
        <w:t>.</w:t>
      </w:r>
      <w:r w:rsidRPr="00B20CDA">
        <w:rPr>
          <w:rFonts w:eastAsia="Times New Roman" w:cs="Courier New"/>
          <w:lang w:val="en-GB"/>
        </w:rPr>
        <w:t xml:space="preserve"> This was a pervasive view.</w:t>
      </w:r>
      <w:r>
        <w:rPr>
          <w:rFonts w:eastAsia="Times New Roman" w:cs="Courier New"/>
          <w:lang w:val="en-GB"/>
        </w:rPr>
        <w:t xml:space="preserve"> The </w:t>
      </w:r>
      <w:r w:rsidRPr="00B20CDA">
        <w:rPr>
          <w:rFonts w:eastAsia="Times New Roman" w:cs="Courier New"/>
          <w:lang w:val="en-GB"/>
        </w:rPr>
        <w:t>NCL</w:t>
      </w:r>
      <w:r>
        <w:rPr>
          <w:rFonts w:eastAsia="Times New Roman" w:cs="Courier New"/>
          <w:lang w:val="en-GB"/>
        </w:rPr>
        <w:t xml:space="preserve">, the source of much of Peterson’s outlook, aired </w:t>
      </w:r>
      <w:r w:rsidRPr="00B20CDA">
        <w:rPr>
          <w:rFonts w:eastAsia="Times New Roman" w:cs="Courier New"/>
          <w:lang w:val="en-GB"/>
        </w:rPr>
        <w:t>frustrations with shoppers as well as business</w:t>
      </w:r>
      <w:r>
        <w:rPr>
          <w:rFonts w:eastAsia="Times New Roman" w:cs="Courier New"/>
          <w:lang w:val="en-GB"/>
        </w:rPr>
        <w:t xml:space="preserve"> at the turn of the century. </w:t>
      </w:r>
      <w:r w:rsidR="00AF5686">
        <w:rPr>
          <w:rFonts w:eastAsia="Times New Roman" w:cs="Courier New"/>
          <w:lang w:val="en-GB"/>
        </w:rPr>
        <w:t xml:space="preserve">So did Ralph </w:t>
      </w:r>
      <w:r>
        <w:rPr>
          <w:rFonts w:eastAsia="Times New Roman" w:cs="Courier New"/>
          <w:lang w:val="en-GB"/>
        </w:rPr>
        <w:t>Nader,</w:t>
      </w:r>
      <w:r w:rsidR="00AF5686">
        <w:rPr>
          <w:rFonts w:eastAsia="Times New Roman" w:cs="Courier New"/>
          <w:lang w:val="en-GB"/>
        </w:rPr>
        <w:t xml:space="preserve"> by the late 1960s the loudest voice in global consumerism and sometime ally, sometime adversary, of Peterson. I</w:t>
      </w:r>
      <w:r w:rsidRPr="00B20CDA">
        <w:rPr>
          <w:rFonts w:eastAsia="Times New Roman" w:cs="Courier New"/>
          <w:lang w:val="en-GB"/>
        </w:rPr>
        <w:t>nterview</w:t>
      </w:r>
      <w:r>
        <w:rPr>
          <w:rFonts w:eastAsia="Times New Roman" w:cs="Courier New"/>
          <w:lang w:val="en-GB"/>
        </w:rPr>
        <w:t>ed in 1969,</w:t>
      </w:r>
      <w:r w:rsidRPr="00B20CDA">
        <w:rPr>
          <w:rFonts w:eastAsia="Times New Roman" w:cs="Courier New"/>
          <w:lang w:val="en-GB"/>
        </w:rPr>
        <w:t xml:space="preserve"> </w:t>
      </w:r>
      <w:r w:rsidR="00AF5686">
        <w:rPr>
          <w:rFonts w:eastAsia="Times New Roman" w:cs="Courier New"/>
          <w:lang w:val="en-GB"/>
        </w:rPr>
        <w:t xml:space="preserve">Nader </w:t>
      </w:r>
      <w:r w:rsidRPr="00B20CDA">
        <w:rPr>
          <w:rFonts w:eastAsia="Times New Roman" w:cs="Courier New"/>
          <w:lang w:val="en-GB"/>
        </w:rPr>
        <w:t xml:space="preserve">reckoned the consumer movement’s power </w:t>
      </w:r>
      <w:r>
        <w:rPr>
          <w:rFonts w:eastAsia="Times New Roman" w:cs="Courier New"/>
          <w:lang w:val="en-GB"/>
        </w:rPr>
        <w:t>‘</w:t>
      </w:r>
      <w:r w:rsidRPr="00B20CDA">
        <w:rPr>
          <w:rFonts w:eastAsia="Times New Roman" w:cs="Courier New"/>
          <w:lang w:val="en-GB"/>
        </w:rPr>
        <w:t>doesn’t amount to a whit</w:t>
      </w:r>
      <w:r>
        <w:rPr>
          <w:rFonts w:eastAsia="Times New Roman" w:cs="Courier New"/>
          <w:lang w:val="en-GB"/>
        </w:rPr>
        <w:t>’</w:t>
      </w:r>
      <w:r w:rsidRPr="00B20CDA">
        <w:rPr>
          <w:rFonts w:eastAsia="Times New Roman" w:cs="Courier New"/>
          <w:lang w:val="en-GB"/>
        </w:rPr>
        <w:t xml:space="preserve"> because everyday consumers </w:t>
      </w:r>
      <w:r>
        <w:rPr>
          <w:rFonts w:eastAsia="Times New Roman" w:cs="Courier New"/>
          <w:lang w:val="en-GB"/>
        </w:rPr>
        <w:t>‘</w:t>
      </w:r>
      <w:r w:rsidRPr="00B20CDA">
        <w:rPr>
          <w:rFonts w:eastAsia="Times New Roman" w:cs="Courier New"/>
          <w:lang w:val="en-GB"/>
        </w:rPr>
        <w:t>don’t do much about it. They’re pretty complacent. They just sit and watch television.</w:t>
      </w:r>
      <w:r>
        <w:rPr>
          <w:rFonts w:eastAsia="Times New Roman" w:cs="Courier New"/>
          <w:lang w:val="en-GB"/>
        </w:rPr>
        <w:t>’</w:t>
      </w:r>
      <w:r w:rsidRPr="00B20CDA">
        <w:rPr>
          <w:rStyle w:val="EndnoteReference"/>
          <w:rFonts w:eastAsia="Times New Roman" w:cs="Courier New"/>
          <w:lang w:val="en-GB"/>
        </w:rPr>
        <w:endnoteReference w:id="100"/>
      </w:r>
      <w:r w:rsidRPr="00B20CDA">
        <w:rPr>
          <w:rFonts w:eastAsia="Times New Roman" w:cs="Courier New"/>
          <w:lang w:val="en-GB"/>
        </w:rPr>
        <w:t xml:space="preserve"> </w:t>
      </w:r>
      <w:r w:rsidR="00403888" w:rsidRPr="00B20CDA">
        <w:rPr>
          <w:rFonts w:eastAsia="Times New Roman" w:cs="Courier New"/>
          <w:lang w:val="en-GB"/>
        </w:rPr>
        <w:t>Either way – shopper apathy or the consumer movement’s res</w:t>
      </w:r>
      <w:r w:rsidR="00A042AA">
        <w:rPr>
          <w:rFonts w:eastAsia="Times New Roman" w:cs="Courier New"/>
          <w:lang w:val="en-GB"/>
        </w:rPr>
        <w:t>ervations about consumers – such an attitude</w:t>
      </w:r>
      <w:r w:rsidR="00403888" w:rsidRPr="00B20CDA">
        <w:rPr>
          <w:rFonts w:eastAsia="Times New Roman" w:cs="Courier New"/>
          <w:lang w:val="en-GB"/>
        </w:rPr>
        <w:t xml:space="preserve"> </w:t>
      </w:r>
      <w:r w:rsidR="009333A4">
        <w:rPr>
          <w:rFonts w:eastAsia="Times New Roman" w:cs="Courier New"/>
          <w:lang w:val="en-GB"/>
        </w:rPr>
        <w:t>explains much abou</w:t>
      </w:r>
      <w:r w:rsidR="00A042AA">
        <w:rPr>
          <w:rFonts w:eastAsia="Times New Roman" w:cs="Courier New"/>
          <w:lang w:val="en-GB"/>
        </w:rPr>
        <w:t>t what</w:t>
      </w:r>
      <w:r w:rsidR="00403888" w:rsidRPr="00B20CDA">
        <w:rPr>
          <w:rFonts w:eastAsia="Times New Roman" w:cs="Courier New"/>
          <w:lang w:val="en-GB"/>
        </w:rPr>
        <w:t xml:space="preserve"> </w:t>
      </w:r>
      <w:r w:rsidR="00A042AA">
        <w:rPr>
          <w:rFonts w:eastAsia="Times New Roman" w:cs="Courier New"/>
          <w:lang w:val="en-GB"/>
        </w:rPr>
        <w:t xml:space="preserve">frustrated </w:t>
      </w:r>
      <w:r w:rsidR="00403888" w:rsidRPr="00B20CDA">
        <w:rPr>
          <w:rFonts w:eastAsia="Times New Roman" w:cs="Courier New"/>
          <w:lang w:val="en-GB"/>
        </w:rPr>
        <w:t xml:space="preserve">more extensive reform. </w:t>
      </w:r>
      <w:r w:rsidR="00D654E0">
        <w:rPr>
          <w:rFonts w:eastAsia="Times New Roman" w:cs="Courier New"/>
          <w:lang w:val="en-GB"/>
        </w:rPr>
        <w:t>Reformers were often in advance of those they sought to reform, but unlikely to close the gap once they crossed from entreating</w:t>
      </w:r>
      <w:r w:rsidR="0051413D">
        <w:rPr>
          <w:rFonts w:eastAsia="Times New Roman" w:cs="Courier New"/>
          <w:lang w:val="en-GB"/>
        </w:rPr>
        <w:t xml:space="preserve"> to criticising them.</w:t>
      </w:r>
      <w:r w:rsidR="008E110F">
        <w:rPr>
          <w:rStyle w:val="EndnoteReference"/>
          <w:rFonts w:eastAsia="Times New Roman" w:cs="Courier New"/>
          <w:lang w:val="en-GB"/>
        </w:rPr>
        <w:endnoteReference w:id="101"/>
      </w:r>
    </w:p>
    <w:p w14:paraId="6ED674E4" w14:textId="7C2ACA76" w:rsidR="00C012E2" w:rsidRDefault="009C5479" w:rsidP="00B01D27">
      <w:pPr>
        <w:pStyle w:val="NormalWeb"/>
        <w:spacing w:line="360" w:lineRule="auto"/>
        <w:rPr>
          <w:rFonts w:asciiTheme="minorHAnsi" w:hAnsiTheme="minorHAnsi"/>
          <w:color w:val="000000"/>
        </w:rPr>
      </w:pPr>
      <w:r>
        <w:rPr>
          <w:rFonts w:asciiTheme="minorHAnsi" w:hAnsiTheme="minorHAnsi"/>
          <w:color w:val="000000"/>
        </w:rPr>
        <w:t xml:space="preserve">On the evidence of the NCL and Peterson, it is hard to avoid the conclusion that </w:t>
      </w:r>
      <w:r w:rsidRPr="00B20CDA">
        <w:rPr>
          <w:rFonts w:asciiTheme="minorHAnsi" w:hAnsiTheme="minorHAnsi"/>
          <w:color w:val="000000"/>
        </w:rPr>
        <w:t>the consumer movement’s</w:t>
      </w:r>
      <w:r w:rsidR="000A02C5">
        <w:rPr>
          <w:rFonts w:asciiTheme="minorHAnsi" w:hAnsiTheme="minorHAnsi"/>
          <w:color w:val="000000"/>
        </w:rPr>
        <w:t xml:space="preserve"> market position – common to the NCL, Peterson and other groups like Con</w:t>
      </w:r>
      <w:r w:rsidR="003A6CB0">
        <w:rPr>
          <w:rFonts w:asciiTheme="minorHAnsi" w:hAnsiTheme="minorHAnsi"/>
          <w:color w:val="000000"/>
        </w:rPr>
        <w:t>sumers’ Union and in which they alleged they were</w:t>
      </w:r>
      <w:r w:rsidR="006D2E34">
        <w:rPr>
          <w:rFonts w:asciiTheme="minorHAnsi" w:hAnsiTheme="minorHAnsi"/>
          <w:color w:val="000000"/>
        </w:rPr>
        <w:t xml:space="preserve"> loyal to an authentic market of fair and free exchange in</w:t>
      </w:r>
      <w:r w:rsidR="003A6CB0">
        <w:rPr>
          <w:rFonts w:asciiTheme="minorHAnsi" w:hAnsiTheme="minorHAnsi"/>
          <w:color w:val="000000"/>
        </w:rPr>
        <w:t xml:space="preserve"> opposition to the power</w:t>
      </w:r>
      <w:r w:rsidR="006D2E34">
        <w:rPr>
          <w:rFonts w:asciiTheme="minorHAnsi" w:hAnsiTheme="minorHAnsi"/>
          <w:color w:val="000000"/>
        </w:rPr>
        <w:t xml:space="preserve"> and claims of business</w:t>
      </w:r>
      <w:r w:rsidR="003A6CB0">
        <w:rPr>
          <w:rFonts w:asciiTheme="minorHAnsi" w:hAnsiTheme="minorHAnsi"/>
          <w:color w:val="000000"/>
        </w:rPr>
        <w:t xml:space="preserve"> – was flawed.</w:t>
      </w:r>
      <w:r>
        <w:rPr>
          <w:rFonts w:asciiTheme="minorHAnsi" w:hAnsiTheme="minorHAnsi"/>
          <w:color w:val="000000"/>
        </w:rPr>
        <w:t xml:space="preserve"> </w:t>
      </w:r>
      <w:r w:rsidR="000A02C5">
        <w:rPr>
          <w:rFonts w:asciiTheme="minorHAnsi" w:hAnsiTheme="minorHAnsi"/>
          <w:color w:val="000000"/>
        </w:rPr>
        <w:t xml:space="preserve">Its </w:t>
      </w:r>
      <w:r>
        <w:rPr>
          <w:rFonts w:asciiTheme="minorHAnsi" w:hAnsiTheme="minorHAnsi"/>
          <w:color w:val="000000"/>
        </w:rPr>
        <w:t>belief in market</w:t>
      </w:r>
      <w:r w:rsidR="006D2E34">
        <w:rPr>
          <w:rFonts w:asciiTheme="minorHAnsi" w:hAnsiTheme="minorHAnsi"/>
          <w:color w:val="000000"/>
        </w:rPr>
        <w:t xml:space="preserve"> viability</w:t>
      </w:r>
      <w:r w:rsidR="003A6CB0">
        <w:rPr>
          <w:rFonts w:asciiTheme="minorHAnsi" w:hAnsiTheme="minorHAnsi"/>
          <w:color w:val="000000"/>
        </w:rPr>
        <w:t xml:space="preserve"> made it prone to</w:t>
      </w:r>
      <w:r w:rsidRPr="00B20CDA">
        <w:rPr>
          <w:rFonts w:asciiTheme="minorHAnsi" w:hAnsiTheme="minorHAnsi"/>
          <w:color w:val="000000"/>
        </w:rPr>
        <w:t xml:space="preserve"> assimilation by</w:t>
      </w:r>
      <w:r w:rsidR="00DA633C">
        <w:rPr>
          <w:rFonts w:asciiTheme="minorHAnsi" w:hAnsiTheme="minorHAnsi"/>
          <w:color w:val="000000"/>
        </w:rPr>
        <w:t xml:space="preserve"> business and</w:t>
      </w:r>
      <w:r w:rsidRPr="00B20CDA">
        <w:rPr>
          <w:rFonts w:asciiTheme="minorHAnsi" w:hAnsiTheme="minorHAnsi"/>
          <w:color w:val="000000"/>
        </w:rPr>
        <w:t xml:space="preserve"> it</w:t>
      </w:r>
      <w:r>
        <w:rPr>
          <w:rFonts w:asciiTheme="minorHAnsi" w:hAnsiTheme="minorHAnsi"/>
          <w:color w:val="000000"/>
        </w:rPr>
        <w:t>s</w:t>
      </w:r>
      <w:r w:rsidRPr="00B20CDA">
        <w:rPr>
          <w:rFonts w:asciiTheme="minorHAnsi" w:hAnsiTheme="minorHAnsi"/>
          <w:color w:val="000000"/>
        </w:rPr>
        <w:t xml:space="preserve"> suspicions </w:t>
      </w:r>
      <w:r>
        <w:rPr>
          <w:rFonts w:asciiTheme="minorHAnsi" w:hAnsiTheme="minorHAnsi"/>
          <w:color w:val="000000"/>
        </w:rPr>
        <w:t>of shoppers mad</w:t>
      </w:r>
      <w:r w:rsidRPr="00B20CDA">
        <w:rPr>
          <w:rFonts w:asciiTheme="minorHAnsi" w:hAnsiTheme="minorHAnsi"/>
          <w:color w:val="000000"/>
        </w:rPr>
        <w:t xml:space="preserve">e it reluctant to mobilize shoppers. </w:t>
      </w:r>
      <w:r>
        <w:rPr>
          <w:rFonts w:asciiTheme="minorHAnsi" w:hAnsiTheme="minorHAnsi"/>
          <w:color w:val="000000"/>
        </w:rPr>
        <w:t xml:space="preserve">That it </w:t>
      </w:r>
      <w:r w:rsidR="00752FF0">
        <w:rPr>
          <w:rFonts w:asciiTheme="minorHAnsi" w:hAnsiTheme="minorHAnsi"/>
          <w:color w:val="000000"/>
        </w:rPr>
        <w:t>resorted to acting</w:t>
      </w:r>
      <w:r>
        <w:rPr>
          <w:rFonts w:asciiTheme="minorHAnsi" w:hAnsiTheme="minorHAnsi"/>
          <w:color w:val="000000"/>
        </w:rPr>
        <w:t xml:space="preserve"> in lieu of consumers laid it open, in Peterson’s time, to the New Right’s charge</w:t>
      </w:r>
      <w:r w:rsidR="003B676E">
        <w:rPr>
          <w:rFonts w:asciiTheme="minorHAnsi" w:hAnsiTheme="minorHAnsi"/>
          <w:color w:val="000000"/>
        </w:rPr>
        <w:t xml:space="preserve"> not just that it tended towards state regulation, but</w:t>
      </w:r>
      <w:r>
        <w:rPr>
          <w:rFonts w:asciiTheme="minorHAnsi" w:hAnsiTheme="minorHAnsi"/>
          <w:color w:val="000000"/>
        </w:rPr>
        <w:t xml:space="preserve"> that far from helping consumers, it was damning</w:t>
      </w:r>
      <w:r w:rsidR="00E9611E">
        <w:rPr>
          <w:rFonts w:asciiTheme="minorHAnsi" w:hAnsiTheme="minorHAnsi"/>
          <w:color w:val="000000"/>
        </w:rPr>
        <w:t xml:space="preserve"> of their capabilities.</w:t>
      </w:r>
      <w:r w:rsidRPr="00B20CDA">
        <w:rPr>
          <w:rFonts w:asciiTheme="minorHAnsi" w:hAnsiTheme="minorHAnsi"/>
          <w:color w:val="000000"/>
        </w:rPr>
        <w:t xml:space="preserve"> The market imperfections of business and shoppers</w:t>
      </w:r>
      <w:r>
        <w:rPr>
          <w:rFonts w:asciiTheme="minorHAnsi" w:hAnsiTheme="minorHAnsi"/>
          <w:color w:val="000000"/>
        </w:rPr>
        <w:t xml:space="preserve"> tha</w:t>
      </w:r>
      <w:r w:rsidR="0051413D">
        <w:rPr>
          <w:rFonts w:asciiTheme="minorHAnsi" w:hAnsiTheme="minorHAnsi"/>
          <w:color w:val="000000"/>
        </w:rPr>
        <w:t>t were</w:t>
      </w:r>
      <w:r w:rsidR="00596D90">
        <w:rPr>
          <w:rFonts w:asciiTheme="minorHAnsi" w:hAnsiTheme="minorHAnsi"/>
          <w:color w:val="000000"/>
        </w:rPr>
        <w:t xml:space="preserve"> consistently identified by the consumer movement from the NCL to Peterson suggested an imperfectio</w:t>
      </w:r>
      <w:r w:rsidR="000B50EB">
        <w:rPr>
          <w:rFonts w:asciiTheme="minorHAnsi" w:hAnsiTheme="minorHAnsi"/>
          <w:color w:val="000000"/>
        </w:rPr>
        <w:t xml:space="preserve">n in its own market position - </w:t>
      </w:r>
      <w:r w:rsidR="00211E4B">
        <w:rPr>
          <w:rFonts w:asciiTheme="minorHAnsi" w:hAnsiTheme="minorHAnsi"/>
          <w:color w:val="000000"/>
        </w:rPr>
        <w:t>that</w:t>
      </w:r>
      <w:r w:rsidR="009C1895">
        <w:rPr>
          <w:rFonts w:asciiTheme="minorHAnsi" w:hAnsiTheme="minorHAnsi"/>
          <w:color w:val="000000"/>
        </w:rPr>
        <w:t xml:space="preserve"> its strategy of helping</w:t>
      </w:r>
      <w:r w:rsidRPr="00B20CDA">
        <w:rPr>
          <w:rFonts w:asciiTheme="minorHAnsi" w:hAnsiTheme="minorHAnsi"/>
          <w:color w:val="000000"/>
        </w:rPr>
        <w:t xml:space="preserve"> markets work</w:t>
      </w:r>
      <w:r w:rsidR="00E31A31">
        <w:rPr>
          <w:rFonts w:asciiTheme="minorHAnsi" w:hAnsiTheme="minorHAnsi"/>
          <w:color w:val="000000"/>
        </w:rPr>
        <w:t xml:space="preserve"> for the good of society</w:t>
      </w:r>
      <w:r w:rsidRPr="00B20CDA">
        <w:rPr>
          <w:rFonts w:asciiTheme="minorHAnsi" w:hAnsiTheme="minorHAnsi"/>
          <w:color w:val="000000"/>
        </w:rPr>
        <w:t xml:space="preserve"> was</w:t>
      </w:r>
      <w:r w:rsidR="000B50EB">
        <w:rPr>
          <w:rFonts w:asciiTheme="minorHAnsi" w:hAnsiTheme="minorHAnsi"/>
          <w:color w:val="000000"/>
        </w:rPr>
        <w:t xml:space="preserve"> contradictory or</w:t>
      </w:r>
      <w:r w:rsidRPr="00B20CDA">
        <w:rPr>
          <w:rFonts w:asciiTheme="minorHAnsi" w:hAnsiTheme="minorHAnsi"/>
          <w:color w:val="000000"/>
        </w:rPr>
        <w:t xml:space="preserve"> destined to be a</w:t>
      </w:r>
      <w:r w:rsidR="00211E4B">
        <w:rPr>
          <w:rFonts w:asciiTheme="minorHAnsi" w:hAnsiTheme="minorHAnsi"/>
          <w:color w:val="000000"/>
        </w:rPr>
        <w:t xml:space="preserve"> lengthy, if not</w:t>
      </w:r>
      <w:r w:rsidRPr="00B20CDA">
        <w:rPr>
          <w:rFonts w:asciiTheme="minorHAnsi" w:hAnsiTheme="minorHAnsi"/>
          <w:color w:val="000000"/>
        </w:rPr>
        <w:t xml:space="preserve"> </w:t>
      </w:r>
      <w:r w:rsidR="00640D3A">
        <w:rPr>
          <w:rFonts w:asciiTheme="minorHAnsi" w:hAnsiTheme="minorHAnsi"/>
          <w:color w:val="000000"/>
        </w:rPr>
        <w:t>S</w:t>
      </w:r>
      <w:r w:rsidR="00DA633C">
        <w:rPr>
          <w:rFonts w:asciiTheme="minorHAnsi" w:hAnsiTheme="minorHAnsi"/>
          <w:color w:val="000000"/>
        </w:rPr>
        <w:t>isyphean</w:t>
      </w:r>
      <w:r w:rsidR="00211E4B">
        <w:rPr>
          <w:rFonts w:asciiTheme="minorHAnsi" w:hAnsiTheme="minorHAnsi"/>
          <w:color w:val="000000"/>
        </w:rPr>
        <w:t>,</w:t>
      </w:r>
      <w:r w:rsidRPr="00B20CDA">
        <w:rPr>
          <w:rFonts w:asciiTheme="minorHAnsi" w:hAnsiTheme="minorHAnsi"/>
          <w:color w:val="000000"/>
        </w:rPr>
        <w:t xml:space="preserve"> struggle.</w:t>
      </w:r>
    </w:p>
    <w:p w14:paraId="7DCA2056" w14:textId="0D818439" w:rsidR="00997785" w:rsidRPr="00997785" w:rsidRDefault="00997785" w:rsidP="00997785">
      <w:pPr>
        <w:spacing w:line="360" w:lineRule="auto"/>
        <w:rPr>
          <w:rFonts w:eastAsia="Times New Roman" w:cs="Courier New"/>
          <w:lang w:val="en-GB"/>
        </w:rPr>
      </w:pPr>
      <w:r>
        <w:rPr>
          <w:rFonts w:eastAsia="Times New Roman" w:cs="Courier New"/>
          <w:lang w:val="en-GB"/>
        </w:rPr>
        <w:t>Peterson (and the NCL’</w:t>
      </w:r>
      <w:r w:rsidR="00A80FF3">
        <w:rPr>
          <w:rFonts w:eastAsia="Times New Roman" w:cs="Courier New"/>
          <w:lang w:val="en-GB"/>
        </w:rPr>
        <w:t>s Kelley before</w:t>
      </w:r>
      <w:r>
        <w:rPr>
          <w:rFonts w:eastAsia="Times New Roman" w:cs="Courier New"/>
          <w:lang w:val="en-GB"/>
        </w:rPr>
        <w:t>) saw in the model and preaching of consumer power a means to induce better practice in capitalism. Their opponents saw behind the language of consumer rights, knowledge and choice more orchestrated state-oriented forces opposed to, or regulating of, business. The missing ingredient, that frustrated the NCL and Peterson and</w:t>
      </w:r>
      <w:r w:rsidR="00BA559F">
        <w:rPr>
          <w:rFonts w:eastAsia="Times New Roman" w:cs="Courier New"/>
          <w:lang w:val="en-GB"/>
        </w:rPr>
        <w:t xml:space="preserve"> in turn </w:t>
      </w:r>
      <w:r>
        <w:rPr>
          <w:rFonts w:eastAsia="Times New Roman" w:cs="Courier New"/>
          <w:lang w:val="en-GB"/>
        </w:rPr>
        <w:t>generated anxiety in their critics, was the informed shopper. Without informed shoppers, far from critiquing business</w:t>
      </w:r>
      <w:r w:rsidR="00A80FF3">
        <w:rPr>
          <w:rFonts w:eastAsia="Times New Roman" w:cs="Courier New"/>
          <w:lang w:val="en-GB"/>
        </w:rPr>
        <w:t>,</w:t>
      </w:r>
      <w:r>
        <w:rPr>
          <w:rFonts w:eastAsia="Times New Roman" w:cs="Courier New"/>
          <w:lang w:val="en-GB"/>
        </w:rPr>
        <w:t xml:space="preserve"> consumer reformers had to turn to good business practice to maintain market balance, or to state intervention. Working with markets could make them seem quite benign, materialist even – evident in the NCL’s middle class and department store support and Peterson’s employment by Giant. Even so, business was often wary that consumer activists were exploiting everyday consumers and importing an interventionist, critical agenda on their behalf</w:t>
      </w:r>
      <w:r w:rsidR="00A80FF3">
        <w:rPr>
          <w:rFonts w:eastAsia="Times New Roman" w:cs="Courier New"/>
          <w:lang w:val="en-GB"/>
        </w:rPr>
        <w:t>, grafting a more fundamental revision of political economy onto their everyday concerns</w:t>
      </w:r>
      <w:r>
        <w:rPr>
          <w:rFonts w:eastAsia="Times New Roman" w:cs="Courier New"/>
          <w:lang w:val="en-GB"/>
        </w:rPr>
        <w:t>.  Thus progressive consumerists could be seen as anti-capitalist or as consumerist. The point was that progressives wanted to work with and reform markets – unconvinced of the state as a remedy - as avowed free marketeers did, if for different ends.</w:t>
      </w:r>
    </w:p>
    <w:p w14:paraId="241FB6AB" w14:textId="4768D19C" w:rsidR="00A74048" w:rsidRPr="009D4D56" w:rsidRDefault="00B847CC" w:rsidP="00B01D27">
      <w:pPr>
        <w:pStyle w:val="NormalWeb"/>
        <w:spacing w:line="360" w:lineRule="auto"/>
        <w:rPr>
          <w:rFonts w:asciiTheme="minorHAnsi" w:hAnsiTheme="minorHAnsi"/>
          <w:color w:val="000000"/>
        </w:rPr>
      </w:pPr>
      <w:r>
        <w:rPr>
          <w:rFonts w:asciiTheme="minorHAnsi" w:hAnsiTheme="minorHAnsi"/>
          <w:color w:val="000000"/>
        </w:rPr>
        <w:t>Acknowledging that the confines of th</w:t>
      </w:r>
      <w:r w:rsidR="00A17B4C">
        <w:rPr>
          <w:rFonts w:asciiTheme="minorHAnsi" w:hAnsiTheme="minorHAnsi"/>
          <w:color w:val="000000"/>
        </w:rPr>
        <w:t>e</w:t>
      </w:r>
      <w:r w:rsidR="00CB73DD">
        <w:rPr>
          <w:rFonts w:asciiTheme="minorHAnsi" w:hAnsiTheme="minorHAnsi"/>
          <w:color w:val="000000"/>
        </w:rPr>
        <w:t xml:space="preserve"> evidence and</w:t>
      </w:r>
      <w:r w:rsidR="00A17B4C">
        <w:rPr>
          <w:rFonts w:asciiTheme="minorHAnsi" w:hAnsiTheme="minorHAnsi"/>
          <w:color w:val="000000"/>
        </w:rPr>
        <w:t xml:space="preserve"> argument here</w:t>
      </w:r>
      <w:r>
        <w:rPr>
          <w:rFonts w:asciiTheme="minorHAnsi" w:hAnsiTheme="minorHAnsi"/>
          <w:color w:val="000000"/>
        </w:rPr>
        <w:t xml:space="preserve"> have been to illustrate</w:t>
      </w:r>
      <w:r w:rsidR="00BA28B8">
        <w:rPr>
          <w:rFonts w:asciiTheme="minorHAnsi" w:hAnsiTheme="minorHAnsi"/>
          <w:color w:val="000000"/>
        </w:rPr>
        <w:t xml:space="preserve"> the </w:t>
      </w:r>
      <w:r w:rsidR="00672AD1">
        <w:rPr>
          <w:rFonts w:asciiTheme="minorHAnsi" w:hAnsiTheme="minorHAnsi"/>
          <w:color w:val="000000"/>
        </w:rPr>
        <w:t>NCL’s</w:t>
      </w:r>
      <w:r w:rsidR="00403CB9">
        <w:rPr>
          <w:rFonts w:asciiTheme="minorHAnsi" w:hAnsiTheme="minorHAnsi"/>
          <w:color w:val="000000"/>
        </w:rPr>
        <w:t xml:space="preserve"> influence on Peterson and Peterson’s i</w:t>
      </w:r>
      <w:r w:rsidR="00672AD1">
        <w:rPr>
          <w:rFonts w:asciiTheme="minorHAnsi" w:hAnsiTheme="minorHAnsi"/>
          <w:color w:val="000000"/>
        </w:rPr>
        <w:t>nfluence on</w:t>
      </w:r>
      <w:r w:rsidR="00403CB9">
        <w:rPr>
          <w:rFonts w:asciiTheme="minorHAnsi" w:hAnsiTheme="minorHAnsi"/>
          <w:color w:val="000000"/>
        </w:rPr>
        <w:t xml:space="preserve"> the consumer movement</w:t>
      </w:r>
      <w:r w:rsidR="00BA28B8">
        <w:rPr>
          <w:rFonts w:asciiTheme="minorHAnsi" w:hAnsiTheme="minorHAnsi"/>
          <w:color w:val="000000"/>
        </w:rPr>
        <w:t>,</w:t>
      </w:r>
      <w:r w:rsidR="0082332F">
        <w:rPr>
          <w:rFonts w:asciiTheme="minorHAnsi" w:hAnsiTheme="minorHAnsi"/>
          <w:color w:val="000000"/>
        </w:rPr>
        <w:t xml:space="preserve"> </w:t>
      </w:r>
      <w:r w:rsidR="00BA28B8">
        <w:rPr>
          <w:rFonts w:asciiTheme="minorHAnsi" w:hAnsiTheme="minorHAnsi"/>
          <w:color w:val="000000"/>
        </w:rPr>
        <w:t>nonetheless s</w:t>
      </w:r>
      <w:r w:rsidR="00A74048" w:rsidRPr="003E0C7D">
        <w:rPr>
          <w:rFonts w:asciiTheme="minorHAnsi" w:hAnsiTheme="minorHAnsi"/>
          <w:color w:val="000000"/>
        </w:rPr>
        <w:t>om</w:t>
      </w:r>
      <w:r w:rsidR="00A74048">
        <w:rPr>
          <w:rFonts w:asciiTheme="minorHAnsi" w:hAnsiTheme="minorHAnsi"/>
          <w:color w:val="000000"/>
        </w:rPr>
        <w:t>e more generic conclusions can</w:t>
      </w:r>
      <w:r w:rsidR="00A74048" w:rsidRPr="003E0C7D">
        <w:rPr>
          <w:rFonts w:asciiTheme="minorHAnsi" w:hAnsiTheme="minorHAnsi"/>
          <w:color w:val="000000"/>
        </w:rPr>
        <w:t xml:space="preserve"> be tentatively drawn</w:t>
      </w:r>
      <w:r w:rsidR="00840AF4">
        <w:rPr>
          <w:rFonts w:asciiTheme="minorHAnsi" w:hAnsiTheme="minorHAnsi"/>
          <w:color w:val="000000"/>
        </w:rPr>
        <w:t xml:space="preserve"> from Peterson’s influences, experiences and trajectory</w:t>
      </w:r>
      <w:r w:rsidR="00A74048" w:rsidRPr="003E0C7D">
        <w:rPr>
          <w:rFonts w:asciiTheme="minorHAnsi" w:hAnsiTheme="minorHAnsi"/>
          <w:color w:val="000000"/>
        </w:rPr>
        <w:t xml:space="preserve"> about the history of modern market society. The evidence here nudges historians away from the idea that the political New Right alone embedded neo-liberal</w:t>
      </w:r>
      <w:r w:rsidR="005037D8">
        <w:rPr>
          <w:rFonts w:asciiTheme="minorHAnsi" w:hAnsiTheme="minorHAnsi"/>
          <w:color w:val="000000"/>
        </w:rPr>
        <w:t xml:space="preserve"> market</w:t>
      </w:r>
      <w:r w:rsidR="00A74048" w:rsidRPr="003E0C7D">
        <w:rPr>
          <w:rFonts w:asciiTheme="minorHAnsi" w:hAnsiTheme="minorHAnsi"/>
          <w:color w:val="000000"/>
        </w:rPr>
        <w:t xml:space="preserve"> nostrums in everyday life. The political roots of consumer choice came from across the political spectrum – from radical progressives to mid-century liberal reformers.</w:t>
      </w:r>
      <w:r w:rsidR="00471D17">
        <w:rPr>
          <w:rStyle w:val="EndnoteReference"/>
          <w:rFonts w:asciiTheme="minorHAnsi" w:hAnsiTheme="minorHAnsi"/>
          <w:color w:val="000000"/>
        </w:rPr>
        <w:endnoteReference w:id="102"/>
      </w:r>
      <w:r w:rsidR="00A74048" w:rsidRPr="003E0C7D">
        <w:rPr>
          <w:rFonts w:asciiTheme="minorHAnsi" w:hAnsiTheme="minorHAnsi"/>
          <w:color w:val="000000"/>
        </w:rPr>
        <w:t xml:space="preserve"> All of which doubtless eased the path for late</w:t>
      </w:r>
      <w:r w:rsidR="00A74048">
        <w:rPr>
          <w:rFonts w:asciiTheme="minorHAnsi" w:hAnsiTheme="minorHAnsi"/>
          <w:color w:val="000000"/>
        </w:rPr>
        <w:t>r</w:t>
      </w:r>
      <w:r w:rsidR="00A74048" w:rsidRPr="003E0C7D">
        <w:rPr>
          <w:rFonts w:asciiTheme="minorHAnsi" w:hAnsiTheme="minorHAnsi"/>
          <w:color w:val="000000"/>
        </w:rPr>
        <w:t xml:space="preserve"> 20</w:t>
      </w:r>
      <w:r w:rsidR="00A74048" w:rsidRPr="003E0C7D">
        <w:rPr>
          <w:rFonts w:asciiTheme="minorHAnsi" w:hAnsiTheme="minorHAnsi"/>
          <w:color w:val="000000"/>
          <w:vertAlign w:val="superscript"/>
        </w:rPr>
        <w:t>th</w:t>
      </w:r>
      <w:r w:rsidR="00A74048" w:rsidRPr="003E0C7D">
        <w:rPr>
          <w:rFonts w:asciiTheme="minorHAnsi" w:hAnsiTheme="minorHAnsi"/>
          <w:color w:val="000000"/>
        </w:rPr>
        <w:t xml:space="preserve"> century neo-li</w:t>
      </w:r>
      <w:r w:rsidR="003A2D14">
        <w:rPr>
          <w:rFonts w:asciiTheme="minorHAnsi" w:hAnsiTheme="minorHAnsi"/>
          <w:color w:val="000000"/>
        </w:rPr>
        <w:t>beralism</w:t>
      </w:r>
      <w:r w:rsidR="00A74048" w:rsidRPr="003E0C7D">
        <w:rPr>
          <w:rFonts w:asciiTheme="minorHAnsi" w:hAnsiTheme="minorHAnsi"/>
          <w:color w:val="000000"/>
        </w:rPr>
        <w:t>. Equally, popular demand for such market principles was less evident than its advocacy by (very) different parts of the political class.</w:t>
      </w:r>
    </w:p>
    <w:sectPr w:rsidR="00A74048" w:rsidRPr="009D4D56" w:rsidSect="00A82CED">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24402" w14:textId="77777777" w:rsidR="002B5876" w:rsidRDefault="002B5876" w:rsidP="00403888">
      <w:r>
        <w:separator/>
      </w:r>
    </w:p>
  </w:endnote>
  <w:endnote w:type="continuationSeparator" w:id="0">
    <w:p w14:paraId="2A5D8115" w14:textId="77777777" w:rsidR="002B5876" w:rsidRDefault="002B5876" w:rsidP="00403888">
      <w:r>
        <w:continuationSeparator/>
      </w:r>
    </w:p>
  </w:endnote>
  <w:endnote w:id="1">
    <w:p w14:paraId="5B3FE1FE" w14:textId="7B9B4314" w:rsidR="002B5876" w:rsidRDefault="002B5876" w:rsidP="00977509">
      <w:pPr>
        <w:pStyle w:val="EndnoteText"/>
        <w:spacing w:line="360" w:lineRule="auto"/>
      </w:pPr>
      <w:r>
        <w:t>* Acknowledgements</w:t>
      </w:r>
    </w:p>
    <w:p w14:paraId="51C3D1D1" w14:textId="69C4892B" w:rsidR="002B5876" w:rsidRPr="00551440" w:rsidRDefault="002B5876" w:rsidP="00977509">
      <w:pPr>
        <w:pStyle w:val="EndnoteText"/>
        <w:spacing w:line="360" w:lineRule="auto"/>
        <w:rPr>
          <w:i/>
        </w:rPr>
      </w:pPr>
      <w:r w:rsidRPr="001F76E7">
        <w:rPr>
          <w:rStyle w:val="EndnoteReference"/>
        </w:rPr>
        <w:endnoteRef/>
      </w:r>
      <w:r>
        <w:t xml:space="preserve"> L.B.</w:t>
      </w:r>
      <w:r w:rsidRPr="001F76E7">
        <w:t xml:space="preserve"> Glickman, </w:t>
      </w:r>
      <w:r w:rsidRPr="001F76E7">
        <w:rPr>
          <w:i/>
        </w:rPr>
        <w:t xml:space="preserve">Buying Power: A History of Consumer Activism in America </w:t>
      </w:r>
      <w:r w:rsidRPr="001F76E7">
        <w:t>(Chicago</w:t>
      </w:r>
      <w:r>
        <w:t xml:space="preserve">, 2009), p.27; </w:t>
      </w:r>
      <w:r>
        <w:rPr>
          <w:i/>
        </w:rPr>
        <w:t>Consumer Society in American History: A Reader</w:t>
      </w:r>
      <w:r>
        <w:t xml:space="preserve"> ed. L.B. Glickman (Ithaca, 1999), p.vii; L. </w:t>
      </w:r>
      <w:r w:rsidRPr="001F76E7">
        <w:t xml:space="preserve">Cohen, </w:t>
      </w:r>
      <w:r w:rsidRPr="001F76E7">
        <w:rPr>
          <w:i/>
        </w:rPr>
        <w:t>A Consumers’ Republic: The Politics of Mass Consumption in postwar America</w:t>
      </w:r>
      <w:r>
        <w:t xml:space="preserve"> (New York, 2004),</w:t>
      </w:r>
    </w:p>
  </w:endnote>
  <w:endnote w:id="2">
    <w:p w14:paraId="37FAA531" w14:textId="77777777" w:rsidR="002B5876" w:rsidRPr="001F76E7" w:rsidRDefault="002B5876" w:rsidP="00695796">
      <w:pPr>
        <w:pStyle w:val="EndnoteText"/>
        <w:spacing w:line="360" w:lineRule="auto"/>
      </w:pPr>
      <w:r w:rsidRPr="001F76E7">
        <w:rPr>
          <w:rStyle w:val="EndnoteReference"/>
        </w:rPr>
        <w:endnoteRef/>
      </w:r>
      <w:r w:rsidRPr="001F76E7">
        <w:t xml:space="preserve"> E</w:t>
      </w:r>
      <w:r>
        <w:t>.</w:t>
      </w:r>
      <w:r w:rsidRPr="001F76E7">
        <w:t xml:space="preserve"> Peterson, </w:t>
      </w:r>
      <w:r>
        <w:t>‘</w:t>
      </w:r>
      <w:r w:rsidRPr="001F76E7">
        <w:t>Consumer Representation in the Wh</w:t>
      </w:r>
      <w:r>
        <w:t xml:space="preserve">ite House’ in </w:t>
      </w:r>
      <w:r w:rsidRPr="001F76E7">
        <w:rPr>
          <w:i/>
        </w:rPr>
        <w:t>Consumer Ac</w:t>
      </w:r>
      <w:r>
        <w:rPr>
          <w:i/>
        </w:rPr>
        <w:t>tivists: They made a difference -</w:t>
      </w:r>
      <w:r w:rsidRPr="001F76E7">
        <w:rPr>
          <w:i/>
        </w:rPr>
        <w:t xml:space="preserve"> A History of Consumer Action Related by Leaders in the Consumer Movement </w:t>
      </w:r>
      <w:r>
        <w:t xml:space="preserve">ed. E. Angevine </w:t>
      </w:r>
      <w:r w:rsidRPr="001F76E7">
        <w:t>(New Y</w:t>
      </w:r>
      <w:r>
        <w:t xml:space="preserve">ork, </w:t>
      </w:r>
      <w:r w:rsidRPr="001F76E7">
        <w:t>1982).</w:t>
      </w:r>
    </w:p>
  </w:endnote>
  <w:endnote w:id="3">
    <w:p w14:paraId="572E74F3" w14:textId="271A803F" w:rsidR="002B5876" w:rsidRPr="001F76E7" w:rsidRDefault="002B5876" w:rsidP="00977509">
      <w:pPr>
        <w:pStyle w:val="EndnoteText"/>
        <w:spacing w:line="360" w:lineRule="auto"/>
      </w:pPr>
      <w:r w:rsidRPr="001F76E7">
        <w:rPr>
          <w:rStyle w:val="EndnoteReference"/>
        </w:rPr>
        <w:endnoteRef/>
      </w:r>
      <w:r>
        <w:t xml:space="preserve"> M. </w:t>
      </w:r>
      <w:r w:rsidRPr="001F76E7">
        <w:t xml:space="preserve">Schudson, </w:t>
      </w:r>
      <w:r w:rsidRPr="001F76E7">
        <w:rPr>
          <w:i/>
        </w:rPr>
        <w:t>The Rise of the Right to Know: Politics and the Culture of Transparency, 1945-</w:t>
      </w:r>
      <w:r>
        <w:rPr>
          <w:i/>
        </w:rPr>
        <w:t>19</w:t>
      </w:r>
      <w:r w:rsidRPr="001F76E7">
        <w:rPr>
          <w:i/>
        </w:rPr>
        <w:t>75</w:t>
      </w:r>
      <w:r>
        <w:t xml:space="preserve"> (</w:t>
      </w:r>
      <w:r w:rsidRPr="001F76E7">
        <w:t>Ca</w:t>
      </w:r>
      <w:r>
        <w:t>mbridge, MA., 2015), pp. 77-94.</w:t>
      </w:r>
    </w:p>
  </w:endnote>
  <w:endnote w:id="4">
    <w:p w14:paraId="30C9FB43" w14:textId="0410982F" w:rsidR="002B5876" w:rsidRDefault="002B5876" w:rsidP="00D634C5">
      <w:pPr>
        <w:pStyle w:val="EndnoteText"/>
        <w:spacing w:line="360" w:lineRule="auto"/>
      </w:pPr>
      <w:r>
        <w:rPr>
          <w:rStyle w:val="EndnoteReference"/>
        </w:rPr>
        <w:endnoteRef/>
      </w:r>
      <w:r>
        <w:t xml:space="preserve"> E. Peterson and W.</w:t>
      </w:r>
      <w:r w:rsidRPr="001F76E7">
        <w:t xml:space="preserve"> Conkling, </w:t>
      </w:r>
      <w:r w:rsidRPr="001F76E7">
        <w:rPr>
          <w:i/>
        </w:rPr>
        <w:t>Restless: The Memoirs of Labor and Consumer Activist Esther Peterson</w:t>
      </w:r>
      <w:r w:rsidRPr="001F76E7">
        <w:t xml:space="preserve"> (</w:t>
      </w:r>
      <w:r>
        <w:t xml:space="preserve">Washington DC, 1995), p. </w:t>
      </w:r>
      <w:r w:rsidRPr="001F76E7">
        <w:t>34</w:t>
      </w:r>
    </w:p>
  </w:endnote>
  <w:endnote w:id="5">
    <w:p w14:paraId="2B36980D" w14:textId="3C7DAA7E" w:rsidR="002B5876" w:rsidRPr="001F76E7" w:rsidRDefault="002B5876" w:rsidP="001529B2">
      <w:pPr>
        <w:pStyle w:val="EndnoteText"/>
        <w:spacing w:line="360" w:lineRule="auto"/>
      </w:pPr>
      <w:r w:rsidRPr="001F76E7">
        <w:rPr>
          <w:rStyle w:val="EndnoteReference"/>
        </w:rPr>
        <w:endnoteRef/>
      </w:r>
      <w:r>
        <w:t xml:space="preserve"> </w:t>
      </w:r>
      <w:r w:rsidRPr="001F76E7">
        <w:t xml:space="preserve">Cohen, </w:t>
      </w:r>
      <w:r>
        <w:rPr>
          <w:i/>
        </w:rPr>
        <w:t>A Consumers’ Republic</w:t>
      </w:r>
      <w:r>
        <w:t>,</w:t>
      </w:r>
      <w:r>
        <w:rPr>
          <w:i/>
        </w:rPr>
        <w:t xml:space="preserve"> </w:t>
      </w:r>
      <w:r>
        <w:t>p. 347.</w:t>
      </w:r>
    </w:p>
  </w:endnote>
  <w:endnote w:id="6">
    <w:p w14:paraId="156D2E0C" w14:textId="44FBD454" w:rsidR="002B5876" w:rsidRPr="002B32BE" w:rsidRDefault="002B5876" w:rsidP="002B32BE">
      <w:pPr>
        <w:pStyle w:val="EndnoteText"/>
        <w:spacing w:line="360" w:lineRule="auto"/>
        <w:rPr>
          <w:lang w:val="en-GB"/>
        </w:rPr>
      </w:pPr>
      <w:r>
        <w:rPr>
          <w:rStyle w:val="EndnoteReference"/>
        </w:rPr>
        <w:endnoteRef/>
      </w:r>
      <w:r>
        <w:t xml:space="preserve"> </w:t>
      </w:r>
      <w:r>
        <w:rPr>
          <w:lang w:val="en-GB"/>
        </w:rPr>
        <w:t xml:space="preserve">T. Deutsch, </w:t>
      </w:r>
      <w:r>
        <w:rPr>
          <w:i/>
          <w:lang w:val="en-GB"/>
        </w:rPr>
        <w:t>Building a Housewife’s Paradise: Gender, Politics and American Grocery Stores in the 20</w:t>
      </w:r>
      <w:r w:rsidRPr="002B32BE">
        <w:rPr>
          <w:i/>
          <w:vertAlign w:val="superscript"/>
          <w:lang w:val="en-GB"/>
        </w:rPr>
        <w:t>th</w:t>
      </w:r>
      <w:r>
        <w:rPr>
          <w:i/>
          <w:lang w:val="en-GB"/>
        </w:rPr>
        <w:t xml:space="preserve"> Century</w:t>
      </w:r>
      <w:r>
        <w:rPr>
          <w:lang w:val="en-GB"/>
        </w:rPr>
        <w:t xml:space="preserve"> (Chapel Hill, 2012)</w:t>
      </w:r>
    </w:p>
  </w:endnote>
  <w:endnote w:id="7">
    <w:p w14:paraId="46EB3038" w14:textId="6167B53E" w:rsidR="002B5876" w:rsidRPr="002A5D15" w:rsidRDefault="002B5876" w:rsidP="00977509">
      <w:pPr>
        <w:pStyle w:val="EndnoteText"/>
        <w:spacing w:line="360" w:lineRule="auto"/>
      </w:pPr>
      <w:r w:rsidRPr="002A5D15">
        <w:rPr>
          <w:rStyle w:val="EndnoteReference"/>
        </w:rPr>
        <w:endnoteRef/>
      </w:r>
      <w:r w:rsidRPr="002A5D15">
        <w:t xml:space="preserve"> </w:t>
      </w:r>
      <w:r>
        <w:t>See D. Stolle and M.</w:t>
      </w:r>
      <w:r w:rsidRPr="001F76E7">
        <w:t xml:space="preserve"> Micheletti, </w:t>
      </w:r>
      <w:r w:rsidRPr="001F76E7">
        <w:rPr>
          <w:i/>
        </w:rPr>
        <w:t>Political Consumerism: Global Responsibility in Action</w:t>
      </w:r>
      <w:r w:rsidRPr="001F76E7">
        <w:t xml:space="preserve"> (Cambr</w:t>
      </w:r>
      <w:r>
        <w:t>idge, 2013); M.</w:t>
      </w:r>
      <w:r w:rsidRPr="002A5D15">
        <w:t xml:space="preserve"> Hilton, </w:t>
      </w:r>
      <w:r>
        <w:t>‘</w:t>
      </w:r>
      <w:r w:rsidRPr="002A5D15">
        <w:t>Social Activism in an age of Consumption: the organized consumer movement</w:t>
      </w:r>
      <w:r>
        <w:t>’</w:t>
      </w:r>
      <w:r w:rsidRPr="002A5D15">
        <w:t xml:space="preserve">, </w:t>
      </w:r>
      <w:r w:rsidRPr="002A5D15">
        <w:rPr>
          <w:i/>
        </w:rPr>
        <w:t>Social History</w:t>
      </w:r>
      <w:r>
        <w:t xml:space="preserve"> 32:2 (2007), </w:t>
      </w:r>
      <w:r w:rsidRPr="002A5D15">
        <w:t>121-143.</w:t>
      </w:r>
    </w:p>
  </w:endnote>
  <w:endnote w:id="8">
    <w:p w14:paraId="16F7B61D" w14:textId="53D25654" w:rsidR="002B5876" w:rsidRDefault="002B5876" w:rsidP="00D634C5">
      <w:pPr>
        <w:pStyle w:val="EndnoteText"/>
        <w:spacing w:line="360" w:lineRule="auto"/>
      </w:pPr>
      <w:r>
        <w:rPr>
          <w:rStyle w:val="EndnoteReference"/>
        </w:rPr>
        <w:endnoteRef/>
      </w:r>
      <w:r>
        <w:t xml:space="preserve"> M.</w:t>
      </w:r>
      <w:r w:rsidRPr="001F76E7">
        <w:t xml:space="preserve"> Jacobs, </w:t>
      </w:r>
      <w:r w:rsidRPr="001F76E7">
        <w:rPr>
          <w:i/>
        </w:rPr>
        <w:t xml:space="preserve">Pocketbook </w:t>
      </w:r>
      <w:r w:rsidRPr="00AD0ACA">
        <w:rPr>
          <w:i/>
        </w:rPr>
        <w:t>Politics: Economic Citizenship in 20</w:t>
      </w:r>
      <w:r w:rsidRPr="00AD0ACA">
        <w:rPr>
          <w:i/>
          <w:vertAlign w:val="superscript"/>
        </w:rPr>
        <w:t>th</w:t>
      </w:r>
      <w:r w:rsidRPr="00AD0ACA">
        <w:rPr>
          <w:i/>
        </w:rPr>
        <w:t xml:space="preserve"> Century America</w:t>
      </w:r>
      <w:r w:rsidRPr="00AD0ACA">
        <w:t xml:space="preserve"> (Princeton, 2007)</w:t>
      </w:r>
    </w:p>
  </w:endnote>
  <w:endnote w:id="9">
    <w:p w14:paraId="4E5126AC" w14:textId="56ECD482" w:rsidR="002B5876" w:rsidRPr="001F76E7" w:rsidRDefault="002B5876" w:rsidP="004C6EEE">
      <w:pPr>
        <w:pStyle w:val="EndnoteText"/>
        <w:spacing w:line="360" w:lineRule="auto"/>
      </w:pPr>
      <w:r w:rsidRPr="001F76E7">
        <w:rPr>
          <w:rStyle w:val="EndnoteReference"/>
        </w:rPr>
        <w:endnoteRef/>
      </w:r>
      <w:r>
        <w:t xml:space="preserve"> D. </w:t>
      </w:r>
      <w:r w:rsidRPr="001F76E7">
        <w:t xml:space="preserve">Scroop, </w:t>
      </w:r>
      <w:r>
        <w:t>‘</w:t>
      </w:r>
      <w:r w:rsidRPr="001F76E7">
        <w:t>The Anti-Chain Store Movement and the Politics of Consumption</w:t>
      </w:r>
      <w:r>
        <w:t>’</w:t>
      </w:r>
      <w:r w:rsidRPr="001F76E7">
        <w:t xml:space="preserve">, </w:t>
      </w:r>
      <w:r w:rsidRPr="001F76E7">
        <w:rPr>
          <w:i/>
        </w:rPr>
        <w:t>American Quarterly</w:t>
      </w:r>
      <w:r w:rsidRPr="001F76E7">
        <w:t xml:space="preserve"> 60:4 (2008)</w:t>
      </w:r>
    </w:p>
  </w:endnote>
  <w:endnote w:id="10">
    <w:p w14:paraId="1F06D101" w14:textId="00719CCE" w:rsidR="002B5876" w:rsidRPr="001F15BD" w:rsidRDefault="002B5876" w:rsidP="00D634C5">
      <w:pPr>
        <w:pStyle w:val="EndnoteText"/>
        <w:spacing w:line="360" w:lineRule="auto"/>
      </w:pPr>
      <w:r>
        <w:rPr>
          <w:rStyle w:val="EndnoteReference"/>
        </w:rPr>
        <w:endnoteRef/>
      </w:r>
      <w:r>
        <w:t xml:space="preserve">  C.F. McGovern, </w:t>
      </w:r>
      <w:r>
        <w:rPr>
          <w:i/>
        </w:rPr>
        <w:t>Sold American: Consumption and Citizenship, 1890-1945</w:t>
      </w:r>
      <w:r>
        <w:t xml:space="preserve"> (Chapel Hill, 2006), p.260.</w:t>
      </w:r>
    </w:p>
  </w:endnote>
  <w:endnote w:id="11">
    <w:p w14:paraId="777838FA" w14:textId="09F36F8C" w:rsidR="002B5876" w:rsidRPr="006A3925" w:rsidRDefault="002B5876" w:rsidP="001F15BD">
      <w:pPr>
        <w:pStyle w:val="EndnoteText"/>
        <w:spacing w:line="360" w:lineRule="auto"/>
        <w:rPr>
          <w:lang w:val="en-GB"/>
        </w:rPr>
      </w:pPr>
      <w:r w:rsidRPr="006A3925">
        <w:rPr>
          <w:rStyle w:val="EndnoteReference"/>
        </w:rPr>
        <w:endnoteRef/>
      </w:r>
      <w:r>
        <w:t xml:space="preserve"> T.</w:t>
      </w:r>
      <w:r w:rsidRPr="006A3925">
        <w:t xml:space="preserve"> Sassoon, “Milking the Third World? Humanitarianism, Capitalism, and the Moral Economy of the Nestlé Boycott”, </w:t>
      </w:r>
      <w:r w:rsidRPr="006A3925">
        <w:rPr>
          <w:i/>
        </w:rPr>
        <w:t>American Historical Review</w:t>
      </w:r>
      <w:r w:rsidRPr="006A3925">
        <w:t xml:space="preserve"> 121:4 (Oct. 2016)</w:t>
      </w:r>
    </w:p>
  </w:endnote>
  <w:endnote w:id="12">
    <w:p w14:paraId="1616CD3D" w14:textId="1DBF3F34" w:rsidR="002B5876" w:rsidRPr="006A3925" w:rsidRDefault="002B5876" w:rsidP="008E3AF0">
      <w:pPr>
        <w:spacing w:line="360" w:lineRule="auto"/>
        <w:rPr>
          <w:rFonts w:eastAsia="Times New Roman" w:cs="Courier New"/>
          <w:sz w:val="20"/>
          <w:szCs w:val="20"/>
          <w:lang w:val="en-GB"/>
        </w:rPr>
      </w:pPr>
      <w:r w:rsidRPr="006A3925">
        <w:rPr>
          <w:rStyle w:val="EndnoteReference"/>
          <w:sz w:val="20"/>
          <w:szCs w:val="20"/>
        </w:rPr>
        <w:endnoteRef/>
      </w:r>
      <w:r>
        <w:rPr>
          <w:sz w:val="20"/>
          <w:szCs w:val="20"/>
        </w:rPr>
        <w:t xml:space="preserve"> K.</w:t>
      </w:r>
      <w:r w:rsidRPr="006A3925">
        <w:rPr>
          <w:sz w:val="20"/>
          <w:szCs w:val="20"/>
        </w:rPr>
        <w:t xml:space="preserve"> Humphery, </w:t>
      </w:r>
      <w:r w:rsidRPr="006A3925">
        <w:rPr>
          <w:i/>
          <w:sz w:val="20"/>
          <w:szCs w:val="20"/>
        </w:rPr>
        <w:t xml:space="preserve">Excess: Anti-Consumerism in the </w:t>
      </w:r>
      <w:r w:rsidRPr="006A3925">
        <w:rPr>
          <w:sz w:val="20"/>
          <w:szCs w:val="20"/>
        </w:rPr>
        <w:t>West (Cambridge, 2010);</w:t>
      </w:r>
      <w:r w:rsidRPr="006A3925">
        <w:rPr>
          <w:sz w:val="20"/>
          <w:szCs w:val="20"/>
          <w:lang w:val="en-GB"/>
        </w:rPr>
        <w:t xml:space="preserve"> </w:t>
      </w:r>
      <w:r>
        <w:rPr>
          <w:sz w:val="20"/>
          <w:szCs w:val="20"/>
        </w:rPr>
        <w:t>E.</w:t>
      </w:r>
      <w:r w:rsidRPr="006A3925">
        <w:rPr>
          <w:sz w:val="20"/>
          <w:szCs w:val="20"/>
        </w:rPr>
        <w:t xml:space="preserve"> Shell, </w:t>
      </w:r>
      <w:r w:rsidRPr="006A3925">
        <w:rPr>
          <w:i/>
          <w:sz w:val="20"/>
          <w:szCs w:val="20"/>
        </w:rPr>
        <w:t>Cheap: The High Cost of Discount Culture</w:t>
      </w:r>
      <w:r w:rsidRPr="006A3925">
        <w:rPr>
          <w:sz w:val="20"/>
          <w:szCs w:val="20"/>
        </w:rPr>
        <w:t xml:space="preserve"> (New York, 2009). </w:t>
      </w:r>
    </w:p>
  </w:endnote>
  <w:endnote w:id="13">
    <w:p w14:paraId="566D1A29" w14:textId="5B976D5E" w:rsidR="002B5876" w:rsidRPr="006A3925" w:rsidRDefault="002B5876" w:rsidP="00D047F7">
      <w:pPr>
        <w:pStyle w:val="EndnoteText"/>
        <w:spacing w:line="360" w:lineRule="auto"/>
        <w:rPr>
          <w:lang w:val="en-GB"/>
        </w:rPr>
      </w:pPr>
      <w:r w:rsidRPr="006A3925">
        <w:rPr>
          <w:rStyle w:val="EndnoteReference"/>
        </w:rPr>
        <w:endnoteRef/>
      </w:r>
      <w:r w:rsidRPr="006A3925">
        <w:t xml:space="preserve"> </w:t>
      </w:r>
      <w:r>
        <w:rPr>
          <w:lang w:val="en-GB"/>
        </w:rPr>
        <w:t xml:space="preserve">See </w:t>
      </w:r>
      <w:r w:rsidRPr="006A3925">
        <w:rPr>
          <w:i/>
          <w:lang w:val="en-GB"/>
        </w:rPr>
        <w:t>Imagining</w:t>
      </w:r>
      <w:r>
        <w:rPr>
          <w:i/>
          <w:lang w:val="en-GB"/>
        </w:rPr>
        <w:t xml:space="preserve"> Economic Futures c.1800-1975: Trade, Consumerism and Global</w:t>
      </w:r>
      <w:r w:rsidRPr="006A3925">
        <w:rPr>
          <w:i/>
          <w:lang w:val="en-GB"/>
        </w:rPr>
        <w:t xml:space="preserve"> Markets</w:t>
      </w:r>
      <w:r w:rsidRPr="006A3925">
        <w:rPr>
          <w:lang w:val="en-GB"/>
        </w:rPr>
        <w:t xml:space="preserve"> </w:t>
      </w:r>
      <w:r>
        <w:rPr>
          <w:lang w:val="en-GB"/>
        </w:rPr>
        <w:t>eds. D. Thackeray, R. Toye and A</w:t>
      </w:r>
      <w:r w:rsidRPr="006A3925">
        <w:rPr>
          <w:lang w:val="en-GB"/>
        </w:rPr>
        <w:t xml:space="preserve"> Thompson (forthcoming</w:t>
      </w:r>
      <w:r>
        <w:rPr>
          <w:lang w:val="en-GB"/>
        </w:rPr>
        <w:t xml:space="preserve"> Palgrave, 2018</w:t>
      </w:r>
      <w:r w:rsidRPr="006A3925">
        <w:rPr>
          <w:lang w:val="en-GB"/>
        </w:rPr>
        <w:t>)</w:t>
      </w:r>
    </w:p>
  </w:endnote>
  <w:endnote w:id="14">
    <w:p w14:paraId="69A49DE7" w14:textId="3CBA42D1" w:rsidR="002B5876" w:rsidRPr="001F76E7" w:rsidRDefault="002B5876" w:rsidP="00977509">
      <w:pPr>
        <w:pStyle w:val="EndnoteText"/>
        <w:spacing w:line="360" w:lineRule="auto"/>
      </w:pPr>
      <w:r w:rsidRPr="001F76E7">
        <w:rPr>
          <w:rStyle w:val="EndnoteReference"/>
        </w:rPr>
        <w:endnoteRef/>
      </w:r>
      <w:r>
        <w:t xml:space="preserve"> </w:t>
      </w:r>
      <w:r w:rsidRPr="001F76E7">
        <w:rPr>
          <w:i/>
        </w:rPr>
        <w:t xml:space="preserve">Shopping for Change: </w:t>
      </w:r>
      <w:r>
        <w:rPr>
          <w:i/>
        </w:rPr>
        <w:t>The Possibilities and Pitfalls of Consumer Resistance</w:t>
      </w:r>
      <w:r>
        <w:t xml:space="preserve"> eds. L. Hyman and J. Tohill </w:t>
      </w:r>
      <w:r w:rsidRPr="001F76E7">
        <w:t>(</w:t>
      </w:r>
      <w:r>
        <w:t>Itha</w:t>
      </w:r>
      <w:r w:rsidR="006D5F53">
        <w:t>c</w:t>
      </w:r>
      <w:r>
        <w:t>a &amp; Toronto</w:t>
      </w:r>
      <w:r w:rsidRPr="001F76E7">
        <w:t>, 2016).</w:t>
      </w:r>
      <w:r>
        <w:t xml:space="preserve"> </w:t>
      </w:r>
    </w:p>
  </w:endnote>
  <w:endnote w:id="15">
    <w:p w14:paraId="203F4DFB" w14:textId="004F0D5B" w:rsidR="002B5876" w:rsidRPr="001F76E7" w:rsidRDefault="002B5876" w:rsidP="00977509">
      <w:pPr>
        <w:pStyle w:val="EndnoteText"/>
        <w:spacing w:line="360" w:lineRule="auto"/>
      </w:pPr>
      <w:r w:rsidRPr="001F76E7">
        <w:rPr>
          <w:rStyle w:val="EndnoteReference"/>
        </w:rPr>
        <w:endnoteRef/>
      </w:r>
      <w:r w:rsidRPr="001F76E7">
        <w:t xml:space="preserve"> </w:t>
      </w:r>
      <w:r w:rsidRPr="001F76E7">
        <w:rPr>
          <w:i/>
        </w:rPr>
        <w:t>Advertising Age</w:t>
      </w:r>
      <w:r>
        <w:t xml:space="preserve"> (17 April, 1972)</w:t>
      </w:r>
      <w:r w:rsidRPr="001F76E7">
        <w:t>.</w:t>
      </w:r>
    </w:p>
  </w:endnote>
  <w:endnote w:id="16">
    <w:p w14:paraId="379F61F0" w14:textId="4E81ABF9" w:rsidR="002B5876" w:rsidRPr="001F76E7" w:rsidRDefault="002B5876" w:rsidP="00977509">
      <w:pPr>
        <w:pStyle w:val="EndnoteText"/>
        <w:spacing w:line="360" w:lineRule="auto"/>
      </w:pPr>
      <w:r w:rsidRPr="001F76E7">
        <w:rPr>
          <w:rStyle w:val="EndnoteReference"/>
        </w:rPr>
        <w:endnoteRef/>
      </w:r>
      <w:r>
        <w:t xml:space="preserve"> Peterson, </w:t>
      </w:r>
      <w:r w:rsidRPr="001F76E7">
        <w:rPr>
          <w:i/>
        </w:rPr>
        <w:t>Restless</w:t>
      </w:r>
      <w:r>
        <w:t xml:space="preserve">,,pp. </w:t>
      </w:r>
      <w:r w:rsidRPr="001F76E7">
        <w:t>34-45, 75, 81</w:t>
      </w:r>
      <w:r>
        <w:t>, 94-114; L.</w:t>
      </w:r>
      <w:r w:rsidRPr="001F76E7">
        <w:t xml:space="preserve"> Storrs, </w:t>
      </w:r>
      <w:r w:rsidRPr="001F76E7">
        <w:rPr>
          <w:i/>
        </w:rPr>
        <w:t>The Second Red Scare and the unmaking of the New Deal Left</w:t>
      </w:r>
      <w:r w:rsidRPr="001F76E7">
        <w:t xml:space="preserve"> (Princ</w:t>
      </w:r>
      <w:r>
        <w:t>eton</w:t>
      </w:r>
      <w:r w:rsidRPr="001F76E7">
        <w:t>, 2013)</w:t>
      </w:r>
    </w:p>
  </w:endnote>
  <w:endnote w:id="17">
    <w:p w14:paraId="07933CAB" w14:textId="128B4AC0" w:rsidR="002B5876" w:rsidRPr="009E6964" w:rsidRDefault="002B5876" w:rsidP="009E6964">
      <w:pPr>
        <w:pStyle w:val="EndnoteText"/>
        <w:spacing w:line="360" w:lineRule="auto"/>
      </w:pPr>
      <w:r>
        <w:rPr>
          <w:rStyle w:val="EndnoteReference"/>
        </w:rPr>
        <w:endnoteRef/>
      </w:r>
      <w:r>
        <w:t xml:space="preserve"> For comparable methods of ethical listing and labeling, see I.</w:t>
      </w:r>
      <w:r w:rsidRPr="00FD165E">
        <w:t xml:space="preserve"> Mitchell, </w:t>
      </w:r>
      <w:r>
        <w:t>‘</w:t>
      </w:r>
      <w:r w:rsidRPr="00FD165E">
        <w:t>Ethical Shopping in late Victorian and Edwardian Britain</w:t>
      </w:r>
      <w:r>
        <w:t>’</w:t>
      </w:r>
      <w:r w:rsidRPr="00FD165E">
        <w:t xml:space="preserve">, </w:t>
      </w:r>
      <w:r w:rsidRPr="00FD165E">
        <w:rPr>
          <w:i/>
        </w:rPr>
        <w:t>Journal of Historical Research in Marketing</w:t>
      </w:r>
      <w:r w:rsidRPr="00FD165E">
        <w:t xml:space="preserve"> 7:3 (2015)</w:t>
      </w:r>
    </w:p>
  </w:endnote>
  <w:endnote w:id="18">
    <w:p w14:paraId="35BE9452" w14:textId="599A0F6C" w:rsidR="002B5876" w:rsidRPr="009E6964" w:rsidRDefault="002B5876" w:rsidP="009E6964">
      <w:pPr>
        <w:pStyle w:val="EndnoteText"/>
        <w:spacing w:line="360" w:lineRule="auto"/>
        <w:rPr>
          <w:lang w:val="en-GB"/>
        </w:rPr>
      </w:pPr>
      <w:r>
        <w:rPr>
          <w:rStyle w:val="EndnoteReference"/>
        </w:rPr>
        <w:endnoteRef/>
      </w:r>
      <w:r>
        <w:t xml:space="preserve"> </w:t>
      </w:r>
      <w:r>
        <w:rPr>
          <w:lang w:val="en-GB"/>
        </w:rPr>
        <w:t xml:space="preserve">F. Kelley, </w:t>
      </w:r>
      <w:r>
        <w:rPr>
          <w:i/>
          <w:lang w:val="en-GB"/>
        </w:rPr>
        <w:t>The Responsibility of the Consumer</w:t>
      </w:r>
      <w:r>
        <w:rPr>
          <w:lang w:val="en-GB"/>
        </w:rPr>
        <w:t xml:space="preserve"> (New York, 1908)</w:t>
      </w:r>
    </w:p>
  </w:endnote>
  <w:endnote w:id="19">
    <w:p w14:paraId="72A20954" w14:textId="7185811E" w:rsidR="002B5876" w:rsidRPr="00FD165E" w:rsidRDefault="002B5876" w:rsidP="009E6964">
      <w:pPr>
        <w:pStyle w:val="EndnoteText"/>
        <w:spacing w:line="360" w:lineRule="auto"/>
      </w:pPr>
      <w:r w:rsidRPr="00FD165E">
        <w:rPr>
          <w:rStyle w:val="EndnoteReference"/>
        </w:rPr>
        <w:endnoteRef/>
      </w:r>
      <w:r>
        <w:t xml:space="preserve"> On the NCL, see K. F.</w:t>
      </w:r>
      <w:r w:rsidRPr="00FD165E">
        <w:t xml:space="preserve"> Sklar, </w:t>
      </w:r>
      <w:r>
        <w:t>‘</w:t>
      </w:r>
      <w:r w:rsidRPr="00FD165E">
        <w:t>The Consumers’ White Label campaign of the National Consumers’ League, 1898-1918</w:t>
      </w:r>
      <w:r>
        <w:t>’</w:t>
      </w:r>
      <w:r w:rsidRPr="00FD165E">
        <w:t xml:space="preserve"> in </w:t>
      </w:r>
      <w:r w:rsidRPr="00FD165E">
        <w:rPr>
          <w:i/>
        </w:rPr>
        <w:t>Getting and Spending: European and American Consumer Societies in the 20</w:t>
      </w:r>
      <w:r w:rsidRPr="00FD165E">
        <w:rPr>
          <w:i/>
          <w:vertAlign w:val="superscript"/>
        </w:rPr>
        <w:t>th</w:t>
      </w:r>
      <w:r w:rsidRPr="00FD165E">
        <w:rPr>
          <w:i/>
        </w:rPr>
        <w:t xml:space="preserve"> Centur</w:t>
      </w:r>
      <w:r>
        <w:rPr>
          <w:i/>
        </w:rPr>
        <w:t xml:space="preserve">y </w:t>
      </w:r>
      <w:r>
        <w:t>eds.</w:t>
      </w:r>
      <w:r w:rsidRPr="00FD165E">
        <w:t xml:space="preserve"> </w:t>
      </w:r>
      <w:r>
        <w:t>S. Strasser, C. McGovern, M. Judt,</w:t>
      </w:r>
      <w:r w:rsidRPr="00FD165E">
        <w:t xml:space="preserve"> (Cambridge, 1998)</w:t>
      </w:r>
      <w:r>
        <w:t>, p.23; L.</w:t>
      </w:r>
      <w:r w:rsidRPr="00FD165E">
        <w:t xml:space="preserve"> Storrs, </w:t>
      </w:r>
      <w:r w:rsidRPr="00FD165E">
        <w:rPr>
          <w:i/>
        </w:rPr>
        <w:t>Ci</w:t>
      </w:r>
      <w:r>
        <w:rPr>
          <w:i/>
        </w:rPr>
        <w:t>viliz</w:t>
      </w:r>
      <w:r w:rsidRPr="00FD165E">
        <w:rPr>
          <w:i/>
        </w:rPr>
        <w:t>ing Capitalism: The National Consumers’ League, women’s activism and labor standards in the New Deal era</w:t>
      </w:r>
      <w:r w:rsidRPr="00FD165E">
        <w:t xml:space="preserve"> (Chapel Hill, 2000)</w:t>
      </w:r>
      <w:r>
        <w:t>.</w:t>
      </w:r>
    </w:p>
  </w:endnote>
  <w:endnote w:id="20">
    <w:p w14:paraId="4D4CD679" w14:textId="5FAF4919" w:rsidR="002B5876" w:rsidRPr="001F76E7" w:rsidRDefault="002B5876" w:rsidP="00977509">
      <w:pPr>
        <w:pStyle w:val="EndnoteText"/>
        <w:spacing w:line="360" w:lineRule="auto"/>
      </w:pPr>
      <w:r w:rsidRPr="001F76E7">
        <w:rPr>
          <w:rStyle w:val="EndnoteReference"/>
        </w:rPr>
        <w:endnoteRef/>
      </w:r>
      <w:r w:rsidRPr="001F76E7">
        <w:t xml:space="preserve"> Article III, NCL constitution, Annual Report 1903, 3, </w:t>
      </w:r>
      <w:r>
        <w:t>National Consumers’ League Papers, Library of Congress, Washington DC (</w:t>
      </w:r>
      <w:r w:rsidR="000313F9">
        <w:t>subsequently</w:t>
      </w:r>
      <w:r>
        <w:t xml:space="preserve"> NCL), Box </w:t>
      </w:r>
      <w:r w:rsidRPr="001F76E7">
        <w:t>A5</w:t>
      </w:r>
      <w:r>
        <w:t>.</w:t>
      </w:r>
    </w:p>
  </w:endnote>
  <w:endnote w:id="21">
    <w:p w14:paraId="17CCBCA5" w14:textId="473BBC87" w:rsidR="002B5876" w:rsidRPr="001F76E7" w:rsidRDefault="002B5876" w:rsidP="0084411D">
      <w:pPr>
        <w:pStyle w:val="EndnoteText"/>
        <w:spacing w:line="360" w:lineRule="auto"/>
      </w:pPr>
      <w:r w:rsidRPr="001F76E7">
        <w:rPr>
          <w:rStyle w:val="EndnoteReference"/>
        </w:rPr>
        <w:endnoteRef/>
      </w:r>
      <w:r w:rsidRPr="001F76E7">
        <w:t xml:space="preserve"> </w:t>
      </w:r>
      <w:r>
        <w:t>Annual Report 1911, 23, NCL A6.</w:t>
      </w:r>
    </w:p>
  </w:endnote>
  <w:endnote w:id="22">
    <w:p w14:paraId="5830C06D" w14:textId="4F1023AE" w:rsidR="002B5876" w:rsidRPr="0084411D" w:rsidRDefault="002B5876" w:rsidP="0084411D">
      <w:pPr>
        <w:pStyle w:val="EndnoteText"/>
        <w:spacing w:line="360" w:lineRule="auto"/>
        <w:rPr>
          <w:lang w:val="en-GB"/>
        </w:rPr>
      </w:pPr>
      <w:r>
        <w:rPr>
          <w:rStyle w:val="EndnoteReference"/>
        </w:rPr>
        <w:endnoteRef/>
      </w:r>
      <w:r>
        <w:t xml:space="preserve"> K. F. Sklar, </w:t>
      </w:r>
      <w:r>
        <w:rPr>
          <w:i/>
        </w:rPr>
        <w:t>Florence Kelley and the Nation’s Work</w:t>
      </w:r>
      <w:r>
        <w:t xml:space="preserve"> (New Haven, 1995)</w:t>
      </w:r>
    </w:p>
  </w:endnote>
  <w:endnote w:id="23">
    <w:p w14:paraId="30E8039D" w14:textId="77777777" w:rsidR="002B5876" w:rsidRPr="001F76E7" w:rsidRDefault="002B5876" w:rsidP="000723F3">
      <w:pPr>
        <w:pStyle w:val="EndnoteText"/>
        <w:spacing w:line="360" w:lineRule="auto"/>
      </w:pPr>
      <w:r w:rsidRPr="001F76E7">
        <w:rPr>
          <w:rStyle w:val="EndnoteReference"/>
        </w:rPr>
        <w:endnoteRef/>
      </w:r>
      <w:r w:rsidRPr="001F76E7">
        <w:t xml:space="preserve"> </w:t>
      </w:r>
      <w:r w:rsidRPr="001F76E7">
        <w:rPr>
          <w:i/>
        </w:rPr>
        <w:t>N</w:t>
      </w:r>
      <w:r>
        <w:rPr>
          <w:i/>
        </w:rPr>
        <w:t xml:space="preserve">ew </w:t>
      </w:r>
      <w:r w:rsidRPr="001F76E7">
        <w:rPr>
          <w:i/>
        </w:rPr>
        <w:t>Y</w:t>
      </w:r>
      <w:r>
        <w:rPr>
          <w:i/>
        </w:rPr>
        <w:t xml:space="preserve">ork </w:t>
      </w:r>
      <w:r w:rsidRPr="001F76E7">
        <w:rPr>
          <w:i/>
        </w:rPr>
        <w:t>T</w:t>
      </w:r>
      <w:r>
        <w:rPr>
          <w:i/>
        </w:rPr>
        <w:t>imes</w:t>
      </w:r>
      <w:r>
        <w:t xml:space="preserve"> (</w:t>
      </w:r>
      <w:r w:rsidRPr="001F76E7">
        <w:t>9</w:t>
      </w:r>
      <w:r>
        <w:t xml:space="preserve"> December 1949).</w:t>
      </w:r>
    </w:p>
  </w:endnote>
  <w:endnote w:id="24">
    <w:p w14:paraId="473E238D" w14:textId="1F345573" w:rsidR="002B5876" w:rsidRPr="001F76E7" w:rsidRDefault="002B5876" w:rsidP="0084411D">
      <w:pPr>
        <w:pStyle w:val="EndnoteText"/>
        <w:spacing w:line="360" w:lineRule="auto"/>
      </w:pPr>
      <w:r w:rsidRPr="001F76E7">
        <w:rPr>
          <w:rStyle w:val="EndnoteReference"/>
        </w:rPr>
        <w:endnoteRef/>
      </w:r>
      <w:r w:rsidRPr="001F76E7">
        <w:t xml:space="preserve"> </w:t>
      </w:r>
      <w:r>
        <w:t>Memo (14 February 1918), NCL A6; Sklar, ‘The Consumers’ White Label Campaign’, pp.31-33.</w:t>
      </w:r>
    </w:p>
  </w:endnote>
  <w:endnote w:id="25">
    <w:p w14:paraId="1E97837B" w14:textId="78651F38" w:rsidR="002B5876" w:rsidRPr="001F76E7" w:rsidRDefault="002B5876" w:rsidP="00403CB9">
      <w:pPr>
        <w:pStyle w:val="EndnoteText"/>
        <w:spacing w:line="360" w:lineRule="auto"/>
      </w:pPr>
      <w:r w:rsidRPr="001F76E7">
        <w:rPr>
          <w:rStyle w:val="EndnoteReference"/>
        </w:rPr>
        <w:endnoteRef/>
      </w:r>
      <w:r w:rsidRPr="001F76E7">
        <w:t xml:space="preserve"> </w:t>
      </w:r>
      <w:r>
        <w:t xml:space="preserve">T. Veblen, </w:t>
      </w:r>
      <w:r>
        <w:rPr>
          <w:i/>
        </w:rPr>
        <w:t xml:space="preserve">The Theory of the Leisure </w:t>
      </w:r>
      <w:r w:rsidRPr="000F6381">
        <w:rPr>
          <w:i/>
        </w:rPr>
        <w:t>Class</w:t>
      </w:r>
      <w:r>
        <w:t xml:space="preserve"> (New York, 1899); </w:t>
      </w:r>
      <w:r w:rsidRPr="000F6381">
        <w:t>Storrs</w:t>
      </w:r>
      <w:r w:rsidRPr="001F76E7">
        <w:t xml:space="preserve">, </w:t>
      </w:r>
      <w:r>
        <w:rPr>
          <w:i/>
        </w:rPr>
        <w:t>Civiliz</w:t>
      </w:r>
      <w:r w:rsidRPr="001F76E7">
        <w:rPr>
          <w:i/>
        </w:rPr>
        <w:t>ing Capitalism</w:t>
      </w:r>
      <w:r>
        <w:rPr>
          <w:i/>
        </w:rPr>
        <w:t>.</w:t>
      </w:r>
    </w:p>
  </w:endnote>
  <w:endnote w:id="26">
    <w:p w14:paraId="3768A876" w14:textId="7662F3F3" w:rsidR="002B5876" w:rsidRPr="001751F2" w:rsidRDefault="002B5876" w:rsidP="00977509">
      <w:pPr>
        <w:pStyle w:val="EndnoteText"/>
        <w:spacing w:line="360" w:lineRule="auto"/>
        <w:rPr>
          <w:lang w:val="en-GB"/>
        </w:rPr>
      </w:pPr>
      <w:r w:rsidRPr="001751F2">
        <w:rPr>
          <w:rStyle w:val="EndnoteReference"/>
        </w:rPr>
        <w:endnoteRef/>
      </w:r>
      <w:r w:rsidRPr="001751F2">
        <w:t xml:space="preserve"> Annual Report</w:t>
      </w:r>
      <w:r>
        <w:t xml:space="preserve">s 1903, </w:t>
      </w:r>
      <w:r w:rsidRPr="001751F2">
        <w:t xml:space="preserve">8-9, </w:t>
      </w:r>
      <w:r>
        <w:t xml:space="preserve">NCL </w:t>
      </w:r>
      <w:r w:rsidRPr="001751F2">
        <w:t>A5;</w:t>
      </w:r>
      <w:r>
        <w:t xml:space="preserve"> 1914-16, </w:t>
      </w:r>
      <w:r w:rsidRPr="001751F2">
        <w:t>29-30, NCL A6</w:t>
      </w:r>
      <w:r>
        <w:t>; Sklar, ‘The Consumers’ White Label Campaign’, pp.31-32</w:t>
      </w:r>
      <w:r w:rsidRPr="001751F2">
        <w:t xml:space="preserve">; </w:t>
      </w:r>
      <w:r>
        <w:t>‘</w:t>
      </w:r>
      <w:r w:rsidRPr="001751F2">
        <w:t>The Consumer and the w</w:t>
      </w:r>
      <w:r>
        <w:t>ar’ (8 October 1914),</w:t>
      </w:r>
      <w:r w:rsidRPr="001751F2">
        <w:t xml:space="preserve"> Consumers’ League</w:t>
      </w:r>
      <w:r>
        <w:t xml:space="preserve"> of New Jersey</w:t>
      </w:r>
      <w:r w:rsidRPr="001751F2">
        <w:t xml:space="preserve"> Papers, Rutgers University Library </w:t>
      </w:r>
      <w:r>
        <w:t>Special Collections (subsequently CLNJ</w:t>
      </w:r>
      <w:r w:rsidRPr="001751F2">
        <w:t>) 7/8.</w:t>
      </w:r>
    </w:p>
  </w:endnote>
  <w:endnote w:id="27">
    <w:p w14:paraId="122BB563" w14:textId="179F5CEE" w:rsidR="002B5876" w:rsidRPr="001F76E7" w:rsidRDefault="002B5876" w:rsidP="00977509">
      <w:pPr>
        <w:pStyle w:val="EndnoteText"/>
        <w:spacing w:line="360" w:lineRule="auto"/>
      </w:pPr>
      <w:r w:rsidRPr="001F76E7">
        <w:rPr>
          <w:rStyle w:val="EndnoteReference"/>
        </w:rPr>
        <w:endnoteRef/>
      </w:r>
      <w:r w:rsidRPr="001F76E7">
        <w:t xml:space="preserve"> </w:t>
      </w:r>
      <w:r>
        <w:t>Second Annual Report (1900), 2, NCL A5; Annual Reports 1907-09</w:t>
      </w:r>
      <w:r w:rsidRPr="001F76E7">
        <w:t>, 27;</w:t>
      </w:r>
      <w:r>
        <w:t xml:space="preserve"> 1912, 23, NCL A6.</w:t>
      </w:r>
    </w:p>
  </w:endnote>
  <w:endnote w:id="28">
    <w:p w14:paraId="31DA52E9" w14:textId="2C8A1CB5" w:rsidR="002B5876" w:rsidRPr="001F76E7" w:rsidRDefault="002B5876" w:rsidP="00977509">
      <w:pPr>
        <w:pStyle w:val="EndnoteText"/>
        <w:spacing w:line="360" w:lineRule="auto"/>
      </w:pPr>
      <w:r w:rsidRPr="001F76E7">
        <w:rPr>
          <w:rStyle w:val="EndnoteReference"/>
        </w:rPr>
        <w:endnoteRef/>
      </w:r>
      <w:r w:rsidRPr="001F76E7">
        <w:t xml:space="preserve"> </w:t>
      </w:r>
      <w:r>
        <w:t xml:space="preserve">Washington DC League Report 1911-13, 4-6; 1915-16, </w:t>
      </w:r>
      <w:r w:rsidRPr="001F76E7">
        <w:t>11-14</w:t>
      </w:r>
      <w:r>
        <w:t>, NCL G1</w:t>
      </w:r>
    </w:p>
  </w:endnote>
  <w:endnote w:id="29">
    <w:p w14:paraId="1FAB741C" w14:textId="3AA6EACC" w:rsidR="002B5876" w:rsidRPr="001F76E7" w:rsidRDefault="002B5876" w:rsidP="00977509">
      <w:pPr>
        <w:pStyle w:val="EndnoteText"/>
        <w:spacing w:line="360" w:lineRule="auto"/>
      </w:pPr>
      <w:r w:rsidRPr="001F76E7">
        <w:rPr>
          <w:rStyle w:val="EndnoteReference"/>
        </w:rPr>
        <w:endnoteRef/>
      </w:r>
      <w:r>
        <w:t xml:space="preserve"> Annual Report 1914-16, 29-30, NCL A6.</w:t>
      </w:r>
    </w:p>
  </w:endnote>
  <w:endnote w:id="30">
    <w:p w14:paraId="756B5EB8" w14:textId="482A8626" w:rsidR="002B5876" w:rsidRPr="001F76E7" w:rsidRDefault="002B5876" w:rsidP="00977509">
      <w:pPr>
        <w:pStyle w:val="EndnoteText"/>
        <w:spacing w:line="360" w:lineRule="auto"/>
      </w:pPr>
      <w:r w:rsidRPr="001F76E7">
        <w:rPr>
          <w:rStyle w:val="EndnoteReference"/>
        </w:rPr>
        <w:endnoteRef/>
      </w:r>
      <w:r w:rsidRPr="001F76E7">
        <w:t xml:space="preserve"> </w:t>
      </w:r>
      <w:r>
        <w:t>Annual Reports 1911, 23; 1913, 29-30, NCL A6.</w:t>
      </w:r>
    </w:p>
  </w:endnote>
  <w:endnote w:id="31">
    <w:p w14:paraId="4CFE37EF" w14:textId="774916BC" w:rsidR="002B5876" w:rsidRDefault="002B5876" w:rsidP="00977509">
      <w:pPr>
        <w:pStyle w:val="EndnoteText"/>
        <w:spacing w:line="360" w:lineRule="auto"/>
      </w:pPr>
      <w:r>
        <w:rPr>
          <w:rStyle w:val="EndnoteReference"/>
        </w:rPr>
        <w:endnoteRef/>
      </w:r>
      <w:r>
        <w:t xml:space="preserve"> </w:t>
      </w:r>
      <w:r w:rsidRPr="001F76E7">
        <w:t xml:space="preserve">Jacobs, </w:t>
      </w:r>
      <w:r w:rsidRPr="001F76E7">
        <w:rPr>
          <w:i/>
        </w:rPr>
        <w:t xml:space="preserve">Pocketbook </w:t>
      </w:r>
      <w:r w:rsidRPr="00AD0ACA">
        <w:rPr>
          <w:i/>
        </w:rPr>
        <w:t>Politics</w:t>
      </w:r>
      <w:r w:rsidRPr="00AD0ACA">
        <w:t>, chs. 3-4.</w:t>
      </w:r>
      <w:r>
        <w:t xml:space="preserve"> On</w:t>
      </w:r>
      <w:r w:rsidRPr="00AD0ACA">
        <w:t xml:space="preserve"> enthusiasm for label</w:t>
      </w:r>
      <w:r>
        <w:t>ing</w:t>
      </w:r>
      <w:r w:rsidRPr="00AD0ACA">
        <w:t xml:space="preserve">’s </w:t>
      </w:r>
      <w:r>
        <w:t>‘</w:t>
      </w:r>
      <w:r w:rsidRPr="00AD0ACA">
        <w:t>comeback</w:t>
      </w:r>
      <w:r>
        <w:t>’</w:t>
      </w:r>
      <w:r w:rsidRPr="00AD0ACA">
        <w:t xml:space="preserve">, NCL, </w:t>
      </w:r>
      <w:r>
        <w:t>‘</w:t>
      </w:r>
      <w:r w:rsidRPr="00AD0ACA">
        <w:t>What does your dollar buy?</w:t>
      </w:r>
      <w:r>
        <w:t>’</w:t>
      </w:r>
      <w:r w:rsidRPr="00AD0ACA">
        <w:t xml:space="preserve"> (1934), NCL B20</w:t>
      </w:r>
    </w:p>
  </w:endnote>
  <w:endnote w:id="32">
    <w:p w14:paraId="231CD3FE" w14:textId="44B6AFDF" w:rsidR="002B5876" w:rsidRPr="00912C7A" w:rsidRDefault="002B5876" w:rsidP="00977509">
      <w:pPr>
        <w:pStyle w:val="EndnoteText"/>
        <w:spacing w:line="360" w:lineRule="auto"/>
        <w:rPr>
          <w:lang w:val="en-GB"/>
        </w:rPr>
      </w:pPr>
      <w:r w:rsidRPr="00912C7A">
        <w:rPr>
          <w:rStyle w:val="EndnoteReference"/>
        </w:rPr>
        <w:endnoteRef/>
      </w:r>
      <w:r w:rsidRPr="00912C7A">
        <w:t xml:space="preserve"> </w:t>
      </w:r>
      <w:r w:rsidRPr="00912C7A">
        <w:rPr>
          <w:lang w:val="en-GB"/>
        </w:rPr>
        <w:t xml:space="preserve">Storrs, </w:t>
      </w:r>
      <w:r w:rsidRPr="00912C7A">
        <w:rPr>
          <w:i/>
          <w:lang w:val="en-GB"/>
        </w:rPr>
        <w:t>Civilizing Capitalism</w:t>
      </w:r>
      <w:r>
        <w:rPr>
          <w:lang w:val="en-GB"/>
        </w:rPr>
        <w:t>, p.</w:t>
      </w:r>
      <w:r w:rsidRPr="00912C7A">
        <w:rPr>
          <w:lang w:val="en-GB"/>
        </w:rPr>
        <w:t xml:space="preserve">15; </w:t>
      </w:r>
      <w:r w:rsidRPr="00912C7A">
        <w:t xml:space="preserve">Erma Angevine, </w:t>
      </w:r>
      <w:r>
        <w:t>‘</w:t>
      </w:r>
      <w:r w:rsidRPr="00912C7A">
        <w:t>History of the NCL, 1899-1979</w:t>
      </w:r>
      <w:r>
        <w:t>’</w:t>
      </w:r>
      <w:r w:rsidRPr="00912C7A">
        <w:t xml:space="preserve"> (1979), 4, NCL J10; Washington DC League Report 1915-16, 11-14, NCL G1</w:t>
      </w:r>
    </w:p>
  </w:endnote>
  <w:endnote w:id="33">
    <w:p w14:paraId="1B18114A" w14:textId="1B0B3C00" w:rsidR="002B5876" w:rsidRPr="00657E73" w:rsidRDefault="002B5876" w:rsidP="00977509">
      <w:pPr>
        <w:pStyle w:val="EndnoteText"/>
        <w:spacing w:line="360" w:lineRule="auto"/>
        <w:rPr>
          <w:lang w:val="en-GB"/>
        </w:rPr>
      </w:pPr>
      <w:r w:rsidRPr="00270AB7">
        <w:rPr>
          <w:rStyle w:val="EndnoteReference"/>
        </w:rPr>
        <w:endnoteRef/>
      </w:r>
      <w:r>
        <w:t xml:space="preserve"> F.J.Schlink, A.</w:t>
      </w:r>
      <w:r w:rsidRPr="00270AB7">
        <w:t xml:space="preserve"> Kallett, </w:t>
      </w:r>
      <w:r w:rsidRPr="00270AB7">
        <w:rPr>
          <w:i/>
        </w:rPr>
        <w:t>100,000,000 Guinea Pigs: Dangers in Everyday Foods, Drugs and Cosmetics</w:t>
      </w:r>
      <w:r w:rsidRPr="00270AB7">
        <w:t xml:space="preserve"> (New York, 1933)</w:t>
      </w:r>
      <w:r>
        <w:t xml:space="preserve">; S. Chase, F.J.Schlink, </w:t>
      </w:r>
      <w:r>
        <w:rPr>
          <w:i/>
        </w:rPr>
        <w:t>Your Money’s Worth: A Study in the waste of the Consumer’s Dollar</w:t>
      </w:r>
      <w:r>
        <w:t xml:space="preserve"> (New York, 1927); Glickman, </w:t>
      </w:r>
      <w:r>
        <w:rPr>
          <w:i/>
        </w:rPr>
        <w:t>Buying Power</w:t>
      </w:r>
      <w:r>
        <w:t>, ch.6.</w:t>
      </w:r>
    </w:p>
  </w:endnote>
  <w:endnote w:id="34">
    <w:p w14:paraId="7275762E" w14:textId="486F56B8" w:rsidR="002B5876" w:rsidRPr="001F76E7" w:rsidRDefault="002B5876" w:rsidP="00977509">
      <w:pPr>
        <w:pStyle w:val="EndnoteText"/>
        <w:spacing w:line="360" w:lineRule="auto"/>
      </w:pPr>
      <w:r w:rsidRPr="001F76E7">
        <w:rPr>
          <w:rStyle w:val="EndnoteReference"/>
        </w:rPr>
        <w:endnoteRef/>
      </w:r>
      <w:r w:rsidRPr="001F76E7">
        <w:t xml:space="preserve"> Angevine</w:t>
      </w:r>
      <w:r>
        <w:t>, ‘History of the NCL’,</w:t>
      </w:r>
      <w:r w:rsidRPr="001F76E7">
        <w:t xml:space="preserve"> 65</w:t>
      </w:r>
      <w:r>
        <w:t>; Peterson memo for</w:t>
      </w:r>
      <w:r w:rsidRPr="001F76E7">
        <w:t xml:space="preserve"> </w:t>
      </w:r>
      <w:r>
        <w:t xml:space="preserve">NCL Executive </w:t>
      </w:r>
      <w:r w:rsidRPr="001F76E7">
        <w:t>board</w:t>
      </w:r>
      <w:r>
        <w:t xml:space="preserve"> (11 January 1974)</w:t>
      </w:r>
      <w:r w:rsidRPr="001F76E7">
        <w:t xml:space="preserve">, </w:t>
      </w:r>
      <w:r>
        <w:t xml:space="preserve">NCL </w:t>
      </w:r>
      <w:r w:rsidRPr="001F76E7">
        <w:t>J17</w:t>
      </w:r>
      <w:r>
        <w:t>; Peterson to Sydne</w:t>
      </w:r>
      <w:r w:rsidRPr="001F76E7">
        <w:t>y Shell (Witco Chemic</w:t>
      </w:r>
      <w:r>
        <w:t>al Company, 13 September 1974), NCL J21.</w:t>
      </w:r>
    </w:p>
  </w:endnote>
  <w:endnote w:id="35">
    <w:p w14:paraId="120F640D" w14:textId="3B6A8E61" w:rsidR="002B5876" w:rsidRPr="001F76E7" w:rsidRDefault="002B5876" w:rsidP="00977509">
      <w:pPr>
        <w:pStyle w:val="EndnoteText"/>
        <w:spacing w:line="360" w:lineRule="auto"/>
      </w:pPr>
      <w:r w:rsidRPr="001F76E7">
        <w:rPr>
          <w:rStyle w:val="EndnoteReference"/>
        </w:rPr>
        <w:endnoteRef/>
      </w:r>
      <w:r>
        <w:t xml:space="preserve"> Peterson in 75</w:t>
      </w:r>
      <w:r w:rsidRPr="001B549E">
        <w:rPr>
          <w:vertAlign w:val="superscript"/>
        </w:rPr>
        <w:t>th</w:t>
      </w:r>
      <w:r>
        <w:t xml:space="preserve"> anniversary pamphlet, NCL</w:t>
      </w:r>
      <w:r w:rsidRPr="001F76E7">
        <w:t xml:space="preserve"> J10; </w:t>
      </w:r>
      <w:r w:rsidRPr="001F76E7">
        <w:rPr>
          <w:i/>
        </w:rPr>
        <w:t>The Assertive Consumer</w:t>
      </w:r>
      <w:r>
        <w:t xml:space="preserve"> (New York, 1979), 7,</w:t>
      </w:r>
      <w:r w:rsidRPr="001F76E7">
        <w:t xml:space="preserve"> </w:t>
      </w:r>
      <w:r>
        <w:t xml:space="preserve">Annual Report 1981, </w:t>
      </w:r>
      <w:r w:rsidRPr="001F76E7">
        <w:t>1-2</w:t>
      </w:r>
      <w:r>
        <w:t>, NCL J17.</w:t>
      </w:r>
    </w:p>
  </w:endnote>
  <w:endnote w:id="36">
    <w:p w14:paraId="35870C3D" w14:textId="278891A3" w:rsidR="002B5876" w:rsidRPr="00F82051" w:rsidRDefault="002B5876" w:rsidP="00977509">
      <w:pPr>
        <w:pStyle w:val="EndnoteText"/>
        <w:spacing w:line="360" w:lineRule="auto"/>
      </w:pPr>
      <w:r w:rsidRPr="001F76E7">
        <w:rPr>
          <w:rStyle w:val="EndnoteReference"/>
        </w:rPr>
        <w:endnoteRef/>
      </w:r>
      <w:r>
        <w:t xml:space="preserve"> D.</w:t>
      </w:r>
      <w:r w:rsidRPr="001F76E7">
        <w:t xml:space="preserve"> Horowitz, </w:t>
      </w:r>
      <w:r w:rsidRPr="001F76E7">
        <w:rPr>
          <w:i/>
        </w:rPr>
        <w:t>The Anxieties of Affluence</w:t>
      </w:r>
      <w:r w:rsidRPr="001F76E7">
        <w:t xml:space="preserve">: </w:t>
      </w:r>
      <w:r w:rsidRPr="001F76E7">
        <w:rPr>
          <w:i/>
        </w:rPr>
        <w:t xml:space="preserve">Critiques of American Consumer Culture, 1939-79 </w:t>
      </w:r>
      <w:r>
        <w:t xml:space="preserve">(Boston, 2004), chs. 4-6; D. Caplovitz, </w:t>
      </w:r>
      <w:r>
        <w:rPr>
          <w:i/>
        </w:rPr>
        <w:t>The Poor Pay More: Consumer Practices of Low-Income Families</w:t>
      </w:r>
      <w:r>
        <w:t xml:space="preserve"> (Boston, 1963); </w:t>
      </w:r>
      <w:r w:rsidRPr="001F76E7">
        <w:t xml:space="preserve">Peterson, </w:t>
      </w:r>
      <w:r w:rsidRPr="001F76E7">
        <w:rPr>
          <w:i/>
        </w:rPr>
        <w:t>Restless</w:t>
      </w:r>
      <w:r>
        <w:rPr>
          <w:i/>
        </w:rPr>
        <w:t>,</w:t>
      </w:r>
      <w:r w:rsidRPr="001F76E7">
        <w:t xml:space="preserve"> </w:t>
      </w:r>
      <w:r>
        <w:t>p.126.</w:t>
      </w:r>
    </w:p>
  </w:endnote>
  <w:endnote w:id="37">
    <w:p w14:paraId="181E1674" w14:textId="28E4E5CD" w:rsidR="002B5876" w:rsidRPr="00492DA3" w:rsidRDefault="002B5876" w:rsidP="00977509">
      <w:pPr>
        <w:pStyle w:val="EndnoteText"/>
        <w:spacing w:line="360" w:lineRule="auto"/>
      </w:pPr>
      <w:r w:rsidRPr="001F76E7">
        <w:rPr>
          <w:rStyle w:val="EndnoteReference"/>
        </w:rPr>
        <w:endnoteRef/>
      </w:r>
      <w:r>
        <w:t xml:space="preserve"> </w:t>
      </w:r>
      <w:r w:rsidRPr="001F76E7">
        <w:t>L.Black, ‘</w:t>
      </w:r>
      <w:r>
        <w:t>‘</w:t>
      </w:r>
      <w:r w:rsidRPr="001F76E7">
        <w:t>Free choice lies at the core of our economic system</w:t>
      </w:r>
      <w:r>
        <w:t>’</w:t>
      </w:r>
      <w:r w:rsidRPr="001F76E7">
        <w:t xml:space="preserve">: </w:t>
      </w:r>
      <w:r w:rsidRPr="001F76E7">
        <w:rPr>
          <w:rFonts w:cs="Courier New"/>
        </w:rPr>
        <w:t>Post-war consumer organisations in the USA and UK, a comparative history’, in</w:t>
      </w:r>
      <w:r>
        <w:rPr>
          <w:rFonts w:cs="Courier New"/>
        </w:rPr>
        <w:t xml:space="preserve"> I. Theien, E. Lange (eds</w:t>
      </w:r>
      <w:r w:rsidRPr="001F76E7">
        <w:rPr>
          <w:rFonts w:cs="Courier New"/>
        </w:rPr>
        <w:t xml:space="preserve">), </w:t>
      </w:r>
      <w:r w:rsidRPr="001F76E7">
        <w:rPr>
          <w:rFonts w:cs="Courier New"/>
          <w:i/>
          <w:iCs/>
        </w:rPr>
        <w:t>Affluence and Activism:</w:t>
      </w:r>
      <w:r w:rsidRPr="001F76E7">
        <w:rPr>
          <w:rFonts w:cs="Courier New"/>
        </w:rPr>
        <w:t xml:space="preserve"> </w:t>
      </w:r>
      <w:r w:rsidRPr="001F76E7">
        <w:rPr>
          <w:rFonts w:cs="Courier New"/>
          <w:i/>
          <w:iCs/>
        </w:rPr>
        <w:t>Organised Consumers in the Postwar era</w:t>
      </w:r>
      <w:r>
        <w:rPr>
          <w:rFonts w:cs="Courier New"/>
        </w:rPr>
        <w:t xml:space="preserve"> (Oslo, 2004)</w:t>
      </w:r>
      <w:r>
        <w:t xml:space="preserve">; S. </w:t>
      </w:r>
      <w:r w:rsidRPr="00492DA3">
        <w:t xml:space="preserve">McKellar, ‘“The Beauty of Stark Utility”: rational consumption in America – </w:t>
      </w:r>
      <w:r w:rsidRPr="00492DA3">
        <w:rPr>
          <w:i/>
          <w:iCs/>
        </w:rPr>
        <w:t>Consumer Reports</w:t>
      </w:r>
      <w:r>
        <w:t xml:space="preserve"> 1936-54’ in </w:t>
      </w:r>
      <w:r>
        <w:rPr>
          <w:i/>
        </w:rPr>
        <w:t>Utility Reassessed</w:t>
      </w:r>
      <w:r>
        <w:t xml:space="preserve"> ed. J. Attfield</w:t>
      </w:r>
      <w:r>
        <w:rPr>
          <w:i/>
          <w:iCs/>
        </w:rPr>
        <w:t xml:space="preserve"> </w:t>
      </w:r>
      <w:r w:rsidRPr="00492DA3">
        <w:t>(Manchester, 1999)</w:t>
      </w:r>
      <w:r>
        <w:t>.</w:t>
      </w:r>
    </w:p>
  </w:endnote>
  <w:endnote w:id="38">
    <w:p w14:paraId="3BA7A5F2" w14:textId="26D9814C" w:rsidR="002B5876" w:rsidRPr="001F76E7" w:rsidRDefault="002B5876" w:rsidP="00977509">
      <w:pPr>
        <w:pStyle w:val="EndnoteText"/>
        <w:spacing w:line="360" w:lineRule="auto"/>
      </w:pPr>
      <w:r w:rsidRPr="001F76E7">
        <w:rPr>
          <w:rStyle w:val="EndnoteReference"/>
        </w:rPr>
        <w:endnoteRef/>
      </w:r>
      <w:r>
        <w:t xml:space="preserve"> Kiesling memo (18 November 1970</w:t>
      </w:r>
      <w:r w:rsidRPr="001F76E7">
        <w:t>) and Declaration of Consumer Rights (1971), Roy Kiesling Papers, Kansas State University Consumer Movement Archive, 1/1; C</w:t>
      </w:r>
      <w:r>
        <w:t xml:space="preserve">onsumer </w:t>
      </w:r>
      <w:r w:rsidRPr="001F76E7">
        <w:t>A</w:t>
      </w:r>
      <w:r>
        <w:t>lliance</w:t>
      </w:r>
      <w:r w:rsidRPr="001F76E7">
        <w:t xml:space="preserve"> flyer</w:t>
      </w:r>
      <w:r>
        <w:t>,</w:t>
      </w:r>
      <w:r w:rsidRPr="001F76E7">
        <w:t xml:space="preserve"> 2/13.</w:t>
      </w:r>
    </w:p>
  </w:endnote>
  <w:endnote w:id="39">
    <w:p w14:paraId="51DD494F" w14:textId="0B7AC057" w:rsidR="002B5876" w:rsidRPr="001F76E7" w:rsidRDefault="002B5876" w:rsidP="00977509">
      <w:pPr>
        <w:pStyle w:val="EndnoteText"/>
        <w:spacing w:line="360" w:lineRule="auto"/>
      </w:pPr>
      <w:r w:rsidRPr="001F76E7">
        <w:rPr>
          <w:rStyle w:val="EndnoteReference"/>
        </w:rPr>
        <w:endnoteRef/>
      </w:r>
      <w:r w:rsidRPr="001F76E7">
        <w:t xml:space="preserve"> </w:t>
      </w:r>
      <w:r>
        <w:rPr>
          <w:i/>
        </w:rPr>
        <w:t>Supermarket N</w:t>
      </w:r>
      <w:r w:rsidRPr="001F76E7">
        <w:rPr>
          <w:i/>
        </w:rPr>
        <w:t>ews</w:t>
      </w:r>
      <w:r>
        <w:t xml:space="preserve"> (24 April 1972)</w:t>
      </w:r>
      <w:r w:rsidRPr="001F76E7">
        <w:t xml:space="preserve">; PCCI, </w:t>
      </w:r>
      <w:r w:rsidRPr="001F76E7">
        <w:rPr>
          <w:i/>
        </w:rPr>
        <w:t>Summary of Activities, 1964-67</w:t>
      </w:r>
      <w:r w:rsidRPr="001F76E7">
        <w:t xml:space="preserve"> (1967), 32, Esther Peterson Papers, Radcl</w:t>
      </w:r>
      <w:r>
        <w:t>iffe Institute, Cambridge, MA (subsequently</w:t>
      </w:r>
      <w:r w:rsidRPr="001F76E7">
        <w:t xml:space="preserve"> EP), Box 65, File 1246 (65/1246).</w:t>
      </w:r>
    </w:p>
  </w:endnote>
  <w:endnote w:id="40">
    <w:p w14:paraId="2CB635AC" w14:textId="786A4BAF" w:rsidR="002B5876" w:rsidRPr="001F76E7" w:rsidRDefault="002B5876" w:rsidP="00977509">
      <w:pPr>
        <w:pStyle w:val="EndnoteText"/>
        <w:spacing w:line="360" w:lineRule="auto"/>
      </w:pPr>
      <w:r w:rsidRPr="001F76E7">
        <w:rPr>
          <w:rStyle w:val="EndnoteReference"/>
        </w:rPr>
        <w:endnoteRef/>
      </w:r>
      <w:r w:rsidRPr="001F76E7">
        <w:t xml:space="preserve"> </w:t>
      </w:r>
      <w:r>
        <w:t>‘</w:t>
      </w:r>
      <w:r w:rsidRPr="001F76E7">
        <w:t>Consumer Affairs departments in the retail food industry: voice for the consumer interest?</w:t>
      </w:r>
      <w:r>
        <w:t>’</w:t>
      </w:r>
      <w:r w:rsidRPr="001F76E7">
        <w:t xml:space="preserve"> </w:t>
      </w:r>
      <w:r>
        <w:t xml:space="preserve">(1976), 12, EP74/1470; Horowitz, </w:t>
      </w:r>
      <w:r>
        <w:rPr>
          <w:i/>
        </w:rPr>
        <w:t>The Anxieties of Affluence</w:t>
      </w:r>
      <w:r>
        <w:t>,</w:t>
      </w:r>
      <w:r>
        <w:rPr>
          <w:i/>
        </w:rPr>
        <w:t xml:space="preserve"> </w:t>
      </w:r>
      <w:r w:rsidRPr="001F76E7">
        <w:t>ch.6.</w:t>
      </w:r>
    </w:p>
  </w:endnote>
  <w:endnote w:id="41">
    <w:p w14:paraId="6535E42B" w14:textId="01CF38EB" w:rsidR="002B5876" w:rsidRPr="001F76E7" w:rsidRDefault="002B5876" w:rsidP="00977509">
      <w:pPr>
        <w:pStyle w:val="EndnoteText"/>
        <w:spacing w:line="360" w:lineRule="auto"/>
      </w:pPr>
      <w:r w:rsidRPr="001F76E7">
        <w:rPr>
          <w:rStyle w:val="EndnoteReference"/>
        </w:rPr>
        <w:endnoteRef/>
      </w:r>
      <w:r w:rsidRPr="001F76E7">
        <w:t xml:space="preserve"> On Myerson and Knaeur, see </w:t>
      </w:r>
      <w:r>
        <w:t>‘</w:t>
      </w:r>
      <w:r w:rsidRPr="001F76E7">
        <w:t>The New Centurions</w:t>
      </w:r>
      <w:r>
        <w:t>’</w:t>
      </w:r>
      <w:r w:rsidRPr="001F76E7">
        <w:t xml:space="preserve">, </w:t>
      </w:r>
      <w:r w:rsidRPr="001F76E7">
        <w:rPr>
          <w:i/>
        </w:rPr>
        <w:t>Time</w:t>
      </w:r>
      <w:r>
        <w:t xml:space="preserve"> (18 September 1972);</w:t>
      </w:r>
      <w:r w:rsidRPr="001F76E7">
        <w:t xml:space="preserve"> on Furness,</w:t>
      </w:r>
      <w:r>
        <w:t xml:space="preserve"> J.</w:t>
      </w:r>
      <w:r w:rsidRPr="001F76E7">
        <w:t xml:space="preserve"> A. Andrew, </w:t>
      </w:r>
      <w:r w:rsidRPr="001F76E7">
        <w:rPr>
          <w:i/>
        </w:rPr>
        <w:t>Lyndon Johnson and the Great Society</w:t>
      </w:r>
      <w:r>
        <w:t xml:space="preserve"> (Chicago, 1998),</w:t>
      </w:r>
      <w:r w:rsidRPr="001F76E7">
        <w:t xml:space="preserve"> </w:t>
      </w:r>
      <w:r>
        <w:t>p.</w:t>
      </w:r>
      <w:r w:rsidRPr="001F76E7">
        <w:t>164.</w:t>
      </w:r>
    </w:p>
  </w:endnote>
  <w:endnote w:id="42">
    <w:p w14:paraId="614FD48D" w14:textId="4CD5EBA0" w:rsidR="002B5876" w:rsidRPr="001F76E7" w:rsidRDefault="002B5876" w:rsidP="00977509">
      <w:pPr>
        <w:pStyle w:val="EndnoteText"/>
        <w:spacing w:line="360" w:lineRule="auto"/>
      </w:pPr>
      <w:r w:rsidRPr="001F76E7">
        <w:rPr>
          <w:rStyle w:val="EndnoteReference"/>
        </w:rPr>
        <w:endnoteRef/>
      </w:r>
      <w:r>
        <w:t xml:space="preserve"> M.</w:t>
      </w:r>
      <w:r w:rsidRPr="001F76E7">
        <w:t xml:space="preserve"> O’Brien, </w:t>
      </w:r>
      <w:r w:rsidRPr="001F76E7">
        <w:rPr>
          <w:i/>
        </w:rPr>
        <w:t>Philip Hart: Conscience of the Senate</w:t>
      </w:r>
      <w:r>
        <w:t xml:space="preserve"> (East Lansing, 1995), pp. </w:t>
      </w:r>
      <w:r w:rsidRPr="001F76E7">
        <w:t>86-89, 105-7;</w:t>
      </w:r>
      <w:r>
        <w:t xml:space="preserve"> Schudson, </w:t>
      </w:r>
      <w:r>
        <w:rPr>
          <w:i/>
        </w:rPr>
        <w:t>The Right to Know</w:t>
      </w:r>
      <w:r>
        <w:t xml:space="preserve">, pp. 68-73; Andrew, </w:t>
      </w:r>
      <w:r>
        <w:rPr>
          <w:i/>
        </w:rPr>
        <w:t>Lyndon Johnson</w:t>
      </w:r>
      <w:r>
        <w:t xml:space="preserve">, p.169; on Dichter, see </w:t>
      </w:r>
      <w:r w:rsidRPr="001F76E7">
        <w:rPr>
          <w:i/>
        </w:rPr>
        <w:t>Ernest Dichter and Motivational Research: New Perspectives on the Making of Post-war Consumer Culture</w:t>
      </w:r>
      <w:r>
        <w:t>, eds. S. Schwarzkopf, R. Gries (</w:t>
      </w:r>
      <w:r w:rsidRPr="001F76E7">
        <w:t>Basingstoke, 2010).</w:t>
      </w:r>
    </w:p>
  </w:endnote>
  <w:endnote w:id="43">
    <w:p w14:paraId="4FBC7CEE" w14:textId="2B8AA8C0" w:rsidR="002B5876" w:rsidRPr="001F76E7" w:rsidRDefault="002B5876" w:rsidP="00977509">
      <w:pPr>
        <w:pStyle w:val="EndnoteText"/>
        <w:spacing w:line="360" w:lineRule="auto"/>
      </w:pPr>
      <w:r w:rsidRPr="001F76E7">
        <w:rPr>
          <w:rStyle w:val="EndnoteReference"/>
        </w:rPr>
        <w:endnoteRef/>
      </w:r>
      <w:r w:rsidRPr="001F76E7">
        <w:t xml:space="preserve"> Peterson, speeches to Vermont Consumer Day (12 Oc</w:t>
      </w:r>
      <w:r>
        <w:t>tober 1965); Consumer Assembly (30</w:t>
      </w:r>
      <w:r w:rsidRPr="001F76E7">
        <w:t xml:space="preserve"> Jan</w:t>
      </w:r>
      <w:r>
        <w:t xml:space="preserve">uary </w:t>
      </w:r>
      <w:r w:rsidRPr="001F76E7">
        <w:t>1969); Wisconsin Consumer Congress (14 May 1966); Michigan St</w:t>
      </w:r>
      <w:r>
        <w:t>ate Legislature (3 March 1966)</w:t>
      </w:r>
      <w:r w:rsidRPr="001F76E7">
        <w:t>, CLNJ 5/22.</w:t>
      </w:r>
    </w:p>
  </w:endnote>
  <w:endnote w:id="44">
    <w:p w14:paraId="7BAE30D4" w14:textId="71C2F40D" w:rsidR="002B5876" w:rsidRPr="001F76E7" w:rsidRDefault="002B5876" w:rsidP="00977509">
      <w:pPr>
        <w:pStyle w:val="EndnoteText"/>
        <w:spacing w:line="360" w:lineRule="auto"/>
      </w:pPr>
      <w:r w:rsidRPr="001F76E7">
        <w:rPr>
          <w:rStyle w:val="EndnoteReference"/>
        </w:rPr>
        <w:endnoteRef/>
      </w:r>
      <w:r>
        <w:t xml:space="preserve"> Address to</w:t>
      </w:r>
      <w:r w:rsidRPr="001F76E7">
        <w:t xml:space="preserve"> Co</w:t>
      </w:r>
      <w:r>
        <w:t>nsumer Assembly (25 April 1966),</w:t>
      </w:r>
      <w:r w:rsidRPr="001F76E7">
        <w:t xml:space="preserve"> </w:t>
      </w:r>
      <w:r>
        <w:t>CLNJ</w:t>
      </w:r>
      <w:r w:rsidRPr="001F76E7">
        <w:t xml:space="preserve"> 5/22</w:t>
      </w:r>
    </w:p>
  </w:endnote>
  <w:endnote w:id="45">
    <w:p w14:paraId="0D11A968" w14:textId="1CDCBA9C" w:rsidR="002B5876" w:rsidRPr="001F76E7" w:rsidRDefault="002B5876" w:rsidP="00977509">
      <w:pPr>
        <w:pStyle w:val="EndnoteText"/>
        <w:spacing w:line="360" w:lineRule="auto"/>
      </w:pPr>
      <w:r w:rsidRPr="001F76E7">
        <w:rPr>
          <w:rStyle w:val="EndnoteReference"/>
        </w:rPr>
        <w:endnoteRef/>
      </w:r>
      <w:r>
        <w:t xml:space="preserve"> Address to</w:t>
      </w:r>
      <w:r w:rsidRPr="001F76E7">
        <w:t xml:space="preserve"> Texas Wholesale Grocers</w:t>
      </w:r>
      <w:r>
        <w:t xml:space="preserve"> Association</w:t>
      </w:r>
      <w:r w:rsidRPr="001F76E7">
        <w:t xml:space="preserve"> (18 March 1966), </w:t>
      </w:r>
      <w:r>
        <w:t>CLNJ</w:t>
      </w:r>
      <w:r w:rsidRPr="001F76E7">
        <w:t xml:space="preserve"> 5/22</w:t>
      </w:r>
    </w:p>
  </w:endnote>
  <w:endnote w:id="46">
    <w:p w14:paraId="799CA051" w14:textId="49FA179E" w:rsidR="002B5876" w:rsidRPr="00351BFA" w:rsidRDefault="002B5876" w:rsidP="00977509">
      <w:pPr>
        <w:pStyle w:val="EndnoteText"/>
        <w:spacing w:line="360" w:lineRule="auto"/>
      </w:pPr>
      <w:r w:rsidRPr="001F76E7">
        <w:rPr>
          <w:rStyle w:val="EndnoteReference"/>
        </w:rPr>
        <w:endnoteRef/>
      </w:r>
      <w:r w:rsidRPr="001F76E7">
        <w:t xml:space="preserve"> Address on Fair Packaging and Labeling Bill (26 Ju</w:t>
      </w:r>
      <w:r>
        <w:t xml:space="preserve">ly 1966); press release (6 February </w:t>
      </w:r>
      <w:r w:rsidRPr="001F76E7">
        <w:t xml:space="preserve">1965); American Marketing Association (15 June 1966), </w:t>
      </w:r>
      <w:r>
        <w:t>CLNJ</w:t>
      </w:r>
      <w:r w:rsidRPr="001F76E7">
        <w:t xml:space="preserve"> 5/22</w:t>
      </w:r>
      <w:r>
        <w:t xml:space="preserve">; D. Ogilvy, </w:t>
      </w:r>
      <w:r>
        <w:rPr>
          <w:i/>
        </w:rPr>
        <w:t>Confessions of an Advertising Man</w:t>
      </w:r>
      <w:r>
        <w:t xml:space="preserve"> (New York, 1963).</w:t>
      </w:r>
    </w:p>
  </w:endnote>
  <w:endnote w:id="47">
    <w:p w14:paraId="5F7F39E9" w14:textId="74476D06" w:rsidR="002B5876" w:rsidRPr="001F76E7" w:rsidRDefault="002B5876" w:rsidP="00977509">
      <w:pPr>
        <w:pStyle w:val="EndnoteText"/>
        <w:spacing w:line="360" w:lineRule="auto"/>
      </w:pPr>
      <w:r w:rsidRPr="001F76E7">
        <w:rPr>
          <w:rStyle w:val="EndnoteReference"/>
        </w:rPr>
        <w:endnoteRef/>
      </w:r>
      <w:r w:rsidRPr="001F76E7">
        <w:t xml:space="preserve"> Peterson, Democratic Party Platform </w:t>
      </w:r>
      <w:r>
        <w:t>Committee (15 August</w:t>
      </w:r>
      <w:r w:rsidRPr="001F76E7">
        <w:t xml:space="preserve"> 1964), EP65/1249</w:t>
      </w:r>
    </w:p>
  </w:endnote>
  <w:endnote w:id="48">
    <w:p w14:paraId="1D64E13C" w14:textId="469BE4AE" w:rsidR="002B5876" w:rsidRPr="001A7DA2" w:rsidRDefault="002B5876" w:rsidP="00977509">
      <w:pPr>
        <w:pStyle w:val="EndnoteText"/>
        <w:spacing w:line="360" w:lineRule="auto"/>
        <w:rPr>
          <w:rFonts w:eastAsia="Times New Roman" w:cstheme="minorHAnsi"/>
          <w:color w:val="0000FF" w:themeColor="hyperlink"/>
          <w:u w:val="single"/>
        </w:rPr>
      </w:pPr>
      <w:r w:rsidRPr="001F76E7">
        <w:rPr>
          <w:rStyle w:val="EndnoteReference"/>
        </w:rPr>
        <w:endnoteRef/>
      </w:r>
      <w:r w:rsidRPr="001F76E7">
        <w:t xml:space="preserve"> Consumer Message to Congress (5 Feb</w:t>
      </w:r>
      <w:r>
        <w:t>ruary</w:t>
      </w:r>
      <w:r w:rsidRPr="001F76E7">
        <w:t xml:space="preserve"> 1964),</w:t>
      </w:r>
      <w:r>
        <w:t xml:space="preserve"> </w:t>
      </w:r>
      <w:hyperlink r:id="rId1" w:history="1">
        <w:r w:rsidRPr="001F76E7">
          <w:rPr>
            <w:rStyle w:val="Hyperlink"/>
            <w:rFonts w:eastAsia="Times New Roman" w:cstheme="minorHAnsi"/>
          </w:rPr>
          <w:t>http://www.presidency.ucsb.edu/ws/?pid=26058</w:t>
        </w:r>
      </w:hyperlink>
      <w:r>
        <w:t xml:space="preserve">  (accessed 10 September 2016)</w:t>
      </w:r>
    </w:p>
  </w:endnote>
  <w:endnote w:id="49">
    <w:p w14:paraId="010061EE" w14:textId="65A0CE4D" w:rsidR="002B5876" w:rsidRPr="001F76E7" w:rsidRDefault="002B5876" w:rsidP="00977509">
      <w:pPr>
        <w:pStyle w:val="EndnoteText"/>
        <w:spacing w:line="360" w:lineRule="auto"/>
      </w:pPr>
      <w:r w:rsidRPr="001F76E7">
        <w:rPr>
          <w:rStyle w:val="EndnoteReference"/>
        </w:rPr>
        <w:endnoteRef/>
      </w:r>
      <w:r w:rsidRPr="001F76E7">
        <w:t xml:space="preserve"> Letter of transmittal Peterson to Johnson (n.d. c.</w:t>
      </w:r>
      <w:r>
        <w:t xml:space="preserve"> </w:t>
      </w:r>
      <w:r w:rsidRPr="001F76E7">
        <w:t>March 1967), EP65/1243</w:t>
      </w:r>
    </w:p>
  </w:endnote>
  <w:endnote w:id="50">
    <w:p w14:paraId="06B9A07C" w14:textId="7A12B393" w:rsidR="002B5876" w:rsidRPr="001F76E7" w:rsidRDefault="002B5876" w:rsidP="00977509">
      <w:pPr>
        <w:pStyle w:val="EndnoteText"/>
        <w:spacing w:line="360" w:lineRule="auto"/>
      </w:pPr>
      <w:r w:rsidRPr="001F76E7">
        <w:rPr>
          <w:rStyle w:val="EndnoteReference"/>
        </w:rPr>
        <w:endnoteRef/>
      </w:r>
      <w:r w:rsidRPr="001F76E7">
        <w:t xml:space="preserve"> Peterson, </w:t>
      </w:r>
      <w:r w:rsidRPr="001F76E7">
        <w:rPr>
          <w:i/>
        </w:rPr>
        <w:t>Restless</w:t>
      </w:r>
      <w:r w:rsidRPr="001F76E7">
        <w:t xml:space="preserve">, </w:t>
      </w:r>
      <w:r>
        <w:t xml:space="preserve">pp. </w:t>
      </w:r>
      <w:r w:rsidRPr="001F76E7">
        <w:t>119-22; NCL banquet</w:t>
      </w:r>
      <w:r>
        <w:t xml:space="preserve"> (16 March 1964), NCL I7</w:t>
      </w:r>
      <w:r w:rsidRPr="001F76E7">
        <w:t>; Peterson to Johnson (</w:t>
      </w:r>
      <w:r>
        <w:t xml:space="preserve">15 January </w:t>
      </w:r>
      <w:r w:rsidRPr="001F76E7">
        <w:t xml:space="preserve">1965), EP65/1260; </w:t>
      </w:r>
      <w:r>
        <w:t>Peterson, ‘</w:t>
      </w:r>
      <w:r w:rsidRPr="001F76E7">
        <w:t>Consumer Representation</w:t>
      </w:r>
      <w:r>
        <w:t>’</w:t>
      </w:r>
      <w:r w:rsidRPr="001F76E7">
        <w:t xml:space="preserve">, </w:t>
      </w:r>
      <w:r>
        <w:t xml:space="preserve">pp. </w:t>
      </w:r>
      <w:r w:rsidRPr="001F76E7">
        <w:t>204-6</w:t>
      </w:r>
      <w:r>
        <w:t>.</w:t>
      </w:r>
    </w:p>
  </w:endnote>
  <w:endnote w:id="51">
    <w:p w14:paraId="05A89257" w14:textId="5B996BFB" w:rsidR="002B5876" w:rsidRPr="001F76E7" w:rsidRDefault="002B5876" w:rsidP="00977509">
      <w:pPr>
        <w:pStyle w:val="EndnoteText"/>
        <w:spacing w:line="360" w:lineRule="auto"/>
      </w:pPr>
      <w:r w:rsidRPr="001F76E7">
        <w:rPr>
          <w:rStyle w:val="EndnoteReference"/>
        </w:rPr>
        <w:endnoteRef/>
      </w:r>
      <w:r w:rsidRPr="001F76E7">
        <w:t xml:space="preserve"> </w:t>
      </w:r>
      <w:r w:rsidRPr="001F76E7">
        <w:rPr>
          <w:i/>
        </w:rPr>
        <w:t>Supermarket News</w:t>
      </w:r>
      <w:r>
        <w:t xml:space="preserve"> (24 October 1966); </w:t>
      </w:r>
      <w:r w:rsidRPr="001F76E7">
        <w:t>Cohen,</w:t>
      </w:r>
      <w:r>
        <w:t xml:space="preserve"> </w:t>
      </w:r>
      <w:r>
        <w:rPr>
          <w:i/>
        </w:rPr>
        <w:t>A Consumers’ Republic</w:t>
      </w:r>
      <w:r w:rsidRPr="001F76E7">
        <w:t xml:space="preserve"> </w:t>
      </w:r>
      <w:r>
        <w:t xml:space="preserve">pp. </w:t>
      </w:r>
      <w:r w:rsidRPr="001F76E7">
        <w:t>367-370.</w:t>
      </w:r>
    </w:p>
  </w:endnote>
  <w:endnote w:id="52">
    <w:p w14:paraId="15A3B5E2" w14:textId="3E08A32C" w:rsidR="002B5876" w:rsidRPr="001F76E7" w:rsidRDefault="002B5876" w:rsidP="00DF5912">
      <w:pPr>
        <w:pStyle w:val="EndnoteText"/>
        <w:spacing w:line="360" w:lineRule="auto"/>
      </w:pPr>
      <w:r w:rsidRPr="001F76E7">
        <w:rPr>
          <w:rStyle w:val="EndnoteReference"/>
        </w:rPr>
        <w:endnoteRef/>
      </w:r>
      <w:r>
        <w:t xml:space="preserve"> J.</w:t>
      </w:r>
      <w:r w:rsidRPr="001F76E7">
        <w:t xml:space="preserve"> Cross, </w:t>
      </w:r>
      <w:r w:rsidRPr="001F76E7">
        <w:rPr>
          <w:i/>
        </w:rPr>
        <w:t>The Supermarket Trap: The Consumer and the Food Industry</w:t>
      </w:r>
      <w:r w:rsidRPr="001F76E7">
        <w:t xml:space="preserve"> (Bloom</w:t>
      </w:r>
      <w:r>
        <w:t xml:space="preserve">ington, 1970), pp. </w:t>
      </w:r>
      <w:r w:rsidRPr="001F76E7">
        <w:t xml:space="preserve">1-6; </w:t>
      </w:r>
      <w:r w:rsidRPr="001F76E7">
        <w:rPr>
          <w:i/>
        </w:rPr>
        <w:t>New York Times</w:t>
      </w:r>
      <w:r>
        <w:t xml:space="preserve"> (5 November 1966). Denver had a disproportionately high volume of retail trading stamp business, see E.</w:t>
      </w:r>
      <w:r w:rsidRPr="009C5479">
        <w:t xml:space="preserve"> Beem, </w:t>
      </w:r>
      <w:r>
        <w:t>‘</w:t>
      </w:r>
      <w:r w:rsidRPr="009C5479">
        <w:t>Who profits from trading stamps?</w:t>
      </w:r>
      <w:r>
        <w:t>’</w:t>
      </w:r>
      <w:r w:rsidRPr="009C5479">
        <w:t xml:space="preserve">, </w:t>
      </w:r>
      <w:r w:rsidRPr="009C5479">
        <w:rPr>
          <w:i/>
        </w:rPr>
        <w:t>Harvard Business Review</w:t>
      </w:r>
      <w:r>
        <w:t xml:space="preserve"> 35</w:t>
      </w:r>
      <w:r w:rsidRPr="009C5479">
        <w:t xml:space="preserve"> (</w:t>
      </w:r>
      <w:r>
        <w:t xml:space="preserve">November-December 1957), </w:t>
      </w:r>
      <w:r w:rsidRPr="009C5479">
        <w:t>123-136</w:t>
      </w:r>
      <w:r>
        <w:t>.</w:t>
      </w:r>
    </w:p>
  </w:endnote>
  <w:endnote w:id="53">
    <w:p w14:paraId="65E44328" w14:textId="68671AA7" w:rsidR="002B5876" w:rsidRPr="00DF5912" w:rsidRDefault="002B5876" w:rsidP="00D634C5">
      <w:pPr>
        <w:pStyle w:val="EndnoteText"/>
        <w:spacing w:line="360" w:lineRule="auto"/>
      </w:pPr>
      <w:r>
        <w:rPr>
          <w:rStyle w:val="EndnoteReference"/>
        </w:rPr>
        <w:endnoteRef/>
      </w:r>
      <w:r>
        <w:t xml:space="preserve"> See </w:t>
      </w:r>
      <w:r>
        <w:rPr>
          <w:i/>
        </w:rPr>
        <w:t>Inventing the Silent Majority</w:t>
      </w:r>
      <w:r>
        <w:t xml:space="preserve"> eds. A. von der Goltz, B.  Waldschmidt-Nelson (Cambridge, 2017)</w:t>
      </w:r>
    </w:p>
  </w:endnote>
  <w:endnote w:id="54">
    <w:p w14:paraId="4E5D0AB9" w14:textId="0C5A8D54" w:rsidR="002B5876" w:rsidRPr="001F76E7" w:rsidRDefault="002B5876" w:rsidP="00DF5912">
      <w:pPr>
        <w:pStyle w:val="EndnoteText"/>
        <w:spacing w:line="360" w:lineRule="auto"/>
      </w:pPr>
      <w:r w:rsidRPr="001F76E7">
        <w:rPr>
          <w:rStyle w:val="EndnoteReference"/>
        </w:rPr>
        <w:endnoteRef/>
      </w:r>
      <w:r w:rsidRPr="001F76E7">
        <w:t xml:space="preserve"> </w:t>
      </w:r>
      <w:r w:rsidRPr="001F76E7">
        <w:rPr>
          <w:i/>
        </w:rPr>
        <w:t>Grocer’s Spotlight</w:t>
      </w:r>
      <w:r>
        <w:t xml:space="preserve"> (11 October 1966)</w:t>
      </w:r>
      <w:r w:rsidRPr="001F76E7">
        <w:t xml:space="preserve">; </w:t>
      </w:r>
      <w:r w:rsidRPr="001F76E7">
        <w:rPr>
          <w:i/>
        </w:rPr>
        <w:t>New York Post</w:t>
      </w:r>
      <w:r>
        <w:t xml:space="preserve"> (28 October 1966)</w:t>
      </w:r>
      <w:r w:rsidRPr="001F76E7">
        <w:t>; C.Mauritz Erkkila to Peterson (</w:t>
      </w:r>
      <w:r>
        <w:t>22 November</w:t>
      </w:r>
      <w:r w:rsidRPr="001F76E7">
        <w:t xml:space="preserve"> 1966), EP66/1274</w:t>
      </w:r>
    </w:p>
  </w:endnote>
  <w:endnote w:id="55">
    <w:p w14:paraId="62712D70" w14:textId="06FC2030" w:rsidR="002B5876" w:rsidRPr="001F76E7" w:rsidRDefault="002B5876" w:rsidP="00977509">
      <w:pPr>
        <w:pStyle w:val="EndnoteText"/>
        <w:spacing w:line="360" w:lineRule="auto"/>
      </w:pPr>
      <w:r w:rsidRPr="001F76E7">
        <w:rPr>
          <w:rStyle w:val="EndnoteReference"/>
        </w:rPr>
        <w:endnoteRef/>
      </w:r>
      <w:r w:rsidRPr="001F76E7">
        <w:t xml:space="preserve"> Giant Supermarkets, </w:t>
      </w:r>
      <w:r w:rsidRPr="001F76E7">
        <w:rPr>
          <w:i/>
        </w:rPr>
        <w:t>50 Years of Caring</w:t>
      </w:r>
      <w:r>
        <w:t xml:space="preserve"> (Washington</w:t>
      </w:r>
      <w:r w:rsidRPr="001F76E7">
        <w:t>, 1986), 59</w:t>
      </w:r>
      <w:r>
        <w:t xml:space="preserve"> in EP74/1466</w:t>
      </w:r>
      <w:r w:rsidRPr="001F76E7">
        <w:t xml:space="preserve">; Peterson, </w:t>
      </w:r>
      <w:r w:rsidRPr="001F76E7">
        <w:rPr>
          <w:i/>
        </w:rPr>
        <w:t>Restless</w:t>
      </w:r>
      <w:r w:rsidRPr="001F76E7">
        <w:t xml:space="preserve">, </w:t>
      </w:r>
      <w:r>
        <w:t xml:space="preserve">pp. </w:t>
      </w:r>
      <w:r w:rsidRPr="001F76E7">
        <w:t xml:space="preserve">130-32; </w:t>
      </w:r>
      <w:r w:rsidRPr="001F76E7">
        <w:rPr>
          <w:i/>
        </w:rPr>
        <w:t>Printer’s Ink</w:t>
      </w:r>
      <w:r>
        <w:t xml:space="preserve"> (11 September 1964)</w:t>
      </w:r>
      <w:r w:rsidRPr="001F76E7">
        <w:t>;</w:t>
      </w:r>
      <w:r w:rsidRPr="001F76E7">
        <w:rPr>
          <w:i/>
        </w:rPr>
        <w:t xml:space="preserve"> </w:t>
      </w:r>
      <w:r>
        <w:t>Peterson to Johnson</w:t>
      </w:r>
      <w:r w:rsidRPr="001F76E7">
        <w:t xml:space="preserve"> (</w:t>
      </w:r>
      <w:r>
        <w:t>9 December</w:t>
      </w:r>
      <w:r w:rsidRPr="001F76E7">
        <w:t xml:space="preserve"> 1964), EP65/1260</w:t>
      </w:r>
    </w:p>
  </w:endnote>
  <w:endnote w:id="56">
    <w:p w14:paraId="1A865C6A" w14:textId="274B42FE" w:rsidR="002B5876" w:rsidRPr="00BC78CD" w:rsidRDefault="002B5876" w:rsidP="00977509">
      <w:pPr>
        <w:pStyle w:val="EndnoteText"/>
        <w:spacing w:line="360" w:lineRule="auto"/>
      </w:pPr>
      <w:r>
        <w:rPr>
          <w:rStyle w:val="EndnoteReference"/>
        </w:rPr>
        <w:endnoteRef/>
      </w:r>
      <w:r>
        <w:t xml:space="preserve"> “Thompson plays host to US consumer aide” </w:t>
      </w:r>
      <w:r w:rsidRPr="00486C15">
        <w:rPr>
          <w:i/>
        </w:rPr>
        <w:t>JWT Company News</w:t>
      </w:r>
      <w:r>
        <w:t xml:space="preserve"> (27 August 1965), JWT Company Archives, Hartman Center, Duke University (hereafter JWT) MN13.</w:t>
      </w:r>
    </w:p>
  </w:endnote>
  <w:endnote w:id="57">
    <w:p w14:paraId="2AE91C1F" w14:textId="0856A59F" w:rsidR="002B5876" w:rsidRPr="001F76E7" w:rsidRDefault="002B5876" w:rsidP="00977509">
      <w:pPr>
        <w:pStyle w:val="EndnoteText"/>
        <w:spacing w:line="360" w:lineRule="auto"/>
      </w:pPr>
      <w:r w:rsidRPr="001F76E7">
        <w:rPr>
          <w:rStyle w:val="EndnoteReference"/>
        </w:rPr>
        <w:endnoteRef/>
      </w:r>
      <w:r w:rsidRPr="001F76E7">
        <w:t xml:space="preserve"> </w:t>
      </w:r>
      <w:r w:rsidRPr="001F76E7">
        <w:rPr>
          <w:i/>
        </w:rPr>
        <w:t>Advertising Age</w:t>
      </w:r>
      <w:r>
        <w:t xml:space="preserve"> (16 January 1967)</w:t>
      </w:r>
      <w:r w:rsidRPr="001F76E7">
        <w:t xml:space="preserve">; </w:t>
      </w:r>
      <w:r>
        <w:t>‘</w:t>
      </w:r>
      <w:r w:rsidRPr="001F76E7">
        <w:t>Draft Review</w:t>
      </w:r>
      <w:r>
        <w:t>’, 7, EP65/1246; D. Swankin, J.</w:t>
      </w:r>
      <w:r w:rsidRPr="001F76E7">
        <w:t xml:space="preserve"> Walsh, </w:t>
      </w:r>
      <w:r>
        <w:t>‘</w:t>
      </w:r>
      <w:r w:rsidRPr="001F76E7">
        <w:t>Government consumer programs in Europe… their significance for the US</w:t>
      </w:r>
      <w:r>
        <w:t>’</w:t>
      </w:r>
      <w:r w:rsidRPr="001F76E7">
        <w:t xml:space="preserve"> (1966), 23, EP65/1255.</w:t>
      </w:r>
    </w:p>
  </w:endnote>
  <w:endnote w:id="58">
    <w:p w14:paraId="4BE8A375" w14:textId="18F4D97E" w:rsidR="002B5876" w:rsidRPr="001F76E7" w:rsidRDefault="002B5876" w:rsidP="00977509">
      <w:pPr>
        <w:pStyle w:val="EndnoteText"/>
        <w:spacing w:line="360" w:lineRule="auto"/>
        <w:rPr>
          <w:b/>
        </w:rPr>
      </w:pPr>
      <w:r w:rsidRPr="001F76E7">
        <w:rPr>
          <w:rStyle w:val="EndnoteReference"/>
        </w:rPr>
        <w:endnoteRef/>
      </w:r>
      <w:r>
        <w:t xml:space="preserve"> Memos (20 March</w:t>
      </w:r>
      <w:r w:rsidRPr="001F76E7">
        <w:t xml:space="preserve"> 1967, </w:t>
      </w:r>
      <w:r>
        <w:t>5 April</w:t>
      </w:r>
      <w:r w:rsidRPr="001F76E7">
        <w:t xml:space="preserve"> 1967), 65/1246; </w:t>
      </w:r>
      <w:r w:rsidRPr="001F76E7">
        <w:rPr>
          <w:rFonts w:eastAsia="Times New Roman" w:cstheme="minorHAnsi"/>
        </w:rPr>
        <w:t xml:space="preserve">PCCI, </w:t>
      </w:r>
      <w:r w:rsidRPr="001F76E7">
        <w:rPr>
          <w:rFonts w:eastAsia="Times New Roman" w:cstheme="minorHAnsi"/>
          <w:i/>
        </w:rPr>
        <w:t>Summary of activities</w:t>
      </w:r>
      <w:r w:rsidRPr="001F76E7">
        <w:rPr>
          <w:rFonts w:eastAsia="Times New Roman" w:cstheme="minorHAnsi"/>
        </w:rPr>
        <w:t>, 26-28, 38-40</w:t>
      </w:r>
      <w:r>
        <w:rPr>
          <w:rFonts w:eastAsia="Times New Roman" w:cstheme="minorHAnsi"/>
        </w:rPr>
        <w:t>.</w:t>
      </w:r>
    </w:p>
  </w:endnote>
  <w:endnote w:id="59">
    <w:p w14:paraId="36D3A34F" w14:textId="03408096" w:rsidR="002B5876" w:rsidRPr="001F76E7" w:rsidRDefault="002B5876" w:rsidP="00977509">
      <w:pPr>
        <w:pStyle w:val="EndnoteText"/>
        <w:spacing w:line="360" w:lineRule="auto"/>
      </w:pPr>
      <w:r w:rsidRPr="001F76E7">
        <w:rPr>
          <w:rStyle w:val="EndnoteReference"/>
        </w:rPr>
        <w:endnoteRef/>
      </w:r>
      <w:r w:rsidRPr="001F76E7">
        <w:t xml:space="preserve"> </w:t>
      </w:r>
      <w:r>
        <w:t xml:space="preserve">Andrew, </w:t>
      </w:r>
      <w:r>
        <w:rPr>
          <w:i/>
        </w:rPr>
        <w:t>Lyndon Johnson</w:t>
      </w:r>
      <w:r>
        <w:t xml:space="preserve">, p.168; </w:t>
      </w:r>
      <w:r w:rsidRPr="001F76E7">
        <w:rPr>
          <w:i/>
        </w:rPr>
        <w:t>Consumer Reports</w:t>
      </w:r>
      <w:r>
        <w:t xml:space="preserve"> (May 1967), 256.</w:t>
      </w:r>
    </w:p>
  </w:endnote>
  <w:endnote w:id="60">
    <w:p w14:paraId="702CE570" w14:textId="6D482358" w:rsidR="002B5876" w:rsidRPr="005E2E4E" w:rsidRDefault="002B5876" w:rsidP="00977509">
      <w:pPr>
        <w:pStyle w:val="EndnoteText"/>
        <w:spacing w:line="360" w:lineRule="auto"/>
      </w:pPr>
      <w:r w:rsidRPr="001F76E7">
        <w:rPr>
          <w:rStyle w:val="EndnoteReference"/>
        </w:rPr>
        <w:endnoteRef/>
      </w:r>
      <w:r w:rsidRPr="001F76E7">
        <w:t xml:space="preserve"> Storrs, </w:t>
      </w:r>
      <w:r w:rsidRPr="001F76E7">
        <w:rPr>
          <w:i/>
        </w:rPr>
        <w:t>The Second Red Scare</w:t>
      </w:r>
      <w:r>
        <w:t xml:space="preserve">; </w:t>
      </w:r>
      <w:r w:rsidRPr="001F76E7">
        <w:t xml:space="preserve">Jacobs, </w:t>
      </w:r>
      <w:r>
        <w:rPr>
          <w:i/>
        </w:rPr>
        <w:t>Pocketbook Politics</w:t>
      </w:r>
      <w:r>
        <w:t>,</w:t>
      </w:r>
      <w:r w:rsidRPr="001F76E7">
        <w:t xml:space="preserve"> </w:t>
      </w:r>
      <w:r>
        <w:t xml:space="preserve">p. </w:t>
      </w:r>
      <w:r w:rsidRPr="001F76E7">
        <w:t>267</w:t>
      </w:r>
      <w:r>
        <w:t xml:space="preserve">; on labor-consumer fractures in the 1930s, McGovern, </w:t>
      </w:r>
      <w:r>
        <w:rPr>
          <w:i/>
        </w:rPr>
        <w:t>Sold American</w:t>
      </w:r>
      <w:r>
        <w:t>, p.188.</w:t>
      </w:r>
    </w:p>
  </w:endnote>
  <w:endnote w:id="61">
    <w:p w14:paraId="056AEE6E" w14:textId="64F4784A" w:rsidR="002B5876" w:rsidRPr="001F76E7" w:rsidRDefault="002B5876" w:rsidP="00977509">
      <w:pPr>
        <w:pStyle w:val="EndnoteText"/>
        <w:spacing w:line="360" w:lineRule="auto"/>
      </w:pPr>
      <w:r w:rsidRPr="001F76E7">
        <w:rPr>
          <w:rStyle w:val="EndnoteReference"/>
        </w:rPr>
        <w:endnoteRef/>
      </w:r>
      <w:r w:rsidRPr="001F76E7">
        <w:t xml:space="preserve"> Peterson, </w:t>
      </w:r>
      <w:r>
        <w:t>‘</w:t>
      </w:r>
      <w:r w:rsidRPr="001F76E7">
        <w:t>Consumer representation</w:t>
      </w:r>
      <w:r>
        <w:t>’</w:t>
      </w:r>
      <w:r w:rsidRPr="001F76E7">
        <w:t xml:space="preserve">, </w:t>
      </w:r>
      <w:r>
        <w:t xml:space="preserve">p. </w:t>
      </w:r>
      <w:r w:rsidRPr="001F76E7">
        <w:t>210</w:t>
      </w:r>
    </w:p>
  </w:endnote>
  <w:endnote w:id="62">
    <w:p w14:paraId="7249A56F" w14:textId="6877116A" w:rsidR="002B5876" w:rsidRPr="001F76E7" w:rsidRDefault="002B5876" w:rsidP="00977509">
      <w:pPr>
        <w:pStyle w:val="EndnoteText"/>
        <w:spacing w:line="360" w:lineRule="auto"/>
      </w:pPr>
      <w:r w:rsidRPr="001F76E7">
        <w:rPr>
          <w:rStyle w:val="EndnoteReference"/>
        </w:rPr>
        <w:endnoteRef/>
      </w:r>
      <w:r w:rsidRPr="001F76E7">
        <w:t xml:space="preserve"> Giant</w:t>
      </w:r>
      <w:r>
        <w:t xml:space="preserve"> Supermarkets</w:t>
      </w:r>
      <w:r w:rsidRPr="001F76E7">
        <w:t xml:space="preserve">, </w:t>
      </w:r>
      <w:r w:rsidRPr="001F76E7">
        <w:rPr>
          <w:i/>
        </w:rPr>
        <w:t>50 Years</w:t>
      </w:r>
      <w:r>
        <w:t>, pp.</w:t>
      </w:r>
      <w:r>
        <w:rPr>
          <w:i/>
        </w:rPr>
        <w:t xml:space="preserve"> </w:t>
      </w:r>
      <w:r w:rsidRPr="001F76E7">
        <w:t xml:space="preserve">20, 46-48; Forbes to Peterson </w:t>
      </w:r>
      <w:r>
        <w:t xml:space="preserve">(22 January 1965), EP74/1471; </w:t>
      </w:r>
      <w:r w:rsidRPr="001F76E7">
        <w:t>Cross,</w:t>
      </w:r>
      <w:r>
        <w:t xml:space="preserve"> </w:t>
      </w:r>
      <w:r>
        <w:rPr>
          <w:i/>
        </w:rPr>
        <w:t>The Supermarket Trap</w:t>
      </w:r>
      <w:r w:rsidRPr="001F76E7">
        <w:t xml:space="preserve"> </w:t>
      </w:r>
      <w:r>
        <w:t xml:space="preserve">p. </w:t>
      </w:r>
      <w:r w:rsidRPr="001F76E7">
        <w:t xml:space="preserve">125; on Masterson, </w:t>
      </w:r>
      <w:r w:rsidRPr="001F76E7">
        <w:rPr>
          <w:i/>
        </w:rPr>
        <w:t>Washington Afro-American</w:t>
      </w:r>
      <w:r>
        <w:t>, (</w:t>
      </w:r>
      <w:r w:rsidRPr="001F76E7">
        <w:t>9 Jan</w:t>
      </w:r>
      <w:r>
        <w:t>uary 1968).</w:t>
      </w:r>
    </w:p>
  </w:endnote>
  <w:endnote w:id="63">
    <w:p w14:paraId="0E5C8B5D" w14:textId="0C642D6D" w:rsidR="002B5876" w:rsidRPr="001F76E7" w:rsidRDefault="002B5876" w:rsidP="00977509">
      <w:pPr>
        <w:pStyle w:val="EndnoteText"/>
        <w:spacing w:line="360" w:lineRule="auto"/>
      </w:pPr>
      <w:r w:rsidRPr="001F76E7">
        <w:rPr>
          <w:rStyle w:val="EndnoteReference"/>
        </w:rPr>
        <w:endnoteRef/>
      </w:r>
      <w:r w:rsidRPr="001F76E7">
        <w:t xml:space="preserve"> </w:t>
      </w:r>
      <w:r>
        <w:t>‘</w:t>
      </w:r>
      <w:r w:rsidRPr="001F76E7">
        <w:t>Peterson, inside, looks out</w:t>
      </w:r>
      <w:r>
        <w:t>’</w:t>
      </w:r>
      <w:r w:rsidRPr="001F76E7">
        <w:t xml:space="preserve">, </w:t>
      </w:r>
      <w:r w:rsidRPr="001F76E7">
        <w:rPr>
          <w:i/>
        </w:rPr>
        <w:t>Supermarket News</w:t>
      </w:r>
      <w:r>
        <w:t xml:space="preserve"> (21 September 1970)</w:t>
      </w:r>
      <w:r w:rsidRPr="001F76E7">
        <w:t>; Danzansky (</w:t>
      </w:r>
      <w:r>
        <w:t>20 September</w:t>
      </w:r>
      <w:r w:rsidRPr="001F76E7">
        <w:t xml:space="preserve"> 197</w:t>
      </w:r>
      <w:r>
        <w:t>4) EP75/1477; Note (3 September</w:t>
      </w:r>
      <w:r w:rsidRPr="001F76E7">
        <w:t xml:space="preserve"> 1976), EP75/1476; Peterson, </w:t>
      </w:r>
      <w:r w:rsidRPr="001F76E7">
        <w:rPr>
          <w:i/>
        </w:rPr>
        <w:t>Restless</w:t>
      </w:r>
      <w:r>
        <w:t>,</w:t>
      </w:r>
      <w:r>
        <w:rPr>
          <w:i/>
        </w:rPr>
        <w:t xml:space="preserve"> </w:t>
      </w:r>
      <w:r>
        <w:t xml:space="preserve">pp. </w:t>
      </w:r>
      <w:r w:rsidRPr="001F76E7">
        <w:t>140-1</w:t>
      </w:r>
      <w:r>
        <w:t>.</w:t>
      </w:r>
    </w:p>
  </w:endnote>
  <w:endnote w:id="64">
    <w:p w14:paraId="0F5B21F7" w14:textId="752DC4CA" w:rsidR="002B5876" w:rsidRPr="001F76E7" w:rsidRDefault="002B5876" w:rsidP="00977509">
      <w:pPr>
        <w:pStyle w:val="EndnoteText"/>
        <w:spacing w:line="360" w:lineRule="auto"/>
      </w:pPr>
      <w:r w:rsidRPr="001F76E7">
        <w:rPr>
          <w:rStyle w:val="EndnoteReference"/>
        </w:rPr>
        <w:endnoteRef/>
      </w:r>
      <w:r>
        <w:t xml:space="preserve"> NCL Newsletter (15 September </w:t>
      </w:r>
      <w:r w:rsidRPr="001F76E7">
        <w:t>1974); Domestic Affairs Task force</w:t>
      </w:r>
      <w:r>
        <w:t xml:space="preserve"> (January </w:t>
      </w:r>
      <w:r w:rsidRPr="001F76E7">
        <w:t>1976), EP80/1581</w:t>
      </w:r>
      <w:r>
        <w:t>.</w:t>
      </w:r>
    </w:p>
  </w:endnote>
  <w:endnote w:id="65">
    <w:p w14:paraId="3632B688" w14:textId="3FDEB0CB" w:rsidR="002B5876" w:rsidRPr="001F76E7" w:rsidRDefault="002B5876" w:rsidP="00977509">
      <w:pPr>
        <w:pStyle w:val="EndnoteText"/>
        <w:spacing w:line="360" w:lineRule="auto"/>
      </w:pPr>
      <w:r w:rsidRPr="001F76E7">
        <w:rPr>
          <w:rStyle w:val="EndnoteReference"/>
        </w:rPr>
        <w:endnoteRef/>
      </w:r>
      <w:r w:rsidRPr="001F76E7">
        <w:t xml:space="preserve"> Peterson</w:t>
      </w:r>
      <w:r>
        <w:t xml:space="preserve"> and J.</w:t>
      </w:r>
      <w:r w:rsidRPr="001F76E7">
        <w:t xml:space="preserve"> Hechinger paper, EP80/1582; E</w:t>
      </w:r>
      <w:r>
        <w:t xml:space="preserve">izenstat to Pertschuk (29 July </w:t>
      </w:r>
      <w:r w:rsidRPr="001F76E7">
        <w:t>1976), EP80/1588</w:t>
      </w:r>
    </w:p>
  </w:endnote>
  <w:endnote w:id="66">
    <w:p w14:paraId="370AB368" w14:textId="77777777" w:rsidR="002B5876" w:rsidRPr="001F76E7" w:rsidRDefault="002B5876" w:rsidP="00977509">
      <w:pPr>
        <w:pStyle w:val="EndnoteText"/>
        <w:spacing w:line="360" w:lineRule="auto"/>
      </w:pPr>
      <w:r w:rsidRPr="001F76E7">
        <w:rPr>
          <w:rStyle w:val="EndnoteReference"/>
        </w:rPr>
        <w:endnoteRef/>
      </w:r>
      <w:r>
        <w:t xml:space="preserve"> Consumer Advisory Committee</w:t>
      </w:r>
      <w:r w:rsidRPr="001F76E7">
        <w:t xml:space="preserve"> (</w:t>
      </w:r>
      <w:r>
        <w:t>15 November</w:t>
      </w:r>
      <w:r w:rsidRPr="001F76E7">
        <w:t xml:space="preserve"> 1975), EP75/1479; (</w:t>
      </w:r>
      <w:r>
        <w:t>21 January</w:t>
      </w:r>
      <w:r w:rsidRPr="001F76E7">
        <w:t>,</w:t>
      </w:r>
      <w:r>
        <w:t xml:space="preserve"> 4 March</w:t>
      </w:r>
      <w:r w:rsidRPr="001F76E7">
        <w:t>,</w:t>
      </w:r>
      <w:r>
        <w:t xml:space="preserve"> 15 April</w:t>
      </w:r>
      <w:r w:rsidRPr="001F76E7">
        <w:t xml:space="preserve"> 1971), EP75/1480</w:t>
      </w:r>
      <w:r>
        <w:t>.</w:t>
      </w:r>
    </w:p>
  </w:endnote>
  <w:endnote w:id="67">
    <w:p w14:paraId="1E25CEFE" w14:textId="7D98F426" w:rsidR="002B5876" w:rsidRPr="00214758" w:rsidRDefault="002B5876" w:rsidP="00977509">
      <w:pPr>
        <w:pStyle w:val="EndnoteText"/>
        <w:spacing w:line="360" w:lineRule="auto"/>
      </w:pPr>
      <w:r>
        <w:rPr>
          <w:rStyle w:val="EndnoteReference"/>
        </w:rPr>
        <w:endnoteRef/>
      </w:r>
      <w:r>
        <w:t xml:space="preserve"> “Blue Chip stamps lick opposition”, </w:t>
      </w:r>
      <w:r>
        <w:rPr>
          <w:i/>
        </w:rPr>
        <w:t>JWT Company News</w:t>
      </w:r>
      <w:r>
        <w:t xml:space="preserve"> (10 May 1968), JWT MN15.</w:t>
      </w:r>
    </w:p>
  </w:endnote>
  <w:endnote w:id="68">
    <w:p w14:paraId="29C0FE19" w14:textId="0F810B6A" w:rsidR="002B5876" w:rsidRPr="001F76E7" w:rsidRDefault="002B5876" w:rsidP="00977509">
      <w:pPr>
        <w:pStyle w:val="EndnoteText"/>
        <w:spacing w:line="360" w:lineRule="auto"/>
      </w:pPr>
      <w:r w:rsidRPr="001F76E7">
        <w:rPr>
          <w:rStyle w:val="EndnoteReference"/>
        </w:rPr>
        <w:endnoteRef/>
      </w:r>
      <w:r w:rsidRPr="001F76E7">
        <w:t xml:space="preserve"> </w:t>
      </w:r>
      <w:r>
        <w:rPr>
          <w:i/>
        </w:rPr>
        <w:t xml:space="preserve">Giant </w:t>
      </w:r>
      <w:r w:rsidRPr="001F76E7">
        <w:rPr>
          <w:i/>
        </w:rPr>
        <w:t>Annual Report 1971</w:t>
      </w:r>
      <w:r w:rsidRPr="001F76E7">
        <w:t xml:space="preserve">, 4; ‘Computer-assisted check-out’ (1975), EP74/1467; </w:t>
      </w:r>
      <w:r>
        <w:t xml:space="preserve">Esther </w:t>
      </w:r>
      <w:r w:rsidRPr="001F76E7">
        <w:t xml:space="preserve">Peterson, </w:t>
      </w:r>
      <w:r>
        <w:t>‘</w:t>
      </w:r>
      <w:r w:rsidRPr="001F76E7">
        <w:t>Consumer Participatio</w:t>
      </w:r>
      <w:r>
        <w:t>n in Business’ in</w:t>
      </w:r>
      <w:r w:rsidRPr="001F76E7">
        <w:t xml:space="preserve"> </w:t>
      </w:r>
      <w:r>
        <w:rPr>
          <w:i/>
        </w:rPr>
        <w:t xml:space="preserve">Consumer </w:t>
      </w:r>
      <w:r w:rsidRPr="001F76E7">
        <w:rPr>
          <w:i/>
        </w:rPr>
        <w:t>Activist</w:t>
      </w:r>
      <w:r>
        <w:rPr>
          <w:i/>
        </w:rPr>
        <w:t>s</w:t>
      </w:r>
      <w:r>
        <w:t xml:space="preserve"> ed. E. Angevine</w:t>
      </w:r>
      <w:r w:rsidRPr="001F76E7">
        <w:t xml:space="preserve"> </w:t>
      </w:r>
      <w:r>
        <w:t xml:space="preserve">p. </w:t>
      </w:r>
      <w:r w:rsidRPr="001F76E7">
        <w:t>251</w:t>
      </w:r>
      <w:r>
        <w:t xml:space="preserve">; Giant Computer Assisted checkout trial - Severna Park branch, MD. survey (February </w:t>
      </w:r>
      <w:r w:rsidRPr="001F76E7">
        <w:t>1975), EP77/1532</w:t>
      </w:r>
    </w:p>
  </w:endnote>
  <w:endnote w:id="69">
    <w:p w14:paraId="6BE0DEEB" w14:textId="2B0F03EA" w:rsidR="002B5876" w:rsidRPr="001F76E7" w:rsidRDefault="002B5876" w:rsidP="00977509">
      <w:pPr>
        <w:pStyle w:val="EndnoteText"/>
        <w:spacing w:line="360" w:lineRule="auto"/>
      </w:pPr>
      <w:r w:rsidRPr="001F76E7">
        <w:rPr>
          <w:rStyle w:val="EndnoteReference"/>
        </w:rPr>
        <w:endnoteRef/>
      </w:r>
      <w:r w:rsidRPr="001F76E7">
        <w:t xml:space="preserve"> </w:t>
      </w:r>
      <w:r w:rsidRPr="001F76E7">
        <w:rPr>
          <w:i/>
        </w:rPr>
        <w:t>Annual report 1974</w:t>
      </w:r>
      <w:r w:rsidRPr="001F76E7">
        <w:t>, 13; Consumer Action Taskforce (</w:t>
      </w:r>
      <w:r>
        <w:t>31 January</w:t>
      </w:r>
      <w:r w:rsidRPr="001F76E7">
        <w:t xml:space="preserve"> 1971), EP75/1473; Nutritio</w:t>
      </w:r>
      <w:r>
        <w:t>n group (n.d.), EP76/1514; J.</w:t>
      </w:r>
      <w:r w:rsidRPr="001F76E7">
        <w:t xml:space="preserve"> Turner, </w:t>
      </w:r>
      <w:r w:rsidRPr="001F76E7">
        <w:rPr>
          <w:i/>
        </w:rPr>
        <w:t>The Chemical Feast</w:t>
      </w:r>
      <w:r>
        <w:t xml:space="preserve"> (New York</w:t>
      </w:r>
      <w:r w:rsidRPr="001F76E7">
        <w:t xml:space="preserve">, 1970); </w:t>
      </w:r>
      <w:r w:rsidRPr="001F76E7">
        <w:rPr>
          <w:i/>
        </w:rPr>
        <w:t>Canning Trade</w:t>
      </w:r>
      <w:r>
        <w:t xml:space="preserve"> (8 March 1971)</w:t>
      </w:r>
      <w:r w:rsidRPr="001F76E7">
        <w:t>.</w:t>
      </w:r>
    </w:p>
  </w:endnote>
  <w:endnote w:id="70">
    <w:p w14:paraId="2CD4D568" w14:textId="15991214" w:rsidR="002B5876" w:rsidRPr="001F76E7" w:rsidRDefault="002B5876" w:rsidP="00977509">
      <w:pPr>
        <w:pStyle w:val="EndnoteText"/>
        <w:spacing w:line="360" w:lineRule="auto"/>
      </w:pPr>
      <w:r w:rsidRPr="001F76E7">
        <w:rPr>
          <w:rStyle w:val="EndnoteReference"/>
        </w:rPr>
        <w:endnoteRef/>
      </w:r>
      <w:r w:rsidRPr="001F76E7">
        <w:t xml:space="preserve"> </w:t>
      </w:r>
      <w:r>
        <w:t>‘</w:t>
      </w:r>
      <w:r w:rsidRPr="001F76E7">
        <w:t>What’s this, G</w:t>
      </w:r>
      <w:r>
        <w:t xml:space="preserve">iant a follower?’ (11 November </w:t>
      </w:r>
      <w:r w:rsidRPr="001F76E7">
        <w:t>1974), EP77/1525</w:t>
      </w:r>
    </w:p>
  </w:endnote>
  <w:endnote w:id="71">
    <w:p w14:paraId="1E2DC25B" w14:textId="374ECEAE" w:rsidR="002B5876" w:rsidRPr="001F76E7" w:rsidRDefault="002B5876" w:rsidP="00977509">
      <w:pPr>
        <w:pStyle w:val="EndnoteText"/>
        <w:spacing w:line="360" w:lineRule="auto"/>
      </w:pPr>
      <w:r w:rsidRPr="001F76E7">
        <w:rPr>
          <w:rStyle w:val="EndnoteReference"/>
        </w:rPr>
        <w:endnoteRef/>
      </w:r>
      <w:r w:rsidRPr="001F76E7">
        <w:t xml:space="preserve"> </w:t>
      </w:r>
      <w:r>
        <w:t>C. Dawson (Marsh testimony to Ohio State Senate, 15 March 1976), EP 77/1528. That barcode reader is now displayed in the Smithsonian Museum of American History.</w:t>
      </w:r>
    </w:p>
  </w:endnote>
  <w:endnote w:id="72">
    <w:p w14:paraId="6C43B5F3" w14:textId="28AEC6D2" w:rsidR="002B5876" w:rsidRPr="001F76E7" w:rsidRDefault="002B5876" w:rsidP="00977509">
      <w:pPr>
        <w:pStyle w:val="EndnoteText"/>
        <w:spacing w:line="360" w:lineRule="auto"/>
      </w:pPr>
      <w:r w:rsidRPr="001F76E7">
        <w:rPr>
          <w:rStyle w:val="EndnoteReference"/>
        </w:rPr>
        <w:endnoteRef/>
      </w:r>
      <w:r>
        <w:t xml:space="preserve"> Brenda</w:t>
      </w:r>
      <w:r w:rsidRPr="001F76E7">
        <w:t xml:space="preserve"> Kelly (</w:t>
      </w:r>
      <w:r>
        <w:t>Giant Spokesperson, Richmond, Va. – 17 February</w:t>
      </w:r>
      <w:r w:rsidRPr="001F76E7">
        <w:t xml:space="preserve"> 1976</w:t>
      </w:r>
      <w:r>
        <w:t xml:space="preserve">), EP150/3520; </w:t>
      </w:r>
      <w:r w:rsidRPr="001F76E7">
        <w:rPr>
          <w:i/>
        </w:rPr>
        <w:t>California Consumer</w:t>
      </w:r>
      <w:r>
        <w:t xml:space="preserve"> (September </w:t>
      </w:r>
      <w:r w:rsidRPr="001F76E7">
        <w:t>1980)</w:t>
      </w:r>
      <w:r>
        <w:t>.</w:t>
      </w:r>
    </w:p>
  </w:endnote>
  <w:endnote w:id="73">
    <w:p w14:paraId="7CA8154C" w14:textId="0D15EB42" w:rsidR="002B5876" w:rsidRPr="001F76E7" w:rsidRDefault="002B5876" w:rsidP="00977509">
      <w:pPr>
        <w:pStyle w:val="EndnoteText"/>
        <w:spacing w:line="360" w:lineRule="auto"/>
      </w:pPr>
      <w:r w:rsidRPr="001F76E7">
        <w:rPr>
          <w:rStyle w:val="EndnoteReference"/>
        </w:rPr>
        <w:endnoteRef/>
      </w:r>
      <w:r w:rsidRPr="001F76E7">
        <w:t xml:space="preserve"> Forbes to Danzansky (</w:t>
      </w:r>
      <w:r>
        <w:t>7 October</w:t>
      </w:r>
      <w:r w:rsidRPr="001F76E7">
        <w:t xml:space="preserve"> 1970), Barnett to Peterson (</w:t>
      </w:r>
      <w:r>
        <w:t>18 September</w:t>
      </w:r>
      <w:r w:rsidRPr="001F76E7">
        <w:t xml:space="preserve"> 1970); Consumer Action Taskforce (</w:t>
      </w:r>
      <w:r>
        <w:t xml:space="preserve">6 </w:t>
      </w:r>
      <w:r w:rsidRPr="001F76E7">
        <w:t>O</w:t>
      </w:r>
      <w:r>
        <w:t xml:space="preserve">ctober 1970), EP75/1472; Consumer Advisory Committee (9 July </w:t>
      </w:r>
      <w:r w:rsidRPr="001F76E7">
        <w:t>1976), EP150/3522; Press release, (</w:t>
      </w:r>
      <w:r>
        <w:t>19 December</w:t>
      </w:r>
      <w:r w:rsidRPr="001F76E7">
        <w:t xml:space="preserve"> 1972), EP74/1468</w:t>
      </w:r>
    </w:p>
  </w:endnote>
  <w:endnote w:id="74">
    <w:p w14:paraId="574605B6" w14:textId="00EBDB06" w:rsidR="002B5876" w:rsidRPr="001F76E7" w:rsidRDefault="002B5876" w:rsidP="00977509">
      <w:pPr>
        <w:pStyle w:val="EndnoteText"/>
        <w:spacing w:line="360" w:lineRule="auto"/>
      </w:pPr>
      <w:r w:rsidRPr="001F76E7">
        <w:rPr>
          <w:rStyle w:val="EndnoteReference"/>
        </w:rPr>
        <w:endnoteRef/>
      </w:r>
      <w:r>
        <w:t xml:space="preserve"> Consumer Advisory Committee</w:t>
      </w:r>
      <w:r w:rsidRPr="001F76E7">
        <w:t xml:space="preserve"> (</w:t>
      </w:r>
      <w:r>
        <w:t>9 January 1976) EP150/3520;</w:t>
      </w:r>
      <w:r w:rsidRPr="001F76E7">
        <w:t xml:space="preserve"> (April 15, 1971), EP75/1480</w:t>
      </w:r>
    </w:p>
  </w:endnote>
  <w:endnote w:id="75">
    <w:p w14:paraId="3455EFC2" w14:textId="2D9F0C5C" w:rsidR="002B5876" w:rsidRPr="001F76E7" w:rsidRDefault="002B5876" w:rsidP="00977509">
      <w:pPr>
        <w:pStyle w:val="EndnoteText"/>
        <w:spacing w:line="360" w:lineRule="auto"/>
      </w:pPr>
      <w:r w:rsidRPr="001F76E7">
        <w:rPr>
          <w:rStyle w:val="EndnoteReference"/>
        </w:rPr>
        <w:endnoteRef/>
      </w:r>
      <w:r w:rsidRPr="001F76E7">
        <w:t xml:space="preserve"> Peterson, report (</w:t>
      </w:r>
      <w:r>
        <w:t>22 November</w:t>
      </w:r>
      <w:r w:rsidRPr="001F76E7">
        <w:t xml:space="preserve"> 1975), EP150/3520;</w:t>
      </w:r>
      <w:r>
        <w:t xml:space="preserve"> Severna Park Branch, MD. survey (February 1975).</w:t>
      </w:r>
    </w:p>
  </w:endnote>
  <w:endnote w:id="76">
    <w:p w14:paraId="5FDBBABE" w14:textId="38C1E91E" w:rsidR="002B5876" w:rsidRPr="001F76E7" w:rsidRDefault="002B5876" w:rsidP="00977509">
      <w:pPr>
        <w:pStyle w:val="EndnoteText"/>
        <w:spacing w:line="360" w:lineRule="auto"/>
      </w:pPr>
      <w:r w:rsidRPr="001F76E7">
        <w:rPr>
          <w:rStyle w:val="EndnoteReference"/>
        </w:rPr>
        <w:endnoteRef/>
      </w:r>
      <w:r>
        <w:t xml:space="preserve"> Consumer Advisory Committee (July 9 1976)</w:t>
      </w:r>
      <w:r w:rsidRPr="001F76E7">
        <w:t xml:space="preserve">; Peterson, </w:t>
      </w:r>
      <w:r>
        <w:t>‘</w:t>
      </w:r>
      <w:r w:rsidRPr="001F76E7">
        <w:t>Unit Pricing - Giant step for consumers</w:t>
      </w:r>
      <w:r>
        <w:t>’</w:t>
      </w:r>
      <w:r w:rsidRPr="001F76E7">
        <w:t xml:space="preserve"> (n.d.), EP77/1528</w:t>
      </w:r>
    </w:p>
  </w:endnote>
  <w:endnote w:id="77">
    <w:p w14:paraId="0B97FFFD" w14:textId="4FD72DB1" w:rsidR="002B5876" w:rsidRPr="001F76E7" w:rsidRDefault="002B5876" w:rsidP="00977509">
      <w:pPr>
        <w:pStyle w:val="EndnoteText"/>
        <w:spacing w:line="360" w:lineRule="auto"/>
      </w:pPr>
      <w:r w:rsidRPr="001F76E7">
        <w:rPr>
          <w:rStyle w:val="EndnoteReference"/>
        </w:rPr>
        <w:endnoteRef/>
      </w:r>
      <w:r w:rsidRPr="001F76E7">
        <w:t xml:space="preserve"> </w:t>
      </w:r>
      <w:r>
        <w:t>‘</w:t>
      </w:r>
      <w:r w:rsidRPr="001F76E7">
        <w:t>Speaking out for consumers</w:t>
      </w:r>
      <w:r>
        <w:t>’</w:t>
      </w:r>
      <w:r w:rsidRPr="001F76E7">
        <w:t xml:space="preserve">, </w:t>
      </w:r>
      <w:r w:rsidRPr="001F76E7">
        <w:rPr>
          <w:i/>
        </w:rPr>
        <w:t xml:space="preserve">Chain Store Age Supermarkets </w:t>
      </w:r>
      <w:r>
        <w:t>(December</w:t>
      </w:r>
      <w:r w:rsidRPr="001F76E7">
        <w:t xml:space="preserve"> 1981).</w:t>
      </w:r>
    </w:p>
  </w:endnote>
  <w:endnote w:id="78">
    <w:p w14:paraId="61445524" w14:textId="11DCA620" w:rsidR="002B5876" w:rsidRPr="001F76E7" w:rsidRDefault="002B5876" w:rsidP="00977509">
      <w:pPr>
        <w:pStyle w:val="EndnoteText"/>
        <w:spacing w:line="360" w:lineRule="auto"/>
      </w:pPr>
      <w:r w:rsidRPr="001F76E7">
        <w:rPr>
          <w:rStyle w:val="EndnoteReference"/>
        </w:rPr>
        <w:endnoteRef/>
      </w:r>
      <w:r>
        <w:t xml:space="preserve"> McLean housewife-grandmother in Report</w:t>
      </w:r>
      <w:r w:rsidRPr="001F76E7">
        <w:t xml:space="preserve"> (</w:t>
      </w:r>
      <w:r>
        <w:t>2 February</w:t>
      </w:r>
      <w:r w:rsidRPr="001F76E7">
        <w:t xml:space="preserve"> 1975), EP76/1511</w:t>
      </w:r>
    </w:p>
  </w:endnote>
  <w:endnote w:id="79">
    <w:p w14:paraId="158323D1" w14:textId="39723CC2" w:rsidR="002B5876" w:rsidRPr="001F76E7" w:rsidRDefault="002B5876" w:rsidP="00977509">
      <w:pPr>
        <w:pStyle w:val="EndnoteText"/>
        <w:spacing w:line="360" w:lineRule="auto"/>
      </w:pPr>
      <w:r w:rsidRPr="001F76E7">
        <w:rPr>
          <w:rStyle w:val="EndnoteReference"/>
        </w:rPr>
        <w:endnoteRef/>
      </w:r>
      <w:r w:rsidRPr="001F76E7">
        <w:t xml:space="preserve"> </w:t>
      </w:r>
      <w:r>
        <w:t xml:space="preserve">Address to </w:t>
      </w:r>
      <w:r w:rsidRPr="001F76E7">
        <w:t>Con</w:t>
      </w:r>
      <w:r>
        <w:t>sumer Assembly (25 April 1966)</w:t>
      </w:r>
      <w:r w:rsidRPr="001F76E7">
        <w:t xml:space="preserve">; Peterson, </w:t>
      </w:r>
      <w:r w:rsidRPr="001F76E7">
        <w:rPr>
          <w:i/>
        </w:rPr>
        <w:t>Restless</w:t>
      </w:r>
      <w:r w:rsidRPr="001F76E7">
        <w:t>,</w:t>
      </w:r>
      <w:r>
        <w:t xml:space="preserve"> pp.</w:t>
      </w:r>
      <w:r w:rsidRPr="001F76E7">
        <w:t xml:space="preserve"> 147, 148, 150</w:t>
      </w:r>
      <w:r>
        <w:t>.</w:t>
      </w:r>
    </w:p>
  </w:endnote>
  <w:endnote w:id="80">
    <w:p w14:paraId="6301C551" w14:textId="6E3CA952" w:rsidR="002B5876" w:rsidRPr="00707E1E" w:rsidRDefault="002B5876" w:rsidP="00977509">
      <w:pPr>
        <w:pStyle w:val="EndnoteText"/>
        <w:spacing w:line="360" w:lineRule="auto"/>
      </w:pPr>
      <w:r w:rsidRPr="001F76E7">
        <w:rPr>
          <w:rStyle w:val="EndnoteReference"/>
        </w:rPr>
        <w:endnoteRef/>
      </w:r>
      <w:r w:rsidRPr="001F76E7">
        <w:t xml:space="preserve"> King Soopers visit, (</w:t>
      </w:r>
      <w:r>
        <w:t xml:space="preserve">23 </w:t>
      </w:r>
      <w:r w:rsidRPr="001F76E7">
        <w:t>Octob</w:t>
      </w:r>
      <w:r>
        <w:t>er</w:t>
      </w:r>
      <w:r w:rsidRPr="001F76E7">
        <w:t xml:space="preserve"> 1970), EP75/1472; Address to Texas Wholesale grocers Association (18 March 1966), </w:t>
      </w:r>
      <w:r>
        <w:t>CLNJ</w:t>
      </w:r>
      <w:r w:rsidRPr="001F76E7">
        <w:t xml:space="preserve"> 5/22; Peterson, </w:t>
      </w:r>
      <w:r w:rsidRPr="001F76E7">
        <w:rPr>
          <w:i/>
        </w:rPr>
        <w:t>Restless</w:t>
      </w:r>
      <w:r w:rsidRPr="001F76E7">
        <w:t>,</w:t>
      </w:r>
      <w:r>
        <w:t xml:space="preserve"> p.</w:t>
      </w:r>
      <w:r w:rsidRPr="001F76E7">
        <w:t xml:space="preserve"> 143; </w:t>
      </w:r>
      <w:r>
        <w:t xml:space="preserve">Schudson, </w:t>
      </w:r>
      <w:r>
        <w:rPr>
          <w:i/>
        </w:rPr>
        <w:t>The Right to Know</w:t>
      </w:r>
      <w:r>
        <w:t>, pp. 69, 94;</w:t>
      </w:r>
      <w:r>
        <w:rPr>
          <w:i/>
        </w:rPr>
        <w:t xml:space="preserve"> </w:t>
      </w:r>
      <w:r w:rsidRPr="001F76E7">
        <w:t>Cross,</w:t>
      </w:r>
      <w:r>
        <w:t xml:space="preserve"> </w:t>
      </w:r>
      <w:r>
        <w:rPr>
          <w:i/>
        </w:rPr>
        <w:t>The Supermarket Trap</w:t>
      </w:r>
      <w:r>
        <w:t>.</w:t>
      </w:r>
    </w:p>
  </w:endnote>
  <w:endnote w:id="81">
    <w:p w14:paraId="55FB9DB3" w14:textId="24058CCF" w:rsidR="002B5876" w:rsidRPr="001F76E7" w:rsidRDefault="002B5876" w:rsidP="00977509">
      <w:pPr>
        <w:pStyle w:val="EndnoteText"/>
        <w:spacing w:line="360" w:lineRule="auto"/>
      </w:pPr>
      <w:r w:rsidRPr="001F76E7">
        <w:rPr>
          <w:rStyle w:val="EndnoteReference"/>
        </w:rPr>
        <w:endnoteRef/>
      </w:r>
      <w:r w:rsidRPr="001F76E7">
        <w:t xml:space="preserve"> Esther Peterson, </w:t>
      </w:r>
      <w:r>
        <w:t>‘</w:t>
      </w:r>
      <w:r w:rsidRPr="001F76E7">
        <w:t>Consumerism as a retailer’s asset</w:t>
      </w:r>
      <w:r>
        <w:t>’</w:t>
      </w:r>
      <w:r w:rsidRPr="001F76E7">
        <w:t xml:space="preserve">, </w:t>
      </w:r>
      <w:r w:rsidRPr="001F76E7">
        <w:rPr>
          <w:i/>
        </w:rPr>
        <w:t>Harvard Business Review</w:t>
      </w:r>
      <w:r w:rsidRPr="001F76E7">
        <w:t xml:space="preserve"> </w:t>
      </w:r>
      <w:r>
        <w:t xml:space="preserve">52 (May-June 1974), </w:t>
      </w:r>
      <w:r w:rsidRPr="001F76E7">
        <w:t>99-100; Ad</w:t>
      </w:r>
      <w:r>
        <w:t>vertising W</w:t>
      </w:r>
      <w:r w:rsidRPr="001F76E7">
        <w:t>oman of the year, EP78/1555</w:t>
      </w:r>
    </w:p>
  </w:endnote>
  <w:endnote w:id="82">
    <w:p w14:paraId="30DDBDBC" w14:textId="6D03D150" w:rsidR="002B5876" w:rsidRPr="001F76E7" w:rsidRDefault="002B5876" w:rsidP="00977509">
      <w:pPr>
        <w:pStyle w:val="EndnoteText"/>
        <w:spacing w:line="360" w:lineRule="auto"/>
      </w:pPr>
      <w:r w:rsidRPr="001F76E7">
        <w:rPr>
          <w:rStyle w:val="EndnoteReference"/>
        </w:rPr>
        <w:endnoteRef/>
      </w:r>
      <w:r w:rsidRPr="001F76E7">
        <w:t xml:space="preserve"> Peterson </w:t>
      </w:r>
      <w:r>
        <w:t>‘</w:t>
      </w:r>
      <w:r w:rsidRPr="001F76E7">
        <w:t>Consumer Participation</w:t>
      </w:r>
      <w:r>
        <w:t>’, pp.</w:t>
      </w:r>
      <w:r w:rsidRPr="001F76E7">
        <w:t xml:space="preserve"> 251, 254; Peterson t</w:t>
      </w:r>
      <w:r>
        <w:t>o B.</w:t>
      </w:r>
      <w:r w:rsidRPr="001F76E7">
        <w:t xml:space="preserve"> Murphy (S</w:t>
      </w:r>
      <w:r>
        <w:t xml:space="preserve">uper </w:t>
      </w:r>
      <w:r w:rsidRPr="001F76E7">
        <w:t>M</w:t>
      </w:r>
      <w:r>
        <w:t xml:space="preserve">arket </w:t>
      </w:r>
      <w:r w:rsidRPr="001F76E7">
        <w:t>I</w:t>
      </w:r>
      <w:r>
        <w:t>nstitute</w:t>
      </w:r>
      <w:r w:rsidRPr="001F76E7">
        <w:t>,</w:t>
      </w:r>
      <w:r>
        <w:t xml:space="preserve"> 10 June</w:t>
      </w:r>
      <w:r w:rsidRPr="001F76E7">
        <w:t xml:space="preserve"> 1975), EP75/1488</w:t>
      </w:r>
      <w:r>
        <w:t>.</w:t>
      </w:r>
    </w:p>
  </w:endnote>
  <w:endnote w:id="83">
    <w:p w14:paraId="45C4A9BE" w14:textId="3A6D15EB" w:rsidR="002B5876" w:rsidRPr="00D73581" w:rsidRDefault="002B5876" w:rsidP="00977509">
      <w:pPr>
        <w:pStyle w:val="EndnoteText"/>
        <w:spacing w:line="360" w:lineRule="auto"/>
      </w:pPr>
      <w:r w:rsidRPr="001F76E7">
        <w:rPr>
          <w:rStyle w:val="EndnoteReference"/>
        </w:rPr>
        <w:endnoteRef/>
      </w:r>
      <w:r w:rsidRPr="001F76E7">
        <w:t xml:space="preserve"> </w:t>
      </w:r>
      <w:r>
        <w:t>‘</w:t>
      </w:r>
      <w:r w:rsidRPr="001F76E7">
        <w:t>Shoppers give Giant the edge in Washington, DC</w:t>
      </w:r>
      <w:r>
        <w:t>’</w:t>
      </w:r>
      <w:r w:rsidRPr="001F76E7">
        <w:t xml:space="preserve">, </w:t>
      </w:r>
      <w:r w:rsidRPr="001F76E7">
        <w:rPr>
          <w:i/>
        </w:rPr>
        <w:t>Chain Store Age Supermarkets</w:t>
      </w:r>
      <w:r>
        <w:t xml:space="preserve"> (December</w:t>
      </w:r>
      <w:r w:rsidRPr="001F76E7">
        <w:t xml:space="preserve"> 1981)</w:t>
      </w:r>
      <w:r>
        <w:t xml:space="preserve">; Schudson, </w:t>
      </w:r>
      <w:r>
        <w:rPr>
          <w:i/>
        </w:rPr>
        <w:t xml:space="preserve">The Right to Know </w:t>
      </w:r>
      <w:r>
        <w:t>pp. 83-84.</w:t>
      </w:r>
    </w:p>
  </w:endnote>
  <w:endnote w:id="84">
    <w:p w14:paraId="24B0ACB3" w14:textId="401CB053" w:rsidR="002B5876" w:rsidRPr="00D2229E" w:rsidRDefault="002B5876" w:rsidP="00977509">
      <w:pPr>
        <w:pStyle w:val="EndnoteText"/>
        <w:spacing w:line="360" w:lineRule="auto"/>
      </w:pPr>
      <w:r w:rsidRPr="001F76E7">
        <w:rPr>
          <w:rStyle w:val="EndnoteReference"/>
        </w:rPr>
        <w:endnoteRef/>
      </w:r>
      <w:r w:rsidRPr="001F76E7">
        <w:t xml:space="preserve"> Consumer Action Taskforce (</w:t>
      </w:r>
      <w:r>
        <w:t>31 January</w:t>
      </w:r>
      <w:r w:rsidRPr="001F76E7">
        <w:t xml:space="preserve"> 1971)</w:t>
      </w:r>
      <w:r>
        <w:t>; Peterson to Chairman (21 June</w:t>
      </w:r>
      <w:r w:rsidRPr="001F76E7">
        <w:t xml:space="preserve"> 1971), EP75/1473</w:t>
      </w:r>
      <w:r>
        <w:t xml:space="preserve">; ‘Unit Pricing grows fast, but use by buyer’s lags’ </w:t>
      </w:r>
      <w:r>
        <w:rPr>
          <w:i/>
        </w:rPr>
        <w:t>New York Times</w:t>
      </w:r>
      <w:r>
        <w:t xml:space="preserve"> (13 June 1972).</w:t>
      </w:r>
    </w:p>
  </w:endnote>
  <w:endnote w:id="85">
    <w:p w14:paraId="28DE1E3A" w14:textId="0747471D" w:rsidR="002B5876" w:rsidRPr="001F76E7" w:rsidRDefault="002B5876" w:rsidP="00977509">
      <w:pPr>
        <w:pStyle w:val="EndnoteText"/>
        <w:spacing w:line="360" w:lineRule="auto"/>
      </w:pPr>
      <w:r w:rsidRPr="001F76E7">
        <w:rPr>
          <w:rStyle w:val="EndnoteReference"/>
        </w:rPr>
        <w:endnoteRef/>
      </w:r>
      <w:r>
        <w:t xml:space="preserve"> Press Release (5 January</w:t>
      </w:r>
      <w:r w:rsidRPr="001F76E7">
        <w:t xml:space="preserve"> 1972), EP74/1478; P</w:t>
      </w:r>
      <w:r>
        <w:t xml:space="preserve">eterson to L. Lyons (5 April </w:t>
      </w:r>
      <w:r w:rsidRPr="001F76E7">
        <w:t>1972), EP75/1510</w:t>
      </w:r>
    </w:p>
  </w:endnote>
  <w:endnote w:id="86">
    <w:p w14:paraId="6C3A70AF" w14:textId="5231B83F" w:rsidR="002B5876" w:rsidRPr="001F76E7" w:rsidRDefault="002B5876" w:rsidP="00977509">
      <w:pPr>
        <w:pStyle w:val="EndnoteText"/>
        <w:spacing w:line="360" w:lineRule="auto"/>
      </w:pPr>
      <w:r w:rsidRPr="001F76E7">
        <w:rPr>
          <w:rStyle w:val="EndnoteReference"/>
        </w:rPr>
        <w:endnoteRef/>
      </w:r>
      <w:r w:rsidRPr="001F76E7">
        <w:t xml:space="preserve"> Peterson, </w:t>
      </w:r>
      <w:r>
        <w:t>‘</w:t>
      </w:r>
      <w:r w:rsidRPr="001F76E7">
        <w:t>Retailer’s asset</w:t>
      </w:r>
      <w:r>
        <w:t>’</w:t>
      </w:r>
      <w:r w:rsidRPr="001F76E7">
        <w:t>,</w:t>
      </w:r>
      <w:r>
        <w:t xml:space="preserve"> p.</w:t>
      </w:r>
      <w:r w:rsidRPr="001F76E7">
        <w:t xml:space="preserve"> 91; </w:t>
      </w:r>
      <w:r w:rsidRPr="001F76E7">
        <w:rPr>
          <w:i/>
        </w:rPr>
        <w:t>Advertising Age</w:t>
      </w:r>
      <w:r>
        <w:t xml:space="preserve"> (24 April 1972)</w:t>
      </w:r>
      <w:r w:rsidRPr="001F76E7">
        <w:t xml:space="preserve">; Peterson, </w:t>
      </w:r>
      <w:r w:rsidRPr="001F76E7">
        <w:rPr>
          <w:i/>
        </w:rPr>
        <w:t>Restless</w:t>
      </w:r>
      <w:r w:rsidRPr="001F76E7">
        <w:t xml:space="preserve">, </w:t>
      </w:r>
      <w:r>
        <w:t xml:space="preserve">p. </w:t>
      </w:r>
      <w:r w:rsidRPr="001F76E7">
        <w:t>142</w:t>
      </w:r>
      <w:r>
        <w:t>.</w:t>
      </w:r>
    </w:p>
  </w:endnote>
  <w:endnote w:id="87">
    <w:p w14:paraId="1901CCB5" w14:textId="2BE9D85D" w:rsidR="002B5876" w:rsidRPr="001F76E7" w:rsidRDefault="002B5876" w:rsidP="00977509">
      <w:pPr>
        <w:pStyle w:val="EndnoteText"/>
        <w:spacing w:line="360" w:lineRule="auto"/>
      </w:pPr>
      <w:r w:rsidRPr="001F76E7">
        <w:rPr>
          <w:rStyle w:val="EndnoteReference"/>
        </w:rPr>
        <w:endnoteRef/>
      </w:r>
      <w:r w:rsidRPr="001F76E7">
        <w:t xml:space="preserve"> </w:t>
      </w:r>
      <w:r w:rsidRPr="001F76E7">
        <w:rPr>
          <w:i/>
        </w:rPr>
        <w:t>New York Times</w:t>
      </w:r>
      <w:r>
        <w:t xml:space="preserve"> (11 January 1970).</w:t>
      </w:r>
    </w:p>
  </w:endnote>
  <w:endnote w:id="88">
    <w:p w14:paraId="7516FB37" w14:textId="36E149A3" w:rsidR="002B5876" w:rsidRPr="001F76E7" w:rsidRDefault="002B5876" w:rsidP="00977509">
      <w:pPr>
        <w:pStyle w:val="EndnoteText"/>
        <w:spacing w:line="360" w:lineRule="auto"/>
      </w:pPr>
      <w:r w:rsidRPr="001F76E7">
        <w:rPr>
          <w:rStyle w:val="EndnoteReference"/>
        </w:rPr>
        <w:endnoteRef/>
      </w:r>
      <w:r w:rsidRPr="001F76E7">
        <w:t xml:space="preserve"> </w:t>
      </w:r>
      <w:r>
        <w:rPr>
          <w:i/>
        </w:rPr>
        <w:t>N</w:t>
      </w:r>
      <w:r w:rsidRPr="001F76E7">
        <w:rPr>
          <w:i/>
        </w:rPr>
        <w:t>ew York Times</w:t>
      </w:r>
      <w:r>
        <w:t xml:space="preserve"> (31 October 1969).</w:t>
      </w:r>
    </w:p>
  </w:endnote>
  <w:endnote w:id="89">
    <w:p w14:paraId="64C6E48F" w14:textId="26BCB1E3" w:rsidR="002B5876" w:rsidRPr="00F72529" w:rsidRDefault="002B5876" w:rsidP="00F72529">
      <w:pPr>
        <w:pStyle w:val="EndnoteText"/>
        <w:spacing w:line="360" w:lineRule="auto"/>
        <w:rPr>
          <w:lang w:val="en-GB"/>
        </w:rPr>
      </w:pPr>
      <w:r>
        <w:rPr>
          <w:rStyle w:val="EndnoteReference"/>
        </w:rPr>
        <w:endnoteRef/>
      </w:r>
      <w:r>
        <w:t xml:space="preserve"> </w:t>
      </w:r>
      <w:r>
        <w:rPr>
          <w:lang w:val="en-GB"/>
        </w:rPr>
        <w:t xml:space="preserve">N.Thompson, </w:t>
      </w:r>
      <w:r>
        <w:rPr>
          <w:i/>
          <w:lang w:val="en-GB"/>
        </w:rPr>
        <w:t>Social Opulence and Private Restraint: The Consumer in British Socialist Thought since 1800</w:t>
      </w:r>
      <w:r>
        <w:rPr>
          <w:lang w:val="en-GB"/>
        </w:rPr>
        <w:t xml:space="preserve"> (Oxford, 2015), pp.117-8.</w:t>
      </w:r>
    </w:p>
  </w:endnote>
  <w:endnote w:id="90">
    <w:p w14:paraId="0DB0676B" w14:textId="19D5E7BD" w:rsidR="002B5876" w:rsidRPr="001F76E7" w:rsidRDefault="002B5876" w:rsidP="00F72529">
      <w:pPr>
        <w:pStyle w:val="EndnoteText"/>
        <w:spacing w:line="360" w:lineRule="auto"/>
      </w:pPr>
      <w:r w:rsidRPr="001F76E7">
        <w:rPr>
          <w:rStyle w:val="EndnoteReference"/>
        </w:rPr>
        <w:endnoteRef/>
      </w:r>
      <w:r w:rsidRPr="001F76E7">
        <w:t xml:space="preserve"> Giant</w:t>
      </w:r>
      <w:r>
        <w:t xml:space="preserve"> Supermarkets</w:t>
      </w:r>
      <w:r w:rsidRPr="001F76E7">
        <w:t xml:space="preserve">, </w:t>
      </w:r>
      <w:r w:rsidRPr="001F76E7">
        <w:rPr>
          <w:i/>
        </w:rPr>
        <w:t>50 Years</w:t>
      </w:r>
      <w:r>
        <w:t>,</w:t>
      </w:r>
      <w:r w:rsidRPr="001F76E7">
        <w:t xml:space="preserve"> </w:t>
      </w:r>
      <w:r>
        <w:t xml:space="preserve">p. </w:t>
      </w:r>
      <w:r w:rsidRPr="001F76E7">
        <w:t xml:space="preserve">59; Giant </w:t>
      </w:r>
      <w:r w:rsidRPr="001F76E7">
        <w:rPr>
          <w:i/>
        </w:rPr>
        <w:t>Consumer Guide</w:t>
      </w:r>
      <w:r w:rsidRPr="001F76E7">
        <w:t xml:space="preserve"> pamphlets, EP74/1467</w:t>
      </w:r>
    </w:p>
  </w:endnote>
  <w:endnote w:id="91">
    <w:p w14:paraId="437C1FDB" w14:textId="2582337C" w:rsidR="002B5876" w:rsidRPr="001F76E7" w:rsidRDefault="002B5876" w:rsidP="00A701AD">
      <w:pPr>
        <w:pStyle w:val="EndnoteText"/>
        <w:spacing w:line="360" w:lineRule="auto"/>
      </w:pPr>
      <w:r w:rsidRPr="001F76E7">
        <w:rPr>
          <w:rStyle w:val="EndnoteReference"/>
        </w:rPr>
        <w:endnoteRef/>
      </w:r>
      <w:r w:rsidRPr="001F76E7">
        <w:t xml:space="preserve"> </w:t>
      </w:r>
      <w:r>
        <w:t>‘</w:t>
      </w:r>
      <w:r w:rsidRPr="001F76E7">
        <w:t>Consumer Affairs</w:t>
      </w:r>
      <w:r w:rsidRPr="006030D6">
        <w:t xml:space="preserve"> </w:t>
      </w:r>
      <w:r w:rsidRPr="001F76E7">
        <w:t>departments in the retail food industry …</w:t>
      </w:r>
      <w:r>
        <w:t>’</w:t>
      </w:r>
      <w:r w:rsidRPr="001F76E7">
        <w:t>; NCL Bulletin (Dec.1973)</w:t>
      </w:r>
    </w:p>
  </w:endnote>
  <w:endnote w:id="92">
    <w:p w14:paraId="72541ECA" w14:textId="1D9F9A49" w:rsidR="002B5876" w:rsidRPr="002D2C50" w:rsidRDefault="002B5876" w:rsidP="00A701AD">
      <w:pPr>
        <w:pStyle w:val="EndnoteText"/>
        <w:spacing w:line="360" w:lineRule="auto"/>
      </w:pPr>
      <w:r>
        <w:rPr>
          <w:rStyle w:val="EndnoteReference"/>
        </w:rPr>
        <w:endnoteRef/>
      </w:r>
      <w:r>
        <w:t xml:space="preserve"> M. Friedman, </w:t>
      </w:r>
      <w:r>
        <w:rPr>
          <w:i/>
        </w:rPr>
        <w:t>Capitalism and Freedom</w:t>
      </w:r>
      <w:r>
        <w:t xml:space="preserve"> (Chicago, 1962; 2002 reprint), ch. VIII, pp.120, 134.</w:t>
      </w:r>
    </w:p>
  </w:endnote>
  <w:endnote w:id="93">
    <w:p w14:paraId="0BDEDFF1" w14:textId="3B09CEF2" w:rsidR="002B5876" w:rsidRPr="001F76E7" w:rsidRDefault="002B5876" w:rsidP="00A701AD">
      <w:pPr>
        <w:pStyle w:val="EndnoteText"/>
        <w:spacing w:line="360" w:lineRule="auto"/>
      </w:pPr>
      <w:r w:rsidRPr="001F76E7">
        <w:rPr>
          <w:rStyle w:val="EndnoteReference"/>
        </w:rPr>
        <w:endnoteRef/>
      </w:r>
      <w:r w:rsidRPr="001F76E7">
        <w:t xml:space="preserve"> Peterson Notebook (</w:t>
      </w:r>
      <w:r>
        <w:t>25 October</w:t>
      </w:r>
      <w:r w:rsidRPr="001F76E7">
        <w:t xml:space="preserve"> 1970), EP</w:t>
      </w:r>
      <w:r>
        <w:t xml:space="preserve">75/1472; Press Release (9 June </w:t>
      </w:r>
      <w:r w:rsidRPr="001F76E7">
        <w:t>1971), EP76/1515</w:t>
      </w:r>
    </w:p>
  </w:endnote>
  <w:endnote w:id="94">
    <w:p w14:paraId="707E057F" w14:textId="6BE8063E" w:rsidR="002B5876" w:rsidRPr="001F76E7" w:rsidRDefault="002B5876" w:rsidP="00977509">
      <w:pPr>
        <w:pStyle w:val="EndnoteText"/>
        <w:spacing w:line="360" w:lineRule="auto"/>
      </w:pPr>
      <w:r w:rsidRPr="001F76E7">
        <w:rPr>
          <w:rStyle w:val="EndnoteReference"/>
        </w:rPr>
        <w:endnoteRef/>
      </w:r>
      <w:r w:rsidRPr="001F76E7">
        <w:t xml:space="preserve"> Peterson, </w:t>
      </w:r>
      <w:r w:rsidRPr="001F76E7">
        <w:rPr>
          <w:i/>
        </w:rPr>
        <w:t>Restless</w:t>
      </w:r>
      <w:r w:rsidRPr="001F76E7">
        <w:t>,</w:t>
      </w:r>
      <w:r>
        <w:t xml:space="preserve"> pp.</w:t>
      </w:r>
      <w:r w:rsidRPr="001F76E7">
        <w:t xml:space="preserve"> 156, 158.</w:t>
      </w:r>
    </w:p>
  </w:endnote>
  <w:endnote w:id="95">
    <w:p w14:paraId="128812C8" w14:textId="7639B16F" w:rsidR="002B5876" w:rsidRPr="001F76E7" w:rsidRDefault="002B5876" w:rsidP="00977509">
      <w:pPr>
        <w:pStyle w:val="EndnoteText"/>
        <w:spacing w:line="360" w:lineRule="auto"/>
      </w:pPr>
      <w:r w:rsidRPr="001F76E7">
        <w:rPr>
          <w:rStyle w:val="EndnoteReference"/>
        </w:rPr>
        <w:endnoteRef/>
      </w:r>
      <w:r w:rsidRPr="001F76E7">
        <w:t xml:space="preserve"> Glickman, </w:t>
      </w:r>
      <w:r w:rsidRPr="001F76E7">
        <w:rPr>
          <w:i/>
        </w:rPr>
        <w:t>Buying Power</w:t>
      </w:r>
      <w:r>
        <w:t>,</w:t>
      </w:r>
      <w:r w:rsidRPr="001F76E7">
        <w:t xml:space="preserve"> ch.9, </w:t>
      </w:r>
      <w:r>
        <w:t>pp. 275-79; M.</w:t>
      </w:r>
      <w:r w:rsidRPr="001F76E7">
        <w:t xml:space="preserve"> Hilton, </w:t>
      </w:r>
      <w:r>
        <w:rPr>
          <w:i/>
        </w:rPr>
        <w:t>Prosperity F</w:t>
      </w:r>
      <w:r w:rsidRPr="001F76E7">
        <w:rPr>
          <w:i/>
        </w:rPr>
        <w:t xml:space="preserve">or All: Consumer Activism in an era of Globalization </w:t>
      </w:r>
      <w:r w:rsidRPr="001F76E7">
        <w:t>(</w:t>
      </w:r>
      <w:r>
        <w:t>Ithaca</w:t>
      </w:r>
      <w:r w:rsidRPr="001F76E7">
        <w:t xml:space="preserve">, 2009), </w:t>
      </w:r>
      <w:r>
        <w:t xml:space="preserve">pp. </w:t>
      </w:r>
      <w:r w:rsidRPr="001F76E7">
        <w:t>171-5</w:t>
      </w:r>
      <w:r>
        <w:t>; J.</w:t>
      </w:r>
      <w:r w:rsidRPr="001F76E7">
        <w:t xml:space="preserve"> Martin, </w:t>
      </w:r>
      <w:r w:rsidRPr="001F76E7">
        <w:rPr>
          <w:i/>
        </w:rPr>
        <w:t>Nader: Crusader, Spoiler, Icon</w:t>
      </w:r>
      <w:r>
        <w:t xml:space="preserve"> (New York, 2002), pp. </w:t>
      </w:r>
      <w:r w:rsidRPr="001F76E7">
        <w:t>183-4, 190-2</w:t>
      </w:r>
    </w:p>
  </w:endnote>
  <w:endnote w:id="96">
    <w:p w14:paraId="19662B45" w14:textId="77777777" w:rsidR="002B5876" w:rsidRPr="001F76E7" w:rsidRDefault="002B5876" w:rsidP="00A63ED3">
      <w:pPr>
        <w:pStyle w:val="EndnoteText"/>
        <w:spacing w:line="360" w:lineRule="auto"/>
        <w:rPr>
          <w:u w:val="single"/>
        </w:rPr>
      </w:pPr>
      <w:r w:rsidRPr="001F76E7">
        <w:rPr>
          <w:rStyle w:val="EndnoteReference"/>
        </w:rPr>
        <w:endnoteRef/>
      </w:r>
      <w:r w:rsidRPr="001F76E7">
        <w:t xml:space="preserve"> Peterson, </w:t>
      </w:r>
      <w:r w:rsidRPr="001F76E7">
        <w:rPr>
          <w:i/>
        </w:rPr>
        <w:t>Restless</w:t>
      </w:r>
      <w:r>
        <w:rPr>
          <w:i/>
        </w:rPr>
        <w:t xml:space="preserve">, </w:t>
      </w:r>
      <w:r>
        <w:t>p.</w:t>
      </w:r>
      <w:r>
        <w:rPr>
          <w:i/>
        </w:rPr>
        <w:t xml:space="preserve"> </w:t>
      </w:r>
      <w:r w:rsidRPr="001F76E7">
        <w:t>142; Giant</w:t>
      </w:r>
      <w:r>
        <w:t xml:space="preserve"> Supermarkets</w:t>
      </w:r>
      <w:r w:rsidRPr="001F76E7">
        <w:t xml:space="preserve">, </w:t>
      </w:r>
      <w:r w:rsidRPr="001F76E7">
        <w:rPr>
          <w:i/>
        </w:rPr>
        <w:t>50 Years</w:t>
      </w:r>
      <w:r w:rsidRPr="001F76E7">
        <w:t>,</w:t>
      </w:r>
      <w:r>
        <w:t xml:space="preserve"> p.</w:t>
      </w:r>
      <w:r w:rsidRPr="001F76E7">
        <w:t xml:space="preserve"> 60;</w:t>
      </w:r>
      <w:r>
        <w:t xml:space="preserve"> Cohen, </w:t>
      </w:r>
      <w:r>
        <w:rPr>
          <w:i/>
        </w:rPr>
        <w:t>A Consumers’ Republic</w:t>
      </w:r>
      <w:r>
        <w:t>, pp. 362, 370;</w:t>
      </w:r>
      <w:r w:rsidRPr="001F76E7">
        <w:t xml:space="preserve"> Glickman, </w:t>
      </w:r>
      <w:r w:rsidRPr="001F76E7">
        <w:rPr>
          <w:i/>
        </w:rPr>
        <w:t>Buying Power</w:t>
      </w:r>
      <w:r>
        <w:t>, pp.</w:t>
      </w:r>
      <w:r w:rsidRPr="001F76E7">
        <w:t xml:space="preserve"> 292-</w:t>
      </w:r>
      <w:r>
        <w:t>9</w:t>
      </w:r>
      <w:r w:rsidRPr="001F76E7">
        <w:t>4</w:t>
      </w:r>
      <w:r>
        <w:t>.</w:t>
      </w:r>
    </w:p>
  </w:endnote>
  <w:endnote w:id="97">
    <w:p w14:paraId="0041C9B1" w14:textId="0093B701" w:rsidR="002B5876" w:rsidRPr="001F76E7" w:rsidRDefault="002B5876" w:rsidP="00977509">
      <w:pPr>
        <w:pStyle w:val="EndnoteText"/>
        <w:spacing w:line="360" w:lineRule="auto"/>
      </w:pPr>
      <w:r w:rsidRPr="001F76E7">
        <w:rPr>
          <w:rStyle w:val="EndnoteReference"/>
        </w:rPr>
        <w:endnoteRef/>
      </w:r>
      <w:r w:rsidRPr="001F76E7">
        <w:t xml:space="preserve"> Peterson, </w:t>
      </w:r>
      <w:r>
        <w:t>‘</w:t>
      </w:r>
      <w:r w:rsidRPr="001F76E7">
        <w:t>Consumer Representation</w:t>
      </w:r>
      <w:r>
        <w:t>’, p.</w:t>
      </w:r>
      <w:r w:rsidRPr="001F76E7">
        <w:t xml:space="preserve"> 210.</w:t>
      </w:r>
    </w:p>
  </w:endnote>
  <w:endnote w:id="98">
    <w:p w14:paraId="660AEF2C" w14:textId="250122FC" w:rsidR="002B5876" w:rsidRPr="001F76E7" w:rsidRDefault="002B5876" w:rsidP="00977509">
      <w:pPr>
        <w:pStyle w:val="EndnoteText"/>
        <w:spacing w:line="360" w:lineRule="auto"/>
      </w:pPr>
      <w:r w:rsidRPr="001F76E7">
        <w:rPr>
          <w:rStyle w:val="EndnoteReference"/>
        </w:rPr>
        <w:endnoteRef/>
      </w:r>
      <w:r w:rsidRPr="001F76E7">
        <w:t xml:space="preserve"> Peterson, </w:t>
      </w:r>
      <w:r w:rsidRPr="001F76E7">
        <w:rPr>
          <w:i/>
        </w:rPr>
        <w:t>Restless</w:t>
      </w:r>
      <w:r>
        <w:t>,</w:t>
      </w:r>
      <w:r w:rsidRPr="001F76E7">
        <w:t xml:space="preserve"> </w:t>
      </w:r>
      <w:r>
        <w:t xml:space="preserve">pp. </w:t>
      </w:r>
      <w:r w:rsidRPr="001F76E7">
        <w:t>169, 172-3, 182; Hilton,</w:t>
      </w:r>
      <w:r>
        <w:t xml:space="preserve"> </w:t>
      </w:r>
      <w:r>
        <w:rPr>
          <w:i/>
        </w:rPr>
        <w:t>Prosperity For All</w:t>
      </w:r>
      <w:r>
        <w:t xml:space="preserve">, pp. </w:t>
      </w:r>
      <w:r w:rsidRPr="001F76E7">
        <w:rPr>
          <w:rFonts w:eastAsia="Times New Roman" w:cs="Courier New"/>
          <w:lang w:val="en-GB"/>
        </w:rPr>
        <w:t>121-124, 175, 179-182, 220</w:t>
      </w:r>
      <w:r>
        <w:rPr>
          <w:rFonts w:eastAsia="Times New Roman" w:cs="Courier New"/>
          <w:lang w:val="en-GB"/>
        </w:rPr>
        <w:t>.</w:t>
      </w:r>
    </w:p>
  </w:endnote>
  <w:endnote w:id="99">
    <w:p w14:paraId="6519D64F" w14:textId="14D78050" w:rsidR="002B5876" w:rsidRPr="001F76E7" w:rsidRDefault="002B5876" w:rsidP="00977509">
      <w:pPr>
        <w:pStyle w:val="EndnoteText"/>
        <w:spacing w:line="360" w:lineRule="auto"/>
      </w:pPr>
      <w:r w:rsidRPr="001F76E7">
        <w:rPr>
          <w:rStyle w:val="EndnoteReference"/>
        </w:rPr>
        <w:endnoteRef/>
      </w:r>
      <w:r>
        <w:t xml:space="preserve"> Odonna Matthews, </w:t>
      </w:r>
      <w:r w:rsidRPr="001F76E7">
        <w:t xml:space="preserve">obituary of Peterson, </w:t>
      </w:r>
      <w:r w:rsidRPr="001F76E7">
        <w:rPr>
          <w:i/>
        </w:rPr>
        <w:t>New York Times</w:t>
      </w:r>
      <w:r>
        <w:t xml:space="preserve"> (22 January</w:t>
      </w:r>
      <w:r w:rsidRPr="001F76E7">
        <w:t xml:space="preserve"> 1997</w:t>
      </w:r>
      <w:r>
        <w:t>).</w:t>
      </w:r>
    </w:p>
  </w:endnote>
  <w:endnote w:id="100">
    <w:p w14:paraId="05511C77" w14:textId="2A7D0B25" w:rsidR="002B5876" w:rsidRPr="001F76E7" w:rsidRDefault="002B5876" w:rsidP="008E110F">
      <w:pPr>
        <w:pStyle w:val="EndnoteText"/>
        <w:spacing w:line="360" w:lineRule="auto"/>
      </w:pPr>
      <w:r w:rsidRPr="001F76E7">
        <w:rPr>
          <w:rStyle w:val="EndnoteReference"/>
        </w:rPr>
        <w:endnoteRef/>
      </w:r>
      <w:r>
        <w:t xml:space="preserve"> Nader in D.</w:t>
      </w:r>
      <w:r w:rsidRPr="001F76E7">
        <w:t xml:space="preserve"> Frost, </w:t>
      </w:r>
      <w:r w:rsidRPr="001F76E7">
        <w:rPr>
          <w:i/>
        </w:rPr>
        <w:t>The Americans</w:t>
      </w:r>
      <w:r>
        <w:t xml:space="preserve"> (New York, 1970), p. </w:t>
      </w:r>
      <w:r w:rsidRPr="001F76E7">
        <w:t>115</w:t>
      </w:r>
      <w:r>
        <w:t>.</w:t>
      </w:r>
    </w:p>
  </w:endnote>
  <w:endnote w:id="101">
    <w:p w14:paraId="1A1DE1B6" w14:textId="1EF2C481" w:rsidR="002B5876" w:rsidRPr="008E110F" w:rsidRDefault="002B5876" w:rsidP="00D634C5">
      <w:pPr>
        <w:pStyle w:val="EndnoteText"/>
        <w:spacing w:line="360" w:lineRule="auto"/>
      </w:pPr>
      <w:r>
        <w:rPr>
          <w:rStyle w:val="EndnoteReference"/>
        </w:rPr>
        <w:endnoteRef/>
      </w:r>
      <w:r>
        <w:t xml:space="preserve">  A theme addressed in R. Ellis, </w:t>
      </w:r>
      <w:r>
        <w:rPr>
          <w:i/>
        </w:rPr>
        <w:t>The Dark Side of the Left: Illiberal Egalitarianism in America</w:t>
      </w:r>
      <w:r>
        <w:t xml:space="preserve"> (Lawrence, KS, 1998)</w:t>
      </w:r>
    </w:p>
  </w:endnote>
  <w:endnote w:id="102">
    <w:p w14:paraId="7D6388CA" w14:textId="0D9B1522" w:rsidR="002B5876" w:rsidRPr="00E23E49" w:rsidRDefault="002B5876" w:rsidP="008E110F">
      <w:pPr>
        <w:pStyle w:val="EndnoteText"/>
        <w:spacing w:line="360" w:lineRule="auto"/>
      </w:pPr>
      <w:r>
        <w:rPr>
          <w:rStyle w:val="EndnoteReference"/>
        </w:rPr>
        <w:endnoteRef/>
      </w:r>
      <w:r>
        <w:t xml:space="preserve"> As also argued in a UK context by B. Jackson, ‘Currents of neo-liberalism: British political ideologies and the New Right c.1955-79’, </w:t>
      </w:r>
      <w:r>
        <w:rPr>
          <w:i/>
        </w:rPr>
        <w:t>English Historical Review</w:t>
      </w:r>
      <w:r>
        <w:t xml:space="preserve"> 131:551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D088" w14:textId="77777777" w:rsidR="002B5876" w:rsidRDefault="002B5876" w:rsidP="002E7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012A3" w14:textId="77777777" w:rsidR="002B5876" w:rsidRDefault="002B5876" w:rsidP="00A842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0F74" w14:textId="77777777" w:rsidR="002B5876" w:rsidRDefault="002B5876" w:rsidP="002E7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CAB">
      <w:rPr>
        <w:rStyle w:val="PageNumber"/>
        <w:noProof/>
      </w:rPr>
      <w:t>2</w:t>
    </w:r>
    <w:r>
      <w:rPr>
        <w:rStyle w:val="PageNumber"/>
      </w:rPr>
      <w:fldChar w:fldCharType="end"/>
    </w:r>
  </w:p>
  <w:p w14:paraId="30D421A2" w14:textId="77777777" w:rsidR="002B5876" w:rsidRDefault="002B5876" w:rsidP="00A842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F4E22" w14:textId="77777777" w:rsidR="002B5876" w:rsidRDefault="002B5876" w:rsidP="00403888">
      <w:r>
        <w:separator/>
      </w:r>
    </w:p>
  </w:footnote>
  <w:footnote w:type="continuationSeparator" w:id="0">
    <w:p w14:paraId="69206B56" w14:textId="77777777" w:rsidR="002B5876" w:rsidRDefault="002B5876" w:rsidP="0040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88"/>
    <w:rsid w:val="0000112F"/>
    <w:rsid w:val="0000145A"/>
    <w:rsid w:val="00002C3A"/>
    <w:rsid w:val="00006F1F"/>
    <w:rsid w:val="00011D4F"/>
    <w:rsid w:val="000164CB"/>
    <w:rsid w:val="0002373B"/>
    <w:rsid w:val="000313F9"/>
    <w:rsid w:val="000378B0"/>
    <w:rsid w:val="00040DED"/>
    <w:rsid w:val="00041919"/>
    <w:rsid w:val="00042399"/>
    <w:rsid w:val="000453B4"/>
    <w:rsid w:val="000454FA"/>
    <w:rsid w:val="00046E97"/>
    <w:rsid w:val="0005494E"/>
    <w:rsid w:val="00055764"/>
    <w:rsid w:val="000576F8"/>
    <w:rsid w:val="00060122"/>
    <w:rsid w:val="00060B30"/>
    <w:rsid w:val="000626CD"/>
    <w:rsid w:val="000627DE"/>
    <w:rsid w:val="00063623"/>
    <w:rsid w:val="000723F3"/>
    <w:rsid w:val="00074FB6"/>
    <w:rsid w:val="00074FD2"/>
    <w:rsid w:val="00077218"/>
    <w:rsid w:val="0008266A"/>
    <w:rsid w:val="00082765"/>
    <w:rsid w:val="00082884"/>
    <w:rsid w:val="00086D73"/>
    <w:rsid w:val="00087E23"/>
    <w:rsid w:val="00092830"/>
    <w:rsid w:val="00092B01"/>
    <w:rsid w:val="00095C78"/>
    <w:rsid w:val="0009741D"/>
    <w:rsid w:val="000A0123"/>
    <w:rsid w:val="000A02C5"/>
    <w:rsid w:val="000A0923"/>
    <w:rsid w:val="000A185D"/>
    <w:rsid w:val="000A4AB9"/>
    <w:rsid w:val="000A53BD"/>
    <w:rsid w:val="000A6F68"/>
    <w:rsid w:val="000A73C7"/>
    <w:rsid w:val="000B252A"/>
    <w:rsid w:val="000B3934"/>
    <w:rsid w:val="000B50EB"/>
    <w:rsid w:val="000B5D6D"/>
    <w:rsid w:val="000B7404"/>
    <w:rsid w:val="000C17A4"/>
    <w:rsid w:val="000D1248"/>
    <w:rsid w:val="000D1441"/>
    <w:rsid w:val="000D47FA"/>
    <w:rsid w:val="000E0F2E"/>
    <w:rsid w:val="000E3825"/>
    <w:rsid w:val="000E4DAD"/>
    <w:rsid w:val="000E557D"/>
    <w:rsid w:val="000F0C6B"/>
    <w:rsid w:val="000F1EF3"/>
    <w:rsid w:val="000F38A3"/>
    <w:rsid w:val="000F5D7A"/>
    <w:rsid w:val="000F6381"/>
    <w:rsid w:val="000F6693"/>
    <w:rsid w:val="0010260A"/>
    <w:rsid w:val="00102A6C"/>
    <w:rsid w:val="00103F77"/>
    <w:rsid w:val="00105067"/>
    <w:rsid w:val="00112A03"/>
    <w:rsid w:val="001154B9"/>
    <w:rsid w:val="0011664C"/>
    <w:rsid w:val="0011676F"/>
    <w:rsid w:val="00117E29"/>
    <w:rsid w:val="00117E35"/>
    <w:rsid w:val="00122B31"/>
    <w:rsid w:val="00123B0B"/>
    <w:rsid w:val="001258CC"/>
    <w:rsid w:val="001311BF"/>
    <w:rsid w:val="0013174A"/>
    <w:rsid w:val="00132778"/>
    <w:rsid w:val="00134A38"/>
    <w:rsid w:val="001370AD"/>
    <w:rsid w:val="001408FC"/>
    <w:rsid w:val="00140E71"/>
    <w:rsid w:val="00141523"/>
    <w:rsid w:val="00143160"/>
    <w:rsid w:val="00143C64"/>
    <w:rsid w:val="001444BA"/>
    <w:rsid w:val="0014645D"/>
    <w:rsid w:val="0014683C"/>
    <w:rsid w:val="00147A82"/>
    <w:rsid w:val="001529B2"/>
    <w:rsid w:val="00152C08"/>
    <w:rsid w:val="00161FB7"/>
    <w:rsid w:val="001624E1"/>
    <w:rsid w:val="001651D6"/>
    <w:rsid w:val="00170BE5"/>
    <w:rsid w:val="00170DA1"/>
    <w:rsid w:val="00174E6B"/>
    <w:rsid w:val="00174FD4"/>
    <w:rsid w:val="001751F2"/>
    <w:rsid w:val="001766F3"/>
    <w:rsid w:val="00182757"/>
    <w:rsid w:val="001870DA"/>
    <w:rsid w:val="00187C13"/>
    <w:rsid w:val="001917CA"/>
    <w:rsid w:val="0019362A"/>
    <w:rsid w:val="00193B7C"/>
    <w:rsid w:val="00196AC8"/>
    <w:rsid w:val="001A0118"/>
    <w:rsid w:val="001A1E39"/>
    <w:rsid w:val="001A3A85"/>
    <w:rsid w:val="001A3C7D"/>
    <w:rsid w:val="001A54DB"/>
    <w:rsid w:val="001A582A"/>
    <w:rsid w:val="001A6EDF"/>
    <w:rsid w:val="001A7DA2"/>
    <w:rsid w:val="001A7F92"/>
    <w:rsid w:val="001B1A39"/>
    <w:rsid w:val="001B549E"/>
    <w:rsid w:val="001B5A78"/>
    <w:rsid w:val="001C52DC"/>
    <w:rsid w:val="001D22F8"/>
    <w:rsid w:val="001D5417"/>
    <w:rsid w:val="001E1245"/>
    <w:rsid w:val="001E234E"/>
    <w:rsid w:val="001E383C"/>
    <w:rsid w:val="001E3F64"/>
    <w:rsid w:val="001E7BEF"/>
    <w:rsid w:val="001F15BD"/>
    <w:rsid w:val="001F4676"/>
    <w:rsid w:val="001F5019"/>
    <w:rsid w:val="001F6BC9"/>
    <w:rsid w:val="001F76E7"/>
    <w:rsid w:val="0020104E"/>
    <w:rsid w:val="00203062"/>
    <w:rsid w:val="00203B6B"/>
    <w:rsid w:val="0021043E"/>
    <w:rsid w:val="00210AB1"/>
    <w:rsid w:val="00211E4B"/>
    <w:rsid w:val="00212301"/>
    <w:rsid w:val="00214588"/>
    <w:rsid w:val="00214E33"/>
    <w:rsid w:val="00222FF1"/>
    <w:rsid w:val="00226948"/>
    <w:rsid w:val="00227573"/>
    <w:rsid w:val="002277E6"/>
    <w:rsid w:val="002302CA"/>
    <w:rsid w:val="00230E79"/>
    <w:rsid w:val="00231584"/>
    <w:rsid w:val="0023773E"/>
    <w:rsid w:val="0024252C"/>
    <w:rsid w:val="002477DA"/>
    <w:rsid w:val="002501F4"/>
    <w:rsid w:val="00251C0B"/>
    <w:rsid w:val="00251C46"/>
    <w:rsid w:val="00253151"/>
    <w:rsid w:val="002570A4"/>
    <w:rsid w:val="002570F9"/>
    <w:rsid w:val="0026168A"/>
    <w:rsid w:val="00270AB7"/>
    <w:rsid w:val="00271658"/>
    <w:rsid w:val="00271B82"/>
    <w:rsid w:val="00276A57"/>
    <w:rsid w:val="0028170D"/>
    <w:rsid w:val="0028435E"/>
    <w:rsid w:val="002853BA"/>
    <w:rsid w:val="002856B6"/>
    <w:rsid w:val="00285E9F"/>
    <w:rsid w:val="00290649"/>
    <w:rsid w:val="00290939"/>
    <w:rsid w:val="00290D3E"/>
    <w:rsid w:val="00291831"/>
    <w:rsid w:val="00291BE1"/>
    <w:rsid w:val="002944D7"/>
    <w:rsid w:val="0029506C"/>
    <w:rsid w:val="002956F5"/>
    <w:rsid w:val="002973AB"/>
    <w:rsid w:val="002A0642"/>
    <w:rsid w:val="002A1BDC"/>
    <w:rsid w:val="002A3D08"/>
    <w:rsid w:val="002A41EC"/>
    <w:rsid w:val="002A4B9A"/>
    <w:rsid w:val="002A5488"/>
    <w:rsid w:val="002A5D15"/>
    <w:rsid w:val="002B32BE"/>
    <w:rsid w:val="002B3416"/>
    <w:rsid w:val="002B4D65"/>
    <w:rsid w:val="002B5876"/>
    <w:rsid w:val="002B69D9"/>
    <w:rsid w:val="002B7D57"/>
    <w:rsid w:val="002C4BDD"/>
    <w:rsid w:val="002C61CB"/>
    <w:rsid w:val="002D0EF8"/>
    <w:rsid w:val="002D17A6"/>
    <w:rsid w:val="002D23D0"/>
    <w:rsid w:val="002D2C50"/>
    <w:rsid w:val="002D3824"/>
    <w:rsid w:val="002D4314"/>
    <w:rsid w:val="002D6B33"/>
    <w:rsid w:val="002D6C79"/>
    <w:rsid w:val="002D7F99"/>
    <w:rsid w:val="002E047F"/>
    <w:rsid w:val="002E1EFE"/>
    <w:rsid w:val="002E5101"/>
    <w:rsid w:val="002E5398"/>
    <w:rsid w:val="002E6251"/>
    <w:rsid w:val="002E7315"/>
    <w:rsid w:val="002E748F"/>
    <w:rsid w:val="002F1278"/>
    <w:rsid w:val="002F1B5D"/>
    <w:rsid w:val="002F4730"/>
    <w:rsid w:val="002F51AD"/>
    <w:rsid w:val="002F5CA0"/>
    <w:rsid w:val="00300992"/>
    <w:rsid w:val="00304C97"/>
    <w:rsid w:val="003118F7"/>
    <w:rsid w:val="00315421"/>
    <w:rsid w:val="003202B1"/>
    <w:rsid w:val="00320FA6"/>
    <w:rsid w:val="0032120A"/>
    <w:rsid w:val="0032200E"/>
    <w:rsid w:val="003237BA"/>
    <w:rsid w:val="0032520B"/>
    <w:rsid w:val="003264C1"/>
    <w:rsid w:val="00326F3F"/>
    <w:rsid w:val="00331458"/>
    <w:rsid w:val="0033251D"/>
    <w:rsid w:val="00333FA7"/>
    <w:rsid w:val="00336014"/>
    <w:rsid w:val="00336051"/>
    <w:rsid w:val="00336B61"/>
    <w:rsid w:val="00337728"/>
    <w:rsid w:val="003378A5"/>
    <w:rsid w:val="0034012A"/>
    <w:rsid w:val="00340755"/>
    <w:rsid w:val="00341004"/>
    <w:rsid w:val="00342447"/>
    <w:rsid w:val="00343814"/>
    <w:rsid w:val="00343988"/>
    <w:rsid w:val="00345093"/>
    <w:rsid w:val="00350125"/>
    <w:rsid w:val="0035123D"/>
    <w:rsid w:val="00351BFA"/>
    <w:rsid w:val="00354048"/>
    <w:rsid w:val="00360541"/>
    <w:rsid w:val="00360AAB"/>
    <w:rsid w:val="00361F40"/>
    <w:rsid w:val="00363881"/>
    <w:rsid w:val="00364929"/>
    <w:rsid w:val="00370AD4"/>
    <w:rsid w:val="00370EDD"/>
    <w:rsid w:val="00371F93"/>
    <w:rsid w:val="003746A1"/>
    <w:rsid w:val="003755F1"/>
    <w:rsid w:val="00375B54"/>
    <w:rsid w:val="00375DC3"/>
    <w:rsid w:val="003768D5"/>
    <w:rsid w:val="003817CA"/>
    <w:rsid w:val="003835AC"/>
    <w:rsid w:val="00383A2F"/>
    <w:rsid w:val="00383C1B"/>
    <w:rsid w:val="00391A27"/>
    <w:rsid w:val="0039354D"/>
    <w:rsid w:val="003948DD"/>
    <w:rsid w:val="003A2D14"/>
    <w:rsid w:val="003A395D"/>
    <w:rsid w:val="003A5FCD"/>
    <w:rsid w:val="003A5FFE"/>
    <w:rsid w:val="003A6CB0"/>
    <w:rsid w:val="003A75DE"/>
    <w:rsid w:val="003B04A9"/>
    <w:rsid w:val="003B3F0B"/>
    <w:rsid w:val="003B671D"/>
    <w:rsid w:val="003B676E"/>
    <w:rsid w:val="003C0ABF"/>
    <w:rsid w:val="003C2C50"/>
    <w:rsid w:val="003C2E09"/>
    <w:rsid w:val="003C3115"/>
    <w:rsid w:val="003C6992"/>
    <w:rsid w:val="003C6B8E"/>
    <w:rsid w:val="003D058D"/>
    <w:rsid w:val="003D05A7"/>
    <w:rsid w:val="003E0C7D"/>
    <w:rsid w:val="003E3209"/>
    <w:rsid w:val="003F4359"/>
    <w:rsid w:val="003F6AD8"/>
    <w:rsid w:val="003F7B89"/>
    <w:rsid w:val="00400AA5"/>
    <w:rsid w:val="004017CB"/>
    <w:rsid w:val="00403888"/>
    <w:rsid w:val="00403CB9"/>
    <w:rsid w:val="004057FF"/>
    <w:rsid w:val="00407E60"/>
    <w:rsid w:val="00410213"/>
    <w:rsid w:val="004111FA"/>
    <w:rsid w:val="00420885"/>
    <w:rsid w:val="00420F53"/>
    <w:rsid w:val="00420FAD"/>
    <w:rsid w:val="00421E87"/>
    <w:rsid w:val="004220D3"/>
    <w:rsid w:val="00423003"/>
    <w:rsid w:val="00426743"/>
    <w:rsid w:val="00427962"/>
    <w:rsid w:val="004308F0"/>
    <w:rsid w:val="00431C73"/>
    <w:rsid w:val="004322B0"/>
    <w:rsid w:val="00433DF1"/>
    <w:rsid w:val="00436A45"/>
    <w:rsid w:val="00436FAB"/>
    <w:rsid w:val="00443771"/>
    <w:rsid w:val="00447235"/>
    <w:rsid w:val="00451193"/>
    <w:rsid w:val="00451A09"/>
    <w:rsid w:val="00451AE7"/>
    <w:rsid w:val="004531CD"/>
    <w:rsid w:val="00455476"/>
    <w:rsid w:val="00455B76"/>
    <w:rsid w:val="004573EE"/>
    <w:rsid w:val="00460CA2"/>
    <w:rsid w:val="00460D51"/>
    <w:rsid w:val="00462A10"/>
    <w:rsid w:val="00464A4E"/>
    <w:rsid w:val="0046753D"/>
    <w:rsid w:val="0047198E"/>
    <w:rsid w:val="00471D17"/>
    <w:rsid w:val="00472915"/>
    <w:rsid w:val="00473885"/>
    <w:rsid w:val="00484B52"/>
    <w:rsid w:val="004868E4"/>
    <w:rsid w:val="00486C15"/>
    <w:rsid w:val="004904D8"/>
    <w:rsid w:val="00492DA3"/>
    <w:rsid w:val="004962D1"/>
    <w:rsid w:val="004A0020"/>
    <w:rsid w:val="004A0CC7"/>
    <w:rsid w:val="004A1F18"/>
    <w:rsid w:val="004A4FF9"/>
    <w:rsid w:val="004A5C4A"/>
    <w:rsid w:val="004A5FAF"/>
    <w:rsid w:val="004A60CF"/>
    <w:rsid w:val="004C0894"/>
    <w:rsid w:val="004C2138"/>
    <w:rsid w:val="004C460E"/>
    <w:rsid w:val="004C58EB"/>
    <w:rsid w:val="004C6EEE"/>
    <w:rsid w:val="004D12F6"/>
    <w:rsid w:val="004D2813"/>
    <w:rsid w:val="004D4A47"/>
    <w:rsid w:val="004E3B0E"/>
    <w:rsid w:val="004E7E28"/>
    <w:rsid w:val="004E7F38"/>
    <w:rsid w:val="004F4DC4"/>
    <w:rsid w:val="004F617D"/>
    <w:rsid w:val="005000D4"/>
    <w:rsid w:val="005037D8"/>
    <w:rsid w:val="0050401D"/>
    <w:rsid w:val="005044C7"/>
    <w:rsid w:val="00504D76"/>
    <w:rsid w:val="0050678C"/>
    <w:rsid w:val="00507F3B"/>
    <w:rsid w:val="00512D8D"/>
    <w:rsid w:val="00512F93"/>
    <w:rsid w:val="0051377D"/>
    <w:rsid w:val="0051413D"/>
    <w:rsid w:val="00521241"/>
    <w:rsid w:val="005215A0"/>
    <w:rsid w:val="005221D6"/>
    <w:rsid w:val="005239D0"/>
    <w:rsid w:val="00523B36"/>
    <w:rsid w:val="00525023"/>
    <w:rsid w:val="00530762"/>
    <w:rsid w:val="00530B37"/>
    <w:rsid w:val="00531A8F"/>
    <w:rsid w:val="00532616"/>
    <w:rsid w:val="00533EF0"/>
    <w:rsid w:val="00534367"/>
    <w:rsid w:val="00535840"/>
    <w:rsid w:val="00535D43"/>
    <w:rsid w:val="005401F2"/>
    <w:rsid w:val="005418EB"/>
    <w:rsid w:val="00541FA2"/>
    <w:rsid w:val="00544039"/>
    <w:rsid w:val="00550675"/>
    <w:rsid w:val="00551440"/>
    <w:rsid w:val="005516AF"/>
    <w:rsid w:val="00553BF5"/>
    <w:rsid w:val="00554C5E"/>
    <w:rsid w:val="00555DF5"/>
    <w:rsid w:val="0055779A"/>
    <w:rsid w:val="00557C34"/>
    <w:rsid w:val="005624AC"/>
    <w:rsid w:val="005644F9"/>
    <w:rsid w:val="005670DC"/>
    <w:rsid w:val="00567150"/>
    <w:rsid w:val="00567660"/>
    <w:rsid w:val="005706A8"/>
    <w:rsid w:val="0057146D"/>
    <w:rsid w:val="0057271F"/>
    <w:rsid w:val="0057577F"/>
    <w:rsid w:val="00575CBD"/>
    <w:rsid w:val="0057715D"/>
    <w:rsid w:val="00581940"/>
    <w:rsid w:val="00581A8F"/>
    <w:rsid w:val="00587553"/>
    <w:rsid w:val="00587CEA"/>
    <w:rsid w:val="00587F06"/>
    <w:rsid w:val="00592327"/>
    <w:rsid w:val="00592528"/>
    <w:rsid w:val="005944B3"/>
    <w:rsid w:val="005948A6"/>
    <w:rsid w:val="00595403"/>
    <w:rsid w:val="00595A59"/>
    <w:rsid w:val="00596D90"/>
    <w:rsid w:val="0059703D"/>
    <w:rsid w:val="005A0D50"/>
    <w:rsid w:val="005A1C9F"/>
    <w:rsid w:val="005A1E95"/>
    <w:rsid w:val="005A21DD"/>
    <w:rsid w:val="005A3787"/>
    <w:rsid w:val="005A444E"/>
    <w:rsid w:val="005A5650"/>
    <w:rsid w:val="005A7721"/>
    <w:rsid w:val="005A7792"/>
    <w:rsid w:val="005B0803"/>
    <w:rsid w:val="005B1EAC"/>
    <w:rsid w:val="005B44A5"/>
    <w:rsid w:val="005B640F"/>
    <w:rsid w:val="005C6FC4"/>
    <w:rsid w:val="005C7EC6"/>
    <w:rsid w:val="005D0A39"/>
    <w:rsid w:val="005D15E3"/>
    <w:rsid w:val="005D206D"/>
    <w:rsid w:val="005D72FA"/>
    <w:rsid w:val="005E222B"/>
    <w:rsid w:val="005E2E4E"/>
    <w:rsid w:val="005E5500"/>
    <w:rsid w:val="005E660C"/>
    <w:rsid w:val="005E79D7"/>
    <w:rsid w:val="005F0D3D"/>
    <w:rsid w:val="005F0E57"/>
    <w:rsid w:val="005F4A04"/>
    <w:rsid w:val="005F58F0"/>
    <w:rsid w:val="005F76D2"/>
    <w:rsid w:val="00602279"/>
    <w:rsid w:val="006030D6"/>
    <w:rsid w:val="0060313C"/>
    <w:rsid w:val="006032CE"/>
    <w:rsid w:val="006069D0"/>
    <w:rsid w:val="00610A03"/>
    <w:rsid w:val="00614A21"/>
    <w:rsid w:val="00615ED7"/>
    <w:rsid w:val="00616068"/>
    <w:rsid w:val="0061690A"/>
    <w:rsid w:val="00616B3E"/>
    <w:rsid w:val="00621268"/>
    <w:rsid w:val="00621A4B"/>
    <w:rsid w:val="0062292C"/>
    <w:rsid w:val="00626F91"/>
    <w:rsid w:val="006271C5"/>
    <w:rsid w:val="006334FF"/>
    <w:rsid w:val="00634726"/>
    <w:rsid w:val="00637BAC"/>
    <w:rsid w:val="00640D3A"/>
    <w:rsid w:val="006421A4"/>
    <w:rsid w:val="006424C9"/>
    <w:rsid w:val="006428B9"/>
    <w:rsid w:val="006440F2"/>
    <w:rsid w:val="00644ED1"/>
    <w:rsid w:val="00647559"/>
    <w:rsid w:val="00656A3A"/>
    <w:rsid w:val="00657E73"/>
    <w:rsid w:val="00657FAD"/>
    <w:rsid w:val="0066109D"/>
    <w:rsid w:val="00662833"/>
    <w:rsid w:val="00663459"/>
    <w:rsid w:val="00664C8E"/>
    <w:rsid w:val="00664E93"/>
    <w:rsid w:val="0066605B"/>
    <w:rsid w:val="00672AD1"/>
    <w:rsid w:val="00674F1A"/>
    <w:rsid w:val="0067768A"/>
    <w:rsid w:val="006819FE"/>
    <w:rsid w:val="00681BBD"/>
    <w:rsid w:val="00681E6D"/>
    <w:rsid w:val="00682A83"/>
    <w:rsid w:val="0068358B"/>
    <w:rsid w:val="006853E7"/>
    <w:rsid w:val="00685566"/>
    <w:rsid w:val="00685623"/>
    <w:rsid w:val="006921E7"/>
    <w:rsid w:val="006940F3"/>
    <w:rsid w:val="006953E0"/>
    <w:rsid w:val="00695796"/>
    <w:rsid w:val="00695AC9"/>
    <w:rsid w:val="006A1D14"/>
    <w:rsid w:val="006A31B3"/>
    <w:rsid w:val="006A3925"/>
    <w:rsid w:val="006A52D2"/>
    <w:rsid w:val="006A54C1"/>
    <w:rsid w:val="006A565C"/>
    <w:rsid w:val="006A6722"/>
    <w:rsid w:val="006B1C46"/>
    <w:rsid w:val="006B1DA2"/>
    <w:rsid w:val="006B4E95"/>
    <w:rsid w:val="006B6944"/>
    <w:rsid w:val="006B74BF"/>
    <w:rsid w:val="006C0675"/>
    <w:rsid w:val="006C22F3"/>
    <w:rsid w:val="006C3790"/>
    <w:rsid w:val="006C58AE"/>
    <w:rsid w:val="006C603B"/>
    <w:rsid w:val="006C6373"/>
    <w:rsid w:val="006D24D9"/>
    <w:rsid w:val="006D2E34"/>
    <w:rsid w:val="006D37EE"/>
    <w:rsid w:val="006D5F53"/>
    <w:rsid w:val="006E38B8"/>
    <w:rsid w:val="006E6ED6"/>
    <w:rsid w:val="006E730E"/>
    <w:rsid w:val="006F0D63"/>
    <w:rsid w:val="006F1F29"/>
    <w:rsid w:val="006F266E"/>
    <w:rsid w:val="006F2BFD"/>
    <w:rsid w:val="00701E1C"/>
    <w:rsid w:val="00702404"/>
    <w:rsid w:val="00703F80"/>
    <w:rsid w:val="00705CEE"/>
    <w:rsid w:val="00707E1E"/>
    <w:rsid w:val="00713879"/>
    <w:rsid w:val="00714BAE"/>
    <w:rsid w:val="00715DBC"/>
    <w:rsid w:val="00715F02"/>
    <w:rsid w:val="00720395"/>
    <w:rsid w:val="007227EB"/>
    <w:rsid w:val="00723EAA"/>
    <w:rsid w:val="007253C0"/>
    <w:rsid w:val="00725C12"/>
    <w:rsid w:val="007263A0"/>
    <w:rsid w:val="007334DC"/>
    <w:rsid w:val="00734609"/>
    <w:rsid w:val="007347A4"/>
    <w:rsid w:val="0074397F"/>
    <w:rsid w:val="0074655B"/>
    <w:rsid w:val="007465B6"/>
    <w:rsid w:val="00750E7C"/>
    <w:rsid w:val="00752FF0"/>
    <w:rsid w:val="00753D97"/>
    <w:rsid w:val="00753DFD"/>
    <w:rsid w:val="00753F18"/>
    <w:rsid w:val="00754B61"/>
    <w:rsid w:val="007558E7"/>
    <w:rsid w:val="00756922"/>
    <w:rsid w:val="00760869"/>
    <w:rsid w:val="007626F9"/>
    <w:rsid w:val="007637F3"/>
    <w:rsid w:val="00765926"/>
    <w:rsid w:val="007659A7"/>
    <w:rsid w:val="00765C33"/>
    <w:rsid w:val="007700CE"/>
    <w:rsid w:val="00770963"/>
    <w:rsid w:val="00775C30"/>
    <w:rsid w:val="007804FD"/>
    <w:rsid w:val="00783B8C"/>
    <w:rsid w:val="00790C65"/>
    <w:rsid w:val="007950EC"/>
    <w:rsid w:val="0079571C"/>
    <w:rsid w:val="007A230A"/>
    <w:rsid w:val="007A3E9F"/>
    <w:rsid w:val="007A7A74"/>
    <w:rsid w:val="007B16A4"/>
    <w:rsid w:val="007B2BD9"/>
    <w:rsid w:val="007B313B"/>
    <w:rsid w:val="007B320A"/>
    <w:rsid w:val="007B44DB"/>
    <w:rsid w:val="007B5FBA"/>
    <w:rsid w:val="007C4451"/>
    <w:rsid w:val="007C550E"/>
    <w:rsid w:val="007C6722"/>
    <w:rsid w:val="007C68F9"/>
    <w:rsid w:val="007C6C2C"/>
    <w:rsid w:val="007D5364"/>
    <w:rsid w:val="007D7C09"/>
    <w:rsid w:val="007E4E3B"/>
    <w:rsid w:val="007F0CA8"/>
    <w:rsid w:val="007F467E"/>
    <w:rsid w:val="007F5172"/>
    <w:rsid w:val="007F51C1"/>
    <w:rsid w:val="007F56C6"/>
    <w:rsid w:val="007F64F5"/>
    <w:rsid w:val="00802F5A"/>
    <w:rsid w:val="00804024"/>
    <w:rsid w:val="00807473"/>
    <w:rsid w:val="00810F5C"/>
    <w:rsid w:val="00815859"/>
    <w:rsid w:val="00815ACB"/>
    <w:rsid w:val="0081684D"/>
    <w:rsid w:val="0081696B"/>
    <w:rsid w:val="00821C49"/>
    <w:rsid w:val="0082332F"/>
    <w:rsid w:val="008250C3"/>
    <w:rsid w:val="00827768"/>
    <w:rsid w:val="008329E1"/>
    <w:rsid w:val="00834EB8"/>
    <w:rsid w:val="00835A7D"/>
    <w:rsid w:val="00835CEE"/>
    <w:rsid w:val="00840AF4"/>
    <w:rsid w:val="008429AB"/>
    <w:rsid w:val="00843BDD"/>
    <w:rsid w:val="0084411D"/>
    <w:rsid w:val="008465AF"/>
    <w:rsid w:val="00846A2D"/>
    <w:rsid w:val="00847E04"/>
    <w:rsid w:val="0085114C"/>
    <w:rsid w:val="00853B1B"/>
    <w:rsid w:val="00853F1D"/>
    <w:rsid w:val="00855C60"/>
    <w:rsid w:val="00865C7F"/>
    <w:rsid w:val="00872904"/>
    <w:rsid w:val="00873939"/>
    <w:rsid w:val="00875840"/>
    <w:rsid w:val="00876A51"/>
    <w:rsid w:val="008773D5"/>
    <w:rsid w:val="008802F5"/>
    <w:rsid w:val="00881037"/>
    <w:rsid w:val="00884641"/>
    <w:rsid w:val="008903B2"/>
    <w:rsid w:val="008913EF"/>
    <w:rsid w:val="00894C77"/>
    <w:rsid w:val="0089634B"/>
    <w:rsid w:val="008975C3"/>
    <w:rsid w:val="008A5E6A"/>
    <w:rsid w:val="008A691B"/>
    <w:rsid w:val="008B39B7"/>
    <w:rsid w:val="008B7BFF"/>
    <w:rsid w:val="008C06E2"/>
    <w:rsid w:val="008C1D52"/>
    <w:rsid w:val="008C2770"/>
    <w:rsid w:val="008C4962"/>
    <w:rsid w:val="008D0195"/>
    <w:rsid w:val="008D170E"/>
    <w:rsid w:val="008D2BA9"/>
    <w:rsid w:val="008D41E4"/>
    <w:rsid w:val="008D5037"/>
    <w:rsid w:val="008D77ED"/>
    <w:rsid w:val="008E1105"/>
    <w:rsid w:val="008E110F"/>
    <w:rsid w:val="008E3AF0"/>
    <w:rsid w:val="008E5006"/>
    <w:rsid w:val="008E7326"/>
    <w:rsid w:val="008F0F62"/>
    <w:rsid w:val="008F13EE"/>
    <w:rsid w:val="008F4AA8"/>
    <w:rsid w:val="008F7D94"/>
    <w:rsid w:val="00910C23"/>
    <w:rsid w:val="009113F3"/>
    <w:rsid w:val="00912C7A"/>
    <w:rsid w:val="009138BB"/>
    <w:rsid w:val="00914C92"/>
    <w:rsid w:val="009158EC"/>
    <w:rsid w:val="00915B71"/>
    <w:rsid w:val="009175F8"/>
    <w:rsid w:val="0091798A"/>
    <w:rsid w:val="00922EEF"/>
    <w:rsid w:val="009237B7"/>
    <w:rsid w:val="009238BC"/>
    <w:rsid w:val="00923C2A"/>
    <w:rsid w:val="009256C0"/>
    <w:rsid w:val="00926905"/>
    <w:rsid w:val="00926E89"/>
    <w:rsid w:val="0092757A"/>
    <w:rsid w:val="009331CA"/>
    <w:rsid w:val="009333A4"/>
    <w:rsid w:val="0093444F"/>
    <w:rsid w:val="00936B27"/>
    <w:rsid w:val="009413EB"/>
    <w:rsid w:val="0094351E"/>
    <w:rsid w:val="00943F8A"/>
    <w:rsid w:val="00945708"/>
    <w:rsid w:val="009531BD"/>
    <w:rsid w:val="00953F27"/>
    <w:rsid w:val="009563EA"/>
    <w:rsid w:val="009577E3"/>
    <w:rsid w:val="00961489"/>
    <w:rsid w:val="00965374"/>
    <w:rsid w:val="0096560A"/>
    <w:rsid w:val="00965E38"/>
    <w:rsid w:val="00966571"/>
    <w:rsid w:val="00970516"/>
    <w:rsid w:val="0097056F"/>
    <w:rsid w:val="00973191"/>
    <w:rsid w:val="00975139"/>
    <w:rsid w:val="00976C9F"/>
    <w:rsid w:val="00977509"/>
    <w:rsid w:val="00980E11"/>
    <w:rsid w:val="00982BB5"/>
    <w:rsid w:val="00982FAE"/>
    <w:rsid w:val="00983B4C"/>
    <w:rsid w:val="00983D50"/>
    <w:rsid w:val="0098402A"/>
    <w:rsid w:val="009849B9"/>
    <w:rsid w:val="00987C73"/>
    <w:rsid w:val="00992A8D"/>
    <w:rsid w:val="00993464"/>
    <w:rsid w:val="00997785"/>
    <w:rsid w:val="009A5159"/>
    <w:rsid w:val="009A694C"/>
    <w:rsid w:val="009A7430"/>
    <w:rsid w:val="009A7616"/>
    <w:rsid w:val="009B1049"/>
    <w:rsid w:val="009B4795"/>
    <w:rsid w:val="009B4FA7"/>
    <w:rsid w:val="009B78B4"/>
    <w:rsid w:val="009B7E59"/>
    <w:rsid w:val="009C11E2"/>
    <w:rsid w:val="009C1895"/>
    <w:rsid w:val="009C2C5F"/>
    <w:rsid w:val="009C5479"/>
    <w:rsid w:val="009C7EB3"/>
    <w:rsid w:val="009D2B8C"/>
    <w:rsid w:val="009D4D56"/>
    <w:rsid w:val="009E0FB5"/>
    <w:rsid w:val="009E29BA"/>
    <w:rsid w:val="009E46E7"/>
    <w:rsid w:val="009E6964"/>
    <w:rsid w:val="009F3329"/>
    <w:rsid w:val="009F42DE"/>
    <w:rsid w:val="009F4560"/>
    <w:rsid w:val="009F4C47"/>
    <w:rsid w:val="009F4EB2"/>
    <w:rsid w:val="00A026EB"/>
    <w:rsid w:val="00A02A2D"/>
    <w:rsid w:val="00A03F22"/>
    <w:rsid w:val="00A042AA"/>
    <w:rsid w:val="00A07F19"/>
    <w:rsid w:val="00A11678"/>
    <w:rsid w:val="00A17393"/>
    <w:rsid w:val="00A17394"/>
    <w:rsid w:val="00A175E7"/>
    <w:rsid w:val="00A17B4C"/>
    <w:rsid w:val="00A21892"/>
    <w:rsid w:val="00A231DC"/>
    <w:rsid w:val="00A26179"/>
    <w:rsid w:val="00A321DB"/>
    <w:rsid w:val="00A3306E"/>
    <w:rsid w:val="00A3496C"/>
    <w:rsid w:val="00A4065D"/>
    <w:rsid w:val="00A40B0B"/>
    <w:rsid w:val="00A41F3E"/>
    <w:rsid w:val="00A422A1"/>
    <w:rsid w:val="00A426EC"/>
    <w:rsid w:val="00A42C50"/>
    <w:rsid w:val="00A43B97"/>
    <w:rsid w:val="00A43C35"/>
    <w:rsid w:val="00A474A6"/>
    <w:rsid w:val="00A50451"/>
    <w:rsid w:val="00A50803"/>
    <w:rsid w:val="00A53A08"/>
    <w:rsid w:val="00A57051"/>
    <w:rsid w:val="00A62ECD"/>
    <w:rsid w:val="00A63035"/>
    <w:rsid w:val="00A63ED3"/>
    <w:rsid w:val="00A67F1B"/>
    <w:rsid w:val="00A701AD"/>
    <w:rsid w:val="00A70742"/>
    <w:rsid w:val="00A74048"/>
    <w:rsid w:val="00A7464A"/>
    <w:rsid w:val="00A75CAB"/>
    <w:rsid w:val="00A77D2E"/>
    <w:rsid w:val="00A802F1"/>
    <w:rsid w:val="00A80FF3"/>
    <w:rsid w:val="00A8111E"/>
    <w:rsid w:val="00A82CED"/>
    <w:rsid w:val="00A837A3"/>
    <w:rsid w:val="00A83B23"/>
    <w:rsid w:val="00A842A6"/>
    <w:rsid w:val="00A86F90"/>
    <w:rsid w:val="00AA0AF8"/>
    <w:rsid w:val="00AA198E"/>
    <w:rsid w:val="00AA1A1F"/>
    <w:rsid w:val="00AA58B2"/>
    <w:rsid w:val="00AA5F4F"/>
    <w:rsid w:val="00AA7967"/>
    <w:rsid w:val="00AB4FA9"/>
    <w:rsid w:val="00AB51C4"/>
    <w:rsid w:val="00AB6143"/>
    <w:rsid w:val="00AC1361"/>
    <w:rsid w:val="00AC1BFD"/>
    <w:rsid w:val="00AC1D54"/>
    <w:rsid w:val="00AC2A86"/>
    <w:rsid w:val="00AC46DD"/>
    <w:rsid w:val="00AC73FD"/>
    <w:rsid w:val="00AC7EB4"/>
    <w:rsid w:val="00AD04C9"/>
    <w:rsid w:val="00AD0ACA"/>
    <w:rsid w:val="00AD77E2"/>
    <w:rsid w:val="00AE076F"/>
    <w:rsid w:val="00AE07F3"/>
    <w:rsid w:val="00AE0C73"/>
    <w:rsid w:val="00AE7F93"/>
    <w:rsid w:val="00AF10AD"/>
    <w:rsid w:val="00AF3B56"/>
    <w:rsid w:val="00AF5686"/>
    <w:rsid w:val="00B016F9"/>
    <w:rsid w:val="00B01D27"/>
    <w:rsid w:val="00B038D9"/>
    <w:rsid w:val="00B04191"/>
    <w:rsid w:val="00B06D81"/>
    <w:rsid w:val="00B10513"/>
    <w:rsid w:val="00B12208"/>
    <w:rsid w:val="00B1348F"/>
    <w:rsid w:val="00B136BA"/>
    <w:rsid w:val="00B147A3"/>
    <w:rsid w:val="00B14B32"/>
    <w:rsid w:val="00B16069"/>
    <w:rsid w:val="00B16777"/>
    <w:rsid w:val="00B2079B"/>
    <w:rsid w:val="00B20CDA"/>
    <w:rsid w:val="00B21483"/>
    <w:rsid w:val="00B2435B"/>
    <w:rsid w:val="00B26206"/>
    <w:rsid w:val="00B27B00"/>
    <w:rsid w:val="00B313E9"/>
    <w:rsid w:val="00B3290C"/>
    <w:rsid w:val="00B33D00"/>
    <w:rsid w:val="00B34175"/>
    <w:rsid w:val="00B36A5E"/>
    <w:rsid w:val="00B36B93"/>
    <w:rsid w:val="00B37FDB"/>
    <w:rsid w:val="00B41ABA"/>
    <w:rsid w:val="00B44447"/>
    <w:rsid w:val="00B51B31"/>
    <w:rsid w:val="00B56145"/>
    <w:rsid w:val="00B569EA"/>
    <w:rsid w:val="00B577F9"/>
    <w:rsid w:val="00B616B7"/>
    <w:rsid w:val="00B663F9"/>
    <w:rsid w:val="00B71083"/>
    <w:rsid w:val="00B71386"/>
    <w:rsid w:val="00B71597"/>
    <w:rsid w:val="00B716F2"/>
    <w:rsid w:val="00B730D0"/>
    <w:rsid w:val="00B7340A"/>
    <w:rsid w:val="00B74494"/>
    <w:rsid w:val="00B7694D"/>
    <w:rsid w:val="00B77D2A"/>
    <w:rsid w:val="00B77E18"/>
    <w:rsid w:val="00B77FCD"/>
    <w:rsid w:val="00B825CB"/>
    <w:rsid w:val="00B82A45"/>
    <w:rsid w:val="00B83070"/>
    <w:rsid w:val="00B83D1E"/>
    <w:rsid w:val="00B847CC"/>
    <w:rsid w:val="00B868EA"/>
    <w:rsid w:val="00B8721A"/>
    <w:rsid w:val="00B87378"/>
    <w:rsid w:val="00B87936"/>
    <w:rsid w:val="00B92692"/>
    <w:rsid w:val="00B92A7E"/>
    <w:rsid w:val="00B92C1B"/>
    <w:rsid w:val="00B92CF0"/>
    <w:rsid w:val="00B9323C"/>
    <w:rsid w:val="00B950B2"/>
    <w:rsid w:val="00B96B56"/>
    <w:rsid w:val="00B96C0E"/>
    <w:rsid w:val="00B971C2"/>
    <w:rsid w:val="00BA0F3F"/>
    <w:rsid w:val="00BA1C01"/>
    <w:rsid w:val="00BA28B8"/>
    <w:rsid w:val="00BA38E6"/>
    <w:rsid w:val="00BA4D87"/>
    <w:rsid w:val="00BA559F"/>
    <w:rsid w:val="00BA7609"/>
    <w:rsid w:val="00BA7CE9"/>
    <w:rsid w:val="00BB3B2A"/>
    <w:rsid w:val="00BB4147"/>
    <w:rsid w:val="00BB740F"/>
    <w:rsid w:val="00BB7551"/>
    <w:rsid w:val="00BC005D"/>
    <w:rsid w:val="00BC0FBC"/>
    <w:rsid w:val="00BC26E2"/>
    <w:rsid w:val="00BC3BB8"/>
    <w:rsid w:val="00BC73FB"/>
    <w:rsid w:val="00BD1F8F"/>
    <w:rsid w:val="00BD2B3B"/>
    <w:rsid w:val="00BD6E10"/>
    <w:rsid w:val="00BD72D7"/>
    <w:rsid w:val="00BE0554"/>
    <w:rsid w:val="00BE0CBE"/>
    <w:rsid w:val="00BE1335"/>
    <w:rsid w:val="00BE1356"/>
    <w:rsid w:val="00BE2DC8"/>
    <w:rsid w:val="00BE3E30"/>
    <w:rsid w:val="00BE4A37"/>
    <w:rsid w:val="00BE5C8E"/>
    <w:rsid w:val="00BE62DB"/>
    <w:rsid w:val="00BE7BD3"/>
    <w:rsid w:val="00BF00BF"/>
    <w:rsid w:val="00BF145E"/>
    <w:rsid w:val="00BF1F09"/>
    <w:rsid w:val="00BF3F61"/>
    <w:rsid w:val="00BF69F9"/>
    <w:rsid w:val="00C012E2"/>
    <w:rsid w:val="00C03BBF"/>
    <w:rsid w:val="00C04DEF"/>
    <w:rsid w:val="00C0646E"/>
    <w:rsid w:val="00C06DBA"/>
    <w:rsid w:val="00C0724F"/>
    <w:rsid w:val="00C11213"/>
    <w:rsid w:val="00C11D6F"/>
    <w:rsid w:val="00C14F87"/>
    <w:rsid w:val="00C16793"/>
    <w:rsid w:val="00C172F5"/>
    <w:rsid w:val="00C17810"/>
    <w:rsid w:val="00C21B64"/>
    <w:rsid w:val="00C22775"/>
    <w:rsid w:val="00C22B2C"/>
    <w:rsid w:val="00C23A8B"/>
    <w:rsid w:val="00C24519"/>
    <w:rsid w:val="00C26D0E"/>
    <w:rsid w:val="00C31863"/>
    <w:rsid w:val="00C35828"/>
    <w:rsid w:val="00C41BBA"/>
    <w:rsid w:val="00C43F8B"/>
    <w:rsid w:val="00C45CC8"/>
    <w:rsid w:val="00C4641B"/>
    <w:rsid w:val="00C464F0"/>
    <w:rsid w:val="00C4691A"/>
    <w:rsid w:val="00C47806"/>
    <w:rsid w:val="00C51CCD"/>
    <w:rsid w:val="00C535EF"/>
    <w:rsid w:val="00C57528"/>
    <w:rsid w:val="00C61995"/>
    <w:rsid w:val="00C61A41"/>
    <w:rsid w:val="00C6425A"/>
    <w:rsid w:val="00C65EA4"/>
    <w:rsid w:val="00C662CD"/>
    <w:rsid w:val="00C74A96"/>
    <w:rsid w:val="00C74E9C"/>
    <w:rsid w:val="00C74FD2"/>
    <w:rsid w:val="00C753EC"/>
    <w:rsid w:val="00C7540E"/>
    <w:rsid w:val="00C90249"/>
    <w:rsid w:val="00C92596"/>
    <w:rsid w:val="00C9275B"/>
    <w:rsid w:val="00C954C4"/>
    <w:rsid w:val="00C96452"/>
    <w:rsid w:val="00C97262"/>
    <w:rsid w:val="00CA09F8"/>
    <w:rsid w:val="00CA4B63"/>
    <w:rsid w:val="00CA5D86"/>
    <w:rsid w:val="00CA6711"/>
    <w:rsid w:val="00CA6EBD"/>
    <w:rsid w:val="00CB2069"/>
    <w:rsid w:val="00CB4A8E"/>
    <w:rsid w:val="00CB540F"/>
    <w:rsid w:val="00CB6CB7"/>
    <w:rsid w:val="00CB73DD"/>
    <w:rsid w:val="00CC57B0"/>
    <w:rsid w:val="00CC5914"/>
    <w:rsid w:val="00CC71AB"/>
    <w:rsid w:val="00CC7D04"/>
    <w:rsid w:val="00CD0CF6"/>
    <w:rsid w:val="00CD1F9E"/>
    <w:rsid w:val="00CD27B6"/>
    <w:rsid w:val="00CD5C63"/>
    <w:rsid w:val="00CD62E4"/>
    <w:rsid w:val="00CE2094"/>
    <w:rsid w:val="00CE3C9C"/>
    <w:rsid w:val="00CF0A0C"/>
    <w:rsid w:val="00CF62A5"/>
    <w:rsid w:val="00CF6B60"/>
    <w:rsid w:val="00CF71A6"/>
    <w:rsid w:val="00D004B0"/>
    <w:rsid w:val="00D047F7"/>
    <w:rsid w:val="00D067DC"/>
    <w:rsid w:val="00D072BD"/>
    <w:rsid w:val="00D159DF"/>
    <w:rsid w:val="00D1769B"/>
    <w:rsid w:val="00D2229E"/>
    <w:rsid w:val="00D27819"/>
    <w:rsid w:val="00D3349E"/>
    <w:rsid w:val="00D3494F"/>
    <w:rsid w:val="00D36B7F"/>
    <w:rsid w:val="00D36CD5"/>
    <w:rsid w:val="00D37A9D"/>
    <w:rsid w:val="00D40431"/>
    <w:rsid w:val="00D41F24"/>
    <w:rsid w:val="00D447E3"/>
    <w:rsid w:val="00D47CC0"/>
    <w:rsid w:val="00D505BD"/>
    <w:rsid w:val="00D5295D"/>
    <w:rsid w:val="00D5367B"/>
    <w:rsid w:val="00D53B6C"/>
    <w:rsid w:val="00D61A74"/>
    <w:rsid w:val="00D63452"/>
    <w:rsid w:val="00D634C5"/>
    <w:rsid w:val="00D64644"/>
    <w:rsid w:val="00D654E0"/>
    <w:rsid w:val="00D73581"/>
    <w:rsid w:val="00D73CDA"/>
    <w:rsid w:val="00D7425D"/>
    <w:rsid w:val="00D765A2"/>
    <w:rsid w:val="00D76888"/>
    <w:rsid w:val="00D77B0B"/>
    <w:rsid w:val="00D84360"/>
    <w:rsid w:val="00D8439B"/>
    <w:rsid w:val="00D84A12"/>
    <w:rsid w:val="00D85F5A"/>
    <w:rsid w:val="00D865D4"/>
    <w:rsid w:val="00D906F9"/>
    <w:rsid w:val="00D90F53"/>
    <w:rsid w:val="00D9317C"/>
    <w:rsid w:val="00D943E3"/>
    <w:rsid w:val="00D95AD4"/>
    <w:rsid w:val="00D96F0D"/>
    <w:rsid w:val="00D97E2F"/>
    <w:rsid w:val="00DA07CC"/>
    <w:rsid w:val="00DA165C"/>
    <w:rsid w:val="00DA1F9A"/>
    <w:rsid w:val="00DA28B0"/>
    <w:rsid w:val="00DA3B15"/>
    <w:rsid w:val="00DA4B15"/>
    <w:rsid w:val="00DA5112"/>
    <w:rsid w:val="00DA633C"/>
    <w:rsid w:val="00DB2E70"/>
    <w:rsid w:val="00DB30B2"/>
    <w:rsid w:val="00DB583C"/>
    <w:rsid w:val="00DC0359"/>
    <w:rsid w:val="00DC0992"/>
    <w:rsid w:val="00DD295A"/>
    <w:rsid w:val="00DD3DC5"/>
    <w:rsid w:val="00DD5E4B"/>
    <w:rsid w:val="00DE21D1"/>
    <w:rsid w:val="00DE266F"/>
    <w:rsid w:val="00DE3687"/>
    <w:rsid w:val="00DE5055"/>
    <w:rsid w:val="00DF2DA7"/>
    <w:rsid w:val="00DF4A83"/>
    <w:rsid w:val="00DF5912"/>
    <w:rsid w:val="00DF77CF"/>
    <w:rsid w:val="00DF7CC8"/>
    <w:rsid w:val="00E016C4"/>
    <w:rsid w:val="00E0429C"/>
    <w:rsid w:val="00E048A7"/>
    <w:rsid w:val="00E06713"/>
    <w:rsid w:val="00E110A3"/>
    <w:rsid w:val="00E23496"/>
    <w:rsid w:val="00E23E49"/>
    <w:rsid w:val="00E24093"/>
    <w:rsid w:val="00E24649"/>
    <w:rsid w:val="00E26CC7"/>
    <w:rsid w:val="00E272D3"/>
    <w:rsid w:val="00E27436"/>
    <w:rsid w:val="00E274BA"/>
    <w:rsid w:val="00E27925"/>
    <w:rsid w:val="00E27AF7"/>
    <w:rsid w:val="00E308DC"/>
    <w:rsid w:val="00E31A31"/>
    <w:rsid w:val="00E33922"/>
    <w:rsid w:val="00E33E1F"/>
    <w:rsid w:val="00E34001"/>
    <w:rsid w:val="00E34D22"/>
    <w:rsid w:val="00E503B9"/>
    <w:rsid w:val="00E50D6F"/>
    <w:rsid w:val="00E51328"/>
    <w:rsid w:val="00E513C9"/>
    <w:rsid w:val="00E530D8"/>
    <w:rsid w:val="00E53BE8"/>
    <w:rsid w:val="00E55B9F"/>
    <w:rsid w:val="00E56E9B"/>
    <w:rsid w:val="00E637B6"/>
    <w:rsid w:val="00E6447C"/>
    <w:rsid w:val="00E70D45"/>
    <w:rsid w:val="00E71A37"/>
    <w:rsid w:val="00E7634A"/>
    <w:rsid w:val="00E80951"/>
    <w:rsid w:val="00E80D5D"/>
    <w:rsid w:val="00E8283D"/>
    <w:rsid w:val="00E82E1B"/>
    <w:rsid w:val="00E851DC"/>
    <w:rsid w:val="00E862B6"/>
    <w:rsid w:val="00E86691"/>
    <w:rsid w:val="00E869BF"/>
    <w:rsid w:val="00E92FCB"/>
    <w:rsid w:val="00E95AF1"/>
    <w:rsid w:val="00E9611E"/>
    <w:rsid w:val="00EA1A73"/>
    <w:rsid w:val="00EA279E"/>
    <w:rsid w:val="00EA3464"/>
    <w:rsid w:val="00EB1A42"/>
    <w:rsid w:val="00EB2956"/>
    <w:rsid w:val="00EB41C4"/>
    <w:rsid w:val="00EB540C"/>
    <w:rsid w:val="00EB7B56"/>
    <w:rsid w:val="00EC085B"/>
    <w:rsid w:val="00EC2DC2"/>
    <w:rsid w:val="00EC30B3"/>
    <w:rsid w:val="00EC4373"/>
    <w:rsid w:val="00EC45F5"/>
    <w:rsid w:val="00EC68A7"/>
    <w:rsid w:val="00EC7962"/>
    <w:rsid w:val="00EC7FF0"/>
    <w:rsid w:val="00ED18EB"/>
    <w:rsid w:val="00ED5BAA"/>
    <w:rsid w:val="00ED7E70"/>
    <w:rsid w:val="00EE17EB"/>
    <w:rsid w:val="00EE180F"/>
    <w:rsid w:val="00EE2193"/>
    <w:rsid w:val="00EE2729"/>
    <w:rsid w:val="00EE2AC7"/>
    <w:rsid w:val="00EE40F1"/>
    <w:rsid w:val="00EE4573"/>
    <w:rsid w:val="00EF0230"/>
    <w:rsid w:val="00EF0F2B"/>
    <w:rsid w:val="00EF4E48"/>
    <w:rsid w:val="00EF621E"/>
    <w:rsid w:val="00EF6A49"/>
    <w:rsid w:val="00EF70D2"/>
    <w:rsid w:val="00F02043"/>
    <w:rsid w:val="00F025FF"/>
    <w:rsid w:val="00F042FF"/>
    <w:rsid w:val="00F0641D"/>
    <w:rsid w:val="00F0666C"/>
    <w:rsid w:val="00F11802"/>
    <w:rsid w:val="00F12445"/>
    <w:rsid w:val="00F1283E"/>
    <w:rsid w:val="00F13A09"/>
    <w:rsid w:val="00F214AF"/>
    <w:rsid w:val="00F2267E"/>
    <w:rsid w:val="00F2451F"/>
    <w:rsid w:val="00F24609"/>
    <w:rsid w:val="00F24CC6"/>
    <w:rsid w:val="00F2688A"/>
    <w:rsid w:val="00F27267"/>
    <w:rsid w:val="00F36152"/>
    <w:rsid w:val="00F36F50"/>
    <w:rsid w:val="00F400DC"/>
    <w:rsid w:val="00F407BA"/>
    <w:rsid w:val="00F421BA"/>
    <w:rsid w:val="00F42899"/>
    <w:rsid w:val="00F44ED7"/>
    <w:rsid w:val="00F500CC"/>
    <w:rsid w:val="00F50F52"/>
    <w:rsid w:val="00F5135F"/>
    <w:rsid w:val="00F517B6"/>
    <w:rsid w:val="00F52A74"/>
    <w:rsid w:val="00F54CD3"/>
    <w:rsid w:val="00F56903"/>
    <w:rsid w:val="00F61446"/>
    <w:rsid w:val="00F62941"/>
    <w:rsid w:val="00F63A23"/>
    <w:rsid w:val="00F64E3C"/>
    <w:rsid w:val="00F716AA"/>
    <w:rsid w:val="00F72337"/>
    <w:rsid w:val="00F72529"/>
    <w:rsid w:val="00F74BBF"/>
    <w:rsid w:val="00F768D2"/>
    <w:rsid w:val="00F80C7A"/>
    <w:rsid w:val="00F82051"/>
    <w:rsid w:val="00F83E87"/>
    <w:rsid w:val="00F86488"/>
    <w:rsid w:val="00F92CCC"/>
    <w:rsid w:val="00F92FFC"/>
    <w:rsid w:val="00F94795"/>
    <w:rsid w:val="00F96B30"/>
    <w:rsid w:val="00FA0369"/>
    <w:rsid w:val="00FA144B"/>
    <w:rsid w:val="00FA2FEB"/>
    <w:rsid w:val="00FA3283"/>
    <w:rsid w:val="00FA638E"/>
    <w:rsid w:val="00FB2758"/>
    <w:rsid w:val="00FB33D3"/>
    <w:rsid w:val="00FB38C7"/>
    <w:rsid w:val="00FB4807"/>
    <w:rsid w:val="00FB532E"/>
    <w:rsid w:val="00FB618E"/>
    <w:rsid w:val="00FB644E"/>
    <w:rsid w:val="00FC18E9"/>
    <w:rsid w:val="00FC2D84"/>
    <w:rsid w:val="00FC3458"/>
    <w:rsid w:val="00FC393C"/>
    <w:rsid w:val="00FC4C5A"/>
    <w:rsid w:val="00FC658D"/>
    <w:rsid w:val="00FC7199"/>
    <w:rsid w:val="00FD0342"/>
    <w:rsid w:val="00FD165E"/>
    <w:rsid w:val="00FD5351"/>
    <w:rsid w:val="00FD68A8"/>
    <w:rsid w:val="00FD7492"/>
    <w:rsid w:val="00FE013B"/>
    <w:rsid w:val="00FE0A64"/>
    <w:rsid w:val="00FE1BC3"/>
    <w:rsid w:val="00FE46C0"/>
    <w:rsid w:val="00FE4D2B"/>
    <w:rsid w:val="00FF1751"/>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6C1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3888"/>
  </w:style>
  <w:style w:type="character" w:customStyle="1" w:styleId="FootnoteTextChar">
    <w:name w:val="Footnote Text Char"/>
    <w:basedOn w:val="DefaultParagraphFont"/>
    <w:link w:val="FootnoteText"/>
    <w:uiPriority w:val="99"/>
    <w:rsid w:val="00403888"/>
  </w:style>
  <w:style w:type="character" w:styleId="FootnoteReference">
    <w:name w:val="footnote reference"/>
    <w:basedOn w:val="DefaultParagraphFont"/>
    <w:uiPriority w:val="99"/>
    <w:unhideWhenUsed/>
    <w:rsid w:val="00403888"/>
    <w:rPr>
      <w:vertAlign w:val="superscript"/>
    </w:rPr>
  </w:style>
  <w:style w:type="paragraph" w:styleId="NormalWeb">
    <w:name w:val="Normal (Web)"/>
    <w:basedOn w:val="Normal"/>
    <w:uiPriority w:val="99"/>
    <w:unhideWhenUsed/>
    <w:rsid w:val="004038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3888"/>
    <w:rPr>
      <w:color w:val="0000FF" w:themeColor="hyperlink"/>
      <w:u w:val="single"/>
    </w:rPr>
  </w:style>
  <w:style w:type="paragraph" w:styleId="EndnoteText">
    <w:name w:val="endnote text"/>
    <w:basedOn w:val="Normal"/>
    <w:link w:val="EndnoteTextChar"/>
    <w:uiPriority w:val="99"/>
    <w:unhideWhenUsed/>
    <w:rsid w:val="002E047F"/>
    <w:rPr>
      <w:rFonts w:eastAsiaTheme="minorHAnsi"/>
      <w:sz w:val="20"/>
      <w:szCs w:val="20"/>
    </w:rPr>
  </w:style>
  <w:style w:type="character" w:customStyle="1" w:styleId="EndnoteTextChar">
    <w:name w:val="Endnote Text Char"/>
    <w:basedOn w:val="DefaultParagraphFont"/>
    <w:link w:val="EndnoteText"/>
    <w:uiPriority w:val="99"/>
    <w:rsid w:val="002E047F"/>
    <w:rPr>
      <w:rFonts w:eastAsiaTheme="minorHAnsi"/>
      <w:sz w:val="20"/>
      <w:szCs w:val="20"/>
    </w:rPr>
  </w:style>
  <w:style w:type="character" w:styleId="EndnoteReference">
    <w:name w:val="endnote reference"/>
    <w:basedOn w:val="DefaultParagraphFont"/>
    <w:uiPriority w:val="99"/>
    <w:unhideWhenUsed/>
    <w:rsid w:val="002E047F"/>
    <w:rPr>
      <w:vertAlign w:val="superscript"/>
    </w:rPr>
  </w:style>
  <w:style w:type="paragraph" w:styleId="ListParagraph">
    <w:name w:val="List Paragraph"/>
    <w:basedOn w:val="Normal"/>
    <w:uiPriority w:val="34"/>
    <w:qFormat/>
    <w:rsid w:val="001E3F64"/>
    <w:pPr>
      <w:ind w:left="720"/>
      <w:contextualSpacing/>
    </w:pPr>
  </w:style>
  <w:style w:type="paragraph" w:styleId="Footer">
    <w:name w:val="footer"/>
    <w:basedOn w:val="Normal"/>
    <w:link w:val="FooterChar"/>
    <w:uiPriority w:val="99"/>
    <w:unhideWhenUsed/>
    <w:rsid w:val="00A842A6"/>
    <w:pPr>
      <w:tabs>
        <w:tab w:val="center" w:pos="4320"/>
        <w:tab w:val="right" w:pos="8640"/>
      </w:tabs>
    </w:pPr>
  </w:style>
  <w:style w:type="character" w:customStyle="1" w:styleId="FooterChar">
    <w:name w:val="Footer Char"/>
    <w:basedOn w:val="DefaultParagraphFont"/>
    <w:link w:val="Footer"/>
    <w:uiPriority w:val="99"/>
    <w:rsid w:val="00A842A6"/>
  </w:style>
  <w:style w:type="character" w:styleId="PageNumber">
    <w:name w:val="page number"/>
    <w:basedOn w:val="DefaultParagraphFont"/>
    <w:uiPriority w:val="99"/>
    <w:semiHidden/>
    <w:unhideWhenUsed/>
    <w:rsid w:val="00A842A6"/>
  </w:style>
  <w:style w:type="paragraph" w:styleId="BalloonText">
    <w:name w:val="Balloon Text"/>
    <w:basedOn w:val="Normal"/>
    <w:link w:val="BalloonTextChar"/>
    <w:uiPriority w:val="99"/>
    <w:semiHidden/>
    <w:unhideWhenUsed/>
    <w:rsid w:val="00011D4F"/>
    <w:rPr>
      <w:rFonts w:ascii="Lucida Grande" w:hAnsi="Lucida Grande"/>
      <w:sz w:val="18"/>
      <w:szCs w:val="18"/>
    </w:rPr>
  </w:style>
  <w:style w:type="character" w:customStyle="1" w:styleId="BalloonTextChar">
    <w:name w:val="Balloon Text Char"/>
    <w:basedOn w:val="DefaultParagraphFont"/>
    <w:link w:val="BalloonText"/>
    <w:uiPriority w:val="99"/>
    <w:semiHidden/>
    <w:rsid w:val="00011D4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3888"/>
  </w:style>
  <w:style w:type="character" w:customStyle="1" w:styleId="FootnoteTextChar">
    <w:name w:val="Footnote Text Char"/>
    <w:basedOn w:val="DefaultParagraphFont"/>
    <w:link w:val="FootnoteText"/>
    <w:uiPriority w:val="99"/>
    <w:rsid w:val="00403888"/>
  </w:style>
  <w:style w:type="character" w:styleId="FootnoteReference">
    <w:name w:val="footnote reference"/>
    <w:basedOn w:val="DefaultParagraphFont"/>
    <w:uiPriority w:val="99"/>
    <w:unhideWhenUsed/>
    <w:rsid w:val="00403888"/>
    <w:rPr>
      <w:vertAlign w:val="superscript"/>
    </w:rPr>
  </w:style>
  <w:style w:type="paragraph" w:styleId="NormalWeb">
    <w:name w:val="Normal (Web)"/>
    <w:basedOn w:val="Normal"/>
    <w:uiPriority w:val="99"/>
    <w:unhideWhenUsed/>
    <w:rsid w:val="004038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3888"/>
    <w:rPr>
      <w:color w:val="0000FF" w:themeColor="hyperlink"/>
      <w:u w:val="single"/>
    </w:rPr>
  </w:style>
  <w:style w:type="paragraph" w:styleId="EndnoteText">
    <w:name w:val="endnote text"/>
    <w:basedOn w:val="Normal"/>
    <w:link w:val="EndnoteTextChar"/>
    <w:uiPriority w:val="99"/>
    <w:unhideWhenUsed/>
    <w:rsid w:val="002E047F"/>
    <w:rPr>
      <w:rFonts w:eastAsiaTheme="minorHAnsi"/>
      <w:sz w:val="20"/>
      <w:szCs w:val="20"/>
    </w:rPr>
  </w:style>
  <w:style w:type="character" w:customStyle="1" w:styleId="EndnoteTextChar">
    <w:name w:val="Endnote Text Char"/>
    <w:basedOn w:val="DefaultParagraphFont"/>
    <w:link w:val="EndnoteText"/>
    <w:uiPriority w:val="99"/>
    <w:rsid w:val="002E047F"/>
    <w:rPr>
      <w:rFonts w:eastAsiaTheme="minorHAnsi"/>
      <w:sz w:val="20"/>
      <w:szCs w:val="20"/>
    </w:rPr>
  </w:style>
  <w:style w:type="character" w:styleId="EndnoteReference">
    <w:name w:val="endnote reference"/>
    <w:basedOn w:val="DefaultParagraphFont"/>
    <w:uiPriority w:val="99"/>
    <w:unhideWhenUsed/>
    <w:rsid w:val="002E047F"/>
    <w:rPr>
      <w:vertAlign w:val="superscript"/>
    </w:rPr>
  </w:style>
  <w:style w:type="paragraph" w:styleId="ListParagraph">
    <w:name w:val="List Paragraph"/>
    <w:basedOn w:val="Normal"/>
    <w:uiPriority w:val="34"/>
    <w:qFormat/>
    <w:rsid w:val="001E3F64"/>
    <w:pPr>
      <w:ind w:left="720"/>
      <w:contextualSpacing/>
    </w:pPr>
  </w:style>
  <w:style w:type="paragraph" w:styleId="Footer">
    <w:name w:val="footer"/>
    <w:basedOn w:val="Normal"/>
    <w:link w:val="FooterChar"/>
    <w:uiPriority w:val="99"/>
    <w:unhideWhenUsed/>
    <w:rsid w:val="00A842A6"/>
    <w:pPr>
      <w:tabs>
        <w:tab w:val="center" w:pos="4320"/>
        <w:tab w:val="right" w:pos="8640"/>
      </w:tabs>
    </w:pPr>
  </w:style>
  <w:style w:type="character" w:customStyle="1" w:styleId="FooterChar">
    <w:name w:val="Footer Char"/>
    <w:basedOn w:val="DefaultParagraphFont"/>
    <w:link w:val="Footer"/>
    <w:uiPriority w:val="99"/>
    <w:rsid w:val="00A842A6"/>
  </w:style>
  <w:style w:type="character" w:styleId="PageNumber">
    <w:name w:val="page number"/>
    <w:basedOn w:val="DefaultParagraphFont"/>
    <w:uiPriority w:val="99"/>
    <w:semiHidden/>
    <w:unhideWhenUsed/>
    <w:rsid w:val="00A842A6"/>
  </w:style>
  <w:style w:type="paragraph" w:styleId="BalloonText">
    <w:name w:val="Balloon Text"/>
    <w:basedOn w:val="Normal"/>
    <w:link w:val="BalloonTextChar"/>
    <w:uiPriority w:val="99"/>
    <w:semiHidden/>
    <w:unhideWhenUsed/>
    <w:rsid w:val="00011D4F"/>
    <w:rPr>
      <w:rFonts w:ascii="Lucida Grande" w:hAnsi="Lucida Grande"/>
      <w:sz w:val="18"/>
      <w:szCs w:val="18"/>
    </w:rPr>
  </w:style>
  <w:style w:type="character" w:customStyle="1" w:styleId="BalloonTextChar">
    <w:name w:val="Balloon Text Char"/>
    <w:basedOn w:val="DefaultParagraphFont"/>
    <w:link w:val="BalloonText"/>
    <w:uiPriority w:val="99"/>
    <w:semiHidden/>
    <w:rsid w:val="00011D4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presidency.ucsb.edu/ws/?pid=26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05EA-A7FE-4267-8F12-83B343BF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4C233B0F.dotm</Template>
  <TotalTime>0</TotalTime>
  <Pages>17</Pages>
  <Words>10627</Words>
  <Characters>60580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Black</dc:creator>
  <cp:lastModifiedBy>Lawrence Black</cp:lastModifiedBy>
  <cp:revision>2</cp:revision>
  <dcterms:created xsi:type="dcterms:W3CDTF">2018-06-25T10:43:00Z</dcterms:created>
  <dcterms:modified xsi:type="dcterms:W3CDTF">2018-06-25T10:43:00Z</dcterms:modified>
</cp:coreProperties>
</file>