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38D2" w14:textId="77777777" w:rsidR="006F556E" w:rsidRDefault="006F556E" w:rsidP="006F556E">
      <w:pPr>
        <w:jc w:val="center"/>
        <w:rPr>
          <w:b/>
        </w:rPr>
      </w:pPr>
      <w:bookmarkStart w:id="0" w:name="_GoBack"/>
      <w:bookmarkEnd w:id="0"/>
      <w:r w:rsidRPr="009D38D5">
        <w:rPr>
          <w:b/>
        </w:rPr>
        <w:t>“If someone donates $1000, they support you. If they donate $100,000, they’ve bought you</w:t>
      </w:r>
      <w:r>
        <w:rPr>
          <w:b/>
        </w:rPr>
        <w:t>.</w:t>
      </w:r>
      <w:r w:rsidRPr="009D38D5">
        <w:rPr>
          <w:b/>
        </w:rPr>
        <w:t>”</w:t>
      </w:r>
      <w:r>
        <w:rPr>
          <w:b/>
        </w:rPr>
        <w:t xml:space="preserve"> Mixed methods study of t</w:t>
      </w:r>
      <w:r w:rsidRPr="000F13F9">
        <w:rPr>
          <w:b/>
        </w:rPr>
        <w:t xml:space="preserve">obacco, alcohol and gambling </w:t>
      </w:r>
      <w:r>
        <w:rPr>
          <w:b/>
        </w:rPr>
        <w:t>industry d</w:t>
      </w:r>
      <w:r w:rsidRPr="000F13F9">
        <w:rPr>
          <w:b/>
        </w:rPr>
        <w:t xml:space="preserve">onations to </w:t>
      </w:r>
      <w:r>
        <w:rPr>
          <w:b/>
        </w:rPr>
        <w:t xml:space="preserve">Australian political parties </w:t>
      </w:r>
    </w:p>
    <w:p w14:paraId="58D89623" w14:textId="45197D09" w:rsidR="00A26622" w:rsidRDefault="00A26622" w:rsidP="006F556E"/>
    <w:p w14:paraId="6AC365CB" w14:textId="77777777" w:rsidR="006F556E" w:rsidRDefault="006F556E" w:rsidP="006F556E">
      <w:pPr>
        <w:jc w:val="center"/>
      </w:pPr>
      <w:r>
        <w:t>Kypros Kypri</w:t>
      </w:r>
      <w:r w:rsidRPr="009567C4">
        <w:rPr>
          <w:vertAlign w:val="superscript"/>
        </w:rPr>
        <w:t>1</w:t>
      </w:r>
      <w:r>
        <w:rPr>
          <w:vertAlign w:val="superscript"/>
        </w:rPr>
        <w:t>*</w:t>
      </w:r>
    </w:p>
    <w:p w14:paraId="6524FD7A" w14:textId="77777777" w:rsidR="006F556E" w:rsidRDefault="006F556E" w:rsidP="006F556E">
      <w:pPr>
        <w:jc w:val="center"/>
      </w:pPr>
      <w:r>
        <w:t>Jim McCambridge</w:t>
      </w:r>
      <w:r>
        <w:rPr>
          <w:vertAlign w:val="superscript"/>
        </w:rPr>
        <w:t>2</w:t>
      </w:r>
    </w:p>
    <w:p w14:paraId="571D1E44" w14:textId="77777777" w:rsidR="006F556E" w:rsidRDefault="006F556E" w:rsidP="006F556E">
      <w:pPr>
        <w:jc w:val="center"/>
      </w:pPr>
      <w:r>
        <w:t>Narelle Robertson</w:t>
      </w:r>
      <w:r>
        <w:rPr>
          <w:vertAlign w:val="superscript"/>
        </w:rPr>
        <w:t>3</w:t>
      </w:r>
    </w:p>
    <w:p w14:paraId="131EF497" w14:textId="77777777" w:rsidR="006F556E" w:rsidRDefault="006F556E" w:rsidP="006F556E">
      <w:pPr>
        <w:jc w:val="center"/>
      </w:pPr>
      <w:r>
        <w:t>Florentine Martino</w:t>
      </w:r>
      <w:r>
        <w:rPr>
          <w:vertAlign w:val="superscript"/>
        </w:rPr>
        <w:t>3</w:t>
      </w:r>
    </w:p>
    <w:p w14:paraId="259A0F30" w14:textId="77777777" w:rsidR="006F556E" w:rsidRDefault="006F556E" w:rsidP="006F556E">
      <w:pPr>
        <w:jc w:val="center"/>
      </w:pPr>
      <w:r>
        <w:t>Mike Daube</w:t>
      </w:r>
      <w:r>
        <w:rPr>
          <w:vertAlign w:val="superscript"/>
        </w:rPr>
        <w:t>4</w:t>
      </w:r>
    </w:p>
    <w:p w14:paraId="22455F1C" w14:textId="77777777" w:rsidR="006F556E" w:rsidRDefault="006F556E" w:rsidP="006F556E">
      <w:pPr>
        <w:jc w:val="center"/>
      </w:pPr>
      <w:r>
        <w:t>Peter Adams</w:t>
      </w:r>
      <w:r>
        <w:rPr>
          <w:vertAlign w:val="superscript"/>
        </w:rPr>
        <w:t>5</w:t>
      </w:r>
    </w:p>
    <w:p w14:paraId="5A5E7143" w14:textId="77777777" w:rsidR="006F556E" w:rsidRDefault="006F556E" w:rsidP="006F556E">
      <w:pPr>
        <w:jc w:val="center"/>
      </w:pPr>
      <w:r>
        <w:t>Peter Miller</w:t>
      </w:r>
      <w:r>
        <w:rPr>
          <w:vertAlign w:val="superscript"/>
        </w:rPr>
        <w:t>3</w:t>
      </w:r>
    </w:p>
    <w:p w14:paraId="742C0B1A" w14:textId="77777777" w:rsidR="006F556E" w:rsidRDefault="006F556E" w:rsidP="006F556E"/>
    <w:p w14:paraId="58B2D6A3" w14:textId="77777777" w:rsidR="006F556E" w:rsidRDefault="006F556E" w:rsidP="006F556E">
      <w:pPr>
        <w:jc w:val="center"/>
      </w:pPr>
      <w:r w:rsidRPr="009567C4">
        <w:rPr>
          <w:vertAlign w:val="superscript"/>
        </w:rPr>
        <w:t>1</w:t>
      </w:r>
      <w:r w:rsidRPr="00F643DC">
        <w:t>Sch</w:t>
      </w:r>
      <w:r>
        <w:t xml:space="preserve">ool of Medicine &amp; Public Health, </w:t>
      </w:r>
      <w:r w:rsidRPr="00F643DC">
        <w:t>University of Newcastle, Australia</w:t>
      </w:r>
    </w:p>
    <w:p w14:paraId="5FE0FE29" w14:textId="77777777" w:rsidR="006F556E" w:rsidRPr="009567C4" w:rsidRDefault="006F556E" w:rsidP="006F556E">
      <w:pPr>
        <w:jc w:val="center"/>
      </w:pPr>
      <w:r>
        <w:rPr>
          <w:vertAlign w:val="superscript"/>
        </w:rPr>
        <w:t>2</w:t>
      </w:r>
      <w:r w:rsidRPr="009567C4">
        <w:t>Department of Health Sciences, University of York, UK</w:t>
      </w:r>
    </w:p>
    <w:p w14:paraId="558347A8" w14:textId="77777777" w:rsidR="006F556E" w:rsidRDefault="006F556E" w:rsidP="006F556E">
      <w:pPr>
        <w:jc w:val="center"/>
      </w:pPr>
      <w:r>
        <w:rPr>
          <w:vertAlign w:val="superscript"/>
        </w:rPr>
        <w:t>3</w:t>
      </w:r>
      <w:r>
        <w:t xml:space="preserve">School of Psychology, </w:t>
      </w:r>
      <w:r w:rsidRPr="00F643DC">
        <w:t xml:space="preserve">Deakin University, </w:t>
      </w:r>
      <w:r>
        <w:t>Australia</w:t>
      </w:r>
    </w:p>
    <w:p w14:paraId="2860CCED" w14:textId="77777777" w:rsidR="006F556E" w:rsidRDefault="006F556E" w:rsidP="006F556E">
      <w:pPr>
        <w:jc w:val="center"/>
      </w:pPr>
      <w:r>
        <w:rPr>
          <w:vertAlign w:val="superscript"/>
        </w:rPr>
        <w:t>4</w:t>
      </w:r>
      <w:r>
        <w:t xml:space="preserve">Faculty of Health Sciences, </w:t>
      </w:r>
      <w:r w:rsidRPr="009567C4">
        <w:t>Curtin University</w:t>
      </w:r>
      <w:r>
        <w:t>, Australia</w:t>
      </w:r>
    </w:p>
    <w:p w14:paraId="24A27239" w14:textId="77777777" w:rsidR="006F556E" w:rsidRPr="00F643DC" w:rsidRDefault="006F556E" w:rsidP="006F556E">
      <w:pPr>
        <w:jc w:val="center"/>
      </w:pPr>
      <w:r>
        <w:rPr>
          <w:vertAlign w:val="superscript"/>
        </w:rPr>
        <w:t>5</w:t>
      </w:r>
      <w:r w:rsidRPr="009567C4">
        <w:t>School of Population Health</w:t>
      </w:r>
      <w:r>
        <w:t>,</w:t>
      </w:r>
      <w:r w:rsidRPr="009567C4">
        <w:t xml:space="preserve"> </w:t>
      </w:r>
      <w:r w:rsidRPr="00F643DC">
        <w:t xml:space="preserve">University of </w:t>
      </w:r>
      <w:r>
        <w:t>Auckland</w:t>
      </w:r>
      <w:r w:rsidRPr="00F643DC">
        <w:t>, New Zealand</w:t>
      </w:r>
    </w:p>
    <w:p w14:paraId="0704AB2F" w14:textId="77777777" w:rsidR="006F556E" w:rsidRDefault="006F556E" w:rsidP="006F556E">
      <w:pPr>
        <w:jc w:val="center"/>
      </w:pPr>
    </w:p>
    <w:p w14:paraId="5927DF92" w14:textId="77777777" w:rsidR="006F556E" w:rsidRPr="00800BA1" w:rsidRDefault="006F556E" w:rsidP="006F556E">
      <w:r>
        <w:t xml:space="preserve">*For correspondence: School of Medicine and Public Health, </w:t>
      </w:r>
      <w:r w:rsidRPr="00E85D35">
        <w:t>University of Newcastle</w:t>
      </w:r>
      <w:r>
        <w:t xml:space="preserve">, Callaghan NSW 2308, </w:t>
      </w:r>
      <w:hyperlink r:id="rId8" w:history="1">
        <w:r w:rsidRPr="00E737FE">
          <w:rPr>
            <w:rStyle w:val="Hyperlink"/>
          </w:rPr>
          <w:t>kypros.kypri@newcastle.edu.au</w:t>
        </w:r>
      </w:hyperlink>
      <w:r>
        <w:t>; +61 2 4042 0536</w:t>
      </w:r>
    </w:p>
    <w:p w14:paraId="69B8D867" w14:textId="77777777" w:rsidR="006F556E" w:rsidRPr="00800BA1" w:rsidRDefault="006F556E" w:rsidP="006F556E"/>
    <w:p w14:paraId="565F462F" w14:textId="5CC1E134" w:rsidR="00FE499E" w:rsidRPr="00102701" w:rsidRDefault="006F556E" w:rsidP="00102701">
      <w:r>
        <w:t>Main text: 3</w:t>
      </w:r>
      <w:r w:rsidR="00612B40">
        <w:t>45</w:t>
      </w:r>
      <w:r w:rsidR="00CE27D0">
        <w:t>4</w:t>
      </w:r>
      <w:r>
        <w:t xml:space="preserve"> words; Abstract: </w:t>
      </w:r>
      <w:r w:rsidR="00DF120A">
        <w:t>2</w:t>
      </w:r>
      <w:r w:rsidR="004475C6">
        <w:t>55</w:t>
      </w:r>
      <w:r>
        <w:t xml:space="preserve"> words </w:t>
      </w:r>
      <w:r w:rsidR="00FE499E">
        <w:br w:type="page"/>
      </w:r>
    </w:p>
    <w:p w14:paraId="5A49BAF1" w14:textId="33E79581" w:rsidR="00CE657C" w:rsidRPr="00800BA1" w:rsidRDefault="00CE657C" w:rsidP="00A40209">
      <w:pPr>
        <w:pStyle w:val="Heading1"/>
        <w:jc w:val="center"/>
      </w:pPr>
      <w:r w:rsidRPr="00800BA1">
        <w:lastRenderedPageBreak/>
        <w:t>Abstract</w:t>
      </w:r>
    </w:p>
    <w:p w14:paraId="5A1C4648" w14:textId="46AB8F53" w:rsidR="00610A09" w:rsidRPr="00800BA1" w:rsidRDefault="00314841" w:rsidP="00434E03">
      <w:r>
        <w:rPr>
          <w:b/>
        </w:rPr>
        <w:t>Background</w:t>
      </w:r>
      <w:r w:rsidR="00EA28D3">
        <w:rPr>
          <w:b/>
        </w:rPr>
        <w:t xml:space="preserve"> and Aims</w:t>
      </w:r>
      <w:r w:rsidR="005A56F9">
        <w:rPr>
          <w:b/>
        </w:rPr>
        <w:t>:</w:t>
      </w:r>
      <w:r w:rsidR="00E960A2" w:rsidRPr="00800BA1">
        <w:rPr>
          <w:b/>
        </w:rPr>
        <w:t xml:space="preserve"> </w:t>
      </w:r>
      <w:r w:rsidR="00E324E7">
        <w:t>Business corporations’</w:t>
      </w:r>
      <w:r w:rsidR="00E324E7" w:rsidRPr="00800BA1">
        <w:t xml:space="preserve"> </w:t>
      </w:r>
      <w:r w:rsidR="00E324E7">
        <w:t xml:space="preserve">use of political donations to garner </w:t>
      </w:r>
      <w:r w:rsidR="006C1272">
        <w:t xml:space="preserve">political </w:t>
      </w:r>
      <w:r w:rsidR="00E324E7">
        <w:t xml:space="preserve">influence is especially troubling in relation to products that damage human health. </w:t>
      </w:r>
      <w:r w:rsidR="006B6453">
        <w:t>We sought to investigate</w:t>
      </w:r>
      <w:r w:rsidR="00165B11">
        <w:t xml:space="preserve"> </w:t>
      </w:r>
      <w:r w:rsidR="0001320D">
        <w:t xml:space="preserve">patterns of donations to </w:t>
      </w:r>
      <w:r w:rsidR="00EF1BE6">
        <w:t xml:space="preserve">Australian </w:t>
      </w:r>
      <w:r w:rsidR="006929AB">
        <w:t>political parties</w:t>
      </w:r>
      <w:r w:rsidR="006929AB" w:rsidRPr="00800BA1">
        <w:t xml:space="preserve"> </w:t>
      </w:r>
      <w:r w:rsidR="006929AB">
        <w:t xml:space="preserve">from </w:t>
      </w:r>
      <w:r w:rsidR="00625342" w:rsidRPr="00800BA1">
        <w:t xml:space="preserve">tobacco, </w:t>
      </w:r>
      <w:r w:rsidR="007130C3">
        <w:t xml:space="preserve">alcohol, </w:t>
      </w:r>
      <w:r w:rsidR="00A40209">
        <w:t xml:space="preserve">and </w:t>
      </w:r>
      <w:r w:rsidR="007130C3">
        <w:t xml:space="preserve">gambling industry </w:t>
      </w:r>
      <w:r w:rsidR="0001320D">
        <w:t>actors</w:t>
      </w:r>
      <w:r w:rsidR="007130C3">
        <w:t xml:space="preserve">, </w:t>
      </w:r>
      <w:r w:rsidR="00832A9D" w:rsidRPr="00800BA1">
        <w:t xml:space="preserve">and </w:t>
      </w:r>
      <w:r w:rsidR="00A40209">
        <w:t>the experience</w:t>
      </w:r>
      <w:r w:rsidR="0001320D">
        <w:t>s</w:t>
      </w:r>
      <w:r w:rsidR="00A40209">
        <w:t xml:space="preserve"> of </w:t>
      </w:r>
      <w:r w:rsidR="00E31FB5">
        <w:t>key informants</w:t>
      </w:r>
      <w:r w:rsidR="00832A9D" w:rsidRPr="00800BA1">
        <w:t>.</w:t>
      </w:r>
    </w:p>
    <w:p w14:paraId="332FEC80" w14:textId="77777777" w:rsidR="005A56F9" w:rsidRDefault="005A56F9" w:rsidP="005A56F9">
      <w:pPr>
        <w:rPr>
          <w:b/>
        </w:rPr>
      </w:pPr>
    </w:p>
    <w:p w14:paraId="6F204217" w14:textId="1951267C" w:rsidR="006C1272" w:rsidRDefault="00EA28D3" w:rsidP="00885E56">
      <w:r>
        <w:rPr>
          <w:b/>
        </w:rPr>
        <w:t xml:space="preserve">Design and </w:t>
      </w:r>
      <w:r w:rsidR="005A56F9">
        <w:rPr>
          <w:b/>
        </w:rPr>
        <w:t>Methods:</w:t>
      </w:r>
      <w:r w:rsidR="00156064" w:rsidRPr="00800BA1">
        <w:t xml:space="preserve"> </w:t>
      </w:r>
      <w:r w:rsidR="00BB0CDD">
        <w:t>W</w:t>
      </w:r>
      <w:r w:rsidR="00832A9D" w:rsidRPr="00800BA1">
        <w:t>e</w:t>
      </w:r>
      <w:r w:rsidR="00156064" w:rsidRPr="00800BA1">
        <w:t xml:space="preserve"> </w:t>
      </w:r>
      <w:r w:rsidR="00494BF8" w:rsidRPr="00800BA1">
        <w:t>analyse</w:t>
      </w:r>
      <w:r w:rsidR="00C955A8" w:rsidRPr="00800BA1">
        <w:t>d</w:t>
      </w:r>
      <w:r w:rsidR="00156064" w:rsidRPr="00800BA1">
        <w:t xml:space="preserve"> </w:t>
      </w:r>
      <w:r w:rsidR="00E324E7">
        <w:t xml:space="preserve">public data on </w:t>
      </w:r>
      <w:r w:rsidR="000C5C94">
        <w:t>f</w:t>
      </w:r>
      <w:r w:rsidR="000C5C94" w:rsidRPr="00800BA1">
        <w:t xml:space="preserve">ederal and state donations </w:t>
      </w:r>
      <w:r w:rsidR="009E6C62">
        <w:t>for 10 years to</w:t>
      </w:r>
      <w:r w:rsidR="00BB0CDD">
        <w:t xml:space="preserve"> </w:t>
      </w:r>
      <w:r w:rsidR="009E6C62">
        <w:t xml:space="preserve">June </w:t>
      </w:r>
      <w:r w:rsidR="00E324E7">
        <w:t>2015.</w:t>
      </w:r>
      <w:r w:rsidR="00156064" w:rsidRPr="00800BA1">
        <w:t xml:space="preserve"> </w:t>
      </w:r>
      <w:r w:rsidR="00E324E7">
        <w:t xml:space="preserve">We conducted </w:t>
      </w:r>
      <w:r w:rsidR="00E324E7" w:rsidRPr="00800BA1">
        <w:t xml:space="preserve">28 semi-structured interviews </w:t>
      </w:r>
      <w:r w:rsidR="00E324E7">
        <w:t xml:space="preserve">with current and former politicians, </w:t>
      </w:r>
      <w:r w:rsidR="00E324E7" w:rsidRPr="00E324E7">
        <w:t>ex-political staffers</w:t>
      </w:r>
      <w:r w:rsidR="00E324E7">
        <w:t>, and</w:t>
      </w:r>
      <w:r w:rsidR="00E324E7" w:rsidRPr="00E324E7">
        <w:t xml:space="preserve"> </w:t>
      </w:r>
      <w:r w:rsidR="00E324E7">
        <w:t xml:space="preserve">other key informants, </w:t>
      </w:r>
      <w:r w:rsidR="00E324E7">
        <w:rPr>
          <w:rFonts w:eastAsia="Times New Roman"/>
        </w:rPr>
        <w:t xml:space="preserve">concerning </w:t>
      </w:r>
      <w:r w:rsidR="00E324E7" w:rsidRPr="00800BA1">
        <w:rPr>
          <w:rFonts w:eastAsia="Times New Roman"/>
        </w:rPr>
        <w:t xml:space="preserve">the role </w:t>
      </w:r>
      <w:r w:rsidR="00E324E7">
        <w:rPr>
          <w:rFonts w:eastAsia="Times New Roman"/>
        </w:rPr>
        <w:t xml:space="preserve">played by </w:t>
      </w:r>
      <w:r w:rsidR="00E324E7" w:rsidRPr="00800BA1">
        <w:rPr>
          <w:rFonts w:eastAsia="Times New Roman"/>
        </w:rPr>
        <w:t xml:space="preserve">political donations of tobacco, alcohol and gambling </w:t>
      </w:r>
      <w:r w:rsidR="00E324E7">
        <w:rPr>
          <w:rFonts w:eastAsia="Times New Roman"/>
        </w:rPr>
        <w:t>companies in</w:t>
      </w:r>
      <w:r w:rsidR="00E324E7" w:rsidRPr="00800BA1">
        <w:rPr>
          <w:rFonts w:eastAsia="Times New Roman"/>
        </w:rPr>
        <w:t xml:space="preserve"> Australian politics.</w:t>
      </w:r>
      <w:r w:rsidR="00E324E7">
        <w:t xml:space="preserve"> We examined temporal associations in </w:t>
      </w:r>
      <w:r w:rsidR="00B646E8">
        <w:t xml:space="preserve">donations data, and </w:t>
      </w:r>
      <w:r w:rsidR="00BB0CDD">
        <w:t>thematic</w:t>
      </w:r>
      <w:r w:rsidR="00521117">
        <w:t>ally</w:t>
      </w:r>
      <w:r w:rsidR="00BB0CDD">
        <w:t xml:space="preserve"> analys</w:t>
      </w:r>
      <w:r w:rsidR="00521117">
        <w:t xml:space="preserve">ed </w:t>
      </w:r>
      <w:r w:rsidR="00F031F4">
        <w:t>interview</w:t>
      </w:r>
      <w:r w:rsidR="006B6453">
        <w:t>s</w:t>
      </w:r>
      <w:r w:rsidR="00610A09" w:rsidRPr="00800BA1">
        <w:t>.</w:t>
      </w:r>
      <w:r w:rsidR="00885E56">
        <w:t xml:space="preserve"> </w:t>
      </w:r>
    </w:p>
    <w:p w14:paraId="616EA5BF" w14:textId="77777777" w:rsidR="006C1272" w:rsidRDefault="006C1272" w:rsidP="00885E56"/>
    <w:p w14:paraId="10667943" w14:textId="6BE8FCAD" w:rsidR="00156064" w:rsidRPr="00F20917" w:rsidRDefault="006C1272" w:rsidP="00885E56">
      <w:r w:rsidRPr="006C1272">
        <w:rPr>
          <w:b/>
        </w:rPr>
        <w:t xml:space="preserve">Results: </w:t>
      </w:r>
      <w:r w:rsidR="005A56F9">
        <w:t>A</w:t>
      </w:r>
      <w:r w:rsidR="005A56F9" w:rsidRPr="00800BA1">
        <w:t xml:space="preserve">ustralian political parties declared donations of </w:t>
      </w:r>
      <w:r w:rsidR="00E31FB5">
        <w:t>A$</w:t>
      </w:r>
      <w:r w:rsidR="005A56F9" w:rsidRPr="00800BA1">
        <w:t xml:space="preserve">14 </w:t>
      </w:r>
      <w:r w:rsidR="00F031F4">
        <w:t>M</w:t>
      </w:r>
      <w:r w:rsidR="005A56F9" w:rsidRPr="00800BA1">
        <w:t xml:space="preserve">illion </w:t>
      </w:r>
      <w:r w:rsidR="00E31FB5">
        <w:t>(US$</w:t>
      </w:r>
      <w:r w:rsidR="005A56F9">
        <w:t>11</w:t>
      </w:r>
      <w:r w:rsidR="004D7BB8">
        <w:t>M</w:t>
      </w:r>
      <w:r w:rsidR="005A56F9" w:rsidRPr="00800BA1">
        <w:t>)</w:t>
      </w:r>
      <w:r w:rsidR="005A56F9">
        <w:t xml:space="preserve"> from t</w:t>
      </w:r>
      <w:r w:rsidR="00A32BD1" w:rsidRPr="00800BA1">
        <w:t>obacco</w:t>
      </w:r>
      <w:r w:rsidR="005A56F9">
        <w:t xml:space="preserve"> ($1.9</w:t>
      </w:r>
      <w:r w:rsidR="00435AFA">
        <w:t>M</w:t>
      </w:r>
      <w:r w:rsidR="005A56F9">
        <w:t>)</w:t>
      </w:r>
      <w:r w:rsidR="00A32BD1" w:rsidRPr="00800BA1">
        <w:t xml:space="preserve">, alcohol </w:t>
      </w:r>
      <w:r w:rsidR="005A56F9">
        <w:t>($7.7</w:t>
      </w:r>
      <w:r w:rsidR="00435AFA">
        <w:t>M</w:t>
      </w:r>
      <w:r w:rsidR="005A56F9">
        <w:t>)</w:t>
      </w:r>
      <w:r w:rsidR="008D614D">
        <w:t>,</w:t>
      </w:r>
      <w:r w:rsidR="005A56F9">
        <w:t xml:space="preserve"> </w:t>
      </w:r>
      <w:r w:rsidR="00A32BD1" w:rsidRPr="00800BA1">
        <w:t>gambling</w:t>
      </w:r>
      <w:r w:rsidR="009F0D8B" w:rsidRPr="00800BA1">
        <w:t xml:space="preserve"> </w:t>
      </w:r>
      <w:r w:rsidR="005A56F9">
        <w:t>($2.9</w:t>
      </w:r>
      <w:r w:rsidR="00435AFA">
        <w:t>M</w:t>
      </w:r>
      <w:r w:rsidR="005A56F9">
        <w:t>)</w:t>
      </w:r>
      <w:r w:rsidR="008D614D">
        <w:t>, and supermarket ($1.7M)</w:t>
      </w:r>
      <w:r w:rsidR="005A56F9">
        <w:t xml:space="preserve"> </w:t>
      </w:r>
      <w:r w:rsidR="00BD4157">
        <w:t>entities</w:t>
      </w:r>
      <w:r w:rsidR="00B251B0">
        <w:t>,</w:t>
      </w:r>
      <w:r w:rsidR="002946A2">
        <w:t xml:space="preserve"> </w:t>
      </w:r>
      <w:r w:rsidR="009C5EFF">
        <w:t>ex</w:t>
      </w:r>
      <w:r w:rsidR="00B251B0">
        <w:t>cluding</w:t>
      </w:r>
      <w:r w:rsidR="002946A2">
        <w:t xml:space="preserve"> </w:t>
      </w:r>
      <w:r w:rsidR="009E6C62">
        <w:t xml:space="preserve">donations below the </w:t>
      </w:r>
      <w:r w:rsidR="00A02B66">
        <w:t xml:space="preserve">$12,800 </w:t>
      </w:r>
      <w:r w:rsidR="009E6C62">
        <w:t xml:space="preserve">reporting threshold. </w:t>
      </w:r>
      <w:r w:rsidR="001D5D18">
        <w:t>D</w:t>
      </w:r>
      <w:r w:rsidR="00CA1C29" w:rsidRPr="00800BA1">
        <w:t>onat</w:t>
      </w:r>
      <w:r w:rsidR="004D7BB8">
        <w:t xml:space="preserve">ions to the </w:t>
      </w:r>
      <w:r w:rsidR="004A6B20">
        <w:t>g</w:t>
      </w:r>
      <w:r w:rsidR="004D7BB8">
        <w:t>overn</w:t>
      </w:r>
      <w:r w:rsidR="004A6B20">
        <w:t xml:space="preserve">ing party </w:t>
      </w:r>
      <w:r w:rsidR="004D7BB8">
        <w:t xml:space="preserve">increased substantially during </w:t>
      </w:r>
      <w:r w:rsidR="00CA1C29" w:rsidRPr="00800BA1">
        <w:t xml:space="preserve">debates </w:t>
      </w:r>
      <w:r w:rsidR="00B66A41">
        <w:t>about</w:t>
      </w:r>
      <w:r w:rsidR="00CA1C29" w:rsidRPr="00800BA1">
        <w:t xml:space="preserve"> </w:t>
      </w:r>
      <w:r w:rsidR="004D7BB8">
        <w:t xml:space="preserve">an </w:t>
      </w:r>
      <w:r w:rsidR="005A56F9">
        <w:t>alcohol tax and gambling law reform</w:t>
      </w:r>
      <w:r w:rsidR="009E6C62">
        <w:t>.</w:t>
      </w:r>
      <w:r w:rsidR="004D7BB8">
        <w:t xml:space="preserve"> Alcohol industry</w:t>
      </w:r>
      <w:r w:rsidR="009E6C62">
        <w:t xml:space="preserve"> </w:t>
      </w:r>
      <w:r w:rsidR="004D7BB8">
        <w:t>donations to major parties spiked ahead of election</w:t>
      </w:r>
      <w:r w:rsidR="001D5D18">
        <w:t>s</w:t>
      </w:r>
      <w:r w:rsidR="004D7BB8">
        <w:t xml:space="preserve">. </w:t>
      </w:r>
      <w:r w:rsidR="004475C6">
        <w:t>I</w:t>
      </w:r>
      <w:r w:rsidR="00F20917">
        <w:t>n</w:t>
      </w:r>
      <w:r w:rsidR="004475C6">
        <w:t xml:space="preserve">terviewees </w:t>
      </w:r>
      <w:r w:rsidR="00F20917" w:rsidRPr="00F20917">
        <w:t xml:space="preserve">identified the function of donations </w:t>
      </w:r>
      <w:r w:rsidR="00495EE6">
        <w:t xml:space="preserve">in terms of </w:t>
      </w:r>
      <w:r w:rsidR="00F20917" w:rsidRPr="00F20917">
        <w:t xml:space="preserve">(1) buying immediate influence; (2) building long-term relationships; (3) exploiting a flawed political system; and (4) the need to look beyond donations, e.g., to </w:t>
      </w:r>
      <w:r w:rsidR="004475C6">
        <w:t>favour exchange;</w:t>
      </w:r>
      <w:r w:rsidR="00F20917" w:rsidRPr="00F20917">
        <w:t xml:space="preserve"> and the public’s right to know about corporate influence on policy-makers.</w:t>
      </w:r>
    </w:p>
    <w:p w14:paraId="21B128D1" w14:textId="77777777" w:rsidR="00156064" w:rsidRPr="00800BA1" w:rsidRDefault="00156064" w:rsidP="00434E03"/>
    <w:p w14:paraId="0C078243" w14:textId="7639B5C7" w:rsidR="00FF1C3D" w:rsidRDefault="001D2403" w:rsidP="00434E03">
      <w:r>
        <w:rPr>
          <w:b/>
        </w:rPr>
        <w:t>Discussion</w:t>
      </w:r>
      <w:r w:rsidR="005A56F9">
        <w:rPr>
          <w:b/>
        </w:rPr>
        <w:t>:</w:t>
      </w:r>
      <w:r w:rsidR="00A72A97" w:rsidRPr="00800BA1">
        <w:rPr>
          <w:b/>
        </w:rPr>
        <w:t xml:space="preserve"> </w:t>
      </w:r>
      <w:r w:rsidR="00E31FB5" w:rsidRPr="000C5C94">
        <w:t>The</w:t>
      </w:r>
      <w:r w:rsidR="00E31FB5">
        <w:rPr>
          <w:b/>
        </w:rPr>
        <w:t xml:space="preserve"> </w:t>
      </w:r>
      <w:r w:rsidR="001D5D18">
        <w:t xml:space="preserve">alcohol and </w:t>
      </w:r>
      <w:r w:rsidR="00E31FB5" w:rsidRPr="00800BA1">
        <w:t>gambling</w:t>
      </w:r>
      <w:r w:rsidR="00E31FB5">
        <w:t xml:space="preserve"> industries make substantial donations to influence particular decisions in the short term and build relationships over the long term. </w:t>
      </w:r>
      <w:r w:rsidR="001D5D18">
        <w:t xml:space="preserve">Banning </w:t>
      </w:r>
      <w:r w:rsidR="001D5D18">
        <w:lastRenderedPageBreak/>
        <w:t>corporate donations and p</w:t>
      </w:r>
      <w:r w:rsidR="00E31FB5">
        <w:t>ublic</w:t>
      </w:r>
      <w:r w:rsidR="001D5D18">
        <w:t>ly</w:t>
      </w:r>
      <w:r w:rsidR="00E31FB5">
        <w:t xml:space="preserve"> funding political parties</w:t>
      </w:r>
      <w:r w:rsidR="004D7BB8">
        <w:t xml:space="preserve"> </w:t>
      </w:r>
      <w:r w:rsidR="00E31FB5">
        <w:t>warrant consideration</w:t>
      </w:r>
      <w:r w:rsidR="00521117">
        <w:t xml:space="preserve"> to safeguard</w:t>
      </w:r>
      <w:r w:rsidR="000D4D3D">
        <w:t xml:space="preserve"> the integrity of public policy </w:t>
      </w:r>
      <w:r w:rsidR="00521117">
        <w:t>making</w:t>
      </w:r>
      <w:r w:rsidR="00E31FB5">
        <w:t>.</w:t>
      </w:r>
    </w:p>
    <w:p w14:paraId="5DF0BB31" w14:textId="77777777" w:rsidR="006C1272" w:rsidRPr="00885E56" w:rsidRDefault="006C1272" w:rsidP="00434E03"/>
    <w:p w14:paraId="4013CB86" w14:textId="032A7B4A" w:rsidR="00E324E7" w:rsidRDefault="00832A9D" w:rsidP="0071235A">
      <w:r w:rsidRPr="00800BA1">
        <w:rPr>
          <w:b/>
        </w:rPr>
        <w:t xml:space="preserve">Key words: </w:t>
      </w:r>
      <w:r w:rsidRPr="00800BA1">
        <w:t>donations; politics; government; alcohol; tobacco; gambling; industry; vested interests</w:t>
      </w:r>
      <w:r w:rsidR="00E324E7">
        <w:br w:type="page"/>
      </w:r>
    </w:p>
    <w:p w14:paraId="568F0C33" w14:textId="4C24178F" w:rsidR="00885E56" w:rsidRPr="00885E56" w:rsidRDefault="00885E56" w:rsidP="0023093B">
      <w:pPr>
        <w:pStyle w:val="Heading1"/>
      </w:pPr>
      <w:r w:rsidRPr="00885E56">
        <w:lastRenderedPageBreak/>
        <w:t>Introduction</w:t>
      </w:r>
    </w:p>
    <w:p w14:paraId="71881344" w14:textId="62E8000A" w:rsidR="00E703D9" w:rsidRDefault="00E31FB5" w:rsidP="00305C08">
      <w:r>
        <w:t>The practice of business corporations</w:t>
      </w:r>
      <w:r w:rsidRPr="00800BA1">
        <w:t xml:space="preserve"> </w:t>
      </w:r>
      <w:r w:rsidR="00FB3BA4">
        <w:t>mak</w:t>
      </w:r>
      <w:r>
        <w:t>ing political donations to garner influence over political parties, to advance the</w:t>
      </w:r>
      <w:r w:rsidR="00F05015">
        <w:t xml:space="preserve">ir interests </w:t>
      </w:r>
      <w:r>
        <w:fldChar w:fldCharType="begin"/>
      </w:r>
      <w:r w:rsidR="00A26622">
        <w:instrText xml:space="preserve"> ADDIN EN.CITE &lt;EndNote&gt;&lt;Cite&gt;&lt;Author&gt;Adams&lt;/Author&gt;&lt;Year&gt;2016&lt;/Year&gt;&lt;RecNum&gt;1&lt;/RecNum&gt;&lt;DisplayText&gt;[1]&lt;/DisplayText&gt;&lt;record&gt;&lt;rec-number&gt;1&lt;/rec-number&gt;&lt;foreign-keys&gt;&lt;key app="EN" db-id="vdxfd0swbfa5vaes5a1pwatxztvp2vew5zr0" timestamp="1523491995"&gt;1&lt;/key&gt;&lt;/foreign-keys&gt;&lt;ref-type name="Book"&gt;6&lt;/ref-type&gt;&lt;contributors&gt;&lt;authors&gt;&lt;author&gt;Adams, Peter J.&lt;/author&gt;&lt;/authors&gt;&lt;/contributors&gt;&lt;titles&gt;&lt;title&gt;Moral jeopardy : risks of accepting money from the alcohol, tobacco and gambling industries&lt;/title&gt;&lt;secondary-title&gt;International research monographs in the addictions (IRMA)&lt;/secondary-title&gt;&lt;/titles&gt;&lt;pages&gt;xiii, 282 pages&lt;/pages&gt;&lt;keywords&gt;&lt;keyword&gt;Ethics, Business&lt;/keyword&gt;&lt;keyword&gt;Financing, Organized economics&lt;/keyword&gt;&lt;keyword&gt;Charities economics&lt;/keyword&gt;&lt;keyword&gt;Health Care Sector ethics&lt;/keyword&gt;&lt;keyword&gt;Behavior, Addictive economics&lt;/keyword&gt;&lt;keyword&gt;Tobacco Industry economics&lt;/keyword&gt;&lt;keyword&gt;Gambling economics&lt;/keyword&gt;&lt;keyword&gt;Alcoholic Beverages economics&lt;/keyword&gt;&lt;/keywords&gt;&lt;dates&gt;&lt;year&gt;2016&lt;/year&gt;&lt;/dates&gt;&lt;pub-location&gt;Cambridge&lt;/pub-location&gt;&lt;publisher&gt;Cambridge University Press&lt;/publisher&gt;&lt;isbn&gt;9781107091207 (hardback acid-free paper)&lt;/isbn&gt;&lt;accession-num&gt;18961155&lt;/accession-num&gt;&lt;call-num&gt;RA427.25 .A33 2016&lt;/call-num&gt;&lt;urls&gt;&lt;/urls&gt;&lt;/record&gt;&lt;/Cite&gt;&lt;/EndNote&gt;</w:instrText>
      </w:r>
      <w:r>
        <w:fldChar w:fldCharType="separate"/>
      </w:r>
      <w:r w:rsidR="00A26622">
        <w:rPr>
          <w:noProof/>
        </w:rPr>
        <w:t>[1]</w:t>
      </w:r>
      <w:r>
        <w:fldChar w:fldCharType="end"/>
      </w:r>
      <w:r w:rsidR="00F05015">
        <w:t>,</w:t>
      </w:r>
      <w:r w:rsidRPr="00800BA1">
        <w:t xml:space="preserve"> </w:t>
      </w:r>
      <w:r>
        <w:t xml:space="preserve">is especially troubling in relation to products that damage human health. </w:t>
      </w:r>
      <w:r w:rsidR="00D31AA4">
        <w:t>A</w:t>
      </w:r>
      <w:r w:rsidR="0044731F">
        <w:t xml:space="preserve">cademic research on </w:t>
      </w:r>
      <w:r w:rsidR="00946CF4" w:rsidRPr="00800BA1">
        <w:t xml:space="preserve">corporate political donations </w:t>
      </w:r>
      <w:r w:rsidR="00D31AA4">
        <w:t xml:space="preserve">mainly occurs </w:t>
      </w:r>
      <w:r w:rsidR="00A806BA">
        <w:t xml:space="preserve">within </w:t>
      </w:r>
      <w:r w:rsidR="00946CF4" w:rsidRPr="00800BA1">
        <w:t xml:space="preserve">the </w:t>
      </w:r>
      <w:r w:rsidR="00A806BA" w:rsidRPr="00800BA1">
        <w:t xml:space="preserve">disciplines </w:t>
      </w:r>
      <w:r w:rsidR="00A806BA">
        <w:t xml:space="preserve">of </w:t>
      </w:r>
      <w:r w:rsidR="00946CF4" w:rsidRPr="00800BA1">
        <w:t>business ethics and political science</w:t>
      </w:r>
      <w:r w:rsidR="00F05015">
        <w:t xml:space="preserve"> </w:t>
      </w:r>
      <w:r w:rsidR="00233CC2">
        <w:fldChar w:fldCharType="begin">
          <w:fldData xml:space="preserve">PEVuZE5vdGU+PENpdGU+PEF1dGhvcj5BZ2dhcndhbDwvQXV0aG9yPjxZZWFyPjIwMTI8L1llYXI+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</w:fldData>
        </w:fldChar>
      </w:r>
      <w:r w:rsidR="00F05015">
        <w:instrText xml:space="preserve"> ADDIN EN.CITE </w:instrText>
      </w:r>
      <w:r w:rsidR="00F05015">
        <w:fldChar w:fldCharType="begin">
          <w:fldData xml:space="preserve">PEVuZE5vdGU+PENpdGU+PEF1dGhvcj5BZ2dhcndhbDwvQXV0aG9yPjxZZWFyPjIwMTI8L1llYXI+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</w:fldData>
        </w:fldChar>
      </w:r>
      <w:r w:rsidR="00F05015">
        <w:instrText xml:space="preserve"> ADDIN EN.CITE.DATA </w:instrText>
      </w:r>
      <w:r w:rsidR="00F05015">
        <w:fldChar w:fldCharType="end"/>
      </w:r>
      <w:r w:rsidR="00233CC2">
        <w:fldChar w:fldCharType="separate"/>
      </w:r>
      <w:r w:rsidR="00F05015">
        <w:rPr>
          <w:noProof/>
        </w:rPr>
        <w:t>[2-5]</w:t>
      </w:r>
      <w:r w:rsidR="00233CC2">
        <w:fldChar w:fldCharType="end"/>
      </w:r>
      <w:r w:rsidR="00F05015">
        <w:t>;</w:t>
      </w:r>
      <w:r w:rsidR="00946CF4" w:rsidRPr="00800BA1">
        <w:t xml:space="preserve"> </w:t>
      </w:r>
      <w:r w:rsidR="001F30EA">
        <w:t xml:space="preserve">though there is some </w:t>
      </w:r>
      <w:r w:rsidR="00352467" w:rsidRPr="00800BA1">
        <w:t xml:space="preserve">public health </w:t>
      </w:r>
      <w:r w:rsidR="001F30EA">
        <w:t>litera</w:t>
      </w:r>
      <w:r w:rsidR="0044731F">
        <w:t xml:space="preserve">ture in relation to </w:t>
      </w:r>
      <w:r w:rsidR="00D31AA4">
        <w:t>t</w:t>
      </w:r>
      <w:r w:rsidR="0044731F">
        <w:t>obacco</w:t>
      </w:r>
      <w:r w:rsidR="00F05015">
        <w:t xml:space="preserve"> </w:t>
      </w:r>
      <w:r w:rsidR="00233CC2">
        <w:fldChar w:fldCharType="begin"/>
      </w:r>
      <w:r w:rsidR="00F05015">
        <w:instrText xml:space="preserve"> ADDIN EN.CITE &lt;EndNote&gt;&lt;Cite&gt;&lt;Author&gt;Alechnowicz&lt;/Author&gt;&lt;Year&gt;2004&lt;/Year&gt;&lt;RecNum&gt;16&lt;/RecNum&gt;&lt;DisplayText&gt;[6, 7]&lt;/DisplayText&gt;&lt;record&gt;&lt;rec-number&gt;16&lt;/rec-number&gt;&lt;foreign-keys&gt;&lt;key app="EN" db-id="vdxfd0swbfa5vaes5a1pwatxztvp2vew5zr0" timestamp="1523492195"&gt;16&lt;/key&gt;&lt;/foreign-keys&gt;&lt;ref-type name="Journal Article"&gt;17&lt;/ref-type&gt;&lt;contributors&gt;&lt;authors&gt;&lt;author&gt;Alechnowicz, K&lt;/author&gt;&lt;author&gt;Chapman, S&lt;/author&gt;&lt;/authors&gt;&lt;/contributors&gt;&lt;titles&gt;&lt;title&gt;The Philippine tobacco industry: “the strongest tobacco lobby in Asia”&lt;/title&gt;&lt;secondary-title&gt;Tobacco Control&lt;/secondary-title&gt;&lt;/titles&gt;&lt;periodical&gt;&lt;full-title&gt;Tobacco Control&lt;/full-title&gt;&lt;/periodical&gt;&lt;pages&gt;ii71-ii78&lt;/pages&gt;&lt;volume&gt;13&lt;/volume&gt;&lt;number&gt;suppl 2&lt;/number&gt;&lt;dates&gt;&lt;year&gt;2004&lt;/year&gt;&lt;/dates&gt;&lt;urls&gt;&lt;/urls&gt;&lt;electronic-resource-num&gt;10.1136/tc.2004.009324&lt;/electronic-resource-num&gt;&lt;/record&gt;&lt;/Cite&gt;&lt;Cite&gt;&lt;Author&gt;Begay&lt;/Author&gt;&lt;Year&gt;1993&lt;/Year&gt;&lt;RecNum&gt;111&lt;/RecNum&gt;&lt;record&gt;&lt;rec-number&gt;111&lt;/rec-number&gt;&lt;foreign-keys&gt;&lt;key app="EN" db-id="zedt99tz3tr2a5e0af9xvsxyzr0rvv502xre" timestamp="1499835073"&gt;111&lt;/key&gt;&lt;/foreign-keys&gt;&lt;ref-type name="Journal Article"&gt;17&lt;/ref-type&gt;&lt;contributors&gt;&lt;authors&gt;&lt;author&gt;M E Begay&lt;/author&gt;&lt;author&gt;M Traynor&lt;/author&gt;&lt;author&gt;S A Glantz&lt;/author&gt;&lt;/authors&gt;&lt;/contributors&gt;&lt;titles&gt;&lt;title&gt;The tobacco industry, state politics, and tobacco education in California&lt;/title&gt;&lt;secondary-title&gt;American Journal of Public Health&lt;/secondary-title&gt;&lt;/titles&gt;&lt;periodical&gt;&lt;full-title&gt;Am J Public Health&lt;/full-title&gt;&lt;abbr-1&gt;American journal of public health&lt;/abbr-1&gt;&lt;/periodical&gt;&lt;pages&gt;1214-1221&lt;/pages&gt;&lt;volume&gt;83&lt;/volume&gt;&lt;number&gt;9&lt;/number&gt;&lt;dates&gt;&lt;year&gt;1993&lt;/year&gt;&lt;/dates&gt;&lt;accession-num&gt;8362994&lt;/accession-num&gt;&lt;urls&gt;&lt;related-urls&gt;&lt;url&gt;http://ajph.aphapublications.org/doi/abs/10.2105/AJPH.83.9.1214&lt;/url&gt;&lt;/related-urls&gt;&lt;/urls&gt;&lt;electronic-resource-num&gt;10.2105/ajph.83.9.1214&lt;/electronic-resource-num&gt;&lt;/record&gt;&lt;/Cite&gt;&lt;/EndNote&gt;</w:instrText>
      </w:r>
      <w:r w:rsidR="00233CC2">
        <w:fldChar w:fldCharType="separate"/>
      </w:r>
      <w:r w:rsidR="00F05015">
        <w:rPr>
          <w:noProof/>
        </w:rPr>
        <w:t>[6, 7]</w:t>
      </w:r>
      <w:r w:rsidR="00233CC2">
        <w:fldChar w:fldCharType="end"/>
      </w:r>
      <w:r w:rsidR="00F05015">
        <w:t>.</w:t>
      </w:r>
      <w:r w:rsidR="00352467" w:rsidRPr="00800BA1">
        <w:t xml:space="preserve"> </w:t>
      </w:r>
      <w:r w:rsidR="008D614D">
        <w:rPr>
          <w:noProof/>
        </w:rPr>
        <w:t xml:space="preserve">Donations </w:t>
      </w:r>
      <w:r w:rsidR="00BD4157">
        <w:rPr>
          <w:noProof/>
        </w:rPr>
        <w:t xml:space="preserve">are often </w:t>
      </w:r>
      <w:r w:rsidR="008D614D">
        <w:rPr>
          <w:noProof/>
        </w:rPr>
        <w:t xml:space="preserve">used to prevent </w:t>
      </w:r>
      <w:r w:rsidR="009A0260">
        <w:rPr>
          <w:noProof/>
        </w:rPr>
        <w:t xml:space="preserve">the </w:t>
      </w:r>
      <w:r w:rsidR="0064545B">
        <w:rPr>
          <w:noProof/>
        </w:rPr>
        <w:t xml:space="preserve">adoption or </w:t>
      </w:r>
      <w:r w:rsidR="009A0260">
        <w:rPr>
          <w:noProof/>
        </w:rPr>
        <w:t xml:space="preserve">implementation </w:t>
      </w:r>
      <w:r w:rsidR="00631D24">
        <w:rPr>
          <w:noProof/>
        </w:rPr>
        <w:t xml:space="preserve">of </w:t>
      </w:r>
      <w:r w:rsidR="0064545B">
        <w:rPr>
          <w:noProof/>
        </w:rPr>
        <w:t>policies</w:t>
      </w:r>
      <w:r w:rsidR="009A0260">
        <w:rPr>
          <w:noProof/>
        </w:rPr>
        <w:t xml:space="preserve"> </w:t>
      </w:r>
      <w:r w:rsidR="008D614D">
        <w:rPr>
          <w:noProof/>
        </w:rPr>
        <w:t xml:space="preserve">that </w:t>
      </w:r>
      <w:r w:rsidR="0064545B">
        <w:rPr>
          <w:noProof/>
        </w:rPr>
        <w:t xml:space="preserve">are </w:t>
      </w:r>
      <w:r w:rsidR="008D614D">
        <w:rPr>
          <w:noProof/>
        </w:rPr>
        <w:t xml:space="preserve">contrary to </w:t>
      </w:r>
      <w:r w:rsidR="00BD4157">
        <w:rPr>
          <w:noProof/>
        </w:rPr>
        <w:t xml:space="preserve">corporate </w:t>
      </w:r>
      <w:r w:rsidR="0064545B">
        <w:rPr>
          <w:noProof/>
        </w:rPr>
        <w:t>interests. For health harming industries these include</w:t>
      </w:r>
      <w:r w:rsidR="008D614D">
        <w:rPr>
          <w:noProof/>
        </w:rPr>
        <w:t xml:space="preserve"> </w:t>
      </w:r>
      <w:r w:rsidR="0064545B">
        <w:rPr>
          <w:noProof/>
        </w:rPr>
        <w:t>regulation</w:t>
      </w:r>
      <w:r w:rsidR="008D614D">
        <w:rPr>
          <w:noProof/>
        </w:rPr>
        <w:t>, taxation</w:t>
      </w:r>
      <w:r w:rsidR="00A02B66">
        <w:rPr>
          <w:noProof/>
        </w:rPr>
        <w:t>,</w:t>
      </w:r>
      <w:r w:rsidR="008D614D">
        <w:rPr>
          <w:noProof/>
        </w:rPr>
        <w:t xml:space="preserve"> </w:t>
      </w:r>
      <w:r w:rsidR="0064545B">
        <w:rPr>
          <w:noProof/>
        </w:rPr>
        <w:t>and</w:t>
      </w:r>
      <w:r w:rsidR="008D614D">
        <w:rPr>
          <w:noProof/>
        </w:rPr>
        <w:t xml:space="preserve"> other</w:t>
      </w:r>
      <w:r w:rsidR="00A02B66">
        <w:rPr>
          <w:noProof/>
        </w:rPr>
        <w:t xml:space="preserve"> evidence-based</w:t>
      </w:r>
      <w:r w:rsidR="009A0260">
        <w:rPr>
          <w:noProof/>
        </w:rPr>
        <w:t xml:space="preserve"> interventions</w:t>
      </w:r>
      <w:r w:rsidR="00A02B66">
        <w:rPr>
          <w:noProof/>
        </w:rPr>
        <w:t>;</w:t>
      </w:r>
      <w:r w:rsidR="008D614D">
        <w:rPr>
          <w:noProof/>
        </w:rPr>
        <w:t xml:space="preserve"> and </w:t>
      </w:r>
      <w:r w:rsidR="0064545B">
        <w:rPr>
          <w:noProof/>
        </w:rPr>
        <w:t>they seek instead to promote ineffective programs</w:t>
      </w:r>
      <w:r w:rsidR="00F05015">
        <w:t xml:space="preserve"> </w:t>
      </w:r>
      <w:r w:rsidR="008D614D">
        <w:fldChar w:fldCharType="begin">
          <w:fldData xml:space="preserve">PEVuZE5vdGU+PENpdGU+PEF1dGhvcj5Ib2xkZW48L0F1dGhvcj48WWVhcj4yMDA5PC9ZZWFyPjxS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</w:fldData>
        </w:fldChar>
      </w:r>
      <w:r w:rsidR="00F05015">
        <w:instrText xml:space="preserve"> ADDIN EN.CITE </w:instrText>
      </w:r>
      <w:r w:rsidR="00F05015">
        <w:fldChar w:fldCharType="begin">
          <w:fldData xml:space="preserve">PEVuZE5vdGU+PENpdGU+PEF1dGhvcj5Ib2xkZW48L0F1dGhvcj48WWVhcj4yMDA5PC9ZZWFyPjxS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</w:fldData>
        </w:fldChar>
      </w:r>
      <w:r w:rsidR="00F05015">
        <w:instrText xml:space="preserve"> ADDIN EN.CITE.DATA </w:instrText>
      </w:r>
      <w:r w:rsidR="00F05015">
        <w:fldChar w:fldCharType="end"/>
      </w:r>
      <w:r w:rsidR="008D614D">
        <w:fldChar w:fldCharType="separate"/>
      </w:r>
      <w:r w:rsidR="00F05015">
        <w:rPr>
          <w:noProof/>
        </w:rPr>
        <w:t>[8, 9]</w:t>
      </w:r>
      <w:r w:rsidR="008D614D">
        <w:fldChar w:fldCharType="end"/>
      </w:r>
      <w:r w:rsidR="00F05015">
        <w:t>.</w:t>
      </w:r>
      <w:r w:rsidR="00BB6782" w:rsidRPr="00800BA1">
        <w:t xml:space="preserve"> </w:t>
      </w:r>
      <w:r w:rsidR="006B72F7">
        <w:t>Tobacco industry i</w:t>
      </w:r>
      <w:r w:rsidR="0044731F">
        <w:t xml:space="preserve">nternal documents show that where the </w:t>
      </w:r>
      <w:r w:rsidR="00DE2409">
        <w:t xml:space="preserve">policy </w:t>
      </w:r>
      <w:r w:rsidR="006E4664">
        <w:t>decision</w:t>
      </w:r>
      <w:r w:rsidR="0044731F">
        <w:t xml:space="preserve"> looks unwin</w:t>
      </w:r>
      <w:r w:rsidR="006B72F7">
        <w:t>nable, the goal may be to obfuscate and delay</w:t>
      </w:r>
      <w:r w:rsidR="0044731F">
        <w:t>, protecting profits until</w:t>
      </w:r>
      <w:r w:rsidR="00BA6073">
        <w:t xml:space="preserve"> </w:t>
      </w:r>
      <w:r w:rsidR="009B5621">
        <w:t>regulation</w:t>
      </w:r>
      <w:r w:rsidR="006B72F7">
        <w:t xml:space="preserve"> </w:t>
      </w:r>
      <w:r w:rsidR="009B5621">
        <w:t xml:space="preserve">is </w:t>
      </w:r>
      <w:r w:rsidR="00F05015">
        <w:t xml:space="preserve">implemented </w:t>
      </w:r>
      <w:r w:rsidR="00DB11C4">
        <w:fldChar w:fldCharType="begin">
          <w:fldData xml:space="preserve">PEVuZE5vdGU+PENpdGU+PEF1dGhvcj5HbGFudHo8L0F1dGhvcj48WWVhcj4xOTk2PC9ZZWFyPjxS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</w:fldData>
        </w:fldChar>
      </w:r>
      <w:r w:rsidR="00F05015">
        <w:instrText xml:space="preserve"> ADDIN EN.CITE </w:instrText>
      </w:r>
      <w:r w:rsidR="00F05015">
        <w:fldChar w:fldCharType="begin">
          <w:fldData xml:space="preserve">PEVuZE5vdGU+PENpdGU+PEF1dGhvcj5HbGFudHo8L0F1dGhvcj48WWVhcj4xOTk2PC9ZZWFyPjxS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</w:fldData>
        </w:fldChar>
      </w:r>
      <w:r w:rsidR="00F05015">
        <w:instrText xml:space="preserve"> ADDIN EN.CITE.DATA </w:instrText>
      </w:r>
      <w:r w:rsidR="00F05015">
        <w:fldChar w:fldCharType="end"/>
      </w:r>
      <w:r w:rsidR="00DB11C4">
        <w:fldChar w:fldCharType="separate"/>
      </w:r>
      <w:r w:rsidR="00F05015">
        <w:rPr>
          <w:noProof/>
        </w:rPr>
        <w:t>[10]</w:t>
      </w:r>
      <w:r w:rsidR="00DB11C4">
        <w:fldChar w:fldCharType="end"/>
      </w:r>
      <w:r w:rsidR="00F05015">
        <w:t>.</w:t>
      </w:r>
      <w:r w:rsidR="006B72F7">
        <w:t xml:space="preserve"> </w:t>
      </w:r>
    </w:p>
    <w:p w14:paraId="291C3CB5" w14:textId="77777777" w:rsidR="00885E56" w:rsidRDefault="00885E56" w:rsidP="00885E56"/>
    <w:p w14:paraId="04CE6CEB" w14:textId="626497DD" w:rsidR="00706C27" w:rsidRPr="00800BA1" w:rsidRDefault="004A3195" w:rsidP="00885E56">
      <w:r>
        <w:t xml:space="preserve">A </w:t>
      </w:r>
      <w:r w:rsidR="00930B46" w:rsidRPr="00800BA1">
        <w:t xml:space="preserve">recent </w:t>
      </w:r>
      <w:r w:rsidR="00305C08">
        <w:t xml:space="preserve">Australian </w:t>
      </w:r>
      <w:r w:rsidR="002F3B04" w:rsidRPr="00800BA1">
        <w:t>analysis</w:t>
      </w:r>
      <w:r w:rsidR="00930B46" w:rsidRPr="00800BA1">
        <w:t xml:space="preserve"> showed that </w:t>
      </w:r>
      <w:r w:rsidR="003F0159" w:rsidRPr="00800BA1">
        <w:t xml:space="preserve">delays by government </w:t>
      </w:r>
      <w:r w:rsidR="00162D22" w:rsidRPr="00800BA1">
        <w:t>i</w:t>
      </w:r>
      <w:r w:rsidR="003F0159" w:rsidRPr="00800BA1">
        <w:t xml:space="preserve">n implementing alcohol warning labels </w:t>
      </w:r>
      <w:r w:rsidR="005418A9">
        <w:t>were</w:t>
      </w:r>
      <w:r w:rsidR="005418A9" w:rsidRPr="00800BA1">
        <w:t xml:space="preserve"> </w:t>
      </w:r>
      <w:r w:rsidR="00255137">
        <w:t xml:space="preserve">probably </w:t>
      </w:r>
      <w:r w:rsidR="00336D8E" w:rsidRPr="00800BA1">
        <w:t xml:space="preserve">due in large part </w:t>
      </w:r>
      <w:r w:rsidR="003F0159" w:rsidRPr="00800BA1">
        <w:t xml:space="preserve">to </w:t>
      </w:r>
      <w:r w:rsidRPr="00800BA1">
        <w:t xml:space="preserve">lobbying </w:t>
      </w:r>
      <w:r>
        <w:t xml:space="preserve">by the </w:t>
      </w:r>
      <w:r w:rsidR="00F05015">
        <w:t xml:space="preserve">alcohol industry </w:t>
      </w:r>
      <w:r w:rsidR="00233CC2">
        <w:fldChar w:fldCharType="begin"/>
      </w:r>
      <w:r w:rsidR="00F05015">
        <w:instrText xml:space="preserve"> ADDIN EN.CITE &lt;EndNote&gt;&lt;Cite&gt;&lt;Author&gt;Mathews&lt;/Author&gt;&lt;Year&gt;2013&lt;/Year&gt;&lt;RecNum&gt;18&lt;/RecNum&gt;&lt;DisplayText&gt;[11]&lt;/DisplayText&gt;&lt;record&gt;&lt;rec-number&gt;18&lt;/rec-number&gt;&lt;foreign-keys&gt;&lt;key app="EN" db-id="vdxfd0swbfa5vaes5a1pwatxztvp2vew5zr0" timestamp="1523492277"&gt;18&lt;/key&gt;&lt;/foreign-keys&gt;&lt;ref-type name="Journal Article"&gt;17&lt;/ref-type&gt;&lt;contributors&gt;&lt;authors&gt;&lt;author&gt;Mathews, Rebecca&lt;/author&gt;&lt;author&gt;Thorn, Michael&lt;/author&gt;&lt;author&gt;Giorgi, Caterina&lt;/author&gt;&lt;/authors&gt;&lt;/contributors&gt;&lt;titles&gt;&lt;title&gt;Vested Interests in Addiction Research and Policy. Is the alcohol industry delaying government action on alcohol health warning labels in Australia?&lt;/title&gt;&lt;secondary-title&gt;Addiction&lt;/secondary-title&gt;&lt;/titles&gt;&lt;periodical&gt;&lt;full-title&gt;Addiction&lt;/full-title&gt;&lt;/periodical&gt;&lt;pages&gt;1889-1896&lt;/pages&gt;&lt;volume&gt;108&lt;/volume&gt;&lt;number&gt;11&lt;/number&gt;&lt;keywords&gt;&lt;keyword&gt;FETAL alcohol syndrome&lt;/keyword&gt;&lt;keyword&gt;PREVENTION&lt;/keyword&gt;&lt;keyword&gt;PUBLIC health&lt;/keyword&gt;&lt;keyword&gt;DRINKING of alcoholic beverages&lt;/keyword&gt;&lt;keyword&gt;INDUSTRIES&lt;/keyword&gt;&lt;keyword&gt;LABELS&lt;/keyword&gt;&lt;keyword&gt;MARKETING&lt;/keyword&gt;&lt;keyword&gt;POLITICAL participation&lt;/keyword&gt;&lt;keyword&gt;PUBLIC administration&lt;/keyword&gt;&lt;keyword&gt;AUSTRALIA&lt;/keyword&gt;&lt;keyword&gt;Alcohol&lt;/keyword&gt;&lt;keyword&gt;alcohol industry&lt;/keyword&gt;&lt;keyword&gt;Australian government&lt;/keyword&gt;&lt;keyword&gt;Drink Wise&lt;/keyword&gt;&lt;keyword&gt;health warning labels&lt;/keyword&gt;&lt;keyword&gt;self-regulation&lt;/keyword&gt;&lt;keyword&gt;tobacco&lt;/keyword&gt;&lt;/keywords&gt;&lt;dates&gt;&lt;year&gt;2013&lt;/year&gt;&lt;/dates&gt;&lt;publisher&gt;Wiley-Blackwell&lt;/publisher&gt;&lt;isbn&gt;09652140&lt;/isbn&gt;&lt;accession-num&gt;90674139&lt;/accession-num&gt;&lt;work-type&gt;Article&lt;/work-type&gt;&lt;urls&gt;&lt;related-urls&gt;&lt;url&gt;http://ezproxy.deakin.edu.au/login?url=http://search.ebscohost.com/login.aspx?direct=true&amp;amp;db=a9h&amp;amp;AN=90674139&amp;amp;site=ehost-live&amp;amp;scope=site&lt;/url&gt;&lt;/related-urls&gt;&lt;/urls&gt;&lt;electronic-resource-num&gt;10.1111/add.12338&lt;/electronic-resource-num&gt;&lt;remote-database-name&gt;a9h&lt;/remote-database-name&gt;&lt;remote-database-provider&gt;EBSCOhost&lt;/remote-database-provider&gt;&lt;/record&gt;&lt;/Cite&gt;&lt;/EndNote&gt;</w:instrText>
      </w:r>
      <w:r w:rsidR="00233CC2">
        <w:fldChar w:fldCharType="separate"/>
      </w:r>
      <w:r w:rsidR="00F05015">
        <w:rPr>
          <w:noProof/>
        </w:rPr>
        <w:t>[11]</w:t>
      </w:r>
      <w:r w:rsidR="00233CC2">
        <w:fldChar w:fldCharType="end"/>
      </w:r>
      <w:r w:rsidR="00F05015">
        <w:t>.</w:t>
      </w:r>
      <w:r w:rsidR="00BB6782" w:rsidRPr="00800BA1">
        <w:t xml:space="preserve"> </w:t>
      </w:r>
      <w:r w:rsidR="00305C08">
        <w:t>This is in keeping with systematic review evidence that a range of methods are used to influence alcohol policies, among which dona</w:t>
      </w:r>
      <w:r w:rsidR="00E703D9">
        <w:t>tions may serve to support long-</w:t>
      </w:r>
      <w:r w:rsidR="00305C08">
        <w:t xml:space="preserve">term relationship building with key political actors, and can be integrated </w:t>
      </w:r>
      <w:r w:rsidR="00F05015">
        <w:t xml:space="preserve">with other methods of influence </w:t>
      </w:r>
      <w:r w:rsidR="00305C08">
        <w:fldChar w:fldCharType="begin"/>
      </w:r>
      <w:r w:rsidR="00F05015">
        <w:instrText xml:space="preserve"> ADDIN EN.CITE &lt;EndNote&gt;&lt;Cite&gt;&lt;Author&gt;McCambidge&lt;/Author&gt;&lt;Year&gt;2018&lt;/Year&gt;&lt;RecNum&gt;2&lt;/RecNum&gt;&lt;DisplayText&gt;[12]&lt;/DisplayText&gt;&lt;record&gt;&lt;rec-number&gt;2&lt;/rec-number&gt;&lt;foreign-keys&gt;&lt;key app="EN" db-id="vdxfd0swbfa5vaes5a1pwatxztvp2vew5zr0" timestamp="1523491996"&gt;2&lt;/key&gt;&lt;/foreign-keys&gt;&lt;ref-type name="Journal Article"&gt;17&lt;/ref-type&gt;&lt;contributors&gt;&lt;authors&gt;&lt;author&gt;McCambidge, J., Mialon, M., Hawkins, B.&lt;/author&gt;&lt;/authors&gt;&lt;/contributors&gt;&lt;titles&gt;&lt;title&gt;Alcohol industry involvement in policy making: A systematic review&lt;/title&gt;&lt;secondary-title&gt;Addiciton&lt;/secondary-title&gt;&lt;/titles&gt;&lt;periodical&gt;&lt;full-title&gt;Addiciton&lt;/full-title&gt;&lt;/periodical&gt;&lt;volume&gt;in press&lt;/volume&gt;&lt;dates&gt;&lt;year&gt;2018&lt;/year&gt;&lt;/dates&gt;&lt;urls&gt;&lt;/urls&gt;&lt;/record&gt;&lt;/Cite&gt;&lt;/EndNote&gt;</w:instrText>
      </w:r>
      <w:r w:rsidR="00305C08">
        <w:fldChar w:fldCharType="separate"/>
      </w:r>
      <w:r w:rsidR="00F05015">
        <w:rPr>
          <w:noProof/>
        </w:rPr>
        <w:t>[12]</w:t>
      </w:r>
      <w:r w:rsidR="00305C08">
        <w:fldChar w:fldCharType="end"/>
      </w:r>
      <w:r w:rsidR="00F05015">
        <w:t>.</w:t>
      </w:r>
      <w:r w:rsidR="00305C08">
        <w:t xml:space="preserve"> </w:t>
      </w:r>
    </w:p>
    <w:p w14:paraId="6B401912" w14:textId="77777777" w:rsidR="00885E56" w:rsidRDefault="00885E56" w:rsidP="00885E56"/>
    <w:p w14:paraId="59B4E83A" w14:textId="064CB15F" w:rsidR="00D4149E" w:rsidRDefault="000A742B" w:rsidP="00885E56">
      <w:r>
        <w:t>Australia is generally regarded as a stable democracy with relatively low levels of corruption, being ranked 13</w:t>
      </w:r>
      <w:r w:rsidRPr="000A742B">
        <w:rPr>
          <w:vertAlign w:val="superscript"/>
        </w:rPr>
        <w:t>th</w:t>
      </w:r>
      <w:r>
        <w:t xml:space="preserve"> out of the 180 countries in the Corruption Perceptions Index in 2017 (</w:t>
      </w:r>
      <w:hyperlink r:id="rId9" w:history="1">
        <w:r w:rsidRPr="007668A7">
          <w:rPr>
            <w:rStyle w:val="Hyperlink"/>
          </w:rPr>
          <w:t>https://www.transparency.org/country/AUS</w:t>
        </w:r>
      </w:hyperlink>
      <w:r w:rsidR="006E4664">
        <w:t xml:space="preserve">). </w:t>
      </w:r>
      <w:r w:rsidR="00F05015">
        <w:t xml:space="preserve">But its ranking is falling, and the undue influence on politicians of corporate actors has been cited as a cause for concern </w:t>
      </w:r>
      <w:r w:rsidR="00F70B20">
        <w:fldChar w:fldCharType="begin"/>
      </w:r>
      <w:r w:rsidR="00F70B20">
        <w:instrText xml:space="preserve"> ADDIN EN.CITE &lt;EndNote&gt;&lt;Cite&gt;&lt;Author&gt;Beresford&lt;/Author&gt;&lt;Year&gt;2018&lt;/Year&gt;&lt;RecNum&gt;7883&lt;/RecNum&gt;&lt;DisplayText&gt;[13]&lt;/DisplayText&gt;&lt;record&gt;&lt;rec-number&gt;7883&lt;/rec-number&gt;&lt;foreign-keys&gt;&lt;key app="EN" db-id="ps5s5rzwcz9r5sewzsa59dtavtr22w55afwr" timestamp="1537779753"&gt;7883&lt;/key&gt;&lt;/foreign-keys&gt;&lt;ref-type name="Book"&gt;6&lt;/ref-type&gt;&lt;contributors&gt;&lt;authors&gt;&lt;author&gt;Beresford, Quentin&lt;/author&gt;&lt;/authors&gt;&lt;/contributors&gt;&lt;titles&gt;&lt;title&gt;Adani and the war over coal&lt;/title&gt;&lt;/titles&gt;&lt;pages&gt;405 pages&lt;/pages&gt;&lt;keywords&gt;&lt;keyword&gt;Adani, Gautam.&lt;/keyword&gt;&lt;keyword&gt;Adani Mining Pty. Ltd.&lt;/keyword&gt;&lt;keyword&gt;Protest movements Australia.&lt;/keyword&gt;&lt;keyword&gt;Coal Economic aspects Australia.&lt;/keyword&gt;&lt;keyword&gt;Coal mines and mining Environmental aspects Queensland Galilee Basin.&lt;/keyword&gt;&lt;keyword&gt;Coal mines and mining Queensland Galilee Basin.&lt;/keyword&gt;&lt;keyword&gt;Coal mines and mining Law and legislation Australia.&lt;/keyword&gt;&lt;keyword&gt;Coal Environmental aspects Australia.&lt;/keyword&gt;&lt;keyword&gt;Coal basins Environmental aspects Queensland Galilee Basin.&lt;/keyword&gt;&lt;keyword&gt;Coal basins Queensland Galilee Basin.&lt;/keyword&gt;&lt;keyword&gt;Coal mines and mining Australia.&lt;/keyword&gt;&lt;keyword&gt;Mineral industries Australia.&lt;/keyword&gt;&lt;keyword&gt;Coal mines and mining Environmental aspects Australia.&lt;/keyword&gt;&lt;keyword&gt;Coal mines and mining Social aspects Australia.&lt;/keyword&gt;&lt;keyword&gt;Coal mines and mining Economic aspects Australia.&lt;/keyword&gt;&lt;keyword&gt;Galilee Basin (Qld.) Environmental conditions.&lt;/keyword&gt;&lt;keyword&gt;Australian&lt;/keyword&gt;&lt;/keywords&gt;&lt;dates&gt;&lt;year&gt;2018&lt;/year&gt;&lt;/dates&gt;&lt;pub-location&gt;Sydney, NSW&lt;/pub-location&gt;&lt;publisher&gt;NewSouth Publishing&lt;/publisher&gt;&lt;isbn&gt;9781742235936&lt;/isbn&gt;&lt;accession-num&gt;9950907206801731&lt;/accession-num&gt;&lt;call-num&gt;SSL04 333.8220994/9&lt;/call-num&gt;&lt;urls&gt;&lt;/urls&gt;&lt;/record&gt;&lt;/Cite&gt;&lt;/EndNote&gt;</w:instrText>
      </w:r>
      <w:r w:rsidR="00F70B20">
        <w:fldChar w:fldCharType="separate"/>
      </w:r>
      <w:r w:rsidR="00F70B20">
        <w:rPr>
          <w:noProof/>
        </w:rPr>
        <w:t>[13]</w:t>
      </w:r>
      <w:r w:rsidR="00F70B20">
        <w:fldChar w:fldCharType="end"/>
      </w:r>
      <w:r w:rsidR="00F05015">
        <w:t>. A</w:t>
      </w:r>
      <w:r w:rsidR="001B1335" w:rsidRPr="00800BA1">
        <w:t xml:space="preserve">ccording to one public enquiry, </w:t>
      </w:r>
      <w:r w:rsidR="009F0D8B" w:rsidRPr="00800BA1">
        <w:t xml:space="preserve">Australia’s current political donation </w:t>
      </w:r>
      <w:r w:rsidR="008202BD" w:rsidRPr="00800BA1">
        <w:t>regime is</w:t>
      </w:r>
      <w:r w:rsidR="00E73E28" w:rsidRPr="00800BA1">
        <w:t xml:space="preserve"> </w:t>
      </w:r>
      <w:r w:rsidR="00CA455C">
        <w:t>weak</w:t>
      </w:r>
      <w:r w:rsidR="00926708">
        <w:t xml:space="preserve"> </w:t>
      </w:r>
      <w:r w:rsidR="001B1335" w:rsidRPr="00800BA1">
        <w:t>compared to other high income countries</w:t>
      </w:r>
      <w:r w:rsidR="00F05015">
        <w:t xml:space="preserve"> </w:t>
      </w:r>
      <w:r w:rsidR="00233CC2">
        <w:fldChar w:fldCharType="begin"/>
      </w:r>
      <w:r w:rsidR="00F70B20">
        <w:instrText xml:space="preserve"> ADDIN EN.CITE &lt;EndNote&gt;&lt;Cite&gt;&lt;Author&gt;Electoral Matters Committee&lt;/Author&gt;&lt;Year&gt;2009&lt;/Year&gt;&lt;RecNum&gt;6&lt;/RecNum&gt;&lt;DisplayText&gt;[14]&lt;/DisplayText&gt;&lt;record&gt;&lt;rec-number&gt;6&lt;/rec-number&gt;&lt;foreign-keys&gt;&lt;key app="EN" db-id="zedt99tz3tr2a5e0af9xvsxyzr0rvv502xre" timestamp="1487639456"&gt;6&lt;/key&gt;&lt;/foreign-keys&gt;&lt;ref-type name="Government Document"&gt;46&lt;/ref-type&gt;&lt;contributors&gt;&lt;authors&gt;&lt;author&gt;Electoral Matters Committee,&lt;/author&gt;&lt;/authors&gt;&lt;/contributors&gt;&lt;titles&gt;&lt;title&gt;Inquiry into political donations and disclosure&lt;/title&gt;&lt;/titles&gt;&lt;dates&gt;&lt;year&gt;2009&lt;/year&gt;&lt;/dates&gt;&lt;publisher&gt;Victorian Goverment&lt;/publisher&gt;&lt;isbn&gt;194 Session 2006-2009&lt;/isbn&gt;&lt;urls&gt;&lt;related-urls&gt;&lt;url&gt;www.parliament.vic.gov.au/images/stories/.../emc/EMC_-_Political_donations.pdf&lt;/url&gt;&lt;/related-urls&gt;&lt;/urls&gt;&lt;/record&gt;&lt;/Cite&gt;&lt;/EndNote&gt;</w:instrText>
      </w:r>
      <w:r w:rsidR="00233CC2">
        <w:fldChar w:fldCharType="separate"/>
      </w:r>
      <w:r w:rsidR="00F70B20">
        <w:rPr>
          <w:noProof/>
        </w:rPr>
        <w:t>[14]</w:t>
      </w:r>
      <w:r w:rsidR="00233CC2">
        <w:fldChar w:fldCharType="end"/>
      </w:r>
      <w:r w:rsidR="00F05015">
        <w:t>.</w:t>
      </w:r>
      <w:r w:rsidR="00EE5220" w:rsidRPr="00800BA1">
        <w:t xml:space="preserve"> </w:t>
      </w:r>
      <w:r w:rsidR="00FB3BA4">
        <w:t>F</w:t>
      </w:r>
      <w:r w:rsidR="00357BFB" w:rsidRPr="00800BA1">
        <w:t xml:space="preserve">ederal </w:t>
      </w:r>
      <w:r w:rsidR="00762955" w:rsidRPr="00800BA1">
        <w:t>political donation</w:t>
      </w:r>
      <w:r w:rsidR="00D135AA" w:rsidRPr="00800BA1">
        <w:t xml:space="preserve"> laws </w:t>
      </w:r>
      <w:r w:rsidR="00357BFB" w:rsidRPr="00800BA1">
        <w:t>are such that</w:t>
      </w:r>
      <w:r w:rsidR="00B40569" w:rsidRPr="00800BA1">
        <w:t xml:space="preserve"> any</w:t>
      </w:r>
      <w:r w:rsidR="00BE75F7" w:rsidRPr="00800BA1">
        <w:t xml:space="preserve"> person, corporatio</w:t>
      </w:r>
      <w:r w:rsidR="00476743">
        <w:t xml:space="preserve">n, trade </w:t>
      </w:r>
      <w:r w:rsidR="00476743">
        <w:lastRenderedPageBreak/>
        <w:t>union, third-</w:t>
      </w:r>
      <w:r w:rsidR="00BE75F7" w:rsidRPr="00800BA1">
        <w:t>party donor or associated entity can donate to a political party or candidate</w:t>
      </w:r>
      <w:r w:rsidR="00F70B20">
        <w:t xml:space="preserve"> </w:t>
      </w:r>
      <w:r w:rsidR="00233CC2">
        <w:fldChar w:fldCharType="begin"/>
      </w:r>
      <w:r w:rsidR="00F70B20">
        <w:instrText xml:space="preserve"> ADDIN EN.CITE &lt;EndNote&gt;&lt;Cite&gt;&lt;Author&gt;Colleen&lt;/Author&gt;&lt;Year&gt;2016&lt;/Year&gt;&lt;RecNum&gt;1&lt;/RecNum&gt;&lt;DisplayText&gt;[15]&lt;/DisplayText&gt;&lt;record&gt;&lt;rec-number&gt;1&lt;/rec-number&gt;&lt;foreign-keys&gt;&lt;key app="EN" db-id="zedt99tz3tr2a5e0af9xvsxyzr0rvv502xre" timestamp="1487130034"&gt;1&lt;/key&gt;&lt;/foreign-keys&gt;&lt;ref-type name="Electronic Book"&gt;44&lt;/ref-type&gt;&lt;contributors&gt;&lt;authors&gt;&lt;author&gt;Lewis Colleen&lt;/author&gt;&lt;/authors&gt;&lt;/contributors&gt;&lt;titles&gt;&lt;title&gt;Come Clean! Stopping the arms race in political donations&lt;/title&gt;&lt;/titles&gt;&lt;dates&gt;&lt;year&gt;2016&lt;/year&gt;&lt;/dates&gt;&lt;pub-location&gt;Melbourne&lt;/pub-location&gt;&lt;publisher&gt;John Cain Foundation&lt;/publisher&gt;&lt;urls&gt;&lt;related-urls&gt;&lt;url&gt;www.johncainfoundation.com.au&lt;/url&gt;&lt;/related-urls&gt;&lt;/urls&gt;&lt;/record&gt;&lt;/Cite&gt;&lt;/EndNote&gt;</w:instrText>
      </w:r>
      <w:r w:rsidR="00233CC2">
        <w:fldChar w:fldCharType="separate"/>
      </w:r>
      <w:r w:rsidR="00F70B20">
        <w:rPr>
          <w:noProof/>
        </w:rPr>
        <w:t>[15]</w:t>
      </w:r>
      <w:r w:rsidR="00233CC2">
        <w:fldChar w:fldCharType="end"/>
      </w:r>
      <w:r w:rsidR="00F70B20">
        <w:t>,</w:t>
      </w:r>
      <w:r w:rsidR="00A0358D">
        <w:t xml:space="preserve"> and the</w:t>
      </w:r>
      <w:r w:rsidR="009B5621">
        <w:t xml:space="preserve">re is </w:t>
      </w:r>
      <w:r w:rsidR="00B40569" w:rsidRPr="00800BA1">
        <w:t>no</w:t>
      </w:r>
      <w:r w:rsidR="00A0358D">
        <w:t xml:space="preserve"> </w:t>
      </w:r>
      <w:r w:rsidR="00136035">
        <w:t>limit</w:t>
      </w:r>
      <w:r w:rsidR="00B40569" w:rsidRPr="00800BA1">
        <w:t xml:space="preserve"> </w:t>
      </w:r>
      <w:r w:rsidR="00476743">
        <w:t xml:space="preserve">on the </w:t>
      </w:r>
      <w:r w:rsidR="00926708">
        <w:t>size of donation</w:t>
      </w:r>
      <w:r w:rsidR="009B5621">
        <w:t>s</w:t>
      </w:r>
      <w:r w:rsidR="00F70B20">
        <w:t xml:space="preserve"> </w:t>
      </w:r>
      <w:r w:rsidR="00233CC2">
        <w:fldChar w:fldCharType="begin"/>
      </w:r>
      <w:r w:rsidR="00F05015">
        <w:instrText xml:space="preserve"> ADDIN EN.CITE &lt;EndNote&gt;&lt;Cite&gt;&lt;Author&gt;Lu&lt;/Author&gt;&lt;Year&gt;2016&lt;/Year&gt;&lt;RecNum&gt;15&lt;/RecNum&gt;&lt;DisplayText&gt;[5]&lt;/DisplayText&gt;&lt;record&gt;&lt;rec-number&gt;15&lt;/rec-number&gt;&lt;foreign-keys&gt;&lt;key app="EN" db-id="vdxfd0swbfa5vaes5a1pwatxztvp2vew5zr0" timestamp="1523492182"&gt;15&lt;/key&gt;&lt;/foreign-keys&gt;&lt;ref-type name="Journal Article"&gt;17&lt;/ref-type&gt;&lt;contributors&gt;&lt;authors&gt;&lt;author&gt;Lu, Yi&lt;/author&gt;&lt;author&gt;Shailer, Greg&lt;/author&gt;&lt;author&gt;Wilson, Mark&lt;/author&gt;&lt;/authors&gt;&lt;/contributors&gt;&lt;titles&gt;&lt;title&gt;Corporate Political Donations: Influences from Directors’ Networks&lt;/title&gt;&lt;secondary-title&gt;Journal of Business Ethics&lt;/secondary-title&gt;&lt;/titles&gt;&lt;periodical&gt;&lt;full-title&gt;Journal of Business Ethics&lt;/full-title&gt;&lt;/periodical&gt;&lt;pages&gt;461-481&lt;/pages&gt;&lt;volume&gt;135&lt;/volume&gt;&lt;number&gt;3&lt;/number&gt;&lt;dates&gt;&lt;year&gt;2016&lt;/year&gt;&lt;/dates&gt;&lt;isbn&gt;1573-0697&lt;/isbn&gt;&lt;label&gt;Lu2016&lt;/label&gt;&lt;work-type&gt;journal article&lt;/work-type&gt;&lt;urls&gt;&lt;related-urls&gt;&lt;url&gt;http://dx.doi.org/10.1007/s10551-014-2458-3&lt;/url&gt;&lt;/related-urls&gt;&lt;/urls&gt;&lt;electronic-resource-num&gt;10.1007/s10551-014-2458-3&lt;/electronic-resource-num&gt;&lt;/record&gt;&lt;/Cite&gt;&lt;/EndNote&gt;</w:instrText>
      </w:r>
      <w:r w:rsidR="00233CC2">
        <w:fldChar w:fldCharType="separate"/>
      </w:r>
      <w:r w:rsidR="00F05015">
        <w:rPr>
          <w:noProof/>
        </w:rPr>
        <w:t>[5]</w:t>
      </w:r>
      <w:r w:rsidR="00233CC2">
        <w:fldChar w:fldCharType="end"/>
      </w:r>
      <w:r w:rsidR="00F70B20">
        <w:t>.</w:t>
      </w:r>
      <w:r w:rsidR="00476743">
        <w:t xml:space="preserve"> </w:t>
      </w:r>
      <w:r w:rsidR="00A0358D">
        <w:t>D</w:t>
      </w:r>
      <w:r w:rsidR="007E64CB">
        <w:t>isclosure</w:t>
      </w:r>
      <w:r w:rsidR="007D4B0C" w:rsidRPr="00800BA1">
        <w:t xml:space="preserve"> </w:t>
      </w:r>
      <w:r w:rsidR="007E64CB">
        <w:t xml:space="preserve">is </w:t>
      </w:r>
      <w:r w:rsidR="007D4B0C" w:rsidRPr="00800BA1">
        <w:t xml:space="preserve">subject to a minimum </w:t>
      </w:r>
      <w:r w:rsidR="00BE75F7" w:rsidRPr="00800BA1">
        <w:t>threshold</w:t>
      </w:r>
      <w:r w:rsidR="00C80C56" w:rsidRPr="00800BA1">
        <w:t xml:space="preserve"> </w:t>
      </w:r>
      <w:r w:rsidR="000647FA">
        <w:t>(</w:t>
      </w:r>
      <w:r w:rsidR="00136035">
        <w:t>$</w:t>
      </w:r>
      <w:r w:rsidR="00136C3A" w:rsidRPr="00800BA1">
        <w:t>12,800</w:t>
      </w:r>
      <w:r w:rsidR="00136C3A">
        <w:t xml:space="preserve"> </w:t>
      </w:r>
      <w:r w:rsidR="000647FA">
        <w:t xml:space="preserve">in 2015, </w:t>
      </w:r>
      <w:r w:rsidR="00926708">
        <w:t xml:space="preserve">adjusted </w:t>
      </w:r>
      <w:r w:rsidR="00A0358D">
        <w:t xml:space="preserve">annually </w:t>
      </w:r>
      <w:r w:rsidR="00926708">
        <w:t>by</w:t>
      </w:r>
      <w:r w:rsidR="00A0358D">
        <w:t xml:space="preserve"> the consumer price index) </w:t>
      </w:r>
      <w:r w:rsidR="00476743" w:rsidRPr="00800BA1">
        <w:t>per donation</w:t>
      </w:r>
      <w:r w:rsidR="00476743">
        <w:t>,</w:t>
      </w:r>
      <w:r w:rsidR="00476743" w:rsidRPr="00800BA1">
        <w:t xml:space="preserve"> </w:t>
      </w:r>
      <w:r w:rsidR="00C80C56" w:rsidRPr="00800BA1">
        <w:t>per year</w:t>
      </w:r>
      <w:r w:rsidR="00476743">
        <w:t>,</w:t>
      </w:r>
      <w:r w:rsidR="00136C3A">
        <w:t xml:space="preserve"> </w:t>
      </w:r>
      <w:r w:rsidR="00314D78" w:rsidRPr="00800BA1">
        <w:t>to a</w:t>
      </w:r>
      <w:r w:rsidR="00E703D9">
        <w:t>ny</w:t>
      </w:r>
      <w:r w:rsidR="00314D78" w:rsidRPr="00800BA1">
        <w:t xml:space="preserve"> single candidate</w:t>
      </w:r>
      <w:r w:rsidR="00DB11C4">
        <w:t>, and t</w:t>
      </w:r>
      <w:r w:rsidR="00C80C56" w:rsidRPr="00800BA1">
        <w:t>he ident</w:t>
      </w:r>
      <w:r w:rsidR="00FE555B" w:rsidRPr="00800BA1">
        <w:t>it</w:t>
      </w:r>
      <w:r w:rsidR="009B5621">
        <w:t>ies</w:t>
      </w:r>
      <w:r w:rsidR="00C80C56" w:rsidRPr="00800BA1">
        <w:t xml:space="preserve"> of the donor </w:t>
      </w:r>
      <w:r w:rsidR="00D135AA" w:rsidRPr="00800BA1">
        <w:t xml:space="preserve">and recipient </w:t>
      </w:r>
      <w:r w:rsidR="0013043E">
        <w:t xml:space="preserve">for amounts below the minimum threshold </w:t>
      </w:r>
      <w:r w:rsidR="00476743">
        <w:t>do</w:t>
      </w:r>
      <w:r w:rsidR="00C80C56" w:rsidRPr="00800BA1">
        <w:t xml:space="preserve"> not </w:t>
      </w:r>
      <w:r w:rsidR="00476743">
        <w:t xml:space="preserve">have </w:t>
      </w:r>
      <w:r w:rsidR="00C80C56" w:rsidRPr="00800BA1">
        <w:t xml:space="preserve">to be </w:t>
      </w:r>
      <w:r w:rsidR="0020695E" w:rsidRPr="00800BA1">
        <w:t>revealed</w:t>
      </w:r>
      <w:r w:rsidR="00F70B20">
        <w:t xml:space="preserve"> </w:t>
      </w:r>
      <w:r w:rsidR="00233CC2">
        <w:fldChar w:fldCharType="begin"/>
      </w:r>
      <w:r w:rsidR="00F70B20">
        <w:instrText xml:space="preserve"> ADDIN EN.CITE &lt;EndNote&gt;&lt;Cite&gt;&lt;Author&gt;Deputy Electoral Commission&lt;/Author&gt;&lt;Year&gt;2017&lt;/Year&gt;&lt;RecNum&gt;22&lt;/RecNum&gt;&lt;DisplayText&gt;[16]&lt;/DisplayText&gt;&lt;record&gt;&lt;rec-number&gt;22&lt;/rec-number&gt;&lt;foreign-keys&gt;&lt;key app="EN" db-id="zedt99tz3tr2a5e0af9xvsxyzr0rvv502xre" timestamp="1488163202"&gt;22&lt;/key&gt;&lt;/foreign-keys&gt;&lt;ref-type name="Web Page"&gt;12&lt;/ref-type&gt;&lt;contributors&gt;&lt;authors&gt;&lt;author&gt;Deputy Electoral Commission, &lt;/author&gt;&lt;/authors&gt;&lt;/contributors&gt;&lt;titles&gt;&lt;title&gt;Disclosure Threshold&lt;/title&gt;&lt;/titles&gt;&lt;volume&gt;27 February 2017&lt;/volume&gt;&lt;number&gt;27 February&lt;/number&gt;&lt;dates&gt;&lt;year&gt;2017&lt;/year&gt;&lt;/dates&gt;&lt;publisher&gt;Australian Electoral Commission&lt;/publisher&gt;&lt;urls&gt;&lt;related-urls&gt;&lt;url&gt;http://www.aec.gov.au/Parties_and_Representatives/public_funding/threshold.htm&lt;/url&gt;&lt;/related-urls&gt;&lt;/urls&gt;&lt;/record&gt;&lt;/Cite&gt;&lt;/EndNote&gt;</w:instrText>
      </w:r>
      <w:r w:rsidR="00233CC2">
        <w:fldChar w:fldCharType="separate"/>
      </w:r>
      <w:r w:rsidR="00F70B20">
        <w:rPr>
          <w:noProof/>
        </w:rPr>
        <w:t>[16]</w:t>
      </w:r>
      <w:r w:rsidR="00233CC2">
        <w:fldChar w:fldCharType="end"/>
      </w:r>
      <w:r w:rsidR="00F70B20">
        <w:t>.</w:t>
      </w:r>
      <w:r w:rsidR="0044429D">
        <w:t xml:space="preserve"> </w:t>
      </w:r>
      <w:r w:rsidR="00A30A1D">
        <w:t>D</w:t>
      </w:r>
      <w:r w:rsidR="00D135AA" w:rsidRPr="00800BA1">
        <w:t xml:space="preserve">isclosure </w:t>
      </w:r>
      <w:r w:rsidR="007E64CB">
        <w:t>is</w:t>
      </w:r>
      <w:r w:rsidR="009B5621">
        <w:t xml:space="preserve"> required </w:t>
      </w:r>
      <w:r w:rsidR="00476743">
        <w:t xml:space="preserve">only </w:t>
      </w:r>
      <w:r w:rsidR="00DB11C4">
        <w:t>annually</w:t>
      </w:r>
      <w:r w:rsidR="00A0358D">
        <w:t xml:space="preserve">, </w:t>
      </w:r>
      <w:r w:rsidR="00B251B0">
        <w:t xml:space="preserve">meaning </w:t>
      </w:r>
      <w:r w:rsidR="00A0358D">
        <w:t>that up-to-date information is usually unavailable to voters at the time of elections</w:t>
      </w:r>
      <w:r w:rsidR="006F58A3" w:rsidRPr="00800BA1">
        <w:t>.</w:t>
      </w:r>
      <w:r w:rsidR="00B40569" w:rsidRPr="00800BA1">
        <w:t xml:space="preserve"> </w:t>
      </w:r>
    </w:p>
    <w:p w14:paraId="45EFF3B7" w14:textId="77777777" w:rsidR="00885E56" w:rsidRDefault="00885E56" w:rsidP="00885E56"/>
    <w:p w14:paraId="2A8F4644" w14:textId="37189A9B" w:rsidR="00E960A2" w:rsidRDefault="00885E56" w:rsidP="00885E56">
      <w:r>
        <w:t xml:space="preserve">We sought </w:t>
      </w:r>
      <w:r w:rsidR="00721B47">
        <w:t xml:space="preserve">to </w:t>
      </w:r>
      <w:r w:rsidR="00A0358D">
        <w:t xml:space="preserve">(1) </w:t>
      </w:r>
      <w:r w:rsidR="00631D24">
        <w:t>examine pattern</w:t>
      </w:r>
      <w:r w:rsidR="00521117">
        <w:t>s</w:t>
      </w:r>
      <w:r w:rsidR="00631D24">
        <w:t xml:space="preserve"> </w:t>
      </w:r>
      <w:r w:rsidR="00521117">
        <w:t>in</w:t>
      </w:r>
      <w:r w:rsidR="00631D24">
        <w:t xml:space="preserve"> </w:t>
      </w:r>
      <w:r w:rsidR="00A0358D">
        <w:t xml:space="preserve">political donations </w:t>
      </w:r>
      <w:r w:rsidR="0013043E">
        <w:t xml:space="preserve">that Australian political parties declared receiving from </w:t>
      </w:r>
      <w:r w:rsidR="00A0358D">
        <w:t xml:space="preserve">tobacco, </w:t>
      </w:r>
      <w:r w:rsidR="00C619FE" w:rsidRPr="00800BA1">
        <w:t>alcohol, and gambling</w:t>
      </w:r>
      <w:r w:rsidR="00A0358D">
        <w:t xml:space="preserve"> industry actors</w:t>
      </w:r>
      <w:r w:rsidR="00CC36A5" w:rsidRPr="00800BA1">
        <w:t xml:space="preserve">, </w:t>
      </w:r>
      <w:r w:rsidR="00A0358D">
        <w:t>and (</w:t>
      </w:r>
      <w:r w:rsidR="00E51CC1" w:rsidRPr="00800BA1">
        <w:t>2)</w:t>
      </w:r>
      <w:r w:rsidR="001A25E6" w:rsidRPr="00800BA1">
        <w:t xml:space="preserve"> </w:t>
      </w:r>
      <w:r w:rsidR="00A0358D">
        <w:t xml:space="preserve">investigate the views of </w:t>
      </w:r>
      <w:r w:rsidR="00136035">
        <w:t>people</w:t>
      </w:r>
      <w:r w:rsidR="00A0358D">
        <w:t xml:space="preserve"> </w:t>
      </w:r>
      <w:r w:rsidR="00E31FB5">
        <w:t>with experience of</w:t>
      </w:r>
      <w:r w:rsidR="00A0358D">
        <w:t xml:space="preserve"> donations and their effects on </w:t>
      </w:r>
      <w:r w:rsidR="00E31FB5">
        <w:t xml:space="preserve">political parties and </w:t>
      </w:r>
      <w:r w:rsidR="0099547B">
        <w:t xml:space="preserve">public </w:t>
      </w:r>
      <w:r w:rsidR="00721B47">
        <w:t>policy</w:t>
      </w:r>
      <w:r w:rsidR="00E31FB5">
        <w:t>-making</w:t>
      </w:r>
      <w:r w:rsidR="001A25E6" w:rsidRPr="00800BA1">
        <w:t xml:space="preserve">. </w:t>
      </w:r>
    </w:p>
    <w:p w14:paraId="1BA4C884" w14:textId="77777777" w:rsidR="00AA45FF" w:rsidRDefault="00AA45FF" w:rsidP="00434E03"/>
    <w:p w14:paraId="558760A4" w14:textId="48CC1865" w:rsidR="000E545B" w:rsidRDefault="000E545B" w:rsidP="00434E03">
      <w:pPr>
        <w:pStyle w:val="Heading1"/>
        <w:rPr>
          <w:sz w:val="24"/>
        </w:rPr>
      </w:pPr>
      <w:r w:rsidRPr="00136035">
        <w:rPr>
          <w:sz w:val="24"/>
        </w:rPr>
        <w:t>Method</w:t>
      </w:r>
      <w:r w:rsidR="00A26622">
        <w:rPr>
          <w:sz w:val="24"/>
        </w:rPr>
        <w:t>s</w:t>
      </w:r>
    </w:p>
    <w:p w14:paraId="41C642DE" w14:textId="77777777" w:rsidR="009743D1" w:rsidRPr="009743D1" w:rsidRDefault="009743D1" w:rsidP="0023093B">
      <w:pPr>
        <w:rPr>
          <w:i/>
        </w:rPr>
      </w:pPr>
      <w:r w:rsidRPr="009743D1">
        <w:rPr>
          <w:i/>
        </w:rPr>
        <w:t>Design</w:t>
      </w:r>
    </w:p>
    <w:p w14:paraId="58D0C40A" w14:textId="5990AF88" w:rsidR="0023093B" w:rsidRPr="0023093B" w:rsidRDefault="009743D1" w:rsidP="0023093B">
      <w:r>
        <w:t xml:space="preserve">We employed a </w:t>
      </w:r>
      <w:r w:rsidR="0023093B">
        <w:t xml:space="preserve">mixed methods </w:t>
      </w:r>
      <w:r>
        <w:t xml:space="preserve">design </w:t>
      </w:r>
      <w:r w:rsidR="0023093B">
        <w:t xml:space="preserve">to </w:t>
      </w:r>
      <w:r>
        <w:t xml:space="preserve">estimate </w:t>
      </w:r>
      <w:r w:rsidR="0023093B">
        <w:t xml:space="preserve">the </w:t>
      </w:r>
      <w:r w:rsidR="001A2FCC">
        <w:t xml:space="preserve">extent </w:t>
      </w:r>
      <w:r w:rsidR="0023093B">
        <w:t xml:space="preserve">of </w:t>
      </w:r>
      <w:r w:rsidR="001A2FCC">
        <w:t>donations</w:t>
      </w:r>
      <w:r w:rsidR="00422C53">
        <w:t xml:space="preserve"> from tobacco, alcohol, and gambling industries</w:t>
      </w:r>
      <w:r w:rsidR="0023093B">
        <w:t xml:space="preserve">, </w:t>
      </w:r>
      <w:r>
        <w:t>and</w:t>
      </w:r>
      <w:r w:rsidR="0023093B">
        <w:t xml:space="preserve"> the</w:t>
      </w:r>
      <w:r w:rsidR="001A2FCC">
        <w:t>ir</w:t>
      </w:r>
      <w:r w:rsidR="0023093B">
        <w:t xml:space="preserve"> </w:t>
      </w:r>
      <w:r>
        <w:t>function</w:t>
      </w:r>
      <w:r w:rsidR="0023093B">
        <w:t xml:space="preserve"> in Australian politics.</w:t>
      </w:r>
    </w:p>
    <w:p w14:paraId="62DF33ED" w14:textId="77777777" w:rsidR="009743D1" w:rsidRDefault="009743D1" w:rsidP="00FE3AC8"/>
    <w:p w14:paraId="1AA37841" w14:textId="6C17A9EF" w:rsidR="00FE3AC8" w:rsidRPr="00FE3AC8" w:rsidRDefault="00FE3AC8" w:rsidP="00FE3AC8">
      <w:pPr>
        <w:rPr>
          <w:i/>
        </w:rPr>
      </w:pPr>
      <w:r w:rsidRPr="00FE3AC8">
        <w:rPr>
          <w:i/>
        </w:rPr>
        <w:t>Policy events</w:t>
      </w:r>
    </w:p>
    <w:p w14:paraId="1E5D33BE" w14:textId="555BD815" w:rsidR="00111231" w:rsidRDefault="00FE3AC8" w:rsidP="00111231">
      <w:r>
        <w:t xml:space="preserve">We identified policy events occurring </w:t>
      </w:r>
      <w:r w:rsidR="00D87A16">
        <w:t xml:space="preserve">at federal level </w:t>
      </w:r>
      <w:r>
        <w:t>during the reference period of the study (2006-2015)</w:t>
      </w:r>
      <w:r w:rsidR="00215FBA">
        <w:t xml:space="preserve">, including </w:t>
      </w:r>
      <w:r w:rsidR="00D87A16">
        <w:t xml:space="preserve">parliamentary debates </w:t>
      </w:r>
      <w:r>
        <w:t>on</w:t>
      </w:r>
      <w:r w:rsidR="00D87A16">
        <w:t xml:space="preserve"> tobacco plain packaging,</w:t>
      </w:r>
      <w:r>
        <w:t xml:space="preserve"> pre-mixed </w:t>
      </w:r>
      <w:r w:rsidR="00D87A16">
        <w:t xml:space="preserve">spirits, and gambling reforms. </w:t>
      </w:r>
    </w:p>
    <w:p w14:paraId="28821323" w14:textId="77777777" w:rsidR="00111231" w:rsidRDefault="00111231" w:rsidP="00232C77">
      <w:pPr>
        <w:pStyle w:val="Heading3"/>
      </w:pPr>
    </w:p>
    <w:p w14:paraId="5B2B011C" w14:textId="7899348E" w:rsidR="00232C77" w:rsidRPr="00800BA1" w:rsidRDefault="00330A6F" w:rsidP="00232C77">
      <w:pPr>
        <w:pStyle w:val="Heading3"/>
      </w:pPr>
      <w:r>
        <w:t>Donations</w:t>
      </w:r>
      <w:r w:rsidR="00944BA4">
        <w:t xml:space="preserve"> </w:t>
      </w:r>
      <w:r>
        <w:t>data</w:t>
      </w:r>
    </w:p>
    <w:p w14:paraId="0CD1B2D8" w14:textId="74AC0655" w:rsidR="00C9287F" w:rsidRPr="00800BA1" w:rsidRDefault="00B251B0" w:rsidP="00C9287F">
      <w:pPr>
        <w:rPr>
          <w:sz w:val="22"/>
          <w:szCs w:val="22"/>
        </w:rPr>
      </w:pPr>
      <w:r>
        <w:t>W</w:t>
      </w:r>
      <w:r w:rsidR="00944BA4">
        <w:t xml:space="preserve">e </w:t>
      </w:r>
      <w:r w:rsidR="00E31FB5">
        <w:t xml:space="preserve">selected for study </w:t>
      </w:r>
      <w:r w:rsidR="00944BA4">
        <w:t xml:space="preserve">a list of </w:t>
      </w:r>
      <w:r w:rsidR="000E545B" w:rsidRPr="00800BA1">
        <w:t xml:space="preserve">tobacco, alcohol and gambling </w:t>
      </w:r>
      <w:r w:rsidR="00CA455C">
        <w:t>companies</w:t>
      </w:r>
      <w:r w:rsidR="00FB3BA4">
        <w:t xml:space="preserve"> operating in Australia</w:t>
      </w:r>
      <w:r w:rsidR="00944BA4">
        <w:t xml:space="preserve">, </w:t>
      </w:r>
      <w:r w:rsidR="00536590" w:rsidRPr="00800BA1">
        <w:t>including</w:t>
      </w:r>
      <w:r w:rsidR="000E545B" w:rsidRPr="00800BA1">
        <w:t xml:space="preserve"> </w:t>
      </w:r>
      <w:r w:rsidR="000A742B">
        <w:t xml:space="preserve">the </w:t>
      </w:r>
      <w:r w:rsidR="000E545B" w:rsidRPr="00800BA1">
        <w:t>supermarket chains</w:t>
      </w:r>
      <w:r w:rsidR="00A30A1D">
        <w:t xml:space="preserve"> </w:t>
      </w:r>
      <w:r w:rsidR="000A742B">
        <w:t>Woolworths and Coles</w:t>
      </w:r>
      <w:r w:rsidR="00FB3BA4">
        <w:t>,</w:t>
      </w:r>
      <w:r w:rsidR="000A742B">
        <w:t xml:space="preserve"> </w:t>
      </w:r>
      <w:r w:rsidR="00421885">
        <w:t xml:space="preserve">who between them sell over half of the </w:t>
      </w:r>
      <w:r w:rsidR="00421885">
        <w:lastRenderedPageBreak/>
        <w:t>t</w:t>
      </w:r>
      <w:r w:rsidR="00FB3BA4">
        <w:t>obacco and alcohol in Australia</w:t>
      </w:r>
      <w:r w:rsidR="00421885">
        <w:t xml:space="preserve"> and also have large holdings in </w:t>
      </w:r>
      <w:r w:rsidR="00421885" w:rsidRPr="00800BA1">
        <w:t xml:space="preserve">the poker machine gambling </w:t>
      </w:r>
      <w:r w:rsidR="00421885">
        <w:t xml:space="preserve">sector </w:t>
      </w:r>
      <w:r w:rsidR="00A30A1D" w:rsidRPr="00800BA1">
        <w:t xml:space="preserve">(see </w:t>
      </w:r>
      <w:r w:rsidR="00A30A1D">
        <w:t>A</w:t>
      </w:r>
      <w:r w:rsidR="00A30A1D" w:rsidRPr="00800BA1">
        <w:t>ppendix A)</w:t>
      </w:r>
      <w:r w:rsidR="00421885">
        <w:t xml:space="preserve">. </w:t>
      </w:r>
      <w:r w:rsidR="00FE499E">
        <w:t>In 2016, w</w:t>
      </w:r>
      <w:r w:rsidR="00421885">
        <w:t>e</w:t>
      </w:r>
      <w:r w:rsidR="00944BA4">
        <w:t xml:space="preserve"> </w:t>
      </w:r>
      <w:r>
        <w:t xml:space="preserve">obtained publicly available data on </w:t>
      </w:r>
      <w:r w:rsidR="00944BA4">
        <w:t>donations made</w:t>
      </w:r>
      <w:r w:rsidR="00A30A1D">
        <w:t xml:space="preserve"> by them</w:t>
      </w:r>
      <w:r w:rsidR="000E545B" w:rsidRPr="00800BA1">
        <w:t xml:space="preserve"> </w:t>
      </w:r>
      <w:r w:rsidR="00A30A1D">
        <w:t xml:space="preserve">from </w:t>
      </w:r>
      <w:r w:rsidR="00944BA4">
        <w:t xml:space="preserve">1 </w:t>
      </w:r>
      <w:r w:rsidR="007B0C61">
        <w:t xml:space="preserve">July </w:t>
      </w:r>
      <w:r w:rsidR="000E545B" w:rsidRPr="00800BA1">
        <w:t>2005</w:t>
      </w:r>
      <w:r w:rsidR="00944BA4">
        <w:t xml:space="preserve"> </w:t>
      </w:r>
      <w:r w:rsidR="00A30A1D">
        <w:t xml:space="preserve">to </w:t>
      </w:r>
      <w:r w:rsidR="00944BA4">
        <w:t xml:space="preserve">30 </w:t>
      </w:r>
      <w:r w:rsidR="007B0C61">
        <w:t xml:space="preserve">June </w:t>
      </w:r>
      <w:r w:rsidR="000E545B" w:rsidRPr="00800BA1">
        <w:t>2015</w:t>
      </w:r>
      <w:r w:rsidR="00A30A1D">
        <w:t>,</w:t>
      </w:r>
      <w:r w:rsidR="00944BA4">
        <w:t xml:space="preserve"> </w:t>
      </w:r>
      <w:r w:rsidR="00FE3AC8">
        <w:t xml:space="preserve">in </w:t>
      </w:r>
      <w:r w:rsidR="00FE3AC8" w:rsidRPr="00800BA1">
        <w:t xml:space="preserve">the annual donor returns submitted by the selected </w:t>
      </w:r>
      <w:r w:rsidR="00FE3AC8">
        <w:t xml:space="preserve">industries and </w:t>
      </w:r>
      <w:r w:rsidR="00944BA4">
        <w:t>recorded by the</w:t>
      </w:r>
      <w:r w:rsidR="00944BA4" w:rsidRPr="00944BA4">
        <w:t xml:space="preserve"> </w:t>
      </w:r>
      <w:r w:rsidR="00944BA4" w:rsidRPr="00800BA1">
        <w:t>Australian E</w:t>
      </w:r>
      <w:r w:rsidR="00136035">
        <w:t>lectoral Commission</w:t>
      </w:r>
      <w:r w:rsidR="00FE3AC8">
        <w:t xml:space="preserve"> </w:t>
      </w:r>
      <w:r w:rsidR="00233CC2">
        <w:fldChar w:fldCharType="begin"/>
      </w:r>
      <w:r w:rsidR="00F70B20">
        <w:instrText xml:space="preserve"> ADDIN EN.CITE &lt;EndNote&gt;&lt;Cite ExcludeYear="1"&gt;&lt;Author&gt;Australian Electoral Commission&lt;/Author&gt;&lt;RecNum&gt;93&lt;/RecNum&gt;&lt;DisplayText&gt;[17]&lt;/DisplayText&gt;&lt;record&gt;&lt;rec-number&gt;93&lt;/rec-number&gt;&lt;foreign-keys&gt;&lt;key app="EN" db-id="zedt99tz3tr2a5e0af9xvsxyzr0rvv502xre" timestamp="1491956732"&gt;93&lt;/key&gt;&lt;/foreign-keys&gt;&lt;ref-type name="Web Page"&gt;12&lt;/ref-type&gt;&lt;contributors&gt;&lt;authors&gt;&lt;author&gt;Australian Electoral Commission,&lt;/author&gt;&lt;/authors&gt;&lt;/contributors&gt;&lt;titles&gt;&lt;title&gt;Election Returns Locator Service&lt;/title&gt;&lt;/titles&gt;&lt;dates&gt;&lt;pub-dates&gt;&lt;date&gt;30 March 2017&lt;/date&gt;&lt;/pub-dates&gt;&lt;/dates&gt;&lt;publisher&gt;Australian Electoral Commission&lt;/publisher&gt;&lt;urls&gt;&lt;related-urls&gt;&lt;url&gt;http://electiondisclosures.aec.gov.au/&lt;/url&gt;&lt;/related-urls&gt;&lt;/urls&gt;&lt;custom1&gt;2017 &lt;/custom1&gt;&lt;custom2&gt;12 April&lt;/custom2&gt;&lt;/record&gt;&lt;/Cite&gt;&lt;/EndNote&gt;</w:instrText>
      </w:r>
      <w:r w:rsidR="00233CC2">
        <w:fldChar w:fldCharType="separate"/>
      </w:r>
      <w:r w:rsidR="00F70B20">
        <w:rPr>
          <w:noProof/>
        </w:rPr>
        <w:t>[17]</w:t>
      </w:r>
      <w:r w:rsidR="00233CC2">
        <w:fldChar w:fldCharType="end"/>
      </w:r>
      <w:r w:rsidR="00A14000" w:rsidRPr="00800BA1">
        <w:t xml:space="preserve">. </w:t>
      </w:r>
    </w:p>
    <w:p w14:paraId="4D23E28C" w14:textId="77777777" w:rsidR="00885E56" w:rsidRDefault="00885E56" w:rsidP="00885E56"/>
    <w:p w14:paraId="326419E7" w14:textId="3D4F4154" w:rsidR="004837A7" w:rsidRPr="00422C53" w:rsidRDefault="00944BA4" w:rsidP="00885E56">
      <w:r>
        <w:t>Our</w:t>
      </w:r>
      <w:r w:rsidR="000E545B" w:rsidRPr="00800BA1">
        <w:t xml:space="preserve"> analysis only includes </w:t>
      </w:r>
      <w:r w:rsidR="008F0E4D" w:rsidRPr="00800BA1">
        <w:t>entries</w:t>
      </w:r>
      <w:r w:rsidR="000E545B" w:rsidRPr="00800BA1">
        <w:t xml:space="preserve"> listed as ‘donations’</w:t>
      </w:r>
      <w:r w:rsidR="00536590" w:rsidRPr="00800BA1">
        <w:t xml:space="preserve">; </w:t>
      </w:r>
      <w:r w:rsidR="008F0E4D" w:rsidRPr="00800BA1">
        <w:t xml:space="preserve">which </w:t>
      </w:r>
      <w:r w:rsidR="00CA455C">
        <w:t>encompas</w:t>
      </w:r>
      <w:r w:rsidR="003F5847">
        <w:t>s</w:t>
      </w:r>
      <w:r w:rsidR="00CA455C">
        <w:t>es</w:t>
      </w:r>
      <w:r w:rsidR="008F0E4D" w:rsidRPr="00800BA1">
        <w:t xml:space="preserve"> ‘gifts’ as per the Commonwealth Electoral Act </w:t>
      </w:r>
      <w:r w:rsidR="00C610B2">
        <w:t>(</w:t>
      </w:r>
      <w:r w:rsidR="008F0E4D" w:rsidRPr="00800BA1">
        <w:t>1918</w:t>
      </w:r>
      <w:r w:rsidR="00C619FE" w:rsidRPr="00800BA1">
        <w:t>)</w:t>
      </w:r>
      <w:r w:rsidR="00F70B20">
        <w:t xml:space="preserve"> </w:t>
      </w:r>
      <w:r w:rsidR="00233CC2">
        <w:fldChar w:fldCharType="begin"/>
      </w:r>
      <w:r w:rsidR="00F70B20">
        <w:instrText xml:space="preserve"> ADDIN EN.CITE &lt;EndNote&gt;&lt;Cite&gt;&lt;Author&gt;Deputy Electoral Commission&lt;/Author&gt;&lt;Year&gt;2017&lt;/Year&gt;&lt;RecNum&gt;23&lt;/RecNum&gt;&lt;DisplayText&gt;[18]&lt;/DisplayText&gt;&lt;record&gt;&lt;rec-number&gt;23&lt;/rec-number&gt;&lt;foreign-keys&gt;&lt;key app="EN" db-id="zedt99tz3tr2a5e0af9xvsxyzr0rvv502xre" timestamp="1488166255"&gt;23&lt;/key&gt;&lt;/foreign-keys&gt;&lt;ref-type name="Web Page"&gt;12&lt;/ref-type&gt;&lt;contributors&gt;&lt;authors&gt;&lt;author&gt;Deputy Electoral Commission,&lt;/author&gt;&lt;/authors&gt;&lt;/contributors&gt;&lt;titles&gt;&lt;title&gt;Glossary of terms&lt;/title&gt;&lt;/titles&gt;&lt;volume&gt;27 February 2017&lt;/volume&gt;&lt;number&gt;27 February 2017&lt;/number&gt;&lt;dates&gt;&lt;year&gt;2017&lt;/year&gt;&lt;/dates&gt;&lt;publisher&gt;Australian Electoral Commission&lt;/publisher&gt;&lt;urls&gt;&lt;related-urls&gt;&lt;url&gt;http://periodicdisclosures.aec.gov.au/Glossary.aspx&lt;/url&gt;&lt;/related-urls&gt;&lt;/urls&gt;&lt;/record&gt;&lt;/Cite&gt;&lt;/EndNote&gt;</w:instrText>
      </w:r>
      <w:r w:rsidR="00233CC2">
        <w:fldChar w:fldCharType="separate"/>
      </w:r>
      <w:r w:rsidR="00F70B20">
        <w:rPr>
          <w:noProof/>
        </w:rPr>
        <w:t>[18]</w:t>
      </w:r>
      <w:r w:rsidR="00233CC2">
        <w:fldChar w:fldCharType="end"/>
      </w:r>
      <w:r w:rsidR="00F70B20">
        <w:t>.</w:t>
      </w:r>
      <w:r w:rsidR="00232C77" w:rsidRPr="00800BA1">
        <w:t xml:space="preserve"> </w:t>
      </w:r>
      <w:r w:rsidR="004837A7" w:rsidRPr="00800BA1">
        <w:t>At the federal level</w:t>
      </w:r>
      <w:r w:rsidR="00330A6F">
        <w:t>,</w:t>
      </w:r>
      <w:r w:rsidR="004837A7" w:rsidRPr="00800BA1">
        <w:t xml:space="preserve"> donors are only required by law to </w:t>
      </w:r>
      <w:r w:rsidR="00136035">
        <w:t>declare</w:t>
      </w:r>
      <w:r w:rsidR="004837A7" w:rsidRPr="00800BA1">
        <w:t xml:space="preserve"> monies defined as </w:t>
      </w:r>
      <w:r w:rsidR="00556CEF" w:rsidRPr="00800BA1">
        <w:t>‘</w:t>
      </w:r>
      <w:r w:rsidR="004837A7" w:rsidRPr="00800BA1">
        <w:t>donations</w:t>
      </w:r>
      <w:r w:rsidR="00556CEF" w:rsidRPr="00800BA1">
        <w:t>’</w:t>
      </w:r>
      <w:r w:rsidR="00136035">
        <w:t xml:space="preserve"> in their annual returns,</w:t>
      </w:r>
      <w:r w:rsidR="004837A7" w:rsidRPr="00800BA1">
        <w:t xml:space="preserve"> </w:t>
      </w:r>
      <w:r w:rsidR="00136035">
        <w:t>including</w:t>
      </w:r>
      <w:r w:rsidR="004837A7" w:rsidRPr="00800BA1">
        <w:t xml:space="preserve"> cash a</w:t>
      </w:r>
      <w:r w:rsidR="00882844">
        <w:t xml:space="preserve">nd non-cash (in-kind) </w:t>
      </w:r>
      <w:r w:rsidR="0013043E">
        <w:t>contribu</w:t>
      </w:r>
      <w:r w:rsidR="00F70B20">
        <w:t xml:space="preserve">tions </w:t>
      </w:r>
      <w:r w:rsidR="00233CC2">
        <w:fldChar w:fldCharType="begin"/>
      </w:r>
      <w:r w:rsidR="00F70B20">
        <w:instrText xml:space="preserve"> ADDIN EN.CITE &lt;EndNote&gt;&lt;Cite&gt;&lt;Author&gt;Deputy Electoral Commission&lt;/Author&gt;&lt;Year&gt;2017&lt;/Year&gt;&lt;RecNum&gt;23&lt;/RecNum&gt;&lt;DisplayText&gt;[18]&lt;/DisplayText&gt;&lt;record&gt;&lt;rec-number&gt;23&lt;/rec-number&gt;&lt;foreign-keys&gt;&lt;key app="EN" db-id="zedt99tz3tr2a5e0af9xvsxyzr0rvv502xre" timestamp="1488166255"&gt;23&lt;/key&gt;&lt;/foreign-keys&gt;&lt;ref-type name="Web Page"&gt;12&lt;/ref-type&gt;&lt;contributors&gt;&lt;authors&gt;&lt;author&gt;Deputy Electoral Commission,&lt;/author&gt;&lt;/authors&gt;&lt;/contributors&gt;&lt;titles&gt;&lt;title&gt;Glossary of terms&lt;/title&gt;&lt;/titles&gt;&lt;volume&gt;27 February 2017&lt;/volume&gt;&lt;number&gt;27 February 2017&lt;/number&gt;&lt;dates&gt;&lt;year&gt;2017&lt;/year&gt;&lt;/dates&gt;&lt;publisher&gt;Australian Electoral Commission&lt;/publisher&gt;&lt;urls&gt;&lt;related-urls&gt;&lt;url&gt;http://periodicdisclosures.aec.gov.au/Glossary.aspx&lt;/url&gt;&lt;/related-urls&gt;&lt;/urls&gt;&lt;/record&gt;&lt;/Cite&gt;&lt;/EndNote&gt;</w:instrText>
      </w:r>
      <w:r w:rsidR="00233CC2">
        <w:fldChar w:fldCharType="separate"/>
      </w:r>
      <w:r w:rsidR="00F70B20">
        <w:rPr>
          <w:noProof/>
        </w:rPr>
        <w:t>[18]</w:t>
      </w:r>
      <w:r w:rsidR="00233CC2">
        <w:fldChar w:fldCharType="end"/>
      </w:r>
      <w:r w:rsidR="00F70B20">
        <w:t>.</w:t>
      </w:r>
      <w:r w:rsidR="008F0E4D" w:rsidRPr="00800BA1">
        <w:rPr>
          <w:color w:val="FF0000"/>
        </w:rPr>
        <w:t xml:space="preserve"> </w:t>
      </w:r>
      <w:r w:rsidR="00FE1996" w:rsidRPr="00422C53">
        <w:t xml:space="preserve">The </w:t>
      </w:r>
      <w:r w:rsidR="001354AA">
        <w:t xml:space="preserve">data provided </w:t>
      </w:r>
      <w:r w:rsidR="00663E76">
        <w:t>to us</w:t>
      </w:r>
      <w:r w:rsidR="001354AA">
        <w:t xml:space="preserve"> by the </w:t>
      </w:r>
      <w:r w:rsidR="001354AA" w:rsidRPr="00800BA1">
        <w:t>Australian E</w:t>
      </w:r>
      <w:r w:rsidR="001354AA">
        <w:t>lectoral Commission</w:t>
      </w:r>
      <w:r w:rsidR="001354AA" w:rsidRPr="00422C53">
        <w:t xml:space="preserve"> </w:t>
      </w:r>
      <w:r w:rsidR="001354AA">
        <w:t xml:space="preserve">were </w:t>
      </w:r>
      <w:r w:rsidR="001354AA" w:rsidRPr="00422C53">
        <w:t xml:space="preserve">donations </w:t>
      </w:r>
      <w:r w:rsidR="001354AA">
        <w:t xml:space="preserve">to </w:t>
      </w:r>
      <w:r w:rsidR="00FE1996" w:rsidRPr="00422C53">
        <w:t>political parties, not individuals.</w:t>
      </w:r>
    </w:p>
    <w:p w14:paraId="4D94E104" w14:textId="653EAE7F" w:rsidR="00FE3AC8" w:rsidRPr="00800BA1" w:rsidRDefault="00FE3AC8" w:rsidP="007C39A2"/>
    <w:p w14:paraId="123BEDEB" w14:textId="66056F91" w:rsidR="00434E03" w:rsidRPr="00330A6F" w:rsidRDefault="00E31FB5" w:rsidP="00434E03">
      <w:pPr>
        <w:pStyle w:val="Heading2"/>
        <w:rPr>
          <w:b w:val="0"/>
          <w:i/>
        </w:rPr>
      </w:pPr>
      <w:r>
        <w:rPr>
          <w:b w:val="0"/>
          <w:i/>
        </w:rPr>
        <w:t>Key informant interview data</w:t>
      </w:r>
    </w:p>
    <w:p w14:paraId="45399439" w14:textId="24E5CBA8" w:rsidR="00CC19F0" w:rsidRDefault="004F5B3F" w:rsidP="004F5B3F">
      <w:pPr>
        <w:rPr>
          <w:rFonts w:eastAsia="Times New Roman"/>
        </w:rPr>
      </w:pPr>
      <w:r>
        <w:t xml:space="preserve">We </w:t>
      </w:r>
      <w:r w:rsidRPr="00800BA1">
        <w:t xml:space="preserve">identified </w:t>
      </w:r>
      <w:r>
        <w:t xml:space="preserve">participants </w:t>
      </w:r>
      <w:r w:rsidRPr="00800BA1">
        <w:t>throug</w:t>
      </w:r>
      <w:r>
        <w:t>h a</w:t>
      </w:r>
      <w:r w:rsidRPr="00800BA1">
        <w:t xml:space="preserve"> stakeholder analysis and snowball sampling</w:t>
      </w:r>
      <w:r>
        <w:t>,</w:t>
      </w:r>
      <w:r w:rsidRPr="00800BA1">
        <w:t xml:space="preserve"> </w:t>
      </w:r>
      <w:r>
        <w:t>on the basis of their</w:t>
      </w:r>
      <w:r w:rsidRPr="00800BA1">
        <w:t xml:space="preserve"> experience </w:t>
      </w:r>
      <w:r>
        <w:t xml:space="preserve">and knowledge </w:t>
      </w:r>
      <w:r w:rsidR="000647FA">
        <w:t xml:space="preserve">of </w:t>
      </w:r>
      <w:r w:rsidRPr="00800BA1">
        <w:t xml:space="preserve">political donations. </w:t>
      </w:r>
      <w:r w:rsidR="00330A6F">
        <w:t xml:space="preserve">We conducted </w:t>
      </w:r>
      <w:r w:rsidR="003A4B57" w:rsidRPr="00800BA1">
        <w:t xml:space="preserve">interviews </w:t>
      </w:r>
      <w:r w:rsidR="00330A6F">
        <w:t>from June–</w:t>
      </w:r>
      <w:r w:rsidR="003A4B57" w:rsidRPr="00800BA1">
        <w:t>December 2016, as part of the Corporate Political Activity of Tobacco, Alcohol and Gambling Companies in Australia project</w:t>
      </w:r>
      <w:r w:rsidR="000647FA">
        <w:t xml:space="preserve"> (</w:t>
      </w:r>
      <w:hyperlink r:id="rId10" w:history="1">
        <w:r w:rsidR="000647FA" w:rsidRPr="00D546F2">
          <w:rPr>
            <w:rStyle w:val="Hyperlink"/>
          </w:rPr>
          <w:t>http://www.industryinsight.info/</w:t>
        </w:r>
      </w:hyperlink>
      <w:r w:rsidR="000647FA">
        <w:t>)</w:t>
      </w:r>
      <w:r w:rsidR="003A4B57" w:rsidRPr="00800BA1">
        <w:t>.</w:t>
      </w:r>
      <w:r w:rsidR="00A02B66">
        <w:rPr>
          <w:rFonts w:eastAsia="Times New Roman"/>
        </w:rPr>
        <w:t xml:space="preserve"> </w:t>
      </w:r>
      <w:r w:rsidR="00CC19F0">
        <w:rPr>
          <w:rFonts w:eastAsia="Times New Roman"/>
        </w:rPr>
        <w:t>The interview protocol we used is shown in Box 1.</w:t>
      </w:r>
    </w:p>
    <w:p w14:paraId="0FE13127" w14:textId="6C20A0FB" w:rsidR="00CC19F0" w:rsidRDefault="00CC19F0" w:rsidP="004F5B3F">
      <w:pPr>
        <w:rPr>
          <w:rFonts w:eastAsia="Times New Roman"/>
        </w:rPr>
      </w:pPr>
    </w:p>
    <w:p w14:paraId="3ACCBDC3" w14:textId="3B2DB8D3" w:rsidR="00FB3BA4" w:rsidRDefault="00FB3BA4" w:rsidP="00FB3BA4">
      <w:pPr>
        <w:jc w:val="center"/>
        <w:rPr>
          <w:rFonts w:eastAsia="Times New Roman"/>
        </w:rPr>
      </w:pPr>
      <w:r>
        <w:rPr>
          <w:rFonts w:eastAsia="Times New Roman"/>
        </w:rPr>
        <w:t>&lt;Box 1&gt;</w:t>
      </w:r>
    </w:p>
    <w:p w14:paraId="591ACBEA" w14:textId="77777777" w:rsidR="00FB3BA4" w:rsidRDefault="00FB3BA4" w:rsidP="004F5B3F">
      <w:pPr>
        <w:rPr>
          <w:rFonts w:eastAsia="Times New Roman"/>
        </w:rPr>
      </w:pPr>
    </w:p>
    <w:p w14:paraId="038ACAF1" w14:textId="26647F09" w:rsidR="003F5340" w:rsidRDefault="00CC19F0" w:rsidP="004F5B3F">
      <w:r w:rsidRPr="00CC19F0">
        <w:rPr>
          <w:rFonts w:eastAsia="Times New Roman"/>
        </w:rPr>
        <w:t xml:space="preserve">Researchers NR, FM, and PM conducted 21 </w:t>
      </w:r>
      <w:r w:rsidR="00F70B20" w:rsidRPr="00800BA1">
        <w:t>semi-structured</w:t>
      </w:r>
      <w:r w:rsidR="00F70B20" w:rsidRPr="00CC19F0">
        <w:rPr>
          <w:rFonts w:eastAsia="Times New Roman"/>
        </w:rPr>
        <w:t xml:space="preserve"> </w:t>
      </w:r>
      <w:r w:rsidRPr="00CC19F0">
        <w:rPr>
          <w:rFonts w:eastAsia="Times New Roman"/>
        </w:rPr>
        <w:t xml:space="preserve">key informant interviews by telephone and seven in person where the participant preferred </w:t>
      </w:r>
      <w:r w:rsidR="00F70B20">
        <w:rPr>
          <w:rFonts w:eastAsia="Times New Roman"/>
        </w:rPr>
        <w:t xml:space="preserve">a face-to-face format </w:t>
      </w:r>
      <w:r w:rsidRPr="00CC19F0">
        <w:rPr>
          <w:rFonts w:eastAsia="Times New Roman"/>
        </w:rPr>
        <w:t xml:space="preserve">and it was feasible to meet. We used Skype for Business to record telephone interviews and a digital recorder for the face-to-face interviews. </w:t>
      </w:r>
      <w:r w:rsidR="00A02B66">
        <w:rPr>
          <w:rFonts w:eastAsia="Times New Roman"/>
        </w:rPr>
        <w:t>I</w:t>
      </w:r>
      <w:r w:rsidR="00A02B66" w:rsidRPr="00800BA1">
        <w:rPr>
          <w:rFonts w:eastAsia="Times New Roman"/>
        </w:rPr>
        <w:t>nterview</w:t>
      </w:r>
      <w:r w:rsidR="00A02B66">
        <w:rPr>
          <w:rFonts w:eastAsia="Times New Roman"/>
        </w:rPr>
        <w:t>er</w:t>
      </w:r>
      <w:r w:rsidR="00A02B66" w:rsidRPr="00800BA1">
        <w:rPr>
          <w:rFonts w:eastAsia="Times New Roman"/>
        </w:rPr>
        <w:t xml:space="preserve">s elicited information about the role </w:t>
      </w:r>
      <w:r w:rsidR="00A02B66">
        <w:rPr>
          <w:rFonts w:eastAsia="Times New Roman"/>
        </w:rPr>
        <w:t xml:space="preserve">played by </w:t>
      </w:r>
      <w:r w:rsidR="00A02B66" w:rsidRPr="00800BA1">
        <w:rPr>
          <w:rFonts w:eastAsia="Times New Roman"/>
        </w:rPr>
        <w:t xml:space="preserve">political </w:t>
      </w:r>
      <w:r w:rsidR="00A02B66" w:rsidRPr="00800BA1">
        <w:rPr>
          <w:rFonts w:eastAsia="Times New Roman"/>
        </w:rPr>
        <w:lastRenderedPageBreak/>
        <w:t xml:space="preserve">donations of tobacco, alcohol and gambling </w:t>
      </w:r>
      <w:r w:rsidR="00A02B66">
        <w:rPr>
          <w:rFonts w:eastAsia="Times New Roman"/>
        </w:rPr>
        <w:t>companies in</w:t>
      </w:r>
      <w:r w:rsidR="00A02B66" w:rsidRPr="00800BA1">
        <w:rPr>
          <w:rFonts w:eastAsia="Times New Roman"/>
        </w:rPr>
        <w:t xml:space="preserve"> Australian politics</w:t>
      </w:r>
      <w:r>
        <w:rPr>
          <w:rFonts w:eastAsia="Times New Roman"/>
        </w:rPr>
        <w:t>, and</w:t>
      </w:r>
      <w:r w:rsidRPr="00CC19F0">
        <w:rPr>
          <w:rFonts w:eastAsia="Times New Roman"/>
        </w:rPr>
        <w:t xml:space="preserve"> l</w:t>
      </w:r>
      <w:r>
        <w:rPr>
          <w:rFonts w:eastAsia="Times New Roman"/>
        </w:rPr>
        <w:t>asted approximately 45 minutes</w:t>
      </w:r>
      <w:r w:rsidR="00A02B66" w:rsidRPr="00800BA1">
        <w:rPr>
          <w:rFonts w:eastAsia="Times New Roman"/>
        </w:rPr>
        <w:t>.</w:t>
      </w:r>
    </w:p>
    <w:p w14:paraId="56226110" w14:textId="77777777" w:rsidR="00885E56" w:rsidRDefault="00885E56" w:rsidP="00885E56"/>
    <w:p w14:paraId="37F74EE3" w14:textId="421BE37B" w:rsidR="00E31FB5" w:rsidRDefault="00C43F60" w:rsidP="00885E56">
      <w:r>
        <w:t>We developed a structured interview protocol (see Box 1) informed by the</w:t>
      </w:r>
      <w:r w:rsidRPr="00C43F60">
        <w:t xml:space="preserve"> framework </w:t>
      </w:r>
      <w:r>
        <w:t xml:space="preserve">devised by </w:t>
      </w:r>
      <w:r w:rsidRPr="00C43F60">
        <w:t xml:space="preserve">Savell </w:t>
      </w:r>
      <w:r>
        <w:t>and colleagues</w:t>
      </w:r>
      <w:r w:rsidRPr="00C43F60">
        <w:t xml:space="preserve"> </w:t>
      </w:r>
      <w:r>
        <w:fldChar w:fldCharType="begin"/>
      </w:r>
      <w:r>
        <w:instrText xml:space="preserve"> ADDIN EN.CITE &lt;EndNote&gt;&lt;Cite&gt;&lt;Author&gt;Savell E&lt;/Author&gt;&lt;Year&gt;2014&lt;/Year&gt;&lt;RecNum&gt;88&lt;/RecNum&gt;&lt;DisplayText&gt;[19]&lt;/DisplayText&gt;&lt;record&gt;&lt;rec-number&gt;88&lt;/rec-number&gt;&lt;foreign-keys&gt;&lt;key app="EN" db-id="zedt99tz3tr2a5e0af9xvsxyzr0rvv502xre" timestamp="1490753742"&gt;88&lt;/key&gt;&lt;/foreign-keys&gt;&lt;ref-type name="Journal Article"&gt;17&lt;/ref-type&gt;&lt;contributors&gt;&lt;authors&gt;&lt;author&gt;Savell E, &lt;/author&gt;&lt;author&gt;Gilmore AB, &lt;/author&gt;&lt;author&gt;Fooks G,  &lt;/author&gt;&lt;/authors&gt;&lt;/contributors&gt;&lt;titles&gt;&lt;title&gt;How Does the Tobacco Industry Attempt to Influence Marketing Regulations? A Systematic Review&lt;/title&gt;&lt;secondary-title&gt;PLoS ONE&lt;/secondary-title&gt;&lt;/titles&gt;&lt;periodical&gt;&lt;full-title&gt;PLoS ONE&lt;/full-title&gt;&lt;/periodical&gt;&lt;pages&gt;e87389&lt;/pages&gt;&lt;volume&gt;9&lt;/volume&gt;&lt;number&gt;2&lt;/number&gt;&lt;dates&gt;&lt;year&gt;2014&lt;/year&gt;&lt;/dates&gt;&lt;urls&gt;&lt;/urls&gt;&lt;custom2&gt;24505286&lt;/custom2&gt;&lt;electronic-resource-num&gt;10.1371/journal.pone.0087389&lt;/electronic-resource-num&gt;&lt;/record&gt;&lt;/Cite&gt;&lt;/EndNote&gt;</w:instrText>
      </w:r>
      <w:r>
        <w:fldChar w:fldCharType="separate"/>
      </w:r>
      <w:r>
        <w:rPr>
          <w:noProof/>
        </w:rPr>
        <w:t>[19]</w:t>
      </w:r>
      <w:r>
        <w:fldChar w:fldCharType="end"/>
      </w:r>
      <w:r>
        <w:t>,</w:t>
      </w:r>
      <w:r w:rsidRPr="00C43F60">
        <w:t xml:space="preserve"> and </w:t>
      </w:r>
      <w:r w:rsidR="00B56084">
        <w:t xml:space="preserve">research </w:t>
      </w:r>
      <w:r w:rsidR="00E31FB5">
        <w:t xml:space="preserve">on </w:t>
      </w:r>
      <w:r w:rsidR="00DE2409">
        <w:t>wider</w:t>
      </w:r>
      <w:r w:rsidR="00A02B66" w:rsidRPr="00800BA1">
        <w:t xml:space="preserve"> corporate political </w:t>
      </w:r>
      <w:r w:rsidR="00A02B66">
        <w:t>activities</w:t>
      </w:r>
      <w:r w:rsidR="00B56084">
        <w:t>.</w:t>
      </w:r>
      <w:r w:rsidR="00A02B66">
        <w:t xml:space="preserve"> </w:t>
      </w:r>
      <w:r w:rsidR="008055CA">
        <w:t>Interviews were transcribed and analysed themati</w:t>
      </w:r>
      <w:r w:rsidR="000647FA">
        <w:t>cally using NV</w:t>
      </w:r>
      <w:r w:rsidR="008055CA">
        <w:t xml:space="preserve">ivo. </w:t>
      </w:r>
      <w:r w:rsidR="00E31FB5">
        <w:t>We refined the coding</w:t>
      </w:r>
      <w:r w:rsidR="005577E7" w:rsidRPr="005577E7">
        <w:t xml:space="preserve"> </w:t>
      </w:r>
      <w:r w:rsidR="005577E7">
        <w:t>iteratively</w:t>
      </w:r>
      <w:r w:rsidR="00631D24">
        <w:t>,</w:t>
      </w:r>
      <w:r w:rsidR="00E31FB5">
        <w:t xml:space="preserve"> starting with S</w:t>
      </w:r>
      <w:r w:rsidR="00F70B20">
        <w:t>avell and colleagues’ framework,</w:t>
      </w:r>
      <w:r w:rsidR="00E31FB5">
        <w:t xml:space="preserve"> developing new codes as </w:t>
      </w:r>
      <w:r w:rsidR="009D7FD2">
        <w:t>content</w:t>
      </w:r>
      <w:r w:rsidR="00E31FB5">
        <w:t xml:space="preserve"> arose in the data </w:t>
      </w:r>
      <w:r w:rsidR="00E31FB5">
        <w:fldChar w:fldCharType="begin">
          <w:fldData xml:space="preserve">PEVuZE5vdGU+PENpdGU+PEF1dGhvcj5NYXJ0aW5vPC9BdXRob3I+PFllYXI+MjAxNzwvWWVhcj48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=
</w:fldData>
        </w:fldChar>
      </w:r>
      <w:r w:rsidR="00F70B20">
        <w:instrText xml:space="preserve"> ADDIN EN.CITE </w:instrText>
      </w:r>
      <w:r w:rsidR="00F70B20">
        <w:fldChar w:fldCharType="begin">
          <w:fldData xml:space="preserve">PEVuZE5vdGU+PENpdGU+PEF1dGhvcj5NYXJ0aW5vPC9BdXRob3I+PFllYXI+MjAxNzwvWWVhcj48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=
</w:fldData>
        </w:fldChar>
      </w:r>
      <w:r w:rsidR="00F70B20">
        <w:instrText xml:space="preserve"> ADDIN EN.CITE.DATA </w:instrText>
      </w:r>
      <w:r w:rsidR="00F70B20">
        <w:fldChar w:fldCharType="end"/>
      </w:r>
      <w:r w:rsidR="00E31FB5">
        <w:fldChar w:fldCharType="separate"/>
      </w:r>
      <w:r w:rsidR="00F70B20">
        <w:rPr>
          <w:noProof/>
        </w:rPr>
        <w:t>[20]</w:t>
      </w:r>
      <w:r w:rsidR="00E31FB5">
        <w:fldChar w:fldCharType="end"/>
      </w:r>
      <w:r w:rsidR="00F70B20">
        <w:t>.</w:t>
      </w:r>
    </w:p>
    <w:p w14:paraId="5B14ABCB" w14:textId="0298FE0D" w:rsidR="00421885" w:rsidRDefault="00421885" w:rsidP="003A4B57"/>
    <w:p w14:paraId="5005181A" w14:textId="4E422866" w:rsidR="004F5B3F" w:rsidRPr="004F5B3F" w:rsidRDefault="004F5B3F" w:rsidP="003A4B57">
      <w:pPr>
        <w:rPr>
          <w:i/>
        </w:rPr>
      </w:pPr>
      <w:r w:rsidRPr="004F5B3F">
        <w:rPr>
          <w:i/>
        </w:rPr>
        <w:t>Ethical approval</w:t>
      </w:r>
    </w:p>
    <w:p w14:paraId="219E0D59" w14:textId="08F5CC96" w:rsidR="003A4B57" w:rsidRPr="00800BA1" w:rsidRDefault="00A02B66" w:rsidP="003A4B57">
      <w:r>
        <w:t xml:space="preserve">The </w:t>
      </w:r>
      <w:r w:rsidRPr="00800BA1">
        <w:t>Human Ethics Advisory Group of the Faculty of Health at Deakin University</w:t>
      </w:r>
      <w:r w:rsidR="003A4B57" w:rsidRPr="00800BA1">
        <w:t xml:space="preserve"> approved </w:t>
      </w:r>
      <w:r>
        <w:t>our study protocol</w:t>
      </w:r>
      <w:r w:rsidR="003A4B57" w:rsidRPr="00800BA1">
        <w:t xml:space="preserve"> (HEAG-H 101-2016). </w:t>
      </w:r>
    </w:p>
    <w:p w14:paraId="4772D551" w14:textId="77777777" w:rsidR="003A4B57" w:rsidRDefault="003A4B57" w:rsidP="003A4B57"/>
    <w:p w14:paraId="275A69B1" w14:textId="56C7D509" w:rsidR="00330A6F" w:rsidRPr="003F5340" w:rsidRDefault="00A14000" w:rsidP="00CC1D8F">
      <w:pPr>
        <w:pStyle w:val="Heading1"/>
        <w:rPr>
          <w:sz w:val="24"/>
        </w:rPr>
      </w:pPr>
      <w:r w:rsidRPr="003F5340">
        <w:rPr>
          <w:sz w:val="24"/>
        </w:rPr>
        <w:t>Results</w:t>
      </w:r>
    </w:p>
    <w:p w14:paraId="0A6CF06D" w14:textId="17796668" w:rsidR="00C7571E" w:rsidRPr="003F5340" w:rsidRDefault="008E27DA" w:rsidP="003F4646">
      <w:pPr>
        <w:pStyle w:val="Heading2"/>
        <w:rPr>
          <w:i/>
        </w:rPr>
      </w:pPr>
      <w:r w:rsidRPr="003F5340">
        <w:rPr>
          <w:i/>
        </w:rPr>
        <w:t>Corporate political donations</w:t>
      </w:r>
    </w:p>
    <w:p w14:paraId="1432B44B" w14:textId="4AA45192" w:rsidR="00182CAC" w:rsidRDefault="003F5340" w:rsidP="00182CAC">
      <w:r>
        <w:t xml:space="preserve">In the 10 years to June </w:t>
      </w:r>
      <w:r w:rsidR="00CE657C" w:rsidRPr="00800BA1">
        <w:t>2015</w:t>
      </w:r>
      <w:r w:rsidR="000D0386">
        <w:t>,</w:t>
      </w:r>
      <w:r w:rsidR="00CE657C" w:rsidRPr="00800BA1">
        <w:t xml:space="preserve"> Australian political parties received </w:t>
      </w:r>
      <w:r>
        <w:t>$</w:t>
      </w:r>
      <w:r w:rsidR="00CE657C" w:rsidRPr="00800BA1">
        <w:t xml:space="preserve">14,113,040 </w:t>
      </w:r>
      <w:r w:rsidR="00E31FB5">
        <w:t xml:space="preserve">(Australian dollars; approximately US$11 Million) </w:t>
      </w:r>
      <w:r w:rsidR="00CE657C" w:rsidRPr="00800BA1">
        <w:t xml:space="preserve">in donations </w:t>
      </w:r>
      <w:r>
        <w:t xml:space="preserve">from </w:t>
      </w:r>
      <w:r w:rsidR="00A32BD1" w:rsidRPr="00800BA1">
        <w:t>tobacco</w:t>
      </w:r>
      <w:r>
        <w:t xml:space="preserve"> (</w:t>
      </w:r>
      <w:r w:rsidRPr="00800BA1">
        <w:t>$1,926,679</w:t>
      </w:r>
      <w:r>
        <w:t>)</w:t>
      </w:r>
      <w:r w:rsidR="00A32BD1" w:rsidRPr="00800BA1">
        <w:t xml:space="preserve">, alcohol </w:t>
      </w:r>
      <w:r>
        <w:t>(</w:t>
      </w:r>
      <w:r w:rsidRPr="00800BA1">
        <w:t>$7,650,858</w:t>
      </w:r>
      <w:r>
        <w:t xml:space="preserve">) </w:t>
      </w:r>
      <w:r w:rsidR="00A32BD1" w:rsidRPr="00800BA1">
        <w:t>and gambling</w:t>
      </w:r>
      <w:r>
        <w:t xml:space="preserve"> (</w:t>
      </w:r>
      <w:r w:rsidRPr="00800BA1">
        <w:t>$2,871,609</w:t>
      </w:r>
      <w:r>
        <w:t>)</w:t>
      </w:r>
      <w:r w:rsidR="00CE657C" w:rsidRPr="00800BA1">
        <w:t xml:space="preserve"> industr</w:t>
      </w:r>
      <w:r w:rsidR="008E61C7" w:rsidRPr="00800BA1">
        <w:t xml:space="preserve">y </w:t>
      </w:r>
      <w:r>
        <w:t>bodies, and the major supermarket chains (</w:t>
      </w:r>
      <w:r w:rsidR="00CE657C" w:rsidRPr="00800BA1">
        <w:t>$1,663,895</w:t>
      </w:r>
      <w:r>
        <w:t>)</w:t>
      </w:r>
      <w:r w:rsidR="00CE657C" w:rsidRPr="00800BA1">
        <w:t xml:space="preserve">. </w:t>
      </w:r>
      <w:r w:rsidR="00A93F6C">
        <w:t>The Liberal Party (</w:t>
      </w:r>
      <w:r w:rsidR="00F05243">
        <w:t>centre-right</w:t>
      </w:r>
      <w:r w:rsidR="00A93F6C">
        <w:t xml:space="preserve">) received </w:t>
      </w:r>
      <w:r w:rsidR="00182CAC" w:rsidRPr="00800BA1">
        <w:t>$7,317,367</w:t>
      </w:r>
      <w:r w:rsidR="00A93F6C">
        <w:t xml:space="preserve"> (</w:t>
      </w:r>
      <w:r w:rsidR="00182CAC">
        <w:t>52</w:t>
      </w:r>
      <w:r w:rsidR="00A93F6C">
        <w:t>%), the L</w:t>
      </w:r>
      <w:r w:rsidR="00960C35">
        <w:t>abo</w:t>
      </w:r>
      <w:r w:rsidR="00A93F6C">
        <w:t>r Party (</w:t>
      </w:r>
      <w:r w:rsidR="00F05243">
        <w:t>centre-left</w:t>
      </w:r>
      <w:r w:rsidR="00A93F6C">
        <w:t xml:space="preserve">) </w:t>
      </w:r>
      <w:r w:rsidR="00182CAC">
        <w:t>$</w:t>
      </w:r>
      <w:r w:rsidR="00182CAC" w:rsidRPr="00800BA1">
        <w:t>4,830,252</w:t>
      </w:r>
      <w:r w:rsidR="00A93F6C">
        <w:t xml:space="preserve"> (</w:t>
      </w:r>
      <w:r w:rsidR="00182CAC">
        <w:t>34</w:t>
      </w:r>
      <w:r w:rsidR="00A93F6C">
        <w:t>%), the National Party (longstanding coalition partner of the Liberal Party</w:t>
      </w:r>
      <w:r w:rsidR="00305C08">
        <w:t>, with a conservative, rural support base)</w:t>
      </w:r>
      <w:r w:rsidR="00A93F6C">
        <w:t xml:space="preserve"> </w:t>
      </w:r>
      <w:r w:rsidR="007C3A9C">
        <w:t>$</w:t>
      </w:r>
      <w:r w:rsidR="00182CAC" w:rsidRPr="00800BA1">
        <w:t>1,673,481</w:t>
      </w:r>
      <w:r w:rsidR="00A93F6C">
        <w:t xml:space="preserve"> (</w:t>
      </w:r>
      <w:r w:rsidR="00182CAC">
        <w:t>12</w:t>
      </w:r>
      <w:r w:rsidR="00A93F6C">
        <w:t>%)</w:t>
      </w:r>
      <w:r w:rsidR="00182CAC">
        <w:t>;</w:t>
      </w:r>
      <w:r w:rsidR="00A93F6C">
        <w:t xml:space="preserve"> while the Country Liberal Party, Liberal National Party, and “Associated entities</w:t>
      </w:r>
      <w:r w:rsidR="00182CAC">
        <w:t>” received the balance (</w:t>
      </w:r>
      <w:r w:rsidR="007C3A9C">
        <w:t>$</w:t>
      </w:r>
      <w:r w:rsidR="00182CAC">
        <w:t>291,941; 2%)</w:t>
      </w:r>
      <w:r w:rsidR="00A93F6C">
        <w:t>.</w:t>
      </w:r>
    </w:p>
    <w:p w14:paraId="13EC7E91" w14:textId="77777777" w:rsidR="00885E56" w:rsidRDefault="00885E56" w:rsidP="00885E56"/>
    <w:p w14:paraId="2DC3E82F" w14:textId="7F338C20" w:rsidR="00631D24" w:rsidRDefault="001050D9" w:rsidP="00885E56">
      <w:r>
        <w:t>In 2009, the Labor Government</w:t>
      </w:r>
      <w:r w:rsidR="00AC7FC0">
        <w:t xml:space="preserve"> </w:t>
      </w:r>
      <w:r w:rsidR="0039184D" w:rsidRPr="00800BA1">
        <w:t xml:space="preserve">passed </w:t>
      </w:r>
      <w:r w:rsidR="006E4664">
        <w:t xml:space="preserve">a </w:t>
      </w:r>
      <w:r w:rsidR="00AC7FC0">
        <w:t>law</w:t>
      </w:r>
      <w:r w:rsidR="0039184D" w:rsidRPr="00800BA1">
        <w:t xml:space="preserve"> to increase the excise </w:t>
      </w:r>
      <w:r w:rsidR="0039184D" w:rsidRPr="00800BA1">
        <w:rPr>
          <w:bCs/>
        </w:rPr>
        <w:t>tax</w:t>
      </w:r>
      <w:r w:rsidR="0039184D" w:rsidRPr="00800BA1">
        <w:t xml:space="preserve"> on </w:t>
      </w:r>
      <w:r w:rsidR="00F70B20">
        <w:t>pre-mixed spirits drinks (</w:t>
      </w:r>
      <w:r w:rsidR="009A0260">
        <w:t>‘</w:t>
      </w:r>
      <w:r w:rsidR="0039184D" w:rsidRPr="00800BA1">
        <w:rPr>
          <w:bCs/>
        </w:rPr>
        <w:t>alcopops</w:t>
      </w:r>
      <w:r w:rsidR="009A0260">
        <w:rPr>
          <w:bCs/>
        </w:rPr>
        <w:t>’</w:t>
      </w:r>
      <w:r w:rsidR="00F70B20">
        <w:rPr>
          <w:bCs/>
        </w:rPr>
        <w:t>)</w:t>
      </w:r>
      <w:r w:rsidR="008055CA">
        <w:t>,</w:t>
      </w:r>
      <w:r w:rsidR="00960C35">
        <w:t xml:space="preserve"> </w:t>
      </w:r>
      <w:r w:rsidR="008055CA">
        <w:t xml:space="preserve">aligning it </w:t>
      </w:r>
      <w:r w:rsidR="0039184D" w:rsidRPr="00800BA1">
        <w:t xml:space="preserve">with the </w:t>
      </w:r>
      <w:r w:rsidR="0039184D" w:rsidRPr="00800BA1">
        <w:rPr>
          <w:bCs/>
        </w:rPr>
        <w:t>tax</w:t>
      </w:r>
      <w:r w:rsidR="0039184D" w:rsidRPr="00800BA1">
        <w:t xml:space="preserve"> on </w:t>
      </w:r>
      <w:r w:rsidR="00F70B20">
        <w:t xml:space="preserve">spirits </w:t>
      </w:r>
      <w:r w:rsidR="00AC7FC0" w:rsidRPr="00B955CC">
        <w:fldChar w:fldCharType="begin"/>
      </w:r>
      <w:r w:rsidR="00F70B20">
        <w:instrText xml:space="preserve"> ADDIN EN.CITE &lt;EndNote&gt;&lt;Cite&gt;&lt;Author&gt;Roxon&lt;/Author&gt;&lt;Year&gt;2009&lt;/Year&gt;&lt;RecNum&gt;7867&lt;/RecNum&gt;&lt;DisplayText&gt;[21]&lt;/DisplayText&gt;&lt;record&gt;&lt;rec-number&gt;7867&lt;/rec-number&gt;&lt;foreign-keys&gt;&lt;key app="EN" db-id="ps5s5rzwcz9r5sewzsa59dtavtr22w55afwr" timestamp="1524202583"&gt;7867&lt;/key&gt;&lt;/foreign-keys&gt;&lt;ref-type name="Legal Rule or Regulation"&gt;50&lt;/ref-type&gt;&lt;contributors&gt;&lt;authors&gt;&lt;author&gt;Roxon, N.&lt;/author&gt;&lt;/authors&gt;&lt;/contributors&gt;&lt;titles&gt;&lt;title&gt;Tariff Proposals: Excise Tariff Proposal (No. 1) 2008 and Customs Tariff Proposal (No. 1) 2008&lt;/title&gt;&lt;/titles&gt;&lt;dates&gt;&lt;year&gt;2009&lt;/year&gt;&lt;/dates&gt;&lt;pub-location&gt;Canberra&lt;/pub-location&gt;&lt;publisher&gt;House of Representatives&lt;/publisher&gt;&lt;urls&gt;&lt;/urls&gt;&lt;/record&gt;&lt;/Cite&gt;&lt;/EndNote&gt;</w:instrText>
      </w:r>
      <w:r w:rsidR="00AC7FC0" w:rsidRPr="00B955CC">
        <w:fldChar w:fldCharType="separate"/>
      </w:r>
      <w:r w:rsidR="00F70B20">
        <w:rPr>
          <w:noProof/>
        </w:rPr>
        <w:t>[21]</w:t>
      </w:r>
      <w:r w:rsidR="00AC7FC0" w:rsidRPr="00B955CC">
        <w:fldChar w:fldCharType="end"/>
      </w:r>
      <w:r w:rsidR="00F70B20">
        <w:t>.</w:t>
      </w:r>
      <w:r w:rsidR="00CA455C">
        <w:t xml:space="preserve"> </w:t>
      </w:r>
      <w:r w:rsidR="00AC7FC0">
        <w:t xml:space="preserve">Alcopops are spirit-based drinks that appeal to children </w:t>
      </w:r>
      <w:r w:rsidR="007C3A9C">
        <w:t xml:space="preserve">and young people </w:t>
      </w:r>
      <w:r w:rsidR="00AC7FC0">
        <w:t xml:space="preserve">because their high sugar content masks the bitterness of alcohol. </w:t>
      </w:r>
      <w:r w:rsidR="00A334BE">
        <w:t xml:space="preserve">Figure </w:t>
      </w:r>
      <w:r w:rsidR="00A334BE">
        <w:lastRenderedPageBreak/>
        <w:t>1 shows that a</w:t>
      </w:r>
      <w:r w:rsidR="00E31FB5">
        <w:t xml:space="preserve">lcohol industry donations </w:t>
      </w:r>
      <w:r w:rsidR="00CA455C">
        <w:t xml:space="preserve">increased </w:t>
      </w:r>
      <w:r w:rsidR="00F70B20">
        <w:t>in 2008 and 2009,</w:t>
      </w:r>
      <w:r w:rsidR="00607E79">
        <w:t xml:space="preserve"> </w:t>
      </w:r>
      <w:r w:rsidR="00A334BE">
        <w:t xml:space="preserve">when the </w:t>
      </w:r>
      <w:r w:rsidR="009A0260">
        <w:t xml:space="preserve">alcopops </w:t>
      </w:r>
      <w:r w:rsidR="00A334BE">
        <w:t>bill was being debated</w:t>
      </w:r>
      <w:r w:rsidR="00607E79">
        <w:t xml:space="preserve">. </w:t>
      </w:r>
      <w:r w:rsidR="00CA455C">
        <w:t>A</w:t>
      </w:r>
      <w:r w:rsidR="00147D98">
        <w:t xml:space="preserve">lcohol industry donations </w:t>
      </w:r>
      <w:r w:rsidR="00CA455C">
        <w:t xml:space="preserve">also </w:t>
      </w:r>
      <w:r w:rsidR="009A0260">
        <w:t>increased</w:t>
      </w:r>
      <w:r w:rsidR="00CA455C">
        <w:t xml:space="preserve"> ahead of the </w:t>
      </w:r>
      <w:r w:rsidR="00147D98">
        <w:t xml:space="preserve">2010 </w:t>
      </w:r>
      <w:r w:rsidR="00A25DB2">
        <w:t xml:space="preserve">and 2013 </w:t>
      </w:r>
      <w:r w:rsidR="00072EF9">
        <w:t>election</w:t>
      </w:r>
      <w:r w:rsidR="00A25DB2">
        <w:t>s</w:t>
      </w:r>
      <w:r w:rsidR="00147D98">
        <w:t xml:space="preserve">. </w:t>
      </w:r>
      <w:r w:rsidR="00A25DB2">
        <w:t>G</w:t>
      </w:r>
      <w:r w:rsidR="00A25DB2" w:rsidRPr="00800BA1">
        <w:t>ambling industry donations to Labor</w:t>
      </w:r>
      <w:r w:rsidR="00A25DB2">
        <w:t xml:space="preserve"> </w:t>
      </w:r>
      <w:r w:rsidR="00A25DB2" w:rsidRPr="00800BA1">
        <w:t>peak</w:t>
      </w:r>
      <w:r w:rsidR="00A25DB2">
        <w:t xml:space="preserve">ed </w:t>
      </w:r>
      <w:r w:rsidR="00A25DB2" w:rsidRPr="00800BA1">
        <w:t>in 2008</w:t>
      </w:r>
      <w:r w:rsidR="009A0260">
        <w:t xml:space="preserve"> and </w:t>
      </w:r>
      <w:r w:rsidR="00A25DB2" w:rsidRPr="00800BA1">
        <w:t xml:space="preserve">2009 </w:t>
      </w:r>
      <w:r w:rsidR="00A25DB2">
        <w:t xml:space="preserve">during a major enquiry into </w:t>
      </w:r>
      <w:r w:rsidR="00A25DB2" w:rsidRPr="00800BA1">
        <w:t>gambling</w:t>
      </w:r>
      <w:r w:rsidR="00F70B20">
        <w:t xml:space="preserve"> </w:t>
      </w:r>
      <w:r w:rsidR="00A25DB2">
        <w:fldChar w:fldCharType="begin"/>
      </w:r>
      <w:r w:rsidR="00F70B20">
        <w:instrText xml:space="preserve"> ADDIN EN.CITE &lt;EndNote&gt;&lt;Cite&gt;&lt;Author&gt;Commonwealth of Australia&lt;/Author&gt;&lt;Year&gt;2010&lt;/Year&gt;&lt;RecNum&gt;7866&lt;/RecNum&gt;&lt;DisplayText&gt;[22]&lt;/DisplayText&gt;&lt;record&gt;&lt;rec-number&gt;7866&lt;/rec-number&gt;&lt;foreign-keys&gt;&lt;key app="EN" db-id="ps5s5rzwcz9r5sewzsa59dtavtr22w55afwr" timestamp="1524196918"&gt;7866&lt;/key&gt;&lt;/foreign-keys&gt;&lt;ref-type name="Report"&gt;27&lt;/ref-type&gt;&lt;contributors&gt;&lt;authors&gt;&lt;author&gt;Commonwealth of Australia,&lt;/author&gt;&lt;/authors&gt;&lt;/contributors&gt;&lt;titles&gt;&lt;title&gt;Gambling - Inquiry Report&lt;/title&gt;&lt;/titles&gt;&lt;dates&gt;&lt;year&gt;2010&lt;/year&gt;&lt;/dates&gt;&lt;pub-location&gt;Canberra&lt;/pub-location&gt;&lt;publisher&gt; Productivity Commission&lt;/publisher&gt;&lt;urls&gt;&lt;/urls&gt;&lt;/record&gt;&lt;/Cite&gt;&lt;/EndNote&gt;</w:instrText>
      </w:r>
      <w:r w:rsidR="00A25DB2">
        <w:fldChar w:fldCharType="separate"/>
      </w:r>
      <w:r w:rsidR="00F70B20">
        <w:rPr>
          <w:noProof/>
        </w:rPr>
        <w:t>[22]</w:t>
      </w:r>
      <w:r w:rsidR="00A25DB2">
        <w:fldChar w:fldCharType="end"/>
      </w:r>
      <w:r w:rsidR="00F70B20">
        <w:t>.</w:t>
      </w:r>
      <w:r w:rsidR="00A25DB2" w:rsidRPr="00800BA1">
        <w:t xml:space="preserve"> </w:t>
      </w:r>
      <w:r w:rsidR="00A25DB2">
        <w:t xml:space="preserve">Throughout the period of study, Labor had a policy of not accepting donations from tobacco companies. </w:t>
      </w:r>
    </w:p>
    <w:p w14:paraId="45010AD0" w14:textId="2F086C97" w:rsidR="00885E56" w:rsidRDefault="00885E56" w:rsidP="00885E56">
      <w:pPr>
        <w:rPr>
          <w:rFonts w:ascii="Arial" w:hAnsi="Arial" w:cs="Arial"/>
          <w:b/>
          <w:noProof/>
          <w:sz w:val="20"/>
          <w:lang w:eastAsia="en-AU"/>
        </w:rPr>
      </w:pPr>
    </w:p>
    <w:p w14:paraId="09EB871B" w14:textId="77777777" w:rsidR="00F20407" w:rsidRDefault="00F20407" w:rsidP="00F20407">
      <w:pPr>
        <w:jc w:val="center"/>
      </w:pPr>
      <w:r>
        <w:t>&lt;Figure 1&gt;</w:t>
      </w:r>
    </w:p>
    <w:p w14:paraId="713AAFF3" w14:textId="77777777" w:rsidR="00F20407" w:rsidRPr="00885E56" w:rsidRDefault="00F20407" w:rsidP="00885E56">
      <w:pPr>
        <w:rPr>
          <w:rFonts w:ascii="Arial" w:hAnsi="Arial" w:cs="Arial"/>
          <w:b/>
          <w:noProof/>
          <w:sz w:val="20"/>
          <w:lang w:eastAsia="en-AU"/>
        </w:rPr>
      </w:pPr>
    </w:p>
    <w:p w14:paraId="7A8843C9" w14:textId="339945B2" w:rsidR="0044130B" w:rsidRDefault="00A25DB2" w:rsidP="00885E56">
      <w:r>
        <w:t>Figure 2 shows that a</w:t>
      </w:r>
      <w:r w:rsidR="00CA455C">
        <w:t xml:space="preserve">lcohol industry </w:t>
      </w:r>
      <w:r w:rsidR="0044130B">
        <w:t xml:space="preserve">donations to the Liberal </w:t>
      </w:r>
      <w:r>
        <w:t xml:space="preserve">Party </w:t>
      </w:r>
      <w:r w:rsidR="00CA455C">
        <w:t xml:space="preserve">increased </w:t>
      </w:r>
      <w:r w:rsidR="00F05243">
        <w:t xml:space="preserve">sharply </w:t>
      </w:r>
      <w:r w:rsidR="00D44245">
        <w:t xml:space="preserve">before </w:t>
      </w:r>
      <w:r w:rsidR="001232F0">
        <w:t>the 2010 and 2013</w:t>
      </w:r>
      <w:r w:rsidRPr="00A25DB2">
        <w:t xml:space="preserve"> </w:t>
      </w:r>
      <w:r>
        <w:t>federal elections</w:t>
      </w:r>
      <w:r w:rsidR="00461F7C">
        <w:t xml:space="preserve">, </w:t>
      </w:r>
      <w:r w:rsidR="001232F0">
        <w:t xml:space="preserve">and were </w:t>
      </w:r>
      <w:r>
        <w:t>substantially</w:t>
      </w:r>
      <w:r w:rsidR="001232F0">
        <w:t xml:space="preserve"> </w:t>
      </w:r>
      <w:r w:rsidR="00D44245">
        <w:t>greater</w:t>
      </w:r>
      <w:r w:rsidR="001232F0">
        <w:t xml:space="preserve"> than donations</w:t>
      </w:r>
      <w:r w:rsidR="0044130B">
        <w:t xml:space="preserve"> to Labor, </w:t>
      </w:r>
      <w:r w:rsidR="00FB3BA4">
        <w:t xml:space="preserve">despite </w:t>
      </w:r>
      <w:r w:rsidR="0044130B">
        <w:t xml:space="preserve">the latter </w:t>
      </w:r>
      <w:r w:rsidR="00FB3BA4">
        <w:t xml:space="preserve">having been </w:t>
      </w:r>
      <w:r w:rsidR="0044130B">
        <w:t xml:space="preserve">in </w:t>
      </w:r>
      <w:r w:rsidR="001232F0">
        <w:t>g</w:t>
      </w:r>
      <w:r w:rsidR="0044130B">
        <w:t>overnment from 2007</w:t>
      </w:r>
      <w:r w:rsidR="000E4A4D">
        <w:t>–</w:t>
      </w:r>
      <w:r w:rsidR="0044130B">
        <w:t xml:space="preserve">13. </w:t>
      </w:r>
      <w:r>
        <w:t xml:space="preserve">The </w:t>
      </w:r>
      <w:r w:rsidR="009A0260">
        <w:t xml:space="preserve">pattern of donations to the </w:t>
      </w:r>
      <w:r>
        <w:t xml:space="preserve">National Party </w:t>
      </w:r>
      <w:r w:rsidR="009A0260">
        <w:t>was similar</w:t>
      </w:r>
      <w:r w:rsidR="00BC68E1">
        <w:t xml:space="preserve"> </w:t>
      </w:r>
      <w:r w:rsidR="009A0260">
        <w:t xml:space="preserve">except that it </w:t>
      </w:r>
      <w:r w:rsidR="00631D24">
        <w:t>continued</w:t>
      </w:r>
      <w:r>
        <w:t xml:space="preserve"> to permit tobacco industry donations.</w:t>
      </w:r>
    </w:p>
    <w:p w14:paraId="615F5AC4" w14:textId="17B4884C" w:rsidR="00631D24" w:rsidRDefault="00631D24" w:rsidP="00F20407"/>
    <w:p w14:paraId="03DD786C" w14:textId="3D0F2877" w:rsidR="00F20407" w:rsidRDefault="00F20407" w:rsidP="00F20407">
      <w:pPr>
        <w:jc w:val="center"/>
      </w:pPr>
      <w:r>
        <w:t>&lt;Figure 2&gt;</w:t>
      </w:r>
    </w:p>
    <w:p w14:paraId="6846E14A" w14:textId="77777777" w:rsidR="00631D24" w:rsidRDefault="00631D24" w:rsidP="0044130B">
      <w:pPr>
        <w:ind w:firstLine="720"/>
      </w:pPr>
    </w:p>
    <w:p w14:paraId="3C8BD892" w14:textId="64CBB6FC" w:rsidR="00EE630D" w:rsidRDefault="001050D9" w:rsidP="00434E03">
      <w:r>
        <w:t xml:space="preserve">Federal elections occurred on </w:t>
      </w:r>
      <w:r w:rsidRPr="001050D9">
        <w:t>24 November</w:t>
      </w:r>
      <w:r>
        <w:t xml:space="preserve"> 2007, </w:t>
      </w:r>
      <w:r w:rsidRPr="001050D9">
        <w:t>21 August</w:t>
      </w:r>
      <w:r>
        <w:t xml:space="preserve"> 2010, and </w:t>
      </w:r>
      <w:r w:rsidRPr="001050D9">
        <w:t>7 September</w:t>
      </w:r>
      <w:r>
        <w:t xml:space="preserve"> 2013, as indicated in Figures 1 and 2. </w:t>
      </w:r>
      <w:r w:rsidR="006E4664">
        <w:t xml:space="preserve">Labor were the party of government </w:t>
      </w:r>
      <w:r w:rsidR="000E4A4D">
        <w:t>from 2007–</w:t>
      </w:r>
      <w:r w:rsidR="006E4664">
        <w:t>2013, with the Liberal</w:t>
      </w:r>
      <w:r w:rsidR="000E4A4D">
        <w:t>-National</w:t>
      </w:r>
      <w:r w:rsidR="006E4664">
        <w:t xml:space="preserve"> </w:t>
      </w:r>
      <w:r w:rsidR="000E4A4D">
        <w:t xml:space="preserve">Coalition </w:t>
      </w:r>
      <w:r w:rsidR="006E4664">
        <w:t xml:space="preserve">governing before and after these years. </w:t>
      </w:r>
      <w:r>
        <w:t>It should be noted that the patterns of donations illustrated in Figures 1 and 2 reflect declarations of the amounts received in the 12 months up to 30 June of each year</w:t>
      </w:r>
      <w:r w:rsidR="002D46AD">
        <w:t xml:space="preserve">. </w:t>
      </w:r>
      <w:r w:rsidR="003C2A65">
        <w:t xml:space="preserve">Without knowing </w:t>
      </w:r>
      <w:r w:rsidR="002D46AD">
        <w:t>the dates of each donation,</w:t>
      </w:r>
      <w:r w:rsidR="003C2A65">
        <w:t xml:space="preserve"> we </w:t>
      </w:r>
      <w:r w:rsidR="002D46AD">
        <w:t xml:space="preserve">situated </w:t>
      </w:r>
      <w:r w:rsidR="003C2A65">
        <w:t xml:space="preserve">data points </w:t>
      </w:r>
      <w:r w:rsidR="002D46AD">
        <w:t xml:space="preserve">at the end of the reporting period, </w:t>
      </w:r>
      <w:r w:rsidR="003C2A65">
        <w:t xml:space="preserve">such that they </w:t>
      </w:r>
      <w:r w:rsidR="002D46AD">
        <w:t>lag</w:t>
      </w:r>
      <w:r w:rsidR="003C2A65">
        <w:t xml:space="preserve"> </w:t>
      </w:r>
      <w:r w:rsidR="002D46AD">
        <w:t>by up to 12 months.</w:t>
      </w:r>
    </w:p>
    <w:p w14:paraId="71CEA750" w14:textId="77777777" w:rsidR="001050D9" w:rsidRPr="00800BA1" w:rsidRDefault="001050D9" w:rsidP="00434E03"/>
    <w:p w14:paraId="63816F60" w14:textId="7996D448" w:rsidR="00A40CF6" w:rsidRPr="003F5340" w:rsidRDefault="008E27DA" w:rsidP="00434E03">
      <w:pPr>
        <w:pStyle w:val="Heading2"/>
        <w:rPr>
          <w:i/>
        </w:rPr>
      </w:pPr>
      <w:r w:rsidRPr="003F5340">
        <w:rPr>
          <w:i/>
        </w:rPr>
        <w:t>Key informant interviews</w:t>
      </w:r>
    </w:p>
    <w:p w14:paraId="0325AA74" w14:textId="51E09B8E" w:rsidR="004229D9" w:rsidRPr="008055CA" w:rsidRDefault="00F05243" w:rsidP="008055CA">
      <w:r>
        <w:t>The key informants were</w:t>
      </w:r>
      <w:r w:rsidR="00CC1D8F" w:rsidRPr="00800BA1">
        <w:t xml:space="preserve"> </w:t>
      </w:r>
      <w:r w:rsidR="008055CA">
        <w:t>current</w:t>
      </w:r>
      <w:r w:rsidR="008055CA" w:rsidRPr="00800BA1">
        <w:t xml:space="preserve"> politicians (n=6),</w:t>
      </w:r>
      <w:r w:rsidR="008055CA">
        <w:t xml:space="preserve"> </w:t>
      </w:r>
      <w:r w:rsidR="00CC1D8F" w:rsidRPr="00800BA1">
        <w:t xml:space="preserve">ex-politicians (n=7), ex-political staffers (n=3), </w:t>
      </w:r>
      <w:r w:rsidR="008055CA" w:rsidRPr="00800BA1">
        <w:t xml:space="preserve">journalists (n=6), </w:t>
      </w:r>
      <w:r w:rsidR="00CC1D8F" w:rsidRPr="00800BA1">
        <w:t xml:space="preserve">public health advocates (n=3), </w:t>
      </w:r>
      <w:r w:rsidR="008055CA">
        <w:t>a senior civil servant</w:t>
      </w:r>
      <w:r w:rsidR="00CC1D8F" w:rsidRPr="00800BA1">
        <w:t xml:space="preserve"> (n=1), </w:t>
      </w:r>
      <w:r w:rsidR="008055CA">
        <w:t>a lobbyist</w:t>
      </w:r>
      <w:r>
        <w:t xml:space="preserve"> (n=</w:t>
      </w:r>
      <w:r w:rsidR="00CC1D8F" w:rsidRPr="00800BA1">
        <w:t>1)</w:t>
      </w:r>
      <w:r w:rsidR="008055CA">
        <w:t>,</w:t>
      </w:r>
      <w:r w:rsidR="00CC1D8F" w:rsidRPr="00800BA1">
        <w:t xml:space="preserve"> and </w:t>
      </w:r>
      <w:r>
        <w:lastRenderedPageBreak/>
        <w:t xml:space="preserve">a </w:t>
      </w:r>
      <w:r w:rsidR="008055CA">
        <w:t xml:space="preserve">senior </w:t>
      </w:r>
      <w:r w:rsidR="00CC1D8F" w:rsidRPr="00800BA1">
        <w:t xml:space="preserve">police </w:t>
      </w:r>
      <w:r>
        <w:t xml:space="preserve">officer </w:t>
      </w:r>
      <w:r w:rsidR="00CC1D8F" w:rsidRPr="00800BA1">
        <w:t>(n=1).</w:t>
      </w:r>
      <w:r w:rsidR="00CC1D8F">
        <w:t xml:space="preserve"> </w:t>
      </w:r>
      <w:r w:rsidR="000C00FA">
        <w:rPr>
          <w:rFonts w:eastAsia="Times New Roman"/>
        </w:rPr>
        <w:t>Informants</w:t>
      </w:r>
      <w:r w:rsidR="009219C0" w:rsidRPr="00800BA1">
        <w:rPr>
          <w:rFonts w:eastAsia="Times New Roman"/>
        </w:rPr>
        <w:t xml:space="preserve"> </w:t>
      </w:r>
      <w:r>
        <w:rPr>
          <w:rFonts w:eastAsia="Times New Roman"/>
        </w:rPr>
        <w:t xml:space="preserve">consistently </w:t>
      </w:r>
      <w:r w:rsidR="00EF09DA">
        <w:rPr>
          <w:rFonts w:eastAsia="Times New Roman"/>
        </w:rPr>
        <w:t xml:space="preserve">observed </w:t>
      </w:r>
      <w:r w:rsidR="009219C0" w:rsidRPr="00800BA1">
        <w:rPr>
          <w:rFonts w:eastAsia="Times New Roman"/>
        </w:rPr>
        <w:t xml:space="preserve">that </w:t>
      </w:r>
      <w:r w:rsidR="008055CA">
        <w:rPr>
          <w:rFonts w:eastAsia="Times New Roman"/>
        </w:rPr>
        <w:t>donations secured</w:t>
      </w:r>
      <w:r w:rsidR="009219C0" w:rsidRPr="00800BA1">
        <w:rPr>
          <w:rFonts w:eastAsia="Times New Roman"/>
        </w:rPr>
        <w:t xml:space="preserve"> access to poli</w:t>
      </w:r>
      <w:r w:rsidR="009D38D5">
        <w:rPr>
          <w:rFonts w:eastAsia="Times New Roman"/>
        </w:rPr>
        <w:t>ti</w:t>
      </w:r>
      <w:r w:rsidR="009219C0" w:rsidRPr="00800BA1">
        <w:rPr>
          <w:rFonts w:eastAsia="Times New Roman"/>
        </w:rPr>
        <w:t>c</w:t>
      </w:r>
      <w:r w:rsidR="009D38D5">
        <w:rPr>
          <w:rFonts w:eastAsia="Times New Roman"/>
        </w:rPr>
        <w:t>ians</w:t>
      </w:r>
      <w:r w:rsidR="003A1F32">
        <w:rPr>
          <w:rFonts w:eastAsia="Times New Roman"/>
        </w:rPr>
        <w:t>.</w:t>
      </w:r>
      <w:r w:rsidR="00E1021F" w:rsidRPr="00800BA1">
        <w:rPr>
          <w:rFonts w:eastAsia="Times New Roman"/>
        </w:rPr>
        <w:t xml:space="preserve"> </w:t>
      </w:r>
      <w:r w:rsidR="008055CA">
        <w:t>They</w:t>
      </w:r>
      <w:r w:rsidR="004229D9" w:rsidRPr="00800BA1">
        <w:t xml:space="preserve"> </w:t>
      </w:r>
      <w:r w:rsidR="008055CA">
        <w:t>noted</w:t>
      </w:r>
      <w:r w:rsidR="00D76B42">
        <w:t xml:space="preserve"> </w:t>
      </w:r>
      <w:r>
        <w:t xml:space="preserve">that political parties </w:t>
      </w:r>
      <w:r w:rsidR="001232F0">
        <w:t>had a</w:t>
      </w:r>
      <w:r w:rsidR="004229D9" w:rsidRPr="00800BA1">
        <w:t xml:space="preserve"> </w:t>
      </w:r>
      <w:r w:rsidR="001232F0">
        <w:t xml:space="preserve">growing </w:t>
      </w:r>
      <w:r w:rsidR="004229D9" w:rsidRPr="00800BA1">
        <w:t xml:space="preserve">appetite </w:t>
      </w:r>
      <w:r w:rsidR="00DF5392">
        <w:t xml:space="preserve">for </w:t>
      </w:r>
      <w:r w:rsidR="009D38D5">
        <w:t xml:space="preserve">alcohol and gambling </w:t>
      </w:r>
      <w:r w:rsidR="008055CA">
        <w:t>money</w:t>
      </w:r>
      <w:r w:rsidR="009D38D5">
        <w:t xml:space="preserve"> </w:t>
      </w:r>
      <w:r w:rsidR="00461F7C">
        <w:t xml:space="preserve">after </w:t>
      </w:r>
      <w:r w:rsidR="009D38D5">
        <w:t xml:space="preserve">the ban by the major parties on </w:t>
      </w:r>
      <w:r w:rsidR="008055CA">
        <w:t xml:space="preserve">accepting </w:t>
      </w:r>
      <w:r w:rsidR="009D38D5">
        <w:t xml:space="preserve">tobacco </w:t>
      </w:r>
      <w:r w:rsidR="008055CA">
        <w:t>donations</w:t>
      </w:r>
      <w:r w:rsidR="000158AB">
        <w:t>.</w:t>
      </w:r>
    </w:p>
    <w:p w14:paraId="439D4325" w14:textId="77777777" w:rsidR="004229D9" w:rsidRPr="00800BA1" w:rsidRDefault="004229D9" w:rsidP="00434E03">
      <w:pPr>
        <w:rPr>
          <w:rFonts w:eastAsia="Times New Roman"/>
        </w:rPr>
      </w:pPr>
    </w:p>
    <w:p w14:paraId="4ACE8408" w14:textId="66BC72B5" w:rsidR="00CE657C" w:rsidRPr="00800BA1" w:rsidRDefault="005577E7" w:rsidP="00434E03">
      <w:pPr>
        <w:pStyle w:val="Heading3"/>
      </w:pPr>
      <w:r>
        <w:t xml:space="preserve">Theme 1: </w:t>
      </w:r>
      <w:r w:rsidR="006F52AA" w:rsidRPr="00800BA1">
        <w:t>Money buys access</w:t>
      </w:r>
      <w:r w:rsidR="00A50F2C" w:rsidRPr="00800BA1">
        <w:t xml:space="preserve"> </w:t>
      </w:r>
    </w:p>
    <w:p w14:paraId="68AD7C49" w14:textId="0823B898" w:rsidR="00D76B42" w:rsidRDefault="00D327B8" w:rsidP="00D045EE">
      <w:r w:rsidRPr="00800BA1">
        <w:t xml:space="preserve">According to </w:t>
      </w:r>
      <w:r w:rsidR="00C26D37" w:rsidRPr="00800BA1">
        <w:t>o</w:t>
      </w:r>
      <w:r w:rsidR="00FF7CAD" w:rsidRPr="00800BA1">
        <w:t>ne</w:t>
      </w:r>
      <w:r w:rsidR="00C26D37" w:rsidRPr="00800BA1">
        <w:t xml:space="preserve"> </w:t>
      </w:r>
      <w:r w:rsidR="00FF7CAD" w:rsidRPr="00800BA1">
        <w:t>informant</w:t>
      </w:r>
      <w:r w:rsidR="000158AB">
        <w:t>,</w:t>
      </w:r>
      <w:r w:rsidR="0007578D" w:rsidRPr="00800BA1">
        <w:t xml:space="preserve"> the size of the donation matters greatly</w:t>
      </w:r>
      <w:r w:rsidR="002348F3" w:rsidRPr="00800BA1">
        <w:t>:</w:t>
      </w:r>
      <w:r w:rsidRPr="00800BA1">
        <w:t xml:space="preserve"> </w:t>
      </w:r>
    </w:p>
    <w:p w14:paraId="0D1B2B4F" w14:textId="6FF80903" w:rsidR="00D045EE" w:rsidRPr="00D76B42" w:rsidRDefault="00C26D37" w:rsidP="00D76B42">
      <w:pPr>
        <w:spacing w:line="240" w:lineRule="auto"/>
        <w:ind w:left="720"/>
        <w:rPr>
          <w:rFonts w:ascii="Arial" w:hAnsi="Arial" w:cs="Arial"/>
          <w:sz w:val="20"/>
          <w:szCs w:val="20"/>
        </w:rPr>
      </w:pPr>
      <w:r w:rsidRPr="00D76B42">
        <w:rPr>
          <w:rFonts w:ascii="Arial" w:hAnsi="Arial" w:cs="Arial"/>
          <w:sz w:val="20"/>
          <w:szCs w:val="20"/>
        </w:rPr>
        <w:t>If</w:t>
      </w:r>
      <w:r w:rsidR="00D327B8" w:rsidRPr="00D76B42">
        <w:rPr>
          <w:rFonts w:ascii="Arial" w:hAnsi="Arial" w:cs="Arial"/>
          <w:sz w:val="20"/>
          <w:szCs w:val="20"/>
        </w:rPr>
        <w:t xml:space="preserve"> someone donates $1000</w:t>
      </w:r>
      <w:r w:rsidR="004C7CB1" w:rsidRPr="00D76B42">
        <w:rPr>
          <w:rFonts w:ascii="Arial" w:hAnsi="Arial" w:cs="Arial"/>
          <w:sz w:val="20"/>
          <w:szCs w:val="20"/>
        </w:rPr>
        <w:t>,</w:t>
      </w:r>
      <w:r w:rsidR="00D327B8" w:rsidRPr="00D76B42">
        <w:rPr>
          <w:rFonts w:ascii="Arial" w:hAnsi="Arial" w:cs="Arial"/>
          <w:sz w:val="20"/>
          <w:szCs w:val="20"/>
        </w:rPr>
        <w:t xml:space="preserve"> they support you. If they donate $100,000</w:t>
      </w:r>
      <w:r w:rsidR="004C7CB1" w:rsidRPr="00D76B42">
        <w:rPr>
          <w:rFonts w:ascii="Arial" w:hAnsi="Arial" w:cs="Arial"/>
          <w:sz w:val="20"/>
          <w:szCs w:val="20"/>
        </w:rPr>
        <w:t>,</w:t>
      </w:r>
      <w:r w:rsidR="00D327B8" w:rsidRPr="00D76B42">
        <w:rPr>
          <w:rFonts w:ascii="Arial" w:hAnsi="Arial" w:cs="Arial"/>
          <w:sz w:val="20"/>
          <w:szCs w:val="20"/>
        </w:rPr>
        <w:t xml:space="preserve"> they’ve bought you</w:t>
      </w:r>
      <w:r w:rsidR="00FF6C28">
        <w:rPr>
          <w:rFonts w:ascii="Arial" w:hAnsi="Arial" w:cs="Arial"/>
          <w:sz w:val="20"/>
          <w:szCs w:val="20"/>
        </w:rPr>
        <w:t xml:space="preserve"> </w:t>
      </w:r>
      <w:r w:rsidR="00A875C9" w:rsidRPr="00D76B42">
        <w:rPr>
          <w:rFonts w:ascii="Arial" w:hAnsi="Arial" w:cs="Arial"/>
          <w:sz w:val="20"/>
          <w:szCs w:val="20"/>
        </w:rPr>
        <w:t>(</w:t>
      </w:r>
      <w:r w:rsidR="00D327B8" w:rsidRPr="00D76B42">
        <w:rPr>
          <w:rFonts w:ascii="Arial" w:hAnsi="Arial" w:cs="Arial"/>
          <w:sz w:val="20"/>
          <w:szCs w:val="20"/>
        </w:rPr>
        <w:t>politician</w:t>
      </w:r>
      <w:r w:rsidR="00631D24">
        <w:rPr>
          <w:rFonts w:ascii="Arial" w:hAnsi="Arial" w:cs="Arial"/>
          <w:sz w:val="20"/>
          <w:szCs w:val="20"/>
        </w:rPr>
        <w:t>,</w:t>
      </w:r>
      <w:r w:rsidR="00AE5383">
        <w:rPr>
          <w:rFonts w:ascii="Arial" w:hAnsi="Arial" w:cs="Arial"/>
          <w:sz w:val="20"/>
          <w:szCs w:val="20"/>
        </w:rPr>
        <w:t xml:space="preserve"> #</w:t>
      </w:r>
      <w:r w:rsidR="000A244B">
        <w:rPr>
          <w:rFonts w:ascii="Arial" w:hAnsi="Arial" w:cs="Arial"/>
          <w:sz w:val="20"/>
          <w:szCs w:val="20"/>
        </w:rPr>
        <w:t>1</w:t>
      </w:r>
      <w:r w:rsidR="00A875C9" w:rsidRPr="00D76B42">
        <w:rPr>
          <w:rFonts w:ascii="Arial" w:hAnsi="Arial" w:cs="Arial"/>
          <w:sz w:val="20"/>
          <w:szCs w:val="20"/>
        </w:rPr>
        <w:t>)</w:t>
      </w:r>
      <w:r w:rsidR="00D327B8" w:rsidRPr="00D76B42">
        <w:rPr>
          <w:rFonts w:ascii="Arial" w:hAnsi="Arial" w:cs="Arial"/>
          <w:sz w:val="20"/>
          <w:szCs w:val="20"/>
        </w:rPr>
        <w:t>.</w:t>
      </w:r>
      <w:r w:rsidR="00D045EE" w:rsidRPr="00D76B42">
        <w:rPr>
          <w:rFonts w:ascii="Arial" w:hAnsi="Arial" w:cs="Arial"/>
          <w:sz w:val="20"/>
          <w:szCs w:val="20"/>
        </w:rPr>
        <w:t xml:space="preserve"> </w:t>
      </w:r>
    </w:p>
    <w:p w14:paraId="49FCE119" w14:textId="77777777" w:rsidR="00D045EE" w:rsidRPr="00800BA1" w:rsidRDefault="00D045EE" w:rsidP="002348F3"/>
    <w:p w14:paraId="28D0ED4D" w14:textId="725A8C06" w:rsidR="00D76B42" w:rsidRDefault="009F17F1" w:rsidP="006F52AA">
      <w:r>
        <w:t>Another</w:t>
      </w:r>
      <w:r w:rsidR="00D327B8" w:rsidRPr="00800BA1">
        <w:t xml:space="preserve"> </w:t>
      </w:r>
      <w:r w:rsidR="001232F0">
        <w:t xml:space="preserve">suggested </w:t>
      </w:r>
      <w:r w:rsidR="00D327B8" w:rsidRPr="00800BA1">
        <w:t xml:space="preserve">that if donations </w:t>
      </w:r>
      <w:r w:rsidR="000C00FA">
        <w:t xml:space="preserve">were </w:t>
      </w:r>
      <w:r w:rsidR="004C27E1">
        <w:t xml:space="preserve">not </w:t>
      </w:r>
      <w:r w:rsidR="000C00FA">
        <w:t>effective in securing benefit,</w:t>
      </w:r>
      <w:r w:rsidR="00AE5383">
        <w:t xml:space="preserve"> </w:t>
      </w:r>
      <w:r>
        <w:t>they</w:t>
      </w:r>
      <w:r w:rsidR="000C00FA">
        <w:t xml:space="preserve"> </w:t>
      </w:r>
      <w:r w:rsidR="00A875C9" w:rsidRPr="00800BA1">
        <w:t xml:space="preserve">would </w:t>
      </w:r>
      <w:r>
        <w:t>cease</w:t>
      </w:r>
      <w:r w:rsidR="004C7CB1" w:rsidRPr="00800BA1">
        <w:t xml:space="preserve">: </w:t>
      </w:r>
    </w:p>
    <w:p w14:paraId="10ABBEC2" w14:textId="53DC3CBB" w:rsidR="00D76B42" w:rsidRDefault="00DB6C8D" w:rsidP="00D76B42">
      <w:pPr>
        <w:spacing w:line="240" w:lineRule="auto"/>
        <w:ind w:left="720"/>
      </w:pPr>
      <w:r w:rsidRPr="00D76B42">
        <w:rPr>
          <w:rFonts w:ascii="Arial" w:hAnsi="Arial" w:cs="Arial"/>
          <w:sz w:val="20"/>
          <w:szCs w:val="20"/>
        </w:rPr>
        <w:t>There’s</w:t>
      </w:r>
      <w:r w:rsidR="00D327B8" w:rsidRPr="00D76B42">
        <w:rPr>
          <w:rFonts w:ascii="Arial" w:hAnsi="Arial" w:cs="Arial"/>
          <w:sz w:val="20"/>
          <w:szCs w:val="20"/>
        </w:rPr>
        <w:t xml:space="preserve"> no doubt that if someone makes a significant donation to your campaign or to your political party</w:t>
      </w:r>
      <w:r w:rsidR="004C7CB1" w:rsidRPr="00D76B42">
        <w:rPr>
          <w:rFonts w:ascii="Arial" w:hAnsi="Arial" w:cs="Arial"/>
          <w:sz w:val="20"/>
          <w:szCs w:val="20"/>
        </w:rPr>
        <w:t>,</w:t>
      </w:r>
      <w:r w:rsidR="00D327B8" w:rsidRPr="00D76B42">
        <w:rPr>
          <w:rFonts w:ascii="Arial" w:hAnsi="Arial" w:cs="Arial"/>
          <w:sz w:val="20"/>
          <w:szCs w:val="20"/>
        </w:rPr>
        <w:t xml:space="preserve"> then you tend to look fondly towards them</w:t>
      </w:r>
      <w:r w:rsidR="002348F3" w:rsidRPr="00D76B42">
        <w:rPr>
          <w:rFonts w:ascii="Arial" w:hAnsi="Arial" w:cs="Arial"/>
          <w:sz w:val="20"/>
          <w:szCs w:val="20"/>
        </w:rPr>
        <w:t xml:space="preserve"> (ex-politician</w:t>
      </w:r>
      <w:r w:rsidR="00631D24">
        <w:rPr>
          <w:rFonts w:ascii="Arial" w:hAnsi="Arial" w:cs="Arial"/>
          <w:sz w:val="20"/>
          <w:szCs w:val="20"/>
        </w:rPr>
        <w:t>,</w:t>
      </w:r>
      <w:r w:rsidR="00AE5383">
        <w:rPr>
          <w:rFonts w:ascii="Arial" w:hAnsi="Arial" w:cs="Arial"/>
          <w:sz w:val="20"/>
          <w:szCs w:val="20"/>
        </w:rPr>
        <w:t xml:space="preserve"> #</w:t>
      </w:r>
      <w:r w:rsidR="000A244B">
        <w:rPr>
          <w:rFonts w:ascii="Arial" w:hAnsi="Arial" w:cs="Arial"/>
          <w:sz w:val="20"/>
          <w:szCs w:val="20"/>
        </w:rPr>
        <w:t>5</w:t>
      </w:r>
      <w:r w:rsidR="002348F3" w:rsidRPr="00D76B42">
        <w:rPr>
          <w:rFonts w:ascii="Arial" w:hAnsi="Arial" w:cs="Arial"/>
          <w:sz w:val="20"/>
          <w:szCs w:val="20"/>
        </w:rPr>
        <w:t>)</w:t>
      </w:r>
      <w:r w:rsidR="004C7CB1" w:rsidRPr="00D76B42">
        <w:rPr>
          <w:rFonts w:ascii="Arial" w:hAnsi="Arial" w:cs="Arial"/>
          <w:sz w:val="20"/>
          <w:szCs w:val="20"/>
        </w:rPr>
        <w:t>.</w:t>
      </w:r>
      <w:r w:rsidR="004C7CB1" w:rsidRPr="00800BA1">
        <w:t xml:space="preserve"> </w:t>
      </w:r>
    </w:p>
    <w:p w14:paraId="3CFDFA15" w14:textId="77777777" w:rsidR="00D76B42" w:rsidRDefault="00D76B42" w:rsidP="006F52AA"/>
    <w:p w14:paraId="3FB4492F" w14:textId="0A370612" w:rsidR="00D76B42" w:rsidRDefault="001232F0" w:rsidP="006F52AA">
      <w:r>
        <w:t xml:space="preserve">He </w:t>
      </w:r>
      <w:r w:rsidR="009D38D5">
        <w:t>explain</w:t>
      </w:r>
      <w:r w:rsidR="00D44245">
        <w:t>ed</w:t>
      </w:r>
      <w:r w:rsidR="00A50F2C" w:rsidRPr="00800BA1">
        <w:t xml:space="preserve"> </w:t>
      </w:r>
      <w:r w:rsidR="009D38D5">
        <w:t>why</w:t>
      </w:r>
      <w:r w:rsidR="00E31FB5">
        <w:t xml:space="preserve"> and how</w:t>
      </w:r>
      <w:r w:rsidR="009D38D5">
        <w:t xml:space="preserve"> </w:t>
      </w:r>
      <w:r w:rsidR="00A50F2C" w:rsidRPr="00800BA1">
        <w:t xml:space="preserve">donations </w:t>
      </w:r>
      <w:r w:rsidR="009D38D5">
        <w:t>matter</w:t>
      </w:r>
      <w:r w:rsidR="002348F3" w:rsidRPr="00800BA1">
        <w:t>:</w:t>
      </w:r>
      <w:r w:rsidR="00B814B5" w:rsidRPr="00800BA1">
        <w:t xml:space="preserve"> </w:t>
      </w:r>
    </w:p>
    <w:p w14:paraId="6B647A2F" w14:textId="71C1E213" w:rsidR="00D76B42" w:rsidRDefault="00B814B5" w:rsidP="00D76B42">
      <w:pPr>
        <w:spacing w:line="240" w:lineRule="auto"/>
        <w:ind w:left="720"/>
        <w:rPr>
          <w:rFonts w:ascii="Arial" w:hAnsi="Arial" w:cs="Arial"/>
          <w:sz w:val="20"/>
          <w:szCs w:val="20"/>
        </w:rPr>
      </w:pPr>
      <w:r w:rsidRPr="00D76B42">
        <w:rPr>
          <w:rFonts w:ascii="Arial" w:hAnsi="Arial" w:cs="Arial"/>
          <w:sz w:val="20"/>
          <w:szCs w:val="20"/>
        </w:rPr>
        <w:t>The real politics of it is that if there’s someone who can cause you pain and maybe even cause you to lose an election</w:t>
      </w:r>
      <w:r w:rsidR="00C96526" w:rsidRPr="00D76B42">
        <w:rPr>
          <w:rFonts w:ascii="Arial" w:hAnsi="Arial" w:cs="Arial"/>
          <w:sz w:val="20"/>
          <w:szCs w:val="20"/>
        </w:rPr>
        <w:t>,</w:t>
      </w:r>
      <w:r w:rsidR="00FF6C28">
        <w:rPr>
          <w:rFonts w:ascii="Arial" w:hAnsi="Arial" w:cs="Arial"/>
          <w:sz w:val="20"/>
          <w:szCs w:val="20"/>
        </w:rPr>
        <w:t xml:space="preserve"> you keep them close</w:t>
      </w:r>
      <w:r w:rsidR="00C96526" w:rsidRPr="00D76B42">
        <w:rPr>
          <w:rFonts w:ascii="Arial" w:hAnsi="Arial" w:cs="Arial"/>
          <w:sz w:val="20"/>
          <w:szCs w:val="20"/>
        </w:rPr>
        <w:t xml:space="preserve"> </w:t>
      </w:r>
      <w:r w:rsidR="002348F3" w:rsidRPr="00D76B42">
        <w:rPr>
          <w:rFonts w:ascii="Arial" w:hAnsi="Arial" w:cs="Arial"/>
          <w:sz w:val="20"/>
          <w:szCs w:val="20"/>
        </w:rPr>
        <w:t>(ex-politician</w:t>
      </w:r>
      <w:r w:rsidR="00631D24">
        <w:rPr>
          <w:rFonts w:ascii="Arial" w:hAnsi="Arial" w:cs="Arial"/>
          <w:sz w:val="20"/>
          <w:szCs w:val="20"/>
        </w:rPr>
        <w:t>,</w:t>
      </w:r>
      <w:r w:rsidR="00AE5383">
        <w:rPr>
          <w:rFonts w:ascii="Arial" w:hAnsi="Arial" w:cs="Arial"/>
          <w:sz w:val="20"/>
          <w:szCs w:val="20"/>
        </w:rPr>
        <w:t xml:space="preserve"> #</w:t>
      </w:r>
      <w:r w:rsidR="000A244B">
        <w:rPr>
          <w:rFonts w:ascii="Arial" w:hAnsi="Arial" w:cs="Arial"/>
          <w:sz w:val="20"/>
          <w:szCs w:val="20"/>
        </w:rPr>
        <w:t>5</w:t>
      </w:r>
      <w:r w:rsidR="002348F3" w:rsidRPr="00D76B42">
        <w:rPr>
          <w:rFonts w:ascii="Arial" w:hAnsi="Arial" w:cs="Arial"/>
          <w:sz w:val="20"/>
          <w:szCs w:val="20"/>
        </w:rPr>
        <w:t>).</w:t>
      </w:r>
      <w:r w:rsidR="009D38D5" w:rsidRPr="00D76B42">
        <w:rPr>
          <w:rFonts w:ascii="Arial" w:hAnsi="Arial" w:cs="Arial"/>
          <w:sz w:val="20"/>
          <w:szCs w:val="20"/>
        </w:rPr>
        <w:t xml:space="preserve"> </w:t>
      </w:r>
    </w:p>
    <w:p w14:paraId="5F8F452E" w14:textId="77777777" w:rsidR="00A67D2D" w:rsidRPr="00D76B42" w:rsidRDefault="00A67D2D" w:rsidP="00D76B42">
      <w:pPr>
        <w:spacing w:line="240" w:lineRule="auto"/>
        <w:ind w:left="720"/>
        <w:rPr>
          <w:rFonts w:ascii="Arial" w:hAnsi="Arial" w:cs="Arial"/>
          <w:sz w:val="20"/>
          <w:szCs w:val="20"/>
        </w:rPr>
      </w:pPr>
    </w:p>
    <w:p w14:paraId="11DCD2CA" w14:textId="6D96CB1F" w:rsidR="00A67D2D" w:rsidRPr="00D76B42" w:rsidRDefault="00A67D2D" w:rsidP="00A67D2D">
      <w:pPr>
        <w:spacing w:line="240" w:lineRule="auto"/>
        <w:ind w:left="720"/>
        <w:rPr>
          <w:rFonts w:ascii="Arial" w:hAnsi="Arial" w:cs="Arial"/>
          <w:sz w:val="20"/>
          <w:szCs w:val="20"/>
        </w:rPr>
      </w:pPr>
      <w:r w:rsidRPr="00D76B42">
        <w:rPr>
          <w:rFonts w:ascii="Arial" w:hAnsi="Arial" w:cs="Arial"/>
          <w:sz w:val="20"/>
          <w:szCs w:val="20"/>
        </w:rPr>
        <w:t xml:space="preserve">If you know that they are a regular donor then </w:t>
      </w:r>
      <w:r w:rsidR="00FF6C28">
        <w:rPr>
          <w:rFonts w:ascii="Arial" w:hAnsi="Arial" w:cs="Arial"/>
          <w:sz w:val="20"/>
          <w:szCs w:val="20"/>
        </w:rPr>
        <w:t>you’ll obviously meet with them</w:t>
      </w:r>
      <w:r w:rsidRPr="00D76B42">
        <w:rPr>
          <w:rFonts w:ascii="Arial" w:hAnsi="Arial" w:cs="Arial"/>
          <w:sz w:val="20"/>
          <w:szCs w:val="20"/>
        </w:rPr>
        <w:t xml:space="preserve"> (ex-politician</w:t>
      </w:r>
      <w:r w:rsidR="00631D24">
        <w:rPr>
          <w:rFonts w:ascii="Arial" w:hAnsi="Arial" w:cs="Arial"/>
          <w:sz w:val="20"/>
          <w:szCs w:val="20"/>
        </w:rPr>
        <w:t>,</w:t>
      </w:r>
      <w:r w:rsidR="00AE5383">
        <w:rPr>
          <w:rFonts w:ascii="Arial" w:hAnsi="Arial" w:cs="Arial"/>
          <w:sz w:val="20"/>
          <w:szCs w:val="20"/>
        </w:rPr>
        <w:t xml:space="preserve"> #</w:t>
      </w:r>
      <w:r>
        <w:rPr>
          <w:rFonts w:ascii="Arial" w:hAnsi="Arial" w:cs="Arial"/>
          <w:sz w:val="20"/>
          <w:szCs w:val="20"/>
        </w:rPr>
        <w:t>5</w:t>
      </w:r>
      <w:r w:rsidRPr="00D76B42">
        <w:rPr>
          <w:rFonts w:ascii="Arial" w:hAnsi="Arial" w:cs="Arial"/>
          <w:sz w:val="20"/>
          <w:szCs w:val="20"/>
        </w:rPr>
        <w:t>)</w:t>
      </w:r>
    </w:p>
    <w:p w14:paraId="7539E4C7" w14:textId="5AA60F15" w:rsidR="00D76B42" w:rsidRDefault="00D76B42" w:rsidP="006F52AA"/>
    <w:p w14:paraId="13990877" w14:textId="64C098AE" w:rsidR="006F52AA" w:rsidRPr="00800BA1" w:rsidRDefault="001232F0" w:rsidP="006F52AA">
      <w:r>
        <w:t>O</w:t>
      </w:r>
      <w:r w:rsidRPr="00E703D9">
        <w:t>ther</w:t>
      </w:r>
      <w:r>
        <w:t>s</w:t>
      </w:r>
      <w:r w:rsidRPr="00E703D9">
        <w:t xml:space="preserve"> </w:t>
      </w:r>
      <w:r w:rsidR="000C00FA">
        <w:t>attested</w:t>
      </w:r>
      <w:r w:rsidR="009E6617" w:rsidRPr="00800BA1">
        <w:t xml:space="preserve"> to the importance of personal contacts</w:t>
      </w:r>
      <w:r w:rsidR="008055CA">
        <w:t>, e.g.</w:t>
      </w:r>
      <w:r w:rsidR="006F52AA" w:rsidRPr="00E703D9">
        <w:t>:</w:t>
      </w:r>
      <w:r w:rsidR="006F52AA" w:rsidRPr="00800BA1">
        <w:t xml:space="preserve"> </w:t>
      </w:r>
    </w:p>
    <w:p w14:paraId="5F57BB2C" w14:textId="5D694BA3" w:rsidR="006F52AA" w:rsidRPr="00E31FB5" w:rsidRDefault="008055CA" w:rsidP="00E31FB5">
      <w:pPr>
        <w:spacing w:line="240" w:lineRule="auto"/>
        <w:ind w:left="720"/>
      </w:pPr>
      <w:r>
        <w:rPr>
          <w:rFonts w:ascii="Arial" w:hAnsi="Arial" w:cs="Arial"/>
          <w:sz w:val="20"/>
          <w:szCs w:val="20"/>
        </w:rPr>
        <w:t>…</w:t>
      </w:r>
      <w:r w:rsidR="006F52AA" w:rsidRPr="00E703D9">
        <w:rPr>
          <w:rFonts w:ascii="Arial" w:hAnsi="Arial" w:cs="Arial"/>
          <w:sz w:val="20"/>
          <w:szCs w:val="20"/>
        </w:rPr>
        <w:t>the CEO</w:t>
      </w:r>
      <w:r w:rsidR="00E703D9" w:rsidRPr="00E703D9">
        <w:rPr>
          <w:rFonts w:ascii="Arial" w:hAnsi="Arial" w:cs="Arial"/>
          <w:sz w:val="20"/>
          <w:szCs w:val="20"/>
        </w:rPr>
        <w:t xml:space="preserve"> [Chief Executive Officer]</w:t>
      </w:r>
      <w:r w:rsidR="006F52AA" w:rsidRPr="00E703D9">
        <w:rPr>
          <w:rFonts w:ascii="Arial" w:hAnsi="Arial" w:cs="Arial"/>
          <w:sz w:val="20"/>
          <w:szCs w:val="20"/>
        </w:rPr>
        <w:t xml:space="preserve"> of the AHA </w:t>
      </w:r>
      <w:r w:rsidR="00E703D9" w:rsidRPr="00E703D9">
        <w:rPr>
          <w:rFonts w:ascii="Arial" w:hAnsi="Arial" w:cs="Arial"/>
          <w:sz w:val="20"/>
          <w:szCs w:val="20"/>
        </w:rPr>
        <w:t xml:space="preserve">[Australian Hotels Association] </w:t>
      </w:r>
      <w:r w:rsidR="006F52AA" w:rsidRPr="00E703D9">
        <w:rPr>
          <w:rFonts w:ascii="Arial" w:hAnsi="Arial" w:cs="Arial"/>
          <w:sz w:val="20"/>
          <w:szCs w:val="20"/>
        </w:rPr>
        <w:t>or the CEO of Crown Casino is capable of picking up the phone and ringing individual memb</w:t>
      </w:r>
      <w:r w:rsidR="009E6617">
        <w:rPr>
          <w:rFonts w:ascii="Arial" w:hAnsi="Arial" w:cs="Arial"/>
          <w:sz w:val="20"/>
          <w:szCs w:val="20"/>
        </w:rPr>
        <w:t>ers of parliament or ministers…</w:t>
      </w:r>
      <w:r w:rsidR="006F52AA" w:rsidRPr="00E703D9">
        <w:rPr>
          <w:rFonts w:ascii="Arial" w:hAnsi="Arial" w:cs="Arial"/>
          <w:sz w:val="20"/>
          <w:szCs w:val="20"/>
        </w:rPr>
        <w:t>I’ve got</w:t>
      </w:r>
      <w:r w:rsidR="009E6617">
        <w:rPr>
          <w:rFonts w:ascii="Arial" w:hAnsi="Arial" w:cs="Arial"/>
          <w:sz w:val="20"/>
          <w:szCs w:val="20"/>
        </w:rPr>
        <w:t xml:space="preserve"> their mobile numbers as well. </w:t>
      </w:r>
      <w:r>
        <w:rPr>
          <w:rFonts w:ascii="Arial" w:hAnsi="Arial" w:cs="Arial"/>
          <w:sz w:val="20"/>
          <w:szCs w:val="20"/>
        </w:rPr>
        <w:t xml:space="preserve">You bump into them at functions; </w:t>
      </w:r>
      <w:r w:rsidR="006F52AA" w:rsidRPr="00E703D9">
        <w:rPr>
          <w:rFonts w:ascii="Arial" w:hAnsi="Arial" w:cs="Arial"/>
          <w:sz w:val="20"/>
          <w:szCs w:val="20"/>
        </w:rPr>
        <w:t>not just political functions but corporate functions, charity functions of all kinds</w:t>
      </w:r>
      <w:r w:rsidR="00AF21B5" w:rsidRPr="00E703D9">
        <w:rPr>
          <w:rFonts w:ascii="Arial" w:hAnsi="Arial" w:cs="Arial"/>
          <w:sz w:val="20"/>
          <w:szCs w:val="20"/>
        </w:rPr>
        <w:t>..</w:t>
      </w:r>
      <w:r w:rsidR="006F52AA" w:rsidRPr="00E703D9">
        <w:rPr>
          <w:rFonts w:ascii="Arial" w:hAnsi="Arial" w:cs="Arial"/>
          <w:sz w:val="20"/>
          <w:szCs w:val="20"/>
        </w:rPr>
        <w:t>.</w:t>
      </w:r>
      <w:r w:rsidR="000B0AE9" w:rsidRPr="00E703D9">
        <w:rPr>
          <w:rFonts w:ascii="Arial" w:hAnsi="Arial" w:cs="Arial"/>
          <w:sz w:val="20"/>
          <w:szCs w:val="20"/>
        </w:rPr>
        <w:t>E</w:t>
      </w:r>
      <w:r w:rsidR="00E31FB5">
        <w:rPr>
          <w:rFonts w:ascii="Arial" w:hAnsi="Arial" w:cs="Arial"/>
          <w:sz w:val="20"/>
          <w:szCs w:val="20"/>
        </w:rPr>
        <w:t>veryone knows everyone…</w:t>
      </w:r>
      <w:r w:rsidR="006F52AA" w:rsidRPr="00E703D9">
        <w:rPr>
          <w:rFonts w:ascii="Arial" w:hAnsi="Arial" w:cs="Arial"/>
          <w:sz w:val="20"/>
          <w:szCs w:val="20"/>
        </w:rPr>
        <w:t>But I don’t know if that’s a corruption of the system or it’s just simply the r</w:t>
      </w:r>
      <w:r w:rsidR="00336D8E" w:rsidRPr="00E703D9">
        <w:rPr>
          <w:rFonts w:ascii="Arial" w:hAnsi="Arial" w:cs="Arial"/>
          <w:sz w:val="20"/>
          <w:szCs w:val="20"/>
        </w:rPr>
        <w:t>eality of the corporate sector</w:t>
      </w:r>
      <w:r w:rsidR="006F52AA" w:rsidRPr="00E703D9">
        <w:rPr>
          <w:rFonts w:ascii="Arial" w:hAnsi="Arial" w:cs="Arial"/>
          <w:sz w:val="20"/>
          <w:szCs w:val="20"/>
        </w:rPr>
        <w:t xml:space="preserve"> </w:t>
      </w:r>
      <w:r w:rsidR="006F52AA" w:rsidRPr="00AE5383">
        <w:rPr>
          <w:rFonts w:ascii="Arial" w:hAnsi="Arial" w:cs="Arial"/>
          <w:sz w:val="20"/>
          <w:szCs w:val="20"/>
        </w:rPr>
        <w:t>(politician</w:t>
      </w:r>
      <w:r w:rsidR="00631D24">
        <w:rPr>
          <w:rFonts w:ascii="Arial" w:hAnsi="Arial" w:cs="Arial"/>
          <w:sz w:val="20"/>
          <w:szCs w:val="20"/>
        </w:rPr>
        <w:t>,</w:t>
      </w:r>
      <w:r w:rsidR="00AE5383">
        <w:rPr>
          <w:rFonts w:ascii="Arial" w:hAnsi="Arial" w:cs="Arial"/>
          <w:sz w:val="20"/>
          <w:szCs w:val="20"/>
        </w:rPr>
        <w:t xml:space="preserve"> #4</w:t>
      </w:r>
      <w:r w:rsidR="006F52AA" w:rsidRPr="00AE5383">
        <w:rPr>
          <w:rFonts w:ascii="Arial" w:hAnsi="Arial" w:cs="Arial"/>
          <w:sz w:val="20"/>
          <w:szCs w:val="20"/>
        </w:rPr>
        <w:t>).</w:t>
      </w:r>
    </w:p>
    <w:p w14:paraId="7415B9FA" w14:textId="77777777" w:rsidR="00E703D9" w:rsidRDefault="00E703D9" w:rsidP="00E703D9"/>
    <w:p w14:paraId="0B7DA373" w14:textId="402E5493" w:rsidR="00693F61" w:rsidRPr="003C2A65" w:rsidRDefault="00E703D9" w:rsidP="003C2A65">
      <w:r>
        <w:t>Political donations are thus implicated in the building of relationships with politicians</w:t>
      </w:r>
      <w:r w:rsidR="00FF6C28">
        <w:t>, and the initiation of favour exchange</w:t>
      </w:r>
      <w:r>
        <w:t xml:space="preserve">. </w:t>
      </w:r>
      <w:r w:rsidR="006F52AA" w:rsidRPr="00800BA1">
        <w:t>What is not</w:t>
      </w:r>
      <w:r w:rsidR="00A50F2C" w:rsidRPr="00800BA1">
        <w:t>eworthy is the</w:t>
      </w:r>
      <w:r w:rsidR="006F52AA" w:rsidRPr="00800BA1">
        <w:t xml:space="preserve"> way in which </w:t>
      </w:r>
      <w:r w:rsidR="00AE5383">
        <w:t xml:space="preserve">such </w:t>
      </w:r>
      <w:r w:rsidR="00A50F2C" w:rsidRPr="00800BA1">
        <w:t xml:space="preserve">close </w:t>
      </w:r>
      <w:r w:rsidR="006F52AA" w:rsidRPr="00800BA1">
        <w:t>relationship</w:t>
      </w:r>
      <w:r w:rsidR="00A50F2C" w:rsidRPr="00800BA1">
        <w:t>s</w:t>
      </w:r>
      <w:r w:rsidR="006F52AA" w:rsidRPr="00800BA1">
        <w:t xml:space="preserve"> between </w:t>
      </w:r>
      <w:r w:rsidR="004A4A6E">
        <w:t xml:space="preserve">corporate actors with </w:t>
      </w:r>
      <w:r w:rsidR="006F52AA" w:rsidRPr="00800BA1">
        <w:t>vested interest</w:t>
      </w:r>
      <w:r w:rsidR="00AE5383">
        <w:t>s</w:t>
      </w:r>
      <w:r w:rsidR="009F17F1">
        <w:t xml:space="preserve"> and </w:t>
      </w:r>
      <w:r w:rsidR="006F52AA" w:rsidRPr="00800BA1">
        <w:t>political representative</w:t>
      </w:r>
      <w:r w:rsidR="00AE5383">
        <w:t>s</w:t>
      </w:r>
      <w:r w:rsidR="006F52AA" w:rsidRPr="00800BA1">
        <w:t xml:space="preserve"> </w:t>
      </w:r>
      <w:r w:rsidR="00A50F2C" w:rsidRPr="00800BA1">
        <w:t xml:space="preserve">are seen as </w:t>
      </w:r>
      <w:r w:rsidR="00AE5383">
        <w:t>a routine feature of contemporary politics</w:t>
      </w:r>
      <w:r w:rsidR="00A50F2C" w:rsidRPr="00800BA1">
        <w:t>, even whil</w:t>
      </w:r>
      <w:r w:rsidR="00D76B42">
        <w:t>e</w:t>
      </w:r>
      <w:r w:rsidR="00A50F2C" w:rsidRPr="00800BA1">
        <w:t xml:space="preserve"> acknowledging that this </w:t>
      </w:r>
      <w:r w:rsidR="00AE5383">
        <w:t xml:space="preserve">may risk </w:t>
      </w:r>
      <w:r w:rsidR="00D76B42">
        <w:t>corruption</w:t>
      </w:r>
      <w:r w:rsidR="00A50F2C" w:rsidRPr="00800BA1">
        <w:t>.</w:t>
      </w:r>
      <w:r w:rsidR="008D3517" w:rsidRPr="00800BA1">
        <w:t xml:space="preserve"> </w:t>
      </w:r>
      <w:r w:rsidR="00A50F2C" w:rsidRPr="00800BA1">
        <w:t>Indeed, politicians have relied on senior corporate actors a</w:t>
      </w:r>
      <w:r w:rsidR="00A25C92">
        <w:t>s a</w:t>
      </w:r>
      <w:r w:rsidR="00A50F2C" w:rsidRPr="00800BA1">
        <w:t xml:space="preserve"> </w:t>
      </w:r>
      <w:r w:rsidR="00AE5383">
        <w:t xml:space="preserve">key </w:t>
      </w:r>
      <w:r w:rsidR="000158AB">
        <w:t>resource in policy-</w:t>
      </w:r>
      <w:r w:rsidR="00A50F2C" w:rsidRPr="00800BA1">
        <w:t>making and as a source of advice</w:t>
      </w:r>
      <w:r>
        <w:t xml:space="preserve">: </w:t>
      </w:r>
      <w:r w:rsidR="00693F61" w:rsidRPr="003C2A65">
        <w:t>The Labor Government’s</w:t>
      </w:r>
      <w:r w:rsidR="00693F61">
        <w:rPr>
          <w:b/>
        </w:rPr>
        <w:t xml:space="preserve"> </w:t>
      </w:r>
      <w:r w:rsidR="00693F61">
        <w:t xml:space="preserve">proposal to introduce electronic pre-commitment </w:t>
      </w:r>
      <w:r w:rsidR="00693F61">
        <w:lastRenderedPageBreak/>
        <w:t>(setting spending limits in advance)</w:t>
      </w:r>
      <w:r w:rsidR="00693F61">
        <w:rPr>
          <w:b/>
        </w:rPr>
        <w:t xml:space="preserve"> </w:t>
      </w:r>
      <w:r w:rsidR="00693F61">
        <w:t>for the use of poker machines</w:t>
      </w:r>
      <w:r w:rsidR="000E4A4D">
        <w:t>,</w:t>
      </w:r>
      <w:r w:rsidR="00693F61">
        <w:t xml:space="preserve"> </w:t>
      </w:r>
      <w:r w:rsidR="00693F61" w:rsidRPr="003C2A65">
        <w:t>and</w:t>
      </w:r>
      <w:r w:rsidR="00693F61">
        <w:rPr>
          <w:b/>
        </w:rPr>
        <w:t xml:space="preserve"> </w:t>
      </w:r>
      <w:r w:rsidR="00693F61">
        <w:t>$1 bet limits</w:t>
      </w:r>
      <w:r w:rsidR="000E4A4D">
        <w:t>,</w:t>
      </w:r>
      <w:r w:rsidR="00693F61">
        <w:t xml:space="preserve"> was defeated by a concerted industry effort, involving public messaging aimed at damaging the </w:t>
      </w:r>
      <w:r w:rsidR="004A4A6E">
        <w:t xml:space="preserve">proponents’ electoral prospects </w:t>
      </w:r>
      <w:r w:rsidR="00693F61" w:rsidRPr="003C2A65">
        <w:fldChar w:fldCharType="begin"/>
      </w:r>
      <w:r w:rsidR="00F70B20">
        <w:instrText xml:space="preserve"> ADDIN EN.CITE &lt;EndNote&gt;&lt;Cite&gt;&lt;Author&gt;Panichi James&lt;/Author&gt;&lt;Year&gt;2013&lt;/Year&gt;&lt;RecNum&gt;3&lt;/RecNum&gt;&lt;DisplayText&gt;[23]&lt;/DisplayText&gt;&lt;record&gt;&lt;rec-number&gt;3&lt;/rec-number&gt;&lt;foreign-keys&gt;&lt;key app="EN" db-id="vdxfd0swbfa5vaes5a1pwatxztvp2vew5zr0" timestamp="1523491996"&gt;3&lt;/key&gt;&lt;/foreign-keys&gt;&lt;ref-type name="Web Page"&gt;12&lt;/ref-type&gt;&lt;contributors&gt;&lt;authors&gt;&lt;author&gt;Panichi James, &lt;/author&gt;&lt;/authors&gt;&lt;/contributors&gt;&lt;titles&gt;&lt;title&gt;The lobbying group that got more bang for its buck&lt;/title&gt;&lt;/titles&gt;&lt;dates&gt;&lt;year&gt;2013&lt;/year&gt;&lt;/dates&gt;&lt;publisher&gt;Inside Story&lt;/publisher&gt;&lt;isbn&gt;1837-0497&lt;/isbn&gt;&lt;urls&gt;&lt;related-urls&gt;&lt;url&gt;http://insidestory.org.au/the-lobby-group-that-got-much-more-bang-for-its-buck/&lt;/url&gt;&lt;/related-urls&gt;&lt;/urls&gt;&lt;custom1&gt; 2017&lt;/custom1&gt;&lt;custom2&gt;May 15&lt;/custom2&gt;&lt;/record&gt;&lt;/Cite&gt;&lt;/EndNote&gt;</w:instrText>
      </w:r>
      <w:r w:rsidR="00693F61" w:rsidRPr="003C2A65">
        <w:fldChar w:fldCharType="separate"/>
      </w:r>
      <w:r w:rsidR="00F70B20">
        <w:rPr>
          <w:noProof/>
        </w:rPr>
        <w:t>[23]</w:t>
      </w:r>
      <w:r w:rsidR="00693F61" w:rsidRPr="003C2A65">
        <w:fldChar w:fldCharType="end"/>
      </w:r>
      <w:r w:rsidR="004A4A6E">
        <w:t>.</w:t>
      </w:r>
      <w:r w:rsidR="00693F61">
        <w:t xml:space="preserve"> </w:t>
      </w:r>
      <w:r w:rsidR="00693F61" w:rsidRPr="003C2A65">
        <w:t xml:space="preserve">According to one </w:t>
      </w:r>
      <w:r w:rsidR="003C2A65">
        <w:t>informant</w:t>
      </w:r>
      <w:r w:rsidR="00693F61" w:rsidRPr="003C2A65">
        <w:t>:</w:t>
      </w:r>
    </w:p>
    <w:p w14:paraId="6DF42EB8" w14:textId="249E1763" w:rsidR="00693F61" w:rsidRPr="002E046D" w:rsidRDefault="00693F61" w:rsidP="00693F61">
      <w:pPr>
        <w:pStyle w:val="Heading2"/>
        <w:spacing w:line="240" w:lineRule="auto"/>
        <w:ind w:left="720"/>
        <w:rPr>
          <w:rFonts w:ascii="Arial" w:hAnsi="Arial" w:cs="Arial"/>
          <w:b w:val="0"/>
          <w:sz w:val="20"/>
          <w:szCs w:val="20"/>
        </w:rPr>
      </w:pPr>
      <w:r>
        <w:rPr>
          <w:rFonts w:ascii="Arial" w:hAnsi="Arial" w:cs="Arial"/>
          <w:b w:val="0"/>
          <w:sz w:val="20"/>
          <w:szCs w:val="20"/>
        </w:rPr>
        <w:t>…</w:t>
      </w:r>
      <w:r w:rsidRPr="00B71C64">
        <w:rPr>
          <w:rFonts w:ascii="Arial" w:hAnsi="Arial" w:cs="Arial"/>
          <w:b w:val="0"/>
          <w:sz w:val="20"/>
          <w:szCs w:val="20"/>
        </w:rPr>
        <w:t xml:space="preserve">both parties, or leaders, contacted </w:t>
      </w:r>
      <w:r>
        <w:rPr>
          <w:rFonts w:ascii="Arial" w:hAnsi="Arial" w:cs="Arial"/>
          <w:b w:val="0"/>
          <w:sz w:val="20"/>
          <w:szCs w:val="20"/>
        </w:rPr>
        <w:t xml:space="preserve">[casino owner] </w:t>
      </w:r>
      <w:r w:rsidRPr="00B71C64">
        <w:rPr>
          <w:rFonts w:ascii="Arial" w:hAnsi="Arial" w:cs="Arial"/>
          <w:b w:val="0"/>
          <w:sz w:val="20"/>
          <w:szCs w:val="20"/>
        </w:rPr>
        <w:t xml:space="preserve">Jamie Packer for his opinion on it [$1 bet limits] and Packer made it absolutely clear to them that </w:t>
      </w:r>
      <w:r>
        <w:rPr>
          <w:rFonts w:ascii="Arial" w:hAnsi="Arial" w:cs="Arial"/>
          <w:b w:val="0"/>
          <w:sz w:val="20"/>
          <w:szCs w:val="20"/>
        </w:rPr>
        <w:t xml:space="preserve">$1 </w:t>
      </w:r>
      <w:r w:rsidRPr="00B71C64">
        <w:rPr>
          <w:rFonts w:ascii="Arial" w:hAnsi="Arial" w:cs="Arial"/>
          <w:b w:val="0"/>
          <w:sz w:val="20"/>
          <w:szCs w:val="20"/>
        </w:rPr>
        <w:t>maximum bets was completely and utterly unacceptable. It could not be allowed</w:t>
      </w:r>
      <w:r>
        <w:rPr>
          <w:rFonts w:ascii="Arial" w:hAnsi="Arial" w:cs="Arial"/>
          <w:b w:val="0"/>
          <w:sz w:val="20"/>
          <w:szCs w:val="20"/>
        </w:rPr>
        <w:t>, and</w:t>
      </w:r>
      <w:r w:rsidRPr="00B71C64">
        <w:rPr>
          <w:rFonts w:ascii="Arial" w:hAnsi="Arial" w:cs="Arial"/>
          <w:b w:val="0"/>
          <w:sz w:val="20"/>
          <w:szCs w:val="20"/>
        </w:rPr>
        <w:t xml:space="preserve">…Tony Abbott [Leader of the Opposition] and Julia Gillard [Prime Minister], both refused the one-dollar maximum bet proposition.…these people are held in such high regard by politicians that politicians would go to them and to Packer, for example, at </w:t>
      </w:r>
      <w:r>
        <w:rPr>
          <w:rFonts w:ascii="Arial" w:hAnsi="Arial" w:cs="Arial"/>
          <w:b w:val="0"/>
          <w:sz w:val="20"/>
          <w:szCs w:val="20"/>
        </w:rPr>
        <w:t>a time like that for his advice</w:t>
      </w:r>
      <w:r w:rsidRPr="00B71C64">
        <w:rPr>
          <w:rFonts w:ascii="Arial" w:hAnsi="Arial" w:cs="Arial"/>
          <w:b w:val="0"/>
          <w:sz w:val="20"/>
          <w:szCs w:val="20"/>
        </w:rPr>
        <w:t xml:space="preserve"> (politician</w:t>
      </w:r>
      <w:r w:rsidR="00631D24">
        <w:rPr>
          <w:rFonts w:ascii="Arial" w:hAnsi="Arial" w:cs="Arial"/>
          <w:b w:val="0"/>
          <w:sz w:val="20"/>
          <w:szCs w:val="20"/>
        </w:rPr>
        <w:t>,</w:t>
      </w:r>
      <w:r w:rsidRPr="00B71C64">
        <w:rPr>
          <w:rFonts w:ascii="Arial" w:hAnsi="Arial" w:cs="Arial"/>
          <w:b w:val="0"/>
          <w:sz w:val="20"/>
          <w:szCs w:val="20"/>
        </w:rPr>
        <w:t xml:space="preserve"> #1).</w:t>
      </w:r>
    </w:p>
    <w:p w14:paraId="4BB12EAC" w14:textId="77777777" w:rsidR="00693F61" w:rsidRDefault="00693F61" w:rsidP="00693F61"/>
    <w:p w14:paraId="7BEAD898" w14:textId="4743959A" w:rsidR="00AE5383" w:rsidRDefault="00AE5383" w:rsidP="00AE5383">
      <w:r>
        <w:t>This situation implies obvious potential for influence to be exercised in various ways.</w:t>
      </w:r>
    </w:p>
    <w:p w14:paraId="4D22CA37" w14:textId="2B7DA7E2" w:rsidR="009B5ADE" w:rsidRPr="00800BA1" w:rsidRDefault="009B5ADE" w:rsidP="00482AE8"/>
    <w:p w14:paraId="2AED6A73" w14:textId="46CE6B8C" w:rsidR="00630B8F" w:rsidRPr="00800BA1" w:rsidRDefault="005577E7" w:rsidP="00434E03">
      <w:pPr>
        <w:rPr>
          <w:i/>
        </w:rPr>
      </w:pPr>
      <w:r w:rsidRPr="005577E7">
        <w:rPr>
          <w:i/>
        </w:rPr>
        <w:t xml:space="preserve">Theme 2: </w:t>
      </w:r>
      <w:r w:rsidR="00C52D55">
        <w:rPr>
          <w:i/>
        </w:rPr>
        <w:t>Long term strategy</w:t>
      </w:r>
      <w:r w:rsidR="00396822" w:rsidRPr="00800BA1">
        <w:rPr>
          <w:i/>
        </w:rPr>
        <w:t xml:space="preserve"> </w:t>
      </w:r>
    </w:p>
    <w:p w14:paraId="740C4D0A" w14:textId="152A54C4" w:rsidR="00E31FB5" w:rsidRDefault="00E31FB5" w:rsidP="00E31FB5">
      <w:r>
        <w:t>I</w:t>
      </w:r>
      <w:r w:rsidR="00630B8F" w:rsidRPr="00800BA1">
        <w:t xml:space="preserve">ndustry actors </w:t>
      </w:r>
      <w:r w:rsidR="0018097E">
        <w:t xml:space="preserve">identify </w:t>
      </w:r>
      <w:r w:rsidR="00AE5383">
        <w:t xml:space="preserve">different types of </w:t>
      </w:r>
      <w:r w:rsidR="00693F61">
        <w:t>target</w:t>
      </w:r>
      <w:r w:rsidR="006E4664">
        <w:t xml:space="preserve"> for donations to build relationships</w:t>
      </w:r>
      <w:r>
        <w:t>, including politicians early in their career</w:t>
      </w:r>
      <w:r w:rsidRPr="00800BA1">
        <w:t xml:space="preserve">: </w:t>
      </w:r>
    </w:p>
    <w:p w14:paraId="50AB2797" w14:textId="5DAB0FC9" w:rsidR="0018097E" w:rsidRPr="0018097E" w:rsidRDefault="00BF215B" w:rsidP="0018097E">
      <w:pPr>
        <w:spacing w:line="240" w:lineRule="auto"/>
        <w:ind w:left="720"/>
        <w:rPr>
          <w:rFonts w:ascii="Arial" w:hAnsi="Arial" w:cs="Arial"/>
          <w:sz w:val="20"/>
          <w:szCs w:val="20"/>
        </w:rPr>
      </w:pPr>
      <w:r w:rsidRPr="0018097E">
        <w:rPr>
          <w:rFonts w:ascii="Arial" w:hAnsi="Arial" w:cs="Arial"/>
          <w:sz w:val="20"/>
          <w:szCs w:val="20"/>
        </w:rPr>
        <w:t>[</w:t>
      </w:r>
      <w:r w:rsidR="000158AB">
        <w:rPr>
          <w:rFonts w:ascii="Arial" w:hAnsi="Arial" w:cs="Arial"/>
          <w:sz w:val="20"/>
          <w:szCs w:val="20"/>
        </w:rPr>
        <w:t>Industry actors</w:t>
      </w:r>
      <w:r w:rsidRPr="0018097E">
        <w:rPr>
          <w:rFonts w:ascii="Arial" w:hAnsi="Arial" w:cs="Arial"/>
          <w:sz w:val="20"/>
          <w:szCs w:val="20"/>
        </w:rPr>
        <w:t>]</w:t>
      </w:r>
      <w:r w:rsidR="00DB6C8D" w:rsidRPr="0018097E">
        <w:rPr>
          <w:rFonts w:ascii="Arial" w:hAnsi="Arial" w:cs="Arial"/>
          <w:sz w:val="20"/>
          <w:szCs w:val="20"/>
        </w:rPr>
        <w:t xml:space="preserve"> have a habit of finding either politicians who have power, or who look like they might have power</w:t>
      </w:r>
      <w:r w:rsidR="0058070B">
        <w:rPr>
          <w:rFonts w:ascii="Arial" w:hAnsi="Arial" w:cs="Arial"/>
          <w:sz w:val="20"/>
          <w:szCs w:val="20"/>
        </w:rPr>
        <w:t xml:space="preserve"> [in future]</w:t>
      </w:r>
      <w:r w:rsidR="00DB6C8D" w:rsidRPr="0018097E">
        <w:rPr>
          <w:rFonts w:ascii="Arial" w:hAnsi="Arial" w:cs="Arial"/>
          <w:sz w:val="20"/>
          <w:szCs w:val="20"/>
        </w:rPr>
        <w:t>, and they give them a fairly small amount of money, you know, to try and curry favour, and when they do it seems to work, unfortunately (ex-political staffer</w:t>
      </w:r>
      <w:r w:rsidR="00631D24">
        <w:rPr>
          <w:rFonts w:ascii="Arial" w:hAnsi="Arial" w:cs="Arial"/>
          <w:sz w:val="20"/>
          <w:szCs w:val="20"/>
        </w:rPr>
        <w:t>,</w:t>
      </w:r>
      <w:r w:rsidR="00AE5383">
        <w:rPr>
          <w:rFonts w:ascii="Arial" w:hAnsi="Arial" w:cs="Arial"/>
          <w:sz w:val="20"/>
          <w:szCs w:val="20"/>
        </w:rPr>
        <w:t xml:space="preserve"> #2</w:t>
      </w:r>
      <w:r w:rsidR="00DB6C8D" w:rsidRPr="0018097E">
        <w:rPr>
          <w:rFonts w:ascii="Arial" w:hAnsi="Arial" w:cs="Arial"/>
          <w:sz w:val="20"/>
          <w:szCs w:val="20"/>
        </w:rPr>
        <w:t xml:space="preserve">). </w:t>
      </w:r>
    </w:p>
    <w:p w14:paraId="71FE4D66" w14:textId="77777777" w:rsidR="0018097E" w:rsidRDefault="0018097E" w:rsidP="00434E03"/>
    <w:p w14:paraId="7E7654D3" w14:textId="043054FA" w:rsidR="000D2C49" w:rsidRPr="00800BA1" w:rsidRDefault="00E31FB5" w:rsidP="0018097E">
      <w:r>
        <w:t xml:space="preserve">This </w:t>
      </w:r>
      <w:r w:rsidR="00FF08B1" w:rsidRPr="00800BA1">
        <w:t xml:space="preserve">respondent explained how </w:t>
      </w:r>
      <w:r w:rsidR="00AE5383">
        <w:t xml:space="preserve">particular roles were designated </w:t>
      </w:r>
      <w:r>
        <w:t xml:space="preserve">regardless of status in </w:t>
      </w:r>
      <w:r w:rsidR="00C2704B">
        <w:t>government at a particular time</w:t>
      </w:r>
      <w:r w:rsidRPr="00800BA1">
        <w:t>:</w:t>
      </w:r>
      <w:r>
        <w:t xml:space="preserve"> </w:t>
      </w:r>
      <w:r w:rsidR="0018097E">
        <w:t xml:space="preserve"> </w:t>
      </w:r>
    </w:p>
    <w:p w14:paraId="37EED9F5" w14:textId="24BE0C74" w:rsidR="009B5ADE" w:rsidRDefault="00FF08B1" w:rsidP="00037EDE">
      <w:pPr>
        <w:spacing w:line="240" w:lineRule="auto"/>
        <w:ind w:left="720"/>
        <w:rPr>
          <w:i/>
        </w:rPr>
      </w:pPr>
      <w:r w:rsidRPr="0018097E">
        <w:rPr>
          <w:rFonts w:ascii="Arial" w:hAnsi="Arial" w:cs="Arial"/>
          <w:sz w:val="20"/>
          <w:szCs w:val="20"/>
        </w:rPr>
        <w:t>So what they’ll do is they’ll find guys who have a voice in caucus and they buy…we call it mouthpiece money…there’s two or three guys or women in caucus who will argue on behalf of the club</w:t>
      </w:r>
      <w:r w:rsidR="002348F3" w:rsidRPr="0018097E">
        <w:rPr>
          <w:rFonts w:ascii="Arial" w:hAnsi="Arial" w:cs="Arial"/>
          <w:sz w:val="20"/>
          <w:szCs w:val="20"/>
        </w:rPr>
        <w:t xml:space="preserve"> (in regards to gambling policy)</w:t>
      </w:r>
      <w:r w:rsidRPr="0018097E">
        <w:rPr>
          <w:rFonts w:ascii="Arial" w:hAnsi="Arial" w:cs="Arial"/>
          <w:sz w:val="20"/>
          <w:szCs w:val="20"/>
        </w:rPr>
        <w:t>, right. They’ll al</w:t>
      </w:r>
      <w:r w:rsidR="00415DDC">
        <w:rPr>
          <w:rFonts w:ascii="Arial" w:hAnsi="Arial" w:cs="Arial"/>
          <w:sz w:val="20"/>
          <w:szCs w:val="20"/>
        </w:rPr>
        <w:t>so then go and find the next up-and-</w:t>
      </w:r>
      <w:r w:rsidRPr="0018097E">
        <w:rPr>
          <w:rFonts w:ascii="Arial" w:hAnsi="Arial" w:cs="Arial"/>
          <w:sz w:val="20"/>
          <w:szCs w:val="20"/>
        </w:rPr>
        <w:t>coming heroes wh</w:t>
      </w:r>
      <w:r w:rsidR="000158AB">
        <w:rPr>
          <w:rFonts w:ascii="Arial" w:hAnsi="Arial" w:cs="Arial"/>
          <w:sz w:val="20"/>
          <w:szCs w:val="20"/>
        </w:rPr>
        <w:t>o might become the next Premier;</w:t>
      </w:r>
      <w:r w:rsidRPr="0018097E">
        <w:rPr>
          <w:rFonts w:ascii="Arial" w:hAnsi="Arial" w:cs="Arial"/>
          <w:sz w:val="20"/>
          <w:szCs w:val="20"/>
        </w:rPr>
        <w:t xml:space="preserve"> he might be a guy on the rise, and they’ll start giving him money too (ex-political staffer</w:t>
      </w:r>
      <w:r w:rsidR="00631D24">
        <w:rPr>
          <w:rFonts w:ascii="Arial" w:hAnsi="Arial" w:cs="Arial"/>
          <w:sz w:val="20"/>
          <w:szCs w:val="20"/>
        </w:rPr>
        <w:t>,</w:t>
      </w:r>
      <w:r w:rsidR="00AE5383">
        <w:rPr>
          <w:rFonts w:ascii="Arial" w:hAnsi="Arial" w:cs="Arial"/>
          <w:sz w:val="20"/>
          <w:szCs w:val="20"/>
        </w:rPr>
        <w:t xml:space="preserve"> #</w:t>
      </w:r>
      <w:r w:rsidR="000D380F">
        <w:rPr>
          <w:rFonts w:ascii="Arial" w:hAnsi="Arial" w:cs="Arial"/>
          <w:sz w:val="20"/>
          <w:szCs w:val="20"/>
        </w:rPr>
        <w:t>2</w:t>
      </w:r>
      <w:r w:rsidRPr="0018097E">
        <w:rPr>
          <w:rFonts w:ascii="Arial" w:hAnsi="Arial" w:cs="Arial"/>
          <w:sz w:val="20"/>
          <w:szCs w:val="20"/>
        </w:rPr>
        <w:t>)</w:t>
      </w:r>
      <w:r w:rsidRPr="00800BA1">
        <w:rPr>
          <w:i/>
        </w:rPr>
        <w:t>.</w:t>
      </w:r>
      <w:r w:rsidR="004E1AAA" w:rsidRPr="00800BA1">
        <w:rPr>
          <w:i/>
        </w:rPr>
        <w:t xml:space="preserve"> </w:t>
      </w:r>
    </w:p>
    <w:p w14:paraId="5FF59873" w14:textId="77777777" w:rsidR="0070096A" w:rsidRDefault="0070096A" w:rsidP="0070096A"/>
    <w:p w14:paraId="3CEC99C6" w14:textId="34C7F498" w:rsidR="009B5ADE" w:rsidRDefault="006E4664" w:rsidP="0070096A">
      <w:r>
        <w:t xml:space="preserve">From the rising politician’s point of view donations </w:t>
      </w:r>
      <w:r w:rsidR="004A4A6E">
        <w:t xml:space="preserve">enhance their </w:t>
      </w:r>
      <w:r>
        <w:t xml:space="preserve">career prospects. </w:t>
      </w:r>
      <w:r w:rsidR="0058070B">
        <w:t>In the long-</w:t>
      </w:r>
      <w:r w:rsidR="00AE5383">
        <w:t>term relationship building strategy outlined here</w:t>
      </w:r>
      <w:r w:rsidR="0058070B">
        <w:t>,</w:t>
      </w:r>
      <w:r w:rsidR="00AE5383">
        <w:t xml:space="preserve"> donations </w:t>
      </w:r>
      <w:r>
        <w:t xml:space="preserve">thus </w:t>
      </w:r>
      <w:r w:rsidR="00AE5383">
        <w:t xml:space="preserve">appear pivotal. </w:t>
      </w:r>
      <w:r w:rsidR="0018097E">
        <w:t>Being seen as an unremarkable part of the political environment reinforces the ma</w:t>
      </w:r>
      <w:r>
        <w:t>intenance of such relationships with corporate actors:</w:t>
      </w:r>
    </w:p>
    <w:p w14:paraId="0F826CB9" w14:textId="46CD5979" w:rsidR="009B5ADE" w:rsidRPr="0018097E" w:rsidRDefault="009B5ADE" w:rsidP="0018097E">
      <w:pPr>
        <w:spacing w:line="240" w:lineRule="auto"/>
        <w:ind w:left="720"/>
        <w:rPr>
          <w:rFonts w:ascii="Arial" w:hAnsi="Arial" w:cs="Arial"/>
          <w:sz w:val="20"/>
          <w:szCs w:val="20"/>
        </w:rPr>
      </w:pPr>
      <w:r w:rsidRPr="0018097E">
        <w:rPr>
          <w:rFonts w:ascii="Arial" w:hAnsi="Arial" w:cs="Arial"/>
          <w:sz w:val="20"/>
          <w:szCs w:val="20"/>
        </w:rPr>
        <w:t>I see them at regular functions so they always maintain a presence at party forums where corporates are inv</w:t>
      </w:r>
      <w:r w:rsidR="000158AB">
        <w:rPr>
          <w:rFonts w:ascii="Arial" w:hAnsi="Arial" w:cs="Arial"/>
          <w:sz w:val="20"/>
          <w:szCs w:val="20"/>
        </w:rPr>
        <w:t>ited; a</w:t>
      </w:r>
      <w:r w:rsidR="007D7E89">
        <w:rPr>
          <w:rFonts w:ascii="Arial" w:hAnsi="Arial" w:cs="Arial"/>
          <w:sz w:val="20"/>
          <w:szCs w:val="20"/>
        </w:rPr>
        <w:t>lways maintain a presence</w:t>
      </w:r>
      <w:r w:rsidRPr="0018097E">
        <w:rPr>
          <w:rFonts w:ascii="Arial" w:hAnsi="Arial" w:cs="Arial"/>
          <w:sz w:val="20"/>
          <w:szCs w:val="20"/>
        </w:rPr>
        <w:t xml:space="preserve"> in terms of general communications around</w:t>
      </w:r>
      <w:r w:rsidR="007D7E89">
        <w:rPr>
          <w:rFonts w:ascii="Arial" w:hAnsi="Arial" w:cs="Arial"/>
          <w:sz w:val="20"/>
          <w:szCs w:val="20"/>
        </w:rPr>
        <w:t xml:space="preserve"> Twitter and things like that. </w:t>
      </w:r>
      <w:r w:rsidRPr="0018097E">
        <w:rPr>
          <w:rFonts w:ascii="Arial" w:hAnsi="Arial" w:cs="Arial"/>
          <w:sz w:val="20"/>
          <w:szCs w:val="20"/>
        </w:rPr>
        <w:t>Just to make sure that they’re part of the p</w:t>
      </w:r>
      <w:r w:rsidR="009E6617">
        <w:rPr>
          <w:rFonts w:ascii="Arial" w:hAnsi="Arial" w:cs="Arial"/>
          <w:sz w:val="20"/>
          <w:szCs w:val="20"/>
        </w:rPr>
        <w:t>olitical discussion of the day.</w:t>
      </w:r>
      <w:r w:rsidRPr="0018097E">
        <w:rPr>
          <w:rFonts w:ascii="Arial" w:hAnsi="Arial" w:cs="Arial"/>
          <w:sz w:val="20"/>
          <w:szCs w:val="20"/>
        </w:rPr>
        <w:t xml:space="preserve"> Not necessar</w:t>
      </w:r>
      <w:r w:rsidR="0058070B">
        <w:rPr>
          <w:rFonts w:ascii="Arial" w:hAnsi="Arial" w:cs="Arial"/>
          <w:sz w:val="20"/>
          <w:szCs w:val="20"/>
        </w:rPr>
        <w:t>il</w:t>
      </w:r>
      <w:r w:rsidRPr="0018097E">
        <w:rPr>
          <w:rFonts w:ascii="Arial" w:hAnsi="Arial" w:cs="Arial"/>
          <w:sz w:val="20"/>
          <w:szCs w:val="20"/>
        </w:rPr>
        <w:t>y pushing an agenda but ju</w:t>
      </w:r>
      <w:r w:rsidR="009E6617">
        <w:rPr>
          <w:rFonts w:ascii="Arial" w:hAnsi="Arial" w:cs="Arial"/>
          <w:sz w:val="20"/>
          <w:szCs w:val="20"/>
        </w:rPr>
        <w:t xml:space="preserve">st maintaining a relationship. </w:t>
      </w:r>
      <w:r w:rsidRPr="0018097E">
        <w:rPr>
          <w:rFonts w:ascii="Arial" w:hAnsi="Arial" w:cs="Arial"/>
          <w:sz w:val="20"/>
          <w:szCs w:val="20"/>
        </w:rPr>
        <w:t xml:space="preserve">So that when they </w:t>
      </w:r>
      <w:r w:rsidR="000158AB">
        <w:rPr>
          <w:rFonts w:ascii="Arial" w:hAnsi="Arial" w:cs="Arial"/>
          <w:sz w:val="20"/>
          <w:szCs w:val="20"/>
        </w:rPr>
        <w:t xml:space="preserve">do have </w:t>
      </w:r>
      <w:r w:rsidR="000158AB">
        <w:rPr>
          <w:rFonts w:ascii="Arial" w:hAnsi="Arial" w:cs="Arial"/>
          <w:sz w:val="20"/>
          <w:szCs w:val="20"/>
        </w:rPr>
        <w:lastRenderedPageBreak/>
        <w:t>an issue which is front-and-</w:t>
      </w:r>
      <w:r w:rsidRPr="0018097E">
        <w:rPr>
          <w:rFonts w:ascii="Arial" w:hAnsi="Arial" w:cs="Arial"/>
          <w:sz w:val="20"/>
          <w:szCs w:val="20"/>
        </w:rPr>
        <w:t>centre they have existing contacts and existing relationships that they can then simply a</w:t>
      </w:r>
      <w:r w:rsidR="00A25C92" w:rsidRPr="0018097E">
        <w:rPr>
          <w:rFonts w:ascii="Arial" w:hAnsi="Arial" w:cs="Arial"/>
          <w:sz w:val="20"/>
          <w:szCs w:val="20"/>
        </w:rPr>
        <w:t>dvocate</w:t>
      </w:r>
      <w:r w:rsidR="00FF6C28">
        <w:rPr>
          <w:rFonts w:ascii="Arial" w:hAnsi="Arial" w:cs="Arial"/>
          <w:sz w:val="20"/>
          <w:szCs w:val="20"/>
        </w:rPr>
        <w:t xml:space="preserve"> for a particular issue</w:t>
      </w:r>
      <w:r w:rsidRPr="0018097E">
        <w:rPr>
          <w:rFonts w:ascii="Arial" w:hAnsi="Arial" w:cs="Arial"/>
          <w:sz w:val="20"/>
          <w:szCs w:val="20"/>
        </w:rPr>
        <w:t xml:space="preserve"> (politician</w:t>
      </w:r>
      <w:r w:rsidR="00631D24">
        <w:rPr>
          <w:rFonts w:ascii="Arial" w:hAnsi="Arial" w:cs="Arial"/>
          <w:sz w:val="20"/>
          <w:szCs w:val="20"/>
        </w:rPr>
        <w:t>,</w:t>
      </w:r>
      <w:r w:rsidR="00AE5383">
        <w:rPr>
          <w:rFonts w:ascii="Arial" w:hAnsi="Arial" w:cs="Arial"/>
          <w:sz w:val="20"/>
          <w:szCs w:val="20"/>
        </w:rPr>
        <w:t xml:space="preserve"> #4</w:t>
      </w:r>
      <w:r w:rsidRPr="0018097E">
        <w:rPr>
          <w:rFonts w:ascii="Arial" w:hAnsi="Arial" w:cs="Arial"/>
          <w:sz w:val="20"/>
          <w:szCs w:val="20"/>
        </w:rPr>
        <w:t>).</w:t>
      </w:r>
    </w:p>
    <w:p w14:paraId="7AC008A0" w14:textId="7D43F3C9" w:rsidR="00037EDE" w:rsidRDefault="00037EDE" w:rsidP="0066551D"/>
    <w:p w14:paraId="443BB5A9" w14:textId="34262954" w:rsidR="0018097E" w:rsidRDefault="006E4664" w:rsidP="0042158A">
      <w:r>
        <w:t xml:space="preserve">In this way relationships are built </w:t>
      </w:r>
      <w:r w:rsidR="004A4A6E">
        <w:t xml:space="preserve">gradually </w:t>
      </w:r>
      <w:r>
        <w:t xml:space="preserve">and provide opportunities for influence over the longer term. </w:t>
      </w:r>
      <w:r w:rsidR="00C52D55">
        <w:t xml:space="preserve">Informants emphasised that </w:t>
      </w:r>
      <w:r w:rsidR="00C52D55" w:rsidRPr="00C52D55">
        <w:t xml:space="preserve">ongoing personal contact </w:t>
      </w:r>
      <w:r w:rsidR="0018097E">
        <w:t xml:space="preserve">is </w:t>
      </w:r>
      <w:r w:rsidR="00C52D55">
        <w:t>critical</w:t>
      </w:r>
      <w:r w:rsidR="0018097E">
        <w:t xml:space="preserve"> </w:t>
      </w:r>
      <w:r w:rsidR="00C52D55">
        <w:t xml:space="preserve">and that </w:t>
      </w:r>
      <w:r w:rsidR="0018097E">
        <w:t xml:space="preserve">having the resources to </w:t>
      </w:r>
      <w:r w:rsidR="00C52D55">
        <w:t xml:space="preserve">maintain a presence </w:t>
      </w:r>
      <w:r w:rsidR="0018097E">
        <w:t xml:space="preserve">in the political sphere helps to maintain avenues of </w:t>
      </w:r>
      <w:r w:rsidR="00C52D55">
        <w:t>influence</w:t>
      </w:r>
      <w:r w:rsidR="0042158A">
        <w:t>:</w:t>
      </w:r>
      <w:r w:rsidR="0018097E">
        <w:t xml:space="preserve"> </w:t>
      </w:r>
    </w:p>
    <w:p w14:paraId="731DC6DD" w14:textId="2E76B9A4" w:rsidR="0018097E" w:rsidRPr="0018097E" w:rsidRDefault="009F17F1" w:rsidP="0018097E">
      <w:pPr>
        <w:spacing w:line="240" w:lineRule="auto"/>
        <w:ind w:left="720"/>
        <w:rPr>
          <w:rFonts w:ascii="Arial" w:hAnsi="Arial" w:cs="Arial"/>
          <w:sz w:val="20"/>
          <w:szCs w:val="20"/>
        </w:rPr>
      </w:pPr>
      <w:r>
        <w:rPr>
          <w:rFonts w:ascii="Arial" w:hAnsi="Arial" w:cs="Arial"/>
          <w:sz w:val="20"/>
          <w:szCs w:val="20"/>
        </w:rPr>
        <w:t>K</w:t>
      </w:r>
      <w:r w:rsidR="0018097E" w:rsidRPr="0018097E">
        <w:rPr>
          <w:rFonts w:ascii="Arial" w:hAnsi="Arial" w:cs="Arial"/>
          <w:sz w:val="20"/>
          <w:szCs w:val="20"/>
        </w:rPr>
        <w:t>eeping channels of communication open</w:t>
      </w:r>
      <w:r w:rsidR="009E6617">
        <w:rPr>
          <w:rFonts w:ascii="Arial" w:hAnsi="Arial" w:cs="Arial"/>
          <w:sz w:val="20"/>
          <w:szCs w:val="20"/>
        </w:rPr>
        <w:t xml:space="preserve"> and maintaining relationships…</w:t>
      </w:r>
      <w:r w:rsidR="0018097E" w:rsidRPr="0018097E">
        <w:rPr>
          <w:rFonts w:ascii="Arial" w:hAnsi="Arial" w:cs="Arial"/>
          <w:sz w:val="20"/>
          <w:szCs w:val="20"/>
        </w:rPr>
        <w:t>is the large part of what we would advise our clients to engage in</w:t>
      </w:r>
      <w:r w:rsidR="000158AB">
        <w:rPr>
          <w:rFonts w:ascii="Arial" w:hAnsi="Arial" w:cs="Arial"/>
          <w:sz w:val="20"/>
          <w:szCs w:val="20"/>
        </w:rPr>
        <w:t>,</w:t>
      </w:r>
      <w:r w:rsidR="0018097E" w:rsidRPr="0018097E">
        <w:rPr>
          <w:rFonts w:ascii="Arial" w:hAnsi="Arial" w:cs="Arial"/>
          <w:sz w:val="20"/>
          <w:szCs w:val="20"/>
        </w:rPr>
        <w:t xml:space="preserve"> </w:t>
      </w:r>
      <w:r w:rsidR="00FF6C28">
        <w:rPr>
          <w:rFonts w:ascii="Arial" w:hAnsi="Arial" w:cs="Arial"/>
          <w:sz w:val="20"/>
          <w:szCs w:val="20"/>
        </w:rPr>
        <w:t>and we’re the system to do that</w:t>
      </w:r>
      <w:r w:rsidR="0018097E" w:rsidRPr="0018097E">
        <w:rPr>
          <w:rFonts w:ascii="Arial" w:hAnsi="Arial" w:cs="Arial"/>
          <w:sz w:val="20"/>
          <w:szCs w:val="20"/>
        </w:rPr>
        <w:t xml:space="preserve"> (politician</w:t>
      </w:r>
      <w:r w:rsidR="00AE5383">
        <w:rPr>
          <w:rFonts w:ascii="Arial" w:hAnsi="Arial" w:cs="Arial"/>
          <w:sz w:val="20"/>
          <w:szCs w:val="20"/>
        </w:rPr>
        <w:t xml:space="preserve"> #4</w:t>
      </w:r>
      <w:r w:rsidR="0018097E" w:rsidRPr="0018097E">
        <w:rPr>
          <w:rFonts w:ascii="Arial" w:hAnsi="Arial" w:cs="Arial"/>
          <w:sz w:val="20"/>
          <w:szCs w:val="20"/>
        </w:rPr>
        <w:t>, speaking of when he was a lobbyist).</w:t>
      </w:r>
    </w:p>
    <w:p w14:paraId="2EE87323" w14:textId="66AFC929" w:rsidR="00D0763F" w:rsidRPr="0066551D" w:rsidRDefault="00D0763F" w:rsidP="0066551D"/>
    <w:p w14:paraId="57F60D83" w14:textId="35A88EBD" w:rsidR="005B40A6" w:rsidRPr="00800BA1" w:rsidRDefault="005577E7" w:rsidP="00434E03">
      <w:pPr>
        <w:pStyle w:val="Heading3"/>
      </w:pPr>
      <w:r>
        <w:t xml:space="preserve">Theme 3: </w:t>
      </w:r>
      <w:r w:rsidR="004A4A6E">
        <w:t>A f</w:t>
      </w:r>
      <w:r w:rsidR="00693F61">
        <w:t>lawed system</w:t>
      </w:r>
    </w:p>
    <w:p w14:paraId="2DB27EE4" w14:textId="41F894B8" w:rsidR="003A6402" w:rsidRDefault="006E4664" w:rsidP="00434E03">
      <w:r>
        <w:t>Some p</w:t>
      </w:r>
      <w:r w:rsidR="003A6402">
        <w:t>olitical actors expressed their desire for a system free of commercial influence, e.g.,</w:t>
      </w:r>
    </w:p>
    <w:p w14:paraId="2676997E" w14:textId="4FEEA580" w:rsidR="003A6402" w:rsidRPr="0018097E" w:rsidRDefault="003A6402" w:rsidP="003A6402">
      <w:pPr>
        <w:spacing w:line="240" w:lineRule="auto"/>
        <w:ind w:left="720"/>
      </w:pPr>
      <w:r>
        <w:rPr>
          <w:rFonts w:ascii="Arial" w:hAnsi="Arial" w:cs="Arial"/>
          <w:sz w:val="20"/>
          <w:szCs w:val="20"/>
        </w:rPr>
        <w:t>…</w:t>
      </w:r>
      <w:r w:rsidRPr="0018097E">
        <w:rPr>
          <w:rFonts w:ascii="Arial" w:hAnsi="Arial" w:cs="Arial"/>
          <w:sz w:val="20"/>
          <w:szCs w:val="20"/>
        </w:rPr>
        <w:t>on balance I would prefer to see no industry of any kind funding election campaigns in a way</w:t>
      </w:r>
      <w:r w:rsidR="000158AB">
        <w:rPr>
          <w:rFonts w:ascii="Arial" w:hAnsi="Arial" w:cs="Arial"/>
          <w:sz w:val="20"/>
          <w:szCs w:val="20"/>
        </w:rPr>
        <w:t>,</w:t>
      </w:r>
      <w:r w:rsidRPr="0018097E">
        <w:rPr>
          <w:rFonts w:ascii="Arial" w:hAnsi="Arial" w:cs="Arial"/>
          <w:sz w:val="20"/>
          <w:szCs w:val="20"/>
        </w:rPr>
        <w:t xml:space="preserve"> because I think it has the potential …to distort</w:t>
      </w:r>
      <w:r>
        <w:rPr>
          <w:rFonts w:ascii="Arial" w:hAnsi="Arial" w:cs="Arial"/>
          <w:sz w:val="20"/>
          <w:szCs w:val="20"/>
        </w:rPr>
        <w:t>…</w:t>
      </w:r>
      <w:r w:rsidRPr="0018097E">
        <w:rPr>
          <w:rFonts w:ascii="Arial" w:hAnsi="Arial" w:cs="Arial"/>
          <w:sz w:val="20"/>
          <w:szCs w:val="20"/>
        </w:rPr>
        <w:t xml:space="preserve"> (ex-politician</w:t>
      </w:r>
      <w:r w:rsidR="00631D24">
        <w:rPr>
          <w:rFonts w:ascii="Arial" w:hAnsi="Arial" w:cs="Arial"/>
          <w:sz w:val="20"/>
          <w:szCs w:val="20"/>
        </w:rPr>
        <w:t>,</w:t>
      </w:r>
      <w:r>
        <w:rPr>
          <w:rFonts w:ascii="Arial" w:hAnsi="Arial" w:cs="Arial"/>
          <w:sz w:val="20"/>
          <w:szCs w:val="20"/>
        </w:rPr>
        <w:t xml:space="preserve"> #3</w:t>
      </w:r>
      <w:r w:rsidRPr="0018097E">
        <w:rPr>
          <w:rFonts w:ascii="Arial" w:hAnsi="Arial" w:cs="Arial"/>
          <w:sz w:val="20"/>
          <w:szCs w:val="20"/>
        </w:rPr>
        <w:t>).</w:t>
      </w:r>
    </w:p>
    <w:p w14:paraId="1F8B24CE" w14:textId="5E435EF5" w:rsidR="003A6402" w:rsidRDefault="003A6402" w:rsidP="00434E03"/>
    <w:p w14:paraId="32C21EEA" w14:textId="6D209B13" w:rsidR="008A23FC" w:rsidRPr="00800BA1" w:rsidRDefault="003A6402" w:rsidP="00434E03">
      <w:r>
        <w:t xml:space="preserve">But they also noted </w:t>
      </w:r>
      <w:r w:rsidR="0018097E">
        <w:t>th</w:t>
      </w:r>
      <w:r w:rsidR="0042158A">
        <w:t>at politics is expensive</w:t>
      </w:r>
      <w:r w:rsidR="0018097E">
        <w:t xml:space="preserve">, and becoming more so, thus increasing </w:t>
      </w:r>
      <w:r w:rsidR="0042158A">
        <w:t xml:space="preserve">the </w:t>
      </w:r>
      <w:r w:rsidR="0018097E">
        <w:t xml:space="preserve">appetite for money to fund election campaigns, </w:t>
      </w:r>
      <w:r w:rsidR="0042158A">
        <w:t xml:space="preserve">and thereby the </w:t>
      </w:r>
      <w:r w:rsidR="0018097E">
        <w:t>reliance on</w:t>
      </w:r>
      <w:r>
        <w:t xml:space="preserve"> corporate donations, e.g.</w:t>
      </w:r>
      <w:r w:rsidR="0018097E">
        <w:t>:</w:t>
      </w:r>
      <w:r w:rsidR="00303C40" w:rsidRPr="00800BA1" w:rsidDel="00303C40">
        <w:t xml:space="preserve"> </w:t>
      </w:r>
    </w:p>
    <w:p w14:paraId="2EA0D265" w14:textId="7E3AA408" w:rsidR="00D327B8" w:rsidRPr="0018097E" w:rsidRDefault="00596B9C" w:rsidP="0018097E">
      <w:pPr>
        <w:spacing w:line="240" w:lineRule="auto"/>
        <w:ind w:left="720"/>
        <w:rPr>
          <w:rFonts w:ascii="Arial" w:hAnsi="Arial" w:cs="Arial"/>
          <w:sz w:val="20"/>
          <w:szCs w:val="20"/>
        </w:rPr>
      </w:pPr>
      <w:r w:rsidRPr="0018097E">
        <w:rPr>
          <w:rFonts w:ascii="Arial" w:hAnsi="Arial" w:cs="Arial"/>
          <w:sz w:val="20"/>
          <w:szCs w:val="20"/>
        </w:rPr>
        <w:t>It’s</w:t>
      </w:r>
      <w:r w:rsidR="00D327B8" w:rsidRPr="0018097E">
        <w:rPr>
          <w:rFonts w:ascii="Arial" w:hAnsi="Arial" w:cs="Arial"/>
          <w:sz w:val="20"/>
          <w:szCs w:val="20"/>
        </w:rPr>
        <w:t xml:space="preserve"> very difficult</w:t>
      </w:r>
      <w:r w:rsidR="000A4A68" w:rsidRPr="0018097E">
        <w:rPr>
          <w:rFonts w:ascii="Arial" w:hAnsi="Arial" w:cs="Arial"/>
          <w:sz w:val="20"/>
          <w:szCs w:val="20"/>
        </w:rPr>
        <w:t>,</w:t>
      </w:r>
      <w:r w:rsidR="00D327B8" w:rsidRPr="0018097E">
        <w:rPr>
          <w:rFonts w:ascii="Arial" w:hAnsi="Arial" w:cs="Arial"/>
          <w:sz w:val="20"/>
          <w:szCs w:val="20"/>
        </w:rPr>
        <w:t xml:space="preserve"> because the way it’s structured at the moment</w:t>
      </w:r>
      <w:r w:rsidR="000A4A68" w:rsidRPr="0018097E">
        <w:rPr>
          <w:rFonts w:ascii="Arial" w:hAnsi="Arial" w:cs="Arial"/>
          <w:sz w:val="20"/>
          <w:szCs w:val="20"/>
        </w:rPr>
        <w:t>,</w:t>
      </w:r>
      <w:r w:rsidR="00D327B8" w:rsidRPr="0018097E">
        <w:rPr>
          <w:rFonts w:ascii="Arial" w:hAnsi="Arial" w:cs="Arial"/>
          <w:sz w:val="20"/>
          <w:szCs w:val="20"/>
        </w:rPr>
        <w:t xml:space="preserve"> MPs have got to fund campaigns and you’ve got to find your donations wherever you think you can le</w:t>
      </w:r>
      <w:r w:rsidR="0080503C" w:rsidRPr="0018097E">
        <w:rPr>
          <w:rFonts w:ascii="Arial" w:hAnsi="Arial" w:cs="Arial"/>
          <w:sz w:val="20"/>
          <w:szCs w:val="20"/>
        </w:rPr>
        <w:t>gitimately and decently do that</w:t>
      </w:r>
      <w:r w:rsidR="00D327B8" w:rsidRPr="0018097E">
        <w:rPr>
          <w:rFonts w:ascii="Arial" w:hAnsi="Arial" w:cs="Arial"/>
          <w:sz w:val="20"/>
          <w:szCs w:val="20"/>
        </w:rPr>
        <w:t xml:space="preserve"> </w:t>
      </w:r>
      <w:r w:rsidR="000A4A68" w:rsidRPr="0018097E">
        <w:rPr>
          <w:rFonts w:ascii="Arial" w:hAnsi="Arial" w:cs="Arial"/>
          <w:sz w:val="20"/>
          <w:szCs w:val="20"/>
        </w:rPr>
        <w:t>(</w:t>
      </w:r>
      <w:r w:rsidR="00D327B8" w:rsidRPr="0018097E">
        <w:rPr>
          <w:rFonts w:ascii="Arial" w:hAnsi="Arial" w:cs="Arial"/>
          <w:sz w:val="20"/>
          <w:szCs w:val="20"/>
        </w:rPr>
        <w:t>ex-politician</w:t>
      </w:r>
      <w:r w:rsidR="00631D24">
        <w:rPr>
          <w:rFonts w:ascii="Arial" w:hAnsi="Arial" w:cs="Arial"/>
          <w:sz w:val="20"/>
          <w:szCs w:val="20"/>
        </w:rPr>
        <w:t>,</w:t>
      </w:r>
      <w:r w:rsidR="00AE5383">
        <w:rPr>
          <w:rFonts w:ascii="Arial" w:hAnsi="Arial" w:cs="Arial"/>
          <w:sz w:val="20"/>
          <w:szCs w:val="20"/>
        </w:rPr>
        <w:t xml:space="preserve"> #4</w:t>
      </w:r>
      <w:r w:rsidR="000A4A68" w:rsidRPr="0018097E">
        <w:rPr>
          <w:rFonts w:ascii="Arial" w:hAnsi="Arial" w:cs="Arial"/>
          <w:sz w:val="20"/>
          <w:szCs w:val="20"/>
        </w:rPr>
        <w:t>)</w:t>
      </w:r>
      <w:r w:rsidR="00D327B8" w:rsidRPr="0018097E">
        <w:rPr>
          <w:rFonts w:ascii="Arial" w:hAnsi="Arial" w:cs="Arial"/>
          <w:sz w:val="20"/>
          <w:szCs w:val="20"/>
        </w:rPr>
        <w:t>.</w:t>
      </w:r>
    </w:p>
    <w:p w14:paraId="426802E2" w14:textId="77777777" w:rsidR="00890896" w:rsidRPr="00800BA1" w:rsidRDefault="00890896" w:rsidP="00434E03"/>
    <w:p w14:paraId="69EAF838" w14:textId="16E64593" w:rsidR="0042158A" w:rsidRDefault="006E4664" w:rsidP="008A23FC">
      <w:r>
        <w:t>One further factor that compounds the dilemmas facing individual politicians and parties is</w:t>
      </w:r>
      <w:r w:rsidR="000C00FA">
        <w:t xml:space="preserve"> the</w:t>
      </w:r>
      <w:r w:rsidR="00D86CFD" w:rsidRPr="00800BA1">
        <w:t xml:space="preserve"> lack of</w:t>
      </w:r>
      <w:r w:rsidR="009E2A76" w:rsidRPr="00800BA1">
        <w:t xml:space="preserve"> transparency around who buys access</w:t>
      </w:r>
      <w:r w:rsidR="0042158A">
        <w:t>,</w:t>
      </w:r>
      <w:r w:rsidR="009E2A76" w:rsidRPr="00800BA1">
        <w:t xml:space="preserve"> and why</w:t>
      </w:r>
      <w:r w:rsidR="0042158A">
        <w:t>,</w:t>
      </w:r>
      <w:r w:rsidR="009E2A76" w:rsidRPr="00800BA1">
        <w:t xml:space="preserve"> </w:t>
      </w:r>
      <w:r>
        <w:t xml:space="preserve">which is perhaps </w:t>
      </w:r>
      <w:r w:rsidR="00D86CFD" w:rsidRPr="00800BA1">
        <w:t xml:space="preserve">a fundamental </w:t>
      </w:r>
      <w:r w:rsidR="0042158A">
        <w:t>flaw</w:t>
      </w:r>
      <w:r w:rsidR="00D86CFD" w:rsidRPr="00800BA1">
        <w:t xml:space="preserve"> </w:t>
      </w:r>
      <w:r w:rsidR="0042158A">
        <w:t>in</w:t>
      </w:r>
      <w:r w:rsidR="00D86CFD" w:rsidRPr="00800BA1">
        <w:t xml:space="preserve"> the current system</w:t>
      </w:r>
      <w:r w:rsidR="0050062F" w:rsidRPr="00800BA1">
        <w:t>:</w:t>
      </w:r>
      <w:r w:rsidR="00F02678" w:rsidRPr="00800BA1">
        <w:t xml:space="preserve"> </w:t>
      </w:r>
    </w:p>
    <w:p w14:paraId="33929ED8" w14:textId="786BC608" w:rsidR="00F02678" w:rsidRPr="0042158A" w:rsidRDefault="00F02678" w:rsidP="0042158A">
      <w:pPr>
        <w:spacing w:line="240" w:lineRule="auto"/>
        <w:ind w:left="720"/>
        <w:rPr>
          <w:rFonts w:ascii="Arial" w:hAnsi="Arial" w:cs="Arial"/>
          <w:sz w:val="20"/>
          <w:szCs w:val="20"/>
        </w:rPr>
      </w:pPr>
      <w:r w:rsidRPr="0042158A">
        <w:rPr>
          <w:rFonts w:ascii="Arial" w:hAnsi="Arial" w:cs="Arial"/>
          <w:sz w:val="20"/>
          <w:szCs w:val="20"/>
        </w:rPr>
        <w:t xml:space="preserve">So, the political donations issue, and it’s not just the well-known </w:t>
      </w:r>
      <w:r w:rsidR="000158AB">
        <w:rPr>
          <w:rFonts w:ascii="Arial" w:hAnsi="Arial" w:cs="Arial"/>
          <w:sz w:val="20"/>
          <w:szCs w:val="20"/>
        </w:rPr>
        <w:t>suspects, or the usual suspects.</w:t>
      </w:r>
      <w:r w:rsidRPr="0042158A">
        <w:rPr>
          <w:rFonts w:ascii="Arial" w:hAnsi="Arial" w:cs="Arial"/>
          <w:sz w:val="20"/>
          <w:szCs w:val="20"/>
        </w:rPr>
        <w:t xml:space="preserve"> </w:t>
      </w:r>
      <w:r w:rsidR="000158AB">
        <w:rPr>
          <w:rFonts w:ascii="Arial" w:hAnsi="Arial" w:cs="Arial"/>
          <w:sz w:val="20"/>
          <w:szCs w:val="20"/>
        </w:rPr>
        <w:t>I</w:t>
      </w:r>
      <w:r w:rsidRPr="0042158A">
        <w:rPr>
          <w:rFonts w:ascii="Arial" w:hAnsi="Arial" w:cs="Arial"/>
          <w:sz w:val="20"/>
          <w:szCs w:val="20"/>
        </w:rPr>
        <w:t>t’s widely spread. There's all sorts</w:t>
      </w:r>
      <w:r w:rsidR="00F91C8D" w:rsidRPr="0042158A">
        <w:rPr>
          <w:rFonts w:ascii="Arial" w:hAnsi="Arial" w:cs="Arial"/>
          <w:sz w:val="20"/>
          <w:szCs w:val="20"/>
        </w:rPr>
        <w:t xml:space="preserve"> of devices used to cover it up</w:t>
      </w:r>
      <w:r w:rsidRPr="0042158A">
        <w:rPr>
          <w:rFonts w:ascii="Arial" w:hAnsi="Arial" w:cs="Arial"/>
          <w:sz w:val="20"/>
          <w:szCs w:val="20"/>
        </w:rPr>
        <w:t xml:space="preserve"> (ex-politician</w:t>
      </w:r>
      <w:r w:rsidR="00631D24">
        <w:rPr>
          <w:rFonts w:ascii="Arial" w:hAnsi="Arial" w:cs="Arial"/>
          <w:sz w:val="20"/>
          <w:szCs w:val="20"/>
        </w:rPr>
        <w:t>,</w:t>
      </w:r>
      <w:r w:rsidR="00AE5383">
        <w:rPr>
          <w:rFonts w:ascii="Arial" w:hAnsi="Arial" w:cs="Arial"/>
          <w:sz w:val="20"/>
          <w:szCs w:val="20"/>
        </w:rPr>
        <w:t xml:space="preserve"> #3</w:t>
      </w:r>
      <w:r w:rsidRPr="0042158A">
        <w:rPr>
          <w:rFonts w:ascii="Arial" w:hAnsi="Arial" w:cs="Arial"/>
          <w:sz w:val="20"/>
          <w:szCs w:val="20"/>
        </w:rPr>
        <w:t>).</w:t>
      </w:r>
    </w:p>
    <w:p w14:paraId="44C972E3" w14:textId="654C498C" w:rsidR="00005B6F" w:rsidRDefault="00005B6F" w:rsidP="00434E03"/>
    <w:p w14:paraId="0AE98242" w14:textId="77777777" w:rsidR="006E4664" w:rsidRDefault="006E4664" w:rsidP="006E4664">
      <w:r>
        <w:t>This means that donations can be accepted, for example, below the stipulated threshold, and kept secret.</w:t>
      </w:r>
    </w:p>
    <w:p w14:paraId="4D4FACB9" w14:textId="77777777" w:rsidR="00037EDE" w:rsidRPr="00005B6F" w:rsidRDefault="00037EDE" w:rsidP="00434E03"/>
    <w:p w14:paraId="6AB441BC" w14:textId="39BB77B2" w:rsidR="00D327B8" w:rsidRDefault="005577E7" w:rsidP="00434E03">
      <w:pPr>
        <w:rPr>
          <w:i/>
        </w:rPr>
      </w:pPr>
      <w:r>
        <w:rPr>
          <w:i/>
        </w:rPr>
        <w:t xml:space="preserve">Theme 4: </w:t>
      </w:r>
      <w:r w:rsidR="00B71C64">
        <w:rPr>
          <w:i/>
        </w:rPr>
        <w:t>Beyond political donations</w:t>
      </w:r>
    </w:p>
    <w:p w14:paraId="34594E12" w14:textId="1041F24F" w:rsidR="00DF24C3" w:rsidRDefault="007D7E89" w:rsidP="00DF24C3">
      <w:r>
        <w:lastRenderedPageBreak/>
        <w:t xml:space="preserve">Informants identified </w:t>
      </w:r>
      <w:r w:rsidR="009E6617">
        <w:t>other manifestations of gift</w:t>
      </w:r>
      <w:r w:rsidR="00B71C64">
        <w:t>ing</w:t>
      </w:r>
      <w:r w:rsidR="009E6617">
        <w:t xml:space="preserve"> </w:t>
      </w:r>
      <w:r w:rsidR="00B71C64">
        <w:t xml:space="preserve">in </w:t>
      </w:r>
      <w:r w:rsidR="009E6617">
        <w:t>relationship</w:t>
      </w:r>
      <w:r w:rsidR="00B71C64">
        <w:t>s</w:t>
      </w:r>
      <w:r w:rsidR="009E6617">
        <w:t xml:space="preserve"> established betwee</w:t>
      </w:r>
      <w:r>
        <w:t>n industry and political actors, e.g.:</w:t>
      </w:r>
    </w:p>
    <w:p w14:paraId="49896A99" w14:textId="3E2B2D70" w:rsidR="00DF24C3" w:rsidRPr="00DF24C3" w:rsidRDefault="00235B35" w:rsidP="00DF24C3">
      <w:pPr>
        <w:spacing w:line="240" w:lineRule="auto"/>
        <w:ind w:left="720"/>
        <w:rPr>
          <w:rFonts w:ascii="Arial" w:hAnsi="Arial" w:cs="Arial"/>
          <w:sz w:val="20"/>
          <w:szCs w:val="20"/>
        </w:rPr>
      </w:pPr>
      <w:r>
        <w:rPr>
          <w:rFonts w:ascii="Arial" w:hAnsi="Arial" w:cs="Arial"/>
          <w:sz w:val="20"/>
          <w:szCs w:val="20"/>
        </w:rPr>
        <w:t>W</w:t>
      </w:r>
      <w:r w:rsidR="000158AB">
        <w:rPr>
          <w:rFonts w:ascii="Arial" w:hAnsi="Arial" w:cs="Arial"/>
          <w:sz w:val="20"/>
          <w:szCs w:val="20"/>
        </w:rPr>
        <w:t>e have wine-</w:t>
      </w:r>
      <w:r w:rsidR="00DF24C3" w:rsidRPr="00DF24C3">
        <w:rPr>
          <w:rFonts w:ascii="Arial" w:hAnsi="Arial" w:cs="Arial"/>
          <w:sz w:val="20"/>
          <w:szCs w:val="20"/>
        </w:rPr>
        <w:t>tasting at Parliament House so they have access to all different levels of government and non-gov</w:t>
      </w:r>
      <w:r w:rsidR="007D7E89">
        <w:rPr>
          <w:rFonts w:ascii="Arial" w:hAnsi="Arial" w:cs="Arial"/>
          <w:sz w:val="20"/>
          <w:szCs w:val="20"/>
        </w:rPr>
        <w:t xml:space="preserve">ernment members of parliament. </w:t>
      </w:r>
      <w:r w:rsidR="00DF24C3" w:rsidRPr="00DF24C3">
        <w:rPr>
          <w:rFonts w:ascii="Arial" w:hAnsi="Arial" w:cs="Arial"/>
          <w:sz w:val="20"/>
          <w:szCs w:val="20"/>
        </w:rPr>
        <w:t>They participa</w:t>
      </w:r>
      <w:r w:rsidR="0001640B">
        <w:rPr>
          <w:rFonts w:ascii="Arial" w:hAnsi="Arial" w:cs="Arial"/>
          <w:sz w:val="20"/>
          <w:szCs w:val="20"/>
        </w:rPr>
        <w:t>te in personal and private wine-</w:t>
      </w:r>
      <w:r w:rsidR="00DF24C3" w:rsidRPr="00DF24C3">
        <w:rPr>
          <w:rFonts w:ascii="Arial" w:hAnsi="Arial" w:cs="Arial"/>
          <w:sz w:val="20"/>
          <w:szCs w:val="20"/>
        </w:rPr>
        <w:t>tasting in the Valley</w:t>
      </w:r>
      <w:r w:rsidR="007D7E89">
        <w:rPr>
          <w:rFonts w:ascii="Arial" w:hAnsi="Arial" w:cs="Arial"/>
          <w:sz w:val="20"/>
          <w:szCs w:val="20"/>
        </w:rPr>
        <w:t xml:space="preserve"> and Margaret River. </w:t>
      </w:r>
      <w:r w:rsidR="00DF24C3" w:rsidRPr="00DF24C3">
        <w:rPr>
          <w:rFonts w:ascii="Arial" w:hAnsi="Arial" w:cs="Arial"/>
          <w:sz w:val="20"/>
          <w:szCs w:val="20"/>
        </w:rPr>
        <w:t xml:space="preserve">And policy issues are </w:t>
      </w:r>
      <w:r w:rsidR="0001640B">
        <w:rPr>
          <w:rFonts w:ascii="Arial" w:hAnsi="Arial" w:cs="Arial"/>
          <w:sz w:val="20"/>
          <w:szCs w:val="20"/>
        </w:rPr>
        <w:t>[raised during]</w:t>
      </w:r>
      <w:r w:rsidR="00FF6C28">
        <w:rPr>
          <w:rFonts w:ascii="Arial" w:hAnsi="Arial" w:cs="Arial"/>
          <w:sz w:val="20"/>
          <w:szCs w:val="20"/>
        </w:rPr>
        <w:t xml:space="preserve"> those events and discussed</w:t>
      </w:r>
      <w:r w:rsidR="00DF24C3" w:rsidRPr="00DF24C3">
        <w:rPr>
          <w:rFonts w:ascii="Arial" w:hAnsi="Arial" w:cs="Arial"/>
          <w:sz w:val="20"/>
          <w:szCs w:val="20"/>
        </w:rPr>
        <w:t xml:space="preserve"> (ex-politician</w:t>
      </w:r>
      <w:r w:rsidR="00631D24">
        <w:rPr>
          <w:rFonts w:ascii="Arial" w:hAnsi="Arial" w:cs="Arial"/>
          <w:sz w:val="20"/>
          <w:szCs w:val="20"/>
        </w:rPr>
        <w:t>,</w:t>
      </w:r>
      <w:r w:rsidR="00AE5383">
        <w:rPr>
          <w:rFonts w:ascii="Arial" w:hAnsi="Arial" w:cs="Arial"/>
          <w:sz w:val="20"/>
          <w:szCs w:val="20"/>
        </w:rPr>
        <w:t xml:space="preserve"> #2</w:t>
      </w:r>
      <w:r w:rsidR="00DF24C3" w:rsidRPr="00DF24C3">
        <w:rPr>
          <w:rFonts w:ascii="Arial" w:hAnsi="Arial" w:cs="Arial"/>
          <w:sz w:val="20"/>
          <w:szCs w:val="20"/>
        </w:rPr>
        <w:t xml:space="preserve">). </w:t>
      </w:r>
    </w:p>
    <w:p w14:paraId="390D4A2E" w14:textId="1B1521DB" w:rsidR="00DF24C3" w:rsidRDefault="00DF24C3" w:rsidP="00DF24C3"/>
    <w:p w14:paraId="116A6923" w14:textId="2896DBF1" w:rsidR="00DF24C3" w:rsidRDefault="00B20ABB" w:rsidP="00DF24C3">
      <w:r>
        <w:t>Reflecting on the politician’s responsibility to voters, one</w:t>
      </w:r>
      <w:r w:rsidR="00324C88">
        <w:t xml:space="preserve"> </w:t>
      </w:r>
      <w:r w:rsidR="006A7466">
        <w:t xml:space="preserve">informant </w:t>
      </w:r>
      <w:r w:rsidR="009E6617">
        <w:t xml:space="preserve">argued for a public right to know about potential </w:t>
      </w:r>
      <w:r w:rsidR="00DF24C3">
        <w:t>influence</w:t>
      </w:r>
      <w:r w:rsidR="009E6617">
        <w:t>:</w:t>
      </w:r>
      <w:r w:rsidR="00DF24C3">
        <w:t xml:space="preserve"> </w:t>
      </w:r>
    </w:p>
    <w:p w14:paraId="4DE3A0ED" w14:textId="746563E9" w:rsidR="00DF24C3" w:rsidRPr="00DF24C3" w:rsidRDefault="009F17F1" w:rsidP="00DF24C3">
      <w:pPr>
        <w:spacing w:line="240" w:lineRule="auto"/>
        <w:ind w:left="720"/>
        <w:rPr>
          <w:rFonts w:ascii="Arial" w:hAnsi="Arial" w:cs="Arial"/>
          <w:sz w:val="20"/>
          <w:szCs w:val="20"/>
        </w:rPr>
      </w:pPr>
      <w:r>
        <w:rPr>
          <w:rFonts w:ascii="Arial" w:hAnsi="Arial" w:cs="Arial"/>
          <w:sz w:val="20"/>
          <w:szCs w:val="20"/>
        </w:rPr>
        <w:t>I</w:t>
      </w:r>
      <w:r w:rsidR="00DF24C3" w:rsidRPr="007870EB">
        <w:rPr>
          <w:rFonts w:ascii="Arial" w:hAnsi="Arial" w:cs="Arial"/>
          <w:sz w:val="20"/>
          <w:szCs w:val="20"/>
        </w:rPr>
        <w:t>t comes down</w:t>
      </w:r>
      <w:r w:rsidR="009E6617" w:rsidRPr="007870EB">
        <w:rPr>
          <w:rFonts w:ascii="Arial" w:hAnsi="Arial" w:cs="Arial"/>
          <w:sz w:val="20"/>
          <w:szCs w:val="20"/>
        </w:rPr>
        <w:t xml:space="preserve"> to these issues of integrity. </w:t>
      </w:r>
      <w:r w:rsidR="00DF24C3" w:rsidRPr="007870EB">
        <w:rPr>
          <w:rFonts w:ascii="Arial" w:hAnsi="Arial" w:cs="Arial"/>
          <w:sz w:val="20"/>
          <w:szCs w:val="20"/>
        </w:rPr>
        <w:t xml:space="preserve">You have to conduct yourself with integrity and if there </w:t>
      </w:r>
      <w:r>
        <w:rPr>
          <w:rFonts w:ascii="Arial" w:hAnsi="Arial" w:cs="Arial"/>
          <w:sz w:val="20"/>
          <w:szCs w:val="20"/>
        </w:rPr>
        <w:t xml:space="preserve">is </w:t>
      </w:r>
      <w:r w:rsidR="00DF24C3" w:rsidRPr="007870EB">
        <w:rPr>
          <w:rFonts w:ascii="Arial" w:hAnsi="Arial" w:cs="Arial"/>
          <w:sz w:val="20"/>
          <w:szCs w:val="20"/>
        </w:rPr>
        <w:t>too much of a direct relationship between</w:t>
      </w:r>
      <w:r w:rsidR="00324C88">
        <w:rPr>
          <w:rFonts w:ascii="Arial" w:hAnsi="Arial" w:cs="Arial"/>
          <w:sz w:val="20"/>
          <w:szCs w:val="20"/>
        </w:rPr>
        <w:t>,</w:t>
      </w:r>
      <w:r w:rsidR="00DF24C3" w:rsidRPr="007870EB">
        <w:rPr>
          <w:rFonts w:ascii="Arial" w:hAnsi="Arial" w:cs="Arial"/>
          <w:sz w:val="20"/>
          <w:szCs w:val="20"/>
        </w:rPr>
        <w:t xml:space="preserve"> say</w:t>
      </w:r>
      <w:r w:rsidR="00324C88">
        <w:rPr>
          <w:rFonts w:ascii="Arial" w:hAnsi="Arial" w:cs="Arial"/>
          <w:sz w:val="20"/>
          <w:szCs w:val="20"/>
        </w:rPr>
        <w:t>,</w:t>
      </w:r>
      <w:r w:rsidR="00DF24C3" w:rsidRPr="007870EB">
        <w:rPr>
          <w:rFonts w:ascii="Arial" w:hAnsi="Arial" w:cs="Arial"/>
          <w:sz w:val="20"/>
          <w:szCs w:val="20"/>
        </w:rPr>
        <w:t xml:space="preserve"> the hospitality you receive, certainly the donation that your party recei</w:t>
      </w:r>
      <w:r w:rsidR="007D7E89" w:rsidRPr="007870EB">
        <w:rPr>
          <w:rFonts w:ascii="Arial" w:hAnsi="Arial" w:cs="Arial"/>
          <w:sz w:val="20"/>
          <w:szCs w:val="20"/>
        </w:rPr>
        <w:t>ved, and the actual outcomes</w:t>
      </w:r>
      <w:r w:rsidR="009E6617" w:rsidRPr="007870EB">
        <w:rPr>
          <w:rFonts w:ascii="Arial" w:hAnsi="Arial" w:cs="Arial"/>
          <w:sz w:val="20"/>
          <w:szCs w:val="20"/>
        </w:rPr>
        <w:t>…</w:t>
      </w:r>
      <w:r w:rsidR="00DF24C3" w:rsidRPr="007870EB">
        <w:rPr>
          <w:rFonts w:ascii="Arial" w:hAnsi="Arial" w:cs="Arial"/>
          <w:sz w:val="20"/>
          <w:szCs w:val="20"/>
        </w:rPr>
        <w:t>People have a right to ask i</w:t>
      </w:r>
      <w:r w:rsidR="00FF6C28">
        <w:rPr>
          <w:rFonts w:ascii="Arial" w:hAnsi="Arial" w:cs="Arial"/>
          <w:sz w:val="20"/>
          <w:szCs w:val="20"/>
        </w:rPr>
        <w:t>f that influence has been undue</w:t>
      </w:r>
      <w:r w:rsidR="00DF24C3" w:rsidRPr="007870EB">
        <w:rPr>
          <w:rFonts w:ascii="Arial" w:hAnsi="Arial" w:cs="Arial"/>
          <w:sz w:val="20"/>
          <w:szCs w:val="20"/>
        </w:rPr>
        <w:t xml:space="preserve"> (politician</w:t>
      </w:r>
      <w:r w:rsidR="00631D24">
        <w:rPr>
          <w:rFonts w:ascii="Arial" w:hAnsi="Arial" w:cs="Arial"/>
          <w:sz w:val="20"/>
          <w:szCs w:val="20"/>
        </w:rPr>
        <w:t>,</w:t>
      </w:r>
      <w:r w:rsidR="00AE5383">
        <w:rPr>
          <w:rFonts w:ascii="Arial" w:hAnsi="Arial" w:cs="Arial"/>
          <w:sz w:val="20"/>
          <w:szCs w:val="20"/>
        </w:rPr>
        <w:t xml:space="preserve"> #4</w:t>
      </w:r>
      <w:r w:rsidR="00DF24C3" w:rsidRPr="007870EB">
        <w:rPr>
          <w:rFonts w:ascii="Arial" w:hAnsi="Arial" w:cs="Arial"/>
          <w:sz w:val="20"/>
          <w:szCs w:val="20"/>
        </w:rPr>
        <w:t>).</w:t>
      </w:r>
    </w:p>
    <w:p w14:paraId="4F33A859" w14:textId="763B6A10" w:rsidR="00EF09DA" w:rsidRDefault="00EF09DA" w:rsidP="00EF09DA"/>
    <w:p w14:paraId="5379F190" w14:textId="77777777" w:rsidR="006E4664" w:rsidRDefault="006E4664" w:rsidP="006E4664">
      <w:r>
        <w:t>Such sentiment suggests the possibility that some politicians would welcome reforms that free them from their dependence on corporate entities to generate funds and the conflicts of interest this engenders.</w:t>
      </w:r>
    </w:p>
    <w:p w14:paraId="2895A0F6" w14:textId="12CEDF66" w:rsidR="00235B35" w:rsidRPr="00B71C64" w:rsidRDefault="00235B35" w:rsidP="00B71C64"/>
    <w:p w14:paraId="6FAC13ED" w14:textId="4D639CF9" w:rsidR="000E545B" w:rsidRDefault="00E960A2" w:rsidP="00434E03">
      <w:pPr>
        <w:pStyle w:val="Heading1"/>
      </w:pPr>
      <w:r w:rsidRPr="00800BA1">
        <w:t>Discussion</w:t>
      </w:r>
    </w:p>
    <w:p w14:paraId="54D607D4" w14:textId="22517D03" w:rsidR="00EB02B0" w:rsidRDefault="006E4664" w:rsidP="00DF24C3">
      <w:pPr>
        <w:pStyle w:val="Heading2"/>
        <w:rPr>
          <w:b w:val="0"/>
        </w:rPr>
      </w:pPr>
      <w:r>
        <w:rPr>
          <w:b w:val="0"/>
        </w:rPr>
        <w:t>There were high levels of</w:t>
      </w:r>
      <w:r w:rsidR="00CE747E">
        <w:rPr>
          <w:b w:val="0"/>
        </w:rPr>
        <w:t xml:space="preserve"> donations from tobacco, </w:t>
      </w:r>
      <w:r>
        <w:rPr>
          <w:b w:val="0"/>
        </w:rPr>
        <w:t>alcohol,</w:t>
      </w:r>
      <w:r w:rsidR="009D0E1D">
        <w:rPr>
          <w:b w:val="0"/>
        </w:rPr>
        <w:t xml:space="preserve"> </w:t>
      </w:r>
      <w:r w:rsidR="00DF24C3">
        <w:rPr>
          <w:b w:val="0"/>
        </w:rPr>
        <w:t xml:space="preserve">and gambling industries </w:t>
      </w:r>
      <w:r w:rsidR="009D0E1D">
        <w:rPr>
          <w:b w:val="0"/>
        </w:rPr>
        <w:t xml:space="preserve">declared by </w:t>
      </w:r>
      <w:r w:rsidR="00DF24C3">
        <w:rPr>
          <w:b w:val="0"/>
        </w:rPr>
        <w:t>Australian political parties in the period 200</w:t>
      </w:r>
      <w:r w:rsidR="00FB3BA4">
        <w:rPr>
          <w:b w:val="0"/>
        </w:rPr>
        <w:t>6</w:t>
      </w:r>
      <w:r w:rsidR="00DF24C3">
        <w:rPr>
          <w:b w:val="0"/>
        </w:rPr>
        <w:t>-2015.</w:t>
      </w:r>
      <w:r w:rsidR="00E53E09">
        <w:rPr>
          <w:b w:val="0"/>
        </w:rPr>
        <w:t xml:space="preserve"> The largest </w:t>
      </w:r>
      <w:r w:rsidR="006A7466">
        <w:rPr>
          <w:b w:val="0"/>
        </w:rPr>
        <w:t>sums</w:t>
      </w:r>
      <w:r w:rsidR="00E53E09">
        <w:rPr>
          <w:b w:val="0"/>
        </w:rPr>
        <w:t xml:space="preserve"> went to the Liberal Party (</w:t>
      </w:r>
      <w:r w:rsidR="0025640D">
        <w:rPr>
          <w:b w:val="0"/>
        </w:rPr>
        <w:t>52</w:t>
      </w:r>
      <w:r w:rsidR="00E53E09">
        <w:rPr>
          <w:b w:val="0"/>
        </w:rPr>
        <w:t>%), followed by the Labor Party (</w:t>
      </w:r>
      <w:r w:rsidR="0025640D">
        <w:rPr>
          <w:b w:val="0"/>
        </w:rPr>
        <w:t>34</w:t>
      </w:r>
      <w:r w:rsidR="00E53E09">
        <w:rPr>
          <w:b w:val="0"/>
        </w:rPr>
        <w:t>%), and the National Party (</w:t>
      </w:r>
      <w:r w:rsidR="0025640D">
        <w:rPr>
          <w:b w:val="0"/>
        </w:rPr>
        <w:t>12</w:t>
      </w:r>
      <w:r w:rsidR="006A7466">
        <w:rPr>
          <w:b w:val="0"/>
        </w:rPr>
        <w:t>%). Donations</w:t>
      </w:r>
      <w:r w:rsidR="005D2C7A">
        <w:rPr>
          <w:b w:val="0"/>
        </w:rPr>
        <w:t xml:space="preserve"> increased to the party in government</w:t>
      </w:r>
      <w:r w:rsidR="00E53E09">
        <w:rPr>
          <w:b w:val="0"/>
        </w:rPr>
        <w:t xml:space="preserve"> </w:t>
      </w:r>
      <w:r w:rsidR="005D2C7A">
        <w:rPr>
          <w:b w:val="0"/>
        </w:rPr>
        <w:t xml:space="preserve">(Labor from 2007-2013) </w:t>
      </w:r>
      <w:r w:rsidR="009D0E1D">
        <w:rPr>
          <w:b w:val="0"/>
        </w:rPr>
        <w:t xml:space="preserve">in the lead-up to </w:t>
      </w:r>
      <w:r w:rsidR="00E53E09">
        <w:rPr>
          <w:b w:val="0"/>
        </w:rPr>
        <w:t>critical policy decisions</w:t>
      </w:r>
      <w:r w:rsidR="005D2C7A">
        <w:rPr>
          <w:b w:val="0"/>
        </w:rPr>
        <w:t xml:space="preserve"> on alcohol and gambling, and to all parties before federal</w:t>
      </w:r>
      <w:r w:rsidR="00B71C64">
        <w:rPr>
          <w:b w:val="0"/>
        </w:rPr>
        <w:t xml:space="preserve"> </w:t>
      </w:r>
      <w:r w:rsidR="00B0788E">
        <w:rPr>
          <w:b w:val="0"/>
        </w:rPr>
        <w:t>elections</w:t>
      </w:r>
      <w:r w:rsidR="00E53E09">
        <w:rPr>
          <w:b w:val="0"/>
        </w:rPr>
        <w:t>.</w:t>
      </w:r>
      <w:r w:rsidR="00CE747E">
        <w:rPr>
          <w:b w:val="0"/>
        </w:rPr>
        <w:t xml:space="preserve"> </w:t>
      </w:r>
      <w:r>
        <w:rPr>
          <w:b w:val="0"/>
        </w:rPr>
        <w:t>Interestingly, there are differences between industries in this regard, with alcohol industry actors donating more before elections than gambling industry actors. Th</w:t>
      </w:r>
      <w:r w:rsidR="004A4A6E">
        <w:rPr>
          <w:b w:val="0"/>
        </w:rPr>
        <w:t xml:space="preserve">is suggests differences in </w:t>
      </w:r>
      <w:r>
        <w:rPr>
          <w:b w:val="0"/>
        </w:rPr>
        <w:t>strategy, with alcohol companies investing more in donations to influence electoral outcomes and in buil</w:t>
      </w:r>
      <w:r w:rsidR="00DF120A">
        <w:rPr>
          <w:b w:val="0"/>
        </w:rPr>
        <w:t>ding long-</w:t>
      </w:r>
      <w:r>
        <w:rPr>
          <w:b w:val="0"/>
        </w:rPr>
        <w:t xml:space="preserve">term relationships. </w:t>
      </w:r>
      <w:r w:rsidR="00D96591">
        <w:rPr>
          <w:b w:val="0"/>
        </w:rPr>
        <w:t xml:space="preserve">Themes in interview data identified the function of donations as (1) buying immediate influence; (2) the part they play in building long-term relationships; (3) exploiting a  </w:t>
      </w:r>
      <w:r w:rsidR="00D96591">
        <w:rPr>
          <w:b w:val="0"/>
        </w:rPr>
        <w:lastRenderedPageBreak/>
        <w:t>flawed political system; and (4) the need to look beyond donations, e.g., to gifting relationships that provide mutual benefit, and the public’s right to know about corporate influence on policy-makers.</w:t>
      </w:r>
    </w:p>
    <w:p w14:paraId="5879DE5F" w14:textId="77777777" w:rsidR="0070096A" w:rsidRDefault="0070096A" w:rsidP="0070096A">
      <w:pPr>
        <w:pStyle w:val="CommentText"/>
        <w:spacing w:line="480" w:lineRule="auto"/>
        <w:rPr>
          <w:sz w:val="24"/>
        </w:rPr>
      </w:pPr>
    </w:p>
    <w:p w14:paraId="7BD8F33F" w14:textId="19B41E4A" w:rsidR="00235B35" w:rsidRDefault="009D0E1D" w:rsidP="0070096A">
      <w:pPr>
        <w:pStyle w:val="CommentText"/>
        <w:spacing w:line="480" w:lineRule="auto"/>
        <w:rPr>
          <w:sz w:val="24"/>
        </w:rPr>
      </w:pPr>
      <w:r>
        <w:rPr>
          <w:sz w:val="24"/>
        </w:rPr>
        <w:t>Gi</w:t>
      </w:r>
      <w:r w:rsidR="00D5078C">
        <w:rPr>
          <w:sz w:val="24"/>
        </w:rPr>
        <w:t>ven that</w:t>
      </w:r>
      <w:r w:rsidR="00DC60AE" w:rsidRPr="00D5078C">
        <w:rPr>
          <w:sz w:val="24"/>
        </w:rPr>
        <w:t xml:space="preserve"> reporting </w:t>
      </w:r>
      <w:r w:rsidR="00D5078C">
        <w:rPr>
          <w:sz w:val="24"/>
        </w:rPr>
        <w:t xml:space="preserve">donations </w:t>
      </w:r>
      <w:r w:rsidR="00601918">
        <w:rPr>
          <w:sz w:val="24"/>
        </w:rPr>
        <w:t>under</w:t>
      </w:r>
      <w:r w:rsidR="009F17F1">
        <w:rPr>
          <w:sz w:val="24"/>
        </w:rPr>
        <w:t xml:space="preserve"> $12,800 was not </w:t>
      </w:r>
      <w:r w:rsidR="00D5078C">
        <w:rPr>
          <w:sz w:val="24"/>
        </w:rPr>
        <w:t xml:space="preserve">compulsory, </w:t>
      </w:r>
      <w:r w:rsidR="00601918">
        <w:rPr>
          <w:sz w:val="24"/>
        </w:rPr>
        <w:t xml:space="preserve">the </w:t>
      </w:r>
      <w:r w:rsidR="00DC60AE" w:rsidRPr="00D5078C">
        <w:rPr>
          <w:sz w:val="24"/>
        </w:rPr>
        <w:t>total amounts given to parties</w:t>
      </w:r>
      <w:r w:rsidR="00601918">
        <w:rPr>
          <w:sz w:val="24"/>
        </w:rPr>
        <w:t xml:space="preserve">, and the identity of </w:t>
      </w:r>
      <w:r w:rsidR="00DD2D00">
        <w:rPr>
          <w:sz w:val="24"/>
        </w:rPr>
        <w:t xml:space="preserve">many </w:t>
      </w:r>
      <w:r w:rsidR="00601918">
        <w:rPr>
          <w:sz w:val="24"/>
        </w:rPr>
        <w:t xml:space="preserve">donors, </w:t>
      </w:r>
      <w:r w:rsidR="00FB3BA4">
        <w:rPr>
          <w:sz w:val="24"/>
        </w:rPr>
        <w:t xml:space="preserve">were </w:t>
      </w:r>
      <w:r w:rsidR="00360607">
        <w:rPr>
          <w:sz w:val="24"/>
        </w:rPr>
        <w:t>i</w:t>
      </w:r>
      <w:r w:rsidR="004A4A6E">
        <w:rPr>
          <w:sz w:val="24"/>
        </w:rPr>
        <w:t>n</w:t>
      </w:r>
      <w:r w:rsidR="00360607" w:rsidRPr="00360607">
        <w:rPr>
          <w:sz w:val="24"/>
        </w:rPr>
        <w:t>determinable</w:t>
      </w:r>
      <w:r w:rsidR="00601918">
        <w:rPr>
          <w:sz w:val="24"/>
        </w:rPr>
        <w:t xml:space="preserve">. </w:t>
      </w:r>
      <w:r w:rsidR="00235B35">
        <w:rPr>
          <w:sz w:val="24"/>
        </w:rPr>
        <w:t xml:space="preserve">It is also </w:t>
      </w:r>
      <w:r w:rsidR="00235B35" w:rsidRPr="00235B35">
        <w:rPr>
          <w:sz w:val="24"/>
        </w:rPr>
        <w:t xml:space="preserve">important to note that </w:t>
      </w:r>
      <w:r w:rsidR="00235B35">
        <w:rPr>
          <w:sz w:val="24"/>
        </w:rPr>
        <w:t xml:space="preserve">our study did </w:t>
      </w:r>
      <w:r w:rsidR="00235B35" w:rsidRPr="00235B35">
        <w:rPr>
          <w:sz w:val="24"/>
        </w:rPr>
        <w:t xml:space="preserve">not </w:t>
      </w:r>
      <w:r w:rsidR="00235B35">
        <w:rPr>
          <w:sz w:val="24"/>
        </w:rPr>
        <w:t xml:space="preserve">encompass </w:t>
      </w:r>
      <w:r w:rsidR="00235B35" w:rsidRPr="00235B35">
        <w:rPr>
          <w:sz w:val="24"/>
        </w:rPr>
        <w:t>donations from organisations closely associated with</w:t>
      </w:r>
      <w:r w:rsidR="00235B35">
        <w:rPr>
          <w:rStyle w:val="st"/>
        </w:rPr>
        <w:t>–</w:t>
      </w:r>
      <w:r w:rsidR="00235B35" w:rsidRPr="00235B35">
        <w:rPr>
          <w:sz w:val="24"/>
        </w:rPr>
        <w:t>and often themselves receiving funding from</w:t>
      </w:r>
      <w:r w:rsidR="00235B35">
        <w:rPr>
          <w:rStyle w:val="st"/>
        </w:rPr>
        <w:t>–</w:t>
      </w:r>
      <w:r w:rsidR="00235B35">
        <w:rPr>
          <w:sz w:val="24"/>
        </w:rPr>
        <w:t>tobacco, alcohol, and gambling b</w:t>
      </w:r>
      <w:r w:rsidR="00ED4E05">
        <w:rPr>
          <w:sz w:val="24"/>
        </w:rPr>
        <w:t>odies, e.g.,</w:t>
      </w:r>
      <w:r w:rsidR="00235B35">
        <w:rPr>
          <w:sz w:val="24"/>
        </w:rPr>
        <w:t xml:space="preserve"> </w:t>
      </w:r>
      <w:r w:rsidR="00ED4E05">
        <w:rPr>
          <w:sz w:val="24"/>
        </w:rPr>
        <w:t>think tanks and</w:t>
      </w:r>
      <w:r w:rsidR="00235B35" w:rsidRPr="00235B35">
        <w:rPr>
          <w:sz w:val="24"/>
        </w:rPr>
        <w:t xml:space="preserve"> </w:t>
      </w:r>
      <w:r w:rsidR="00ED4E05">
        <w:rPr>
          <w:sz w:val="24"/>
        </w:rPr>
        <w:t xml:space="preserve">trade </w:t>
      </w:r>
      <w:r w:rsidR="00235B35" w:rsidRPr="00235B35">
        <w:rPr>
          <w:sz w:val="24"/>
        </w:rPr>
        <w:t>associations, which may be seen as indirect contributions.</w:t>
      </w:r>
      <w:r w:rsidR="00ED4E05">
        <w:rPr>
          <w:sz w:val="24"/>
        </w:rPr>
        <w:t xml:space="preserve"> </w:t>
      </w:r>
      <w:r w:rsidR="00601918">
        <w:rPr>
          <w:sz w:val="24"/>
        </w:rPr>
        <w:t xml:space="preserve">Our estimates are therefore conservative. </w:t>
      </w:r>
    </w:p>
    <w:p w14:paraId="36C4FB52" w14:textId="77777777" w:rsidR="0070096A" w:rsidRDefault="0070096A" w:rsidP="0070096A">
      <w:pPr>
        <w:pStyle w:val="CommentText"/>
        <w:spacing w:line="480" w:lineRule="auto"/>
        <w:rPr>
          <w:sz w:val="24"/>
        </w:rPr>
      </w:pPr>
    </w:p>
    <w:p w14:paraId="6B472899" w14:textId="026B2482" w:rsidR="0015184D" w:rsidRPr="00D5078C" w:rsidRDefault="003C2A65" w:rsidP="0070096A">
      <w:pPr>
        <w:pStyle w:val="CommentText"/>
        <w:spacing w:line="480" w:lineRule="auto"/>
        <w:rPr>
          <w:sz w:val="24"/>
        </w:rPr>
      </w:pPr>
      <w:r>
        <w:rPr>
          <w:sz w:val="24"/>
        </w:rPr>
        <w:t xml:space="preserve">For </w:t>
      </w:r>
      <w:r w:rsidR="006A7466" w:rsidRPr="00D5078C">
        <w:rPr>
          <w:sz w:val="24"/>
        </w:rPr>
        <w:t>our interview</w:t>
      </w:r>
      <w:r>
        <w:rPr>
          <w:sz w:val="24"/>
        </w:rPr>
        <w:t>s</w:t>
      </w:r>
      <w:r w:rsidR="006A7466" w:rsidRPr="00D5078C">
        <w:rPr>
          <w:sz w:val="24"/>
        </w:rPr>
        <w:t xml:space="preserve"> </w:t>
      </w:r>
      <w:r w:rsidR="006A7466">
        <w:rPr>
          <w:sz w:val="24"/>
        </w:rPr>
        <w:t>w</w:t>
      </w:r>
      <w:r w:rsidR="006A7466" w:rsidRPr="00D5078C">
        <w:rPr>
          <w:sz w:val="24"/>
        </w:rPr>
        <w:t xml:space="preserve">e did not seek to </w:t>
      </w:r>
      <w:r w:rsidR="006A7466">
        <w:rPr>
          <w:sz w:val="24"/>
        </w:rPr>
        <w:t>recruit</w:t>
      </w:r>
      <w:r w:rsidR="006A7466" w:rsidRPr="00D5078C">
        <w:rPr>
          <w:sz w:val="24"/>
        </w:rPr>
        <w:t xml:space="preserve"> industry representatives, expecting </w:t>
      </w:r>
      <w:r w:rsidR="006A7466">
        <w:rPr>
          <w:sz w:val="24"/>
        </w:rPr>
        <w:t xml:space="preserve">them to provide carefully crafted </w:t>
      </w:r>
      <w:r w:rsidR="006A7466" w:rsidRPr="00D5078C">
        <w:rPr>
          <w:sz w:val="24"/>
        </w:rPr>
        <w:t xml:space="preserve">accounts </w:t>
      </w:r>
      <w:r w:rsidR="006E4664">
        <w:rPr>
          <w:sz w:val="24"/>
        </w:rPr>
        <w:t xml:space="preserve">on donations </w:t>
      </w:r>
      <w:r w:rsidR="006A7466" w:rsidRPr="00D5078C">
        <w:rPr>
          <w:sz w:val="24"/>
        </w:rPr>
        <w:t xml:space="preserve">that </w:t>
      </w:r>
      <w:r w:rsidR="006A7466">
        <w:rPr>
          <w:sz w:val="24"/>
        </w:rPr>
        <w:t xml:space="preserve">offered little </w:t>
      </w:r>
      <w:r w:rsidR="006A7466" w:rsidRPr="00D5078C">
        <w:rPr>
          <w:sz w:val="24"/>
        </w:rPr>
        <w:t>insight</w:t>
      </w:r>
      <w:r w:rsidR="006A7466">
        <w:rPr>
          <w:sz w:val="24"/>
        </w:rPr>
        <w:t xml:space="preserve"> without complex methodological investigations</w:t>
      </w:r>
      <w:r w:rsidR="006A7466" w:rsidRPr="00D5078C">
        <w:rPr>
          <w:sz w:val="24"/>
        </w:rPr>
        <w:t xml:space="preserve">. </w:t>
      </w:r>
      <w:r w:rsidR="00DC60AE" w:rsidRPr="00D5078C">
        <w:rPr>
          <w:sz w:val="24"/>
        </w:rPr>
        <w:t xml:space="preserve">We instead endeavoured to </w:t>
      </w:r>
      <w:r w:rsidR="007D7E89">
        <w:rPr>
          <w:sz w:val="24"/>
        </w:rPr>
        <w:t>recruit a heterogeneous sample</w:t>
      </w:r>
      <w:r w:rsidR="00B71C64">
        <w:rPr>
          <w:sz w:val="24"/>
        </w:rPr>
        <w:t xml:space="preserve"> </w:t>
      </w:r>
      <w:r w:rsidR="009F17F1">
        <w:rPr>
          <w:sz w:val="24"/>
        </w:rPr>
        <w:t xml:space="preserve">of </w:t>
      </w:r>
      <w:r w:rsidR="00B71C64">
        <w:rPr>
          <w:sz w:val="24"/>
        </w:rPr>
        <w:t>informants</w:t>
      </w:r>
      <w:r w:rsidR="00F7464F">
        <w:rPr>
          <w:sz w:val="24"/>
        </w:rPr>
        <w:t xml:space="preserve"> with varying perspectives. The c</w:t>
      </w:r>
      <w:r w:rsidR="00B71C64">
        <w:rPr>
          <w:sz w:val="24"/>
        </w:rPr>
        <w:t xml:space="preserve">onsistency </w:t>
      </w:r>
      <w:r w:rsidR="00F7464F">
        <w:rPr>
          <w:sz w:val="24"/>
        </w:rPr>
        <w:t xml:space="preserve">in the </w:t>
      </w:r>
      <w:r w:rsidR="00B71C64">
        <w:rPr>
          <w:sz w:val="24"/>
        </w:rPr>
        <w:t xml:space="preserve">views </w:t>
      </w:r>
      <w:r w:rsidR="00F7464F">
        <w:rPr>
          <w:sz w:val="24"/>
        </w:rPr>
        <w:t xml:space="preserve">they expressed </w:t>
      </w:r>
      <w:r w:rsidR="00B71C64">
        <w:rPr>
          <w:sz w:val="24"/>
        </w:rPr>
        <w:t xml:space="preserve">is </w:t>
      </w:r>
      <w:r w:rsidR="00F7464F">
        <w:rPr>
          <w:sz w:val="24"/>
        </w:rPr>
        <w:t xml:space="preserve">therefore </w:t>
      </w:r>
      <w:r w:rsidR="00B71C64">
        <w:rPr>
          <w:sz w:val="24"/>
        </w:rPr>
        <w:t>noteworthy</w:t>
      </w:r>
      <w:r w:rsidR="00DC60AE" w:rsidRPr="00D5078C">
        <w:rPr>
          <w:sz w:val="24"/>
        </w:rPr>
        <w:t xml:space="preserve">. </w:t>
      </w:r>
      <w:r w:rsidR="00B71C64">
        <w:rPr>
          <w:sz w:val="24"/>
        </w:rPr>
        <w:t>We</w:t>
      </w:r>
      <w:r w:rsidR="00B71C64" w:rsidRPr="00DC60AE">
        <w:rPr>
          <w:sz w:val="24"/>
        </w:rPr>
        <w:t xml:space="preserve"> do</w:t>
      </w:r>
      <w:r w:rsidR="00B71C64">
        <w:rPr>
          <w:sz w:val="24"/>
        </w:rPr>
        <w:t xml:space="preserve"> no</w:t>
      </w:r>
      <w:r w:rsidR="00B71C64" w:rsidRPr="00DC60AE">
        <w:rPr>
          <w:sz w:val="24"/>
        </w:rPr>
        <w:t xml:space="preserve">t know how </w:t>
      </w:r>
      <w:r w:rsidR="00B71C64">
        <w:rPr>
          <w:sz w:val="24"/>
        </w:rPr>
        <w:t xml:space="preserve">the </w:t>
      </w:r>
      <w:r w:rsidR="00B71C64" w:rsidRPr="00DC60AE">
        <w:rPr>
          <w:sz w:val="24"/>
        </w:rPr>
        <w:t xml:space="preserve">industries </w:t>
      </w:r>
      <w:r w:rsidR="00B71C64">
        <w:rPr>
          <w:sz w:val="24"/>
        </w:rPr>
        <w:t xml:space="preserve">we studied </w:t>
      </w:r>
      <w:r w:rsidR="00B71C64" w:rsidRPr="00DC60AE">
        <w:rPr>
          <w:sz w:val="24"/>
        </w:rPr>
        <w:t xml:space="preserve">compare </w:t>
      </w:r>
      <w:r w:rsidR="00B71C64">
        <w:rPr>
          <w:sz w:val="24"/>
        </w:rPr>
        <w:t xml:space="preserve">to </w:t>
      </w:r>
      <w:r w:rsidR="00B71C64" w:rsidRPr="00DC60AE">
        <w:rPr>
          <w:sz w:val="24"/>
        </w:rPr>
        <w:t>other</w:t>
      </w:r>
      <w:r>
        <w:rPr>
          <w:sz w:val="24"/>
        </w:rPr>
        <w:t>s</w:t>
      </w:r>
      <w:r w:rsidR="00B71C64" w:rsidRPr="00DC60AE">
        <w:rPr>
          <w:sz w:val="24"/>
        </w:rPr>
        <w:t xml:space="preserve"> </w:t>
      </w:r>
      <w:r w:rsidR="00B71C64">
        <w:rPr>
          <w:sz w:val="24"/>
        </w:rPr>
        <w:t>becaus</w:t>
      </w:r>
      <w:r w:rsidR="00873B92">
        <w:rPr>
          <w:sz w:val="24"/>
        </w:rPr>
        <w:t>e similar study</w:t>
      </w:r>
      <w:r w:rsidR="00B71C64">
        <w:rPr>
          <w:sz w:val="24"/>
        </w:rPr>
        <w:t xml:space="preserve"> of other corporate sectors</w:t>
      </w:r>
      <w:r w:rsidR="004A4A6E">
        <w:rPr>
          <w:sz w:val="24"/>
        </w:rPr>
        <w:t xml:space="preserve"> is lacking</w:t>
      </w:r>
      <w:r w:rsidR="009F17F1">
        <w:rPr>
          <w:sz w:val="24"/>
        </w:rPr>
        <w:t>,</w:t>
      </w:r>
      <w:r w:rsidR="00B71C64">
        <w:rPr>
          <w:sz w:val="24"/>
        </w:rPr>
        <w:t xml:space="preserve"> and also </w:t>
      </w:r>
      <w:r w:rsidR="00B71C64" w:rsidRPr="00DC60AE">
        <w:rPr>
          <w:sz w:val="24"/>
        </w:rPr>
        <w:t xml:space="preserve">due to </w:t>
      </w:r>
      <w:r w:rsidR="00B71C64">
        <w:rPr>
          <w:sz w:val="24"/>
        </w:rPr>
        <w:t xml:space="preserve">the array of channels available to corporate actors to </w:t>
      </w:r>
      <w:r w:rsidR="006A7466">
        <w:rPr>
          <w:sz w:val="24"/>
        </w:rPr>
        <w:t xml:space="preserve">introduce </w:t>
      </w:r>
      <w:r w:rsidR="00B71C64">
        <w:rPr>
          <w:sz w:val="24"/>
        </w:rPr>
        <w:t>money into politics outside of the regulations</w:t>
      </w:r>
      <w:r w:rsidR="00B71C64" w:rsidRPr="00DC60AE">
        <w:rPr>
          <w:sz w:val="24"/>
        </w:rPr>
        <w:t xml:space="preserve">. </w:t>
      </w:r>
    </w:p>
    <w:p w14:paraId="44FDB54C" w14:textId="77777777" w:rsidR="0070096A" w:rsidRDefault="0070096A" w:rsidP="0070096A">
      <w:pPr>
        <w:outlineLvl w:val="1"/>
      </w:pPr>
    </w:p>
    <w:p w14:paraId="2EAD6A10" w14:textId="327C207F" w:rsidR="007D7E89" w:rsidRDefault="00B71C64" w:rsidP="0070096A">
      <w:pPr>
        <w:outlineLvl w:val="1"/>
      </w:pPr>
      <w:r>
        <w:t xml:space="preserve">Informant accounts </w:t>
      </w:r>
      <w:r w:rsidR="003C2A65">
        <w:t xml:space="preserve">such as that </w:t>
      </w:r>
      <w:r>
        <w:t xml:space="preserve">of </w:t>
      </w:r>
      <w:r w:rsidR="007C3A9C">
        <w:t>a</w:t>
      </w:r>
      <w:r w:rsidR="009F17F1">
        <w:t xml:space="preserve"> Prime Minister</w:t>
      </w:r>
      <w:r>
        <w:t xml:space="preserve"> consulting a casino </w:t>
      </w:r>
      <w:r w:rsidR="006A7466">
        <w:t>owner</w:t>
      </w:r>
      <w:r w:rsidR="00360607">
        <w:t xml:space="preserve"> about poker machine reforms</w:t>
      </w:r>
      <w:r>
        <w:t xml:space="preserve"> </w:t>
      </w:r>
      <w:r w:rsidR="008D028A">
        <w:t>illustrate</w:t>
      </w:r>
      <w:r w:rsidR="00B0788E" w:rsidRPr="00B0788E">
        <w:t xml:space="preserve"> </w:t>
      </w:r>
      <w:r w:rsidR="006A7466">
        <w:t>the dependence</w:t>
      </w:r>
      <w:r w:rsidR="006A7466" w:rsidRPr="00B0788E">
        <w:t xml:space="preserve"> of </w:t>
      </w:r>
      <w:r w:rsidR="006A7466">
        <w:t xml:space="preserve">national </w:t>
      </w:r>
      <w:r w:rsidR="006A7466" w:rsidRPr="00B0788E">
        <w:t xml:space="preserve">political leaders </w:t>
      </w:r>
      <w:r w:rsidR="006A7466">
        <w:t>on the goodwill of key corporate actors</w:t>
      </w:r>
      <w:r w:rsidR="00B0788E" w:rsidRPr="00B0788E">
        <w:t>.</w:t>
      </w:r>
      <w:r w:rsidR="008D028A">
        <w:t xml:space="preserve"> </w:t>
      </w:r>
      <w:r w:rsidR="00ED4E05">
        <w:t xml:space="preserve">The donations data reveal large payments at critical points in political debate, while key informants </w:t>
      </w:r>
      <w:r w:rsidR="006A7466">
        <w:t xml:space="preserve">also </w:t>
      </w:r>
      <w:r w:rsidR="00ED4E05">
        <w:t xml:space="preserve">brought to light the importance of ongoing favour exchange effected through lobbying. </w:t>
      </w:r>
      <w:r w:rsidR="00DF24C3">
        <w:t xml:space="preserve">This approach was pioneered </w:t>
      </w:r>
      <w:r w:rsidR="00873B92">
        <w:t>long</w:t>
      </w:r>
      <w:r w:rsidR="00D03D60">
        <w:t xml:space="preserve"> </w:t>
      </w:r>
      <w:r w:rsidR="00DF24C3">
        <w:t xml:space="preserve">ago </w:t>
      </w:r>
      <w:r w:rsidR="00D03D60">
        <w:t xml:space="preserve">by </w:t>
      </w:r>
      <w:r w:rsidR="006E4664">
        <w:t>the t</w:t>
      </w:r>
      <w:r w:rsidR="00D03D60">
        <w:t>obacco</w:t>
      </w:r>
      <w:r w:rsidR="006E4664">
        <w:t xml:space="preserve"> companies</w:t>
      </w:r>
      <w:r w:rsidR="00801081">
        <w:t xml:space="preserve"> </w:t>
      </w:r>
      <w:r w:rsidR="00C64828">
        <w:fldChar w:fldCharType="begin">
          <w:fldData xml:space="preserve">PEVuZE5vdGU+PENpdGU+PEF1dGhvcj5CZWdheTwvQXV0aG9yPjxZZWFyPjE5OTM8L1llYXI+PFJl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</w:fldData>
        </w:fldChar>
      </w:r>
      <w:r w:rsidR="00F70B20">
        <w:instrText xml:space="preserve"> ADDIN EN.CITE </w:instrText>
      </w:r>
      <w:r w:rsidR="00F70B20">
        <w:fldChar w:fldCharType="begin">
          <w:fldData xml:space="preserve">PEVuZE5vdGU+PENpdGU+PEF1dGhvcj5CZWdheTwvQXV0aG9yPjxZZWFyPjE5OTM8L1llYXI+PFJl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</w:fldData>
        </w:fldChar>
      </w:r>
      <w:r w:rsidR="00F70B20">
        <w:instrText xml:space="preserve"> ADDIN EN.CITE.DATA </w:instrText>
      </w:r>
      <w:r w:rsidR="00F70B20">
        <w:fldChar w:fldCharType="end"/>
      </w:r>
      <w:r w:rsidR="00C64828">
        <w:fldChar w:fldCharType="separate"/>
      </w:r>
      <w:r w:rsidR="00F70B20">
        <w:rPr>
          <w:noProof/>
        </w:rPr>
        <w:t>[24-27]</w:t>
      </w:r>
      <w:r w:rsidR="00C64828">
        <w:fldChar w:fldCharType="end"/>
      </w:r>
      <w:r w:rsidR="00801081">
        <w:t>,</w:t>
      </w:r>
      <w:r w:rsidR="00DF24C3">
        <w:t xml:space="preserve"> and </w:t>
      </w:r>
      <w:r w:rsidR="00D03D60">
        <w:t xml:space="preserve">our findings show </w:t>
      </w:r>
      <w:r w:rsidR="00DF24C3">
        <w:t xml:space="preserve">that alcohol and gambling industry actors </w:t>
      </w:r>
      <w:r w:rsidR="00BE5F2E">
        <w:t>employ</w:t>
      </w:r>
      <w:r w:rsidR="00DF24C3">
        <w:t xml:space="preserve"> </w:t>
      </w:r>
      <w:r w:rsidR="007C3A9C">
        <w:t>similar</w:t>
      </w:r>
      <w:r w:rsidR="00DF24C3">
        <w:t xml:space="preserve"> </w:t>
      </w:r>
      <w:r w:rsidR="00ED4E05">
        <w:t>methods</w:t>
      </w:r>
      <w:r w:rsidR="00DF24C3">
        <w:t>.</w:t>
      </w:r>
    </w:p>
    <w:p w14:paraId="6910DEAF" w14:textId="42B4295D" w:rsidR="0070096A" w:rsidRDefault="0070096A" w:rsidP="0070096A">
      <w:pPr>
        <w:outlineLvl w:val="1"/>
      </w:pPr>
    </w:p>
    <w:p w14:paraId="14A3B37F" w14:textId="6B53F12E" w:rsidR="00FD04CD" w:rsidRDefault="00FD04CD" w:rsidP="0070096A">
      <w:pPr>
        <w:outlineLvl w:val="1"/>
      </w:pPr>
      <w:r>
        <w:t xml:space="preserve">The case of the alcopops tax suggests that evidence-based policy initiatives inimical to industry interests, can sometimes succeed despite donations and other lobbying efforts. It should be noted, however, that the proposed legislation was </w:t>
      </w:r>
      <w:r w:rsidR="00ED3056">
        <w:t>opposed with unusual vigour</w:t>
      </w:r>
      <w:r>
        <w:t xml:space="preserve"> in both houses, creating the </w:t>
      </w:r>
      <w:r w:rsidR="00ED3056">
        <w:t xml:space="preserve">rare </w:t>
      </w:r>
      <w:r>
        <w:t>possibility of a double dissolution of the par</w:t>
      </w:r>
      <w:r w:rsidR="00ED3056">
        <w:t xml:space="preserve">liament </w:t>
      </w:r>
      <w:r>
        <w:fldChar w:fldCharType="begin"/>
      </w:r>
      <w:r>
        <w:instrText xml:space="preserve"> ADDIN EN.CITE &lt;EndNote&gt;&lt;Cite&gt;&lt;Author&gt;Williams&lt;/Author&gt;&lt;Year&gt;2009&lt;/Year&gt;&lt;RecNum&gt;7884&lt;/RecNum&gt;&lt;DisplayText&gt;[28]&lt;/DisplayText&gt;&lt;record&gt;&lt;rec-number&gt;7884&lt;/rec-number&gt;&lt;foreign-keys&gt;&lt;key app="EN" db-id="ps5s5rzwcz9r5sewzsa59dtavtr22w55afwr" timestamp="1537782713"&gt;7884&lt;/key&gt;&lt;/foreign-keys&gt;&lt;ref-type name="Newspaper Article"&gt;23&lt;/ref-type&gt;&lt;contributors&gt;&lt;authors&gt;&lt;author&gt;Williams, G.&lt;/author&gt;&lt;/authors&gt;&lt;/contributors&gt;&lt;titles&gt;&lt;title&gt;Alcopops bill could be a trigger to dissolution&lt;/title&gt;&lt;secondary-title&gt;The Sydney Morning Herald&lt;/secondary-title&gt;&lt;/titles&gt;&lt;volume&gt;https://www.smh.com.au/politics/federal/alcopops-bill-could-be-a-trigger-to-dissolution-20090420-acms.html&lt;/volume&gt;&lt;dates&gt;&lt;year&gt;2009&lt;/year&gt;&lt;pub-dates&gt;&lt;date&gt;21 April&lt;/date&gt;&lt;/pub-dates&gt;&lt;/dates&gt;&lt;pub-location&gt;Sydney&lt;/pub-location&gt;&lt;publisher&gt;Fairfax Ltd&lt;/publisher&gt;&lt;urls&gt;&lt;/urls&gt;&lt;/record&gt;&lt;/Cite&gt;&lt;/EndNote&gt;</w:instrText>
      </w:r>
      <w:r>
        <w:fldChar w:fldCharType="separate"/>
      </w:r>
      <w:r>
        <w:rPr>
          <w:noProof/>
        </w:rPr>
        <w:t>[28]</w:t>
      </w:r>
      <w:r>
        <w:fldChar w:fldCharType="end"/>
      </w:r>
      <w:r w:rsidR="00ED3056">
        <w:t>.</w:t>
      </w:r>
    </w:p>
    <w:p w14:paraId="4AC465EC" w14:textId="77777777" w:rsidR="00FD04CD" w:rsidRDefault="00FD04CD" w:rsidP="0070096A">
      <w:pPr>
        <w:outlineLvl w:val="1"/>
      </w:pPr>
    </w:p>
    <w:p w14:paraId="31B5A4B5" w14:textId="20E2D350" w:rsidR="00DF24C3" w:rsidRPr="006B3E0D" w:rsidRDefault="006E4664" w:rsidP="0070096A">
      <w:pPr>
        <w:outlineLvl w:val="1"/>
      </w:pPr>
      <w:r>
        <w:t>The potential for influence on policy decision-making seems likely to grow as the cost of competing for office</w:t>
      </w:r>
      <w:r w:rsidRPr="006B3E0D">
        <w:t xml:space="preserve"> </w:t>
      </w:r>
      <w:r>
        <w:t xml:space="preserve">increases. </w:t>
      </w:r>
      <w:r w:rsidRPr="006B3E0D">
        <w:t>It has been estimated</w:t>
      </w:r>
      <w:r>
        <w:t>, for example,</w:t>
      </w:r>
      <w:r w:rsidRPr="006B3E0D">
        <w:t xml:space="preserve"> that</w:t>
      </w:r>
      <w:r>
        <w:t xml:space="preserve"> </w:t>
      </w:r>
      <w:r w:rsidRPr="006B3E0D">
        <w:t>the Liberals spent $46</w:t>
      </w:r>
      <w:r>
        <w:t xml:space="preserve">M </w:t>
      </w:r>
      <w:r w:rsidRPr="006B3E0D">
        <w:t>and Labor $34</w:t>
      </w:r>
      <w:r>
        <w:t xml:space="preserve">M </w:t>
      </w:r>
      <w:r w:rsidRPr="006B3E0D">
        <w:t xml:space="preserve">in </w:t>
      </w:r>
      <w:r>
        <w:t xml:space="preserve">the 2014-15 financial year </w:t>
      </w:r>
      <w:r w:rsidRPr="006B3E0D">
        <w:t>on broadcast advertising alone</w:t>
      </w:r>
      <w:r w:rsidR="00801081">
        <w:t xml:space="preserve"> </w:t>
      </w:r>
      <w:r w:rsidRPr="006B3E0D">
        <w:fldChar w:fldCharType="begin"/>
      </w:r>
      <w:r w:rsidR="00FD04CD">
        <w:instrText xml:space="preserve"> ADDIN EN.CITE &lt;EndNote&gt;&lt;Cite&gt;&lt;Author&gt;Keane&lt;/Author&gt;&lt;Year&gt;2016&lt;/Year&gt;&lt;RecNum&gt;8&lt;/RecNum&gt;&lt;DisplayText&gt;[29]&lt;/DisplayText&gt;&lt;record&gt;&lt;rec-number&gt;8&lt;/rec-number&gt;&lt;foreign-keys&gt;&lt;key app="EN" db-id="vdxfd0swbfa5vaes5a1pwatxztvp2vew5zr0" timestamp="1523491999"&gt;8&lt;/key&gt;&lt;/foreign-keys&gt;&lt;ref-type name="Web Page"&gt;12&lt;/ref-type&gt;&lt;contributors&gt;&lt;authors&gt;&lt;author&gt;Keane, Bernard&lt;/author&gt;&lt;/authors&gt;&lt;secondary-authors&gt;&lt;author&gt;Crikey&lt;/author&gt;&lt;/secondary-authors&gt;&lt;/contributors&gt;&lt;titles&gt;&lt;title&gt;Election deciders: the moneybags&lt;/title&gt;&lt;/titles&gt;&lt;dates&gt;&lt;year&gt;2016&lt;/year&gt;&lt;/dates&gt;&lt;publisher&gt;Crikey&lt;/publisher&gt;&lt;urls&gt;&lt;related-urls&gt;&lt;url&gt;https://theconversation.com/factcheck-does-labor-massively-outspend-the-coalition-during-election-campaigns-17363&lt;/url&gt;&lt;/related-urls&gt;&lt;/urls&gt;&lt;custom1&gt;2017 &lt;/custom1&gt;&lt;custom2&gt;28 August&lt;/custom2&gt;&lt;/record&gt;&lt;/Cite&gt;&lt;/EndNote&gt;</w:instrText>
      </w:r>
      <w:r w:rsidRPr="006B3E0D">
        <w:fldChar w:fldCharType="separate"/>
      </w:r>
      <w:r w:rsidR="00FD04CD">
        <w:rPr>
          <w:noProof/>
        </w:rPr>
        <w:t>[29]</w:t>
      </w:r>
      <w:r w:rsidRPr="006B3E0D">
        <w:fldChar w:fldCharType="end"/>
      </w:r>
      <w:r w:rsidR="00801081">
        <w:t>.</w:t>
      </w:r>
      <w:r>
        <w:t xml:space="preserve"> This suggests that the donations identified here should probably be seen in the context of a larger dependence of political parties on corporate money. </w:t>
      </w:r>
      <w:r w:rsidR="00D03D60" w:rsidRPr="006B3E0D">
        <w:t>H</w:t>
      </w:r>
      <w:r w:rsidR="00DF24C3" w:rsidRPr="006B3E0D">
        <w:t xml:space="preserve">aving to </w:t>
      </w:r>
      <w:r w:rsidR="00D03D60" w:rsidRPr="006B3E0D">
        <w:t>secure</w:t>
      </w:r>
      <w:r w:rsidR="00DF24C3" w:rsidRPr="006B3E0D">
        <w:t xml:space="preserve"> funding </w:t>
      </w:r>
      <w:r w:rsidR="00D03D60" w:rsidRPr="006B3E0D">
        <w:t xml:space="preserve">diverts </w:t>
      </w:r>
      <w:r w:rsidR="00DF24C3" w:rsidRPr="006B3E0D">
        <w:t xml:space="preserve">parties </w:t>
      </w:r>
      <w:r w:rsidR="00D03D60" w:rsidRPr="006B3E0D">
        <w:t xml:space="preserve">from developing policy, communicating with </w:t>
      </w:r>
      <w:r w:rsidR="007D7E89">
        <w:t>constituents</w:t>
      </w:r>
      <w:r w:rsidR="00D03D60" w:rsidRPr="006B3E0D">
        <w:t xml:space="preserve">, and </w:t>
      </w:r>
      <w:r w:rsidR="00DF24C3" w:rsidRPr="006B3E0D">
        <w:t>governing</w:t>
      </w:r>
      <w:r w:rsidR="003E2DD5" w:rsidRPr="006B3E0D">
        <w:t xml:space="preserve"> or providing effective opposition. </w:t>
      </w:r>
      <w:r w:rsidR="00801081">
        <w:t>Such</w:t>
      </w:r>
      <w:r w:rsidR="003E2DD5" w:rsidRPr="006B3E0D">
        <w:t xml:space="preserve"> dependence</w:t>
      </w:r>
      <w:r w:rsidR="00DF24C3" w:rsidRPr="006B3E0D">
        <w:t xml:space="preserve"> </w:t>
      </w:r>
      <w:r w:rsidR="00D03D60" w:rsidRPr="006B3E0D">
        <w:t xml:space="preserve">facilitates the exercise of </w:t>
      </w:r>
      <w:r w:rsidR="006C669E" w:rsidRPr="006B3E0D">
        <w:t xml:space="preserve">donor </w:t>
      </w:r>
      <w:r w:rsidR="00D03D60" w:rsidRPr="006B3E0D">
        <w:t>financial po</w:t>
      </w:r>
      <w:r w:rsidR="00801081">
        <w:t xml:space="preserve">wer at the expense of democracy </w:t>
      </w:r>
      <w:r w:rsidR="00DF24C3" w:rsidRPr="006B3E0D">
        <w:fldChar w:fldCharType="begin"/>
      </w:r>
      <w:r w:rsidR="00FD04CD">
        <w:instrText xml:space="preserve"> ADDIN EN.CITE &lt;EndNote&gt;&lt;Cite&gt;&lt;Author&gt;Rajwani T&lt;/Author&gt;&lt;Year&gt;2013&lt;/Year&gt;&lt;RecNum&gt;9&lt;/RecNum&gt;&lt;DisplayText&gt;[30]&lt;/DisplayText&gt;&lt;record&gt;&lt;rec-number&gt;9&lt;/rec-number&gt;&lt;foreign-keys&gt;&lt;key app="EN" db-id="vdxfd0swbfa5vaes5a1pwatxztvp2vew5zr0" timestamp="1523491999"&gt;9&lt;/key&gt;&lt;/foreign-keys&gt;&lt;ref-type name="Journal Article"&gt;17&lt;/ref-type&gt;&lt;contributors&gt;&lt;authors&gt;&lt;author&gt;Rajwani T,&lt;/author&gt;&lt;author&gt;Lawton, T,&lt;/author&gt;&lt;author&gt;McGuire, S&lt;/author&gt;&lt;/authors&gt;&lt;/contributors&gt;&lt;titles&gt;&lt;title&gt;Corporate Political Activity: A literature review and research agenda&lt;/title&gt;&lt;secondary-title&gt;International Journal of Management Reviews&lt;/secondary-title&gt;&lt;/titles&gt;&lt;periodical&gt;&lt;full-title&gt;International Journal of Management Reviews&lt;/full-title&gt;&lt;/periodical&gt;&lt;pages&gt;86-105&lt;/pages&gt;&lt;volume&gt;15&lt;/volume&gt;&lt;number&gt;1&lt;/number&gt;&lt;dates&gt;&lt;year&gt;2013&lt;/year&gt;&lt;/dates&gt;&lt;urls&gt;&lt;/urls&gt;&lt;/record&gt;&lt;/Cite&gt;&lt;/EndNote&gt;</w:instrText>
      </w:r>
      <w:r w:rsidR="00DF24C3" w:rsidRPr="006B3E0D">
        <w:fldChar w:fldCharType="separate"/>
      </w:r>
      <w:r w:rsidR="00FD04CD">
        <w:rPr>
          <w:noProof/>
        </w:rPr>
        <w:t>[30]</w:t>
      </w:r>
      <w:r w:rsidR="00DF24C3" w:rsidRPr="006B3E0D">
        <w:fldChar w:fldCharType="end"/>
      </w:r>
      <w:r w:rsidR="00801081">
        <w:t>.</w:t>
      </w:r>
    </w:p>
    <w:p w14:paraId="19438A19" w14:textId="77777777" w:rsidR="0070096A" w:rsidRDefault="0070096A" w:rsidP="0070096A">
      <w:pPr>
        <w:pStyle w:val="Heading2"/>
        <w:rPr>
          <w:b w:val="0"/>
        </w:rPr>
      </w:pPr>
    </w:p>
    <w:p w14:paraId="139A7ACC" w14:textId="58D37846" w:rsidR="00DD2D00" w:rsidRDefault="00F430A4" w:rsidP="0070096A">
      <w:pPr>
        <w:pStyle w:val="Heading2"/>
        <w:rPr>
          <w:b w:val="0"/>
        </w:rPr>
      </w:pPr>
      <w:r>
        <w:rPr>
          <w:b w:val="0"/>
        </w:rPr>
        <w:t xml:space="preserve">While it was suggested by one informant that bigger donations buy more influence, our analysis </w:t>
      </w:r>
      <w:r w:rsidR="006E4664">
        <w:rPr>
          <w:b w:val="0"/>
        </w:rPr>
        <w:t xml:space="preserve">also </w:t>
      </w:r>
      <w:r>
        <w:rPr>
          <w:b w:val="0"/>
        </w:rPr>
        <w:t>points toward</w:t>
      </w:r>
      <w:r w:rsidR="006E4664">
        <w:rPr>
          <w:b w:val="0"/>
        </w:rPr>
        <w:t xml:space="preserve"> small</w:t>
      </w:r>
      <w:r>
        <w:rPr>
          <w:b w:val="0"/>
        </w:rPr>
        <w:t xml:space="preserve"> donations </w:t>
      </w:r>
      <w:r w:rsidR="006E4664">
        <w:rPr>
          <w:b w:val="0"/>
        </w:rPr>
        <w:t>being</w:t>
      </w:r>
      <w:r>
        <w:rPr>
          <w:b w:val="0"/>
        </w:rPr>
        <w:t xml:space="preserve"> implicated in long-term relationship building</w:t>
      </w:r>
      <w:r w:rsidR="00DF24C3">
        <w:rPr>
          <w:b w:val="0"/>
        </w:rPr>
        <w:t xml:space="preserve">. </w:t>
      </w:r>
      <w:r w:rsidR="0026665E">
        <w:rPr>
          <w:b w:val="0"/>
        </w:rPr>
        <w:t>Research revealing how drug reps regularly visit doctors</w:t>
      </w:r>
      <w:r w:rsidR="009C6B63">
        <w:rPr>
          <w:b w:val="0"/>
        </w:rPr>
        <w:t>, giving them pens and notepads</w:t>
      </w:r>
      <w:r w:rsidR="0026665E">
        <w:rPr>
          <w:b w:val="0"/>
        </w:rPr>
        <w:t xml:space="preserve"> to influence their prescribing practices, attest to the effectiveness of such tactics</w:t>
      </w:r>
      <w:r w:rsidR="00801081">
        <w:rPr>
          <w:b w:val="0"/>
        </w:rPr>
        <w:t xml:space="preserve"> </w:t>
      </w:r>
      <w:r>
        <w:rPr>
          <w:b w:val="0"/>
        </w:rPr>
        <w:fldChar w:fldCharType="begin"/>
      </w:r>
      <w:r w:rsidR="00FD04CD">
        <w:rPr>
          <w:b w:val="0"/>
        </w:rPr>
        <w:instrText xml:space="preserve"> ADDIN EN.CITE &lt;EndNote&gt;&lt;Cite&gt;&lt;Author&gt;Katz&lt;/Author&gt;&lt;Year&gt;2003&lt;/Year&gt;&lt;RecNum&gt;7865&lt;/RecNum&gt;&lt;DisplayText&gt;[31]&lt;/DisplayText&gt;&lt;record&gt;&lt;rec-number&gt;7865&lt;/rec-number&gt;&lt;foreign-keys&gt;&lt;key app="EN" db-id="ps5s5rzwcz9r5sewzsa59dtavtr22w55afwr" timestamp="1524116540"&gt;7865&lt;/key&gt;&lt;/foreign-keys&gt;&lt;ref-type name="Journal Article"&gt;17&lt;/ref-type&gt;&lt;contributors&gt;&lt;authors&gt;&lt;author&gt;Katz, D.&lt;/author&gt;&lt;author&gt;Caplan, A.&lt;/author&gt;&lt;author&gt;Merz, J.&lt;/author&gt;&lt;/authors&gt;&lt;/contributors&gt;&lt;titles&gt;&lt;title&gt;All Gifts Large and Small&lt;/title&gt;&lt;secondary-title&gt;The American Journal of Bioethics&lt;/secondary-title&gt;&lt;/titles&gt;&lt;periodical&gt;&lt;full-title&gt;The American Journal of Bioethics&lt;/full-title&gt;&lt;/periodical&gt;&lt;pages&gt;39-46&lt;/pages&gt;&lt;volume&gt;3&lt;/volume&gt;&lt;number&gt;3&lt;/number&gt;&lt;dates&gt;&lt;year&gt;2003&lt;/year&gt;&lt;/dates&gt;&lt;urls&gt;&lt;/urls&gt;&lt;/record&gt;&lt;/Cite&gt;&lt;/EndNote&gt;</w:instrText>
      </w:r>
      <w:r>
        <w:rPr>
          <w:b w:val="0"/>
        </w:rPr>
        <w:fldChar w:fldCharType="separate"/>
      </w:r>
      <w:r w:rsidR="00FD04CD">
        <w:rPr>
          <w:b w:val="0"/>
          <w:noProof/>
        </w:rPr>
        <w:t>[31]</w:t>
      </w:r>
      <w:r>
        <w:rPr>
          <w:b w:val="0"/>
        </w:rPr>
        <w:fldChar w:fldCharType="end"/>
      </w:r>
      <w:r w:rsidR="00801081">
        <w:rPr>
          <w:b w:val="0"/>
        </w:rPr>
        <w:t>.</w:t>
      </w:r>
      <w:r w:rsidR="00907241">
        <w:rPr>
          <w:b w:val="0"/>
        </w:rPr>
        <w:t xml:space="preserve"> </w:t>
      </w:r>
    </w:p>
    <w:p w14:paraId="48E8FCB7" w14:textId="77777777" w:rsidR="00AF23F9" w:rsidRPr="00AF23F9" w:rsidRDefault="00AF23F9" w:rsidP="00AF23F9"/>
    <w:p w14:paraId="71CC256B" w14:textId="7D67D83E" w:rsidR="00907241" w:rsidRDefault="001A2FE7" w:rsidP="0070096A">
      <w:pPr>
        <w:pStyle w:val="Heading2"/>
        <w:rPr>
          <w:b w:val="0"/>
        </w:rPr>
      </w:pPr>
      <w:r>
        <w:rPr>
          <w:b w:val="0"/>
        </w:rPr>
        <w:t>Skilful</w:t>
      </w:r>
      <w:r w:rsidR="00907241">
        <w:rPr>
          <w:b w:val="0"/>
        </w:rPr>
        <w:t xml:space="preserve"> cultivation of relationships </w:t>
      </w:r>
      <w:r>
        <w:rPr>
          <w:b w:val="0"/>
        </w:rPr>
        <w:t xml:space="preserve">and corporate </w:t>
      </w:r>
      <w:r w:rsidR="006A7466">
        <w:rPr>
          <w:b w:val="0"/>
        </w:rPr>
        <w:t>gifting</w:t>
      </w:r>
      <w:r>
        <w:rPr>
          <w:b w:val="0"/>
        </w:rPr>
        <w:t xml:space="preserve"> </w:t>
      </w:r>
      <w:r w:rsidR="00907241">
        <w:rPr>
          <w:b w:val="0"/>
        </w:rPr>
        <w:t xml:space="preserve">(e.g., </w:t>
      </w:r>
      <w:r>
        <w:rPr>
          <w:b w:val="0"/>
        </w:rPr>
        <w:t xml:space="preserve">concert </w:t>
      </w:r>
      <w:r w:rsidR="00907241">
        <w:rPr>
          <w:b w:val="0"/>
        </w:rPr>
        <w:t>tickets, bottles of wine)</w:t>
      </w:r>
      <w:r w:rsidR="000D4C63">
        <w:rPr>
          <w:b w:val="0"/>
        </w:rPr>
        <w:t xml:space="preserve"> and shared </w:t>
      </w:r>
      <w:r w:rsidR="006A7466">
        <w:rPr>
          <w:b w:val="0"/>
        </w:rPr>
        <w:t>activities</w:t>
      </w:r>
      <w:r w:rsidR="000D4C63">
        <w:rPr>
          <w:b w:val="0"/>
        </w:rPr>
        <w:t xml:space="preserve"> (e.g., sporting events in which politicians and lobbyists </w:t>
      </w:r>
      <w:r w:rsidR="00FB3BA4">
        <w:rPr>
          <w:b w:val="0"/>
        </w:rPr>
        <w:t>attend</w:t>
      </w:r>
      <w:r w:rsidR="000D4C63">
        <w:rPr>
          <w:b w:val="0"/>
        </w:rPr>
        <w:t xml:space="preserve"> together</w:t>
      </w:r>
      <w:r w:rsidR="00FB3BA4">
        <w:rPr>
          <w:b w:val="0"/>
        </w:rPr>
        <w:t xml:space="preserve"> </w:t>
      </w:r>
      <w:r w:rsidR="00FB3BA4">
        <w:rPr>
          <w:b w:val="0"/>
        </w:rPr>
        <w:fldChar w:fldCharType="begin"/>
      </w:r>
      <w:r w:rsidR="00FB3BA4">
        <w:rPr>
          <w:b w:val="0"/>
        </w:rPr>
        <w:instrText xml:space="preserve"> ADDIN EN.CITE &lt;EndNote&gt;&lt;Cite&gt;&lt;Author&gt;Evans&lt;/Author&gt;&lt;Year&gt;2018&lt;/Year&gt;&lt;RecNum&gt;7930&lt;/RecNum&gt;&lt;DisplayText&gt;[32]&lt;/DisplayText&gt;&lt;record&gt;&lt;rec-number&gt;7930&lt;/rec-number&gt;&lt;foreign-keys&gt;&lt;key app="EN" db-id="ps5s5rzwcz9r5sewzsa59dtavtr22w55afwr" timestamp="1540177796"&gt;7930&lt;/key&gt;&lt;/foreign-keys&gt;&lt;ref-type name="Newspaper Article"&gt;23&lt;/ref-type&gt;&lt;contributors&gt;&lt;authors&gt;&lt;author&gt;Evans, Nick.&lt;/author&gt;&lt;/authors&gt;&lt;/contributors&gt;&lt;titles&gt;&lt;title&gt;Corporate hospitality worth $30,000 lavished on WA’s Federal politicians https://thewest.com.au/news/wa/wa-pollies-get-perks-to-tune-of-30000-ng-b88704371z&lt;/title&gt;&lt;secondary-title&gt;The West Australian&lt;/secondary-title&gt;&lt;/titles&gt;&lt;dates&gt;&lt;year&gt;2018&lt;/year&gt;&lt;pub-dates&gt;&lt;date&gt;8 January&lt;/date&gt;&lt;/pub-dates&gt;&lt;/dates&gt;&lt;pub-location&gt;Perth&lt;/pub-location&gt;&lt;publisher&gt;West Australian Newspapers Holdings Limited&lt;/publisher&gt;&lt;urls&gt;&lt;/urls&gt;&lt;/record&gt;&lt;/Cite&gt;&lt;/EndNote&gt;</w:instrText>
      </w:r>
      <w:r w:rsidR="00FB3BA4">
        <w:rPr>
          <w:b w:val="0"/>
        </w:rPr>
        <w:fldChar w:fldCharType="separate"/>
      </w:r>
      <w:r w:rsidR="00FB3BA4">
        <w:rPr>
          <w:b w:val="0"/>
          <w:noProof/>
        </w:rPr>
        <w:t>[32]</w:t>
      </w:r>
      <w:r w:rsidR="00FB3BA4">
        <w:rPr>
          <w:b w:val="0"/>
        </w:rPr>
        <w:fldChar w:fldCharType="end"/>
      </w:r>
      <w:r w:rsidR="000D4C63">
        <w:rPr>
          <w:b w:val="0"/>
        </w:rPr>
        <w:t>)</w:t>
      </w:r>
      <w:r w:rsidR="00907241">
        <w:rPr>
          <w:b w:val="0"/>
        </w:rPr>
        <w:t xml:space="preserve"> </w:t>
      </w:r>
      <w:r w:rsidR="00DF120A">
        <w:rPr>
          <w:b w:val="0"/>
        </w:rPr>
        <w:t>create</w:t>
      </w:r>
      <w:r>
        <w:rPr>
          <w:b w:val="0"/>
        </w:rPr>
        <w:t xml:space="preserve"> a</w:t>
      </w:r>
      <w:r w:rsidR="00907241">
        <w:rPr>
          <w:b w:val="0"/>
        </w:rPr>
        <w:t xml:space="preserve"> subtle </w:t>
      </w:r>
      <w:r w:rsidR="007D7E89">
        <w:rPr>
          <w:b w:val="0"/>
        </w:rPr>
        <w:t xml:space="preserve">but sustained </w:t>
      </w:r>
      <w:r w:rsidR="00907241">
        <w:rPr>
          <w:b w:val="0"/>
        </w:rPr>
        <w:t>pressure</w:t>
      </w:r>
      <w:r w:rsidR="00691CC3">
        <w:rPr>
          <w:b w:val="0"/>
        </w:rPr>
        <w:t>,</w:t>
      </w:r>
      <w:r w:rsidR="00907241">
        <w:rPr>
          <w:b w:val="0"/>
        </w:rPr>
        <w:t xml:space="preserve"> </w:t>
      </w:r>
      <w:r w:rsidR="00691CC3">
        <w:rPr>
          <w:b w:val="0"/>
        </w:rPr>
        <w:t xml:space="preserve">like </w:t>
      </w:r>
      <w:r w:rsidR="007E1B00">
        <w:rPr>
          <w:b w:val="0"/>
        </w:rPr>
        <w:t xml:space="preserve">‘water dripping on stone’ </w:t>
      </w:r>
      <w:r w:rsidR="00907241">
        <w:rPr>
          <w:b w:val="0"/>
        </w:rPr>
        <w:fldChar w:fldCharType="begin"/>
      </w:r>
      <w:r w:rsidR="00FB3BA4">
        <w:rPr>
          <w:b w:val="0"/>
        </w:rPr>
        <w:instrText xml:space="preserve"> ADDIN EN.CITE &lt;EndNote&gt;&lt;Cite&gt;&lt;Author&gt;Hawkins&lt;/Author&gt;&lt;Year&gt;2014&lt;/Year&gt;&lt;RecNum&gt;10&lt;/RecNum&gt;&lt;DisplayText&gt;[33]&lt;/DisplayText&gt;&lt;record&gt;&lt;rec-number&gt;10&lt;/rec-number&gt;&lt;foreign-keys&gt;&lt;key app="EN" db-id="vdxfd0swbfa5vaes5a1pwatxztvp2vew5zr0" timestamp="1523492000"&gt;10&lt;/key&gt;&lt;/foreign-keys&gt;&lt;ref-type name="Journal Article"&gt;17&lt;/ref-type&gt;&lt;contributors&gt;&lt;authors&gt;&lt;author&gt;Hawkins, B.&lt;/author&gt;&lt;author&gt;Holden, C.&lt;/author&gt;&lt;/authors&gt;&lt;/contributors&gt;&lt;auth-address&gt;London Sch Hyg &amp;amp; Trop Med, Dept Global Hlth &amp;amp; Dev, London, England&amp;#xD;Univ York, Dept Social Policy &amp;amp; Social Work, York YO10 5DD, N Yorkshire, England&lt;/auth-address&gt;&lt;titles&gt;&lt;title&gt;&amp;apos;Water dripping on stone&amp;apos;? Industry lobbying and UK alcohol policy&lt;/title&gt;&lt;secondary-title&gt;Policy and Politics&lt;/secondary-title&gt;&lt;alt-title&gt;Policy Polit&lt;/alt-title&gt;&lt;/titles&gt;&lt;periodical&gt;&lt;full-title&gt;Policy and Politics&lt;/full-title&gt;&lt;abbr-1&gt;Policy Polit&lt;/abbr-1&gt;&lt;/periodical&gt;&lt;alt-periodical&gt;&lt;full-title&gt;Policy and Politics&lt;/full-title&gt;&lt;abbr-1&gt;Policy Polit&lt;/abbr-1&gt;&lt;/alt-periodical&gt;&lt;pages&gt;55-70&lt;/pages&gt;&lt;volume&gt;42&lt;/volume&gt;&lt;number&gt;1&lt;/number&gt;&lt;keywords&gt;&lt;keyword&gt;alcohol policy&lt;/keyword&gt;&lt;keyword&gt;corporate actors&lt;/keyword&gt;&lt;keyword&gt;corporate power&lt;/keyword&gt;&lt;keyword&gt;industry lobbying&lt;/keyword&gt;&lt;keyword&gt;cirrhosis mortality-rates&lt;/keyword&gt;&lt;keyword&gt;public-health&lt;/keyword&gt;&lt;keyword&gt;new-labor&lt;/keyword&gt;&lt;keyword&gt;strategy&lt;/keyword&gt;&lt;keyword&gt;britain&lt;/keyword&gt;&lt;/keywords&gt;&lt;dates&gt;&lt;year&gt;2014&lt;/year&gt;&lt;pub-dates&gt;&lt;date&gt;Jan&lt;/date&gt;&lt;/pub-dates&gt;&lt;/dates&gt;&lt;isbn&gt;0305-5736&lt;/isbn&gt;&lt;accession-num&gt;WOS:000333945300004&lt;/accession-num&gt;&lt;urls&gt;&lt;related-urls&gt;&lt;url&gt;&amp;lt;Go to ISI&amp;gt;://WOS:000333945300004&lt;/url&gt;&lt;/related-urls&gt;&lt;/urls&gt;&lt;language&gt;English&lt;/language&gt;&lt;/record&gt;&lt;/Cite&gt;&lt;/EndNote&gt;</w:instrText>
      </w:r>
      <w:r w:rsidR="00907241">
        <w:rPr>
          <w:b w:val="0"/>
        </w:rPr>
        <w:fldChar w:fldCharType="separate"/>
      </w:r>
      <w:r w:rsidR="00FB3BA4">
        <w:rPr>
          <w:b w:val="0"/>
          <w:noProof/>
        </w:rPr>
        <w:t>[33]</w:t>
      </w:r>
      <w:r w:rsidR="00907241">
        <w:rPr>
          <w:b w:val="0"/>
        </w:rPr>
        <w:fldChar w:fldCharType="end"/>
      </w:r>
      <w:r w:rsidR="007E1B00">
        <w:rPr>
          <w:b w:val="0"/>
        </w:rPr>
        <w:t>. The</w:t>
      </w:r>
      <w:r w:rsidR="00907241">
        <w:rPr>
          <w:b w:val="0"/>
        </w:rPr>
        <w:t xml:space="preserve"> impacts on </w:t>
      </w:r>
      <w:r w:rsidR="000D4C63">
        <w:rPr>
          <w:b w:val="0"/>
        </w:rPr>
        <w:t xml:space="preserve">government </w:t>
      </w:r>
      <w:r w:rsidR="00907241">
        <w:rPr>
          <w:b w:val="0"/>
        </w:rPr>
        <w:t>poli</w:t>
      </w:r>
      <w:r w:rsidR="000D4C63">
        <w:rPr>
          <w:b w:val="0"/>
        </w:rPr>
        <w:t xml:space="preserve">cy </w:t>
      </w:r>
      <w:r w:rsidR="00907241">
        <w:rPr>
          <w:b w:val="0"/>
        </w:rPr>
        <w:t xml:space="preserve">may </w:t>
      </w:r>
      <w:r w:rsidR="00FF6C28">
        <w:rPr>
          <w:b w:val="0"/>
        </w:rPr>
        <w:t>take years to materialise</w:t>
      </w:r>
      <w:r w:rsidR="007E1B00">
        <w:rPr>
          <w:b w:val="0"/>
        </w:rPr>
        <w:t xml:space="preserve"> </w:t>
      </w:r>
      <w:r w:rsidR="00907241">
        <w:rPr>
          <w:b w:val="0"/>
        </w:rPr>
        <w:fldChar w:fldCharType="begin"/>
      </w:r>
      <w:r w:rsidR="00FB3BA4">
        <w:rPr>
          <w:b w:val="0"/>
        </w:rPr>
        <w:instrText xml:space="preserve"> ADDIN EN.CITE &lt;EndNote&gt;&lt;Cite&gt;&lt;Author&gt;McCambridge&lt;/Author&gt;&lt;Year&gt;2014&lt;/Year&gt;&lt;RecNum&gt;11&lt;/RecNum&gt;&lt;DisplayText&gt;[34]&lt;/DisplayText&gt;&lt;record&gt;&lt;rec-number&gt;11&lt;/rec-number&gt;&lt;foreign-keys&gt;&lt;key app="EN" db-id="vdxfd0swbfa5vaes5a1pwatxztvp2vew5zr0" timestamp="1523492000"&gt;11&lt;/key&gt;&lt;/foreign-keys&gt;&lt;ref-type name="Journal Article"&gt;17&lt;/ref-type&gt;&lt;contributors&gt;&lt;authors&gt;&lt;author&gt;McCambridge, J.&lt;/author&gt;&lt;author&gt;Hawkins, B.&lt;/author&gt;&lt;author&gt;Holden, C.&lt;/author&gt;&lt;/authors&gt;&lt;/contributors&gt;&lt;auth-address&gt;McCambridge, Jim. Faculty of Public Health and Policy, London School of Hygiene and Tropical Medicine, London, UK.&lt;/auth-address&gt;&lt;titles&gt;&lt;title&gt;Vested interests in addiction research and policy. The challenge corporate lobbying poses to reducing society&amp;apos;s alcohol problems: insights from UK evidence on minimum unit pricing&lt;/title&gt;&lt;secondary-title&gt;Addiction&lt;/secondary-title&gt;&lt;short-title&gt;Vested interests in addiction research and policy. The challenge corporate lobbying poses to reducing society&amp;apos;s alcohol problems: insights from UK evidence on minimum unit pricing&lt;/short-title&gt;&lt;/titles&gt;&lt;periodical&gt;&lt;full-title&gt;Addiction&lt;/full-title&gt;&lt;/periodical&gt;&lt;pages&gt;199-205&lt;/pages&gt;&lt;volume&gt;109&lt;/volume&gt;&lt;number&gt;2&lt;/number&gt;&lt;dates&gt;&lt;year&gt;2014&lt;/year&gt;&lt;/dates&gt;&lt;accession-num&gt;24261642&lt;/accession-num&gt;&lt;work-type&gt;Research Support, Non-U.S. Gov&amp;apos;t Review&lt;/work-type&gt;&lt;urls&gt;&lt;related-urls&gt;&lt;url&gt;http://ovidsp.ovid.com/ovidweb.cgi?T=JS&amp;amp;CSC=Y&amp;amp;NEWS=N&amp;amp;PAGE=fulltext&amp;amp;D=medl&amp;amp;AN=24261642&lt;/url&gt;&lt;/related-urls&gt;&lt;/urls&gt;&lt;remote-database-name&gt;Medline&lt;/remote-database-name&gt;&lt;remote-database-provider&gt;Ovid Technologies&lt;/remote-database-provider&gt;&lt;/record&gt;&lt;/Cite&gt;&lt;/EndNote&gt;</w:instrText>
      </w:r>
      <w:r w:rsidR="00907241">
        <w:rPr>
          <w:b w:val="0"/>
        </w:rPr>
        <w:fldChar w:fldCharType="separate"/>
      </w:r>
      <w:r w:rsidR="00FB3BA4">
        <w:rPr>
          <w:b w:val="0"/>
          <w:noProof/>
        </w:rPr>
        <w:t>[34]</w:t>
      </w:r>
      <w:r w:rsidR="00907241">
        <w:rPr>
          <w:b w:val="0"/>
        </w:rPr>
        <w:fldChar w:fldCharType="end"/>
      </w:r>
      <w:r w:rsidR="00907241">
        <w:rPr>
          <w:b w:val="0"/>
        </w:rPr>
        <w:t xml:space="preserve"> and </w:t>
      </w:r>
      <w:r w:rsidR="00691CC3">
        <w:rPr>
          <w:b w:val="0"/>
        </w:rPr>
        <w:t xml:space="preserve">be </w:t>
      </w:r>
      <w:r w:rsidR="000D4C63">
        <w:rPr>
          <w:b w:val="0"/>
        </w:rPr>
        <w:t>un</w:t>
      </w:r>
      <w:r w:rsidR="00691CC3">
        <w:rPr>
          <w:b w:val="0"/>
        </w:rPr>
        <w:t xml:space="preserve">traceable to </w:t>
      </w:r>
      <w:r>
        <w:rPr>
          <w:b w:val="0"/>
        </w:rPr>
        <w:t xml:space="preserve">their </w:t>
      </w:r>
      <w:r w:rsidR="0015184D">
        <w:rPr>
          <w:b w:val="0"/>
        </w:rPr>
        <w:t>origins</w:t>
      </w:r>
      <w:r w:rsidR="007E1B00">
        <w:rPr>
          <w:b w:val="0"/>
        </w:rPr>
        <w:t xml:space="preserve"> </w:t>
      </w:r>
      <w:r w:rsidR="00907241">
        <w:rPr>
          <w:b w:val="0"/>
        </w:rPr>
        <w:fldChar w:fldCharType="begin"/>
      </w:r>
      <w:r w:rsidR="00F05015">
        <w:rPr>
          <w:b w:val="0"/>
        </w:rPr>
        <w:instrText xml:space="preserve"> ADDIN EN.CITE &lt;EndNote&gt;&lt;Cite&gt;&lt;Author&gt;McCambidge&lt;/Author&gt;&lt;Year&gt;2018&lt;/Year&gt;&lt;RecNum&gt;2&lt;/RecNum&gt;&lt;DisplayText&gt;[12]&lt;/DisplayText&gt;&lt;record&gt;&lt;rec-number&gt;2&lt;/rec-number&gt;&lt;foreign-keys&gt;&lt;key app="EN" db-id="vdxfd0swbfa5vaes5a1pwatxztvp2vew5zr0" timestamp="1523491996"&gt;2&lt;/key&gt;&lt;/foreign-keys&gt;&lt;ref-type name="Journal Article"&gt;17&lt;/ref-type&gt;&lt;contributors&gt;&lt;authors&gt;&lt;author&gt;McCambidge, J., Mialon, M., Hawkins, B.&lt;/author&gt;&lt;/authors&gt;&lt;/contributors&gt;&lt;titles&gt;&lt;title&gt;Alcohol industry involvement in policy making: A systematic review&lt;/title&gt;&lt;secondary-title&gt;Addiciton&lt;/secondary-title&gt;&lt;/titles&gt;&lt;periodical&gt;&lt;full-title&gt;Addiciton&lt;/full-title&gt;&lt;/periodical&gt;&lt;volume&gt;in press&lt;/volume&gt;&lt;dates&gt;&lt;year&gt;2018&lt;/year&gt;&lt;/dates&gt;&lt;urls&gt;&lt;/urls&gt;&lt;/record&gt;&lt;/Cite&gt;&lt;/EndNote&gt;</w:instrText>
      </w:r>
      <w:r w:rsidR="00907241">
        <w:rPr>
          <w:b w:val="0"/>
        </w:rPr>
        <w:fldChar w:fldCharType="separate"/>
      </w:r>
      <w:r w:rsidR="00F05015">
        <w:rPr>
          <w:b w:val="0"/>
          <w:noProof/>
        </w:rPr>
        <w:t>[12]</w:t>
      </w:r>
      <w:r w:rsidR="00907241">
        <w:rPr>
          <w:b w:val="0"/>
        </w:rPr>
        <w:fldChar w:fldCharType="end"/>
      </w:r>
      <w:r w:rsidR="007E1B00">
        <w:rPr>
          <w:b w:val="0"/>
        </w:rPr>
        <w:t>.</w:t>
      </w:r>
    </w:p>
    <w:p w14:paraId="198EADC5" w14:textId="76438090" w:rsidR="0070096A" w:rsidRDefault="0070096A" w:rsidP="0070096A"/>
    <w:p w14:paraId="16A7FAE4" w14:textId="66F9BC3B" w:rsidR="00EB02B0" w:rsidRPr="00EB02B0" w:rsidRDefault="00EB02B0" w:rsidP="00EB02B0">
      <w:pPr>
        <w:pStyle w:val="Heading2"/>
        <w:rPr>
          <w:b w:val="0"/>
        </w:rPr>
      </w:pPr>
      <w:r>
        <w:rPr>
          <w:b w:val="0"/>
        </w:rPr>
        <w:lastRenderedPageBreak/>
        <w:t xml:space="preserve">Our informants, who included current and former politicians, journalists, and political staffers, were unanimous in the view that donations are effective in gaining access and thereby helping secure policy outcomes for donors, though provided little direct evidence of the latter. </w:t>
      </w:r>
      <w:r w:rsidR="00DD6523" w:rsidRPr="00DD6523">
        <w:rPr>
          <w:b w:val="0"/>
        </w:rPr>
        <w:t xml:space="preserve">While we did ask some key informants about these links, the answers </w:t>
      </w:r>
      <w:r w:rsidR="00422C53">
        <w:rPr>
          <w:b w:val="0"/>
        </w:rPr>
        <w:t xml:space="preserve">they gave </w:t>
      </w:r>
      <w:r w:rsidR="00DD6523" w:rsidRPr="00DD6523">
        <w:rPr>
          <w:b w:val="0"/>
        </w:rPr>
        <w:t>were general</w:t>
      </w:r>
      <w:r w:rsidR="00FB3BA4">
        <w:rPr>
          <w:b w:val="0"/>
        </w:rPr>
        <w:t>,</w:t>
      </w:r>
      <w:r w:rsidR="00DD6523" w:rsidRPr="00DD6523">
        <w:rPr>
          <w:b w:val="0"/>
        </w:rPr>
        <w:t xml:space="preserve"> </w:t>
      </w:r>
      <w:r w:rsidR="00FB3BA4">
        <w:rPr>
          <w:b w:val="0"/>
        </w:rPr>
        <w:t xml:space="preserve">outlined </w:t>
      </w:r>
      <w:r w:rsidR="00DD6523" w:rsidRPr="00DD6523">
        <w:rPr>
          <w:b w:val="0"/>
        </w:rPr>
        <w:t xml:space="preserve">a milieu of influence. </w:t>
      </w:r>
      <w:r w:rsidR="00422C53">
        <w:rPr>
          <w:b w:val="0"/>
        </w:rPr>
        <w:t>S</w:t>
      </w:r>
      <w:r>
        <w:rPr>
          <w:b w:val="0"/>
        </w:rPr>
        <w:t>pecific prompts for such information</w:t>
      </w:r>
      <w:r w:rsidR="00DD6523">
        <w:rPr>
          <w:b w:val="0"/>
        </w:rPr>
        <w:t xml:space="preserve"> may </w:t>
      </w:r>
      <w:r>
        <w:rPr>
          <w:b w:val="0"/>
        </w:rPr>
        <w:t>be worth including in future research</w:t>
      </w:r>
      <w:r w:rsidR="00DD6523">
        <w:rPr>
          <w:b w:val="0"/>
        </w:rPr>
        <w:t xml:space="preserve">, </w:t>
      </w:r>
      <w:r w:rsidR="00422C53">
        <w:rPr>
          <w:b w:val="0"/>
        </w:rPr>
        <w:t>h</w:t>
      </w:r>
      <w:r>
        <w:rPr>
          <w:b w:val="0"/>
        </w:rPr>
        <w:t xml:space="preserve">owever, it is </w:t>
      </w:r>
      <w:r w:rsidR="007A0415" w:rsidRPr="007A0415">
        <w:rPr>
          <w:b w:val="0"/>
        </w:rPr>
        <w:t>likely</w:t>
      </w:r>
      <w:r w:rsidR="007A0415">
        <w:rPr>
          <w:b w:val="0"/>
        </w:rPr>
        <w:t xml:space="preserve"> </w:t>
      </w:r>
      <w:r w:rsidR="00C440F1">
        <w:rPr>
          <w:b w:val="0"/>
        </w:rPr>
        <w:t>that informants who witness</w:t>
      </w:r>
      <w:r>
        <w:rPr>
          <w:b w:val="0"/>
        </w:rPr>
        <w:t xml:space="preserve"> such practices </w:t>
      </w:r>
      <w:r w:rsidR="00C440F1">
        <w:rPr>
          <w:b w:val="0"/>
        </w:rPr>
        <w:t xml:space="preserve">would be </w:t>
      </w:r>
      <w:r>
        <w:rPr>
          <w:b w:val="0"/>
        </w:rPr>
        <w:t>reluctant to report potentially illegal activity without the protection of anonymity.</w:t>
      </w:r>
    </w:p>
    <w:p w14:paraId="2629D738" w14:textId="77777777" w:rsidR="00EB02B0" w:rsidRDefault="00EB02B0" w:rsidP="0070096A"/>
    <w:p w14:paraId="233D3C30" w14:textId="77B915F8" w:rsidR="0019614E" w:rsidRDefault="00083339" w:rsidP="0070096A">
      <w:r>
        <w:t>By e</w:t>
      </w:r>
      <w:r w:rsidR="00691CC3">
        <w:t>luding</w:t>
      </w:r>
      <w:r w:rsidR="00907241">
        <w:t xml:space="preserve"> a regulatory system focused on donations, </w:t>
      </w:r>
      <w:r w:rsidR="00691CC3">
        <w:t xml:space="preserve">such </w:t>
      </w:r>
      <w:r w:rsidR="003E24BA">
        <w:t xml:space="preserve">‘below the radar’ </w:t>
      </w:r>
      <w:r w:rsidR="00691CC3">
        <w:t>strategies</w:t>
      </w:r>
      <w:r w:rsidR="00907241">
        <w:t xml:space="preserve"> highlight </w:t>
      </w:r>
      <w:r w:rsidR="002E046D">
        <w:t>the</w:t>
      </w:r>
      <w:r w:rsidR="0015184D">
        <w:t xml:space="preserve"> </w:t>
      </w:r>
      <w:r w:rsidR="00907241">
        <w:t xml:space="preserve">need for other </w:t>
      </w:r>
      <w:r w:rsidR="00691CC3">
        <w:t>safeguards</w:t>
      </w:r>
      <w:r w:rsidR="00731AC9">
        <w:t xml:space="preserve"> against commercial influence on public policy</w:t>
      </w:r>
      <w:r w:rsidR="00907241">
        <w:t>. Unfortunately, recent research on p</w:t>
      </w:r>
      <w:r>
        <w:t>olitical lobbying in Australia</w:t>
      </w:r>
      <w:r w:rsidR="00907241">
        <w:t xml:space="preserve"> showed that even the basic statutory functions of recording and making available </w:t>
      </w:r>
      <w:r w:rsidR="003E24BA">
        <w:t xml:space="preserve">the identities of those with whom politicians and senior bureaucrats meet, </w:t>
      </w:r>
      <w:r w:rsidR="00907241">
        <w:t xml:space="preserve">for </w:t>
      </w:r>
      <w:r>
        <w:t xml:space="preserve">public </w:t>
      </w:r>
      <w:r w:rsidR="00907241">
        <w:t>scrutiny,</w:t>
      </w:r>
      <w:r w:rsidR="003E24BA">
        <w:t xml:space="preserve"> </w:t>
      </w:r>
      <w:r>
        <w:t>are</w:t>
      </w:r>
      <w:r w:rsidR="00907241">
        <w:t xml:space="preserve"> performed </w:t>
      </w:r>
      <w:r>
        <w:t>poorly</w:t>
      </w:r>
      <w:r w:rsidR="007E1B00">
        <w:t xml:space="preserve"> </w:t>
      </w:r>
      <w:r w:rsidR="00F430A4">
        <w:fldChar w:fldCharType="begin"/>
      </w:r>
      <w:r w:rsidR="00FB3BA4">
        <w:instrText xml:space="preserve"> ADDIN EN.CITE &lt;EndNote&gt;&lt;Cite&gt;&lt;Author&gt;Robertson&lt;/Author&gt;&lt;Year&gt;2017&lt;/Year&gt;&lt;RecNum&gt;7170&lt;/RecNum&gt;&lt;DisplayText&gt;[35]&lt;/DisplayText&gt;&lt;record&gt;&lt;rec-number&gt;7170&lt;/rec-number&gt;&lt;foreign-keys&gt;&lt;key app="EN" db-id="ps5s5rzwcz9r5sewzsa59dtavtr22w55afwr" timestamp="1521525970"&gt;7170&lt;/key&gt;&lt;/foreign-keys&gt;&lt;ref-type name="Journal Article"&gt;17&lt;/ref-type&gt;&lt;contributors&gt;&lt;authors&gt;&lt;author&gt;Robertson, N.&lt;/author&gt;&lt;author&gt;Kypri, K.&lt;/author&gt;&lt;author&gt;Stafford, J.&lt;/author&gt;&lt;author&gt;Daube, M.&lt;/author&gt;&lt;author&gt;Avery, M.&lt;/author&gt;&lt;author&gt;Miller, P.&lt;/author&gt;&lt;/authors&gt;&lt;/contributors&gt;&lt;auth-address&gt;School of Psychology Deakin University, Geelong, Australia.&amp;#xD;School of Medicine and Public Health, Newcastle University, Newcastle, Australia.&amp;#xD;Faculty of Health Sciences, Curtin University, Perth, Australia.&lt;/auth-address&gt;&lt;titles&gt;&lt;title&gt;Australian lobbyist registers are not serving the purposes they were designed for&lt;/title&gt;&lt;secondary-title&gt;Drug Alcohol Rev&lt;/secondary-title&gt;&lt;/titles&gt;&lt;periodical&gt;&lt;full-title&gt;Drug Alcohol Rev&lt;/full-title&gt;&lt;/periodical&gt;&lt;edition&gt;2017/07/12&lt;/edition&gt;&lt;keywords&gt;&lt;keyword&gt;alcohol&lt;/keyword&gt;&lt;keyword&gt;government&lt;/keyword&gt;&lt;keyword&gt;lobbying&lt;/keyword&gt;&lt;keyword&gt;politics&lt;/keyword&gt;&lt;keyword&gt;tobacco&lt;/keyword&gt;&lt;/keywords&gt;&lt;dates&gt;&lt;year&gt;2017&lt;/year&gt;&lt;pub-dates&gt;&lt;date&gt;Jul 11&lt;/date&gt;&lt;/pub-dates&gt;&lt;/dates&gt;&lt;isbn&gt;1465-3362 (Electronic)&amp;#xD;0959-5236 (Linking)&lt;/isbn&gt;&lt;accession-num&gt;28695571&lt;/accession-num&gt;&lt;urls&gt;&lt;related-urls&gt;&lt;url&gt;https://www.ncbi.nlm.nih.gov/pubmed/28695571&lt;/url&gt;&lt;/related-urls&gt;&lt;/urls&gt;&lt;electronic-resource-num&gt;10.1111/dar.12583&lt;/electronic-resource-num&gt;&lt;/record&gt;&lt;/Cite&gt;&lt;/EndNote&gt;</w:instrText>
      </w:r>
      <w:r w:rsidR="00F430A4">
        <w:fldChar w:fldCharType="separate"/>
      </w:r>
      <w:r w:rsidR="00FB3BA4">
        <w:rPr>
          <w:noProof/>
        </w:rPr>
        <w:t>[35]</w:t>
      </w:r>
      <w:r w:rsidR="00F430A4">
        <w:fldChar w:fldCharType="end"/>
      </w:r>
      <w:r w:rsidR="007E1B00">
        <w:t>.</w:t>
      </w:r>
      <w:r w:rsidR="00ED2057">
        <w:t xml:space="preserve"> </w:t>
      </w:r>
    </w:p>
    <w:p w14:paraId="1FF7DF26" w14:textId="77777777" w:rsidR="0070096A" w:rsidRDefault="0070096A" w:rsidP="0070096A"/>
    <w:p w14:paraId="0F03DA5D" w14:textId="76E939F3" w:rsidR="00521117" w:rsidRPr="00521117" w:rsidRDefault="00C826A5" w:rsidP="0070096A">
      <w:r w:rsidRPr="00C826A5">
        <w:t>We suggest that</w:t>
      </w:r>
      <w:r>
        <w:t xml:space="preserve"> </w:t>
      </w:r>
      <w:r w:rsidR="00B45394" w:rsidRPr="00B45394">
        <w:t xml:space="preserve">measures such as </w:t>
      </w:r>
      <w:r w:rsidRPr="00B45394">
        <w:t>b</w:t>
      </w:r>
      <w:r w:rsidR="00521117" w:rsidRPr="00B45394">
        <w:t>anning</w:t>
      </w:r>
      <w:r w:rsidR="00521117" w:rsidRPr="00521117">
        <w:t xml:space="preserve"> corporate donations and publicly funding political parties warrant consideration </w:t>
      </w:r>
      <w:r>
        <w:t>to safeguard</w:t>
      </w:r>
      <w:r w:rsidR="007E1B00">
        <w:t xml:space="preserve"> the integrity of public policy-</w:t>
      </w:r>
      <w:r>
        <w:t>making. T</w:t>
      </w:r>
      <w:r w:rsidR="00521117" w:rsidRPr="00521117">
        <w:t>he importance of arresting</w:t>
      </w:r>
      <w:r>
        <w:t xml:space="preserve"> tobacco, </w:t>
      </w:r>
      <w:r w:rsidRPr="00521117">
        <w:t>alcohol and gambling</w:t>
      </w:r>
      <w:r w:rsidR="00521117" w:rsidRPr="00521117">
        <w:t xml:space="preserve"> </w:t>
      </w:r>
      <w:r>
        <w:t xml:space="preserve">industry influence </w:t>
      </w:r>
      <w:r w:rsidR="00B45394">
        <w:t xml:space="preserve">in order to </w:t>
      </w:r>
      <w:r w:rsidR="007E1B00">
        <w:t xml:space="preserve">implement effective </w:t>
      </w:r>
      <w:r w:rsidR="00B45394">
        <w:t xml:space="preserve">public health </w:t>
      </w:r>
      <w:r w:rsidR="007E1B00">
        <w:t xml:space="preserve">strategies </w:t>
      </w:r>
      <w:r w:rsidR="00B45394">
        <w:t xml:space="preserve">is clear. This study could be replicated in other countries where there are publicly available data on political donations. </w:t>
      </w:r>
      <w:r w:rsidR="00521117" w:rsidRPr="00B45394">
        <w:t xml:space="preserve">The </w:t>
      </w:r>
      <w:r w:rsidR="00FB3BA4" w:rsidRPr="00521117">
        <w:t>key research implications of the present findings</w:t>
      </w:r>
      <w:r w:rsidR="00FB3BA4">
        <w:t xml:space="preserve"> are the </w:t>
      </w:r>
      <w:r w:rsidR="00521117" w:rsidRPr="00B45394">
        <w:t xml:space="preserve">need for studies of </w:t>
      </w:r>
      <w:r w:rsidR="00B45394">
        <w:t xml:space="preserve">the processes of making public policies and </w:t>
      </w:r>
      <w:r w:rsidR="00521117" w:rsidRPr="00521117">
        <w:t>long-term relationship building</w:t>
      </w:r>
      <w:r w:rsidR="00B45394">
        <w:t xml:space="preserve"> among corporate and political actors</w:t>
      </w:r>
      <w:r w:rsidR="00521117" w:rsidRPr="00521117">
        <w:t xml:space="preserve">.  </w:t>
      </w:r>
    </w:p>
    <w:p w14:paraId="00EC62DC" w14:textId="77777777" w:rsidR="0070096A" w:rsidRDefault="0070096A" w:rsidP="0070096A">
      <w:pPr>
        <w:outlineLvl w:val="1"/>
      </w:pPr>
    </w:p>
    <w:p w14:paraId="25B599F7" w14:textId="695BB636" w:rsidR="00DF24C3" w:rsidRDefault="00F430A4" w:rsidP="0070096A">
      <w:pPr>
        <w:outlineLvl w:val="1"/>
      </w:pPr>
      <w:r>
        <w:t xml:space="preserve">We have found substantial levels of political donations </w:t>
      </w:r>
      <w:r w:rsidR="003E24BA">
        <w:t>that</w:t>
      </w:r>
      <w:r>
        <w:t xml:space="preserve"> </w:t>
      </w:r>
      <w:r w:rsidR="002E046D">
        <w:t xml:space="preserve">a broad array of </w:t>
      </w:r>
      <w:r>
        <w:t xml:space="preserve">key informants </w:t>
      </w:r>
      <w:r w:rsidR="002E046D">
        <w:t>say</w:t>
      </w:r>
      <w:r>
        <w:t xml:space="preserve"> </w:t>
      </w:r>
      <w:r w:rsidR="002E046D">
        <w:t xml:space="preserve">are </w:t>
      </w:r>
      <w:r>
        <w:t xml:space="preserve">effective in gaining access to political actors, building relationships and ultimately influencing policy by various means. </w:t>
      </w:r>
      <w:r w:rsidR="00DF24C3">
        <w:t xml:space="preserve">The current </w:t>
      </w:r>
      <w:r w:rsidR="0015184D">
        <w:t xml:space="preserve">monitoring </w:t>
      </w:r>
      <w:r w:rsidR="00DF24C3">
        <w:t xml:space="preserve">system </w:t>
      </w:r>
      <w:r w:rsidR="005A6B1D">
        <w:t xml:space="preserve">makes it impossible to know how much </w:t>
      </w:r>
      <w:r w:rsidR="005A6B1D">
        <w:lastRenderedPageBreak/>
        <w:t>corporations donate</w:t>
      </w:r>
      <w:r w:rsidR="007E1B00">
        <w:t>,</w:t>
      </w:r>
      <w:r w:rsidR="00DF24C3">
        <w:t xml:space="preserve"> </w:t>
      </w:r>
      <w:r w:rsidR="0015184D">
        <w:t>while gifts</w:t>
      </w:r>
      <w:r w:rsidR="00DF24C3">
        <w:t xml:space="preserve"> and gratuities design</w:t>
      </w:r>
      <w:r w:rsidR="0015184D">
        <w:t>ed</w:t>
      </w:r>
      <w:r w:rsidR="00DF24C3">
        <w:t xml:space="preserve"> </w:t>
      </w:r>
      <w:r w:rsidR="0015184D">
        <w:t xml:space="preserve">with the expectation of reciprocity </w:t>
      </w:r>
      <w:r w:rsidR="00DF24C3">
        <w:t xml:space="preserve">go unrecorded. </w:t>
      </w:r>
      <w:r w:rsidR="00731AC9">
        <w:t xml:space="preserve">We need to </w:t>
      </w:r>
      <w:r w:rsidR="00731AC9" w:rsidRPr="00731AC9">
        <w:t xml:space="preserve">better </w:t>
      </w:r>
      <w:r w:rsidR="00731AC9">
        <w:t>u</w:t>
      </w:r>
      <w:r w:rsidR="00731AC9" w:rsidRPr="00731AC9">
        <w:t>nderstand how tactics such as political donations function in the building of relationships between political actors and industry actors</w:t>
      </w:r>
      <w:r w:rsidR="00A02B66">
        <w:t>, and take preventive action to reduce commercial influence</w:t>
      </w:r>
      <w:r w:rsidR="00BD717F">
        <w:t xml:space="preserve"> on public policy</w:t>
      </w:r>
      <w:r w:rsidR="00731AC9" w:rsidRPr="00731AC9">
        <w:t>.</w:t>
      </w:r>
    </w:p>
    <w:p w14:paraId="042FF36E" w14:textId="19646E40" w:rsidR="00A26622" w:rsidRDefault="00A26622" w:rsidP="004C27E1">
      <w:pPr>
        <w:ind w:firstLine="720"/>
        <w:outlineLvl w:val="1"/>
      </w:pPr>
    </w:p>
    <w:p w14:paraId="3CE64034" w14:textId="5CB59EF2" w:rsidR="00A26622" w:rsidRPr="00A26622" w:rsidRDefault="00A26622" w:rsidP="00A26622">
      <w:pPr>
        <w:outlineLvl w:val="1"/>
        <w:rPr>
          <w:b/>
        </w:rPr>
      </w:pPr>
      <w:r w:rsidRPr="00A26622">
        <w:rPr>
          <w:b/>
        </w:rPr>
        <w:t>Acknowledgements</w:t>
      </w:r>
    </w:p>
    <w:p w14:paraId="08EBF296" w14:textId="7F208F12" w:rsidR="00A26622" w:rsidRDefault="00A26622" w:rsidP="00A26622">
      <w:pPr>
        <w:outlineLvl w:val="1"/>
      </w:pPr>
      <w:r>
        <w:t>We gratefully acknowledge the interview participants for their contributions.</w:t>
      </w:r>
      <w:r w:rsidR="00443718">
        <w:t xml:space="preserve"> The research was funded with a grant from the Australian Research Council (LP</w:t>
      </w:r>
      <w:r w:rsidR="00443718" w:rsidRPr="00443718">
        <w:t>130100046</w:t>
      </w:r>
      <w:r w:rsidR="00443718">
        <w:t>). The authors have no conflicts of interest to declare.</w:t>
      </w:r>
    </w:p>
    <w:p w14:paraId="04C93C71" w14:textId="3CA563EB" w:rsidR="00C7571E" w:rsidRPr="00891548" w:rsidRDefault="002D46AD" w:rsidP="0023093B">
      <w:pPr>
        <w:pStyle w:val="Heading1"/>
        <w:rPr>
          <w:sz w:val="22"/>
        </w:rPr>
      </w:pPr>
      <w:r>
        <w:br w:type="page"/>
      </w:r>
      <w:r w:rsidR="00C7571E" w:rsidRPr="00891548">
        <w:lastRenderedPageBreak/>
        <w:t>References</w:t>
      </w:r>
    </w:p>
    <w:p w14:paraId="3B7CC4C9" w14:textId="77777777" w:rsidR="00FB3BA4" w:rsidRPr="00FB3BA4" w:rsidRDefault="00DF24C3" w:rsidP="00FB3BA4">
      <w:pPr>
        <w:pStyle w:val="EndNoteBibliography"/>
      </w:pPr>
      <w:r w:rsidRPr="00891548">
        <w:rPr>
          <w:rFonts w:ascii="Times New Roman" w:hAnsi="Times New Roman" w:cs="Times New Roman"/>
          <w:sz w:val="24"/>
        </w:rPr>
        <w:fldChar w:fldCharType="begin"/>
      </w:r>
      <w:r w:rsidRPr="00891548">
        <w:rPr>
          <w:rFonts w:ascii="Times New Roman" w:hAnsi="Times New Roman" w:cs="Times New Roman"/>
          <w:sz w:val="24"/>
        </w:rPr>
        <w:instrText xml:space="preserve"> ADDIN EN.REFLIST </w:instrText>
      </w:r>
      <w:r w:rsidRPr="00891548">
        <w:rPr>
          <w:rFonts w:ascii="Times New Roman" w:hAnsi="Times New Roman" w:cs="Times New Roman"/>
          <w:sz w:val="24"/>
        </w:rPr>
        <w:fldChar w:fldCharType="separate"/>
      </w:r>
      <w:r w:rsidR="00FB3BA4" w:rsidRPr="00FB3BA4">
        <w:t>1.</w:t>
      </w:r>
      <w:r w:rsidR="00FB3BA4" w:rsidRPr="00FB3BA4">
        <w:tab/>
        <w:t>Adams PJ. Moral jeopardy : risks of accepting money from the alcohol, tobacco and gambling industries. Cambridge: Cambridge University Press; 2016. xiii, 282 pages p.</w:t>
      </w:r>
    </w:p>
    <w:p w14:paraId="538F33E5" w14:textId="77777777" w:rsidR="00FB3BA4" w:rsidRPr="00FB3BA4" w:rsidRDefault="00FB3BA4" w:rsidP="00FB3BA4">
      <w:pPr>
        <w:pStyle w:val="EndNoteBibliography"/>
      </w:pPr>
      <w:r w:rsidRPr="00FB3BA4">
        <w:t>2.</w:t>
      </w:r>
      <w:r w:rsidRPr="00FB3BA4">
        <w:tab/>
        <w:t>Aggarwal RK, Meschke Felix, Wang Tracy Yue. Corporate Political Donations: Investment or Agency? Business &amp; Politics. 2012;14(1).</w:t>
      </w:r>
    </w:p>
    <w:p w14:paraId="5E43BC15" w14:textId="77777777" w:rsidR="00FB3BA4" w:rsidRPr="00FB3BA4" w:rsidRDefault="00FB3BA4" w:rsidP="00FB3BA4">
      <w:pPr>
        <w:pStyle w:val="EndNoteBibliography"/>
      </w:pPr>
      <w:r w:rsidRPr="00FB3BA4">
        <w:t>3.</w:t>
      </w:r>
      <w:r w:rsidRPr="00FB3BA4">
        <w:tab/>
        <w:t>Bond M. Elite Social Relations and Corporate Political Donations in Britain. Political Studies. 2007;55(1):59-85.</w:t>
      </w:r>
    </w:p>
    <w:p w14:paraId="54052CFF" w14:textId="77777777" w:rsidR="00FB3BA4" w:rsidRPr="00FB3BA4" w:rsidRDefault="00FB3BA4" w:rsidP="00FB3BA4">
      <w:pPr>
        <w:pStyle w:val="EndNoteBibliography"/>
      </w:pPr>
      <w:r w:rsidRPr="00FB3BA4">
        <w:t>4.</w:t>
      </w:r>
      <w:r w:rsidRPr="00FB3BA4">
        <w:tab/>
        <w:t>Leong S, Hazelton J, Townley C. Managing the Risks of Corporate Political Donations: A Utilitarian Perspective. Journal of Business Ethics. 2013;118(2):429-45.</w:t>
      </w:r>
    </w:p>
    <w:p w14:paraId="2DA0411E" w14:textId="77777777" w:rsidR="00FB3BA4" w:rsidRPr="00FB3BA4" w:rsidRDefault="00FB3BA4" w:rsidP="00FB3BA4">
      <w:pPr>
        <w:pStyle w:val="EndNoteBibliography"/>
      </w:pPr>
      <w:r w:rsidRPr="00FB3BA4">
        <w:t>5.</w:t>
      </w:r>
      <w:r w:rsidRPr="00FB3BA4">
        <w:tab/>
        <w:t>Lu Y, Shailer G, Wilson M. Corporate Political Donations: Influences from Directors’ Networks. Journal of Business Ethics. 2016;135(3):461-81.</w:t>
      </w:r>
    </w:p>
    <w:p w14:paraId="5FF73AB7" w14:textId="77777777" w:rsidR="00FB3BA4" w:rsidRPr="00FB3BA4" w:rsidRDefault="00FB3BA4" w:rsidP="00FB3BA4">
      <w:pPr>
        <w:pStyle w:val="EndNoteBibliography"/>
      </w:pPr>
      <w:r w:rsidRPr="00FB3BA4">
        <w:t>6.</w:t>
      </w:r>
      <w:r w:rsidRPr="00FB3BA4">
        <w:tab/>
        <w:t>Alechnowicz K, Chapman S. The Philippine tobacco industry: “the strongest tobacco lobby in Asia”. Tobacco Control. 2004;13(suppl 2):ii71-ii8.</w:t>
      </w:r>
    </w:p>
    <w:p w14:paraId="6DEB626E" w14:textId="77777777" w:rsidR="00FB3BA4" w:rsidRPr="00FB3BA4" w:rsidRDefault="00FB3BA4" w:rsidP="00FB3BA4">
      <w:pPr>
        <w:pStyle w:val="EndNoteBibliography"/>
      </w:pPr>
      <w:r w:rsidRPr="00FB3BA4">
        <w:t>7.</w:t>
      </w:r>
      <w:r w:rsidRPr="00FB3BA4">
        <w:tab/>
        <w:t>Begay ME, Traynor M, Glantz SA. The tobacco industry, state politics, and tobacco education in California. American journal of public health. 1993;83(9):1214-21.</w:t>
      </w:r>
    </w:p>
    <w:p w14:paraId="066CB141" w14:textId="77777777" w:rsidR="00FB3BA4" w:rsidRPr="00FB3BA4" w:rsidRDefault="00FB3BA4" w:rsidP="00FB3BA4">
      <w:pPr>
        <w:pStyle w:val="EndNoteBibliography"/>
      </w:pPr>
      <w:r w:rsidRPr="00FB3BA4">
        <w:t>8.</w:t>
      </w:r>
      <w:r w:rsidRPr="00FB3BA4">
        <w:tab/>
        <w:t>Holden C, Lee L. Corporate power and social policy: The political economy of the transnational tobacco companies Global Social Policy &amp; Society. 2009;9:328-54.</w:t>
      </w:r>
    </w:p>
    <w:p w14:paraId="62FF539C" w14:textId="77777777" w:rsidR="00FB3BA4" w:rsidRPr="00FB3BA4" w:rsidRDefault="00FB3BA4" w:rsidP="00FB3BA4">
      <w:pPr>
        <w:pStyle w:val="EndNoteBibliography"/>
      </w:pPr>
      <w:r w:rsidRPr="00FB3BA4">
        <w:t>9.</w:t>
      </w:r>
      <w:r w:rsidRPr="00FB3BA4">
        <w:tab/>
        <w:t>Tesler LE, Malone RE. Corporate philanthropy, lobbying, and public health policy. Am J Public Health. 2008;98(12):2123-33.</w:t>
      </w:r>
    </w:p>
    <w:p w14:paraId="050B520F" w14:textId="77777777" w:rsidR="00FB3BA4" w:rsidRPr="00FB3BA4" w:rsidRDefault="00FB3BA4" w:rsidP="00FB3BA4">
      <w:pPr>
        <w:pStyle w:val="EndNoteBibliography"/>
      </w:pPr>
      <w:r w:rsidRPr="00FB3BA4">
        <w:t>10.</w:t>
      </w:r>
      <w:r w:rsidRPr="00FB3BA4">
        <w:tab/>
        <w:t>Glantz SA. The cigarette papers. Berkeley: University of California Press,; 1996.</w:t>
      </w:r>
    </w:p>
    <w:p w14:paraId="2A21B207" w14:textId="77777777" w:rsidR="00FB3BA4" w:rsidRPr="00FB3BA4" w:rsidRDefault="00FB3BA4" w:rsidP="00FB3BA4">
      <w:pPr>
        <w:pStyle w:val="EndNoteBibliography"/>
      </w:pPr>
      <w:r w:rsidRPr="00FB3BA4">
        <w:t>11.</w:t>
      </w:r>
      <w:r w:rsidRPr="00FB3BA4">
        <w:tab/>
        <w:t>Mathews R, Thorn M, Giorgi C. Vested Interests in Addiction Research and Policy. Is the alcohol industry delaying government action on alcohol health warning labels in Australia? Addiction. 2013;108(11):1889-96.</w:t>
      </w:r>
    </w:p>
    <w:p w14:paraId="3E22DFB4" w14:textId="77777777" w:rsidR="00FB3BA4" w:rsidRPr="00FB3BA4" w:rsidRDefault="00FB3BA4" w:rsidP="00FB3BA4">
      <w:pPr>
        <w:pStyle w:val="EndNoteBibliography"/>
      </w:pPr>
      <w:r w:rsidRPr="00FB3BA4">
        <w:t>12.</w:t>
      </w:r>
      <w:r w:rsidRPr="00FB3BA4">
        <w:tab/>
        <w:t>McCambidge J, Mialon, M., Hawkins, B. Alcohol industry involvement in policy making: A systematic review. Addiciton. 2018;in press.</w:t>
      </w:r>
    </w:p>
    <w:p w14:paraId="6BFA973C" w14:textId="77777777" w:rsidR="00FB3BA4" w:rsidRPr="00FB3BA4" w:rsidRDefault="00FB3BA4" w:rsidP="00FB3BA4">
      <w:pPr>
        <w:pStyle w:val="EndNoteBibliography"/>
      </w:pPr>
      <w:r w:rsidRPr="00FB3BA4">
        <w:t>13.</w:t>
      </w:r>
      <w:r w:rsidRPr="00FB3BA4">
        <w:tab/>
        <w:t>Beresford Q. Adani and the war over coal. Sydney, NSW: NewSouth Publishing; 2018. 405 pages p.</w:t>
      </w:r>
    </w:p>
    <w:p w14:paraId="24E04A71" w14:textId="77777777" w:rsidR="00FB3BA4" w:rsidRPr="00FB3BA4" w:rsidRDefault="00FB3BA4" w:rsidP="00FB3BA4">
      <w:pPr>
        <w:pStyle w:val="EndNoteBibliography"/>
      </w:pPr>
      <w:r w:rsidRPr="00FB3BA4">
        <w:t>14.</w:t>
      </w:r>
      <w:r w:rsidRPr="00FB3BA4">
        <w:tab/>
        <w:t>Electoral Matters Committee. Inquiry into political donations and disclosure. Victorian Goverment; 2009.</w:t>
      </w:r>
    </w:p>
    <w:p w14:paraId="5440960F" w14:textId="4B0CC0D9" w:rsidR="00FB3BA4" w:rsidRPr="00FB3BA4" w:rsidRDefault="00FB3BA4" w:rsidP="00FB3BA4">
      <w:pPr>
        <w:pStyle w:val="EndNoteBibliography"/>
      </w:pPr>
      <w:r w:rsidRPr="00FB3BA4">
        <w:t>15.</w:t>
      </w:r>
      <w:r w:rsidRPr="00FB3BA4">
        <w:tab/>
        <w:t xml:space="preserve">Colleen L. Come Clean! Stopping the arms race in political donations. Melbourne: John Cain Foundation; 2016. Available from: </w:t>
      </w:r>
      <w:hyperlink r:id="rId11" w:history="1">
        <w:r w:rsidRPr="00FB3BA4">
          <w:rPr>
            <w:rStyle w:val="Hyperlink"/>
          </w:rPr>
          <w:t>www.johncainfoundation.com.au</w:t>
        </w:r>
      </w:hyperlink>
      <w:r w:rsidRPr="00FB3BA4">
        <w:t>.</w:t>
      </w:r>
    </w:p>
    <w:p w14:paraId="414F4BC9" w14:textId="019045F1" w:rsidR="00FB3BA4" w:rsidRPr="00FB3BA4" w:rsidRDefault="00FB3BA4" w:rsidP="00FB3BA4">
      <w:pPr>
        <w:pStyle w:val="EndNoteBibliography"/>
      </w:pPr>
      <w:r w:rsidRPr="00FB3BA4">
        <w:t>16.</w:t>
      </w:r>
      <w:r w:rsidRPr="00FB3BA4">
        <w:tab/>
        <w:t xml:space="preserve">Deputy Electoral Commission. Disclosure Threshold: Australian Electoral Commission; 2017 [Available from: </w:t>
      </w:r>
      <w:hyperlink r:id="rId12" w:history="1">
        <w:r w:rsidRPr="00FB3BA4">
          <w:rPr>
            <w:rStyle w:val="Hyperlink"/>
          </w:rPr>
          <w:t>http://www.aec.gov.au/Parties_and_Representatives/public_funding/threshold.htm</w:t>
        </w:r>
      </w:hyperlink>
      <w:r w:rsidRPr="00FB3BA4">
        <w:t>.</w:t>
      </w:r>
    </w:p>
    <w:p w14:paraId="1F2F9C22" w14:textId="1724CBE8" w:rsidR="00FB3BA4" w:rsidRPr="00FB3BA4" w:rsidRDefault="00FB3BA4" w:rsidP="00FB3BA4">
      <w:pPr>
        <w:pStyle w:val="EndNoteBibliography"/>
      </w:pPr>
      <w:r w:rsidRPr="00FB3BA4">
        <w:t>17.</w:t>
      </w:r>
      <w:r w:rsidRPr="00FB3BA4">
        <w:tab/>
        <w:t xml:space="preserve">Australian Electoral Commission. Election Returns Locator Service: Australian Electoral Commission;  [updated 30 March 2017; cited 2017 12 April]. Available from: </w:t>
      </w:r>
      <w:hyperlink r:id="rId13" w:history="1">
        <w:r w:rsidRPr="00FB3BA4">
          <w:rPr>
            <w:rStyle w:val="Hyperlink"/>
          </w:rPr>
          <w:t>http://electiondisclosures.aec.gov.au/</w:t>
        </w:r>
      </w:hyperlink>
      <w:r w:rsidRPr="00FB3BA4">
        <w:t>.</w:t>
      </w:r>
    </w:p>
    <w:p w14:paraId="372D5027" w14:textId="4AA480F9" w:rsidR="00FB3BA4" w:rsidRPr="00FB3BA4" w:rsidRDefault="00FB3BA4" w:rsidP="00FB3BA4">
      <w:pPr>
        <w:pStyle w:val="EndNoteBibliography"/>
      </w:pPr>
      <w:r w:rsidRPr="00FB3BA4">
        <w:t>18.</w:t>
      </w:r>
      <w:r w:rsidRPr="00FB3BA4">
        <w:tab/>
        <w:t xml:space="preserve">Deputy Electoral Commission. Glossary of terms: Australian Electoral Commission; 2017 [Available from: </w:t>
      </w:r>
      <w:hyperlink r:id="rId14" w:history="1">
        <w:r w:rsidRPr="00FB3BA4">
          <w:rPr>
            <w:rStyle w:val="Hyperlink"/>
          </w:rPr>
          <w:t>http://periodicdisclosures.aec.gov.au/Glossary.aspx</w:t>
        </w:r>
      </w:hyperlink>
      <w:r w:rsidRPr="00FB3BA4">
        <w:t>.</w:t>
      </w:r>
    </w:p>
    <w:p w14:paraId="507AC4BB" w14:textId="77777777" w:rsidR="00FB3BA4" w:rsidRPr="00FB3BA4" w:rsidRDefault="00FB3BA4" w:rsidP="00FB3BA4">
      <w:pPr>
        <w:pStyle w:val="EndNoteBibliography"/>
      </w:pPr>
      <w:r w:rsidRPr="00FB3BA4">
        <w:t>19.</w:t>
      </w:r>
      <w:r w:rsidRPr="00FB3BA4">
        <w:tab/>
        <w:t>Savell E, Gilmore AB, Fooks G. How Does the Tobacco Industry Attempt to Influence Marketing Regulations? A Systematic Review. PLoS ONE. 2014;9(2):e87389.</w:t>
      </w:r>
    </w:p>
    <w:p w14:paraId="178ED79D" w14:textId="77777777" w:rsidR="00FB3BA4" w:rsidRPr="00FB3BA4" w:rsidRDefault="00FB3BA4" w:rsidP="00FB3BA4">
      <w:pPr>
        <w:pStyle w:val="EndNoteBibliography"/>
      </w:pPr>
      <w:r w:rsidRPr="00FB3BA4">
        <w:t>20.</w:t>
      </w:r>
      <w:r w:rsidRPr="00FB3BA4">
        <w:tab/>
        <w:t>Martino FP, Miller PG, Coomber K, Hancock L, Kypri K. Analysis of Alcohol Industry Submissions against Marketing Regulation. PLoS One. 2017;12(1):e0170366.</w:t>
      </w:r>
    </w:p>
    <w:p w14:paraId="3DB7721B" w14:textId="77777777" w:rsidR="00FB3BA4" w:rsidRPr="00FB3BA4" w:rsidRDefault="00FB3BA4" w:rsidP="00FB3BA4">
      <w:pPr>
        <w:pStyle w:val="EndNoteBibliography"/>
      </w:pPr>
      <w:r w:rsidRPr="00FB3BA4">
        <w:t>21.</w:t>
      </w:r>
      <w:r w:rsidRPr="00FB3BA4">
        <w:tab/>
        <w:t>Tariff Proposals: Excise Tariff Proposal (No. 1) 2008 and Customs Tariff Proposal (No. 1) 2008, (2009).</w:t>
      </w:r>
    </w:p>
    <w:p w14:paraId="62237FE0" w14:textId="77777777" w:rsidR="00FB3BA4" w:rsidRPr="00FB3BA4" w:rsidRDefault="00FB3BA4" w:rsidP="00FB3BA4">
      <w:pPr>
        <w:pStyle w:val="EndNoteBibliography"/>
      </w:pPr>
      <w:r w:rsidRPr="00FB3BA4">
        <w:t>22.</w:t>
      </w:r>
      <w:r w:rsidRPr="00FB3BA4">
        <w:tab/>
        <w:t>Commonwealth of Australia. Gambling - Inquiry Report. Canberra: Productivity Commission; 2010.</w:t>
      </w:r>
    </w:p>
    <w:p w14:paraId="11232279" w14:textId="5809A45C" w:rsidR="00FB3BA4" w:rsidRPr="00FB3BA4" w:rsidRDefault="00FB3BA4" w:rsidP="00FB3BA4">
      <w:pPr>
        <w:pStyle w:val="EndNoteBibliography"/>
      </w:pPr>
      <w:r w:rsidRPr="00FB3BA4">
        <w:t>23.</w:t>
      </w:r>
      <w:r w:rsidRPr="00FB3BA4">
        <w:tab/>
        <w:t xml:space="preserve">Panichi James. The lobbying group that got more bang for its buck: Inside Story; 2013 [cited 2017 May 15]. Available from: </w:t>
      </w:r>
      <w:hyperlink r:id="rId15" w:history="1">
        <w:r w:rsidRPr="00FB3BA4">
          <w:rPr>
            <w:rStyle w:val="Hyperlink"/>
          </w:rPr>
          <w:t>http://insidestory.org.au/the-lobby-group-that-got-much-more-bang-for-its-buck/</w:t>
        </w:r>
      </w:hyperlink>
      <w:r w:rsidRPr="00FB3BA4">
        <w:t>.</w:t>
      </w:r>
    </w:p>
    <w:p w14:paraId="70037004" w14:textId="77777777" w:rsidR="00FB3BA4" w:rsidRPr="00FB3BA4" w:rsidRDefault="00FB3BA4" w:rsidP="00FB3BA4">
      <w:pPr>
        <w:pStyle w:val="EndNoteBibliography"/>
      </w:pPr>
      <w:r w:rsidRPr="00FB3BA4">
        <w:lastRenderedPageBreak/>
        <w:t>24.</w:t>
      </w:r>
      <w:r w:rsidRPr="00FB3BA4">
        <w:tab/>
        <w:t>Begay ME, Traynor M, Glantz SA. The tobacco industry, state politics, and tobacco education in California. American journal of public health. 1993;83(9):1214-21.</w:t>
      </w:r>
    </w:p>
    <w:p w14:paraId="7D38A5EB" w14:textId="77777777" w:rsidR="00FB3BA4" w:rsidRPr="00FB3BA4" w:rsidRDefault="00FB3BA4" w:rsidP="00FB3BA4">
      <w:pPr>
        <w:pStyle w:val="EndNoteBibliography"/>
      </w:pPr>
      <w:r w:rsidRPr="00FB3BA4">
        <w:t>25.</w:t>
      </w:r>
      <w:r w:rsidRPr="00FB3BA4">
        <w:tab/>
        <w:t>McKinlay JB, Marceau LD. Upstream healthy public policy: lessons from the battle of tobacco. International journal of health services : planning, administration, evaluation. 2000;30(1):49-69.</w:t>
      </w:r>
    </w:p>
    <w:p w14:paraId="7F23FF62" w14:textId="77777777" w:rsidR="00FB3BA4" w:rsidRPr="00FB3BA4" w:rsidRDefault="00FB3BA4" w:rsidP="00FB3BA4">
      <w:pPr>
        <w:pStyle w:val="EndNoteBibliography"/>
      </w:pPr>
      <w:r w:rsidRPr="00FB3BA4">
        <w:t>26.</w:t>
      </w:r>
      <w:r w:rsidRPr="00FB3BA4">
        <w:tab/>
        <w:t>Ulucanlar S, Fooks GJ, Gilmore AB. The Policy Dystopia Model: An Interpretive Analysis of Tobacco Industry Political Activity. PLoS Medicine. 2016;13(9).</w:t>
      </w:r>
    </w:p>
    <w:p w14:paraId="51693464" w14:textId="77777777" w:rsidR="00FB3BA4" w:rsidRPr="00FB3BA4" w:rsidRDefault="00FB3BA4" w:rsidP="00FB3BA4">
      <w:pPr>
        <w:pStyle w:val="EndNoteBibliography"/>
      </w:pPr>
      <w:r w:rsidRPr="00FB3BA4">
        <w:t>27.</w:t>
      </w:r>
      <w:r w:rsidRPr="00FB3BA4">
        <w:tab/>
        <w:t>Yussuf S, Elif D. Tobacco industry tactics for resisting public policy on health. Bulletin of the World Health Organization 2000. p. 902-10.</w:t>
      </w:r>
    </w:p>
    <w:p w14:paraId="7C83EC2A" w14:textId="77777777" w:rsidR="00FB3BA4" w:rsidRPr="00FB3BA4" w:rsidRDefault="00FB3BA4" w:rsidP="00FB3BA4">
      <w:pPr>
        <w:pStyle w:val="EndNoteBibliography"/>
      </w:pPr>
      <w:r w:rsidRPr="00FB3BA4">
        <w:t>28.</w:t>
      </w:r>
      <w:r w:rsidRPr="00FB3BA4">
        <w:tab/>
        <w:t>Williams G. Alcopops bill could be a trigger to dissolution. The Sydney Morning Herald. 2009 21 April.</w:t>
      </w:r>
    </w:p>
    <w:p w14:paraId="0C7D0018" w14:textId="19B0333E" w:rsidR="00FB3BA4" w:rsidRPr="00FB3BA4" w:rsidRDefault="00FB3BA4" w:rsidP="00FB3BA4">
      <w:pPr>
        <w:pStyle w:val="EndNoteBibliography"/>
      </w:pPr>
      <w:r w:rsidRPr="00FB3BA4">
        <w:t>29.</w:t>
      </w:r>
      <w:r w:rsidRPr="00FB3BA4">
        <w:tab/>
        <w:t xml:space="preserve">Keane B. Election deciders: the moneybags: Crikey; 2016 [cited 2017 28 August]. Available from: </w:t>
      </w:r>
      <w:hyperlink r:id="rId16" w:history="1">
        <w:r w:rsidRPr="00FB3BA4">
          <w:rPr>
            <w:rStyle w:val="Hyperlink"/>
          </w:rPr>
          <w:t>https://theconversation.com/factcheck-does-labor-massively-outspend-the-coalition-during-election-campaigns-17363</w:t>
        </w:r>
      </w:hyperlink>
      <w:r w:rsidRPr="00FB3BA4">
        <w:t>.</w:t>
      </w:r>
    </w:p>
    <w:p w14:paraId="71EB91A7" w14:textId="77777777" w:rsidR="00FB3BA4" w:rsidRPr="00FB3BA4" w:rsidRDefault="00FB3BA4" w:rsidP="00FB3BA4">
      <w:pPr>
        <w:pStyle w:val="EndNoteBibliography"/>
      </w:pPr>
      <w:r w:rsidRPr="00FB3BA4">
        <w:t>30.</w:t>
      </w:r>
      <w:r w:rsidRPr="00FB3BA4">
        <w:tab/>
        <w:t>Rajwani T, Lawton T, McGuire S. Corporate Political Activity: A literature review and research agenda. International Journal of Management Reviews. 2013;15(1):86-105.</w:t>
      </w:r>
    </w:p>
    <w:p w14:paraId="47FDC5FD" w14:textId="77777777" w:rsidR="00FB3BA4" w:rsidRPr="00FB3BA4" w:rsidRDefault="00FB3BA4" w:rsidP="00FB3BA4">
      <w:pPr>
        <w:pStyle w:val="EndNoteBibliography"/>
      </w:pPr>
      <w:r w:rsidRPr="00FB3BA4">
        <w:t>31.</w:t>
      </w:r>
      <w:r w:rsidRPr="00FB3BA4">
        <w:tab/>
        <w:t>Katz D, Caplan A, Merz J. All Gifts Large and Small. The American Journal of Bioethics. 2003;3(3):39-46.</w:t>
      </w:r>
    </w:p>
    <w:p w14:paraId="58F1C63F" w14:textId="53C142E5" w:rsidR="00FB3BA4" w:rsidRPr="00FB3BA4" w:rsidRDefault="00FB3BA4" w:rsidP="00FB3BA4">
      <w:pPr>
        <w:pStyle w:val="EndNoteBibliography"/>
      </w:pPr>
      <w:r w:rsidRPr="00FB3BA4">
        <w:t>32.</w:t>
      </w:r>
      <w:r w:rsidRPr="00FB3BA4">
        <w:tab/>
        <w:t xml:space="preserve">Evans N. Corporate hospitality worth $30,000 lavished on WA’s Federal politicians </w:t>
      </w:r>
      <w:hyperlink r:id="rId17" w:history="1">
        <w:r w:rsidRPr="00FB3BA4">
          <w:rPr>
            <w:rStyle w:val="Hyperlink"/>
          </w:rPr>
          <w:t>https://thewest.com.au/news/wa/wa-pollies-get-perks-to-tune-of-30000-ng-b88704371z</w:t>
        </w:r>
      </w:hyperlink>
      <w:r w:rsidRPr="00FB3BA4">
        <w:t>. The West Australian. 2018 8 January.</w:t>
      </w:r>
    </w:p>
    <w:p w14:paraId="4F45F47E" w14:textId="77777777" w:rsidR="00FB3BA4" w:rsidRPr="00FB3BA4" w:rsidRDefault="00FB3BA4" w:rsidP="00FB3BA4">
      <w:pPr>
        <w:pStyle w:val="EndNoteBibliography"/>
      </w:pPr>
      <w:r w:rsidRPr="00FB3BA4">
        <w:t>33.</w:t>
      </w:r>
      <w:r w:rsidRPr="00FB3BA4">
        <w:tab/>
        <w:t>Hawkins B, Holden C. 'Water dripping on stone'? Industry lobbying and UK alcohol policy. Policy Polit. 2014;42(1):55-70.</w:t>
      </w:r>
    </w:p>
    <w:p w14:paraId="126B4373" w14:textId="77777777" w:rsidR="00FB3BA4" w:rsidRPr="00FB3BA4" w:rsidRDefault="00FB3BA4" w:rsidP="00FB3BA4">
      <w:pPr>
        <w:pStyle w:val="EndNoteBibliography"/>
      </w:pPr>
      <w:r w:rsidRPr="00FB3BA4">
        <w:t>34.</w:t>
      </w:r>
      <w:r w:rsidRPr="00FB3BA4">
        <w:tab/>
        <w:t>McCambridge J, Hawkins B, Holden C. Vested interests in addiction research and policy. The challenge corporate lobbying poses to reducing society's alcohol problems: insights from UK evidence on minimum unit pricing. Addiction. 2014;109(2):199-205.</w:t>
      </w:r>
    </w:p>
    <w:p w14:paraId="5D9D765A" w14:textId="77777777" w:rsidR="00FB3BA4" w:rsidRPr="00FB3BA4" w:rsidRDefault="00FB3BA4" w:rsidP="00FB3BA4">
      <w:pPr>
        <w:pStyle w:val="EndNoteBibliography"/>
      </w:pPr>
      <w:r w:rsidRPr="00FB3BA4">
        <w:t>35.</w:t>
      </w:r>
      <w:r w:rsidRPr="00FB3BA4">
        <w:tab/>
        <w:t>Robertson N, Kypri K, Stafford J, Daube M, Avery M, Miller P. Australian lobbyist registers are not serving the purposes they were designed for. Drug Alcohol Rev. 2017.</w:t>
      </w:r>
    </w:p>
    <w:p w14:paraId="722598BD" w14:textId="0C3B64FA" w:rsidR="00B901F4" w:rsidRPr="00800BA1" w:rsidRDefault="00DF24C3" w:rsidP="00DF24C3">
      <w:r w:rsidRPr="00891548">
        <w:fldChar w:fldCharType="end"/>
      </w:r>
      <w:r w:rsidR="00B901F4" w:rsidRPr="00800BA1">
        <w:br w:type="page"/>
      </w:r>
    </w:p>
    <w:p w14:paraId="1F6AC5BF" w14:textId="77777777" w:rsidR="00F20407" w:rsidRDefault="00F20407">
      <w:pPr>
        <w:spacing w:after="160" w:line="259" w:lineRule="auto"/>
      </w:pPr>
    </w:p>
    <w:p w14:paraId="4FFBA063" w14:textId="77777777" w:rsidR="00F20407" w:rsidRDefault="00F20407" w:rsidP="00F20407">
      <w:r>
        <w:rPr>
          <w:noProof/>
          <w:lang w:val="en-GB" w:eastAsia="en-GB"/>
        </w:rPr>
        <w:drawing>
          <wp:inline distT="0" distB="0" distL="0" distR="0" wp14:anchorId="0163C6E3" wp14:editId="6BD195BF">
            <wp:extent cx="5753100" cy="39471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44E8FC" w14:textId="77777777" w:rsidR="00F20407" w:rsidRDefault="00F20407" w:rsidP="00F20407">
      <w:pPr>
        <w:spacing w:line="240" w:lineRule="auto"/>
        <w:rPr>
          <w:rFonts w:ascii="Arial" w:hAnsi="Arial" w:cs="Arial"/>
          <w:b/>
          <w:noProof/>
          <w:sz w:val="22"/>
          <w:lang w:eastAsia="en-AU"/>
        </w:rPr>
      </w:pPr>
      <w:r w:rsidRPr="00885E56">
        <w:rPr>
          <w:rFonts w:ascii="Arial" w:hAnsi="Arial" w:cs="Arial"/>
          <w:b/>
          <w:noProof/>
          <w:sz w:val="22"/>
          <w:lang w:eastAsia="en-AU"/>
        </w:rPr>
        <w:t xml:space="preserve">Figure 1. Alcohol and gambling industry donations disclosed by the Labor Party (year ending 30 June) </w:t>
      </w:r>
    </w:p>
    <w:p w14:paraId="05AAB80F" w14:textId="77777777" w:rsidR="00F20407" w:rsidRPr="0070096A" w:rsidRDefault="00F20407" w:rsidP="00F20407">
      <w:pPr>
        <w:spacing w:line="240" w:lineRule="auto"/>
        <w:rPr>
          <w:rFonts w:ascii="Arial" w:hAnsi="Arial" w:cs="Arial"/>
          <w:b/>
          <w:sz w:val="20"/>
        </w:rPr>
      </w:pPr>
      <w:r w:rsidRPr="00885E56">
        <w:rPr>
          <w:rFonts w:ascii="Arial" w:hAnsi="Arial" w:cs="Arial"/>
          <w:noProof/>
          <w:sz w:val="20"/>
          <w:lang w:eastAsia="en-AU"/>
        </w:rPr>
        <w:t>Notes: (1) Labor Party policy disallowed acceptance of tobacco industry donations; (2) Donations from supermarkets are not included</w:t>
      </w:r>
      <w:r>
        <w:rPr>
          <w:rFonts w:ascii="Arial" w:hAnsi="Arial" w:cs="Arial"/>
          <w:noProof/>
          <w:sz w:val="20"/>
          <w:lang w:eastAsia="en-AU"/>
        </w:rPr>
        <w:t>; (3) T</w:t>
      </w:r>
      <w:r w:rsidRPr="00B955CC">
        <w:rPr>
          <w:rFonts w:ascii="Arial" w:hAnsi="Arial" w:cs="Arial"/>
          <w:noProof/>
          <w:sz w:val="20"/>
          <w:lang w:eastAsia="en-AU"/>
        </w:rPr>
        <w:t>he patterns of donations reflect declarations of the amounts received in the 12 months up to 30 June of each year. Without knowing the dates of each donation, we situated data points at the end of the reporting period, such that they lag by up to 12 months</w:t>
      </w:r>
      <w:r>
        <w:rPr>
          <w:rFonts w:ascii="Arial" w:hAnsi="Arial" w:cs="Arial"/>
          <w:noProof/>
          <w:sz w:val="20"/>
          <w:lang w:eastAsia="en-AU"/>
        </w:rPr>
        <w:t>.</w:t>
      </w:r>
    </w:p>
    <w:p w14:paraId="33E02ADE" w14:textId="77777777" w:rsidR="00F20407" w:rsidRDefault="00F20407">
      <w:pPr>
        <w:spacing w:after="160" w:line="259" w:lineRule="auto"/>
      </w:pPr>
    </w:p>
    <w:p w14:paraId="32E220B1" w14:textId="77777777" w:rsidR="00F20407" w:rsidRDefault="00F20407">
      <w:pPr>
        <w:spacing w:after="160" w:line="259" w:lineRule="auto"/>
      </w:pPr>
    </w:p>
    <w:p w14:paraId="74F5CDEB" w14:textId="77777777" w:rsidR="00F20407" w:rsidRDefault="00F20407">
      <w:pPr>
        <w:spacing w:after="160" w:line="259" w:lineRule="auto"/>
      </w:pPr>
      <w:r>
        <w:br w:type="page"/>
      </w:r>
    </w:p>
    <w:p w14:paraId="0C7DA90D" w14:textId="77777777" w:rsidR="00F20407" w:rsidRDefault="00F20407">
      <w:pPr>
        <w:spacing w:after="160" w:line="259" w:lineRule="auto"/>
      </w:pPr>
    </w:p>
    <w:p w14:paraId="200A10C4" w14:textId="77777777" w:rsidR="00F20407" w:rsidRDefault="00F20407" w:rsidP="00F20407">
      <w:r>
        <w:rPr>
          <w:noProof/>
          <w:lang w:val="en-GB" w:eastAsia="en-GB"/>
        </w:rPr>
        <w:drawing>
          <wp:inline distT="0" distB="0" distL="0" distR="0" wp14:anchorId="12C5EADF" wp14:editId="4DD01DDD">
            <wp:extent cx="6016625" cy="3719195"/>
            <wp:effectExtent l="0" t="0" r="317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31E47A" w14:textId="77777777" w:rsidR="00F20407" w:rsidRDefault="00F20407" w:rsidP="00F20407">
      <w:pPr>
        <w:spacing w:line="240" w:lineRule="auto"/>
        <w:rPr>
          <w:rFonts w:ascii="Arial" w:hAnsi="Arial" w:cs="Arial"/>
          <w:b/>
          <w:sz w:val="22"/>
        </w:rPr>
      </w:pPr>
      <w:r w:rsidRPr="00885E56">
        <w:rPr>
          <w:rFonts w:ascii="Arial" w:hAnsi="Arial" w:cs="Arial"/>
          <w:b/>
          <w:noProof/>
          <w:sz w:val="22"/>
          <w:lang w:eastAsia="en-AU"/>
        </w:rPr>
        <w:t>Figure 2. Tobacco, alcohol, and gambling industry donations disclosed by the Liberal Party (year ending 30 June)</w:t>
      </w:r>
      <w:r w:rsidRPr="00885E56">
        <w:rPr>
          <w:rFonts w:ascii="Arial" w:hAnsi="Arial" w:cs="Arial"/>
          <w:b/>
          <w:sz w:val="22"/>
        </w:rPr>
        <w:t xml:space="preserve"> </w:t>
      </w:r>
    </w:p>
    <w:p w14:paraId="3E16FBC8" w14:textId="77777777" w:rsidR="00F20407" w:rsidRPr="0070096A" w:rsidRDefault="00F20407" w:rsidP="00F20407">
      <w:pPr>
        <w:spacing w:line="240" w:lineRule="auto"/>
        <w:rPr>
          <w:rFonts w:ascii="Arial" w:hAnsi="Arial" w:cs="Arial"/>
          <w:b/>
          <w:sz w:val="20"/>
        </w:rPr>
      </w:pPr>
      <w:r w:rsidRPr="0070096A">
        <w:rPr>
          <w:rFonts w:ascii="Arial" w:hAnsi="Arial" w:cs="Arial"/>
          <w:noProof/>
          <w:sz w:val="20"/>
          <w:lang w:eastAsia="en-AU"/>
        </w:rPr>
        <w:t>Note</w:t>
      </w:r>
      <w:r>
        <w:rPr>
          <w:rFonts w:ascii="Arial" w:hAnsi="Arial" w:cs="Arial"/>
          <w:noProof/>
          <w:sz w:val="20"/>
          <w:lang w:eastAsia="en-AU"/>
        </w:rPr>
        <w:t>s</w:t>
      </w:r>
      <w:r w:rsidRPr="0070096A">
        <w:rPr>
          <w:rFonts w:ascii="Arial" w:hAnsi="Arial" w:cs="Arial"/>
          <w:noProof/>
          <w:sz w:val="20"/>
          <w:lang w:eastAsia="en-AU"/>
        </w:rPr>
        <w:t xml:space="preserve">: </w:t>
      </w:r>
      <w:r>
        <w:rPr>
          <w:rFonts w:ascii="Arial" w:hAnsi="Arial" w:cs="Arial"/>
          <w:noProof/>
          <w:sz w:val="20"/>
          <w:lang w:eastAsia="en-AU"/>
        </w:rPr>
        <w:t xml:space="preserve">(1) </w:t>
      </w:r>
      <w:r w:rsidRPr="0070096A">
        <w:rPr>
          <w:rFonts w:ascii="Arial" w:hAnsi="Arial" w:cs="Arial"/>
          <w:noProof/>
          <w:sz w:val="20"/>
          <w:lang w:eastAsia="en-AU"/>
        </w:rPr>
        <w:t>Donations from supermarkets are not included</w:t>
      </w:r>
      <w:r>
        <w:rPr>
          <w:rFonts w:ascii="Arial" w:hAnsi="Arial" w:cs="Arial"/>
          <w:noProof/>
          <w:sz w:val="20"/>
          <w:lang w:eastAsia="en-AU"/>
        </w:rPr>
        <w:t xml:space="preserve">; (2) </w:t>
      </w:r>
      <w:r w:rsidRPr="00B955CC">
        <w:rPr>
          <w:rFonts w:ascii="Arial" w:hAnsi="Arial" w:cs="Arial"/>
          <w:noProof/>
          <w:sz w:val="20"/>
          <w:lang w:eastAsia="en-AU"/>
        </w:rPr>
        <w:t>the patterns of donations reflect declarations of the amounts received in the 12 months up to 30 June of each year. Without knowing the dates of each donation, we situated data points at the end of the reporting period, such that they lag by up to 12 months</w:t>
      </w:r>
    </w:p>
    <w:p w14:paraId="76A8F98F" w14:textId="77777777" w:rsidR="00CC19F0" w:rsidRDefault="00CC19F0">
      <w:pPr>
        <w:spacing w:after="160" w:line="259" w:lineRule="auto"/>
      </w:pPr>
    </w:p>
    <w:p w14:paraId="6F694250" w14:textId="77777777" w:rsidR="00CC19F0" w:rsidRDefault="00CC19F0">
      <w:pPr>
        <w:spacing w:after="160" w:line="259" w:lineRule="auto"/>
      </w:pPr>
    </w:p>
    <w:p w14:paraId="4BDAD608" w14:textId="77777777" w:rsidR="005D129C" w:rsidRDefault="005D129C">
      <w:pPr>
        <w:spacing w:after="160" w:line="259" w:lineRule="auto"/>
      </w:pPr>
      <w:r>
        <w:br w:type="page"/>
      </w:r>
    </w:p>
    <w:p w14:paraId="38B9806E" w14:textId="1DCDABDF" w:rsidR="005D129C" w:rsidRPr="005D129C" w:rsidRDefault="005D129C">
      <w:pPr>
        <w:spacing w:after="160" w:line="259" w:lineRule="auto"/>
        <w:rPr>
          <w:b/>
        </w:rPr>
      </w:pPr>
      <w:r w:rsidRPr="005D129C">
        <w:rPr>
          <w:b/>
        </w:rPr>
        <w:lastRenderedPageBreak/>
        <w:t>Box1. Structured interview protocol</w:t>
      </w:r>
    </w:p>
    <w:tbl>
      <w:tblPr>
        <w:tblStyle w:val="TableGrid"/>
        <w:tblW w:w="0" w:type="auto"/>
        <w:tblLook w:val="04A0" w:firstRow="1" w:lastRow="0" w:firstColumn="1" w:lastColumn="0" w:noHBand="0" w:noVBand="1"/>
      </w:tblPr>
      <w:tblGrid>
        <w:gridCol w:w="9465"/>
      </w:tblGrid>
      <w:tr w:rsidR="005D129C" w:rsidRPr="005D129C" w14:paraId="7FB56D17" w14:textId="77777777" w:rsidTr="005D129C">
        <w:tc>
          <w:tcPr>
            <w:tcW w:w="9465" w:type="dxa"/>
          </w:tcPr>
          <w:p w14:paraId="744E0FBC" w14:textId="1544BB7A" w:rsidR="005D129C" w:rsidRPr="005D129C" w:rsidRDefault="005D129C" w:rsidP="005D129C">
            <w:pPr>
              <w:spacing w:line="240" w:lineRule="auto"/>
              <w:rPr>
                <w:rFonts w:ascii="Arial" w:hAnsi="Arial" w:cs="Arial"/>
                <w:sz w:val="22"/>
                <w:szCs w:val="22"/>
              </w:rPr>
            </w:pPr>
            <w:r w:rsidRPr="005D129C">
              <w:rPr>
                <w:rFonts w:ascii="Arial" w:hAnsi="Arial" w:cs="Arial"/>
                <w:sz w:val="22"/>
                <w:szCs w:val="22"/>
              </w:rPr>
              <w:t xml:space="preserve">Introductory remarks: “The purpose of these interviews is to consult with key informants about the alcohol and gambling industries engage with governments. We are interviewing a diverse range of people who have had experience of these activities in the course of their work.” </w:t>
            </w:r>
          </w:p>
          <w:p w14:paraId="08D8E149" w14:textId="77777777" w:rsidR="005D129C" w:rsidRPr="005D129C" w:rsidRDefault="005D129C" w:rsidP="005D129C">
            <w:pPr>
              <w:spacing w:line="240" w:lineRule="auto"/>
              <w:rPr>
                <w:rFonts w:ascii="Arial" w:hAnsi="Arial" w:cs="Arial"/>
                <w:sz w:val="22"/>
                <w:szCs w:val="22"/>
              </w:rPr>
            </w:pPr>
          </w:p>
          <w:p w14:paraId="5E1E2498" w14:textId="77777777"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rPr>
              <w:t>Could you tell me what kind of interactions you have had or have seen happening with the alcohol/ gambling industry and political actors, as part of your occupation? How does this process occur?</w:t>
            </w:r>
          </w:p>
          <w:p w14:paraId="456ECE02" w14:textId="77777777" w:rsidR="005D129C" w:rsidRPr="005D129C" w:rsidRDefault="005D129C" w:rsidP="005D129C">
            <w:pPr>
              <w:spacing w:line="240" w:lineRule="auto"/>
              <w:ind w:left="502"/>
              <w:rPr>
                <w:rFonts w:ascii="Arial" w:eastAsia="Times New Roman" w:hAnsi="Arial" w:cs="Arial"/>
                <w:sz w:val="22"/>
                <w:szCs w:val="22"/>
              </w:rPr>
            </w:pPr>
          </w:p>
          <w:p w14:paraId="46E2070E" w14:textId="4A74B08F" w:rsidR="005D129C" w:rsidRPr="005D129C" w:rsidRDefault="005D129C" w:rsidP="005D129C">
            <w:pPr>
              <w:spacing w:line="240" w:lineRule="auto"/>
              <w:ind w:left="502"/>
              <w:rPr>
                <w:rFonts w:ascii="Arial" w:eastAsia="Times New Roman" w:hAnsi="Arial" w:cs="Arial"/>
                <w:sz w:val="22"/>
                <w:szCs w:val="22"/>
              </w:rPr>
            </w:pPr>
            <w:r w:rsidRPr="005D129C">
              <w:rPr>
                <w:rFonts w:ascii="Arial" w:eastAsia="Times New Roman" w:hAnsi="Arial" w:cs="Arial"/>
                <w:sz w:val="22"/>
                <w:szCs w:val="22"/>
              </w:rPr>
              <w:t xml:space="preserve">Probes: </w:t>
            </w:r>
            <w:r w:rsidRPr="005D129C">
              <w:rPr>
                <w:rFonts w:ascii="Arial" w:eastAsia="Times New Roman" w:hAnsi="Arial" w:cs="Arial"/>
                <w:i/>
                <w:sz w:val="22"/>
                <w:szCs w:val="22"/>
              </w:rPr>
              <w:t>Specifically, in what situations have you interacted/observed the alcohol/gambling industry representatives?</w:t>
            </w:r>
            <w:r w:rsidRPr="005D129C">
              <w:rPr>
                <w:rFonts w:ascii="Arial" w:eastAsia="Times New Roman" w:hAnsi="Arial" w:cs="Arial"/>
                <w:sz w:val="22"/>
                <w:szCs w:val="22"/>
              </w:rPr>
              <w:t xml:space="preserve"> </w:t>
            </w:r>
            <w:r w:rsidRPr="005D129C">
              <w:rPr>
                <w:rFonts w:ascii="Arial" w:eastAsia="Times New Roman" w:hAnsi="Arial" w:cs="Arial"/>
                <w:i/>
                <w:sz w:val="22"/>
                <w:szCs w:val="22"/>
              </w:rPr>
              <w:t xml:space="preserve"> </w:t>
            </w:r>
            <w:r w:rsidRPr="005D129C">
              <w:rPr>
                <w:rFonts w:ascii="Arial" w:hAnsi="Arial" w:cs="Arial"/>
                <w:i/>
                <w:sz w:val="22"/>
                <w:szCs w:val="22"/>
              </w:rPr>
              <w:t>What opportunities, that you’ve observed, were there for industry people to mix directly with political actors or government officials?</w:t>
            </w:r>
          </w:p>
          <w:p w14:paraId="6835863D" w14:textId="77777777" w:rsidR="005D129C" w:rsidRPr="005D129C" w:rsidRDefault="005D129C" w:rsidP="005D129C">
            <w:pPr>
              <w:spacing w:line="240" w:lineRule="auto"/>
              <w:ind w:left="502"/>
              <w:rPr>
                <w:rFonts w:ascii="Arial" w:eastAsia="Times New Roman" w:hAnsi="Arial" w:cs="Arial"/>
                <w:sz w:val="22"/>
                <w:szCs w:val="22"/>
              </w:rPr>
            </w:pPr>
          </w:p>
          <w:p w14:paraId="686BD06A" w14:textId="77777777"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rPr>
              <w:t>How would you characterise or describe their interactions with members of government or what you saw of their interactions with members of the government?</w:t>
            </w:r>
          </w:p>
          <w:p w14:paraId="0B274ED3" w14:textId="77777777" w:rsidR="005D129C" w:rsidRPr="005D129C" w:rsidRDefault="005D129C" w:rsidP="005D129C">
            <w:pPr>
              <w:spacing w:line="240" w:lineRule="auto"/>
              <w:ind w:left="502"/>
              <w:rPr>
                <w:rFonts w:ascii="Arial" w:eastAsia="Times New Roman" w:hAnsi="Arial" w:cs="Arial"/>
                <w:sz w:val="22"/>
                <w:szCs w:val="22"/>
              </w:rPr>
            </w:pPr>
          </w:p>
          <w:p w14:paraId="7E079FBC" w14:textId="77777777"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rPr>
              <w:t xml:space="preserve">What do you think/was the purpose of the industry representative was? </w:t>
            </w:r>
          </w:p>
          <w:p w14:paraId="0587DA26" w14:textId="77777777" w:rsidR="005D129C" w:rsidRPr="005D129C" w:rsidRDefault="005D129C" w:rsidP="005D129C">
            <w:pPr>
              <w:spacing w:line="240" w:lineRule="auto"/>
              <w:ind w:left="502"/>
              <w:rPr>
                <w:rFonts w:ascii="Arial" w:eastAsia="Times New Roman" w:hAnsi="Arial" w:cs="Arial"/>
                <w:sz w:val="22"/>
                <w:szCs w:val="22"/>
              </w:rPr>
            </w:pPr>
          </w:p>
          <w:p w14:paraId="47C8982E" w14:textId="77777777"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lang w:val="en-GB"/>
              </w:rPr>
              <w:t>In your opinion what are the consequences of the influence of the alcohol and gambling industries is on policy outcomes?</w:t>
            </w:r>
          </w:p>
          <w:p w14:paraId="7582F546" w14:textId="77777777" w:rsidR="005D129C" w:rsidRPr="005D129C" w:rsidRDefault="005D129C" w:rsidP="005D129C">
            <w:pPr>
              <w:spacing w:line="240" w:lineRule="auto"/>
              <w:ind w:left="502"/>
              <w:rPr>
                <w:rFonts w:ascii="Arial" w:eastAsia="Times New Roman" w:hAnsi="Arial" w:cs="Arial"/>
                <w:sz w:val="22"/>
                <w:szCs w:val="22"/>
              </w:rPr>
            </w:pPr>
          </w:p>
          <w:p w14:paraId="3C087318" w14:textId="5893194B" w:rsidR="005D129C" w:rsidRPr="005D129C" w:rsidRDefault="005D129C" w:rsidP="005D129C">
            <w:pPr>
              <w:numPr>
                <w:ilvl w:val="0"/>
                <w:numId w:val="2"/>
              </w:numPr>
              <w:spacing w:line="240" w:lineRule="auto"/>
              <w:ind w:hanging="502"/>
              <w:rPr>
                <w:rFonts w:ascii="Arial" w:eastAsia="Times New Roman" w:hAnsi="Arial" w:cs="Arial"/>
                <w:i/>
                <w:sz w:val="22"/>
                <w:szCs w:val="22"/>
              </w:rPr>
            </w:pPr>
            <w:r w:rsidRPr="005D129C">
              <w:rPr>
                <w:rFonts w:ascii="Arial" w:eastAsia="Times New Roman" w:hAnsi="Arial" w:cs="Arial"/>
                <w:sz w:val="22"/>
                <w:szCs w:val="22"/>
              </w:rPr>
              <w:t xml:space="preserve">What sorts of specific approaches were used? </w:t>
            </w:r>
            <w:r w:rsidRPr="005D129C">
              <w:rPr>
                <w:rFonts w:ascii="Arial" w:eastAsia="Times New Roman" w:hAnsi="Arial" w:cs="Arial"/>
                <w:i/>
                <w:sz w:val="22"/>
                <w:szCs w:val="22"/>
              </w:rPr>
              <w:t>(See optional questions for additional prompts, below)</w:t>
            </w:r>
            <w:r w:rsidRPr="005D129C">
              <w:rPr>
                <w:rFonts w:ascii="Arial" w:eastAsia="Times New Roman" w:hAnsi="Arial" w:cs="Arial"/>
                <w:sz w:val="22"/>
                <w:szCs w:val="22"/>
              </w:rPr>
              <w:t>.</w:t>
            </w:r>
            <w:r w:rsidRPr="005D129C">
              <w:rPr>
                <w:rFonts w:ascii="Arial" w:eastAsia="Times New Roman" w:hAnsi="Arial" w:cs="Arial"/>
                <w:i/>
                <w:sz w:val="22"/>
                <w:szCs w:val="22"/>
              </w:rPr>
              <w:t xml:space="preserve"> Were you satisfied that corporate involvement was warranted?</w:t>
            </w:r>
          </w:p>
          <w:p w14:paraId="2B343284" w14:textId="77777777" w:rsidR="005D129C" w:rsidRPr="005D129C" w:rsidRDefault="005D129C" w:rsidP="005D129C">
            <w:pPr>
              <w:spacing w:line="240" w:lineRule="auto"/>
              <w:rPr>
                <w:rFonts w:ascii="Arial" w:eastAsia="Times New Roman" w:hAnsi="Arial" w:cs="Arial"/>
                <w:sz w:val="22"/>
                <w:szCs w:val="22"/>
              </w:rPr>
            </w:pPr>
          </w:p>
          <w:p w14:paraId="0C82C0C8" w14:textId="77777777"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rPr>
              <w:t>Do you feel that there is a conflict of interest in relation to</w:t>
            </w:r>
            <w:r w:rsidRPr="005D129C">
              <w:rPr>
                <w:rFonts w:ascii="Arial" w:eastAsia="Times New Roman" w:hAnsi="Arial" w:cs="Arial"/>
                <w:b/>
                <w:sz w:val="22"/>
                <w:szCs w:val="22"/>
              </w:rPr>
              <w:t xml:space="preserve"> </w:t>
            </w:r>
            <w:r w:rsidRPr="005D129C">
              <w:rPr>
                <w:rFonts w:ascii="Arial" w:eastAsia="Times New Roman" w:hAnsi="Arial" w:cs="Arial"/>
                <w:sz w:val="22"/>
                <w:szCs w:val="22"/>
              </w:rPr>
              <w:t>corporate political activity and political actors?</w:t>
            </w:r>
          </w:p>
          <w:p w14:paraId="0F2A6F6F" w14:textId="77777777" w:rsidR="005D129C" w:rsidRPr="005D129C" w:rsidRDefault="005D129C" w:rsidP="005D129C">
            <w:pPr>
              <w:spacing w:line="240" w:lineRule="auto"/>
              <w:ind w:left="502"/>
              <w:rPr>
                <w:rFonts w:ascii="Arial" w:eastAsia="Times New Roman" w:hAnsi="Arial" w:cs="Arial"/>
                <w:sz w:val="22"/>
                <w:szCs w:val="22"/>
              </w:rPr>
            </w:pPr>
          </w:p>
          <w:p w14:paraId="6A01A055" w14:textId="77777777"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rPr>
              <w:t>What measures should be occurring to monitor and do you think these activities should be reduced, and if so how?</w:t>
            </w:r>
          </w:p>
          <w:p w14:paraId="5B70C0C2" w14:textId="77777777" w:rsidR="005D129C" w:rsidRPr="005D129C" w:rsidRDefault="005D129C" w:rsidP="005D129C">
            <w:pPr>
              <w:spacing w:line="240" w:lineRule="auto"/>
              <w:ind w:left="502"/>
              <w:rPr>
                <w:rFonts w:ascii="Arial" w:eastAsia="Times New Roman" w:hAnsi="Arial" w:cs="Arial"/>
                <w:sz w:val="22"/>
                <w:szCs w:val="22"/>
              </w:rPr>
            </w:pPr>
          </w:p>
          <w:p w14:paraId="7C5D48B0" w14:textId="22E74510"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rPr>
              <w:t xml:space="preserve">We would like to interview other people who can provide insight into this area. Who else do you suggest we interview about this? </w:t>
            </w:r>
            <w:r w:rsidRPr="005D129C">
              <w:rPr>
                <w:rFonts w:ascii="Arial" w:eastAsia="Times New Roman" w:hAnsi="Arial" w:cs="Arial"/>
                <w:i/>
                <w:sz w:val="22"/>
                <w:szCs w:val="22"/>
              </w:rPr>
              <w:t>e.g., ex-politicians, ex-alcohol/ gambling industry people, retired government officials, others who have extensive experience in this area</w:t>
            </w:r>
          </w:p>
          <w:p w14:paraId="21BA885E" w14:textId="77777777" w:rsidR="005D129C" w:rsidRPr="005D129C" w:rsidRDefault="005D129C" w:rsidP="005D129C">
            <w:pPr>
              <w:spacing w:line="240" w:lineRule="auto"/>
              <w:ind w:left="578"/>
              <w:rPr>
                <w:rFonts w:ascii="Arial" w:eastAsia="Times New Roman" w:hAnsi="Arial" w:cs="Arial"/>
                <w:i/>
                <w:sz w:val="22"/>
                <w:szCs w:val="22"/>
              </w:rPr>
            </w:pPr>
          </w:p>
          <w:p w14:paraId="0C0E3E84" w14:textId="3B2A00C2" w:rsidR="005D129C" w:rsidRPr="005D129C" w:rsidRDefault="005D129C" w:rsidP="005D129C">
            <w:pPr>
              <w:numPr>
                <w:ilvl w:val="0"/>
                <w:numId w:val="2"/>
              </w:numPr>
              <w:spacing w:line="240" w:lineRule="auto"/>
              <w:ind w:hanging="502"/>
              <w:rPr>
                <w:rFonts w:ascii="Arial" w:eastAsia="Times New Roman" w:hAnsi="Arial" w:cs="Arial"/>
                <w:i/>
                <w:sz w:val="22"/>
                <w:szCs w:val="22"/>
              </w:rPr>
            </w:pPr>
            <w:r w:rsidRPr="005D129C">
              <w:rPr>
                <w:rFonts w:ascii="Arial" w:eastAsia="Times New Roman" w:hAnsi="Arial" w:cs="Arial"/>
                <w:sz w:val="22"/>
                <w:szCs w:val="22"/>
              </w:rPr>
              <w:t>Finally, is there anything else you would like to talk about?</w:t>
            </w:r>
          </w:p>
          <w:p w14:paraId="556BEAE4" w14:textId="71AED4E6" w:rsidR="005D129C" w:rsidRPr="005D129C" w:rsidRDefault="005D129C" w:rsidP="005D129C">
            <w:pPr>
              <w:spacing w:line="240" w:lineRule="auto"/>
              <w:rPr>
                <w:rFonts w:ascii="Arial" w:eastAsia="Times New Roman" w:hAnsi="Arial" w:cs="Arial"/>
                <w:sz w:val="22"/>
                <w:szCs w:val="22"/>
              </w:rPr>
            </w:pPr>
          </w:p>
          <w:p w14:paraId="5B2A62CE" w14:textId="7C247AC4" w:rsidR="005D129C" w:rsidRPr="005D129C" w:rsidRDefault="005D129C" w:rsidP="005D129C">
            <w:pPr>
              <w:spacing w:line="240" w:lineRule="auto"/>
              <w:rPr>
                <w:rFonts w:ascii="Arial" w:eastAsia="Times New Roman" w:hAnsi="Arial" w:cs="Arial"/>
                <w:i/>
                <w:sz w:val="22"/>
                <w:szCs w:val="22"/>
              </w:rPr>
            </w:pPr>
            <w:r w:rsidRPr="005D129C">
              <w:rPr>
                <w:rFonts w:ascii="Arial" w:eastAsia="Times New Roman" w:hAnsi="Arial" w:cs="Arial"/>
                <w:i/>
                <w:sz w:val="22"/>
                <w:szCs w:val="22"/>
              </w:rPr>
              <w:t>Additional prompts</w:t>
            </w:r>
          </w:p>
          <w:p w14:paraId="061840B6" w14:textId="77777777" w:rsidR="005D129C" w:rsidRPr="005D129C" w:rsidRDefault="005D129C" w:rsidP="005D129C">
            <w:pPr>
              <w:numPr>
                <w:ilvl w:val="0"/>
                <w:numId w:val="2"/>
              </w:numPr>
              <w:spacing w:line="240" w:lineRule="auto"/>
              <w:ind w:hanging="502"/>
              <w:rPr>
                <w:rFonts w:ascii="Arial" w:eastAsia="Times New Roman" w:hAnsi="Arial" w:cs="Arial"/>
                <w:sz w:val="22"/>
                <w:szCs w:val="22"/>
              </w:rPr>
            </w:pPr>
            <w:r w:rsidRPr="005D129C">
              <w:rPr>
                <w:rFonts w:ascii="Arial" w:eastAsia="Times New Roman" w:hAnsi="Arial" w:cs="Arial"/>
                <w:sz w:val="22"/>
                <w:szCs w:val="22"/>
              </w:rPr>
              <w:t xml:space="preserve">There is a strong body of evidence, in the literature, that some of the practices of the alcohol/gambling industry may influence public health policies, directly or indirectly. I have a list of such practices here. </w:t>
            </w:r>
          </w:p>
          <w:p w14:paraId="6B77455B" w14:textId="77777777" w:rsidR="005D129C" w:rsidRPr="005D129C" w:rsidRDefault="005D129C" w:rsidP="005D129C">
            <w:pPr>
              <w:spacing w:line="240" w:lineRule="auto"/>
              <w:ind w:left="502"/>
              <w:rPr>
                <w:rFonts w:ascii="Arial" w:eastAsia="Times New Roman" w:hAnsi="Arial" w:cs="Arial"/>
                <w:sz w:val="22"/>
                <w:szCs w:val="22"/>
              </w:rPr>
            </w:pPr>
            <w:r w:rsidRPr="005D129C">
              <w:rPr>
                <w:rFonts w:ascii="Arial" w:eastAsia="Times New Roman" w:hAnsi="Arial" w:cs="Arial"/>
                <w:sz w:val="22"/>
                <w:szCs w:val="22"/>
              </w:rPr>
              <w:tab/>
            </w:r>
          </w:p>
          <w:p w14:paraId="59AC9996" w14:textId="77777777" w:rsidR="005D129C" w:rsidRPr="005D129C" w:rsidRDefault="005D129C" w:rsidP="005D129C">
            <w:pPr>
              <w:spacing w:line="240" w:lineRule="auto"/>
              <w:ind w:left="578" w:firstLine="142"/>
              <w:rPr>
                <w:rFonts w:ascii="Arial" w:eastAsia="Times New Roman" w:hAnsi="Arial" w:cs="Arial"/>
                <w:i/>
                <w:sz w:val="22"/>
                <w:szCs w:val="22"/>
              </w:rPr>
            </w:pPr>
            <w:r w:rsidRPr="005D129C">
              <w:rPr>
                <w:rFonts w:ascii="Arial" w:eastAsia="Times New Roman" w:hAnsi="Arial" w:cs="Arial"/>
                <w:i/>
                <w:sz w:val="22"/>
                <w:szCs w:val="22"/>
              </w:rPr>
              <w:t>Present the strategies (separate document or just read out) one by one.</w:t>
            </w:r>
          </w:p>
          <w:p w14:paraId="4D8CEE20" w14:textId="77777777" w:rsidR="005D129C" w:rsidRPr="005D129C" w:rsidRDefault="005D129C" w:rsidP="005D129C">
            <w:pPr>
              <w:numPr>
                <w:ilvl w:val="1"/>
                <w:numId w:val="5"/>
              </w:numPr>
              <w:spacing w:line="240" w:lineRule="auto"/>
              <w:rPr>
                <w:rFonts w:ascii="Arial" w:eastAsia="Times New Roman" w:hAnsi="Arial" w:cs="Arial"/>
                <w:sz w:val="22"/>
                <w:szCs w:val="22"/>
              </w:rPr>
            </w:pPr>
            <w:r w:rsidRPr="005D129C">
              <w:rPr>
                <w:rFonts w:ascii="Arial" w:eastAsia="Times New Roman" w:hAnsi="Arial" w:cs="Arial"/>
                <w:sz w:val="22"/>
                <w:szCs w:val="22"/>
              </w:rPr>
              <w:t xml:space="preserve">Looking at that list, can you indicate whether you have experienced or observed these practices? I am really interested in </w:t>
            </w:r>
            <w:r w:rsidRPr="005D129C">
              <w:rPr>
                <w:rFonts w:ascii="Arial" w:eastAsia="Times New Roman" w:hAnsi="Arial" w:cs="Arial"/>
                <w:b/>
                <w:sz w:val="22"/>
                <w:szCs w:val="22"/>
              </w:rPr>
              <w:t>your own professional experience</w:t>
            </w:r>
            <w:r w:rsidRPr="005D129C">
              <w:rPr>
                <w:rFonts w:ascii="Arial" w:eastAsia="Times New Roman" w:hAnsi="Arial" w:cs="Arial"/>
                <w:sz w:val="22"/>
                <w:szCs w:val="22"/>
              </w:rPr>
              <w:t xml:space="preserve"> here. Do you feel these practices may pose a risk to public health and why/why not?</w:t>
            </w:r>
            <w:r w:rsidRPr="005D129C">
              <w:rPr>
                <w:rFonts w:ascii="Arial" w:eastAsia="Times New Roman" w:hAnsi="Arial" w:cs="Arial"/>
                <w:i/>
                <w:sz w:val="22"/>
                <w:szCs w:val="22"/>
              </w:rPr>
              <w:t xml:space="preserve"> </w:t>
            </w:r>
          </w:p>
          <w:p w14:paraId="32982B46" w14:textId="77777777" w:rsidR="005D129C" w:rsidRPr="005D129C" w:rsidRDefault="005D129C" w:rsidP="005D129C">
            <w:pPr>
              <w:numPr>
                <w:ilvl w:val="1"/>
                <w:numId w:val="5"/>
              </w:numPr>
              <w:spacing w:line="240" w:lineRule="auto"/>
              <w:rPr>
                <w:rFonts w:ascii="Arial" w:eastAsia="Times New Roman" w:hAnsi="Arial" w:cs="Arial"/>
                <w:sz w:val="22"/>
                <w:szCs w:val="22"/>
              </w:rPr>
            </w:pPr>
            <w:r w:rsidRPr="005D129C">
              <w:rPr>
                <w:rFonts w:ascii="Arial" w:eastAsia="Times New Roman" w:hAnsi="Arial" w:cs="Arial"/>
                <w:sz w:val="22"/>
                <w:szCs w:val="22"/>
              </w:rPr>
              <w:t xml:space="preserve">Is there </w:t>
            </w:r>
            <w:r w:rsidRPr="005D129C">
              <w:rPr>
                <w:rFonts w:ascii="Arial" w:eastAsia="Times New Roman" w:hAnsi="Arial" w:cs="Arial"/>
                <w:b/>
                <w:sz w:val="22"/>
                <w:szCs w:val="22"/>
              </w:rPr>
              <w:t>any other practice</w:t>
            </w:r>
            <w:r w:rsidRPr="005D129C">
              <w:rPr>
                <w:rFonts w:ascii="Arial" w:eastAsia="Times New Roman" w:hAnsi="Arial" w:cs="Arial"/>
                <w:sz w:val="22"/>
                <w:szCs w:val="22"/>
              </w:rPr>
              <w:t xml:space="preserve"> that you have observed, and that is not mentioned here?</w:t>
            </w:r>
          </w:p>
          <w:p w14:paraId="4EA73552" w14:textId="2C71035E" w:rsidR="005D129C" w:rsidRPr="005D129C" w:rsidRDefault="005D129C" w:rsidP="005D129C">
            <w:pPr>
              <w:numPr>
                <w:ilvl w:val="1"/>
                <w:numId w:val="5"/>
              </w:numPr>
              <w:spacing w:line="240" w:lineRule="auto"/>
              <w:rPr>
                <w:rFonts w:ascii="Arial" w:eastAsia="Times New Roman" w:hAnsi="Arial" w:cs="Arial"/>
                <w:sz w:val="22"/>
                <w:szCs w:val="22"/>
              </w:rPr>
            </w:pPr>
            <w:r w:rsidRPr="005D129C">
              <w:rPr>
                <w:rFonts w:ascii="Arial" w:eastAsia="Times New Roman" w:hAnsi="Arial" w:cs="Arial"/>
                <w:sz w:val="22"/>
                <w:szCs w:val="22"/>
              </w:rPr>
              <w:t xml:space="preserve">Could you please indicate which of these practices you feel are </w:t>
            </w:r>
            <w:r w:rsidRPr="005D129C">
              <w:rPr>
                <w:rFonts w:ascii="Arial" w:eastAsia="Times New Roman" w:hAnsi="Arial" w:cs="Arial"/>
                <w:b/>
                <w:sz w:val="22"/>
                <w:szCs w:val="22"/>
              </w:rPr>
              <w:t>most influential</w:t>
            </w:r>
            <w:r w:rsidRPr="005D129C">
              <w:rPr>
                <w:rFonts w:ascii="Arial" w:eastAsia="Times New Roman" w:hAnsi="Arial" w:cs="Arial"/>
                <w:sz w:val="22"/>
                <w:szCs w:val="22"/>
              </w:rPr>
              <w:t xml:space="preserve"> on public health? And which are </w:t>
            </w:r>
            <w:r w:rsidRPr="005D129C">
              <w:rPr>
                <w:rFonts w:ascii="Arial" w:eastAsia="Times New Roman" w:hAnsi="Arial" w:cs="Arial"/>
                <w:b/>
                <w:sz w:val="22"/>
                <w:szCs w:val="22"/>
              </w:rPr>
              <w:t>least influential</w:t>
            </w:r>
            <w:r w:rsidRPr="005D129C">
              <w:rPr>
                <w:rFonts w:ascii="Arial" w:eastAsia="Times New Roman" w:hAnsi="Arial" w:cs="Arial"/>
                <w:sz w:val="22"/>
                <w:szCs w:val="22"/>
              </w:rPr>
              <w:t>?</w:t>
            </w:r>
          </w:p>
        </w:tc>
      </w:tr>
    </w:tbl>
    <w:p w14:paraId="5EAAE41C" w14:textId="7391BAD5" w:rsidR="00F20407" w:rsidRDefault="00F20407">
      <w:pPr>
        <w:spacing w:after="160" w:line="259" w:lineRule="auto"/>
        <w:rPr>
          <w:b/>
        </w:rPr>
      </w:pPr>
      <w:r>
        <w:br w:type="page"/>
      </w:r>
    </w:p>
    <w:p w14:paraId="6CECAE87" w14:textId="1DEB15AA" w:rsidR="00C33D71" w:rsidRPr="00800BA1" w:rsidRDefault="00C33D71" w:rsidP="00434E03">
      <w:pPr>
        <w:pStyle w:val="Heading2"/>
      </w:pPr>
      <w:r w:rsidRPr="00800BA1">
        <w:lastRenderedPageBreak/>
        <w:t>Appendix</w:t>
      </w:r>
      <w:r w:rsidRPr="00800BA1">
        <w:rPr>
          <w:color w:val="FF0000"/>
        </w:rPr>
        <w:t xml:space="preserve"> </w:t>
      </w:r>
      <w:r w:rsidRPr="00800BA1">
        <w:t>A</w:t>
      </w:r>
      <w:r w:rsidR="00BE5F2E">
        <w:t>.</w:t>
      </w:r>
      <w:r w:rsidRPr="00800BA1">
        <w:t xml:space="preserve"> Companies included in th</w:t>
      </w:r>
      <w:r w:rsidR="00BE5F2E">
        <w:t>e</w:t>
      </w:r>
      <w:r w:rsidRPr="00800BA1">
        <w:t xml:space="preserve"> analysis</w:t>
      </w:r>
      <w:r w:rsidR="00BE5F2E">
        <w:t>,</w:t>
      </w:r>
      <w:r w:rsidRPr="00800BA1">
        <w:t xml:space="preserve"> by industry </w:t>
      </w:r>
    </w:p>
    <w:p w14:paraId="4B12C856" w14:textId="77777777" w:rsidR="00275AC0" w:rsidRPr="00800BA1" w:rsidRDefault="00275AC0" w:rsidP="00DB5584">
      <w:pPr>
        <w:rPr>
          <w:i/>
        </w:rPr>
      </w:pPr>
    </w:p>
    <w:p w14:paraId="4EF06747" w14:textId="77777777" w:rsidR="00C33D71" w:rsidRPr="00800BA1" w:rsidRDefault="00C33D71" w:rsidP="00DB5584">
      <w:r w:rsidRPr="00800BA1">
        <w:rPr>
          <w:i/>
        </w:rPr>
        <w:t>Tobacco:</w:t>
      </w:r>
      <w:r w:rsidRPr="00800BA1">
        <w:t xml:space="preserve"> British American Tobacco Australia Ltd; Philip Morris Limited. </w:t>
      </w:r>
    </w:p>
    <w:p w14:paraId="20E67628" w14:textId="77777777" w:rsidR="00DB5584" w:rsidRPr="00800BA1" w:rsidRDefault="00DB5584" w:rsidP="00DB5584"/>
    <w:p w14:paraId="77B700E8" w14:textId="24EF4E73" w:rsidR="00C33D71" w:rsidRPr="00800BA1" w:rsidRDefault="00C33D71" w:rsidP="00DB5584">
      <w:r w:rsidRPr="00800BA1">
        <w:rPr>
          <w:i/>
        </w:rPr>
        <w:t>Alcohol:</w:t>
      </w:r>
      <w:r w:rsidRPr="00800BA1">
        <w:t xml:space="preserve"> ALH Group Pty Ltd (Australian Leisure and Hospitality); Australian Hotels &amp; Hospitality Association Inc.; Australian Hotels Association - Federal Office; A</w:t>
      </w:r>
      <w:r w:rsidR="003725EB" w:rsidRPr="00800BA1">
        <w:t>ustralian Hotels Association (NSW</w:t>
      </w:r>
      <w:r w:rsidRPr="00800BA1">
        <w:t xml:space="preserve">); Australian Hotels Association (SA Branch); Clubs Australia; ClubsNSW; Coopers Brewery Limited; DSICA; Lion Nathan Australia Pty Limited; Lion Pty Ltd. </w:t>
      </w:r>
    </w:p>
    <w:p w14:paraId="444FACB4" w14:textId="77777777" w:rsidR="00DB5584" w:rsidRPr="00800BA1" w:rsidRDefault="00DB5584" w:rsidP="00DB5584">
      <w:pPr>
        <w:rPr>
          <w:i/>
        </w:rPr>
      </w:pPr>
    </w:p>
    <w:p w14:paraId="07A5F26F" w14:textId="77777777" w:rsidR="00536590" w:rsidRPr="00800BA1" w:rsidRDefault="00C33D71" w:rsidP="00DB5584">
      <w:r w:rsidRPr="00800BA1">
        <w:rPr>
          <w:i/>
        </w:rPr>
        <w:t>Gambling:</w:t>
      </w:r>
      <w:r w:rsidRPr="00800BA1">
        <w:t xml:space="preserve"> Burswood Entertainment Complex; Burswood Ltd; Burswood Nominees; Crown Resorts Limited; Lozune Pty Ltd; Mulawa Management Pty Ltd; Skycity Adelaide; Skycity Darwin NT Pty Ltd; Star City Pty Ltd; Star City Sydney; Tabcorp Holdings Limited; Tattersalls; Tattersalls Holdings Pty Ltd. </w:t>
      </w:r>
    </w:p>
    <w:p w14:paraId="605B44AE" w14:textId="77777777" w:rsidR="00536590" w:rsidRPr="00800BA1" w:rsidRDefault="00536590" w:rsidP="00DB5584"/>
    <w:p w14:paraId="64A41219" w14:textId="504A894D" w:rsidR="00F50944" w:rsidRPr="00885E56" w:rsidRDefault="00C33D71" w:rsidP="00885E56">
      <w:r w:rsidRPr="00800BA1">
        <w:rPr>
          <w:i/>
        </w:rPr>
        <w:t>Supermarkets:</w:t>
      </w:r>
      <w:r w:rsidRPr="00800BA1">
        <w:t xml:space="preserve"> Coles Group Limited; Independent Grocers Alliance; Metcash Trading Limited; Wesfarmers LTD; Woolworths Limited.</w:t>
      </w:r>
      <w:r w:rsidR="00880A99" w:rsidRPr="00880A99">
        <w:rPr>
          <w:noProof/>
          <w:lang w:val="en-GB" w:eastAsia="en-GB"/>
        </w:rPr>
        <mc:AlternateContent>
          <mc:Choice Requires="wps">
            <w:drawing>
              <wp:anchor distT="0" distB="0" distL="114300" distR="114300" simplePos="0" relativeHeight="251667456" behindDoc="0" locked="0" layoutInCell="1" allowOverlap="1" wp14:anchorId="20755CA3" wp14:editId="6955DBD4">
                <wp:simplePos x="0" y="0"/>
                <wp:positionH relativeFrom="column">
                  <wp:posOffset>8345170</wp:posOffset>
                </wp:positionH>
                <wp:positionV relativeFrom="paragraph">
                  <wp:posOffset>549910</wp:posOffset>
                </wp:positionV>
                <wp:extent cx="22863" cy="2872743"/>
                <wp:effectExtent l="0" t="0" r="34290" b="22860"/>
                <wp:wrapNone/>
                <wp:docPr id="7" name="Straight Connector 1"/>
                <wp:cNvGraphicFramePr/>
                <a:graphic xmlns:a="http://schemas.openxmlformats.org/drawingml/2006/main">
                  <a:graphicData uri="http://schemas.microsoft.com/office/word/2010/wordprocessingShape">
                    <wps:wsp>
                      <wps:cNvCnPr/>
                      <wps:spPr>
                        <a:xfrm flipV="1">
                          <a:off x="0" y="0"/>
                          <a:ext cx="22863" cy="287274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F6F3A"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57.1pt,43.3pt" to="658.9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" strokecolor="black [3213]" strokeweight=".5pt">
                <v:stroke dashstyle="dash" joinstyle="miter"/>
              </v:line>
            </w:pict>
          </mc:Fallback>
        </mc:AlternateContent>
      </w:r>
    </w:p>
    <w:sectPr w:rsidR="00F50944" w:rsidRPr="00885E56" w:rsidSect="00637C92">
      <w:headerReference w:type="default" r:id="rId20"/>
      <w:footerReference w:type="default" r:id="rId2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68DB" w14:textId="77777777" w:rsidR="00112BEE" w:rsidRDefault="00112BEE" w:rsidP="00CA696A">
      <w:pPr>
        <w:spacing w:line="240" w:lineRule="auto"/>
      </w:pPr>
      <w:r>
        <w:separator/>
      </w:r>
    </w:p>
    <w:p w14:paraId="514472F3" w14:textId="77777777" w:rsidR="00112BEE" w:rsidRDefault="00112BEE"/>
  </w:endnote>
  <w:endnote w:type="continuationSeparator" w:id="0">
    <w:p w14:paraId="2F38FA9E" w14:textId="77777777" w:rsidR="00112BEE" w:rsidRDefault="00112BEE" w:rsidP="00CA696A">
      <w:pPr>
        <w:spacing w:line="240" w:lineRule="auto"/>
      </w:pPr>
      <w:r>
        <w:continuationSeparator/>
      </w:r>
    </w:p>
    <w:p w14:paraId="37F34B60" w14:textId="77777777" w:rsidR="00112BEE" w:rsidRDefault="00112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18273"/>
      <w:docPartObj>
        <w:docPartGallery w:val="Page Numbers (Bottom of Page)"/>
        <w:docPartUnique/>
      </w:docPartObj>
    </w:sdtPr>
    <w:sdtEndPr>
      <w:rPr>
        <w:noProof/>
      </w:rPr>
    </w:sdtEndPr>
    <w:sdtContent>
      <w:p w14:paraId="090A21DD" w14:textId="359C59FA" w:rsidR="00FD04CD" w:rsidRDefault="00FD04CD">
        <w:pPr>
          <w:pStyle w:val="Footer"/>
          <w:jc w:val="right"/>
        </w:pPr>
        <w:r>
          <w:fldChar w:fldCharType="begin"/>
        </w:r>
        <w:r>
          <w:instrText xml:space="preserve"> PAGE   \* MERGEFORMAT </w:instrText>
        </w:r>
        <w:r>
          <w:fldChar w:fldCharType="separate"/>
        </w:r>
        <w:r w:rsidR="00124D4E">
          <w:rPr>
            <w:noProof/>
          </w:rPr>
          <w:t>1</w:t>
        </w:r>
        <w:r>
          <w:rPr>
            <w:noProof/>
          </w:rPr>
          <w:fldChar w:fldCharType="end"/>
        </w:r>
      </w:p>
    </w:sdtContent>
  </w:sdt>
  <w:p w14:paraId="53BD0B2B" w14:textId="77777777" w:rsidR="00FD04CD" w:rsidRDefault="00FD04CD">
    <w:pPr>
      <w:pStyle w:val="Footer"/>
    </w:pPr>
  </w:p>
  <w:p w14:paraId="45FA9E51" w14:textId="77777777" w:rsidR="00FD04CD" w:rsidRDefault="00FD04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96991" w14:textId="77777777" w:rsidR="00112BEE" w:rsidRDefault="00112BEE" w:rsidP="00CA696A">
      <w:pPr>
        <w:spacing w:line="240" w:lineRule="auto"/>
      </w:pPr>
      <w:r>
        <w:separator/>
      </w:r>
    </w:p>
    <w:p w14:paraId="04A3DD56" w14:textId="77777777" w:rsidR="00112BEE" w:rsidRDefault="00112BEE"/>
  </w:footnote>
  <w:footnote w:type="continuationSeparator" w:id="0">
    <w:p w14:paraId="3F50411F" w14:textId="77777777" w:rsidR="00112BEE" w:rsidRDefault="00112BEE" w:rsidP="00CA696A">
      <w:pPr>
        <w:spacing w:line="240" w:lineRule="auto"/>
      </w:pPr>
      <w:r>
        <w:continuationSeparator/>
      </w:r>
    </w:p>
    <w:p w14:paraId="04DF25FF" w14:textId="77777777" w:rsidR="00112BEE" w:rsidRDefault="00112B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32CF" w14:textId="3F7C3A8F" w:rsidR="00FD04CD" w:rsidRPr="00A26622" w:rsidRDefault="00FD04CD">
    <w:pPr>
      <w:pStyle w:val="Header"/>
      <w:rPr>
        <w:rFonts w:ascii="Arial" w:hAnsi="Arial" w:cs="Arial"/>
        <w:sz w:val="20"/>
        <w:szCs w:val="20"/>
      </w:rPr>
    </w:pPr>
    <w:r>
      <w:rPr>
        <w:rFonts w:ascii="Arial" w:hAnsi="Arial" w:cs="Arial"/>
        <w:sz w:val="20"/>
        <w:szCs w:val="20"/>
      </w:rPr>
      <w:t>Resubmission</w:t>
    </w:r>
    <w:r w:rsidRPr="00A26622">
      <w:rPr>
        <w:rFonts w:ascii="Arial" w:hAnsi="Arial" w:cs="Arial"/>
        <w:sz w:val="20"/>
        <w:szCs w:val="20"/>
      </w:rPr>
      <w:t xml:space="preserve"> to </w:t>
    </w:r>
    <w:r>
      <w:rPr>
        <w:rFonts w:ascii="Arial" w:hAnsi="Arial" w:cs="Arial"/>
        <w:i/>
        <w:sz w:val="20"/>
        <w:szCs w:val="20"/>
      </w:rPr>
      <w:t>Drug and Alcohol Review</w:t>
    </w:r>
    <w:r w:rsidRPr="00A26622">
      <w:rPr>
        <w:rFonts w:ascii="Arial" w:hAnsi="Arial" w:cs="Arial"/>
        <w:sz w:val="20"/>
        <w:szCs w:val="20"/>
      </w:rPr>
      <w:t xml:space="preserve"> </w:t>
    </w:r>
    <w:r w:rsidR="009743D1">
      <w:rPr>
        <w:rFonts w:ascii="Arial" w:hAnsi="Arial" w:cs="Arial"/>
        <w:sz w:val="20"/>
        <w:szCs w:val="20"/>
      </w:rPr>
      <w:t>2</w:t>
    </w:r>
    <w:r w:rsidR="000B6F76">
      <w:rPr>
        <w:rFonts w:ascii="Arial" w:hAnsi="Arial" w:cs="Arial"/>
        <w:sz w:val="20"/>
        <w:szCs w:val="20"/>
      </w:rPr>
      <w:t>2OCT</w:t>
    </w:r>
    <w:r w:rsidR="009743D1" w:rsidRPr="00A26622">
      <w:rPr>
        <w:rFonts w:ascii="Arial" w:hAnsi="Arial" w:cs="Arial"/>
        <w:sz w:val="20"/>
        <w:szCs w:val="20"/>
      </w:rPr>
      <w:t>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5DF"/>
    <w:multiLevelType w:val="hybridMultilevel"/>
    <w:tmpl w:val="724C6F12"/>
    <w:lvl w:ilvl="0" w:tplc="0C09000F">
      <w:start w:val="1"/>
      <w:numFmt w:val="decimal"/>
      <w:lvlText w:val="%1."/>
      <w:lvlJc w:val="left"/>
      <w:pPr>
        <w:ind w:left="646" w:hanging="360"/>
      </w:pPr>
      <w:rPr>
        <w:rFonts w:hint="default"/>
      </w:rPr>
    </w:lvl>
    <w:lvl w:ilvl="1" w:tplc="0C090017">
      <w:start w:val="1"/>
      <w:numFmt w:val="lowerLetter"/>
      <w:lvlText w:val="%2)"/>
      <w:lvlJc w:val="left"/>
      <w:pPr>
        <w:ind w:left="1366" w:hanging="360"/>
      </w:pPr>
      <w:rPr>
        <w:rFonts w:hint="default"/>
      </w:rPr>
    </w:lvl>
    <w:lvl w:ilvl="2" w:tplc="0C090005" w:tentative="1">
      <w:start w:val="1"/>
      <w:numFmt w:val="bullet"/>
      <w:lvlText w:val=""/>
      <w:lvlJc w:val="left"/>
      <w:pPr>
        <w:ind w:left="2086" w:hanging="360"/>
      </w:pPr>
      <w:rPr>
        <w:rFonts w:ascii="Wingdings" w:hAnsi="Wingdings" w:hint="default"/>
      </w:rPr>
    </w:lvl>
    <w:lvl w:ilvl="3" w:tplc="0C090001" w:tentative="1">
      <w:start w:val="1"/>
      <w:numFmt w:val="bullet"/>
      <w:lvlText w:val=""/>
      <w:lvlJc w:val="left"/>
      <w:pPr>
        <w:ind w:left="2806" w:hanging="360"/>
      </w:pPr>
      <w:rPr>
        <w:rFonts w:ascii="Symbol" w:hAnsi="Symbol" w:hint="default"/>
      </w:rPr>
    </w:lvl>
    <w:lvl w:ilvl="4" w:tplc="0C090003" w:tentative="1">
      <w:start w:val="1"/>
      <w:numFmt w:val="bullet"/>
      <w:lvlText w:val="o"/>
      <w:lvlJc w:val="left"/>
      <w:pPr>
        <w:ind w:left="3526" w:hanging="360"/>
      </w:pPr>
      <w:rPr>
        <w:rFonts w:ascii="Courier New" w:hAnsi="Courier New" w:cs="Courier New" w:hint="default"/>
      </w:rPr>
    </w:lvl>
    <w:lvl w:ilvl="5" w:tplc="0C090005" w:tentative="1">
      <w:start w:val="1"/>
      <w:numFmt w:val="bullet"/>
      <w:lvlText w:val=""/>
      <w:lvlJc w:val="left"/>
      <w:pPr>
        <w:ind w:left="4246" w:hanging="360"/>
      </w:pPr>
      <w:rPr>
        <w:rFonts w:ascii="Wingdings" w:hAnsi="Wingdings" w:hint="default"/>
      </w:rPr>
    </w:lvl>
    <w:lvl w:ilvl="6" w:tplc="0C090001" w:tentative="1">
      <w:start w:val="1"/>
      <w:numFmt w:val="bullet"/>
      <w:lvlText w:val=""/>
      <w:lvlJc w:val="left"/>
      <w:pPr>
        <w:ind w:left="4966" w:hanging="360"/>
      </w:pPr>
      <w:rPr>
        <w:rFonts w:ascii="Symbol" w:hAnsi="Symbol" w:hint="default"/>
      </w:rPr>
    </w:lvl>
    <w:lvl w:ilvl="7" w:tplc="0C090003" w:tentative="1">
      <w:start w:val="1"/>
      <w:numFmt w:val="bullet"/>
      <w:lvlText w:val="o"/>
      <w:lvlJc w:val="left"/>
      <w:pPr>
        <w:ind w:left="5686" w:hanging="360"/>
      </w:pPr>
      <w:rPr>
        <w:rFonts w:ascii="Courier New" w:hAnsi="Courier New" w:cs="Courier New" w:hint="default"/>
      </w:rPr>
    </w:lvl>
    <w:lvl w:ilvl="8" w:tplc="0C090005" w:tentative="1">
      <w:start w:val="1"/>
      <w:numFmt w:val="bullet"/>
      <w:lvlText w:val=""/>
      <w:lvlJc w:val="left"/>
      <w:pPr>
        <w:ind w:left="6406" w:hanging="360"/>
      </w:pPr>
      <w:rPr>
        <w:rFonts w:ascii="Wingdings" w:hAnsi="Wingdings" w:hint="default"/>
      </w:rPr>
    </w:lvl>
  </w:abstractNum>
  <w:abstractNum w:abstractNumId="1" w15:restartNumberingAfterBreak="0">
    <w:nsid w:val="247F425B"/>
    <w:multiLevelType w:val="multilevel"/>
    <w:tmpl w:val="CAE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A3FA9"/>
    <w:multiLevelType w:val="hybridMultilevel"/>
    <w:tmpl w:val="6F48B63E"/>
    <w:lvl w:ilvl="0" w:tplc="F4003B94">
      <w:start w:val="1"/>
      <w:numFmt w:val="decimal"/>
      <w:lvlText w:val="%1."/>
      <w:lvlJc w:val="left"/>
      <w:pPr>
        <w:ind w:left="502" w:hanging="360"/>
      </w:pPr>
      <w:rPr>
        <w:rFonts w:hint="default"/>
        <w:i w:val="0"/>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47670752"/>
    <w:multiLevelType w:val="hybridMultilevel"/>
    <w:tmpl w:val="7A080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E30CC"/>
    <w:multiLevelType w:val="hybridMultilevel"/>
    <w:tmpl w:val="36B08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5s5rzwcz9r5sewzsa59dtavtr22w55afwr&quot;&gt;My collection&lt;record-ids&gt;&lt;item&gt;7121&lt;/item&gt;&lt;item&gt;7147&lt;/item&gt;&lt;item&gt;7170&lt;/item&gt;&lt;item&gt;7865&lt;/item&gt;&lt;item&gt;7866&lt;/item&gt;&lt;item&gt;7867&lt;/item&gt;&lt;item&gt;7875&lt;/item&gt;&lt;item&gt;7876&lt;/item&gt;&lt;item&gt;7883&lt;/item&gt;&lt;item&gt;7884&lt;/item&gt;&lt;item&gt;7930&lt;/item&gt;&lt;/record-ids&gt;&lt;/item&gt;&lt;/Libraries&gt;"/>
  </w:docVars>
  <w:rsids>
    <w:rsidRoot w:val="00FA0C41"/>
    <w:rsid w:val="00004062"/>
    <w:rsid w:val="00004280"/>
    <w:rsid w:val="00004345"/>
    <w:rsid w:val="000050E1"/>
    <w:rsid w:val="00005B6F"/>
    <w:rsid w:val="00005BA1"/>
    <w:rsid w:val="00006BCA"/>
    <w:rsid w:val="000112AF"/>
    <w:rsid w:val="0001320D"/>
    <w:rsid w:val="0001339A"/>
    <w:rsid w:val="000158AB"/>
    <w:rsid w:val="0001640B"/>
    <w:rsid w:val="0002187C"/>
    <w:rsid w:val="00026383"/>
    <w:rsid w:val="000264B3"/>
    <w:rsid w:val="000278A7"/>
    <w:rsid w:val="00027AC7"/>
    <w:rsid w:val="00032640"/>
    <w:rsid w:val="00032C6B"/>
    <w:rsid w:val="0003459D"/>
    <w:rsid w:val="00035B14"/>
    <w:rsid w:val="0003630C"/>
    <w:rsid w:val="00037EDE"/>
    <w:rsid w:val="00044348"/>
    <w:rsid w:val="00045A30"/>
    <w:rsid w:val="000473D5"/>
    <w:rsid w:val="00047A86"/>
    <w:rsid w:val="000507E1"/>
    <w:rsid w:val="000531E7"/>
    <w:rsid w:val="000571D4"/>
    <w:rsid w:val="000579CE"/>
    <w:rsid w:val="00060587"/>
    <w:rsid w:val="00060751"/>
    <w:rsid w:val="000647FA"/>
    <w:rsid w:val="00064C30"/>
    <w:rsid w:val="00064D7A"/>
    <w:rsid w:val="00070621"/>
    <w:rsid w:val="00071498"/>
    <w:rsid w:val="00072EF9"/>
    <w:rsid w:val="0007578D"/>
    <w:rsid w:val="00076164"/>
    <w:rsid w:val="000805F2"/>
    <w:rsid w:val="00083339"/>
    <w:rsid w:val="00090D53"/>
    <w:rsid w:val="00092C2B"/>
    <w:rsid w:val="00094682"/>
    <w:rsid w:val="00095E99"/>
    <w:rsid w:val="00096CD1"/>
    <w:rsid w:val="000A1873"/>
    <w:rsid w:val="000A1B72"/>
    <w:rsid w:val="000A244B"/>
    <w:rsid w:val="000A2C27"/>
    <w:rsid w:val="000A37FF"/>
    <w:rsid w:val="000A3F51"/>
    <w:rsid w:val="000A4A68"/>
    <w:rsid w:val="000A742B"/>
    <w:rsid w:val="000A74A3"/>
    <w:rsid w:val="000B0AE9"/>
    <w:rsid w:val="000B6F76"/>
    <w:rsid w:val="000C00FA"/>
    <w:rsid w:val="000C1C2A"/>
    <w:rsid w:val="000C2D4C"/>
    <w:rsid w:val="000C5C94"/>
    <w:rsid w:val="000D0386"/>
    <w:rsid w:val="000D0E11"/>
    <w:rsid w:val="000D2C49"/>
    <w:rsid w:val="000D380F"/>
    <w:rsid w:val="000D4C63"/>
    <w:rsid w:val="000D4D3D"/>
    <w:rsid w:val="000D7CBD"/>
    <w:rsid w:val="000E08DF"/>
    <w:rsid w:val="000E16A4"/>
    <w:rsid w:val="000E218B"/>
    <w:rsid w:val="000E283C"/>
    <w:rsid w:val="000E396C"/>
    <w:rsid w:val="000E4A4D"/>
    <w:rsid w:val="000E545B"/>
    <w:rsid w:val="000E57B3"/>
    <w:rsid w:val="000E72DD"/>
    <w:rsid w:val="000F13F9"/>
    <w:rsid w:val="000F2EF7"/>
    <w:rsid w:val="000F3792"/>
    <w:rsid w:val="000F3C33"/>
    <w:rsid w:val="000F4AF1"/>
    <w:rsid w:val="000F4CC6"/>
    <w:rsid w:val="001019A0"/>
    <w:rsid w:val="00102701"/>
    <w:rsid w:val="001050D9"/>
    <w:rsid w:val="00105FB7"/>
    <w:rsid w:val="00107827"/>
    <w:rsid w:val="00111231"/>
    <w:rsid w:val="00112970"/>
    <w:rsid w:val="00112BEE"/>
    <w:rsid w:val="00114B32"/>
    <w:rsid w:val="0011633C"/>
    <w:rsid w:val="00116FF8"/>
    <w:rsid w:val="0012288B"/>
    <w:rsid w:val="001228A1"/>
    <w:rsid w:val="00123016"/>
    <w:rsid w:val="001232F0"/>
    <w:rsid w:val="0012470B"/>
    <w:rsid w:val="00124A11"/>
    <w:rsid w:val="00124D4E"/>
    <w:rsid w:val="001265DB"/>
    <w:rsid w:val="001279E7"/>
    <w:rsid w:val="0013043E"/>
    <w:rsid w:val="001321D9"/>
    <w:rsid w:val="001348AB"/>
    <w:rsid w:val="001354AA"/>
    <w:rsid w:val="00136035"/>
    <w:rsid w:val="001363A2"/>
    <w:rsid w:val="00136C3A"/>
    <w:rsid w:val="00137A0F"/>
    <w:rsid w:val="00137E35"/>
    <w:rsid w:val="0014108F"/>
    <w:rsid w:val="001422B1"/>
    <w:rsid w:val="001432FF"/>
    <w:rsid w:val="00143E6C"/>
    <w:rsid w:val="001448F3"/>
    <w:rsid w:val="00144C7D"/>
    <w:rsid w:val="001455C5"/>
    <w:rsid w:val="00147D98"/>
    <w:rsid w:val="0015184D"/>
    <w:rsid w:val="00151F15"/>
    <w:rsid w:val="001537EE"/>
    <w:rsid w:val="00153F78"/>
    <w:rsid w:val="00155503"/>
    <w:rsid w:val="001555A7"/>
    <w:rsid w:val="00156064"/>
    <w:rsid w:val="00156134"/>
    <w:rsid w:val="00156548"/>
    <w:rsid w:val="0015743A"/>
    <w:rsid w:val="001610A2"/>
    <w:rsid w:val="00161ABF"/>
    <w:rsid w:val="00162D22"/>
    <w:rsid w:val="00165B11"/>
    <w:rsid w:val="00166647"/>
    <w:rsid w:val="00166FBA"/>
    <w:rsid w:val="0017053B"/>
    <w:rsid w:val="00173107"/>
    <w:rsid w:val="00177F94"/>
    <w:rsid w:val="0018097E"/>
    <w:rsid w:val="00182CAC"/>
    <w:rsid w:val="001830AA"/>
    <w:rsid w:val="00184C45"/>
    <w:rsid w:val="0019075D"/>
    <w:rsid w:val="00191698"/>
    <w:rsid w:val="0019459F"/>
    <w:rsid w:val="00194DE2"/>
    <w:rsid w:val="00195100"/>
    <w:rsid w:val="0019614E"/>
    <w:rsid w:val="00197A9C"/>
    <w:rsid w:val="001A0ACB"/>
    <w:rsid w:val="001A1739"/>
    <w:rsid w:val="001A1E5A"/>
    <w:rsid w:val="001A25E6"/>
    <w:rsid w:val="001A2FCC"/>
    <w:rsid w:val="001A2FE7"/>
    <w:rsid w:val="001A3202"/>
    <w:rsid w:val="001A43CD"/>
    <w:rsid w:val="001A4951"/>
    <w:rsid w:val="001A4997"/>
    <w:rsid w:val="001A5060"/>
    <w:rsid w:val="001A59D9"/>
    <w:rsid w:val="001A7C03"/>
    <w:rsid w:val="001B1335"/>
    <w:rsid w:val="001B5144"/>
    <w:rsid w:val="001B6AB8"/>
    <w:rsid w:val="001C4B14"/>
    <w:rsid w:val="001C53AB"/>
    <w:rsid w:val="001C60FB"/>
    <w:rsid w:val="001C62A2"/>
    <w:rsid w:val="001C6924"/>
    <w:rsid w:val="001C7A40"/>
    <w:rsid w:val="001D2403"/>
    <w:rsid w:val="001D5027"/>
    <w:rsid w:val="001D5D18"/>
    <w:rsid w:val="001E121E"/>
    <w:rsid w:val="001E483B"/>
    <w:rsid w:val="001E5C15"/>
    <w:rsid w:val="001E6106"/>
    <w:rsid w:val="001E667E"/>
    <w:rsid w:val="001E7BDD"/>
    <w:rsid w:val="001F16A6"/>
    <w:rsid w:val="001F30EA"/>
    <w:rsid w:val="001F43A2"/>
    <w:rsid w:val="001F74C3"/>
    <w:rsid w:val="001F7C60"/>
    <w:rsid w:val="00200DF0"/>
    <w:rsid w:val="00202D61"/>
    <w:rsid w:val="0020645F"/>
    <w:rsid w:val="0020695E"/>
    <w:rsid w:val="00206B02"/>
    <w:rsid w:val="00207968"/>
    <w:rsid w:val="002120C0"/>
    <w:rsid w:val="00214880"/>
    <w:rsid w:val="00215FBA"/>
    <w:rsid w:val="00220A41"/>
    <w:rsid w:val="00223629"/>
    <w:rsid w:val="0022452D"/>
    <w:rsid w:val="00225670"/>
    <w:rsid w:val="00227082"/>
    <w:rsid w:val="00227C79"/>
    <w:rsid w:val="0023093B"/>
    <w:rsid w:val="00232C77"/>
    <w:rsid w:val="002339CE"/>
    <w:rsid w:val="00233CC2"/>
    <w:rsid w:val="002348F3"/>
    <w:rsid w:val="002349F7"/>
    <w:rsid w:val="00235B35"/>
    <w:rsid w:val="002363A5"/>
    <w:rsid w:val="002373B2"/>
    <w:rsid w:val="00237D07"/>
    <w:rsid w:val="00240E5E"/>
    <w:rsid w:val="00242FFA"/>
    <w:rsid w:val="00244F9C"/>
    <w:rsid w:val="0024510C"/>
    <w:rsid w:val="00246170"/>
    <w:rsid w:val="002515F0"/>
    <w:rsid w:val="002538B7"/>
    <w:rsid w:val="00254AFD"/>
    <w:rsid w:val="00254BE2"/>
    <w:rsid w:val="00255137"/>
    <w:rsid w:val="0025640D"/>
    <w:rsid w:val="00256A12"/>
    <w:rsid w:val="00257778"/>
    <w:rsid w:val="00262F16"/>
    <w:rsid w:val="0026470A"/>
    <w:rsid w:val="002661AC"/>
    <w:rsid w:val="0026665E"/>
    <w:rsid w:val="00270326"/>
    <w:rsid w:val="00270615"/>
    <w:rsid w:val="00272813"/>
    <w:rsid w:val="00275AC0"/>
    <w:rsid w:val="00275CC4"/>
    <w:rsid w:val="002767C1"/>
    <w:rsid w:val="00276C7A"/>
    <w:rsid w:val="002779F6"/>
    <w:rsid w:val="002801A9"/>
    <w:rsid w:val="002820F4"/>
    <w:rsid w:val="0028223F"/>
    <w:rsid w:val="00285867"/>
    <w:rsid w:val="00285FAF"/>
    <w:rsid w:val="00286BAD"/>
    <w:rsid w:val="00286D34"/>
    <w:rsid w:val="00287842"/>
    <w:rsid w:val="0029293E"/>
    <w:rsid w:val="00294584"/>
    <w:rsid w:val="002946A2"/>
    <w:rsid w:val="00294B36"/>
    <w:rsid w:val="00296B69"/>
    <w:rsid w:val="0029790C"/>
    <w:rsid w:val="002A0BC0"/>
    <w:rsid w:val="002A14B2"/>
    <w:rsid w:val="002A303B"/>
    <w:rsid w:val="002A4C7E"/>
    <w:rsid w:val="002A69E8"/>
    <w:rsid w:val="002B0470"/>
    <w:rsid w:val="002B1B91"/>
    <w:rsid w:val="002B715E"/>
    <w:rsid w:val="002C60F3"/>
    <w:rsid w:val="002C69AE"/>
    <w:rsid w:val="002D16F7"/>
    <w:rsid w:val="002D1B89"/>
    <w:rsid w:val="002D2DB0"/>
    <w:rsid w:val="002D46AD"/>
    <w:rsid w:val="002E046D"/>
    <w:rsid w:val="002E75AC"/>
    <w:rsid w:val="002F10C1"/>
    <w:rsid w:val="002F3B04"/>
    <w:rsid w:val="002F3ED4"/>
    <w:rsid w:val="002F59F6"/>
    <w:rsid w:val="00302B8F"/>
    <w:rsid w:val="00302C5C"/>
    <w:rsid w:val="00303C40"/>
    <w:rsid w:val="003055E9"/>
    <w:rsid w:val="00305C08"/>
    <w:rsid w:val="00312265"/>
    <w:rsid w:val="00314841"/>
    <w:rsid w:val="00314D78"/>
    <w:rsid w:val="00320563"/>
    <w:rsid w:val="00321BCE"/>
    <w:rsid w:val="003220D2"/>
    <w:rsid w:val="0032374C"/>
    <w:rsid w:val="00324C88"/>
    <w:rsid w:val="00330A6F"/>
    <w:rsid w:val="00331232"/>
    <w:rsid w:val="00333432"/>
    <w:rsid w:val="00333884"/>
    <w:rsid w:val="003351B4"/>
    <w:rsid w:val="00336D8E"/>
    <w:rsid w:val="00341EDE"/>
    <w:rsid w:val="0034625C"/>
    <w:rsid w:val="00352467"/>
    <w:rsid w:val="0035315A"/>
    <w:rsid w:val="00353DC3"/>
    <w:rsid w:val="0035691A"/>
    <w:rsid w:val="00357BFB"/>
    <w:rsid w:val="00360607"/>
    <w:rsid w:val="00362BED"/>
    <w:rsid w:val="0036379F"/>
    <w:rsid w:val="003640CB"/>
    <w:rsid w:val="00370907"/>
    <w:rsid w:val="00371DD3"/>
    <w:rsid w:val="003725EB"/>
    <w:rsid w:val="00376CCC"/>
    <w:rsid w:val="00377520"/>
    <w:rsid w:val="00380CB9"/>
    <w:rsid w:val="003854D5"/>
    <w:rsid w:val="0038591A"/>
    <w:rsid w:val="00386242"/>
    <w:rsid w:val="003867A3"/>
    <w:rsid w:val="00390612"/>
    <w:rsid w:val="00391632"/>
    <w:rsid w:val="0039184D"/>
    <w:rsid w:val="00391F26"/>
    <w:rsid w:val="003929D7"/>
    <w:rsid w:val="00396822"/>
    <w:rsid w:val="003A0DDB"/>
    <w:rsid w:val="003A1276"/>
    <w:rsid w:val="003A1F32"/>
    <w:rsid w:val="003A1F5C"/>
    <w:rsid w:val="003A28DC"/>
    <w:rsid w:val="003A2FCA"/>
    <w:rsid w:val="003A4412"/>
    <w:rsid w:val="003A4755"/>
    <w:rsid w:val="003A4B57"/>
    <w:rsid w:val="003A500E"/>
    <w:rsid w:val="003A5DB5"/>
    <w:rsid w:val="003A6402"/>
    <w:rsid w:val="003A68A9"/>
    <w:rsid w:val="003A6D60"/>
    <w:rsid w:val="003B08D6"/>
    <w:rsid w:val="003B1806"/>
    <w:rsid w:val="003B21E3"/>
    <w:rsid w:val="003B267F"/>
    <w:rsid w:val="003B476C"/>
    <w:rsid w:val="003B6E88"/>
    <w:rsid w:val="003C2A65"/>
    <w:rsid w:val="003C32EE"/>
    <w:rsid w:val="003C3CA2"/>
    <w:rsid w:val="003C4159"/>
    <w:rsid w:val="003C5B17"/>
    <w:rsid w:val="003C683D"/>
    <w:rsid w:val="003D2796"/>
    <w:rsid w:val="003D53BB"/>
    <w:rsid w:val="003D6F4D"/>
    <w:rsid w:val="003E0042"/>
    <w:rsid w:val="003E0074"/>
    <w:rsid w:val="003E133D"/>
    <w:rsid w:val="003E2240"/>
    <w:rsid w:val="003E24BA"/>
    <w:rsid w:val="003E2DD5"/>
    <w:rsid w:val="003E3715"/>
    <w:rsid w:val="003E3ECB"/>
    <w:rsid w:val="003E7BE2"/>
    <w:rsid w:val="003F0159"/>
    <w:rsid w:val="003F062C"/>
    <w:rsid w:val="003F24A5"/>
    <w:rsid w:val="003F3155"/>
    <w:rsid w:val="003F4646"/>
    <w:rsid w:val="003F5340"/>
    <w:rsid w:val="003F5847"/>
    <w:rsid w:val="003F5A4E"/>
    <w:rsid w:val="003F6475"/>
    <w:rsid w:val="003F787F"/>
    <w:rsid w:val="00402991"/>
    <w:rsid w:val="004052A9"/>
    <w:rsid w:val="00406343"/>
    <w:rsid w:val="00407B2F"/>
    <w:rsid w:val="00415DDC"/>
    <w:rsid w:val="004164E5"/>
    <w:rsid w:val="0042158A"/>
    <w:rsid w:val="0042160D"/>
    <w:rsid w:val="00421885"/>
    <w:rsid w:val="004229D9"/>
    <w:rsid w:val="00422C53"/>
    <w:rsid w:val="00422EC1"/>
    <w:rsid w:val="004243B2"/>
    <w:rsid w:val="00424CAD"/>
    <w:rsid w:val="00425BD6"/>
    <w:rsid w:val="00425C56"/>
    <w:rsid w:val="00425D58"/>
    <w:rsid w:val="00426862"/>
    <w:rsid w:val="00434E03"/>
    <w:rsid w:val="00435AFA"/>
    <w:rsid w:val="00440E7F"/>
    <w:rsid w:val="0044130B"/>
    <w:rsid w:val="00443718"/>
    <w:rsid w:val="0044429D"/>
    <w:rsid w:val="0044731F"/>
    <w:rsid w:val="00447366"/>
    <w:rsid w:val="004475C6"/>
    <w:rsid w:val="00447CCF"/>
    <w:rsid w:val="00450F57"/>
    <w:rsid w:val="0045282A"/>
    <w:rsid w:val="00452D23"/>
    <w:rsid w:val="00453A8A"/>
    <w:rsid w:val="004556AF"/>
    <w:rsid w:val="00455E7A"/>
    <w:rsid w:val="00457D16"/>
    <w:rsid w:val="00457ED3"/>
    <w:rsid w:val="0046196B"/>
    <w:rsid w:val="00461F04"/>
    <w:rsid w:val="00461F7C"/>
    <w:rsid w:val="0046321D"/>
    <w:rsid w:val="004677E4"/>
    <w:rsid w:val="004679C0"/>
    <w:rsid w:val="00470A42"/>
    <w:rsid w:val="00471201"/>
    <w:rsid w:val="00472C07"/>
    <w:rsid w:val="004738F0"/>
    <w:rsid w:val="00473F93"/>
    <w:rsid w:val="00475AF9"/>
    <w:rsid w:val="00475CA4"/>
    <w:rsid w:val="00476743"/>
    <w:rsid w:val="004769A0"/>
    <w:rsid w:val="00480AF5"/>
    <w:rsid w:val="00481F3A"/>
    <w:rsid w:val="00482AE8"/>
    <w:rsid w:val="004837A7"/>
    <w:rsid w:val="00483EE1"/>
    <w:rsid w:val="00486450"/>
    <w:rsid w:val="00487730"/>
    <w:rsid w:val="00487860"/>
    <w:rsid w:val="0049245F"/>
    <w:rsid w:val="00493BF6"/>
    <w:rsid w:val="004947F5"/>
    <w:rsid w:val="00494BF8"/>
    <w:rsid w:val="00495EE6"/>
    <w:rsid w:val="00497500"/>
    <w:rsid w:val="004A3195"/>
    <w:rsid w:val="004A4A6E"/>
    <w:rsid w:val="004A6B20"/>
    <w:rsid w:val="004B0E68"/>
    <w:rsid w:val="004B24FC"/>
    <w:rsid w:val="004B3344"/>
    <w:rsid w:val="004B3847"/>
    <w:rsid w:val="004B5536"/>
    <w:rsid w:val="004B5C75"/>
    <w:rsid w:val="004C27E1"/>
    <w:rsid w:val="004C5092"/>
    <w:rsid w:val="004C6371"/>
    <w:rsid w:val="004C6B53"/>
    <w:rsid w:val="004C766E"/>
    <w:rsid w:val="004C7CB1"/>
    <w:rsid w:val="004D0C42"/>
    <w:rsid w:val="004D46FC"/>
    <w:rsid w:val="004D50AF"/>
    <w:rsid w:val="004D7BB8"/>
    <w:rsid w:val="004E1AAA"/>
    <w:rsid w:val="004E4083"/>
    <w:rsid w:val="004E5104"/>
    <w:rsid w:val="004F27C6"/>
    <w:rsid w:val="004F3B6A"/>
    <w:rsid w:val="004F4134"/>
    <w:rsid w:val="004F544C"/>
    <w:rsid w:val="004F5B3F"/>
    <w:rsid w:val="004F6AFD"/>
    <w:rsid w:val="004F7A43"/>
    <w:rsid w:val="0050062F"/>
    <w:rsid w:val="00500CE0"/>
    <w:rsid w:val="0050573E"/>
    <w:rsid w:val="00506C6F"/>
    <w:rsid w:val="005101B6"/>
    <w:rsid w:val="0051092B"/>
    <w:rsid w:val="005158FC"/>
    <w:rsid w:val="00521117"/>
    <w:rsid w:val="00525981"/>
    <w:rsid w:val="00526024"/>
    <w:rsid w:val="0052761A"/>
    <w:rsid w:val="005323E5"/>
    <w:rsid w:val="00532584"/>
    <w:rsid w:val="00533C9F"/>
    <w:rsid w:val="0053435E"/>
    <w:rsid w:val="0053436B"/>
    <w:rsid w:val="00534A05"/>
    <w:rsid w:val="00535E85"/>
    <w:rsid w:val="0053604F"/>
    <w:rsid w:val="00536590"/>
    <w:rsid w:val="00541450"/>
    <w:rsid w:val="005418A9"/>
    <w:rsid w:val="005425AC"/>
    <w:rsid w:val="005459B6"/>
    <w:rsid w:val="00546EE0"/>
    <w:rsid w:val="005508DD"/>
    <w:rsid w:val="00553330"/>
    <w:rsid w:val="00555DF0"/>
    <w:rsid w:val="0055620D"/>
    <w:rsid w:val="00556CEF"/>
    <w:rsid w:val="005577E7"/>
    <w:rsid w:val="00560236"/>
    <w:rsid w:val="00563A23"/>
    <w:rsid w:val="005669A1"/>
    <w:rsid w:val="00570566"/>
    <w:rsid w:val="00573752"/>
    <w:rsid w:val="00574BC3"/>
    <w:rsid w:val="00574E70"/>
    <w:rsid w:val="00577739"/>
    <w:rsid w:val="005779D0"/>
    <w:rsid w:val="0058012E"/>
    <w:rsid w:val="0058070B"/>
    <w:rsid w:val="005807A4"/>
    <w:rsid w:val="005833D8"/>
    <w:rsid w:val="005840BE"/>
    <w:rsid w:val="005848E8"/>
    <w:rsid w:val="00587890"/>
    <w:rsid w:val="00590607"/>
    <w:rsid w:val="00591715"/>
    <w:rsid w:val="00593E85"/>
    <w:rsid w:val="005948E7"/>
    <w:rsid w:val="00595A8F"/>
    <w:rsid w:val="00596B9C"/>
    <w:rsid w:val="00597D5E"/>
    <w:rsid w:val="005A1494"/>
    <w:rsid w:val="005A3E2E"/>
    <w:rsid w:val="005A4570"/>
    <w:rsid w:val="005A56F9"/>
    <w:rsid w:val="005A6B1D"/>
    <w:rsid w:val="005B189C"/>
    <w:rsid w:val="005B40A6"/>
    <w:rsid w:val="005C184F"/>
    <w:rsid w:val="005C3229"/>
    <w:rsid w:val="005C3EAB"/>
    <w:rsid w:val="005C5DF3"/>
    <w:rsid w:val="005D0800"/>
    <w:rsid w:val="005D129C"/>
    <w:rsid w:val="005D29AD"/>
    <w:rsid w:val="005D2C7A"/>
    <w:rsid w:val="005D72C8"/>
    <w:rsid w:val="005E1927"/>
    <w:rsid w:val="005E2F33"/>
    <w:rsid w:val="005E599C"/>
    <w:rsid w:val="005F2937"/>
    <w:rsid w:val="005F3822"/>
    <w:rsid w:val="005F77FD"/>
    <w:rsid w:val="00601660"/>
    <w:rsid w:val="00601918"/>
    <w:rsid w:val="00604D3D"/>
    <w:rsid w:val="00607E79"/>
    <w:rsid w:val="00610A09"/>
    <w:rsid w:val="00611FB7"/>
    <w:rsid w:val="00612B40"/>
    <w:rsid w:val="006136A1"/>
    <w:rsid w:val="00614927"/>
    <w:rsid w:val="00616471"/>
    <w:rsid w:val="006176D7"/>
    <w:rsid w:val="00620EE4"/>
    <w:rsid w:val="00621E7E"/>
    <w:rsid w:val="00622686"/>
    <w:rsid w:val="00623088"/>
    <w:rsid w:val="00623417"/>
    <w:rsid w:val="00623753"/>
    <w:rsid w:val="00625342"/>
    <w:rsid w:val="00630B8F"/>
    <w:rsid w:val="0063197A"/>
    <w:rsid w:val="00631D24"/>
    <w:rsid w:val="00636E61"/>
    <w:rsid w:val="00637C92"/>
    <w:rsid w:val="006418BD"/>
    <w:rsid w:val="0064193C"/>
    <w:rsid w:val="0064237D"/>
    <w:rsid w:val="006451D8"/>
    <w:rsid w:val="0064545B"/>
    <w:rsid w:val="006462B8"/>
    <w:rsid w:val="006516D3"/>
    <w:rsid w:val="00653BE8"/>
    <w:rsid w:val="0065708E"/>
    <w:rsid w:val="006570BE"/>
    <w:rsid w:val="00657D87"/>
    <w:rsid w:val="00663E76"/>
    <w:rsid w:val="00664087"/>
    <w:rsid w:val="006641B6"/>
    <w:rsid w:val="0066551D"/>
    <w:rsid w:val="00665684"/>
    <w:rsid w:val="00665895"/>
    <w:rsid w:val="00670417"/>
    <w:rsid w:val="00674889"/>
    <w:rsid w:val="00675E09"/>
    <w:rsid w:val="00681786"/>
    <w:rsid w:val="00684EA7"/>
    <w:rsid w:val="00684EAA"/>
    <w:rsid w:val="006852ED"/>
    <w:rsid w:val="00685CE4"/>
    <w:rsid w:val="00686CFB"/>
    <w:rsid w:val="00691932"/>
    <w:rsid w:val="00691CC3"/>
    <w:rsid w:val="006929AB"/>
    <w:rsid w:val="00693F61"/>
    <w:rsid w:val="006953D1"/>
    <w:rsid w:val="00695F07"/>
    <w:rsid w:val="00697A8F"/>
    <w:rsid w:val="006A0883"/>
    <w:rsid w:val="006A0F11"/>
    <w:rsid w:val="006A7466"/>
    <w:rsid w:val="006B3572"/>
    <w:rsid w:val="006B3E0D"/>
    <w:rsid w:val="006B5E51"/>
    <w:rsid w:val="006B6453"/>
    <w:rsid w:val="006B72F7"/>
    <w:rsid w:val="006C1272"/>
    <w:rsid w:val="006C4530"/>
    <w:rsid w:val="006C58B7"/>
    <w:rsid w:val="006C6239"/>
    <w:rsid w:val="006C669E"/>
    <w:rsid w:val="006D0174"/>
    <w:rsid w:val="006D0D31"/>
    <w:rsid w:val="006D0EAC"/>
    <w:rsid w:val="006D1A2F"/>
    <w:rsid w:val="006D23EA"/>
    <w:rsid w:val="006D26EE"/>
    <w:rsid w:val="006D3A4C"/>
    <w:rsid w:val="006D6ACD"/>
    <w:rsid w:val="006D7C1D"/>
    <w:rsid w:val="006D7F44"/>
    <w:rsid w:val="006E4664"/>
    <w:rsid w:val="006E63EB"/>
    <w:rsid w:val="006F09B6"/>
    <w:rsid w:val="006F3BBE"/>
    <w:rsid w:val="006F5208"/>
    <w:rsid w:val="006F52AA"/>
    <w:rsid w:val="006F556E"/>
    <w:rsid w:val="006F58A3"/>
    <w:rsid w:val="007005D7"/>
    <w:rsid w:val="0070096A"/>
    <w:rsid w:val="00700E42"/>
    <w:rsid w:val="00702609"/>
    <w:rsid w:val="00702EB3"/>
    <w:rsid w:val="00703D6E"/>
    <w:rsid w:val="007057F6"/>
    <w:rsid w:val="00705D0D"/>
    <w:rsid w:val="00706C27"/>
    <w:rsid w:val="00706D7D"/>
    <w:rsid w:val="0071235A"/>
    <w:rsid w:val="007130C3"/>
    <w:rsid w:val="00713786"/>
    <w:rsid w:val="00714035"/>
    <w:rsid w:val="007141A2"/>
    <w:rsid w:val="00715728"/>
    <w:rsid w:val="007206CC"/>
    <w:rsid w:val="00721B47"/>
    <w:rsid w:val="00724064"/>
    <w:rsid w:val="00724ACC"/>
    <w:rsid w:val="00724EBE"/>
    <w:rsid w:val="00726418"/>
    <w:rsid w:val="00726A26"/>
    <w:rsid w:val="00731AC9"/>
    <w:rsid w:val="00732C9D"/>
    <w:rsid w:val="007350C3"/>
    <w:rsid w:val="00735C43"/>
    <w:rsid w:val="00742A3B"/>
    <w:rsid w:val="007433BA"/>
    <w:rsid w:val="00745354"/>
    <w:rsid w:val="00745DF7"/>
    <w:rsid w:val="00752EC7"/>
    <w:rsid w:val="007562A1"/>
    <w:rsid w:val="00760D14"/>
    <w:rsid w:val="0076159D"/>
    <w:rsid w:val="007622B7"/>
    <w:rsid w:val="00762955"/>
    <w:rsid w:val="00766130"/>
    <w:rsid w:val="0076752F"/>
    <w:rsid w:val="00773F5C"/>
    <w:rsid w:val="00774EFB"/>
    <w:rsid w:val="00776BBF"/>
    <w:rsid w:val="00786261"/>
    <w:rsid w:val="007870EB"/>
    <w:rsid w:val="00791CAB"/>
    <w:rsid w:val="00791DDD"/>
    <w:rsid w:val="00794EED"/>
    <w:rsid w:val="007A0415"/>
    <w:rsid w:val="007A27E8"/>
    <w:rsid w:val="007A5BC5"/>
    <w:rsid w:val="007A699B"/>
    <w:rsid w:val="007B0C61"/>
    <w:rsid w:val="007B7AD4"/>
    <w:rsid w:val="007C0DE1"/>
    <w:rsid w:val="007C140C"/>
    <w:rsid w:val="007C1CB9"/>
    <w:rsid w:val="007C39A2"/>
    <w:rsid w:val="007C3A9C"/>
    <w:rsid w:val="007C5045"/>
    <w:rsid w:val="007C50D4"/>
    <w:rsid w:val="007C5F66"/>
    <w:rsid w:val="007C7A3A"/>
    <w:rsid w:val="007D20C7"/>
    <w:rsid w:val="007D4B0C"/>
    <w:rsid w:val="007D4E38"/>
    <w:rsid w:val="007D659F"/>
    <w:rsid w:val="007D7859"/>
    <w:rsid w:val="007D7E89"/>
    <w:rsid w:val="007E1B00"/>
    <w:rsid w:val="007E38D5"/>
    <w:rsid w:val="007E64CB"/>
    <w:rsid w:val="007E7068"/>
    <w:rsid w:val="007F0ABA"/>
    <w:rsid w:val="007F1599"/>
    <w:rsid w:val="007F33A1"/>
    <w:rsid w:val="007F4256"/>
    <w:rsid w:val="007F5DD8"/>
    <w:rsid w:val="00800BA1"/>
    <w:rsid w:val="00801081"/>
    <w:rsid w:val="0080128D"/>
    <w:rsid w:val="008023FB"/>
    <w:rsid w:val="00802754"/>
    <w:rsid w:val="008040AE"/>
    <w:rsid w:val="00804C83"/>
    <w:rsid w:val="00804D74"/>
    <w:rsid w:val="0080503C"/>
    <w:rsid w:val="008055CA"/>
    <w:rsid w:val="008058FE"/>
    <w:rsid w:val="00806D9D"/>
    <w:rsid w:val="00807280"/>
    <w:rsid w:val="00811753"/>
    <w:rsid w:val="00812425"/>
    <w:rsid w:val="00812C00"/>
    <w:rsid w:val="00812F1A"/>
    <w:rsid w:val="0081703D"/>
    <w:rsid w:val="00817102"/>
    <w:rsid w:val="0081746E"/>
    <w:rsid w:val="008202BD"/>
    <w:rsid w:val="00820328"/>
    <w:rsid w:val="0082087A"/>
    <w:rsid w:val="00823B7C"/>
    <w:rsid w:val="0082459E"/>
    <w:rsid w:val="00832344"/>
    <w:rsid w:val="00832A9D"/>
    <w:rsid w:val="00834231"/>
    <w:rsid w:val="0083455E"/>
    <w:rsid w:val="00840991"/>
    <w:rsid w:val="00841355"/>
    <w:rsid w:val="008413F5"/>
    <w:rsid w:val="008425D8"/>
    <w:rsid w:val="0084652D"/>
    <w:rsid w:val="008506C1"/>
    <w:rsid w:val="00851A78"/>
    <w:rsid w:val="00853920"/>
    <w:rsid w:val="00855801"/>
    <w:rsid w:val="008563F3"/>
    <w:rsid w:val="008602DC"/>
    <w:rsid w:val="00860D7C"/>
    <w:rsid w:val="00862EF0"/>
    <w:rsid w:val="00863F1F"/>
    <w:rsid w:val="00864081"/>
    <w:rsid w:val="008648A1"/>
    <w:rsid w:val="00866093"/>
    <w:rsid w:val="008664A8"/>
    <w:rsid w:val="00866904"/>
    <w:rsid w:val="00867F94"/>
    <w:rsid w:val="0087029D"/>
    <w:rsid w:val="00870FF8"/>
    <w:rsid w:val="00873B92"/>
    <w:rsid w:val="00874133"/>
    <w:rsid w:val="00880278"/>
    <w:rsid w:val="00880A99"/>
    <w:rsid w:val="00880EF0"/>
    <w:rsid w:val="008813DE"/>
    <w:rsid w:val="00882844"/>
    <w:rsid w:val="00882E2E"/>
    <w:rsid w:val="00885E56"/>
    <w:rsid w:val="00887D37"/>
    <w:rsid w:val="0089062E"/>
    <w:rsid w:val="00890896"/>
    <w:rsid w:val="00890C16"/>
    <w:rsid w:val="00891548"/>
    <w:rsid w:val="00892A3D"/>
    <w:rsid w:val="00893A86"/>
    <w:rsid w:val="00893B9E"/>
    <w:rsid w:val="0089768D"/>
    <w:rsid w:val="008A12B1"/>
    <w:rsid w:val="008A1AA9"/>
    <w:rsid w:val="008A1EF5"/>
    <w:rsid w:val="008A2082"/>
    <w:rsid w:val="008A23FC"/>
    <w:rsid w:val="008A435C"/>
    <w:rsid w:val="008B06D9"/>
    <w:rsid w:val="008C13AF"/>
    <w:rsid w:val="008C1C6D"/>
    <w:rsid w:val="008C402E"/>
    <w:rsid w:val="008C6B1D"/>
    <w:rsid w:val="008D0222"/>
    <w:rsid w:val="008D028A"/>
    <w:rsid w:val="008D16A2"/>
    <w:rsid w:val="008D1AE5"/>
    <w:rsid w:val="008D3517"/>
    <w:rsid w:val="008D3623"/>
    <w:rsid w:val="008D614D"/>
    <w:rsid w:val="008D6B06"/>
    <w:rsid w:val="008D7B45"/>
    <w:rsid w:val="008E1695"/>
    <w:rsid w:val="008E2604"/>
    <w:rsid w:val="008E27DA"/>
    <w:rsid w:val="008E2B0F"/>
    <w:rsid w:val="008E3616"/>
    <w:rsid w:val="008E3C94"/>
    <w:rsid w:val="008E61C7"/>
    <w:rsid w:val="008E79C8"/>
    <w:rsid w:val="008F0E4D"/>
    <w:rsid w:val="008F2FF3"/>
    <w:rsid w:val="008F3833"/>
    <w:rsid w:val="008F55FA"/>
    <w:rsid w:val="00900F16"/>
    <w:rsid w:val="0090184A"/>
    <w:rsid w:val="00903448"/>
    <w:rsid w:val="00903801"/>
    <w:rsid w:val="009045D6"/>
    <w:rsid w:val="00907026"/>
    <w:rsid w:val="00907134"/>
    <w:rsid w:val="00907241"/>
    <w:rsid w:val="00907B89"/>
    <w:rsid w:val="0091091F"/>
    <w:rsid w:val="00912848"/>
    <w:rsid w:val="00913168"/>
    <w:rsid w:val="00913697"/>
    <w:rsid w:val="0091420B"/>
    <w:rsid w:val="00915110"/>
    <w:rsid w:val="009218BC"/>
    <w:rsid w:val="009219C0"/>
    <w:rsid w:val="00922AD8"/>
    <w:rsid w:val="00922E84"/>
    <w:rsid w:val="00926708"/>
    <w:rsid w:val="009267B3"/>
    <w:rsid w:val="00926BD1"/>
    <w:rsid w:val="0092727B"/>
    <w:rsid w:val="009275AC"/>
    <w:rsid w:val="00930B46"/>
    <w:rsid w:val="00932C79"/>
    <w:rsid w:val="00932DDE"/>
    <w:rsid w:val="00940FF4"/>
    <w:rsid w:val="0094124B"/>
    <w:rsid w:val="00941B03"/>
    <w:rsid w:val="009421FA"/>
    <w:rsid w:val="00942440"/>
    <w:rsid w:val="0094315C"/>
    <w:rsid w:val="0094487A"/>
    <w:rsid w:val="009449F5"/>
    <w:rsid w:val="00944BA4"/>
    <w:rsid w:val="00945BD7"/>
    <w:rsid w:val="00945DEE"/>
    <w:rsid w:val="00946CF4"/>
    <w:rsid w:val="00952072"/>
    <w:rsid w:val="009527DA"/>
    <w:rsid w:val="0095470B"/>
    <w:rsid w:val="0095629C"/>
    <w:rsid w:val="0095658D"/>
    <w:rsid w:val="00956680"/>
    <w:rsid w:val="009567C4"/>
    <w:rsid w:val="00957CFF"/>
    <w:rsid w:val="00960B2E"/>
    <w:rsid w:val="00960C35"/>
    <w:rsid w:val="009616F6"/>
    <w:rsid w:val="009661E8"/>
    <w:rsid w:val="00967582"/>
    <w:rsid w:val="00967A43"/>
    <w:rsid w:val="00970D17"/>
    <w:rsid w:val="009721B3"/>
    <w:rsid w:val="00972EB3"/>
    <w:rsid w:val="009743D1"/>
    <w:rsid w:val="009769D2"/>
    <w:rsid w:val="00982FA5"/>
    <w:rsid w:val="00993D95"/>
    <w:rsid w:val="00995106"/>
    <w:rsid w:val="0099547B"/>
    <w:rsid w:val="00996E5C"/>
    <w:rsid w:val="009A0260"/>
    <w:rsid w:val="009A166D"/>
    <w:rsid w:val="009A5CCF"/>
    <w:rsid w:val="009A6A70"/>
    <w:rsid w:val="009B045F"/>
    <w:rsid w:val="009B0600"/>
    <w:rsid w:val="009B4E7D"/>
    <w:rsid w:val="009B5492"/>
    <w:rsid w:val="009B5621"/>
    <w:rsid w:val="009B5924"/>
    <w:rsid w:val="009B5ADE"/>
    <w:rsid w:val="009B63BB"/>
    <w:rsid w:val="009B6BED"/>
    <w:rsid w:val="009C5EFF"/>
    <w:rsid w:val="009C61FD"/>
    <w:rsid w:val="009C6B63"/>
    <w:rsid w:val="009D0E1D"/>
    <w:rsid w:val="009D1F24"/>
    <w:rsid w:val="009D22CA"/>
    <w:rsid w:val="009D3273"/>
    <w:rsid w:val="009D38D5"/>
    <w:rsid w:val="009D76C2"/>
    <w:rsid w:val="009D789C"/>
    <w:rsid w:val="009D7FD2"/>
    <w:rsid w:val="009E069A"/>
    <w:rsid w:val="009E2573"/>
    <w:rsid w:val="009E2A76"/>
    <w:rsid w:val="009E44D0"/>
    <w:rsid w:val="009E56F5"/>
    <w:rsid w:val="009E6617"/>
    <w:rsid w:val="009E6C62"/>
    <w:rsid w:val="009F0D8B"/>
    <w:rsid w:val="009F17F1"/>
    <w:rsid w:val="009F1B92"/>
    <w:rsid w:val="009F5F92"/>
    <w:rsid w:val="009F65EB"/>
    <w:rsid w:val="00A0187B"/>
    <w:rsid w:val="00A020EE"/>
    <w:rsid w:val="00A02B66"/>
    <w:rsid w:val="00A03029"/>
    <w:rsid w:val="00A030DD"/>
    <w:rsid w:val="00A0358D"/>
    <w:rsid w:val="00A06DF9"/>
    <w:rsid w:val="00A11508"/>
    <w:rsid w:val="00A14000"/>
    <w:rsid w:val="00A2216C"/>
    <w:rsid w:val="00A24004"/>
    <w:rsid w:val="00A24A52"/>
    <w:rsid w:val="00A25C92"/>
    <w:rsid w:val="00A25DB2"/>
    <w:rsid w:val="00A26622"/>
    <w:rsid w:val="00A30737"/>
    <w:rsid w:val="00A30A1D"/>
    <w:rsid w:val="00A328E7"/>
    <w:rsid w:val="00A32BD1"/>
    <w:rsid w:val="00A334BE"/>
    <w:rsid w:val="00A348A4"/>
    <w:rsid w:val="00A34B14"/>
    <w:rsid w:val="00A37CD0"/>
    <w:rsid w:val="00A40209"/>
    <w:rsid w:val="00A40CF6"/>
    <w:rsid w:val="00A42491"/>
    <w:rsid w:val="00A427F0"/>
    <w:rsid w:val="00A44348"/>
    <w:rsid w:val="00A443D6"/>
    <w:rsid w:val="00A45B9B"/>
    <w:rsid w:val="00A46E50"/>
    <w:rsid w:val="00A478EF"/>
    <w:rsid w:val="00A50F2C"/>
    <w:rsid w:val="00A6079B"/>
    <w:rsid w:val="00A60869"/>
    <w:rsid w:val="00A622DB"/>
    <w:rsid w:val="00A62E39"/>
    <w:rsid w:val="00A637F3"/>
    <w:rsid w:val="00A67D2D"/>
    <w:rsid w:val="00A722DC"/>
    <w:rsid w:val="00A72A97"/>
    <w:rsid w:val="00A75054"/>
    <w:rsid w:val="00A80486"/>
    <w:rsid w:val="00A806BA"/>
    <w:rsid w:val="00A8114C"/>
    <w:rsid w:val="00A875C9"/>
    <w:rsid w:val="00A92CC9"/>
    <w:rsid w:val="00A93267"/>
    <w:rsid w:val="00A93F6C"/>
    <w:rsid w:val="00A97EBD"/>
    <w:rsid w:val="00AA33B9"/>
    <w:rsid w:val="00AA34BD"/>
    <w:rsid w:val="00AA45FF"/>
    <w:rsid w:val="00AA5B59"/>
    <w:rsid w:val="00AA65C3"/>
    <w:rsid w:val="00AB06B0"/>
    <w:rsid w:val="00AB4237"/>
    <w:rsid w:val="00AB44E9"/>
    <w:rsid w:val="00AB76BB"/>
    <w:rsid w:val="00AB786E"/>
    <w:rsid w:val="00AB7D5D"/>
    <w:rsid w:val="00AC164C"/>
    <w:rsid w:val="00AC254A"/>
    <w:rsid w:val="00AC45D9"/>
    <w:rsid w:val="00AC7DF1"/>
    <w:rsid w:val="00AC7FC0"/>
    <w:rsid w:val="00AD25E4"/>
    <w:rsid w:val="00AD358D"/>
    <w:rsid w:val="00AD6C30"/>
    <w:rsid w:val="00AD7FC7"/>
    <w:rsid w:val="00AE45AF"/>
    <w:rsid w:val="00AE5383"/>
    <w:rsid w:val="00AE538C"/>
    <w:rsid w:val="00AE6D62"/>
    <w:rsid w:val="00AE79CC"/>
    <w:rsid w:val="00AE7D05"/>
    <w:rsid w:val="00AF0010"/>
    <w:rsid w:val="00AF0B8D"/>
    <w:rsid w:val="00AF21B5"/>
    <w:rsid w:val="00AF23F9"/>
    <w:rsid w:val="00B00EF3"/>
    <w:rsid w:val="00B037CD"/>
    <w:rsid w:val="00B05E64"/>
    <w:rsid w:val="00B0788E"/>
    <w:rsid w:val="00B07BE9"/>
    <w:rsid w:val="00B11914"/>
    <w:rsid w:val="00B12742"/>
    <w:rsid w:val="00B15CE3"/>
    <w:rsid w:val="00B168EF"/>
    <w:rsid w:val="00B174E4"/>
    <w:rsid w:val="00B20ABB"/>
    <w:rsid w:val="00B2172C"/>
    <w:rsid w:val="00B21E50"/>
    <w:rsid w:val="00B2370A"/>
    <w:rsid w:val="00B238B8"/>
    <w:rsid w:val="00B251B0"/>
    <w:rsid w:val="00B265EE"/>
    <w:rsid w:val="00B27076"/>
    <w:rsid w:val="00B30267"/>
    <w:rsid w:val="00B31F77"/>
    <w:rsid w:val="00B32C81"/>
    <w:rsid w:val="00B32FF3"/>
    <w:rsid w:val="00B40244"/>
    <w:rsid w:val="00B40569"/>
    <w:rsid w:val="00B41CE9"/>
    <w:rsid w:val="00B4230F"/>
    <w:rsid w:val="00B4300E"/>
    <w:rsid w:val="00B437B9"/>
    <w:rsid w:val="00B44515"/>
    <w:rsid w:val="00B44E7E"/>
    <w:rsid w:val="00B45394"/>
    <w:rsid w:val="00B462DB"/>
    <w:rsid w:val="00B46F23"/>
    <w:rsid w:val="00B47E81"/>
    <w:rsid w:val="00B51F94"/>
    <w:rsid w:val="00B52810"/>
    <w:rsid w:val="00B56084"/>
    <w:rsid w:val="00B560E0"/>
    <w:rsid w:val="00B57ED8"/>
    <w:rsid w:val="00B61149"/>
    <w:rsid w:val="00B646E8"/>
    <w:rsid w:val="00B66A41"/>
    <w:rsid w:val="00B70B97"/>
    <w:rsid w:val="00B71C64"/>
    <w:rsid w:val="00B74798"/>
    <w:rsid w:val="00B74E8D"/>
    <w:rsid w:val="00B7754B"/>
    <w:rsid w:val="00B814B5"/>
    <w:rsid w:val="00B8189C"/>
    <w:rsid w:val="00B83D39"/>
    <w:rsid w:val="00B84CCB"/>
    <w:rsid w:val="00B85CE0"/>
    <w:rsid w:val="00B901F4"/>
    <w:rsid w:val="00B91B5F"/>
    <w:rsid w:val="00B93618"/>
    <w:rsid w:val="00B93B4F"/>
    <w:rsid w:val="00B955CC"/>
    <w:rsid w:val="00B972A2"/>
    <w:rsid w:val="00B97A03"/>
    <w:rsid w:val="00BA15A3"/>
    <w:rsid w:val="00BA1FAC"/>
    <w:rsid w:val="00BA6073"/>
    <w:rsid w:val="00BB0CDD"/>
    <w:rsid w:val="00BB1713"/>
    <w:rsid w:val="00BB33FF"/>
    <w:rsid w:val="00BB6782"/>
    <w:rsid w:val="00BC3C5E"/>
    <w:rsid w:val="00BC4164"/>
    <w:rsid w:val="00BC4FF9"/>
    <w:rsid w:val="00BC68E1"/>
    <w:rsid w:val="00BD4157"/>
    <w:rsid w:val="00BD435F"/>
    <w:rsid w:val="00BD717F"/>
    <w:rsid w:val="00BD77B2"/>
    <w:rsid w:val="00BE5F2E"/>
    <w:rsid w:val="00BE75F7"/>
    <w:rsid w:val="00BE7865"/>
    <w:rsid w:val="00BF215B"/>
    <w:rsid w:val="00BF3036"/>
    <w:rsid w:val="00BF46D2"/>
    <w:rsid w:val="00BF656B"/>
    <w:rsid w:val="00BF7304"/>
    <w:rsid w:val="00C00EF8"/>
    <w:rsid w:val="00C02130"/>
    <w:rsid w:val="00C03DCF"/>
    <w:rsid w:val="00C04E94"/>
    <w:rsid w:val="00C07915"/>
    <w:rsid w:val="00C11D73"/>
    <w:rsid w:val="00C17A62"/>
    <w:rsid w:val="00C21E87"/>
    <w:rsid w:val="00C23A28"/>
    <w:rsid w:val="00C23B3C"/>
    <w:rsid w:val="00C26D37"/>
    <w:rsid w:val="00C2704B"/>
    <w:rsid w:val="00C275BC"/>
    <w:rsid w:val="00C30F11"/>
    <w:rsid w:val="00C321BE"/>
    <w:rsid w:val="00C336B0"/>
    <w:rsid w:val="00C33D71"/>
    <w:rsid w:val="00C342F5"/>
    <w:rsid w:val="00C40A11"/>
    <w:rsid w:val="00C40D3F"/>
    <w:rsid w:val="00C41FE8"/>
    <w:rsid w:val="00C43F60"/>
    <w:rsid w:val="00C440F1"/>
    <w:rsid w:val="00C45FC8"/>
    <w:rsid w:val="00C50A54"/>
    <w:rsid w:val="00C50BCB"/>
    <w:rsid w:val="00C52D55"/>
    <w:rsid w:val="00C54AEF"/>
    <w:rsid w:val="00C54F09"/>
    <w:rsid w:val="00C55E92"/>
    <w:rsid w:val="00C610B2"/>
    <w:rsid w:val="00C619FE"/>
    <w:rsid w:val="00C62C21"/>
    <w:rsid w:val="00C64828"/>
    <w:rsid w:val="00C669AA"/>
    <w:rsid w:val="00C6721A"/>
    <w:rsid w:val="00C715F8"/>
    <w:rsid w:val="00C71DE3"/>
    <w:rsid w:val="00C7220F"/>
    <w:rsid w:val="00C73277"/>
    <w:rsid w:val="00C73338"/>
    <w:rsid w:val="00C7571E"/>
    <w:rsid w:val="00C80C56"/>
    <w:rsid w:val="00C80D12"/>
    <w:rsid w:val="00C81240"/>
    <w:rsid w:val="00C814AE"/>
    <w:rsid w:val="00C826A5"/>
    <w:rsid w:val="00C82E8F"/>
    <w:rsid w:val="00C834DF"/>
    <w:rsid w:val="00C84A24"/>
    <w:rsid w:val="00C84AAF"/>
    <w:rsid w:val="00C9065D"/>
    <w:rsid w:val="00C90A7E"/>
    <w:rsid w:val="00C90E10"/>
    <w:rsid w:val="00C9287F"/>
    <w:rsid w:val="00C954E4"/>
    <w:rsid w:val="00C955A8"/>
    <w:rsid w:val="00C96526"/>
    <w:rsid w:val="00CA0E33"/>
    <w:rsid w:val="00CA1C29"/>
    <w:rsid w:val="00CA36EC"/>
    <w:rsid w:val="00CA3F5D"/>
    <w:rsid w:val="00CA40A3"/>
    <w:rsid w:val="00CA455C"/>
    <w:rsid w:val="00CA4DDE"/>
    <w:rsid w:val="00CA696A"/>
    <w:rsid w:val="00CA6E4B"/>
    <w:rsid w:val="00CB0B26"/>
    <w:rsid w:val="00CB2387"/>
    <w:rsid w:val="00CB3700"/>
    <w:rsid w:val="00CB723A"/>
    <w:rsid w:val="00CC19F0"/>
    <w:rsid w:val="00CC1D8F"/>
    <w:rsid w:val="00CC265C"/>
    <w:rsid w:val="00CC2F48"/>
    <w:rsid w:val="00CC36A5"/>
    <w:rsid w:val="00CC43CB"/>
    <w:rsid w:val="00CC6EC0"/>
    <w:rsid w:val="00CD3425"/>
    <w:rsid w:val="00CD3E18"/>
    <w:rsid w:val="00CE0072"/>
    <w:rsid w:val="00CE27D0"/>
    <w:rsid w:val="00CE3614"/>
    <w:rsid w:val="00CE59BD"/>
    <w:rsid w:val="00CE657C"/>
    <w:rsid w:val="00CE6836"/>
    <w:rsid w:val="00CE747E"/>
    <w:rsid w:val="00CF166C"/>
    <w:rsid w:val="00CF25C5"/>
    <w:rsid w:val="00CF4AA8"/>
    <w:rsid w:val="00D02C7F"/>
    <w:rsid w:val="00D03D60"/>
    <w:rsid w:val="00D045EE"/>
    <w:rsid w:val="00D0474B"/>
    <w:rsid w:val="00D05522"/>
    <w:rsid w:val="00D06776"/>
    <w:rsid w:val="00D0763F"/>
    <w:rsid w:val="00D078B0"/>
    <w:rsid w:val="00D135AA"/>
    <w:rsid w:val="00D14546"/>
    <w:rsid w:val="00D149D1"/>
    <w:rsid w:val="00D151A7"/>
    <w:rsid w:val="00D158FF"/>
    <w:rsid w:val="00D17638"/>
    <w:rsid w:val="00D219A5"/>
    <w:rsid w:val="00D31AA4"/>
    <w:rsid w:val="00D327B8"/>
    <w:rsid w:val="00D3338B"/>
    <w:rsid w:val="00D35346"/>
    <w:rsid w:val="00D36152"/>
    <w:rsid w:val="00D372DF"/>
    <w:rsid w:val="00D40686"/>
    <w:rsid w:val="00D40AF8"/>
    <w:rsid w:val="00D4149E"/>
    <w:rsid w:val="00D4286B"/>
    <w:rsid w:val="00D4341A"/>
    <w:rsid w:val="00D44245"/>
    <w:rsid w:val="00D5078C"/>
    <w:rsid w:val="00D5101A"/>
    <w:rsid w:val="00D516D7"/>
    <w:rsid w:val="00D549C2"/>
    <w:rsid w:val="00D55AF7"/>
    <w:rsid w:val="00D6144F"/>
    <w:rsid w:val="00D62CCA"/>
    <w:rsid w:val="00D64BE0"/>
    <w:rsid w:val="00D65F8D"/>
    <w:rsid w:val="00D66652"/>
    <w:rsid w:val="00D66CAA"/>
    <w:rsid w:val="00D6718E"/>
    <w:rsid w:val="00D70425"/>
    <w:rsid w:val="00D70710"/>
    <w:rsid w:val="00D7559A"/>
    <w:rsid w:val="00D76B42"/>
    <w:rsid w:val="00D77DA8"/>
    <w:rsid w:val="00D84566"/>
    <w:rsid w:val="00D84C93"/>
    <w:rsid w:val="00D86CFD"/>
    <w:rsid w:val="00D87917"/>
    <w:rsid w:val="00D87A16"/>
    <w:rsid w:val="00D87AFB"/>
    <w:rsid w:val="00D90325"/>
    <w:rsid w:val="00D90B34"/>
    <w:rsid w:val="00D92E71"/>
    <w:rsid w:val="00D935AD"/>
    <w:rsid w:val="00D94460"/>
    <w:rsid w:val="00D95C5A"/>
    <w:rsid w:val="00D96591"/>
    <w:rsid w:val="00DA263B"/>
    <w:rsid w:val="00DA2678"/>
    <w:rsid w:val="00DA55B4"/>
    <w:rsid w:val="00DA631D"/>
    <w:rsid w:val="00DB01AF"/>
    <w:rsid w:val="00DB11C4"/>
    <w:rsid w:val="00DB5584"/>
    <w:rsid w:val="00DB6C8D"/>
    <w:rsid w:val="00DC1EDA"/>
    <w:rsid w:val="00DC28DB"/>
    <w:rsid w:val="00DC5425"/>
    <w:rsid w:val="00DC60AE"/>
    <w:rsid w:val="00DC6EB4"/>
    <w:rsid w:val="00DC6F30"/>
    <w:rsid w:val="00DC70FE"/>
    <w:rsid w:val="00DC79B8"/>
    <w:rsid w:val="00DD06C0"/>
    <w:rsid w:val="00DD195F"/>
    <w:rsid w:val="00DD1B7E"/>
    <w:rsid w:val="00DD21D5"/>
    <w:rsid w:val="00DD247F"/>
    <w:rsid w:val="00DD2D00"/>
    <w:rsid w:val="00DD3D7F"/>
    <w:rsid w:val="00DD4874"/>
    <w:rsid w:val="00DD6523"/>
    <w:rsid w:val="00DE022D"/>
    <w:rsid w:val="00DE0DCB"/>
    <w:rsid w:val="00DE2409"/>
    <w:rsid w:val="00DE2568"/>
    <w:rsid w:val="00DE41DB"/>
    <w:rsid w:val="00DE4EBF"/>
    <w:rsid w:val="00DE6B74"/>
    <w:rsid w:val="00DE781A"/>
    <w:rsid w:val="00DF120A"/>
    <w:rsid w:val="00DF2201"/>
    <w:rsid w:val="00DF24C3"/>
    <w:rsid w:val="00DF28B5"/>
    <w:rsid w:val="00DF2C48"/>
    <w:rsid w:val="00DF5392"/>
    <w:rsid w:val="00DF5A7D"/>
    <w:rsid w:val="00DF5D79"/>
    <w:rsid w:val="00DF6315"/>
    <w:rsid w:val="00DF7245"/>
    <w:rsid w:val="00E015A3"/>
    <w:rsid w:val="00E01E76"/>
    <w:rsid w:val="00E02565"/>
    <w:rsid w:val="00E06405"/>
    <w:rsid w:val="00E1021F"/>
    <w:rsid w:val="00E11091"/>
    <w:rsid w:val="00E12544"/>
    <w:rsid w:val="00E15099"/>
    <w:rsid w:val="00E16C0B"/>
    <w:rsid w:val="00E17708"/>
    <w:rsid w:val="00E21290"/>
    <w:rsid w:val="00E2232D"/>
    <w:rsid w:val="00E24EFE"/>
    <w:rsid w:val="00E25FC2"/>
    <w:rsid w:val="00E31FB5"/>
    <w:rsid w:val="00E32132"/>
    <w:rsid w:val="00E324E7"/>
    <w:rsid w:val="00E32694"/>
    <w:rsid w:val="00E34A06"/>
    <w:rsid w:val="00E35870"/>
    <w:rsid w:val="00E37ACC"/>
    <w:rsid w:val="00E37BC1"/>
    <w:rsid w:val="00E41BDA"/>
    <w:rsid w:val="00E426AD"/>
    <w:rsid w:val="00E47A6E"/>
    <w:rsid w:val="00E50861"/>
    <w:rsid w:val="00E51CC1"/>
    <w:rsid w:val="00E52CC8"/>
    <w:rsid w:val="00E533F4"/>
    <w:rsid w:val="00E53744"/>
    <w:rsid w:val="00E53E09"/>
    <w:rsid w:val="00E555DC"/>
    <w:rsid w:val="00E5729B"/>
    <w:rsid w:val="00E60586"/>
    <w:rsid w:val="00E62B36"/>
    <w:rsid w:val="00E664D3"/>
    <w:rsid w:val="00E703D9"/>
    <w:rsid w:val="00E73092"/>
    <w:rsid w:val="00E73677"/>
    <w:rsid w:val="00E73E28"/>
    <w:rsid w:val="00E74FD1"/>
    <w:rsid w:val="00E76B0F"/>
    <w:rsid w:val="00E80711"/>
    <w:rsid w:val="00E83538"/>
    <w:rsid w:val="00E841B1"/>
    <w:rsid w:val="00E8623A"/>
    <w:rsid w:val="00E92F46"/>
    <w:rsid w:val="00E958DB"/>
    <w:rsid w:val="00E960A2"/>
    <w:rsid w:val="00E965CE"/>
    <w:rsid w:val="00EA28D3"/>
    <w:rsid w:val="00EA5BAD"/>
    <w:rsid w:val="00EB02B0"/>
    <w:rsid w:val="00EB0B4A"/>
    <w:rsid w:val="00EB0E54"/>
    <w:rsid w:val="00EB477D"/>
    <w:rsid w:val="00EB4FF5"/>
    <w:rsid w:val="00EC7190"/>
    <w:rsid w:val="00EC76D9"/>
    <w:rsid w:val="00ED14B4"/>
    <w:rsid w:val="00ED2057"/>
    <w:rsid w:val="00ED3056"/>
    <w:rsid w:val="00ED452E"/>
    <w:rsid w:val="00ED4E05"/>
    <w:rsid w:val="00ED4EFA"/>
    <w:rsid w:val="00ED7A30"/>
    <w:rsid w:val="00EE0D18"/>
    <w:rsid w:val="00EE15CE"/>
    <w:rsid w:val="00EE46D9"/>
    <w:rsid w:val="00EE5220"/>
    <w:rsid w:val="00EE581B"/>
    <w:rsid w:val="00EE630D"/>
    <w:rsid w:val="00EE7A17"/>
    <w:rsid w:val="00EF09DA"/>
    <w:rsid w:val="00EF0DF5"/>
    <w:rsid w:val="00EF1BE6"/>
    <w:rsid w:val="00EF242B"/>
    <w:rsid w:val="00EF2FF0"/>
    <w:rsid w:val="00EF514E"/>
    <w:rsid w:val="00EF5177"/>
    <w:rsid w:val="00EF75E6"/>
    <w:rsid w:val="00EF7DEB"/>
    <w:rsid w:val="00F02678"/>
    <w:rsid w:val="00F031F4"/>
    <w:rsid w:val="00F03E8A"/>
    <w:rsid w:val="00F05015"/>
    <w:rsid w:val="00F05243"/>
    <w:rsid w:val="00F058B1"/>
    <w:rsid w:val="00F06478"/>
    <w:rsid w:val="00F12618"/>
    <w:rsid w:val="00F12D73"/>
    <w:rsid w:val="00F17735"/>
    <w:rsid w:val="00F17BA2"/>
    <w:rsid w:val="00F20407"/>
    <w:rsid w:val="00F20917"/>
    <w:rsid w:val="00F22BCE"/>
    <w:rsid w:val="00F239D7"/>
    <w:rsid w:val="00F24D51"/>
    <w:rsid w:val="00F27F06"/>
    <w:rsid w:val="00F30A12"/>
    <w:rsid w:val="00F31153"/>
    <w:rsid w:val="00F3124D"/>
    <w:rsid w:val="00F31CD4"/>
    <w:rsid w:val="00F32891"/>
    <w:rsid w:val="00F34A03"/>
    <w:rsid w:val="00F41672"/>
    <w:rsid w:val="00F430A4"/>
    <w:rsid w:val="00F45FDB"/>
    <w:rsid w:val="00F46B6A"/>
    <w:rsid w:val="00F50944"/>
    <w:rsid w:val="00F509C7"/>
    <w:rsid w:val="00F51524"/>
    <w:rsid w:val="00F53558"/>
    <w:rsid w:val="00F54D62"/>
    <w:rsid w:val="00F550BE"/>
    <w:rsid w:val="00F561BC"/>
    <w:rsid w:val="00F57871"/>
    <w:rsid w:val="00F57DC9"/>
    <w:rsid w:val="00F60C30"/>
    <w:rsid w:val="00F62669"/>
    <w:rsid w:val="00F63994"/>
    <w:rsid w:val="00F70B20"/>
    <w:rsid w:val="00F714CF"/>
    <w:rsid w:val="00F71F4F"/>
    <w:rsid w:val="00F7464F"/>
    <w:rsid w:val="00F7605E"/>
    <w:rsid w:val="00F76258"/>
    <w:rsid w:val="00F80AF6"/>
    <w:rsid w:val="00F81E7F"/>
    <w:rsid w:val="00F857F3"/>
    <w:rsid w:val="00F8603C"/>
    <w:rsid w:val="00F862EF"/>
    <w:rsid w:val="00F876DD"/>
    <w:rsid w:val="00F91288"/>
    <w:rsid w:val="00F91A31"/>
    <w:rsid w:val="00F91AE4"/>
    <w:rsid w:val="00F91C8D"/>
    <w:rsid w:val="00F92C73"/>
    <w:rsid w:val="00F92F8B"/>
    <w:rsid w:val="00F94FE5"/>
    <w:rsid w:val="00FA07A5"/>
    <w:rsid w:val="00FA0C41"/>
    <w:rsid w:val="00FA145E"/>
    <w:rsid w:val="00FA3393"/>
    <w:rsid w:val="00FA6510"/>
    <w:rsid w:val="00FA7B6C"/>
    <w:rsid w:val="00FB2001"/>
    <w:rsid w:val="00FB3BA4"/>
    <w:rsid w:val="00FC12BD"/>
    <w:rsid w:val="00FC5853"/>
    <w:rsid w:val="00FC5D87"/>
    <w:rsid w:val="00FC6518"/>
    <w:rsid w:val="00FC68FE"/>
    <w:rsid w:val="00FD04CD"/>
    <w:rsid w:val="00FD2F17"/>
    <w:rsid w:val="00FD52B9"/>
    <w:rsid w:val="00FD5672"/>
    <w:rsid w:val="00FE1996"/>
    <w:rsid w:val="00FE2145"/>
    <w:rsid w:val="00FE24D6"/>
    <w:rsid w:val="00FE2949"/>
    <w:rsid w:val="00FE36BF"/>
    <w:rsid w:val="00FE3AC8"/>
    <w:rsid w:val="00FE499E"/>
    <w:rsid w:val="00FE555B"/>
    <w:rsid w:val="00FE5B79"/>
    <w:rsid w:val="00FE73D4"/>
    <w:rsid w:val="00FF0274"/>
    <w:rsid w:val="00FF08B1"/>
    <w:rsid w:val="00FF1C3D"/>
    <w:rsid w:val="00FF359D"/>
    <w:rsid w:val="00FF6C28"/>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3C52D"/>
  <w15:docId w15:val="{8CF50CBA-41B4-4F9B-B60C-1415E307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58D"/>
    <w:pPr>
      <w:spacing w:after="0"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34E03"/>
    <w:pPr>
      <w:outlineLvl w:val="0"/>
    </w:pPr>
    <w:rPr>
      <w:b/>
      <w:sz w:val="28"/>
    </w:rPr>
  </w:style>
  <w:style w:type="paragraph" w:styleId="Heading2">
    <w:name w:val="heading 2"/>
    <w:basedOn w:val="Normal"/>
    <w:next w:val="Normal"/>
    <w:link w:val="Heading2Char"/>
    <w:uiPriority w:val="9"/>
    <w:unhideWhenUsed/>
    <w:qFormat/>
    <w:rsid w:val="00434E03"/>
    <w:pPr>
      <w:outlineLvl w:val="1"/>
    </w:pPr>
    <w:rPr>
      <w:b/>
    </w:rPr>
  </w:style>
  <w:style w:type="paragraph" w:styleId="Heading3">
    <w:name w:val="heading 3"/>
    <w:basedOn w:val="Normal"/>
    <w:next w:val="Normal"/>
    <w:link w:val="Heading3Char"/>
    <w:uiPriority w:val="9"/>
    <w:unhideWhenUsed/>
    <w:qFormat/>
    <w:rsid w:val="00434E03"/>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C41"/>
    <w:rPr>
      <w:color w:val="0000FF"/>
      <w:u w:val="single"/>
    </w:rPr>
  </w:style>
  <w:style w:type="table" w:styleId="TableGrid">
    <w:name w:val="Table Grid"/>
    <w:basedOn w:val="TableNormal"/>
    <w:uiPriority w:val="39"/>
    <w:rsid w:val="00CE6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57C"/>
    <w:rPr>
      <w:sz w:val="16"/>
      <w:szCs w:val="16"/>
    </w:rPr>
  </w:style>
  <w:style w:type="paragraph" w:styleId="CommentText">
    <w:name w:val="annotation text"/>
    <w:basedOn w:val="Normal"/>
    <w:link w:val="CommentTextChar"/>
    <w:uiPriority w:val="99"/>
    <w:unhideWhenUsed/>
    <w:rsid w:val="00CE657C"/>
    <w:pPr>
      <w:spacing w:line="240" w:lineRule="auto"/>
    </w:pPr>
    <w:rPr>
      <w:sz w:val="20"/>
      <w:szCs w:val="20"/>
    </w:rPr>
  </w:style>
  <w:style w:type="character" w:customStyle="1" w:styleId="CommentTextChar">
    <w:name w:val="Comment Text Char"/>
    <w:basedOn w:val="DefaultParagraphFont"/>
    <w:link w:val="CommentText"/>
    <w:uiPriority w:val="99"/>
    <w:rsid w:val="00CE657C"/>
    <w:rPr>
      <w:sz w:val="20"/>
      <w:szCs w:val="20"/>
    </w:rPr>
  </w:style>
  <w:style w:type="paragraph" w:styleId="CommentSubject">
    <w:name w:val="annotation subject"/>
    <w:basedOn w:val="CommentText"/>
    <w:next w:val="CommentText"/>
    <w:link w:val="CommentSubjectChar"/>
    <w:uiPriority w:val="99"/>
    <w:semiHidden/>
    <w:unhideWhenUsed/>
    <w:rsid w:val="00CE657C"/>
    <w:rPr>
      <w:b/>
      <w:bCs/>
    </w:rPr>
  </w:style>
  <w:style w:type="character" w:customStyle="1" w:styleId="CommentSubjectChar">
    <w:name w:val="Comment Subject Char"/>
    <w:basedOn w:val="CommentTextChar"/>
    <w:link w:val="CommentSubject"/>
    <w:uiPriority w:val="99"/>
    <w:semiHidden/>
    <w:rsid w:val="00CE657C"/>
    <w:rPr>
      <w:b/>
      <w:bCs/>
      <w:sz w:val="20"/>
      <w:szCs w:val="20"/>
    </w:rPr>
  </w:style>
  <w:style w:type="paragraph" w:styleId="BalloonText">
    <w:name w:val="Balloon Text"/>
    <w:basedOn w:val="Normal"/>
    <w:link w:val="BalloonTextChar"/>
    <w:uiPriority w:val="99"/>
    <w:semiHidden/>
    <w:unhideWhenUsed/>
    <w:rsid w:val="00CE65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57C"/>
    <w:rPr>
      <w:rFonts w:ascii="Segoe UI" w:hAnsi="Segoe UI" w:cs="Segoe UI"/>
      <w:sz w:val="18"/>
      <w:szCs w:val="18"/>
    </w:rPr>
  </w:style>
  <w:style w:type="paragraph" w:customStyle="1" w:styleId="EndNoteBibliographyTitle">
    <w:name w:val="EndNote Bibliography Title"/>
    <w:basedOn w:val="Normal"/>
    <w:link w:val="EndNoteBibliographyTitleChar"/>
    <w:rsid w:val="00A03029"/>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A03029"/>
    <w:rPr>
      <w:rFonts w:ascii="Calibri" w:hAnsi="Calibri" w:cs="Calibri"/>
      <w:noProof/>
      <w:szCs w:val="24"/>
      <w:lang w:val="en-US"/>
    </w:rPr>
  </w:style>
  <w:style w:type="paragraph" w:customStyle="1" w:styleId="EndNoteBibliography">
    <w:name w:val="EndNote Bibliography"/>
    <w:basedOn w:val="Normal"/>
    <w:link w:val="EndNoteBibliographyChar"/>
    <w:rsid w:val="00A03029"/>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A03029"/>
    <w:rPr>
      <w:rFonts w:ascii="Calibri" w:hAnsi="Calibri" w:cs="Calibri"/>
      <w:noProof/>
      <w:szCs w:val="24"/>
      <w:lang w:val="en-US"/>
    </w:rPr>
  </w:style>
  <w:style w:type="paragraph" w:styleId="Caption">
    <w:name w:val="caption"/>
    <w:basedOn w:val="Normal"/>
    <w:next w:val="Normal"/>
    <w:autoRedefine/>
    <w:uiPriority w:val="35"/>
    <w:unhideWhenUsed/>
    <w:qFormat/>
    <w:rsid w:val="005A3E2E"/>
    <w:pPr>
      <w:spacing w:after="200" w:line="240" w:lineRule="auto"/>
      <w:outlineLvl w:val="0"/>
    </w:pPr>
    <w:rPr>
      <w:i/>
      <w:iCs/>
      <w:color w:val="44546A" w:themeColor="text2"/>
      <w:sz w:val="20"/>
      <w:szCs w:val="18"/>
    </w:rPr>
  </w:style>
  <w:style w:type="character" w:styleId="FollowedHyperlink">
    <w:name w:val="FollowedHyperlink"/>
    <w:basedOn w:val="DefaultParagraphFont"/>
    <w:uiPriority w:val="99"/>
    <w:semiHidden/>
    <w:unhideWhenUsed/>
    <w:rsid w:val="00F17BA2"/>
    <w:rPr>
      <w:color w:val="954F72" w:themeColor="followedHyperlink"/>
      <w:u w:val="single"/>
    </w:rPr>
  </w:style>
  <w:style w:type="paragraph" w:styleId="Revision">
    <w:name w:val="Revision"/>
    <w:hidden/>
    <w:uiPriority w:val="99"/>
    <w:semiHidden/>
    <w:rsid w:val="00526024"/>
    <w:pPr>
      <w:spacing w:after="0" w:line="240" w:lineRule="auto"/>
    </w:pPr>
  </w:style>
  <w:style w:type="character" w:customStyle="1" w:styleId="Heading1Char">
    <w:name w:val="Heading 1 Char"/>
    <w:basedOn w:val="DefaultParagraphFont"/>
    <w:link w:val="Heading1"/>
    <w:uiPriority w:val="9"/>
    <w:rsid w:val="00434E03"/>
    <w:rPr>
      <w:rFonts w:ascii="Times New Roman" w:hAnsi="Times New Roman" w:cs="Times New Roman"/>
      <w:b/>
      <w:sz w:val="28"/>
      <w:szCs w:val="24"/>
    </w:rPr>
  </w:style>
  <w:style w:type="character" w:customStyle="1" w:styleId="Heading2Char">
    <w:name w:val="Heading 2 Char"/>
    <w:basedOn w:val="DefaultParagraphFont"/>
    <w:link w:val="Heading2"/>
    <w:uiPriority w:val="9"/>
    <w:rsid w:val="00434E03"/>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434E03"/>
    <w:rPr>
      <w:rFonts w:ascii="Times New Roman" w:hAnsi="Times New Roman" w:cs="Times New Roman"/>
      <w:i/>
      <w:sz w:val="24"/>
      <w:szCs w:val="24"/>
    </w:rPr>
  </w:style>
  <w:style w:type="paragraph" w:styleId="NormalWeb">
    <w:name w:val="Normal (Web)"/>
    <w:basedOn w:val="Normal"/>
    <w:uiPriority w:val="99"/>
    <w:unhideWhenUsed/>
    <w:rsid w:val="001F43A2"/>
  </w:style>
  <w:style w:type="paragraph" w:styleId="FootnoteText">
    <w:name w:val="footnote text"/>
    <w:basedOn w:val="Normal"/>
    <w:link w:val="FootnoteTextChar"/>
    <w:uiPriority w:val="99"/>
    <w:semiHidden/>
    <w:unhideWhenUsed/>
    <w:rsid w:val="00CA696A"/>
    <w:pPr>
      <w:spacing w:line="240" w:lineRule="auto"/>
    </w:pPr>
    <w:rPr>
      <w:sz w:val="20"/>
      <w:szCs w:val="20"/>
    </w:rPr>
  </w:style>
  <w:style w:type="character" w:customStyle="1" w:styleId="FootnoteTextChar">
    <w:name w:val="Footnote Text Char"/>
    <w:basedOn w:val="DefaultParagraphFont"/>
    <w:link w:val="FootnoteText"/>
    <w:uiPriority w:val="99"/>
    <w:semiHidden/>
    <w:rsid w:val="00CA696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A696A"/>
    <w:rPr>
      <w:vertAlign w:val="superscript"/>
    </w:rPr>
  </w:style>
  <w:style w:type="paragraph" w:styleId="Header">
    <w:name w:val="header"/>
    <w:basedOn w:val="Normal"/>
    <w:link w:val="HeaderChar"/>
    <w:uiPriority w:val="99"/>
    <w:unhideWhenUsed/>
    <w:rsid w:val="009275AC"/>
    <w:pPr>
      <w:tabs>
        <w:tab w:val="center" w:pos="4513"/>
        <w:tab w:val="right" w:pos="9026"/>
      </w:tabs>
      <w:spacing w:line="240" w:lineRule="auto"/>
    </w:pPr>
  </w:style>
  <w:style w:type="character" w:customStyle="1" w:styleId="HeaderChar">
    <w:name w:val="Header Char"/>
    <w:basedOn w:val="DefaultParagraphFont"/>
    <w:link w:val="Header"/>
    <w:uiPriority w:val="99"/>
    <w:rsid w:val="009275AC"/>
    <w:rPr>
      <w:rFonts w:ascii="Times New Roman" w:hAnsi="Times New Roman" w:cs="Times New Roman"/>
      <w:sz w:val="24"/>
      <w:szCs w:val="24"/>
    </w:rPr>
  </w:style>
  <w:style w:type="paragraph" w:styleId="Footer">
    <w:name w:val="footer"/>
    <w:basedOn w:val="Normal"/>
    <w:link w:val="FooterChar"/>
    <w:uiPriority w:val="99"/>
    <w:unhideWhenUsed/>
    <w:rsid w:val="009275AC"/>
    <w:pPr>
      <w:tabs>
        <w:tab w:val="center" w:pos="4513"/>
        <w:tab w:val="right" w:pos="9026"/>
      </w:tabs>
      <w:spacing w:line="240" w:lineRule="auto"/>
    </w:pPr>
  </w:style>
  <w:style w:type="character" w:customStyle="1" w:styleId="FooterChar">
    <w:name w:val="Footer Char"/>
    <w:basedOn w:val="DefaultParagraphFont"/>
    <w:link w:val="Footer"/>
    <w:uiPriority w:val="99"/>
    <w:rsid w:val="009275AC"/>
    <w:rPr>
      <w:rFonts w:ascii="Times New Roman" w:hAnsi="Times New Roman" w:cs="Times New Roman"/>
      <w:sz w:val="24"/>
      <w:szCs w:val="24"/>
    </w:rPr>
  </w:style>
  <w:style w:type="character" w:customStyle="1" w:styleId="st">
    <w:name w:val="st"/>
    <w:basedOn w:val="DefaultParagraphFont"/>
    <w:rsid w:val="00235B35"/>
  </w:style>
  <w:style w:type="character" w:styleId="LineNumber">
    <w:name w:val="line number"/>
    <w:basedOn w:val="DefaultParagraphFont"/>
    <w:uiPriority w:val="99"/>
    <w:semiHidden/>
    <w:unhideWhenUsed/>
    <w:rsid w:val="00407B2F"/>
  </w:style>
  <w:style w:type="paragraph" w:styleId="ListParagraph">
    <w:name w:val="List Paragraph"/>
    <w:basedOn w:val="Normal"/>
    <w:uiPriority w:val="34"/>
    <w:qFormat/>
    <w:rsid w:val="005D129C"/>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9606">
      <w:bodyDiv w:val="1"/>
      <w:marLeft w:val="0"/>
      <w:marRight w:val="0"/>
      <w:marTop w:val="0"/>
      <w:marBottom w:val="0"/>
      <w:divBdr>
        <w:top w:val="none" w:sz="0" w:space="0" w:color="auto"/>
        <w:left w:val="none" w:sz="0" w:space="0" w:color="auto"/>
        <w:bottom w:val="none" w:sz="0" w:space="0" w:color="auto"/>
        <w:right w:val="none" w:sz="0" w:space="0" w:color="auto"/>
      </w:divBdr>
    </w:div>
    <w:div w:id="132186190">
      <w:bodyDiv w:val="1"/>
      <w:marLeft w:val="0"/>
      <w:marRight w:val="0"/>
      <w:marTop w:val="0"/>
      <w:marBottom w:val="0"/>
      <w:divBdr>
        <w:top w:val="none" w:sz="0" w:space="0" w:color="auto"/>
        <w:left w:val="none" w:sz="0" w:space="0" w:color="auto"/>
        <w:bottom w:val="none" w:sz="0" w:space="0" w:color="auto"/>
        <w:right w:val="none" w:sz="0" w:space="0" w:color="auto"/>
      </w:divBdr>
    </w:div>
    <w:div w:id="201019751">
      <w:bodyDiv w:val="1"/>
      <w:marLeft w:val="0"/>
      <w:marRight w:val="0"/>
      <w:marTop w:val="0"/>
      <w:marBottom w:val="0"/>
      <w:divBdr>
        <w:top w:val="none" w:sz="0" w:space="0" w:color="auto"/>
        <w:left w:val="none" w:sz="0" w:space="0" w:color="auto"/>
        <w:bottom w:val="none" w:sz="0" w:space="0" w:color="auto"/>
        <w:right w:val="none" w:sz="0" w:space="0" w:color="auto"/>
      </w:divBdr>
    </w:div>
    <w:div w:id="207576235">
      <w:bodyDiv w:val="1"/>
      <w:marLeft w:val="0"/>
      <w:marRight w:val="0"/>
      <w:marTop w:val="0"/>
      <w:marBottom w:val="0"/>
      <w:divBdr>
        <w:top w:val="none" w:sz="0" w:space="0" w:color="auto"/>
        <w:left w:val="none" w:sz="0" w:space="0" w:color="auto"/>
        <w:bottom w:val="none" w:sz="0" w:space="0" w:color="auto"/>
        <w:right w:val="none" w:sz="0" w:space="0" w:color="auto"/>
      </w:divBdr>
    </w:div>
    <w:div w:id="251010835">
      <w:bodyDiv w:val="1"/>
      <w:marLeft w:val="0"/>
      <w:marRight w:val="0"/>
      <w:marTop w:val="0"/>
      <w:marBottom w:val="0"/>
      <w:divBdr>
        <w:top w:val="none" w:sz="0" w:space="0" w:color="auto"/>
        <w:left w:val="none" w:sz="0" w:space="0" w:color="auto"/>
        <w:bottom w:val="none" w:sz="0" w:space="0" w:color="auto"/>
        <w:right w:val="none" w:sz="0" w:space="0" w:color="auto"/>
      </w:divBdr>
      <w:divsChild>
        <w:div w:id="574435631">
          <w:marLeft w:val="0"/>
          <w:marRight w:val="0"/>
          <w:marTop w:val="0"/>
          <w:marBottom w:val="0"/>
          <w:divBdr>
            <w:top w:val="none" w:sz="0" w:space="0" w:color="auto"/>
            <w:left w:val="none" w:sz="0" w:space="0" w:color="auto"/>
            <w:bottom w:val="none" w:sz="0" w:space="0" w:color="auto"/>
            <w:right w:val="none" w:sz="0" w:space="0" w:color="auto"/>
          </w:divBdr>
        </w:div>
        <w:div w:id="1751384674">
          <w:marLeft w:val="0"/>
          <w:marRight w:val="0"/>
          <w:marTop w:val="0"/>
          <w:marBottom w:val="0"/>
          <w:divBdr>
            <w:top w:val="none" w:sz="0" w:space="0" w:color="auto"/>
            <w:left w:val="none" w:sz="0" w:space="0" w:color="auto"/>
            <w:bottom w:val="none" w:sz="0" w:space="0" w:color="auto"/>
            <w:right w:val="none" w:sz="0" w:space="0" w:color="auto"/>
          </w:divBdr>
        </w:div>
        <w:div w:id="44716300">
          <w:marLeft w:val="0"/>
          <w:marRight w:val="0"/>
          <w:marTop w:val="0"/>
          <w:marBottom w:val="0"/>
          <w:divBdr>
            <w:top w:val="none" w:sz="0" w:space="0" w:color="auto"/>
            <w:left w:val="none" w:sz="0" w:space="0" w:color="auto"/>
            <w:bottom w:val="none" w:sz="0" w:space="0" w:color="auto"/>
            <w:right w:val="none" w:sz="0" w:space="0" w:color="auto"/>
          </w:divBdr>
        </w:div>
        <w:div w:id="1202980587">
          <w:marLeft w:val="0"/>
          <w:marRight w:val="0"/>
          <w:marTop w:val="0"/>
          <w:marBottom w:val="0"/>
          <w:divBdr>
            <w:top w:val="none" w:sz="0" w:space="0" w:color="auto"/>
            <w:left w:val="none" w:sz="0" w:space="0" w:color="auto"/>
            <w:bottom w:val="none" w:sz="0" w:space="0" w:color="auto"/>
            <w:right w:val="none" w:sz="0" w:space="0" w:color="auto"/>
          </w:divBdr>
        </w:div>
        <w:div w:id="1716809634">
          <w:marLeft w:val="0"/>
          <w:marRight w:val="0"/>
          <w:marTop w:val="0"/>
          <w:marBottom w:val="0"/>
          <w:divBdr>
            <w:top w:val="none" w:sz="0" w:space="0" w:color="auto"/>
            <w:left w:val="none" w:sz="0" w:space="0" w:color="auto"/>
            <w:bottom w:val="none" w:sz="0" w:space="0" w:color="auto"/>
            <w:right w:val="none" w:sz="0" w:space="0" w:color="auto"/>
          </w:divBdr>
        </w:div>
        <w:div w:id="1272979076">
          <w:marLeft w:val="0"/>
          <w:marRight w:val="0"/>
          <w:marTop w:val="0"/>
          <w:marBottom w:val="0"/>
          <w:divBdr>
            <w:top w:val="none" w:sz="0" w:space="0" w:color="auto"/>
            <w:left w:val="none" w:sz="0" w:space="0" w:color="auto"/>
            <w:bottom w:val="none" w:sz="0" w:space="0" w:color="auto"/>
            <w:right w:val="none" w:sz="0" w:space="0" w:color="auto"/>
          </w:divBdr>
        </w:div>
        <w:div w:id="1215850653">
          <w:marLeft w:val="0"/>
          <w:marRight w:val="0"/>
          <w:marTop w:val="0"/>
          <w:marBottom w:val="0"/>
          <w:divBdr>
            <w:top w:val="none" w:sz="0" w:space="0" w:color="auto"/>
            <w:left w:val="none" w:sz="0" w:space="0" w:color="auto"/>
            <w:bottom w:val="none" w:sz="0" w:space="0" w:color="auto"/>
            <w:right w:val="none" w:sz="0" w:space="0" w:color="auto"/>
          </w:divBdr>
        </w:div>
        <w:div w:id="2140830289">
          <w:marLeft w:val="0"/>
          <w:marRight w:val="0"/>
          <w:marTop w:val="0"/>
          <w:marBottom w:val="0"/>
          <w:divBdr>
            <w:top w:val="none" w:sz="0" w:space="0" w:color="auto"/>
            <w:left w:val="none" w:sz="0" w:space="0" w:color="auto"/>
            <w:bottom w:val="none" w:sz="0" w:space="0" w:color="auto"/>
            <w:right w:val="none" w:sz="0" w:space="0" w:color="auto"/>
          </w:divBdr>
        </w:div>
        <w:div w:id="367534764">
          <w:marLeft w:val="0"/>
          <w:marRight w:val="0"/>
          <w:marTop w:val="0"/>
          <w:marBottom w:val="0"/>
          <w:divBdr>
            <w:top w:val="none" w:sz="0" w:space="0" w:color="auto"/>
            <w:left w:val="none" w:sz="0" w:space="0" w:color="auto"/>
            <w:bottom w:val="none" w:sz="0" w:space="0" w:color="auto"/>
            <w:right w:val="none" w:sz="0" w:space="0" w:color="auto"/>
          </w:divBdr>
        </w:div>
        <w:div w:id="795878423">
          <w:marLeft w:val="0"/>
          <w:marRight w:val="0"/>
          <w:marTop w:val="0"/>
          <w:marBottom w:val="0"/>
          <w:divBdr>
            <w:top w:val="none" w:sz="0" w:space="0" w:color="auto"/>
            <w:left w:val="none" w:sz="0" w:space="0" w:color="auto"/>
            <w:bottom w:val="none" w:sz="0" w:space="0" w:color="auto"/>
            <w:right w:val="none" w:sz="0" w:space="0" w:color="auto"/>
          </w:divBdr>
        </w:div>
        <w:div w:id="467094202">
          <w:marLeft w:val="0"/>
          <w:marRight w:val="0"/>
          <w:marTop w:val="0"/>
          <w:marBottom w:val="0"/>
          <w:divBdr>
            <w:top w:val="none" w:sz="0" w:space="0" w:color="auto"/>
            <w:left w:val="none" w:sz="0" w:space="0" w:color="auto"/>
            <w:bottom w:val="none" w:sz="0" w:space="0" w:color="auto"/>
            <w:right w:val="none" w:sz="0" w:space="0" w:color="auto"/>
          </w:divBdr>
        </w:div>
        <w:div w:id="1525481770">
          <w:marLeft w:val="0"/>
          <w:marRight w:val="0"/>
          <w:marTop w:val="0"/>
          <w:marBottom w:val="0"/>
          <w:divBdr>
            <w:top w:val="none" w:sz="0" w:space="0" w:color="auto"/>
            <w:left w:val="none" w:sz="0" w:space="0" w:color="auto"/>
            <w:bottom w:val="none" w:sz="0" w:space="0" w:color="auto"/>
            <w:right w:val="none" w:sz="0" w:space="0" w:color="auto"/>
          </w:divBdr>
        </w:div>
        <w:div w:id="1071006461">
          <w:marLeft w:val="0"/>
          <w:marRight w:val="0"/>
          <w:marTop w:val="0"/>
          <w:marBottom w:val="0"/>
          <w:divBdr>
            <w:top w:val="none" w:sz="0" w:space="0" w:color="auto"/>
            <w:left w:val="none" w:sz="0" w:space="0" w:color="auto"/>
            <w:bottom w:val="none" w:sz="0" w:space="0" w:color="auto"/>
            <w:right w:val="none" w:sz="0" w:space="0" w:color="auto"/>
          </w:divBdr>
        </w:div>
        <w:div w:id="2029866528">
          <w:marLeft w:val="0"/>
          <w:marRight w:val="0"/>
          <w:marTop w:val="0"/>
          <w:marBottom w:val="0"/>
          <w:divBdr>
            <w:top w:val="none" w:sz="0" w:space="0" w:color="auto"/>
            <w:left w:val="none" w:sz="0" w:space="0" w:color="auto"/>
            <w:bottom w:val="none" w:sz="0" w:space="0" w:color="auto"/>
            <w:right w:val="none" w:sz="0" w:space="0" w:color="auto"/>
          </w:divBdr>
        </w:div>
        <w:div w:id="1145201594">
          <w:marLeft w:val="0"/>
          <w:marRight w:val="0"/>
          <w:marTop w:val="0"/>
          <w:marBottom w:val="0"/>
          <w:divBdr>
            <w:top w:val="none" w:sz="0" w:space="0" w:color="auto"/>
            <w:left w:val="none" w:sz="0" w:space="0" w:color="auto"/>
            <w:bottom w:val="none" w:sz="0" w:space="0" w:color="auto"/>
            <w:right w:val="none" w:sz="0" w:space="0" w:color="auto"/>
          </w:divBdr>
        </w:div>
      </w:divsChild>
    </w:div>
    <w:div w:id="277109270">
      <w:bodyDiv w:val="1"/>
      <w:marLeft w:val="0"/>
      <w:marRight w:val="0"/>
      <w:marTop w:val="0"/>
      <w:marBottom w:val="0"/>
      <w:divBdr>
        <w:top w:val="none" w:sz="0" w:space="0" w:color="auto"/>
        <w:left w:val="none" w:sz="0" w:space="0" w:color="auto"/>
        <w:bottom w:val="none" w:sz="0" w:space="0" w:color="auto"/>
        <w:right w:val="none" w:sz="0" w:space="0" w:color="auto"/>
      </w:divBdr>
    </w:div>
    <w:div w:id="281688998">
      <w:bodyDiv w:val="1"/>
      <w:marLeft w:val="0"/>
      <w:marRight w:val="0"/>
      <w:marTop w:val="0"/>
      <w:marBottom w:val="0"/>
      <w:divBdr>
        <w:top w:val="none" w:sz="0" w:space="0" w:color="auto"/>
        <w:left w:val="none" w:sz="0" w:space="0" w:color="auto"/>
        <w:bottom w:val="none" w:sz="0" w:space="0" w:color="auto"/>
        <w:right w:val="none" w:sz="0" w:space="0" w:color="auto"/>
      </w:divBdr>
    </w:div>
    <w:div w:id="294793953">
      <w:bodyDiv w:val="1"/>
      <w:marLeft w:val="0"/>
      <w:marRight w:val="0"/>
      <w:marTop w:val="0"/>
      <w:marBottom w:val="0"/>
      <w:divBdr>
        <w:top w:val="none" w:sz="0" w:space="0" w:color="auto"/>
        <w:left w:val="none" w:sz="0" w:space="0" w:color="auto"/>
        <w:bottom w:val="none" w:sz="0" w:space="0" w:color="auto"/>
        <w:right w:val="none" w:sz="0" w:space="0" w:color="auto"/>
      </w:divBdr>
    </w:div>
    <w:div w:id="330181278">
      <w:bodyDiv w:val="1"/>
      <w:marLeft w:val="0"/>
      <w:marRight w:val="0"/>
      <w:marTop w:val="0"/>
      <w:marBottom w:val="0"/>
      <w:divBdr>
        <w:top w:val="none" w:sz="0" w:space="0" w:color="auto"/>
        <w:left w:val="none" w:sz="0" w:space="0" w:color="auto"/>
        <w:bottom w:val="none" w:sz="0" w:space="0" w:color="auto"/>
        <w:right w:val="none" w:sz="0" w:space="0" w:color="auto"/>
      </w:divBdr>
    </w:div>
    <w:div w:id="463816986">
      <w:bodyDiv w:val="1"/>
      <w:marLeft w:val="0"/>
      <w:marRight w:val="0"/>
      <w:marTop w:val="0"/>
      <w:marBottom w:val="0"/>
      <w:divBdr>
        <w:top w:val="none" w:sz="0" w:space="0" w:color="auto"/>
        <w:left w:val="none" w:sz="0" w:space="0" w:color="auto"/>
        <w:bottom w:val="none" w:sz="0" w:space="0" w:color="auto"/>
        <w:right w:val="none" w:sz="0" w:space="0" w:color="auto"/>
      </w:divBdr>
    </w:div>
    <w:div w:id="561060710">
      <w:bodyDiv w:val="1"/>
      <w:marLeft w:val="0"/>
      <w:marRight w:val="0"/>
      <w:marTop w:val="0"/>
      <w:marBottom w:val="0"/>
      <w:divBdr>
        <w:top w:val="none" w:sz="0" w:space="0" w:color="auto"/>
        <w:left w:val="none" w:sz="0" w:space="0" w:color="auto"/>
        <w:bottom w:val="none" w:sz="0" w:space="0" w:color="auto"/>
        <w:right w:val="none" w:sz="0" w:space="0" w:color="auto"/>
      </w:divBdr>
    </w:div>
    <w:div w:id="813525726">
      <w:bodyDiv w:val="1"/>
      <w:marLeft w:val="0"/>
      <w:marRight w:val="0"/>
      <w:marTop w:val="0"/>
      <w:marBottom w:val="0"/>
      <w:divBdr>
        <w:top w:val="none" w:sz="0" w:space="0" w:color="auto"/>
        <w:left w:val="none" w:sz="0" w:space="0" w:color="auto"/>
        <w:bottom w:val="none" w:sz="0" w:space="0" w:color="auto"/>
        <w:right w:val="none" w:sz="0" w:space="0" w:color="auto"/>
      </w:divBdr>
    </w:div>
    <w:div w:id="944077766">
      <w:bodyDiv w:val="1"/>
      <w:marLeft w:val="0"/>
      <w:marRight w:val="0"/>
      <w:marTop w:val="0"/>
      <w:marBottom w:val="0"/>
      <w:divBdr>
        <w:top w:val="none" w:sz="0" w:space="0" w:color="auto"/>
        <w:left w:val="none" w:sz="0" w:space="0" w:color="auto"/>
        <w:bottom w:val="none" w:sz="0" w:space="0" w:color="auto"/>
        <w:right w:val="none" w:sz="0" w:space="0" w:color="auto"/>
      </w:divBdr>
    </w:div>
    <w:div w:id="1074011462">
      <w:bodyDiv w:val="1"/>
      <w:marLeft w:val="0"/>
      <w:marRight w:val="0"/>
      <w:marTop w:val="0"/>
      <w:marBottom w:val="0"/>
      <w:divBdr>
        <w:top w:val="none" w:sz="0" w:space="0" w:color="auto"/>
        <w:left w:val="none" w:sz="0" w:space="0" w:color="auto"/>
        <w:bottom w:val="none" w:sz="0" w:space="0" w:color="auto"/>
        <w:right w:val="none" w:sz="0" w:space="0" w:color="auto"/>
      </w:divBdr>
    </w:div>
    <w:div w:id="1202471449">
      <w:bodyDiv w:val="1"/>
      <w:marLeft w:val="0"/>
      <w:marRight w:val="0"/>
      <w:marTop w:val="0"/>
      <w:marBottom w:val="0"/>
      <w:divBdr>
        <w:top w:val="none" w:sz="0" w:space="0" w:color="auto"/>
        <w:left w:val="none" w:sz="0" w:space="0" w:color="auto"/>
        <w:bottom w:val="none" w:sz="0" w:space="0" w:color="auto"/>
        <w:right w:val="none" w:sz="0" w:space="0" w:color="auto"/>
      </w:divBdr>
      <w:divsChild>
        <w:div w:id="1939019342">
          <w:marLeft w:val="0"/>
          <w:marRight w:val="0"/>
          <w:marTop w:val="0"/>
          <w:marBottom w:val="0"/>
          <w:divBdr>
            <w:top w:val="none" w:sz="0" w:space="0" w:color="auto"/>
            <w:left w:val="none" w:sz="0" w:space="0" w:color="auto"/>
            <w:bottom w:val="none" w:sz="0" w:space="0" w:color="auto"/>
            <w:right w:val="none" w:sz="0" w:space="0" w:color="auto"/>
          </w:divBdr>
          <w:divsChild>
            <w:div w:id="8401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1460">
      <w:bodyDiv w:val="1"/>
      <w:marLeft w:val="0"/>
      <w:marRight w:val="0"/>
      <w:marTop w:val="0"/>
      <w:marBottom w:val="0"/>
      <w:divBdr>
        <w:top w:val="none" w:sz="0" w:space="0" w:color="auto"/>
        <w:left w:val="none" w:sz="0" w:space="0" w:color="auto"/>
        <w:bottom w:val="none" w:sz="0" w:space="0" w:color="auto"/>
        <w:right w:val="none" w:sz="0" w:space="0" w:color="auto"/>
      </w:divBdr>
    </w:div>
    <w:div w:id="1240286928">
      <w:bodyDiv w:val="1"/>
      <w:marLeft w:val="0"/>
      <w:marRight w:val="0"/>
      <w:marTop w:val="0"/>
      <w:marBottom w:val="0"/>
      <w:divBdr>
        <w:top w:val="none" w:sz="0" w:space="0" w:color="auto"/>
        <w:left w:val="none" w:sz="0" w:space="0" w:color="auto"/>
        <w:bottom w:val="none" w:sz="0" w:space="0" w:color="auto"/>
        <w:right w:val="none" w:sz="0" w:space="0" w:color="auto"/>
      </w:divBdr>
      <w:divsChild>
        <w:div w:id="1634409993">
          <w:marLeft w:val="0"/>
          <w:marRight w:val="0"/>
          <w:marTop w:val="0"/>
          <w:marBottom w:val="0"/>
          <w:divBdr>
            <w:top w:val="none" w:sz="0" w:space="0" w:color="auto"/>
            <w:left w:val="none" w:sz="0" w:space="0" w:color="auto"/>
            <w:bottom w:val="none" w:sz="0" w:space="0" w:color="auto"/>
            <w:right w:val="none" w:sz="0" w:space="0" w:color="auto"/>
          </w:divBdr>
          <w:divsChild>
            <w:div w:id="4287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68989">
      <w:bodyDiv w:val="1"/>
      <w:marLeft w:val="0"/>
      <w:marRight w:val="0"/>
      <w:marTop w:val="0"/>
      <w:marBottom w:val="0"/>
      <w:divBdr>
        <w:top w:val="none" w:sz="0" w:space="0" w:color="auto"/>
        <w:left w:val="none" w:sz="0" w:space="0" w:color="auto"/>
        <w:bottom w:val="none" w:sz="0" w:space="0" w:color="auto"/>
        <w:right w:val="none" w:sz="0" w:space="0" w:color="auto"/>
      </w:divBdr>
      <w:divsChild>
        <w:div w:id="1212572931">
          <w:marLeft w:val="0"/>
          <w:marRight w:val="0"/>
          <w:marTop w:val="0"/>
          <w:marBottom w:val="0"/>
          <w:divBdr>
            <w:top w:val="none" w:sz="0" w:space="0" w:color="auto"/>
            <w:left w:val="none" w:sz="0" w:space="0" w:color="auto"/>
            <w:bottom w:val="none" w:sz="0" w:space="0" w:color="auto"/>
            <w:right w:val="none" w:sz="0" w:space="0" w:color="auto"/>
          </w:divBdr>
        </w:div>
      </w:divsChild>
    </w:div>
    <w:div w:id="1586958913">
      <w:bodyDiv w:val="1"/>
      <w:marLeft w:val="0"/>
      <w:marRight w:val="0"/>
      <w:marTop w:val="0"/>
      <w:marBottom w:val="0"/>
      <w:divBdr>
        <w:top w:val="none" w:sz="0" w:space="0" w:color="auto"/>
        <w:left w:val="none" w:sz="0" w:space="0" w:color="auto"/>
        <w:bottom w:val="none" w:sz="0" w:space="0" w:color="auto"/>
        <w:right w:val="none" w:sz="0" w:space="0" w:color="auto"/>
      </w:divBdr>
    </w:div>
    <w:div w:id="1588463644">
      <w:bodyDiv w:val="1"/>
      <w:marLeft w:val="0"/>
      <w:marRight w:val="0"/>
      <w:marTop w:val="0"/>
      <w:marBottom w:val="0"/>
      <w:divBdr>
        <w:top w:val="none" w:sz="0" w:space="0" w:color="auto"/>
        <w:left w:val="none" w:sz="0" w:space="0" w:color="auto"/>
        <w:bottom w:val="none" w:sz="0" w:space="0" w:color="auto"/>
        <w:right w:val="none" w:sz="0" w:space="0" w:color="auto"/>
      </w:divBdr>
    </w:div>
    <w:div w:id="1592081366">
      <w:bodyDiv w:val="1"/>
      <w:marLeft w:val="0"/>
      <w:marRight w:val="0"/>
      <w:marTop w:val="0"/>
      <w:marBottom w:val="0"/>
      <w:divBdr>
        <w:top w:val="none" w:sz="0" w:space="0" w:color="auto"/>
        <w:left w:val="none" w:sz="0" w:space="0" w:color="auto"/>
        <w:bottom w:val="none" w:sz="0" w:space="0" w:color="auto"/>
        <w:right w:val="none" w:sz="0" w:space="0" w:color="auto"/>
      </w:divBdr>
    </w:div>
    <w:div w:id="1597053145">
      <w:bodyDiv w:val="1"/>
      <w:marLeft w:val="0"/>
      <w:marRight w:val="0"/>
      <w:marTop w:val="0"/>
      <w:marBottom w:val="0"/>
      <w:divBdr>
        <w:top w:val="none" w:sz="0" w:space="0" w:color="auto"/>
        <w:left w:val="none" w:sz="0" w:space="0" w:color="auto"/>
        <w:bottom w:val="none" w:sz="0" w:space="0" w:color="auto"/>
        <w:right w:val="none" w:sz="0" w:space="0" w:color="auto"/>
      </w:divBdr>
    </w:div>
    <w:div w:id="1646003479">
      <w:bodyDiv w:val="1"/>
      <w:marLeft w:val="0"/>
      <w:marRight w:val="0"/>
      <w:marTop w:val="0"/>
      <w:marBottom w:val="0"/>
      <w:divBdr>
        <w:top w:val="none" w:sz="0" w:space="0" w:color="auto"/>
        <w:left w:val="none" w:sz="0" w:space="0" w:color="auto"/>
        <w:bottom w:val="none" w:sz="0" w:space="0" w:color="auto"/>
        <w:right w:val="none" w:sz="0" w:space="0" w:color="auto"/>
      </w:divBdr>
    </w:div>
    <w:div w:id="1870682797">
      <w:bodyDiv w:val="1"/>
      <w:marLeft w:val="0"/>
      <w:marRight w:val="0"/>
      <w:marTop w:val="0"/>
      <w:marBottom w:val="0"/>
      <w:divBdr>
        <w:top w:val="none" w:sz="0" w:space="0" w:color="auto"/>
        <w:left w:val="none" w:sz="0" w:space="0" w:color="auto"/>
        <w:bottom w:val="none" w:sz="0" w:space="0" w:color="auto"/>
        <w:right w:val="none" w:sz="0" w:space="0" w:color="auto"/>
      </w:divBdr>
    </w:div>
    <w:div w:id="20125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pros.kypri@newcastle.edu.au" TargetMode="External"/><Relationship Id="rId13" Type="http://schemas.openxmlformats.org/officeDocument/2006/relationships/hyperlink" Target="http://electiondisclosures.aec.gov.au/"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ec.gov.au/Parties_and_Representatives/public_funding/threshold.htm" TargetMode="External"/><Relationship Id="rId17" Type="http://schemas.openxmlformats.org/officeDocument/2006/relationships/hyperlink" Target="https://thewest.com.au/news/wa/wa-pollies-get-perks-to-tune-of-30000-ng-b88704371z" TargetMode="External"/><Relationship Id="rId2" Type="http://schemas.openxmlformats.org/officeDocument/2006/relationships/numbering" Target="numbering.xml"/><Relationship Id="rId16" Type="http://schemas.openxmlformats.org/officeDocument/2006/relationships/hyperlink" Target="https://theconversation.com/factcheck-does-labor-massively-outspend-the-coalition-during-election-campaigns-173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m1750\Downloads\www.johncainfoundation.com.au" TargetMode="External"/><Relationship Id="rId5" Type="http://schemas.openxmlformats.org/officeDocument/2006/relationships/webSettings" Target="webSettings.xml"/><Relationship Id="rId15" Type="http://schemas.openxmlformats.org/officeDocument/2006/relationships/hyperlink" Target="http://insidestory.org.au/the-lobby-group-that-got-much-more-bang-for-its-buck/" TargetMode="External"/><Relationship Id="rId23" Type="http://schemas.openxmlformats.org/officeDocument/2006/relationships/theme" Target="theme/theme1.xml"/><Relationship Id="rId10" Type="http://schemas.openxmlformats.org/officeDocument/2006/relationships/hyperlink" Target="http://www.industryinsight.info/"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transparency.org/country/AUS" TargetMode="External"/><Relationship Id="rId14" Type="http://schemas.openxmlformats.org/officeDocument/2006/relationships/hyperlink" Target="http://periodicdisclosures.aec.gov.au/Glossary.aspx"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omes.deakin.edu.au\narelle\My%20Documents\Psychology\CPA\Political%20donations\donations%2008MAY18_N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homes.deakin.edu.au\narelle\My%20Documents\Psychology\CPA\Political%20donations\donations%2008MAY18_N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819905789921955"/>
          <c:y val="0.12843943493549792"/>
          <c:w val="0.86751838139437865"/>
          <c:h val="0.79095678918513568"/>
        </c:manualLayout>
      </c:layout>
      <c:lineChart>
        <c:grouping val="standard"/>
        <c:varyColors val="0"/>
        <c:ser>
          <c:idx val="0"/>
          <c:order val="0"/>
          <c:tx>
            <c:strRef>
              <c:f>Sheet1!$C$5</c:f>
              <c:strCache>
                <c:ptCount val="1"/>
                <c:pt idx="0">
                  <c:v>Alcohol</c:v>
                </c:pt>
              </c:strCache>
            </c:strRef>
          </c:tx>
          <c:spPr>
            <a:ln w="9525" cap="rnd">
              <a:solidFill>
                <a:schemeClr val="tx1"/>
              </a:solidFill>
              <a:round/>
            </a:ln>
            <a:effectLst/>
          </c:spPr>
          <c:marker>
            <c:symbol val="square"/>
            <c:size val="6"/>
            <c:spPr>
              <a:noFill/>
              <a:ln w="9525">
                <a:solidFill>
                  <a:schemeClr val="tx1"/>
                </a:solidFill>
                <a:round/>
              </a:ln>
              <a:effectLst/>
            </c:spPr>
          </c:marker>
          <c:cat>
            <c:numRef>
              <c:f>Sheet1!$B$6:$B$15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Sheet1!$C$6:$C$15</c:f>
              <c:numCache>
                <c:formatCode>"$"#,##0_);[Red]\("$"#,##0\)</c:formatCode>
                <c:ptCount val="10"/>
                <c:pt idx="0">
                  <c:v>155210</c:v>
                </c:pt>
                <c:pt idx="1">
                  <c:v>146409</c:v>
                </c:pt>
                <c:pt idx="2">
                  <c:v>252159</c:v>
                </c:pt>
                <c:pt idx="3">
                  <c:v>333798</c:v>
                </c:pt>
                <c:pt idx="4">
                  <c:v>320424</c:v>
                </c:pt>
                <c:pt idx="5">
                  <c:v>406487</c:v>
                </c:pt>
                <c:pt idx="6">
                  <c:v>162890</c:v>
                </c:pt>
                <c:pt idx="7">
                  <c:v>331090</c:v>
                </c:pt>
                <c:pt idx="8">
                  <c:v>268674</c:v>
                </c:pt>
                <c:pt idx="9">
                  <c:v>373463</c:v>
                </c:pt>
              </c:numCache>
            </c:numRef>
          </c:val>
          <c:smooth val="0"/>
          <c:extLst>
            <c:ext xmlns:c16="http://schemas.microsoft.com/office/drawing/2014/chart" uri="{C3380CC4-5D6E-409C-BE32-E72D297353CC}">
              <c16:uniqueId val="{00000000-E6F4-4916-ADEF-2CA5663E68D7}"/>
            </c:ext>
          </c:extLst>
        </c:ser>
        <c:ser>
          <c:idx val="1"/>
          <c:order val="1"/>
          <c:tx>
            <c:strRef>
              <c:f>Sheet1!$D$5</c:f>
              <c:strCache>
                <c:ptCount val="1"/>
                <c:pt idx="0">
                  <c:v>Gambling</c:v>
                </c:pt>
              </c:strCache>
            </c:strRef>
          </c:tx>
          <c:spPr>
            <a:ln w="12700" cap="rnd">
              <a:solidFill>
                <a:sysClr val="windowText" lastClr="000000"/>
              </a:solidFill>
              <a:round/>
            </a:ln>
            <a:effectLst/>
          </c:spPr>
          <c:marker>
            <c:symbol val="circle"/>
            <c:size val="6"/>
            <c:spPr>
              <a:noFill/>
              <a:ln w="9525">
                <a:solidFill>
                  <a:sysClr val="windowText" lastClr="000000"/>
                </a:solidFill>
                <a:round/>
              </a:ln>
              <a:effectLst/>
            </c:spPr>
          </c:marker>
          <c:cat>
            <c:numRef>
              <c:f>Sheet1!$B$6:$B$15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Sheet1!$D$6:$D$15</c:f>
              <c:numCache>
                <c:formatCode>"$"#,##0_);[Red]\("$"#,##0\)</c:formatCode>
                <c:ptCount val="10"/>
                <c:pt idx="0">
                  <c:v>102650</c:v>
                </c:pt>
                <c:pt idx="1">
                  <c:v>210500</c:v>
                </c:pt>
                <c:pt idx="2">
                  <c:v>203491</c:v>
                </c:pt>
                <c:pt idx="3">
                  <c:v>344825</c:v>
                </c:pt>
                <c:pt idx="4">
                  <c:v>208519</c:v>
                </c:pt>
                <c:pt idx="5">
                  <c:v>103321</c:v>
                </c:pt>
                <c:pt idx="6">
                  <c:v>70085</c:v>
                </c:pt>
                <c:pt idx="7">
                  <c:v>50800</c:v>
                </c:pt>
                <c:pt idx="8">
                  <c:v>116207</c:v>
                </c:pt>
                <c:pt idx="9">
                  <c:v>49981</c:v>
                </c:pt>
              </c:numCache>
            </c:numRef>
          </c:val>
          <c:smooth val="0"/>
          <c:extLst>
            <c:ext xmlns:c16="http://schemas.microsoft.com/office/drawing/2014/chart" uri="{C3380CC4-5D6E-409C-BE32-E72D297353CC}">
              <c16:uniqueId val="{00000001-E6F4-4916-ADEF-2CA5663E68D7}"/>
            </c:ext>
          </c:extLst>
        </c:ser>
        <c:dLbls>
          <c:showLegendKey val="0"/>
          <c:showVal val="0"/>
          <c:showCatName val="0"/>
          <c:showSerName val="0"/>
          <c:showPercent val="0"/>
          <c:showBubbleSize val="0"/>
        </c:dLbls>
        <c:marker val="1"/>
        <c:smooth val="0"/>
        <c:axId val="131902416"/>
        <c:axId val="131902800"/>
      </c:lineChart>
      <c:catAx>
        <c:axId val="131902416"/>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en-US"/>
          </a:p>
        </c:txPr>
        <c:crossAx val="131902800"/>
        <c:crosses val="autoZero"/>
        <c:auto val="1"/>
        <c:lblAlgn val="ctr"/>
        <c:lblOffset val="100"/>
        <c:noMultiLvlLbl val="0"/>
      </c:catAx>
      <c:valAx>
        <c:axId val="131902800"/>
        <c:scaling>
          <c:orientation val="minMax"/>
        </c:scaling>
        <c:delete val="0"/>
        <c:axPos val="l"/>
        <c:numFmt formatCode="&quot;$&quot;#,##0_);[Red]\(&quot;$&quot;#,##0\)"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1902416"/>
        <c:crosses val="autoZero"/>
        <c:crossBetween val="midCat"/>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211979307335924"/>
          <c:y val="0.13631202451068039"/>
          <c:w val="0.82819155257307875"/>
          <c:h val="0.77814365743124525"/>
        </c:manualLayout>
      </c:layout>
      <c:lineChart>
        <c:grouping val="standard"/>
        <c:varyColors val="0"/>
        <c:ser>
          <c:idx val="0"/>
          <c:order val="0"/>
          <c:tx>
            <c:strRef>
              <c:f>Sheet1!$C$23</c:f>
              <c:strCache>
                <c:ptCount val="1"/>
                <c:pt idx="0">
                  <c:v>Tobacco</c:v>
                </c:pt>
              </c:strCache>
            </c:strRef>
          </c:tx>
          <c:spPr>
            <a:ln w="9525" cap="rnd">
              <a:solidFill>
                <a:schemeClr val="tx1"/>
              </a:solidFill>
              <a:round/>
            </a:ln>
            <a:effectLst/>
          </c:spPr>
          <c:marker>
            <c:symbol val="diamond"/>
            <c:size val="6"/>
            <c:spPr>
              <a:noFill/>
              <a:ln w="9525">
                <a:solidFill>
                  <a:schemeClr val="tx1"/>
                </a:solidFill>
                <a:round/>
              </a:ln>
              <a:effectLst/>
            </c:spPr>
          </c:marker>
          <c:cat>
            <c:numRef>
              <c:f>Sheet1!$B$24:$B$33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Sheet1!$C$24:$C$33</c:f>
              <c:numCache>
                <c:formatCode>"$"#,##0_);[Red]\("$"#,##0\)</c:formatCode>
                <c:ptCount val="10"/>
                <c:pt idx="0">
                  <c:v>205411</c:v>
                </c:pt>
                <c:pt idx="1">
                  <c:v>250959</c:v>
                </c:pt>
                <c:pt idx="2">
                  <c:v>220000</c:v>
                </c:pt>
                <c:pt idx="3">
                  <c:v>265270</c:v>
                </c:pt>
                <c:pt idx="4">
                  <c:v>234330</c:v>
                </c:pt>
                <c:pt idx="5">
                  <c:v>203194</c:v>
                </c:pt>
                <c:pt idx="6">
                  <c:v>4700</c:v>
                </c:pt>
                <c:pt idx="7">
                  <c:v>81160</c:v>
                </c:pt>
                <c:pt idx="8">
                  <c:v>105000</c:v>
                </c:pt>
                <c:pt idx="9">
                  <c:v>0</c:v>
                </c:pt>
              </c:numCache>
            </c:numRef>
          </c:val>
          <c:smooth val="0"/>
          <c:extLst>
            <c:ext xmlns:c16="http://schemas.microsoft.com/office/drawing/2014/chart" uri="{C3380CC4-5D6E-409C-BE32-E72D297353CC}">
              <c16:uniqueId val="{00000000-9C23-4F22-AA8B-7548EAC47A97}"/>
            </c:ext>
          </c:extLst>
        </c:ser>
        <c:ser>
          <c:idx val="1"/>
          <c:order val="1"/>
          <c:tx>
            <c:strRef>
              <c:f>Sheet1!$D$23</c:f>
              <c:strCache>
                <c:ptCount val="1"/>
                <c:pt idx="0">
                  <c:v>Alcohol</c:v>
                </c:pt>
              </c:strCache>
            </c:strRef>
          </c:tx>
          <c:spPr>
            <a:ln w="12700" cap="rnd">
              <a:solidFill>
                <a:sysClr val="windowText" lastClr="000000"/>
              </a:solidFill>
              <a:round/>
            </a:ln>
            <a:effectLst/>
          </c:spPr>
          <c:marker>
            <c:symbol val="square"/>
            <c:size val="6"/>
            <c:spPr>
              <a:noFill/>
              <a:ln w="9525">
                <a:solidFill>
                  <a:sysClr val="windowText" lastClr="000000"/>
                </a:solidFill>
                <a:round/>
              </a:ln>
              <a:effectLst/>
            </c:spPr>
          </c:marker>
          <c:cat>
            <c:numRef>
              <c:f>Sheet1!$B$24:$B$33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Sheet1!$D$24:$D$33</c:f>
              <c:numCache>
                <c:formatCode>"$"#,##0_);[Red]\("$"#,##0\)</c:formatCode>
                <c:ptCount val="10"/>
                <c:pt idx="0">
                  <c:v>189039</c:v>
                </c:pt>
                <c:pt idx="1">
                  <c:v>84718</c:v>
                </c:pt>
                <c:pt idx="2">
                  <c:v>121720</c:v>
                </c:pt>
                <c:pt idx="3">
                  <c:v>150405</c:v>
                </c:pt>
                <c:pt idx="4">
                  <c:v>257935</c:v>
                </c:pt>
                <c:pt idx="5">
                  <c:v>996536</c:v>
                </c:pt>
                <c:pt idx="6">
                  <c:v>501235</c:v>
                </c:pt>
                <c:pt idx="7">
                  <c:v>745510</c:v>
                </c:pt>
                <c:pt idx="8">
                  <c:v>600066</c:v>
                </c:pt>
                <c:pt idx="9">
                  <c:v>320563</c:v>
                </c:pt>
              </c:numCache>
            </c:numRef>
          </c:val>
          <c:smooth val="0"/>
          <c:extLst>
            <c:ext xmlns:c16="http://schemas.microsoft.com/office/drawing/2014/chart" uri="{C3380CC4-5D6E-409C-BE32-E72D297353CC}">
              <c16:uniqueId val="{00000001-9C23-4F22-AA8B-7548EAC47A97}"/>
            </c:ext>
          </c:extLst>
        </c:ser>
        <c:ser>
          <c:idx val="2"/>
          <c:order val="2"/>
          <c:tx>
            <c:strRef>
              <c:f>Sheet1!$E$23</c:f>
              <c:strCache>
                <c:ptCount val="1"/>
                <c:pt idx="0">
                  <c:v>Gambling</c:v>
                </c:pt>
              </c:strCache>
            </c:strRef>
          </c:tx>
          <c:spPr>
            <a:ln w="12700" cap="rnd">
              <a:solidFill>
                <a:sysClr val="windowText" lastClr="000000"/>
              </a:solidFill>
              <a:round/>
            </a:ln>
            <a:effectLst/>
          </c:spPr>
          <c:marker>
            <c:symbol val="circle"/>
            <c:size val="6"/>
            <c:spPr>
              <a:noFill/>
              <a:ln w="9525">
                <a:solidFill>
                  <a:sysClr val="windowText" lastClr="000000"/>
                </a:solidFill>
                <a:round/>
              </a:ln>
              <a:effectLst/>
            </c:spPr>
          </c:marker>
          <c:cat>
            <c:numRef>
              <c:f>Sheet1!$B$24:$B$33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Sheet1!$E$24:$E$33</c:f>
              <c:numCache>
                <c:formatCode>"$"#,##0_);[Red]\("$"#,##0\)</c:formatCode>
                <c:ptCount val="10"/>
                <c:pt idx="0">
                  <c:v>77500</c:v>
                </c:pt>
                <c:pt idx="1">
                  <c:v>86795</c:v>
                </c:pt>
                <c:pt idx="2">
                  <c:v>68980</c:v>
                </c:pt>
                <c:pt idx="3">
                  <c:v>111635</c:v>
                </c:pt>
                <c:pt idx="4">
                  <c:v>126836</c:v>
                </c:pt>
                <c:pt idx="5">
                  <c:v>110600</c:v>
                </c:pt>
                <c:pt idx="6">
                  <c:v>76585</c:v>
                </c:pt>
                <c:pt idx="7">
                  <c:v>125971</c:v>
                </c:pt>
                <c:pt idx="8">
                  <c:v>158783</c:v>
                </c:pt>
                <c:pt idx="9">
                  <c:v>102635</c:v>
                </c:pt>
              </c:numCache>
            </c:numRef>
          </c:val>
          <c:smooth val="0"/>
          <c:extLst>
            <c:ext xmlns:c16="http://schemas.microsoft.com/office/drawing/2014/chart" uri="{C3380CC4-5D6E-409C-BE32-E72D297353CC}">
              <c16:uniqueId val="{00000002-9C23-4F22-AA8B-7548EAC47A97}"/>
            </c:ext>
          </c:extLst>
        </c:ser>
        <c:dLbls>
          <c:showLegendKey val="0"/>
          <c:showVal val="0"/>
          <c:showCatName val="0"/>
          <c:showSerName val="0"/>
          <c:showPercent val="0"/>
          <c:showBubbleSize val="0"/>
        </c:dLbls>
        <c:marker val="1"/>
        <c:smooth val="0"/>
        <c:axId val="7344984"/>
        <c:axId val="7345368"/>
      </c:lineChart>
      <c:catAx>
        <c:axId val="7344984"/>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cap="all" spc="120" normalizeH="0" baseline="0">
                <a:ln>
                  <a:noFill/>
                </a:ln>
                <a:solidFill>
                  <a:sysClr val="windowText" lastClr="000000"/>
                </a:solidFill>
                <a:latin typeface="+mn-lt"/>
                <a:ea typeface="+mn-ea"/>
                <a:cs typeface="+mn-cs"/>
              </a:defRPr>
            </a:pPr>
            <a:endParaRPr lang="en-US"/>
          </a:p>
        </c:txPr>
        <c:crossAx val="7345368"/>
        <c:crosses val="autoZero"/>
        <c:auto val="1"/>
        <c:lblAlgn val="ctr"/>
        <c:lblOffset val="100"/>
        <c:noMultiLvlLbl val="0"/>
      </c:catAx>
      <c:valAx>
        <c:axId val="7345368"/>
        <c:scaling>
          <c:orientation val="minMax"/>
        </c:scaling>
        <c:delete val="0"/>
        <c:axPos val="l"/>
        <c:numFmt formatCode="&quot;$&quot;#,##0_);[Red]\(&quot;$&quot;#,##0\)"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7344984"/>
        <c:crosses val="autoZero"/>
        <c:crossBetween val="midCat"/>
      </c:valAx>
      <c:spPr>
        <a:noFill/>
        <a:ln w="6350">
          <a:noFill/>
          <a:miter lim="800000"/>
        </a:ln>
        <a:effectLst/>
      </c:spPr>
    </c:plotArea>
    <c:legend>
      <c:legendPos val="t"/>
      <c:layout/>
      <c:overlay val="0"/>
      <c:spPr>
        <a:noFill/>
        <a:ln>
          <a:noFill/>
        </a:ln>
        <a:effectLst/>
      </c:spPr>
      <c:txPr>
        <a:bodyPr rot="0" spcFirstLastPara="1" vertOverflow="ellipsis" vert="horz" wrap="square" anchor="ctr" anchorCtr="1"/>
        <a:lstStyle/>
        <a:p>
          <a:pPr>
            <a:defRPr sz="14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ln>
            <a:noFill/>
          </a:ln>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0.23731</cdr:x>
      <cdr:y>0.14157</cdr:y>
    </cdr:from>
    <cdr:to>
      <cdr:x>0.23731</cdr:x>
      <cdr:y>0.21718</cdr:y>
    </cdr:to>
    <cdr:cxnSp macro="">
      <cdr:nvCxnSpPr>
        <cdr:cNvPr id="3" name="Straight Connector 2"/>
        <cdr:cNvCxnSpPr/>
      </cdr:nvCxnSpPr>
      <cdr:spPr>
        <a:xfrm xmlns:a="http://schemas.openxmlformats.org/drawingml/2006/main">
          <a:off x="1365250" y="558801"/>
          <a:ext cx="0" cy="298449"/>
        </a:xfrm>
        <a:prstGeom xmlns:a="http://schemas.openxmlformats.org/drawingml/2006/main" prst="line">
          <a:avLst/>
        </a:prstGeom>
        <a:ln xmlns:a="http://schemas.openxmlformats.org/drawingml/2006/main">
          <a:solidFill>
            <a:schemeClr val="tx1"/>
          </a:solidFill>
          <a:prstDash val="dash"/>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0.16954</cdr:x>
      <cdr:y>0.09266</cdr:y>
    </cdr:from>
    <cdr:to>
      <cdr:x>0.3404</cdr:x>
      <cdr:y>0.14672</cdr:y>
    </cdr:to>
    <cdr:sp macro="" textlink="">
      <cdr:nvSpPr>
        <cdr:cNvPr id="4" name="Text Box 3"/>
        <cdr:cNvSpPr txBox="1"/>
      </cdr:nvSpPr>
      <cdr:spPr>
        <a:xfrm xmlns:a="http://schemas.openxmlformats.org/drawingml/2006/main">
          <a:off x="975360" y="365760"/>
          <a:ext cx="982980" cy="2133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Federal election</a:t>
          </a:r>
        </a:p>
      </cdr:txBody>
    </cdr:sp>
  </cdr:relSizeAnchor>
  <cdr:relSizeAnchor xmlns:cdr="http://schemas.openxmlformats.org/drawingml/2006/chartDrawing">
    <cdr:from>
      <cdr:x>0.44481</cdr:x>
      <cdr:y>0.09684</cdr:y>
    </cdr:from>
    <cdr:to>
      <cdr:x>0.62759</cdr:x>
      <cdr:y>0.14897</cdr:y>
    </cdr:to>
    <cdr:sp macro="" textlink="">
      <cdr:nvSpPr>
        <cdr:cNvPr id="5" name="Text Box 4"/>
        <cdr:cNvSpPr txBox="1"/>
      </cdr:nvSpPr>
      <cdr:spPr>
        <a:xfrm xmlns:a="http://schemas.openxmlformats.org/drawingml/2006/main">
          <a:off x="2559044" y="382258"/>
          <a:ext cx="1051552" cy="2057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Federal election</a:t>
          </a:r>
        </a:p>
      </cdr:txBody>
    </cdr:sp>
  </cdr:relSizeAnchor>
  <cdr:relSizeAnchor xmlns:cdr="http://schemas.openxmlformats.org/drawingml/2006/chartDrawing">
    <cdr:from>
      <cdr:x>0.70861</cdr:x>
      <cdr:y>0.10328</cdr:y>
    </cdr:from>
    <cdr:to>
      <cdr:x>0.89139</cdr:x>
      <cdr:y>0.15541</cdr:y>
    </cdr:to>
    <cdr:sp macro="" textlink="">
      <cdr:nvSpPr>
        <cdr:cNvPr id="7" name="Text Box 1"/>
        <cdr:cNvSpPr txBox="1"/>
      </cdr:nvSpPr>
      <cdr:spPr>
        <a:xfrm xmlns:a="http://schemas.openxmlformats.org/drawingml/2006/main">
          <a:off x="4076694" y="407658"/>
          <a:ext cx="1051552" cy="2057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Federal election</a:t>
          </a:r>
        </a:p>
      </cdr:txBody>
    </cdr:sp>
  </cdr:relSizeAnchor>
  <cdr:relSizeAnchor xmlns:cdr="http://schemas.openxmlformats.org/drawingml/2006/chartDrawing">
    <cdr:from>
      <cdr:x>0.29029</cdr:x>
      <cdr:y>0.13191</cdr:y>
    </cdr:from>
    <cdr:to>
      <cdr:x>0.38852</cdr:x>
      <cdr:y>0.2944</cdr:y>
    </cdr:to>
    <cdr:sp macro="" textlink="">
      <cdr:nvSpPr>
        <cdr:cNvPr id="8" name="Text Box 2"/>
        <cdr:cNvSpPr txBox="1">
          <a:spLocks xmlns:a="http://schemas.openxmlformats.org/drawingml/2006/main" noChangeArrowheads="1"/>
        </cdr:cNvSpPr>
      </cdr:nvSpPr>
      <cdr:spPr bwMode="auto">
        <a:xfrm xmlns:a="http://schemas.openxmlformats.org/drawingml/2006/main">
          <a:off x="1670060" y="520685"/>
          <a:ext cx="565127" cy="64137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none" lIns="0" tIns="0" rIns="0" bIns="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Gambling </a:t>
          </a:r>
        </a:p>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enquiry</a:t>
          </a:r>
        </a:p>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and </a:t>
          </a:r>
        </a:p>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'alcopops'</a:t>
          </a:r>
          <a:r>
            <a:rPr lang="en-AU" sz="800" baseline="0">
              <a:solidFill>
                <a:sysClr val="windowText" lastClr="000000"/>
              </a:solidFill>
              <a:effectLst/>
              <a:latin typeface="Arial" panose="020B0604020202020204" pitchFamily="34" charset="0"/>
              <a:ea typeface="Calibri" panose="020F0502020204030204" pitchFamily="34" charset="0"/>
            </a:rPr>
            <a:t> tax </a:t>
          </a:r>
        </a:p>
        <a:p xmlns:a="http://schemas.openxmlformats.org/drawingml/2006/main">
          <a:pPr algn="ctr">
            <a:lnSpc>
              <a:spcPct val="100000"/>
            </a:lnSpc>
            <a:spcAft>
              <a:spcPts val="0"/>
            </a:spcAft>
          </a:pPr>
          <a:r>
            <a:rPr lang="en-AU" sz="800" baseline="0">
              <a:solidFill>
                <a:sysClr val="windowText" lastClr="000000"/>
              </a:solidFill>
              <a:effectLst/>
              <a:latin typeface="Arial" panose="020B0604020202020204" pitchFamily="34" charset="0"/>
              <a:ea typeface="Calibri" panose="020F0502020204030204" pitchFamily="34" charset="0"/>
            </a:rPr>
            <a:t>debates</a:t>
          </a:r>
          <a:endParaRPr lang="en-AU" sz="1200">
            <a:solidFill>
              <a:sysClr val="windowText" lastClr="000000"/>
            </a:solidFill>
            <a:effectLst/>
            <a:latin typeface="Times New Roman" panose="02020603050405020304" pitchFamily="18" charset="0"/>
            <a:ea typeface="Calibri" panose="020F0502020204030204" pitchFamily="34" charset="0"/>
          </a:endParaRPr>
        </a:p>
        <a:p xmlns:a="http://schemas.openxmlformats.org/drawingml/2006/main">
          <a:pPr algn="ctr">
            <a:lnSpc>
              <a:spcPct val="100000"/>
            </a:lnSpc>
            <a:spcAft>
              <a:spcPts val="0"/>
            </a:spcAft>
          </a:pPr>
          <a:endParaRPr lang="en-AU" sz="1200">
            <a:solidFill>
              <a:sysClr val="windowText" lastClr="000000"/>
            </a:solidFill>
            <a:effectLst/>
            <a:latin typeface="Times New Roman" panose="02020603050405020304" pitchFamily="18" charset="0"/>
            <a:ea typeface="Calibri" panose="020F0502020204030204" pitchFamily="34" charset="0"/>
          </a:endParaRPr>
        </a:p>
      </cdr:txBody>
    </cdr:sp>
  </cdr:relSizeAnchor>
  <cdr:relSizeAnchor xmlns:cdr="http://schemas.openxmlformats.org/drawingml/2006/chartDrawing">
    <cdr:from>
      <cdr:x>0.26821</cdr:x>
      <cdr:y>0.19627</cdr:y>
    </cdr:from>
    <cdr:to>
      <cdr:x>0.27373</cdr:x>
      <cdr:y>0.91635</cdr:y>
    </cdr:to>
    <cdr:cxnSp macro="">
      <cdr:nvCxnSpPr>
        <cdr:cNvPr id="9" name="Straight Connector 8"/>
        <cdr:cNvCxnSpPr/>
      </cdr:nvCxnSpPr>
      <cdr:spPr>
        <a:xfrm xmlns:a="http://schemas.openxmlformats.org/drawingml/2006/main" flipV="1">
          <a:off x="1543047" y="774700"/>
          <a:ext cx="31753" cy="2842261"/>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0.39845</cdr:x>
      <cdr:y>0.19788</cdr:y>
    </cdr:from>
    <cdr:to>
      <cdr:x>0.40397</cdr:x>
      <cdr:y>0.91795</cdr:y>
    </cdr:to>
    <cdr:cxnSp macro="">
      <cdr:nvCxnSpPr>
        <cdr:cNvPr id="10" name="Straight Connector 9"/>
        <cdr:cNvCxnSpPr/>
      </cdr:nvCxnSpPr>
      <cdr:spPr>
        <a:xfrm xmlns:a="http://schemas.openxmlformats.org/drawingml/2006/main" flipV="1">
          <a:off x="2292350" y="781050"/>
          <a:ext cx="31750" cy="284226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0.27263</cdr:x>
      <cdr:y>0.19949</cdr:y>
    </cdr:from>
    <cdr:to>
      <cdr:x>0.30905</cdr:x>
      <cdr:y>0.19949</cdr:y>
    </cdr:to>
    <cdr:cxnSp macro="">
      <cdr:nvCxnSpPr>
        <cdr:cNvPr id="11" name="Straight Connector 10"/>
        <cdr:cNvCxnSpPr/>
      </cdr:nvCxnSpPr>
      <cdr:spPr>
        <a:xfrm xmlns:a="http://schemas.openxmlformats.org/drawingml/2006/main" flipV="1">
          <a:off x="1568450" y="787400"/>
          <a:ext cx="209550" cy="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0.36865</cdr:x>
      <cdr:y>0.19949</cdr:y>
    </cdr:from>
    <cdr:to>
      <cdr:x>0.40508</cdr:x>
      <cdr:y>0.19949</cdr:y>
    </cdr:to>
    <cdr:cxnSp macro="">
      <cdr:nvCxnSpPr>
        <cdr:cNvPr id="12" name="Straight Connector 11"/>
        <cdr:cNvCxnSpPr/>
      </cdr:nvCxnSpPr>
      <cdr:spPr>
        <a:xfrm xmlns:a="http://schemas.openxmlformats.org/drawingml/2006/main" flipV="1">
          <a:off x="2120900" y="787400"/>
          <a:ext cx="209550" cy="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0.51876</cdr:x>
      <cdr:y>0.13996</cdr:y>
    </cdr:from>
    <cdr:to>
      <cdr:x>0.51876</cdr:x>
      <cdr:y>0.21557</cdr:y>
    </cdr:to>
    <cdr:cxnSp macro="">
      <cdr:nvCxnSpPr>
        <cdr:cNvPr id="14" name="Straight Connector 13"/>
        <cdr:cNvCxnSpPr/>
      </cdr:nvCxnSpPr>
      <cdr:spPr>
        <a:xfrm xmlns:a="http://schemas.openxmlformats.org/drawingml/2006/main">
          <a:off x="2984500" y="552451"/>
          <a:ext cx="0" cy="298449"/>
        </a:xfrm>
        <a:prstGeom xmlns:a="http://schemas.openxmlformats.org/drawingml/2006/main" prst="line">
          <a:avLst/>
        </a:prstGeom>
        <a:ln xmlns:a="http://schemas.openxmlformats.org/drawingml/2006/main">
          <a:solidFill>
            <a:schemeClr val="tx1"/>
          </a:solidFill>
          <a:prstDash val="dash"/>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0.78477</cdr:x>
      <cdr:y>0.14479</cdr:y>
    </cdr:from>
    <cdr:to>
      <cdr:x>0.78477</cdr:x>
      <cdr:y>0.2204</cdr:y>
    </cdr:to>
    <cdr:cxnSp macro="">
      <cdr:nvCxnSpPr>
        <cdr:cNvPr id="15" name="Straight Connector 14"/>
        <cdr:cNvCxnSpPr/>
      </cdr:nvCxnSpPr>
      <cdr:spPr>
        <a:xfrm xmlns:a="http://schemas.openxmlformats.org/drawingml/2006/main">
          <a:off x="4514850" y="571501"/>
          <a:ext cx="0" cy="298449"/>
        </a:xfrm>
        <a:prstGeom xmlns:a="http://schemas.openxmlformats.org/drawingml/2006/main" prst="line">
          <a:avLst/>
        </a:prstGeom>
        <a:ln xmlns:a="http://schemas.openxmlformats.org/drawingml/2006/main">
          <a:solidFill>
            <a:schemeClr val="tx1"/>
          </a:solidFill>
          <a:prstDash val="dash"/>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0.6991</cdr:x>
      <cdr:y>0.1721</cdr:y>
    </cdr:from>
    <cdr:to>
      <cdr:x>0.78016</cdr:x>
      <cdr:y>0.19874</cdr:y>
    </cdr:to>
    <cdr:sp macro="" textlink="">
      <cdr:nvSpPr>
        <cdr:cNvPr id="8" name="Text Box 7"/>
        <cdr:cNvSpPr txBox="1"/>
      </cdr:nvSpPr>
      <cdr:spPr>
        <a:xfrm xmlns:a="http://schemas.openxmlformats.org/drawingml/2006/main">
          <a:off x="4206240" y="640080"/>
          <a:ext cx="487680" cy="990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0.71641</cdr:x>
      <cdr:y>0.10723</cdr:y>
    </cdr:from>
    <cdr:to>
      <cdr:x>0.87599</cdr:x>
      <cdr:y>0.16664</cdr:y>
    </cdr:to>
    <cdr:sp macro="" textlink="">
      <cdr:nvSpPr>
        <cdr:cNvPr id="9" name="Text Box 8"/>
        <cdr:cNvSpPr txBox="1"/>
      </cdr:nvSpPr>
      <cdr:spPr>
        <a:xfrm xmlns:a="http://schemas.openxmlformats.org/drawingml/2006/main">
          <a:off x="4310358" y="398792"/>
          <a:ext cx="960133" cy="2209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Federal election</a:t>
          </a:r>
        </a:p>
      </cdr:txBody>
    </cdr:sp>
  </cdr:relSizeAnchor>
  <cdr:relSizeAnchor xmlns:cdr="http://schemas.openxmlformats.org/drawingml/2006/chartDrawing">
    <cdr:from>
      <cdr:x>0.41372</cdr:x>
      <cdr:y>0.18371</cdr:y>
    </cdr:from>
    <cdr:to>
      <cdr:x>0.5733</cdr:x>
      <cdr:y>0.29435</cdr:y>
    </cdr:to>
    <cdr:sp macro="" textlink="">
      <cdr:nvSpPr>
        <cdr:cNvPr id="10" name="Text Box 1"/>
        <cdr:cNvSpPr txBox="1"/>
      </cdr:nvSpPr>
      <cdr:spPr>
        <a:xfrm xmlns:a="http://schemas.openxmlformats.org/drawingml/2006/main">
          <a:off x="2489200" y="683260"/>
          <a:ext cx="960120" cy="411480"/>
        </a:xfrm>
        <a:prstGeom xmlns:a="http://schemas.openxmlformats.org/drawingml/2006/main" prst="rect">
          <a:avLst/>
        </a:prstGeom>
      </cdr:spPr>
    </cdr:sp>
  </cdr:relSizeAnchor>
  <cdr:relSizeAnchor xmlns:cdr="http://schemas.openxmlformats.org/drawingml/2006/chartDrawing">
    <cdr:from>
      <cdr:x>0.44813</cdr:x>
      <cdr:y>0.10518</cdr:y>
    </cdr:from>
    <cdr:to>
      <cdr:x>0.61108</cdr:x>
      <cdr:y>0.1605</cdr:y>
    </cdr:to>
    <cdr:sp macro="" textlink="">
      <cdr:nvSpPr>
        <cdr:cNvPr id="11" name="Text Box 10"/>
        <cdr:cNvSpPr txBox="1"/>
      </cdr:nvSpPr>
      <cdr:spPr>
        <a:xfrm xmlns:a="http://schemas.openxmlformats.org/drawingml/2006/main">
          <a:off x="2696231" y="391167"/>
          <a:ext cx="980419" cy="2057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Federal election</a:t>
          </a:r>
        </a:p>
      </cdr:txBody>
    </cdr:sp>
  </cdr:relSizeAnchor>
  <cdr:relSizeAnchor xmlns:cdr="http://schemas.openxmlformats.org/drawingml/2006/chartDrawing">
    <cdr:from>
      <cdr:x>0.16845</cdr:x>
      <cdr:y>0.10347</cdr:y>
    </cdr:from>
    <cdr:to>
      <cdr:x>0.3314</cdr:x>
      <cdr:y>0.15879</cdr:y>
    </cdr:to>
    <cdr:sp macro="" textlink="">
      <cdr:nvSpPr>
        <cdr:cNvPr id="13" name="Text Box 1"/>
        <cdr:cNvSpPr txBox="1"/>
      </cdr:nvSpPr>
      <cdr:spPr>
        <a:xfrm xmlns:a="http://schemas.openxmlformats.org/drawingml/2006/main">
          <a:off x="1013481" y="384817"/>
          <a:ext cx="980419" cy="2057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Federal election</a:t>
          </a:r>
        </a:p>
      </cdr:txBody>
    </cdr:sp>
  </cdr:relSizeAnchor>
  <cdr:relSizeAnchor xmlns:cdr="http://schemas.openxmlformats.org/drawingml/2006/chartDrawing">
    <cdr:from>
      <cdr:x>0.24169</cdr:x>
      <cdr:y>0.15537</cdr:y>
    </cdr:from>
    <cdr:to>
      <cdr:x>0.24169</cdr:x>
      <cdr:y>0.23562</cdr:y>
    </cdr:to>
    <cdr:cxnSp macro="">
      <cdr:nvCxnSpPr>
        <cdr:cNvPr id="17" name="Straight Connector 16"/>
        <cdr:cNvCxnSpPr/>
      </cdr:nvCxnSpPr>
      <cdr:spPr>
        <a:xfrm xmlns:a="http://schemas.openxmlformats.org/drawingml/2006/main">
          <a:off x="1454150" y="577851"/>
          <a:ext cx="0" cy="298449"/>
        </a:xfrm>
        <a:prstGeom xmlns:a="http://schemas.openxmlformats.org/drawingml/2006/main" prst="line">
          <a:avLst/>
        </a:prstGeom>
        <a:ln xmlns:a="http://schemas.openxmlformats.org/drawingml/2006/main">
          <a:solidFill>
            <a:schemeClr val="tx1"/>
          </a:solidFill>
          <a:prstDash val="dash"/>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0.52454</cdr:x>
      <cdr:y>0.15196</cdr:y>
    </cdr:from>
    <cdr:to>
      <cdr:x>0.52454</cdr:x>
      <cdr:y>0.2322</cdr:y>
    </cdr:to>
    <cdr:cxnSp macro="">
      <cdr:nvCxnSpPr>
        <cdr:cNvPr id="18" name="Straight Connector 17"/>
        <cdr:cNvCxnSpPr/>
      </cdr:nvCxnSpPr>
      <cdr:spPr>
        <a:xfrm xmlns:a="http://schemas.openxmlformats.org/drawingml/2006/main">
          <a:off x="3155950" y="565151"/>
          <a:ext cx="0" cy="298449"/>
        </a:xfrm>
        <a:prstGeom xmlns:a="http://schemas.openxmlformats.org/drawingml/2006/main" prst="line">
          <a:avLst/>
        </a:prstGeom>
        <a:ln xmlns:a="http://schemas.openxmlformats.org/drawingml/2006/main">
          <a:solidFill>
            <a:schemeClr val="tx1"/>
          </a:solidFill>
          <a:prstDash val="dash"/>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0.78628</cdr:x>
      <cdr:y>0.15537</cdr:y>
    </cdr:from>
    <cdr:to>
      <cdr:x>0.78628</cdr:x>
      <cdr:y>0.23562</cdr:y>
    </cdr:to>
    <cdr:cxnSp macro="">
      <cdr:nvCxnSpPr>
        <cdr:cNvPr id="19" name="Straight Connector 18"/>
        <cdr:cNvCxnSpPr/>
      </cdr:nvCxnSpPr>
      <cdr:spPr>
        <a:xfrm xmlns:a="http://schemas.openxmlformats.org/drawingml/2006/main">
          <a:off x="4730750" y="577851"/>
          <a:ext cx="0" cy="298449"/>
        </a:xfrm>
        <a:prstGeom xmlns:a="http://schemas.openxmlformats.org/drawingml/2006/main" prst="line">
          <a:avLst/>
        </a:prstGeom>
        <a:ln xmlns:a="http://schemas.openxmlformats.org/drawingml/2006/main">
          <a:solidFill>
            <a:schemeClr val="tx1"/>
          </a:solidFill>
          <a:prstDash val="dash"/>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0.28074</cdr:x>
      <cdr:y>0.3005</cdr:y>
    </cdr:from>
    <cdr:to>
      <cdr:x>0.28602</cdr:x>
      <cdr:y>0.91105</cdr:y>
    </cdr:to>
    <cdr:cxnSp macro="">
      <cdr:nvCxnSpPr>
        <cdr:cNvPr id="20" name="Straight Connector 19"/>
        <cdr:cNvCxnSpPr/>
      </cdr:nvCxnSpPr>
      <cdr:spPr>
        <a:xfrm xmlns:a="http://schemas.openxmlformats.org/drawingml/2006/main" flipV="1">
          <a:off x="1689089" y="1117600"/>
          <a:ext cx="31761" cy="2270782"/>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0.41266</cdr:x>
      <cdr:y>0.28854</cdr:y>
    </cdr:from>
    <cdr:to>
      <cdr:x>0.41583</cdr:x>
      <cdr:y>0.91105</cdr:y>
    </cdr:to>
    <cdr:cxnSp macro="">
      <cdr:nvCxnSpPr>
        <cdr:cNvPr id="21" name="Straight Connector 20"/>
        <cdr:cNvCxnSpPr/>
      </cdr:nvCxnSpPr>
      <cdr:spPr>
        <a:xfrm xmlns:a="http://schemas.openxmlformats.org/drawingml/2006/main" flipV="1">
          <a:off x="2482850" y="1073150"/>
          <a:ext cx="19050" cy="231521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0.28813</cdr:x>
      <cdr:y>0.29367</cdr:y>
    </cdr:from>
    <cdr:to>
      <cdr:x>0.32296</cdr:x>
      <cdr:y>0.29367</cdr:y>
    </cdr:to>
    <cdr:cxnSp macro="">
      <cdr:nvCxnSpPr>
        <cdr:cNvPr id="22" name="Straight Connector 21"/>
        <cdr:cNvCxnSpPr/>
      </cdr:nvCxnSpPr>
      <cdr:spPr>
        <a:xfrm xmlns:a="http://schemas.openxmlformats.org/drawingml/2006/main" flipV="1">
          <a:off x="1733550" y="1092200"/>
          <a:ext cx="209550" cy="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0.37889</cdr:x>
      <cdr:y>0.29367</cdr:y>
    </cdr:from>
    <cdr:to>
      <cdr:x>0.41372</cdr:x>
      <cdr:y>0.29367</cdr:y>
    </cdr:to>
    <cdr:cxnSp macro="">
      <cdr:nvCxnSpPr>
        <cdr:cNvPr id="23" name="Straight Connector 22"/>
        <cdr:cNvCxnSpPr/>
      </cdr:nvCxnSpPr>
      <cdr:spPr>
        <a:xfrm xmlns:a="http://schemas.openxmlformats.org/drawingml/2006/main" flipV="1">
          <a:off x="2279650" y="1092200"/>
          <a:ext cx="209550" cy="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0.30396</cdr:x>
      <cdr:y>0.21342</cdr:y>
    </cdr:from>
    <cdr:to>
      <cdr:x>0.39789</cdr:x>
      <cdr:y>0.38587</cdr:y>
    </cdr:to>
    <cdr:sp macro="" textlink="">
      <cdr:nvSpPr>
        <cdr:cNvPr id="24" name="Text Box 2"/>
        <cdr:cNvSpPr txBox="1">
          <a:spLocks xmlns:a="http://schemas.openxmlformats.org/drawingml/2006/main" noChangeArrowheads="1"/>
        </cdr:cNvSpPr>
      </cdr:nvSpPr>
      <cdr:spPr bwMode="auto">
        <a:xfrm xmlns:a="http://schemas.openxmlformats.org/drawingml/2006/main">
          <a:off x="1828810" y="793735"/>
          <a:ext cx="565127" cy="64137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none" lIns="0" tIns="0" rIns="0" bIns="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Gambling </a:t>
          </a:r>
        </a:p>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enquiry</a:t>
          </a:r>
        </a:p>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and </a:t>
          </a:r>
        </a:p>
        <a:p xmlns:a="http://schemas.openxmlformats.org/drawingml/2006/main">
          <a:pPr algn="ctr">
            <a:lnSpc>
              <a:spcPct val="100000"/>
            </a:lnSpc>
            <a:spcAft>
              <a:spcPts val="0"/>
            </a:spcAft>
          </a:pPr>
          <a:r>
            <a:rPr lang="en-AU" sz="800">
              <a:solidFill>
                <a:sysClr val="windowText" lastClr="000000"/>
              </a:solidFill>
              <a:effectLst/>
              <a:latin typeface="Arial" panose="020B0604020202020204" pitchFamily="34" charset="0"/>
              <a:ea typeface="Calibri" panose="020F0502020204030204" pitchFamily="34" charset="0"/>
            </a:rPr>
            <a:t>'alcopops'</a:t>
          </a:r>
          <a:r>
            <a:rPr lang="en-AU" sz="800" baseline="0">
              <a:solidFill>
                <a:sysClr val="windowText" lastClr="000000"/>
              </a:solidFill>
              <a:effectLst/>
              <a:latin typeface="Arial" panose="020B0604020202020204" pitchFamily="34" charset="0"/>
              <a:ea typeface="Calibri" panose="020F0502020204030204" pitchFamily="34" charset="0"/>
            </a:rPr>
            <a:t> tax </a:t>
          </a:r>
        </a:p>
        <a:p xmlns:a="http://schemas.openxmlformats.org/drawingml/2006/main">
          <a:pPr algn="ctr">
            <a:lnSpc>
              <a:spcPct val="100000"/>
            </a:lnSpc>
            <a:spcAft>
              <a:spcPts val="0"/>
            </a:spcAft>
          </a:pPr>
          <a:r>
            <a:rPr lang="en-AU" sz="800" baseline="0">
              <a:solidFill>
                <a:sysClr val="windowText" lastClr="000000"/>
              </a:solidFill>
              <a:effectLst/>
              <a:latin typeface="Arial" panose="020B0604020202020204" pitchFamily="34" charset="0"/>
              <a:ea typeface="Calibri" panose="020F0502020204030204" pitchFamily="34" charset="0"/>
            </a:rPr>
            <a:t>debates</a:t>
          </a:r>
          <a:endParaRPr lang="en-AU" sz="1200">
            <a:solidFill>
              <a:sysClr val="windowText" lastClr="000000"/>
            </a:solidFill>
            <a:effectLst/>
            <a:latin typeface="Times New Roman" panose="02020603050405020304" pitchFamily="18" charset="0"/>
            <a:ea typeface="Calibri" panose="020F0502020204030204" pitchFamily="34" charset="0"/>
          </a:endParaRPr>
        </a:p>
        <a:p xmlns:a="http://schemas.openxmlformats.org/drawingml/2006/main">
          <a:pPr algn="ctr">
            <a:lnSpc>
              <a:spcPct val="100000"/>
            </a:lnSpc>
            <a:spcAft>
              <a:spcPts val="0"/>
            </a:spcAft>
          </a:pPr>
          <a:endParaRPr lang="en-AU" sz="1200">
            <a:solidFill>
              <a:sysClr val="windowText" lastClr="000000"/>
            </a:solidFill>
            <a:effectLst/>
            <a:latin typeface="Times New Roman" panose="02020603050405020304" pitchFamily="18" charset="0"/>
            <a:ea typeface="Calibri" panose="020F0502020204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EAC92-63D8-49B1-8A04-1EEA8880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9409</Words>
  <Characters>53637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The University of Newcastle, Australia</Company>
  <LinksUpToDate>false</LinksUpToDate>
  <CharactersWithSpaces>62921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dc:creator>
  <cp:lastModifiedBy>Cipriano, K.</cp:lastModifiedBy>
  <cp:revision>2</cp:revision>
  <cp:lastPrinted>2018-10-22T02:34:00Z</cp:lastPrinted>
  <dcterms:created xsi:type="dcterms:W3CDTF">2018-11-01T16:23:00Z</dcterms:created>
  <dcterms:modified xsi:type="dcterms:W3CDTF">2018-11-01T16:23:00Z</dcterms:modified>
</cp:coreProperties>
</file>