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21A13" w14:textId="7CF320AB" w:rsidR="00FB171F" w:rsidRPr="00D245E5" w:rsidRDefault="001A79BE" w:rsidP="00FB171F">
      <w:pPr>
        <w:spacing w:line="360" w:lineRule="auto"/>
        <w:rPr>
          <w:rFonts w:ascii="Calibri" w:hAnsi="Calibri"/>
          <w:b/>
          <w:sz w:val="28"/>
          <w:szCs w:val="28"/>
          <w:lang w:val="en-US"/>
        </w:rPr>
      </w:pPr>
      <w:bookmarkStart w:id="0" w:name="_GoBack"/>
      <w:bookmarkEnd w:id="0"/>
      <w:r>
        <w:rPr>
          <w:rFonts w:asciiTheme="majorHAnsi" w:hAnsiTheme="majorHAnsi" w:cs="Times"/>
          <w:b/>
          <w:sz w:val="28"/>
          <w:szCs w:val="28"/>
          <w:lang w:val="en-US"/>
        </w:rPr>
        <w:t>What can we/do we want to know?</w:t>
      </w:r>
      <w:r w:rsidR="000F4E18">
        <w:rPr>
          <w:rFonts w:asciiTheme="majorHAnsi" w:hAnsiTheme="majorHAnsi" w:cs="Times"/>
          <w:b/>
          <w:sz w:val="28"/>
          <w:szCs w:val="28"/>
          <w:lang w:val="en-US"/>
        </w:rPr>
        <w:t xml:space="preserve">: </w:t>
      </w:r>
      <w:r w:rsidR="000F4E18">
        <w:rPr>
          <w:rFonts w:ascii="Calibri" w:hAnsi="Calibri"/>
          <w:b/>
          <w:sz w:val="28"/>
          <w:szCs w:val="28"/>
          <w:lang w:val="en-US"/>
        </w:rPr>
        <w:t xml:space="preserve">reflections from </w:t>
      </w:r>
      <w:r w:rsidR="003B07D0">
        <w:rPr>
          <w:rFonts w:ascii="Calibri" w:hAnsi="Calibri"/>
          <w:b/>
          <w:sz w:val="28"/>
          <w:szCs w:val="28"/>
          <w:lang w:val="en-US"/>
        </w:rPr>
        <w:t>r</w:t>
      </w:r>
      <w:r w:rsidR="000F4E18" w:rsidRPr="00D245E5">
        <w:rPr>
          <w:rFonts w:ascii="Calibri" w:hAnsi="Calibri"/>
          <w:b/>
          <w:sz w:val="28"/>
          <w:szCs w:val="28"/>
          <w:lang w:val="en-US"/>
        </w:rPr>
        <w:t>esear</w:t>
      </w:r>
      <w:r w:rsidR="003B07D0">
        <w:rPr>
          <w:rFonts w:ascii="Calibri" w:hAnsi="Calibri"/>
          <w:b/>
          <w:sz w:val="28"/>
          <w:szCs w:val="28"/>
          <w:lang w:val="en-US"/>
        </w:rPr>
        <w:t>ching SGBV in military settings</w:t>
      </w:r>
      <w:r w:rsidR="000F4E18" w:rsidRPr="00D245E5">
        <w:rPr>
          <w:rFonts w:ascii="Calibri" w:hAnsi="Calibri"/>
          <w:b/>
          <w:sz w:val="28"/>
          <w:szCs w:val="28"/>
          <w:lang w:val="en-US"/>
        </w:rPr>
        <w:t xml:space="preserve"> </w:t>
      </w:r>
      <w:r w:rsidR="00BA7052" w:rsidRPr="00D245E5">
        <w:rPr>
          <w:rFonts w:ascii="Calibri" w:hAnsi="Calibri"/>
          <w:b/>
          <w:sz w:val="28"/>
          <w:szCs w:val="28"/>
          <w:lang w:val="en-US"/>
        </w:rPr>
        <w:t xml:space="preserve"> </w:t>
      </w:r>
    </w:p>
    <w:p w14:paraId="00FF3275" w14:textId="77777777" w:rsidR="00FB171F" w:rsidRPr="00D245E5" w:rsidRDefault="00FB171F" w:rsidP="00FB171F">
      <w:pPr>
        <w:spacing w:line="360" w:lineRule="auto"/>
        <w:outlineLvl w:val="0"/>
        <w:rPr>
          <w:rFonts w:ascii="Calibri" w:hAnsi="Calibri"/>
          <w:b/>
          <w:lang w:val="en-US"/>
        </w:rPr>
      </w:pPr>
    </w:p>
    <w:p w14:paraId="593F672D" w14:textId="77777777" w:rsidR="00FB171F" w:rsidRPr="00D245E5" w:rsidRDefault="00FB171F" w:rsidP="00FB171F">
      <w:pPr>
        <w:spacing w:line="360" w:lineRule="auto"/>
        <w:outlineLvl w:val="0"/>
        <w:rPr>
          <w:rFonts w:asciiTheme="majorHAnsi" w:hAnsiTheme="majorHAnsi"/>
          <w:b/>
          <w:lang w:val="en-US"/>
        </w:rPr>
      </w:pPr>
      <w:r w:rsidRPr="00D245E5">
        <w:rPr>
          <w:rFonts w:asciiTheme="majorHAnsi" w:hAnsiTheme="majorHAnsi"/>
          <w:b/>
          <w:lang w:val="en-US"/>
        </w:rPr>
        <w:t>Abstract</w:t>
      </w:r>
    </w:p>
    <w:p w14:paraId="70661DC9" w14:textId="77DB0F44" w:rsidR="00FB171F" w:rsidRDefault="00FB171F" w:rsidP="00FB171F">
      <w:pPr>
        <w:spacing w:after="160" w:line="360" w:lineRule="auto"/>
        <w:jc w:val="both"/>
        <w:rPr>
          <w:rFonts w:asciiTheme="majorHAnsi" w:hAnsiTheme="majorHAnsi" w:cs="AdvbasSN"/>
          <w:lang w:val="en-US"/>
        </w:rPr>
      </w:pPr>
      <w:r w:rsidRPr="00D245E5">
        <w:rPr>
          <w:rFonts w:asciiTheme="majorHAnsi" w:hAnsiTheme="majorHAnsi"/>
          <w:lang w:val="en-US"/>
        </w:rPr>
        <w:t xml:space="preserve">This </w:t>
      </w:r>
      <w:r w:rsidR="004B60F1" w:rsidRPr="00D245E5">
        <w:rPr>
          <w:rFonts w:asciiTheme="majorHAnsi" w:hAnsiTheme="majorHAnsi"/>
          <w:lang w:val="en-US"/>
        </w:rPr>
        <w:t xml:space="preserve">article </w:t>
      </w:r>
      <w:r w:rsidRPr="00D245E5">
        <w:rPr>
          <w:rFonts w:asciiTheme="majorHAnsi" w:hAnsiTheme="majorHAnsi"/>
          <w:lang w:val="en-US"/>
        </w:rPr>
        <w:t xml:space="preserve">explores methodological challenges </w:t>
      </w:r>
      <w:r w:rsidR="00BF3759" w:rsidRPr="00D245E5">
        <w:rPr>
          <w:rFonts w:asciiTheme="majorHAnsi" w:hAnsiTheme="majorHAnsi"/>
          <w:lang w:val="en-US"/>
        </w:rPr>
        <w:t xml:space="preserve">that </w:t>
      </w:r>
      <w:r w:rsidRPr="00D245E5">
        <w:rPr>
          <w:rFonts w:asciiTheme="majorHAnsi" w:hAnsiTheme="majorHAnsi"/>
          <w:lang w:val="en-US"/>
        </w:rPr>
        <w:t>arose in two perpetrator-centered research projects on sexual and gender-based violence (SGBV) in two different armed forces contexts: the British Army, and the Armed Forces of the Democratic Republic of Congo</w:t>
      </w:r>
      <w:r w:rsidR="00E94608">
        <w:rPr>
          <w:rFonts w:asciiTheme="majorHAnsi" w:hAnsiTheme="majorHAnsi"/>
          <w:lang w:val="en-US"/>
        </w:rPr>
        <w:t xml:space="preserve">. </w:t>
      </w:r>
      <w:r w:rsidRPr="00D245E5">
        <w:rPr>
          <w:rFonts w:asciiTheme="majorHAnsi" w:hAnsiTheme="majorHAnsi"/>
          <w:lang w:val="en-US"/>
        </w:rPr>
        <w:t xml:space="preserve">We examine how the interplay between </w:t>
      </w:r>
      <w:r w:rsidR="00D52645">
        <w:rPr>
          <w:rFonts w:asciiTheme="majorHAnsi" w:hAnsiTheme="majorHAnsi"/>
          <w:lang w:val="en-US"/>
        </w:rPr>
        <w:t xml:space="preserve">research subjects’, in this case </w:t>
      </w:r>
      <w:r w:rsidRPr="00D245E5">
        <w:rPr>
          <w:rFonts w:asciiTheme="majorHAnsi" w:hAnsiTheme="majorHAnsi"/>
          <w:lang w:val="en-US"/>
        </w:rPr>
        <w:t>perpetrator</w:t>
      </w:r>
      <w:r w:rsidR="006D09B2">
        <w:rPr>
          <w:rFonts w:asciiTheme="majorHAnsi" w:hAnsiTheme="majorHAnsi"/>
          <w:lang w:val="en-US"/>
        </w:rPr>
        <w:t>s’</w:t>
      </w:r>
      <w:r w:rsidRPr="00D245E5">
        <w:rPr>
          <w:rFonts w:asciiTheme="majorHAnsi" w:hAnsiTheme="majorHAnsi"/>
          <w:lang w:val="en-US"/>
        </w:rPr>
        <w:t xml:space="preserve"> performances and our own desires and investments as researchers shape the knowledge we produce. </w:t>
      </w:r>
      <w:r w:rsidR="001A4A7F" w:rsidRPr="00D245E5">
        <w:rPr>
          <w:rFonts w:asciiTheme="majorHAnsi" w:hAnsiTheme="majorHAnsi"/>
          <w:lang w:val="en-US"/>
        </w:rPr>
        <w:t xml:space="preserve">Ultimately, </w:t>
      </w:r>
      <w:r w:rsidRPr="00D245E5">
        <w:rPr>
          <w:rFonts w:asciiTheme="majorHAnsi" w:hAnsiTheme="majorHAnsi"/>
          <w:lang w:val="en-US"/>
        </w:rPr>
        <w:t xml:space="preserve">we seek to </w:t>
      </w:r>
      <w:r w:rsidRPr="00D245E5">
        <w:rPr>
          <w:rFonts w:asciiTheme="majorHAnsi" w:hAnsiTheme="majorHAnsi" w:cs="AdvbasSN"/>
          <w:lang w:val="en-US"/>
        </w:rPr>
        <w:t xml:space="preserve">encourage </w:t>
      </w:r>
      <w:r w:rsidR="00567B9D">
        <w:rPr>
          <w:rFonts w:asciiTheme="majorHAnsi" w:hAnsiTheme="majorHAnsi" w:cs="AdvbasSN"/>
          <w:lang w:val="en-US"/>
        </w:rPr>
        <w:t>continuing</w:t>
      </w:r>
      <w:r w:rsidR="00567B9D" w:rsidRPr="00D245E5">
        <w:rPr>
          <w:rFonts w:asciiTheme="majorHAnsi" w:hAnsiTheme="majorHAnsi" w:cs="AdvbasSN"/>
          <w:lang w:val="en-US"/>
        </w:rPr>
        <w:t xml:space="preserve"> </w:t>
      </w:r>
      <w:r w:rsidRPr="00D245E5">
        <w:rPr>
          <w:rFonts w:asciiTheme="majorHAnsi" w:hAnsiTheme="majorHAnsi" w:cs="AdvbasSN"/>
          <w:lang w:val="en-US"/>
        </w:rPr>
        <w:t xml:space="preserve">(self-) critical discussions on how various </w:t>
      </w:r>
      <w:r w:rsidR="001A4A7F" w:rsidRPr="00D245E5">
        <w:rPr>
          <w:rFonts w:asciiTheme="majorHAnsi" w:hAnsiTheme="majorHAnsi" w:cs="AdvbasSN"/>
          <w:lang w:val="en-US"/>
        </w:rPr>
        <w:t xml:space="preserve">discursive framings and </w:t>
      </w:r>
      <w:r w:rsidRPr="00D245E5">
        <w:rPr>
          <w:rFonts w:asciiTheme="majorHAnsi" w:hAnsiTheme="majorHAnsi" w:cs="AdvbasSN"/>
          <w:lang w:val="en-US"/>
        </w:rPr>
        <w:t xml:space="preserve">ethico-political desires shape the stories we </w:t>
      </w:r>
      <w:r w:rsidR="001A4A7F" w:rsidRPr="00D245E5">
        <w:rPr>
          <w:rFonts w:asciiTheme="majorHAnsi" w:hAnsiTheme="majorHAnsi" w:cs="AdvbasSN"/>
          <w:lang w:val="en-US"/>
        </w:rPr>
        <w:t xml:space="preserve">hear as well as those that we </w:t>
      </w:r>
      <w:r w:rsidRPr="00D245E5">
        <w:rPr>
          <w:rFonts w:asciiTheme="majorHAnsi" w:hAnsiTheme="majorHAnsi" w:cs="AdvbasSN"/>
          <w:lang w:val="en-US"/>
        </w:rPr>
        <w:t xml:space="preserve">tell. </w:t>
      </w:r>
    </w:p>
    <w:p w14:paraId="3859C7DE" w14:textId="77777777" w:rsidR="00055361" w:rsidRDefault="00055361" w:rsidP="00FB171F">
      <w:pPr>
        <w:spacing w:after="160" w:line="360" w:lineRule="auto"/>
        <w:jc w:val="both"/>
        <w:rPr>
          <w:rFonts w:asciiTheme="majorHAnsi" w:hAnsiTheme="majorHAnsi" w:cs="AdvbasSN"/>
          <w:lang w:val="en-US"/>
        </w:rPr>
      </w:pPr>
    </w:p>
    <w:p w14:paraId="0C3A697E" w14:textId="5F1EC626" w:rsidR="00FB171F" w:rsidRPr="00D245E5" w:rsidRDefault="00FB171F" w:rsidP="001A4A38">
      <w:pPr>
        <w:spacing w:line="360" w:lineRule="auto"/>
        <w:rPr>
          <w:rFonts w:asciiTheme="majorHAnsi" w:hAnsiTheme="majorHAnsi"/>
          <w:lang w:val="en-US"/>
        </w:rPr>
      </w:pPr>
      <w:r w:rsidRPr="00D245E5">
        <w:rPr>
          <w:rFonts w:asciiTheme="majorHAnsi" w:hAnsiTheme="majorHAnsi"/>
          <w:lang w:val="en-US"/>
        </w:rPr>
        <w:br w:type="page"/>
      </w:r>
    </w:p>
    <w:p w14:paraId="37EDC989" w14:textId="77777777" w:rsidR="00FB171F" w:rsidRPr="00D245E5" w:rsidRDefault="00FB171F" w:rsidP="00FB171F">
      <w:pPr>
        <w:spacing w:after="200" w:line="276" w:lineRule="auto"/>
        <w:rPr>
          <w:rFonts w:asciiTheme="majorHAnsi" w:hAnsiTheme="majorHAnsi"/>
          <w:b/>
          <w:lang w:val="en-US"/>
        </w:rPr>
      </w:pPr>
    </w:p>
    <w:p w14:paraId="3859608A" w14:textId="77777777" w:rsidR="00FB171F" w:rsidRPr="00D245E5" w:rsidRDefault="00FB171F" w:rsidP="00FB171F">
      <w:pPr>
        <w:spacing w:after="200" w:line="276" w:lineRule="auto"/>
        <w:rPr>
          <w:rFonts w:asciiTheme="majorHAnsi" w:hAnsiTheme="majorHAnsi"/>
          <w:b/>
          <w:lang w:val="en-US"/>
        </w:rPr>
      </w:pPr>
      <w:r w:rsidRPr="00D245E5">
        <w:rPr>
          <w:rFonts w:asciiTheme="majorHAnsi" w:hAnsiTheme="majorHAnsi"/>
          <w:b/>
          <w:lang w:val="en-US"/>
        </w:rPr>
        <w:t>Introduction</w:t>
      </w:r>
    </w:p>
    <w:p w14:paraId="700C2B3E" w14:textId="1349FF25" w:rsidR="00C7051E" w:rsidRPr="00350C0E" w:rsidRDefault="00576737" w:rsidP="0056516D">
      <w:pPr>
        <w:spacing w:after="160" w:line="360" w:lineRule="auto"/>
        <w:jc w:val="both"/>
        <w:rPr>
          <w:rFonts w:asciiTheme="majorHAnsi" w:hAnsiTheme="majorHAnsi"/>
          <w:lang w:val="en-US"/>
        </w:rPr>
      </w:pPr>
      <w:r w:rsidRPr="00350C0E">
        <w:rPr>
          <w:rFonts w:asciiTheme="majorHAnsi" w:hAnsiTheme="majorHAnsi"/>
          <w:lang w:val="en-US"/>
        </w:rPr>
        <w:t>I (</w:t>
      </w:r>
      <w:r w:rsidR="006D1454">
        <w:rPr>
          <w:rFonts w:asciiTheme="majorHAnsi" w:hAnsiTheme="majorHAnsi"/>
          <w:lang w:val="en-US"/>
        </w:rPr>
        <w:t xml:space="preserve">Harriet Gray) </w:t>
      </w:r>
      <w:r w:rsidR="0056516D">
        <w:rPr>
          <w:rFonts w:asciiTheme="majorHAnsi" w:hAnsiTheme="majorHAnsi"/>
          <w:lang w:val="en-US"/>
        </w:rPr>
        <w:t>meet</w:t>
      </w:r>
      <w:r w:rsidR="0000573E">
        <w:rPr>
          <w:rFonts w:asciiTheme="majorHAnsi" w:hAnsiTheme="majorHAnsi"/>
          <w:lang w:val="en-US"/>
        </w:rPr>
        <w:t xml:space="preserve"> with a support worker </w:t>
      </w:r>
      <w:r w:rsidR="00470D32">
        <w:rPr>
          <w:rFonts w:asciiTheme="majorHAnsi" w:hAnsiTheme="majorHAnsi"/>
          <w:lang w:val="en-US"/>
        </w:rPr>
        <w:t xml:space="preserve">in the busy, open-plan office </w:t>
      </w:r>
      <w:r w:rsidR="000E77DC">
        <w:rPr>
          <w:rFonts w:asciiTheme="majorHAnsi" w:hAnsiTheme="majorHAnsi"/>
          <w:lang w:val="en-US"/>
        </w:rPr>
        <w:t xml:space="preserve">used </w:t>
      </w:r>
      <w:r w:rsidR="00FF589A">
        <w:rPr>
          <w:rFonts w:asciiTheme="majorHAnsi" w:hAnsiTheme="majorHAnsi"/>
          <w:lang w:val="en-US"/>
        </w:rPr>
        <w:t xml:space="preserve">by </w:t>
      </w:r>
      <w:r w:rsidR="00F173F1">
        <w:rPr>
          <w:rFonts w:asciiTheme="majorHAnsi" w:hAnsiTheme="majorHAnsi"/>
          <w:lang w:val="en-US"/>
        </w:rPr>
        <w:t>staff at</w:t>
      </w:r>
      <w:r w:rsidR="00FF589A">
        <w:rPr>
          <w:rFonts w:asciiTheme="majorHAnsi" w:hAnsiTheme="majorHAnsi"/>
          <w:lang w:val="en-US"/>
        </w:rPr>
        <w:t xml:space="preserve"> the domestic violence charity at which he works. </w:t>
      </w:r>
      <w:r w:rsidR="00C7051E">
        <w:rPr>
          <w:rFonts w:asciiTheme="majorHAnsi" w:hAnsiTheme="majorHAnsi"/>
          <w:lang w:val="en-US"/>
        </w:rPr>
        <w:t xml:space="preserve">We are </w:t>
      </w:r>
      <w:r w:rsidR="00FF589A">
        <w:rPr>
          <w:rFonts w:asciiTheme="majorHAnsi" w:hAnsiTheme="majorHAnsi"/>
          <w:lang w:val="en-US"/>
        </w:rPr>
        <w:t>in a small British town which, thanks to its location near to several bases, has a large military and ex-military population</w:t>
      </w:r>
      <w:r w:rsidR="00C7051E">
        <w:rPr>
          <w:rFonts w:asciiTheme="majorHAnsi" w:hAnsiTheme="majorHAnsi"/>
          <w:lang w:val="en-US"/>
        </w:rPr>
        <w:t xml:space="preserve">, and because of this the organization offers support to relatively large numbers of military personnel and their families as well as to civilians. </w:t>
      </w:r>
      <w:r w:rsidR="006902BF">
        <w:rPr>
          <w:rFonts w:asciiTheme="majorHAnsi" w:hAnsiTheme="majorHAnsi"/>
          <w:lang w:val="en-US"/>
        </w:rPr>
        <w:t xml:space="preserve">The support worker </w:t>
      </w:r>
      <w:r w:rsidR="00A37E24">
        <w:rPr>
          <w:rFonts w:asciiTheme="majorHAnsi" w:hAnsiTheme="majorHAnsi"/>
          <w:lang w:val="en-US"/>
        </w:rPr>
        <w:t xml:space="preserve">explains </w:t>
      </w:r>
      <w:r w:rsidR="006902BF">
        <w:rPr>
          <w:rFonts w:asciiTheme="majorHAnsi" w:hAnsiTheme="majorHAnsi"/>
          <w:lang w:val="en-US"/>
        </w:rPr>
        <w:t xml:space="preserve">that </w:t>
      </w:r>
      <w:r w:rsidR="00A37E24">
        <w:rPr>
          <w:rFonts w:asciiTheme="majorHAnsi" w:hAnsiTheme="majorHAnsi"/>
          <w:lang w:val="en-US"/>
        </w:rPr>
        <w:t>the work they do with (military and civilian) perpetrators of domestic violence focuses on their use of coercive, controlling behavior against their partners</w:t>
      </w:r>
      <w:r w:rsidR="0056516D">
        <w:rPr>
          <w:rFonts w:asciiTheme="majorHAnsi" w:hAnsiTheme="majorHAnsi"/>
          <w:lang w:val="en-US"/>
        </w:rPr>
        <w:t xml:space="preserve">, which, he suggests, is both serious in itself and inseparable from the perpetration of physical and sexual abuses. </w:t>
      </w:r>
      <w:r w:rsidR="00A37E24">
        <w:rPr>
          <w:rFonts w:asciiTheme="majorHAnsi" w:hAnsiTheme="majorHAnsi"/>
          <w:lang w:val="en-US"/>
        </w:rPr>
        <w:t xml:space="preserve">While there are many similarities across military and civilian clients, </w:t>
      </w:r>
      <w:r w:rsidR="00FB4C33">
        <w:rPr>
          <w:rFonts w:asciiTheme="majorHAnsi" w:hAnsiTheme="majorHAnsi"/>
          <w:lang w:val="en-US"/>
        </w:rPr>
        <w:t>the support worker</w:t>
      </w:r>
      <w:r w:rsidR="00A37E24">
        <w:rPr>
          <w:rFonts w:asciiTheme="majorHAnsi" w:hAnsiTheme="majorHAnsi"/>
          <w:lang w:val="en-US"/>
        </w:rPr>
        <w:t xml:space="preserve"> tells me, one important issue with the military perpetrators is their tendency to “hide behind” narratives of combat stress; to </w:t>
      </w:r>
      <w:r w:rsidR="00464633">
        <w:rPr>
          <w:rFonts w:asciiTheme="majorHAnsi" w:hAnsiTheme="majorHAnsi"/>
          <w:lang w:val="en-US"/>
        </w:rPr>
        <w:t xml:space="preserve">draw on </w:t>
      </w:r>
      <w:r w:rsidR="00914B5B">
        <w:rPr>
          <w:rFonts w:asciiTheme="majorHAnsi" w:hAnsiTheme="majorHAnsi"/>
          <w:lang w:val="en-US"/>
        </w:rPr>
        <w:t>assumptions about</w:t>
      </w:r>
      <w:r w:rsidR="00A37E24">
        <w:rPr>
          <w:rFonts w:asciiTheme="majorHAnsi" w:hAnsiTheme="majorHAnsi"/>
          <w:lang w:val="en-US"/>
        </w:rPr>
        <w:t xml:space="preserve"> post-traumatic stress disorder (PTSD), in particular, as an </w:t>
      </w:r>
      <w:r w:rsidR="00914B5B">
        <w:rPr>
          <w:rFonts w:asciiTheme="majorHAnsi" w:hAnsiTheme="majorHAnsi"/>
          <w:lang w:val="en-US"/>
        </w:rPr>
        <w:t>“</w:t>
      </w:r>
      <w:r w:rsidR="00A37E24">
        <w:rPr>
          <w:rFonts w:asciiTheme="majorHAnsi" w:hAnsiTheme="majorHAnsi"/>
          <w:lang w:val="en-US"/>
        </w:rPr>
        <w:t>excuse</w:t>
      </w:r>
      <w:r w:rsidR="00914B5B">
        <w:rPr>
          <w:rFonts w:asciiTheme="majorHAnsi" w:hAnsiTheme="majorHAnsi"/>
          <w:lang w:val="en-US"/>
        </w:rPr>
        <w:t>”</w:t>
      </w:r>
      <w:r w:rsidR="00A37E24">
        <w:rPr>
          <w:rFonts w:asciiTheme="majorHAnsi" w:hAnsiTheme="majorHAnsi"/>
          <w:lang w:val="en-US"/>
        </w:rPr>
        <w:t xml:space="preserve"> for </w:t>
      </w:r>
      <w:r w:rsidR="00FB4C33">
        <w:rPr>
          <w:rFonts w:asciiTheme="majorHAnsi" w:hAnsiTheme="majorHAnsi"/>
          <w:lang w:val="en-US"/>
        </w:rPr>
        <w:t xml:space="preserve">their </w:t>
      </w:r>
      <w:r w:rsidR="00A37E24">
        <w:rPr>
          <w:rFonts w:asciiTheme="majorHAnsi" w:hAnsiTheme="majorHAnsi"/>
          <w:lang w:val="en-US"/>
        </w:rPr>
        <w:t xml:space="preserve">violent and controlling behavior. </w:t>
      </w:r>
      <w:r w:rsidR="001A79BE">
        <w:rPr>
          <w:rFonts w:asciiTheme="majorHAnsi" w:hAnsiTheme="majorHAnsi"/>
          <w:lang w:val="en-US"/>
        </w:rPr>
        <w:t>He explains that w</w:t>
      </w:r>
      <w:r w:rsidR="00A37E24">
        <w:rPr>
          <w:rFonts w:asciiTheme="majorHAnsi" w:hAnsiTheme="majorHAnsi"/>
          <w:lang w:val="en-US"/>
        </w:rPr>
        <w:t xml:space="preserve">hile the idea that PTSD might </w:t>
      </w:r>
      <w:r w:rsidR="00567B9D">
        <w:rPr>
          <w:rFonts w:asciiTheme="majorHAnsi" w:hAnsiTheme="majorHAnsi"/>
          <w:lang w:val="en-US"/>
        </w:rPr>
        <w:t xml:space="preserve">cause </w:t>
      </w:r>
      <w:r w:rsidR="00A37E24">
        <w:rPr>
          <w:rFonts w:asciiTheme="majorHAnsi" w:hAnsiTheme="majorHAnsi"/>
          <w:lang w:val="en-US"/>
        </w:rPr>
        <w:t xml:space="preserve">domestic violence </w:t>
      </w:r>
      <w:r w:rsidR="00914B5B">
        <w:rPr>
          <w:rFonts w:asciiTheme="majorHAnsi" w:hAnsiTheme="majorHAnsi"/>
          <w:lang w:val="en-US"/>
        </w:rPr>
        <w:t xml:space="preserve">sometimes </w:t>
      </w:r>
      <w:r w:rsidR="00A37E24">
        <w:rPr>
          <w:rFonts w:asciiTheme="majorHAnsi" w:hAnsiTheme="majorHAnsi"/>
          <w:lang w:val="en-US"/>
        </w:rPr>
        <w:t xml:space="preserve">comes up </w:t>
      </w:r>
      <w:r w:rsidR="00464633">
        <w:rPr>
          <w:rFonts w:asciiTheme="majorHAnsi" w:hAnsiTheme="majorHAnsi"/>
          <w:lang w:val="en-US"/>
        </w:rPr>
        <w:t>in work with military perpetrators</w:t>
      </w:r>
      <w:r w:rsidR="00A37E24">
        <w:rPr>
          <w:rFonts w:asciiTheme="majorHAnsi" w:hAnsiTheme="majorHAnsi"/>
          <w:lang w:val="en-US"/>
        </w:rPr>
        <w:t xml:space="preserve">, when he and his colleagues </w:t>
      </w:r>
      <w:r w:rsidR="001A79BE">
        <w:rPr>
          <w:rFonts w:asciiTheme="majorHAnsi" w:hAnsiTheme="majorHAnsi"/>
          <w:lang w:val="en-US"/>
        </w:rPr>
        <w:t xml:space="preserve">closely scrutinize </w:t>
      </w:r>
      <w:r w:rsidR="00A37E24">
        <w:rPr>
          <w:rFonts w:asciiTheme="majorHAnsi" w:hAnsiTheme="majorHAnsi"/>
          <w:lang w:val="en-US"/>
        </w:rPr>
        <w:t>a client’</w:t>
      </w:r>
      <w:r w:rsidR="00464633">
        <w:rPr>
          <w:rFonts w:asciiTheme="majorHAnsi" w:hAnsiTheme="majorHAnsi"/>
          <w:lang w:val="en-US"/>
        </w:rPr>
        <w:t>s experience</w:t>
      </w:r>
      <w:r w:rsidR="001A79BE">
        <w:rPr>
          <w:rFonts w:asciiTheme="majorHAnsi" w:hAnsiTheme="majorHAnsi"/>
          <w:lang w:val="en-US"/>
        </w:rPr>
        <w:t xml:space="preserve">, </w:t>
      </w:r>
      <w:r w:rsidR="00A37E24">
        <w:rPr>
          <w:rFonts w:asciiTheme="majorHAnsi" w:hAnsiTheme="majorHAnsi"/>
          <w:lang w:val="en-US"/>
        </w:rPr>
        <w:t xml:space="preserve">they tend to find that </w:t>
      </w:r>
      <w:r w:rsidR="00464633">
        <w:rPr>
          <w:rFonts w:asciiTheme="majorHAnsi" w:hAnsiTheme="majorHAnsi"/>
          <w:lang w:val="en-US"/>
        </w:rPr>
        <w:t xml:space="preserve">the abuse </w:t>
      </w:r>
      <w:r w:rsidR="00A37E24">
        <w:rPr>
          <w:rFonts w:asciiTheme="majorHAnsi" w:hAnsiTheme="majorHAnsi"/>
          <w:lang w:val="en-US"/>
        </w:rPr>
        <w:t xml:space="preserve">was not </w:t>
      </w:r>
      <w:r w:rsidR="00464633">
        <w:rPr>
          <w:rFonts w:asciiTheme="majorHAnsi" w:hAnsiTheme="majorHAnsi"/>
          <w:lang w:val="en-US"/>
        </w:rPr>
        <w:t>caused by</w:t>
      </w:r>
      <w:r w:rsidR="00A37E24">
        <w:rPr>
          <w:rFonts w:asciiTheme="majorHAnsi" w:hAnsiTheme="majorHAnsi"/>
          <w:lang w:val="en-US"/>
        </w:rPr>
        <w:t xml:space="preserve"> experiences of combat or of trauma</w:t>
      </w:r>
      <w:r w:rsidR="0056516D">
        <w:rPr>
          <w:rFonts w:asciiTheme="majorHAnsi" w:hAnsiTheme="majorHAnsi"/>
          <w:lang w:val="en-US"/>
        </w:rPr>
        <w:t>; indeed,</w:t>
      </w:r>
      <w:r w:rsidR="00FB4C33">
        <w:rPr>
          <w:rFonts w:asciiTheme="majorHAnsi" w:hAnsiTheme="majorHAnsi"/>
          <w:lang w:val="en-US"/>
        </w:rPr>
        <w:t xml:space="preserve"> in many cases the domestic violence predates</w:t>
      </w:r>
      <w:r w:rsidR="00A37E24">
        <w:rPr>
          <w:rFonts w:asciiTheme="majorHAnsi" w:hAnsiTheme="majorHAnsi"/>
          <w:lang w:val="en-US"/>
        </w:rPr>
        <w:t xml:space="preserve"> combat deployment.</w:t>
      </w:r>
      <w:r w:rsidR="0056516D">
        <w:rPr>
          <w:rFonts w:asciiTheme="majorHAnsi" w:hAnsiTheme="majorHAnsi"/>
          <w:lang w:val="en-US"/>
        </w:rPr>
        <w:t xml:space="preserve"> His narra</w:t>
      </w:r>
      <w:r w:rsidR="00914B5B">
        <w:rPr>
          <w:rFonts w:asciiTheme="majorHAnsi" w:hAnsiTheme="majorHAnsi"/>
          <w:lang w:val="en-US"/>
        </w:rPr>
        <w:t>tive makes good sense to me</w:t>
      </w:r>
      <w:r w:rsidR="00567B9D">
        <w:rPr>
          <w:rFonts w:asciiTheme="majorHAnsi" w:hAnsiTheme="majorHAnsi"/>
          <w:lang w:val="en-US"/>
        </w:rPr>
        <w:t>.</w:t>
      </w:r>
      <w:r w:rsidR="00914B5B">
        <w:rPr>
          <w:rFonts w:asciiTheme="majorHAnsi" w:hAnsiTheme="majorHAnsi"/>
          <w:lang w:val="en-US"/>
        </w:rPr>
        <w:t xml:space="preserve"> </w:t>
      </w:r>
      <w:r w:rsidR="00567B9D">
        <w:rPr>
          <w:rFonts w:asciiTheme="majorHAnsi" w:hAnsiTheme="majorHAnsi"/>
          <w:lang w:val="en-US"/>
        </w:rPr>
        <w:t>I</w:t>
      </w:r>
      <w:r w:rsidR="00914B5B">
        <w:rPr>
          <w:rFonts w:asciiTheme="majorHAnsi" w:hAnsiTheme="majorHAnsi"/>
          <w:lang w:val="en-US"/>
        </w:rPr>
        <w:t>n rejecting the story in which PTSD causes military domestic abuse, it resists the tendency towards abstracting such abuse both from domestic violence in the UK more broadly and from its wider context of gendered inequity</w:t>
      </w:r>
      <w:r w:rsidR="001A79BE">
        <w:rPr>
          <w:rFonts w:asciiTheme="majorHAnsi" w:hAnsiTheme="majorHAnsi"/>
          <w:lang w:val="en-US"/>
        </w:rPr>
        <w:t>—a tendency that</w:t>
      </w:r>
      <w:r w:rsidR="00914B5B">
        <w:rPr>
          <w:rFonts w:asciiTheme="majorHAnsi" w:hAnsiTheme="majorHAnsi"/>
          <w:lang w:val="en-US"/>
        </w:rPr>
        <w:t xml:space="preserve"> I find troubling. </w:t>
      </w:r>
      <w:r w:rsidR="00AB09E0">
        <w:rPr>
          <w:rFonts w:asciiTheme="majorHAnsi" w:hAnsiTheme="majorHAnsi"/>
          <w:lang w:val="en-US"/>
        </w:rPr>
        <w:t>I find his explanations to be both helpful and convincing</w:t>
      </w:r>
      <w:r w:rsidR="0011478D">
        <w:rPr>
          <w:rFonts w:asciiTheme="majorHAnsi" w:hAnsiTheme="majorHAnsi"/>
          <w:lang w:val="en-US"/>
        </w:rPr>
        <w:t xml:space="preserve">, and appreciate them coming from someone with so much relevant experience. </w:t>
      </w:r>
    </w:p>
    <w:p w14:paraId="4616F630" w14:textId="033DC1E6" w:rsidR="00576737" w:rsidRPr="00D245E5" w:rsidRDefault="00576737" w:rsidP="00C7051E">
      <w:pPr>
        <w:spacing w:after="160" w:line="360" w:lineRule="auto"/>
        <w:jc w:val="both"/>
        <w:rPr>
          <w:rFonts w:asciiTheme="majorHAnsi" w:hAnsiTheme="majorHAnsi"/>
          <w:lang w:val="en-US"/>
        </w:rPr>
      </w:pPr>
    </w:p>
    <w:p w14:paraId="4E422840" w14:textId="18CDD7A8" w:rsidR="000E65C3" w:rsidRPr="00D245E5" w:rsidRDefault="000E65C3" w:rsidP="004B4573">
      <w:pPr>
        <w:spacing w:after="160" w:line="360" w:lineRule="auto"/>
        <w:jc w:val="both"/>
        <w:rPr>
          <w:rFonts w:asciiTheme="majorHAnsi" w:hAnsiTheme="majorHAnsi"/>
          <w:lang w:val="en-US"/>
        </w:rPr>
      </w:pPr>
      <w:r w:rsidRPr="00D245E5">
        <w:rPr>
          <w:rFonts w:asciiTheme="majorHAnsi" w:hAnsiTheme="majorHAnsi"/>
          <w:lang w:val="en-US"/>
        </w:rPr>
        <w:t>We (</w:t>
      </w:r>
      <w:r w:rsidR="00055361">
        <w:rPr>
          <w:rFonts w:asciiTheme="majorHAnsi" w:hAnsiTheme="majorHAnsi"/>
          <w:lang w:val="en-US"/>
        </w:rPr>
        <w:t>Maria Eriksson Baaz and Maria Stern</w:t>
      </w:r>
      <w:r w:rsidRPr="00D245E5">
        <w:rPr>
          <w:rFonts w:asciiTheme="majorHAnsi" w:hAnsiTheme="majorHAnsi"/>
          <w:lang w:val="en-US"/>
        </w:rPr>
        <w:t>) sit on weathered plastic chairs in a courtyard</w:t>
      </w:r>
      <w:r w:rsidR="000407C2" w:rsidRPr="00D245E5">
        <w:rPr>
          <w:rFonts w:asciiTheme="majorHAnsi" w:hAnsiTheme="majorHAnsi"/>
          <w:lang w:val="en-US"/>
        </w:rPr>
        <w:t xml:space="preserve"> in an army base</w:t>
      </w:r>
      <w:r w:rsidRPr="00D245E5">
        <w:rPr>
          <w:rFonts w:asciiTheme="majorHAnsi" w:hAnsiTheme="majorHAnsi"/>
          <w:lang w:val="en-US"/>
        </w:rPr>
        <w:t>, surrounded by lon</w:t>
      </w:r>
      <w:r w:rsidR="00AE7131" w:rsidRPr="00D245E5">
        <w:rPr>
          <w:rFonts w:asciiTheme="majorHAnsi" w:hAnsiTheme="majorHAnsi"/>
          <w:lang w:val="en-US"/>
        </w:rPr>
        <w:t>g</w:t>
      </w:r>
      <w:r w:rsidRPr="00D245E5">
        <w:rPr>
          <w:rFonts w:asciiTheme="majorHAnsi" w:hAnsiTheme="majorHAnsi"/>
          <w:lang w:val="en-US"/>
        </w:rPr>
        <w:t>, low</w:t>
      </w:r>
      <w:r w:rsidR="002D35DB" w:rsidRPr="00D245E5">
        <w:rPr>
          <w:rFonts w:asciiTheme="majorHAnsi" w:hAnsiTheme="majorHAnsi"/>
          <w:lang w:val="en-US"/>
        </w:rPr>
        <w:t xml:space="preserve"> </w:t>
      </w:r>
      <w:r w:rsidR="00AE7131" w:rsidRPr="00D245E5">
        <w:rPr>
          <w:rFonts w:asciiTheme="majorHAnsi" w:hAnsiTheme="majorHAnsi"/>
          <w:lang w:val="en-US"/>
        </w:rPr>
        <w:t>white</w:t>
      </w:r>
      <w:r w:rsidRPr="00D245E5">
        <w:rPr>
          <w:rFonts w:asciiTheme="majorHAnsi" w:hAnsiTheme="majorHAnsi"/>
          <w:lang w:val="en-US"/>
        </w:rPr>
        <w:t>washed buildings that house both a school and a church, sipping our cokes and talking wit</w:t>
      </w:r>
      <w:r w:rsidR="000407C2" w:rsidRPr="00D245E5">
        <w:rPr>
          <w:rFonts w:asciiTheme="majorHAnsi" w:hAnsiTheme="majorHAnsi"/>
          <w:lang w:val="en-US"/>
        </w:rPr>
        <w:t xml:space="preserve">h the army chaplain in charge. </w:t>
      </w:r>
      <w:r w:rsidRPr="00D245E5">
        <w:rPr>
          <w:rFonts w:asciiTheme="majorHAnsi" w:hAnsiTheme="majorHAnsi"/>
          <w:lang w:val="en-US"/>
        </w:rPr>
        <w:t xml:space="preserve">We are in the Eastern Democratic Republic of Congo (DRC), and are interviewing the </w:t>
      </w:r>
      <w:r w:rsidR="00803D1D" w:rsidRPr="00D245E5">
        <w:rPr>
          <w:rFonts w:asciiTheme="majorHAnsi" w:hAnsiTheme="majorHAnsi"/>
          <w:lang w:val="en-US"/>
        </w:rPr>
        <w:t>chaplain</w:t>
      </w:r>
      <w:r w:rsidRPr="00D245E5">
        <w:rPr>
          <w:rFonts w:asciiTheme="majorHAnsi" w:hAnsiTheme="majorHAnsi"/>
          <w:lang w:val="en-US"/>
        </w:rPr>
        <w:t xml:space="preserve"> for our research project</w:t>
      </w:r>
      <w:r w:rsidR="00EB2D38" w:rsidRPr="00D245E5">
        <w:rPr>
          <w:rFonts w:asciiTheme="majorHAnsi" w:hAnsiTheme="majorHAnsi"/>
          <w:lang w:val="en-US"/>
        </w:rPr>
        <w:t xml:space="preserve"> on sexual violence in the DRC.</w:t>
      </w:r>
      <w:r w:rsidRPr="00D245E5">
        <w:rPr>
          <w:rFonts w:asciiTheme="majorHAnsi" w:hAnsiTheme="majorHAnsi"/>
          <w:lang w:val="en-US"/>
        </w:rPr>
        <w:t xml:space="preserve"> He explains to us that many of t</w:t>
      </w:r>
      <w:r w:rsidR="000407C2" w:rsidRPr="00D245E5">
        <w:rPr>
          <w:rFonts w:asciiTheme="majorHAnsi" w:hAnsiTheme="majorHAnsi"/>
          <w:lang w:val="en-US"/>
        </w:rPr>
        <w:t>h</w:t>
      </w:r>
      <w:r w:rsidR="001B6B0A" w:rsidRPr="00D245E5">
        <w:rPr>
          <w:rFonts w:asciiTheme="majorHAnsi" w:hAnsiTheme="majorHAnsi"/>
          <w:lang w:val="en-US"/>
        </w:rPr>
        <w:t>e</w:t>
      </w:r>
      <w:r w:rsidR="000407C2" w:rsidRPr="00D245E5">
        <w:rPr>
          <w:rFonts w:asciiTheme="majorHAnsi" w:hAnsiTheme="majorHAnsi"/>
          <w:lang w:val="en-US"/>
        </w:rPr>
        <w:t xml:space="preserve"> soldiers who rape and otherwise violently harm civilians suffer from PTSD, </w:t>
      </w:r>
      <w:r w:rsidR="002D35DB" w:rsidRPr="00D245E5">
        <w:rPr>
          <w:rFonts w:asciiTheme="majorHAnsi" w:hAnsiTheme="majorHAnsi"/>
          <w:lang w:val="en-US"/>
        </w:rPr>
        <w:t>but laments that none of the foreign donors</w:t>
      </w:r>
      <w:r w:rsidR="00615F35" w:rsidRPr="00D245E5">
        <w:rPr>
          <w:rFonts w:asciiTheme="majorHAnsi" w:hAnsiTheme="majorHAnsi"/>
          <w:lang w:val="en-US"/>
        </w:rPr>
        <w:t xml:space="preserve"> are willing to fund counseling work. The soldiers themselves and their families are also </w:t>
      </w:r>
      <w:r w:rsidR="00615F35" w:rsidRPr="00D245E5">
        <w:rPr>
          <w:rFonts w:asciiTheme="majorHAnsi" w:hAnsiTheme="majorHAnsi"/>
          <w:lang w:val="en-US"/>
        </w:rPr>
        <w:lastRenderedPageBreak/>
        <w:t xml:space="preserve">not aware of the workings of PTSD; he </w:t>
      </w:r>
      <w:r w:rsidRPr="00D245E5">
        <w:rPr>
          <w:rFonts w:asciiTheme="majorHAnsi" w:hAnsiTheme="majorHAnsi"/>
          <w:lang w:val="en-US"/>
        </w:rPr>
        <w:t xml:space="preserve">is one of the very few </w:t>
      </w:r>
      <w:r w:rsidR="00241CBF">
        <w:rPr>
          <w:rFonts w:asciiTheme="majorHAnsi" w:hAnsiTheme="majorHAnsi"/>
          <w:lang w:val="en-US"/>
        </w:rPr>
        <w:t xml:space="preserve">in the DRC </w:t>
      </w:r>
      <w:r w:rsidRPr="00D245E5">
        <w:rPr>
          <w:rFonts w:asciiTheme="majorHAnsi" w:hAnsiTheme="majorHAnsi"/>
          <w:lang w:val="en-US"/>
        </w:rPr>
        <w:t>who is trained in counsel</w:t>
      </w:r>
      <w:r w:rsidR="00615F35" w:rsidRPr="00D245E5">
        <w:rPr>
          <w:rFonts w:asciiTheme="majorHAnsi" w:hAnsiTheme="majorHAnsi"/>
          <w:lang w:val="en-US"/>
        </w:rPr>
        <w:t>ing</w:t>
      </w:r>
      <w:r w:rsidRPr="00D245E5">
        <w:rPr>
          <w:rFonts w:asciiTheme="majorHAnsi" w:hAnsiTheme="majorHAnsi"/>
          <w:lang w:val="en-US"/>
        </w:rPr>
        <w:t xml:space="preserve"> soldiers</w:t>
      </w:r>
      <w:r w:rsidR="00567B9D">
        <w:rPr>
          <w:rFonts w:asciiTheme="majorHAnsi" w:hAnsiTheme="majorHAnsi"/>
          <w:lang w:val="en-US"/>
        </w:rPr>
        <w:t xml:space="preserve"> who suffer from it</w:t>
      </w:r>
      <w:r w:rsidR="000407C2" w:rsidRPr="00D245E5">
        <w:rPr>
          <w:rFonts w:asciiTheme="majorHAnsi" w:hAnsiTheme="majorHAnsi"/>
          <w:lang w:val="en-US"/>
        </w:rPr>
        <w:t>. We welcome his analysis and firmly agree: we are pl</w:t>
      </w:r>
      <w:r w:rsidR="003D6854" w:rsidRPr="00D245E5">
        <w:rPr>
          <w:rFonts w:asciiTheme="majorHAnsi" w:hAnsiTheme="majorHAnsi"/>
          <w:lang w:val="en-US"/>
        </w:rPr>
        <w:t>e</w:t>
      </w:r>
      <w:r w:rsidR="000407C2" w:rsidRPr="00D245E5">
        <w:rPr>
          <w:rFonts w:asciiTheme="majorHAnsi" w:hAnsiTheme="majorHAnsi"/>
          <w:lang w:val="en-US"/>
        </w:rPr>
        <w:t xml:space="preserve">ased to hear </w:t>
      </w:r>
      <w:r w:rsidR="0080638B" w:rsidRPr="00D245E5">
        <w:rPr>
          <w:rFonts w:asciiTheme="majorHAnsi" w:hAnsiTheme="majorHAnsi"/>
          <w:lang w:val="en-US"/>
        </w:rPr>
        <w:t>his thoughts on how experi</w:t>
      </w:r>
      <w:r w:rsidR="001B6B0A" w:rsidRPr="00D245E5">
        <w:rPr>
          <w:rFonts w:asciiTheme="majorHAnsi" w:hAnsiTheme="majorHAnsi"/>
          <w:lang w:val="en-US"/>
        </w:rPr>
        <w:t>e</w:t>
      </w:r>
      <w:r w:rsidR="0080638B" w:rsidRPr="00D245E5">
        <w:rPr>
          <w:rFonts w:asciiTheme="majorHAnsi" w:hAnsiTheme="majorHAnsi"/>
          <w:lang w:val="en-US"/>
        </w:rPr>
        <w:t>nces of violence and trauma breed violence</w:t>
      </w:r>
      <w:r w:rsidR="00AE7131" w:rsidRPr="00D245E5">
        <w:rPr>
          <w:rFonts w:asciiTheme="majorHAnsi" w:hAnsiTheme="majorHAnsi"/>
          <w:lang w:val="en-US"/>
        </w:rPr>
        <w:t>.</w:t>
      </w:r>
      <w:r w:rsidR="0080638B" w:rsidRPr="00D245E5">
        <w:rPr>
          <w:rFonts w:asciiTheme="majorHAnsi" w:hAnsiTheme="majorHAnsi"/>
          <w:lang w:val="en-US"/>
        </w:rPr>
        <w:t xml:space="preserve"> In so doing he humanizes the soldiers, unsettles familiar and harmful colonial tropes, </w:t>
      </w:r>
      <w:r w:rsidR="00615F35" w:rsidRPr="00D245E5">
        <w:rPr>
          <w:rFonts w:asciiTheme="majorHAnsi" w:hAnsiTheme="majorHAnsi"/>
          <w:lang w:val="en-US"/>
        </w:rPr>
        <w:t>blurs</w:t>
      </w:r>
      <w:r w:rsidR="0080638B" w:rsidRPr="00D245E5">
        <w:rPr>
          <w:rFonts w:asciiTheme="majorHAnsi" w:hAnsiTheme="majorHAnsi"/>
          <w:lang w:val="en-US"/>
        </w:rPr>
        <w:t xml:space="preserve"> </w:t>
      </w:r>
      <w:r w:rsidR="0076146C" w:rsidRPr="00D245E5">
        <w:rPr>
          <w:rFonts w:asciiTheme="majorHAnsi" w:hAnsiTheme="majorHAnsi"/>
          <w:lang w:val="en-US"/>
        </w:rPr>
        <w:t xml:space="preserve">the </w:t>
      </w:r>
      <w:r w:rsidR="00CB3E56" w:rsidRPr="00D245E5">
        <w:rPr>
          <w:rFonts w:asciiTheme="majorHAnsi" w:hAnsiTheme="majorHAnsi"/>
          <w:lang w:val="en-US"/>
        </w:rPr>
        <w:t>binary</w:t>
      </w:r>
      <w:r w:rsidR="0080638B" w:rsidRPr="00D245E5">
        <w:rPr>
          <w:rFonts w:asciiTheme="majorHAnsi" w:hAnsiTheme="majorHAnsi"/>
          <w:lang w:val="en-US"/>
        </w:rPr>
        <w:t xml:space="preserve"> </w:t>
      </w:r>
      <w:r w:rsidR="00CB3E56" w:rsidRPr="00D245E5">
        <w:rPr>
          <w:rFonts w:asciiTheme="majorHAnsi" w:hAnsiTheme="majorHAnsi"/>
          <w:lang w:val="en-US"/>
        </w:rPr>
        <w:t>‘</w:t>
      </w:r>
      <w:r w:rsidR="0080638B" w:rsidRPr="00D245E5">
        <w:rPr>
          <w:rFonts w:asciiTheme="majorHAnsi" w:hAnsiTheme="majorHAnsi"/>
          <w:lang w:val="en-US"/>
        </w:rPr>
        <w:t>perpetrator</w:t>
      </w:r>
      <w:r w:rsidR="0076146C" w:rsidRPr="00D245E5">
        <w:rPr>
          <w:rFonts w:asciiTheme="majorHAnsi" w:hAnsiTheme="majorHAnsi"/>
          <w:lang w:val="en-US"/>
        </w:rPr>
        <w:t>-victim</w:t>
      </w:r>
      <w:r w:rsidR="00CB3E56" w:rsidRPr="00D245E5">
        <w:rPr>
          <w:rFonts w:asciiTheme="majorHAnsi" w:hAnsiTheme="majorHAnsi"/>
          <w:lang w:val="en-US"/>
        </w:rPr>
        <w:t>’</w:t>
      </w:r>
      <w:r w:rsidR="0080638B" w:rsidRPr="00D245E5">
        <w:rPr>
          <w:rFonts w:asciiTheme="majorHAnsi" w:hAnsiTheme="majorHAnsi"/>
          <w:lang w:val="en-US"/>
        </w:rPr>
        <w:t xml:space="preserve">, as well as </w:t>
      </w:r>
      <w:r w:rsidR="0076146C" w:rsidRPr="00D245E5">
        <w:rPr>
          <w:rFonts w:asciiTheme="majorHAnsi" w:hAnsiTheme="majorHAnsi"/>
          <w:lang w:val="en-US"/>
        </w:rPr>
        <w:t>disrupts the ‘Rape as a Weapon of War’</w:t>
      </w:r>
      <w:r w:rsidR="00935DFE" w:rsidRPr="00D245E5">
        <w:rPr>
          <w:rFonts w:asciiTheme="majorHAnsi" w:hAnsiTheme="majorHAnsi"/>
          <w:lang w:val="en-US"/>
        </w:rPr>
        <w:t xml:space="preserve"> (RWOW)</w:t>
      </w:r>
      <w:r w:rsidR="0076146C" w:rsidRPr="00D245E5">
        <w:rPr>
          <w:rFonts w:asciiTheme="majorHAnsi" w:hAnsiTheme="majorHAnsi"/>
          <w:lang w:val="en-US"/>
        </w:rPr>
        <w:t xml:space="preserve"> narrative that focuses </w:t>
      </w:r>
      <w:r w:rsidR="00CB3E56" w:rsidRPr="00D245E5">
        <w:rPr>
          <w:rFonts w:asciiTheme="majorHAnsi" w:hAnsiTheme="majorHAnsi"/>
          <w:lang w:val="en-US"/>
        </w:rPr>
        <w:t xml:space="preserve">on </w:t>
      </w:r>
      <w:r w:rsidR="0076146C" w:rsidRPr="00D245E5">
        <w:rPr>
          <w:rFonts w:asciiTheme="majorHAnsi" w:hAnsiTheme="majorHAnsi"/>
          <w:lang w:val="en-US"/>
        </w:rPr>
        <w:t>the strategic use of sexual viol</w:t>
      </w:r>
      <w:r w:rsidR="00AE3856" w:rsidRPr="00D245E5">
        <w:rPr>
          <w:rFonts w:asciiTheme="majorHAnsi" w:hAnsiTheme="majorHAnsi"/>
          <w:lang w:val="en-US"/>
        </w:rPr>
        <w:t>e</w:t>
      </w:r>
      <w:r w:rsidR="0076146C" w:rsidRPr="00D245E5">
        <w:rPr>
          <w:rFonts w:asciiTheme="majorHAnsi" w:hAnsiTheme="majorHAnsi"/>
          <w:lang w:val="en-US"/>
        </w:rPr>
        <w:t xml:space="preserve">nce (SV). His account resonates with the stories of suffering and the spirals of violence that </w:t>
      </w:r>
      <w:r w:rsidR="0081506D" w:rsidRPr="00D245E5">
        <w:rPr>
          <w:rFonts w:asciiTheme="majorHAnsi" w:hAnsiTheme="majorHAnsi"/>
          <w:lang w:val="en-US"/>
        </w:rPr>
        <w:t xml:space="preserve">the </w:t>
      </w:r>
      <w:r w:rsidR="00E10E73" w:rsidRPr="00D245E5">
        <w:rPr>
          <w:rFonts w:asciiTheme="majorHAnsi" w:hAnsiTheme="majorHAnsi"/>
          <w:lang w:val="en-US"/>
        </w:rPr>
        <w:t xml:space="preserve">government </w:t>
      </w:r>
      <w:r w:rsidR="0081506D" w:rsidRPr="00D245E5">
        <w:rPr>
          <w:rFonts w:asciiTheme="majorHAnsi" w:hAnsiTheme="majorHAnsi"/>
          <w:lang w:val="en-US"/>
        </w:rPr>
        <w:t>soldiers</w:t>
      </w:r>
      <w:r w:rsidR="00E10E73" w:rsidRPr="00D245E5">
        <w:rPr>
          <w:rFonts w:asciiTheme="majorHAnsi" w:hAnsiTheme="majorHAnsi"/>
          <w:lang w:val="en-US"/>
        </w:rPr>
        <w:t xml:space="preserve"> (FARDC)</w:t>
      </w:r>
      <w:r w:rsidR="0081506D" w:rsidRPr="00D245E5">
        <w:rPr>
          <w:rFonts w:asciiTheme="majorHAnsi" w:hAnsiTheme="majorHAnsi"/>
          <w:lang w:val="en-US"/>
        </w:rPr>
        <w:t xml:space="preserve"> (many of whom—we surmise from their personalized tes</w:t>
      </w:r>
      <w:r w:rsidR="000C73F9" w:rsidRPr="00D245E5">
        <w:rPr>
          <w:rFonts w:asciiTheme="majorHAnsi" w:hAnsiTheme="majorHAnsi"/>
          <w:lang w:val="en-US"/>
        </w:rPr>
        <w:t>t</w:t>
      </w:r>
      <w:r w:rsidR="0081506D" w:rsidRPr="00D245E5">
        <w:rPr>
          <w:rFonts w:asciiTheme="majorHAnsi" w:hAnsiTheme="majorHAnsi"/>
          <w:lang w:val="en-US"/>
        </w:rPr>
        <w:t>imonies—</w:t>
      </w:r>
      <w:r w:rsidR="00CB3E56" w:rsidRPr="00D245E5">
        <w:rPr>
          <w:rFonts w:asciiTheme="majorHAnsi" w:hAnsiTheme="majorHAnsi"/>
          <w:lang w:val="en-US"/>
        </w:rPr>
        <w:t xml:space="preserve"> have </w:t>
      </w:r>
      <w:r w:rsidR="0081506D" w:rsidRPr="00D245E5">
        <w:rPr>
          <w:rFonts w:asciiTheme="majorHAnsi" w:hAnsiTheme="majorHAnsi"/>
          <w:lang w:val="en-US"/>
        </w:rPr>
        <w:t>raped)</w:t>
      </w:r>
      <w:r w:rsidR="00AE3856" w:rsidRPr="00D245E5">
        <w:rPr>
          <w:rFonts w:asciiTheme="majorHAnsi" w:hAnsiTheme="majorHAnsi"/>
          <w:lang w:val="en-US"/>
        </w:rPr>
        <w:t xml:space="preserve"> spoke to us about</w:t>
      </w:r>
      <w:r w:rsidR="0081506D" w:rsidRPr="00D245E5">
        <w:rPr>
          <w:rFonts w:asciiTheme="majorHAnsi" w:hAnsiTheme="majorHAnsi"/>
          <w:lang w:val="en-US"/>
        </w:rPr>
        <w:t>.</w:t>
      </w:r>
    </w:p>
    <w:p w14:paraId="35B9AFD6" w14:textId="6DE7E01F" w:rsidR="00FA2A12" w:rsidRPr="00D245E5" w:rsidRDefault="001B6B0A" w:rsidP="007C6A3C">
      <w:pPr>
        <w:spacing w:after="160" w:line="360" w:lineRule="auto"/>
        <w:jc w:val="both"/>
        <w:rPr>
          <w:rFonts w:ascii="Calibri" w:hAnsi="Calibri"/>
          <w:lang w:val="en-US"/>
        </w:rPr>
      </w:pPr>
      <w:r w:rsidRPr="00D245E5">
        <w:rPr>
          <w:rFonts w:asciiTheme="majorHAnsi" w:hAnsiTheme="majorHAnsi"/>
          <w:lang w:val="en-US"/>
        </w:rPr>
        <w:t>We begin</w:t>
      </w:r>
      <w:r w:rsidR="00EB2D38" w:rsidRPr="00D245E5">
        <w:rPr>
          <w:rFonts w:asciiTheme="majorHAnsi" w:hAnsiTheme="majorHAnsi"/>
          <w:lang w:val="en-US"/>
        </w:rPr>
        <w:t xml:space="preserve"> this </w:t>
      </w:r>
      <w:r w:rsidR="00DD10F6" w:rsidRPr="00D245E5">
        <w:rPr>
          <w:rFonts w:asciiTheme="majorHAnsi" w:hAnsiTheme="majorHAnsi"/>
          <w:lang w:val="en-US"/>
        </w:rPr>
        <w:t xml:space="preserve">article </w:t>
      </w:r>
      <w:r w:rsidR="00EB2D38" w:rsidRPr="00D245E5">
        <w:rPr>
          <w:rFonts w:asciiTheme="majorHAnsi" w:hAnsiTheme="majorHAnsi"/>
          <w:lang w:val="en-US"/>
        </w:rPr>
        <w:t>with these two vignettes</w:t>
      </w:r>
      <w:r w:rsidR="00AE7131" w:rsidRPr="00D245E5">
        <w:rPr>
          <w:rFonts w:asciiTheme="majorHAnsi" w:hAnsiTheme="majorHAnsi"/>
          <w:lang w:val="en-US"/>
        </w:rPr>
        <w:t>,</w:t>
      </w:r>
      <w:r w:rsidRPr="00D245E5">
        <w:rPr>
          <w:rFonts w:asciiTheme="majorHAnsi" w:hAnsiTheme="majorHAnsi"/>
          <w:lang w:val="en-US"/>
        </w:rPr>
        <w:t xml:space="preserve"> which are recollected from our </w:t>
      </w:r>
      <w:r w:rsidR="00D245E5" w:rsidRPr="00D245E5">
        <w:rPr>
          <w:rFonts w:asciiTheme="majorHAnsi" w:hAnsiTheme="majorHAnsi"/>
          <w:lang w:val="en-US"/>
        </w:rPr>
        <w:t>field notes</w:t>
      </w:r>
      <w:r w:rsidR="00AE7131" w:rsidRPr="00D245E5">
        <w:rPr>
          <w:rFonts w:asciiTheme="majorHAnsi" w:hAnsiTheme="majorHAnsi"/>
          <w:lang w:val="en-US"/>
        </w:rPr>
        <w:t>,</w:t>
      </w:r>
      <w:r w:rsidR="00EB2D38" w:rsidRPr="00D245E5">
        <w:rPr>
          <w:rFonts w:asciiTheme="majorHAnsi" w:hAnsiTheme="majorHAnsi"/>
          <w:lang w:val="en-US"/>
        </w:rPr>
        <w:t xml:space="preserve"> because </w:t>
      </w:r>
      <w:r w:rsidR="007C6A3C" w:rsidRPr="00D245E5">
        <w:rPr>
          <w:rFonts w:asciiTheme="majorHAnsi" w:hAnsiTheme="majorHAnsi"/>
          <w:lang w:val="en-US"/>
        </w:rPr>
        <w:t>both</w:t>
      </w:r>
      <w:r w:rsidR="00073AF4" w:rsidRPr="00D245E5">
        <w:rPr>
          <w:rFonts w:asciiTheme="majorHAnsi" w:hAnsiTheme="majorHAnsi"/>
          <w:lang w:val="en-US"/>
        </w:rPr>
        <w:t xml:space="preserve"> their</w:t>
      </w:r>
      <w:r w:rsidR="007C6A3C" w:rsidRPr="00D245E5">
        <w:rPr>
          <w:rFonts w:asciiTheme="majorHAnsi" w:hAnsiTheme="majorHAnsi"/>
          <w:lang w:val="en-US"/>
        </w:rPr>
        <w:t xml:space="preserve"> </w:t>
      </w:r>
      <w:r w:rsidR="00576737" w:rsidRPr="00D245E5">
        <w:rPr>
          <w:rFonts w:asciiTheme="majorHAnsi" w:hAnsiTheme="majorHAnsi"/>
          <w:lang w:val="en-US"/>
        </w:rPr>
        <w:t xml:space="preserve">similarities and their contrast help us to ask questions about what we can know about </w:t>
      </w:r>
      <w:r w:rsidR="00053333">
        <w:rPr>
          <w:rFonts w:asciiTheme="majorHAnsi" w:hAnsiTheme="majorHAnsi"/>
          <w:lang w:val="en-US"/>
        </w:rPr>
        <w:t>conflict</w:t>
      </w:r>
      <w:r w:rsidR="009F6B50">
        <w:rPr>
          <w:rFonts w:asciiTheme="majorHAnsi" w:hAnsiTheme="majorHAnsi"/>
          <w:lang w:val="en-US"/>
        </w:rPr>
        <w:t>-</w:t>
      </w:r>
      <w:r w:rsidR="00053333">
        <w:rPr>
          <w:rFonts w:asciiTheme="majorHAnsi" w:hAnsiTheme="majorHAnsi"/>
          <w:lang w:val="en-US"/>
        </w:rPr>
        <w:t xml:space="preserve">related </w:t>
      </w:r>
      <w:r w:rsidR="009F6B50">
        <w:rPr>
          <w:rFonts w:asciiTheme="majorHAnsi" w:hAnsiTheme="majorHAnsi"/>
          <w:lang w:val="en-US"/>
        </w:rPr>
        <w:t>s</w:t>
      </w:r>
      <w:r w:rsidR="00053333">
        <w:rPr>
          <w:rFonts w:asciiTheme="majorHAnsi" w:hAnsiTheme="majorHAnsi"/>
          <w:lang w:val="en-US"/>
        </w:rPr>
        <w:t xml:space="preserve">exual and </w:t>
      </w:r>
      <w:r w:rsidR="009F6B50">
        <w:rPr>
          <w:rFonts w:asciiTheme="majorHAnsi" w:hAnsiTheme="majorHAnsi"/>
          <w:lang w:val="en-US"/>
        </w:rPr>
        <w:t>g</w:t>
      </w:r>
      <w:r w:rsidR="00053333">
        <w:rPr>
          <w:rFonts w:asciiTheme="majorHAnsi" w:hAnsiTheme="majorHAnsi"/>
          <w:lang w:val="en-US"/>
        </w:rPr>
        <w:t>ender</w:t>
      </w:r>
      <w:r w:rsidR="009F6B50">
        <w:rPr>
          <w:rFonts w:asciiTheme="majorHAnsi" w:hAnsiTheme="majorHAnsi"/>
          <w:lang w:val="en-US"/>
        </w:rPr>
        <w:t>-b</w:t>
      </w:r>
      <w:r w:rsidR="00053333">
        <w:rPr>
          <w:rFonts w:asciiTheme="majorHAnsi" w:hAnsiTheme="majorHAnsi"/>
          <w:lang w:val="en-US"/>
        </w:rPr>
        <w:t>ased Violence (</w:t>
      </w:r>
      <w:r w:rsidR="00576737" w:rsidRPr="00D245E5">
        <w:rPr>
          <w:rFonts w:ascii="Calibri" w:hAnsi="Calibri"/>
          <w:lang w:val="en-US"/>
        </w:rPr>
        <w:t>SGBV</w:t>
      </w:r>
      <w:r w:rsidR="00053333">
        <w:rPr>
          <w:rFonts w:ascii="Calibri" w:hAnsi="Calibri"/>
          <w:lang w:val="en-US"/>
        </w:rPr>
        <w:t>)</w:t>
      </w:r>
      <w:r w:rsidR="00CD6D8F" w:rsidRPr="00D245E5">
        <w:rPr>
          <w:rFonts w:ascii="Calibri" w:hAnsi="Calibri"/>
          <w:lang w:val="en-US"/>
        </w:rPr>
        <w:t xml:space="preserve"> perpetrated by members of the armed forces</w:t>
      </w:r>
      <w:r w:rsidR="00576737" w:rsidRPr="00D245E5">
        <w:rPr>
          <w:rFonts w:ascii="Calibri" w:hAnsi="Calibri"/>
          <w:lang w:val="en-US"/>
        </w:rPr>
        <w:t xml:space="preserve">. </w:t>
      </w:r>
      <w:r w:rsidR="00567B9D">
        <w:rPr>
          <w:rFonts w:ascii="Calibri" w:hAnsi="Calibri"/>
          <w:lang w:val="en-US"/>
        </w:rPr>
        <w:t xml:space="preserve">How can we make sense of our very different readings and reactions to the narratives of perpetrator victimhood (in particular PTSD)? </w:t>
      </w:r>
      <w:r w:rsidR="00576737" w:rsidRPr="00D245E5">
        <w:rPr>
          <w:rFonts w:ascii="Calibri" w:hAnsi="Calibri"/>
          <w:lang w:val="en-US"/>
        </w:rPr>
        <w:t xml:space="preserve">More specifically, </w:t>
      </w:r>
      <w:r w:rsidR="00053333" w:rsidRPr="00D245E5">
        <w:rPr>
          <w:rFonts w:ascii="Calibri" w:hAnsi="Calibri"/>
          <w:lang w:val="en-US"/>
        </w:rPr>
        <w:t>by reflecting upon our experiences conducting perpetrator-centered research in military contexts in the UK and the DRC</w:t>
      </w:r>
      <w:r w:rsidR="00053333">
        <w:rPr>
          <w:rFonts w:ascii="Calibri" w:hAnsi="Calibri"/>
          <w:lang w:val="en-US"/>
        </w:rPr>
        <w:t xml:space="preserve">, </w:t>
      </w:r>
      <w:r w:rsidR="00576737" w:rsidRPr="00D245E5">
        <w:rPr>
          <w:rFonts w:ascii="Calibri" w:hAnsi="Calibri"/>
          <w:lang w:val="en-US"/>
        </w:rPr>
        <w:t xml:space="preserve">we interrogate how the discursive frames and attending theoretical and political desires that we bear with us as researchers filter </w:t>
      </w:r>
      <w:r w:rsidR="00576737" w:rsidRPr="00D245E5">
        <w:rPr>
          <w:rFonts w:ascii="Calibri" w:hAnsi="Calibri"/>
          <w:i/>
          <w:lang w:val="en-US"/>
        </w:rPr>
        <w:t>what</w:t>
      </w:r>
      <w:r w:rsidR="00576737" w:rsidRPr="00D245E5">
        <w:rPr>
          <w:rFonts w:ascii="Calibri" w:hAnsi="Calibri"/>
          <w:lang w:val="en-US"/>
        </w:rPr>
        <w:t xml:space="preserve"> we hear and render what is heard intelligible</w:t>
      </w:r>
      <w:r w:rsidR="00057ED2" w:rsidRPr="00D245E5">
        <w:rPr>
          <w:rFonts w:ascii="Calibri" w:hAnsi="Calibri"/>
          <w:lang w:val="en-US"/>
        </w:rPr>
        <w:t>. W</w:t>
      </w:r>
      <w:r w:rsidR="00576737" w:rsidRPr="00D245E5">
        <w:rPr>
          <w:rFonts w:ascii="Calibri" w:hAnsi="Calibri"/>
          <w:lang w:val="en-US"/>
        </w:rPr>
        <w:t xml:space="preserve">e also </w:t>
      </w:r>
      <w:r w:rsidR="00CB3E56" w:rsidRPr="00D245E5">
        <w:rPr>
          <w:rFonts w:ascii="Calibri" w:hAnsi="Calibri"/>
          <w:lang w:val="en-US"/>
        </w:rPr>
        <w:t>explore how the accounts that our respondents relay to us reflect the discursive framings available to them</w:t>
      </w:r>
      <w:r w:rsidR="007C6A3C" w:rsidRPr="00D245E5">
        <w:rPr>
          <w:rFonts w:ascii="Calibri" w:hAnsi="Calibri"/>
          <w:lang w:val="en-US"/>
        </w:rPr>
        <w:t>.</w:t>
      </w:r>
      <w:r w:rsidR="008314C3" w:rsidRPr="00D245E5">
        <w:rPr>
          <w:rFonts w:asciiTheme="majorHAnsi" w:hAnsiTheme="majorHAnsi"/>
          <w:lang w:val="en-US"/>
        </w:rPr>
        <w:t xml:space="preserve"> </w:t>
      </w:r>
      <w:r w:rsidR="007C6A3C" w:rsidRPr="00D245E5">
        <w:rPr>
          <w:rFonts w:ascii="Calibri" w:hAnsi="Calibri"/>
          <w:lang w:val="en-US"/>
        </w:rPr>
        <w:t>Ulti</w:t>
      </w:r>
      <w:r w:rsidRPr="00D245E5">
        <w:rPr>
          <w:rFonts w:ascii="Calibri" w:hAnsi="Calibri"/>
          <w:lang w:val="en-US"/>
        </w:rPr>
        <w:t xml:space="preserve">mately, we argue that </w:t>
      </w:r>
      <w:r w:rsidR="007C6A3C" w:rsidRPr="00D245E5">
        <w:rPr>
          <w:rFonts w:ascii="Calibri" w:hAnsi="Calibri"/>
          <w:lang w:val="en-US"/>
        </w:rPr>
        <w:t xml:space="preserve">critical reflexivity and contextual familiarity </w:t>
      </w:r>
      <w:r w:rsidRPr="00D245E5">
        <w:rPr>
          <w:rFonts w:ascii="Calibri" w:hAnsi="Calibri"/>
          <w:lang w:val="en-US"/>
        </w:rPr>
        <w:t>would/should/could include attention to the discursive frames and conditions of possibility available to—as well the attending desires of—both the ‘researcher-subject’ (Higate 2015) and the research subject (e.g</w:t>
      </w:r>
      <w:r w:rsidR="009F4DE0" w:rsidRPr="00D245E5">
        <w:rPr>
          <w:rFonts w:ascii="Calibri" w:hAnsi="Calibri"/>
          <w:lang w:val="en-US"/>
        </w:rPr>
        <w:t>.</w:t>
      </w:r>
      <w:r w:rsidRPr="00D245E5">
        <w:rPr>
          <w:rFonts w:ascii="Calibri" w:hAnsi="Calibri"/>
          <w:lang w:val="en-US"/>
        </w:rPr>
        <w:t xml:space="preserve"> s</w:t>
      </w:r>
      <w:r w:rsidR="003733B5" w:rsidRPr="00D245E5">
        <w:rPr>
          <w:rFonts w:ascii="Calibri" w:hAnsi="Calibri"/>
          <w:lang w:val="en-US"/>
        </w:rPr>
        <w:t>/he whom we study)</w:t>
      </w:r>
      <w:r w:rsidR="00073AF4" w:rsidRPr="00D245E5">
        <w:rPr>
          <w:rFonts w:ascii="Calibri" w:hAnsi="Calibri"/>
          <w:lang w:val="en-US"/>
        </w:rPr>
        <w:t>:</w:t>
      </w:r>
      <w:r w:rsidR="003733B5" w:rsidRPr="00D245E5">
        <w:rPr>
          <w:rFonts w:ascii="Calibri" w:hAnsi="Calibri"/>
          <w:lang w:val="en-US"/>
        </w:rPr>
        <w:t xml:space="preserve"> in other words to their </w:t>
      </w:r>
      <w:r w:rsidR="00073AF4" w:rsidRPr="00D245E5">
        <w:rPr>
          <w:rFonts w:ascii="Calibri" w:hAnsi="Calibri"/>
          <w:lang w:val="en-US"/>
        </w:rPr>
        <w:t xml:space="preserve">(intersubjective) </w:t>
      </w:r>
      <w:r w:rsidR="003733B5" w:rsidRPr="00D245E5">
        <w:rPr>
          <w:rFonts w:ascii="Calibri" w:hAnsi="Calibri"/>
          <w:lang w:val="en-US"/>
        </w:rPr>
        <w:t>performances</w:t>
      </w:r>
      <w:r w:rsidR="00073AF4" w:rsidRPr="00D245E5">
        <w:rPr>
          <w:rFonts w:ascii="Calibri" w:hAnsi="Calibri"/>
          <w:lang w:val="en-US"/>
        </w:rPr>
        <w:t xml:space="preserve"> in the research encounter</w:t>
      </w:r>
      <w:r w:rsidR="001A79BE">
        <w:rPr>
          <w:rFonts w:ascii="Calibri" w:hAnsi="Calibri"/>
          <w:lang w:val="en-US"/>
        </w:rPr>
        <w:t xml:space="preserve">, </w:t>
      </w:r>
      <w:r w:rsidR="00073AF4" w:rsidRPr="00D245E5">
        <w:rPr>
          <w:rFonts w:ascii="Calibri" w:hAnsi="Calibri"/>
          <w:lang w:val="en-US"/>
        </w:rPr>
        <w:t>which also includes the interpretation and drafting of research ‘results’</w:t>
      </w:r>
      <w:r w:rsidR="003733B5" w:rsidRPr="00D245E5">
        <w:rPr>
          <w:rFonts w:ascii="Calibri" w:hAnsi="Calibri"/>
          <w:lang w:val="en-US"/>
        </w:rPr>
        <w:t>.</w:t>
      </w:r>
    </w:p>
    <w:p w14:paraId="599DD9D3" w14:textId="4558288F" w:rsidR="00856A65" w:rsidRPr="00D245E5" w:rsidRDefault="0067789C" w:rsidP="000C73F9">
      <w:pPr>
        <w:spacing w:line="360" w:lineRule="auto"/>
        <w:jc w:val="both"/>
        <w:rPr>
          <w:rFonts w:asciiTheme="majorHAnsi" w:eastAsia="Times New Roman" w:hAnsiTheme="majorHAnsi" w:cs="Arial"/>
          <w:color w:val="333333"/>
          <w:shd w:val="clear" w:color="auto" w:fill="FFFFFF"/>
          <w:lang w:val="en-US"/>
        </w:rPr>
      </w:pPr>
      <w:r w:rsidRPr="00D245E5">
        <w:rPr>
          <w:rFonts w:asciiTheme="majorHAnsi" w:hAnsiTheme="majorHAnsi" w:cs="Times"/>
          <w:lang w:val="en-US"/>
        </w:rPr>
        <w:t>Why</w:t>
      </w:r>
      <w:r w:rsidR="00413BEB" w:rsidRPr="00D245E5">
        <w:rPr>
          <w:rFonts w:asciiTheme="majorHAnsi" w:hAnsiTheme="majorHAnsi" w:cs="Times"/>
          <w:lang w:val="en-US"/>
        </w:rPr>
        <w:t xml:space="preserve"> is this focus important</w:t>
      </w:r>
      <w:r w:rsidRPr="00D245E5">
        <w:rPr>
          <w:rFonts w:asciiTheme="majorHAnsi" w:hAnsiTheme="majorHAnsi" w:cs="Times"/>
          <w:lang w:val="en-US"/>
        </w:rPr>
        <w:t xml:space="preserve">? </w:t>
      </w:r>
      <w:r w:rsidR="000C73F9" w:rsidRPr="00D245E5">
        <w:rPr>
          <w:rFonts w:asciiTheme="majorHAnsi" w:hAnsiTheme="majorHAnsi" w:cs="Times"/>
          <w:lang w:val="en-US"/>
        </w:rPr>
        <w:t>As researchers within the field of conflict-related SGBV</w:t>
      </w:r>
      <w:r w:rsidR="00DD10F6" w:rsidRPr="00D245E5">
        <w:rPr>
          <w:rFonts w:asciiTheme="majorHAnsi" w:hAnsiTheme="majorHAnsi" w:cs="Times"/>
          <w:lang w:val="en-US"/>
        </w:rPr>
        <w:t>,</w:t>
      </w:r>
      <w:r w:rsidR="000C73F9" w:rsidRPr="00D245E5">
        <w:rPr>
          <w:rFonts w:asciiTheme="majorHAnsi" w:hAnsiTheme="majorHAnsi" w:cs="Times"/>
          <w:lang w:val="en-US"/>
        </w:rPr>
        <w:t xml:space="preserve"> we tend to be deeply politically and ethically invested in our research, </w:t>
      </w:r>
      <w:r w:rsidR="00567B9D">
        <w:rPr>
          <w:rFonts w:asciiTheme="majorHAnsi" w:hAnsiTheme="majorHAnsi" w:cs="Times"/>
          <w:lang w:val="en-US"/>
        </w:rPr>
        <w:t xml:space="preserve">and to </w:t>
      </w:r>
      <w:r w:rsidR="000C73F9" w:rsidRPr="00D245E5">
        <w:rPr>
          <w:rFonts w:asciiTheme="majorHAnsi" w:hAnsiTheme="majorHAnsi" w:cs="Times"/>
          <w:lang w:val="en-US"/>
        </w:rPr>
        <w:t xml:space="preserve">harbor a desire to </w:t>
      </w:r>
      <w:r w:rsidR="000C73F9" w:rsidRPr="00D245E5">
        <w:rPr>
          <w:rFonts w:asciiTheme="majorHAnsi" w:hAnsiTheme="majorHAnsi"/>
          <w:lang w:val="en-US"/>
        </w:rPr>
        <w:t>produce certain kinds of useful knowledge that may improve women’s situations and enhance gender equality. By reflecting upon how different desires may have shaped our research</w:t>
      </w:r>
      <w:r w:rsidR="00413BEB" w:rsidRPr="00D245E5">
        <w:rPr>
          <w:rFonts w:asciiTheme="majorHAnsi" w:hAnsiTheme="majorHAnsi"/>
          <w:lang w:val="en-US"/>
        </w:rPr>
        <w:t>,</w:t>
      </w:r>
      <w:r w:rsidR="000C73F9" w:rsidRPr="00D245E5">
        <w:rPr>
          <w:rFonts w:asciiTheme="majorHAnsi" w:hAnsiTheme="majorHAnsi"/>
          <w:lang w:val="en-US"/>
        </w:rPr>
        <w:t xml:space="preserve"> we seek to </w:t>
      </w:r>
      <w:r w:rsidR="000C73F9" w:rsidRPr="00D245E5">
        <w:rPr>
          <w:rFonts w:asciiTheme="majorHAnsi" w:hAnsiTheme="majorHAnsi" w:cs="AdvbasSN"/>
          <w:lang w:val="en-US"/>
        </w:rPr>
        <w:t xml:space="preserve">encourage </w:t>
      </w:r>
      <w:r w:rsidR="00083AAD" w:rsidRPr="00D245E5">
        <w:rPr>
          <w:rFonts w:asciiTheme="majorHAnsi" w:hAnsiTheme="majorHAnsi" w:cs="AdvbasSN"/>
          <w:lang w:val="en-US"/>
        </w:rPr>
        <w:t xml:space="preserve">the growing body of </w:t>
      </w:r>
      <w:r w:rsidR="000C73F9" w:rsidRPr="00D245E5">
        <w:rPr>
          <w:rFonts w:asciiTheme="majorHAnsi" w:hAnsiTheme="majorHAnsi" w:cs="AdvbasSN"/>
          <w:lang w:val="en-US"/>
        </w:rPr>
        <w:t>(self-</w:t>
      </w:r>
      <w:r w:rsidR="00803D1D" w:rsidRPr="00D245E5">
        <w:rPr>
          <w:rFonts w:asciiTheme="majorHAnsi" w:hAnsiTheme="majorHAnsi" w:cs="AdvbasSN"/>
          <w:lang w:val="en-US"/>
        </w:rPr>
        <w:t>) critical</w:t>
      </w:r>
      <w:r w:rsidR="000C73F9" w:rsidRPr="00D245E5">
        <w:rPr>
          <w:rFonts w:asciiTheme="majorHAnsi" w:hAnsiTheme="majorHAnsi" w:cs="AdvbasSN"/>
          <w:lang w:val="en-US"/>
        </w:rPr>
        <w:t xml:space="preserve"> discussions about how we do research on SGBV, and to better recognize the ways in which our various positions and desires shape </w:t>
      </w:r>
      <w:r w:rsidR="00856A65" w:rsidRPr="00D245E5">
        <w:rPr>
          <w:rFonts w:asciiTheme="majorHAnsi" w:hAnsiTheme="majorHAnsi" w:cs="AdvbasSN"/>
          <w:lang w:val="en-US"/>
        </w:rPr>
        <w:t>how we make sense of</w:t>
      </w:r>
      <w:r w:rsidR="00350C0E">
        <w:rPr>
          <w:rFonts w:asciiTheme="majorHAnsi" w:hAnsiTheme="majorHAnsi" w:cs="AdvbasSN"/>
          <w:lang w:val="en-US"/>
        </w:rPr>
        <w:t xml:space="preserve"> such violence</w:t>
      </w:r>
      <w:r w:rsidR="00856A65" w:rsidRPr="00D245E5">
        <w:rPr>
          <w:rFonts w:asciiTheme="majorHAnsi" w:hAnsiTheme="majorHAnsi" w:cs="AdvbasSN"/>
          <w:lang w:val="en-US"/>
        </w:rPr>
        <w:t xml:space="preserve">. </w:t>
      </w:r>
      <w:r w:rsidR="000C73F9" w:rsidRPr="00D245E5">
        <w:rPr>
          <w:rFonts w:asciiTheme="majorHAnsi" w:hAnsiTheme="majorHAnsi" w:cs="AdvbasSN"/>
          <w:lang w:val="en-US"/>
        </w:rPr>
        <w:t xml:space="preserve">Moreover, </w:t>
      </w:r>
      <w:r w:rsidR="009E7638" w:rsidRPr="00D245E5">
        <w:rPr>
          <w:rFonts w:asciiTheme="majorHAnsi" w:hAnsiTheme="majorHAnsi" w:cs="AdvbasSN"/>
          <w:lang w:val="en-US"/>
        </w:rPr>
        <w:t>reconsidering</w:t>
      </w:r>
      <w:r w:rsidR="000C73F9" w:rsidRPr="00D245E5">
        <w:rPr>
          <w:rFonts w:asciiTheme="majorHAnsi" w:hAnsiTheme="majorHAnsi" w:cs="AdvbasSN"/>
          <w:lang w:val="en-US"/>
        </w:rPr>
        <w:t xml:space="preserve"> the different </w:t>
      </w:r>
      <w:r w:rsidR="000C73F9" w:rsidRPr="00D245E5">
        <w:rPr>
          <w:rFonts w:asciiTheme="majorHAnsi" w:hAnsiTheme="majorHAnsi"/>
          <w:lang w:val="en-US"/>
        </w:rPr>
        <w:t>repertoires of victimhood that we encountered</w:t>
      </w:r>
      <w:r w:rsidR="00083AAD" w:rsidRPr="00D245E5">
        <w:rPr>
          <w:rFonts w:asciiTheme="majorHAnsi" w:hAnsiTheme="majorHAnsi"/>
          <w:lang w:val="en-US"/>
        </w:rPr>
        <w:t>,</w:t>
      </w:r>
      <w:r w:rsidR="000C73F9" w:rsidRPr="00D245E5">
        <w:rPr>
          <w:rFonts w:asciiTheme="majorHAnsi" w:hAnsiTheme="majorHAnsi"/>
          <w:lang w:val="en-US"/>
        </w:rPr>
        <w:t xml:space="preserve"> we highlight the ways in which research subjects’ narratives </w:t>
      </w:r>
      <w:r w:rsidR="000C73F9" w:rsidRPr="00D245E5">
        <w:rPr>
          <w:rFonts w:asciiTheme="majorHAnsi" w:hAnsiTheme="majorHAnsi"/>
          <w:lang w:val="en-US"/>
        </w:rPr>
        <w:lastRenderedPageBreak/>
        <w:t>are informed by the discourses available to them and how such discourses may overlap with dominant discourses in the scholarly community on SGBV</w:t>
      </w:r>
      <w:r w:rsidR="00083AAD" w:rsidRPr="00D245E5">
        <w:rPr>
          <w:rFonts w:asciiTheme="majorHAnsi" w:hAnsiTheme="majorHAnsi" w:cs="Times"/>
          <w:lang w:val="en-US"/>
        </w:rPr>
        <w:t xml:space="preserve">, </w:t>
      </w:r>
      <w:r w:rsidR="000C73F9" w:rsidRPr="00D245E5">
        <w:rPr>
          <w:rFonts w:asciiTheme="majorHAnsi" w:hAnsiTheme="majorHAnsi" w:cs="Times"/>
          <w:lang w:val="en-US"/>
        </w:rPr>
        <w:t>thus increasing the risk of reproducing what we already (want to) know as researchers.</w:t>
      </w:r>
      <w:r w:rsidR="00413BEB" w:rsidRPr="00D245E5">
        <w:rPr>
          <w:rFonts w:asciiTheme="majorHAnsi" w:hAnsiTheme="majorHAnsi" w:cs="Times"/>
          <w:lang w:val="en-US"/>
        </w:rPr>
        <w:t xml:space="preserve"> </w:t>
      </w:r>
      <w:r w:rsidR="001E64DF" w:rsidRPr="00D245E5">
        <w:rPr>
          <w:rFonts w:asciiTheme="majorHAnsi" w:hAnsiTheme="majorHAnsi"/>
          <w:lang w:val="en-US"/>
        </w:rPr>
        <w:t>As such</w:t>
      </w:r>
      <w:r w:rsidR="00DD10F6" w:rsidRPr="00D245E5">
        <w:rPr>
          <w:rFonts w:asciiTheme="majorHAnsi" w:hAnsiTheme="majorHAnsi"/>
          <w:lang w:val="en-US"/>
        </w:rPr>
        <w:t>,</w:t>
      </w:r>
      <w:r w:rsidR="001E64DF" w:rsidRPr="00D245E5">
        <w:rPr>
          <w:rFonts w:asciiTheme="majorHAnsi" w:hAnsiTheme="majorHAnsi"/>
          <w:lang w:val="en-US"/>
        </w:rPr>
        <w:t xml:space="preserve"> we point to the importance of being attentive</w:t>
      </w:r>
      <w:r w:rsidR="00BB7CAE">
        <w:rPr>
          <w:rFonts w:asciiTheme="majorHAnsi" w:hAnsiTheme="majorHAnsi"/>
          <w:lang w:val="en-US"/>
        </w:rPr>
        <w:t xml:space="preserve"> to the “meta-data” (Fujii, 2010</w:t>
      </w:r>
      <w:r w:rsidR="001E64DF" w:rsidRPr="00D245E5">
        <w:rPr>
          <w:rFonts w:asciiTheme="majorHAnsi" w:hAnsiTheme="majorHAnsi"/>
          <w:lang w:val="en-US"/>
        </w:rPr>
        <w:t>) that accompany</w:t>
      </w:r>
      <w:r w:rsidR="00DD10F6" w:rsidRPr="00D245E5">
        <w:rPr>
          <w:rFonts w:asciiTheme="majorHAnsi" w:hAnsiTheme="majorHAnsi"/>
          <w:lang w:val="en-US"/>
        </w:rPr>
        <w:t>,</w:t>
      </w:r>
      <w:r w:rsidR="001E64DF" w:rsidRPr="00D245E5">
        <w:rPr>
          <w:rFonts w:asciiTheme="majorHAnsi" w:hAnsiTheme="majorHAnsi"/>
          <w:lang w:val="en-US"/>
        </w:rPr>
        <w:t xml:space="preserve"> and are integral to</w:t>
      </w:r>
      <w:r w:rsidR="00DD10F6" w:rsidRPr="00D245E5">
        <w:rPr>
          <w:rFonts w:asciiTheme="majorHAnsi" w:hAnsiTheme="majorHAnsi"/>
          <w:lang w:val="en-US"/>
        </w:rPr>
        <w:t>,</w:t>
      </w:r>
      <w:r w:rsidR="001E64DF" w:rsidRPr="00D245E5">
        <w:rPr>
          <w:rFonts w:asciiTheme="majorHAnsi" w:hAnsiTheme="majorHAnsi"/>
          <w:lang w:val="en-US"/>
        </w:rPr>
        <w:t xml:space="preserve"> </w:t>
      </w:r>
      <w:r w:rsidR="001E64DF" w:rsidRPr="00D245E5">
        <w:rPr>
          <w:rFonts w:asciiTheme="majorHAnsi" w:eastAsia="Times New Roman" w:hAnsiTheme="majorHAnsi" w:cs="Arial"/>
          <w:color w:val="333333"/>
          <w:shd w:val="clear" w:color="auto" w:fill="FFFFFF"/>
          <w:lang w:val="en-US"/>
        </w:rPr>
        <w:t xml:space="preserve">perpetrator testimonies, as well as our </w:t>
      </w:r>
      <w:r w:rsidR="00173E52" w:rsidRPr="00D245E5">
        <w:rPr>
          <w:rFonts w:asciiTheme="majorHAnsi" w:eastAsia="Times New Roman" w:hAnsiTheme="majorHAnsi" w:cs="Arial"/>
          <w:color w:val="333333"/>
          <w:shd w:val="clear" w:color="auto" w:fill="FFFFFF"/>
          <w:lang w:val="en-US"/>
        </w:rPr>
        <w:t>interpretations of them</w:t>
      </w:r>
      <w:r w:rsidR="001E64DF" w:rsidRPr="00D245E5">
        <w:rPr>
          <w:rFonts w:asciiTheme="majorHAnsi" w:eastAsia="Times New Roman" w:hAnsiTheme="majorHAnsi" w:cs="Arial"/>
          <w:color w:val="333333"/>
          <w:shd w:val="clear" w:color="auto" w:fill="FFFFFF"/>
          <w:lang w:val="en-US"/>
        </w:rPr>
        <w:t xml:space="preserve">. </w:t>
      </w:r>
    </w:p>
    <w:p w14:paraId="64498944" w14:textId="77777777" w:rsidR="00856A65" w:rsidRPr="00D245E5" w:rsidRDefault="00856A65" w:rsidP="000C73F9">
      <w:pPr>
        <w:spacing w:line="360" w:lineRule="auto"/>
        <w:jc w:val="both"/>
        <w:rPr>
          <w:rFonts w:asciiTheme="majorHAnsi" w:eastAsia="Times New Roman" w:hAnsiTheme="majorHAnsi" w:cs="Arial"/>
          <w:color w:val="333333"/>
          <w:shd w:val="clear" w:color="auto" w:fill="FFFFFF"/>
          <w:lang w:val="en-US"/>
        </w:rPr>
      </w:pPr>
    </w:p>
    <w:p w14:paraId="7646DD1F" w14:textId="45F438B5" w:rsidR="00CD6D8F" w:rsidRPr="00D245E5" w:rsidRDefault="009E7638" w:rsidP="000C73F9">
      <w:pPr>
        <w:spacing w:line="360" w:lineRule="auto"/>
        <w:jc w:val="both"/>
        <w:rPr>
          <w:rFonts w:asciiTheme="majorHAnsi" w:hAnsiTheme="majorHAnsi" w:cs="Times"/>
          <w:lang w:val="en-US"/>
        </w:rPr>
      </w:pPr>
      <w:r w:rsidRPr="00D245E5">
        <w:rPr>
          <w:rFonts w:asciiTheme="majorHAnsi" w:hAnsiTheme="majorHAnsi" w:cs="Times"/>
          <w:lang w:val="en-US"/>
        </w:rPr>
        <w:t xml:space="preserve">Our intervention is clearly not novel in relation to the social sciences more generally; many before us have noted the need to </w:t>
      </w:r>
      <w:r w:rsidR="00BB7CAE">
        <w:rPr>
          <w:rFonts w:asciiTheme="majorHAnsi" w:hAnsiTheme="majorHAnsi" w:cs="Times"/>
          <w:lang w:val="en-US"/>
        </w:rPr>
        <w:t xml:space="preserve">pay serious attention to how </w:t>
      </w:r>
      <w:r w:rsidRPr="00D245E5">
        <w:rPr>
          <w:rFonts w:asciiTheme="majorHAnsi" w:hAnsiTheme="majorHAnsi" w:cs="Times"/>
          <w:lang w:val="en-US"/>
        </w:rPr>
        <w:t>discursive framings</w:t>
      </w:r>
      <w:r w:rsidR="00BB7CAE">
        <w:rPr>
          <w:rFonts w:asciiTheme="majorHAnsi" w:hAnsiTheme="majorHAnsi" w:cs="Times"/>
          <w:lang w:val="en-US"/>
        </w:rPr>
        <w:t xml:space="preserve"> and desires shape the knowledge we produce also</w:t>
      </w:r>
      <w:r w:rsidRPr="00D245E5">
        <w:rPr>
          <w:rFonts w:asciiTheme="majorHAnsi" w:hAnsiTheme="majorHAnsi" w:cs="Times"/>
          <w:lang w:val="en-US"/>
        </w:rPr>
        <w:t xml:space="preserve"> </w:t>
      </w:r>
      <w:r w:rsidR="00BB7CAE">
        <w:rPr>
          <w:rFonts w:asciiTheme="majorHAnsi" w:hAnsiTheme="majorHAnsi" w:cs="Times"/>
          <w:lang w:val="en-US"/>
        </w:rPr>
        <w:t xml:space="preserve">as ‘critical scholars’ </w:t>
      </w:r>
      <w:r w:rsidRPr="00D245E5">
        <w:rPr>
          <w:rFonts w:asciiTheme="majorHAnsi" w:hAnsiTheme="majorHAnsi" w:cs="Times"/>
          <w:lang w:val="en-US"/>
        </w:rPr>
        <w:t xml:space="preserve">(e.g. </w:t>
      </w:r>
      <w:r w:rsidR="00DD10F6" w:rsidRPr="00D245E5">
        <w:rPr>
          <w:rFonts w:asciiTheme="majorHAnsi" w:hAnsiTheme="majorHAnsi"/>
          <w:lang w:val="en-US"/>
        </w:rPr>
        <w:t xml:space="preserve">Afray and Anderson 2005; </w:t>
      </w:r>
      <w:r w:rsidRPr="00D245E5">
        <w:rPr>
          <w:rFonts w:asciiTheme="majorHAnsi" w:hAnsiTheme="majorHAnsi" w:cs="Times"/>
          <w:lang w:val="en-US"/>
        </w:rPr>
        <w:t>Spivak</w:t>
      </w:r>
      <w:r w:rsidR="00197C8B" w:rsidRPr="00D245E5">
        <w:rPr>
          <w:rFonts w:asciiTheme="majorHAnsi" w:hAnsiTheme="majorHAnsi" w:cs="Times"/>
          <w:lang w:val="en-US"/>
        </w:rPr>
        <w:t xml:space="preserve"> 1988</w:t>
      </w:r>
      <w:r w:rsidRPr="00D245E5">
        <w:rPr>
          <w:rFonts w:asciiTheme="majorHAnsi" w:hAnsiTheme="majorHAnsi" w:cs="Times"/>
          <w:lang w:val="en-US"/>
        </w:rPr>
        <w:t>; Hansson</w:t>
      </w:r>
      <w:r w:rsidR="00197C8B" w:rsidRPr="00D245E5">
        <w:rPr>
          <w:rFonts w:asciiTheme="majorHAnsi" w:hAnsiTheme="majorHAnsi" w:cs="Times"/>
          <w:lang w:val="en-US"/>
        </w:rPr>
        <w:t xml:space="preserve"> and</w:t>
      </w:r>
      <w:r w:rsidRPr="00D245E5">
        <w:rPr>
          <w:rFonts w:asciiTheme="majorHAnsi" w:hAnsiTheme="majorHAnsi" w:cs="Times"/>
          <w:lang w:val="en-US"/>
        </w:rPr>
        <w:t xml:space="preserve"> Hellberg </w:t>
      </w:r>
      <w:r w:rsidR="00197C8B" w:rsidRPr="00D245E5">
        <w:rPr>
          <w:rFonts w:asciiTheme="majorHAnsi" w:hAnsiTheme="majorHAnsi" w:cs="Times"/>
          <w:lang w:val="en-US"/>
        </w:rPr>
        <w:t>forthcoming</w:t>
      </w:r>
      <w:r w:rsidR="00DD10F6" w:rsidRPr="00D245E5">
        <w:rPr>
          <w:rFonts w:asciiTheme="majorHAnsi" w:hAnsiTheme="majorHAnsi" w:cs="Times"/>
          <w:lang w:val="en-US"/>
        </w:rPr>
        <w:t xml:space="preserve">; </w:t>
      </w:r>
      <w:r w:rsidR="00DD10F6" w:rsidRPr="00D245E5">
        <w:rPr>
          <w:rFonts w:asciiTheme="majorHAnsi" w:hAnsiTheme="majorHAnsi"/>
          <w:lang w:val="en-US"/>
        </w:rPr>
        <w:t>Kapoor 2005</w:t>
      </w:r>
      <w:r w:rsidRPr="00D245E5">
        <w:rPr>
          <w:rFonts w:asciiTheme="majorHAnsi" w:hAnsiTheme="majorHAnsi" w:cs="Times"/>
          <w:lang w:val="en-US"/>
        </w:rPr>
        <w:t>). However, these insights</w:t>
      </w:r>
      <w:r w:rsidR="00126423" w:rsidRPr="00D245E5">
        <w:rPr>
          <w:rFonts w:asciiTheme="majorHAnsi" w:hAnsiTheme="majorHAnsi" w:cs="Times"/>
          <w:lang w:val="en-US"/>
        </w:rPr>
        <w:t xml:space="preserve"> </w:t>
      </w:r>
      <w:r w:rsidRPr="00D245E5">
        <w:rPr>
          <w:rFonts w:asciiTheme="majorHAnsi" w:hAnsiTheme="majorHAnsi" w:cs="Times"/>
          <w:lang w:val="en-US"/>
        </w:rPr>
        <w:t xml:space="preserve">have not yet figured prominently in </w:t>
      </w:r>
      <w:r w:rsidR="00126423" w:rsidRPr="00D245E5">
        <w:rPr>
          <w:rFonts w:asciiTheme="majorHAnsi" w:hAnsiTheme="majorHAnsi" w:cs="Times"/>
          <w:lang w:val="en-US"/>
        </w:rPr>
        <w:t xml:space="preserve">methodological reflections within the </w:t>
      </w:r>
      <w:r w:rsidRPr="00D245E5">
        <w:rPr>
          <w:rFonts w:asciiTheme="majorHAnsi" w:hAnsiTheme="majorHAnsi" w:cs="Times"/>
          <w:lang w:val="en-US"/>
        </w:rPr>
        <w:t xml:space="preserve">field of </w:t>
      </w:r>
      <w:r w:rsidR="001A2156" w:rsidRPr="00D245E5">
        <w:rPr>
          <w:rFonts w:asciiTheme="majorHAnsi" w:hAnsiTheme="majorHAnsi" w:cs="Times"/>
          <w:lang w:val="en-US"/>
        </w:rPr>
        <w:t>SGBV, either conflict-</w:t>
      </w:r>
      <w:r w:rsidRPr="00D245E5">
        <w:rPr>
          <w:rFonts w:asciiTheme="majorHAnsi" w:hAnsiTheme="majorHAnsi" w:cs="Times"/>
          <w:lang w:val="en-US"/>
        </w:rPr>
        <w:t xml:space="preserve">related (however narrowly or widely understood) or in relation to military staff as perpetrators. </w:t>
      </w:r>
      <w:r w:rsidR="00BB7CAE">
        <w:rPr>
          <w:rFonts w:asciiTheme="majorHAnsi" w:hAnsiTheme="majorHAnsi" w:cs="Times"/>
          <w:lang w:val="en-US"/>
        </w:rPr>
        <w:t xml:space="preserve"> </w:t>
      </w:r>
    </w:p>
    <w:p w14:paraId="36CC3C54" w14:textId="77777777" w:rsidR="000C73F9" w:rsidRPr="00D245E5" w:rsidRDefault="000C73F9" w:rsidP="00FF7876">
      <w:pPr>
        <w:spacing w:line="360" w:lineRule="auto"/>
        <w:jc w:val="both"/>
        <w:rPr>
          <w:rFonts w:ascii="Calibri" w:hAnsi="Calibri"/>
          <w:lang w:val="en-US"/>
        </w:rPr>
      </w:pPr>
    </w:p>
    <w:p w14:paraId="3EA41914" w14:textId="2BD6F7C3" w:rsidR="007D15AE" w:rsidRPr="00D245E5" w:rsidRDefault="00681603" w:rsidP="004B4573">
      <w:pPr>
        <w:spacing w:after="160" w:line="360" w:lineRule="auto"/>
        <w:jc w:val="both"/>
        <w:rPr>
          <w:rFonts w:asciiTheme="majorHAnsi" w:eastAsia="Times New Roman" w:hAnsiTheme="majorHAnsi" w:cs="Arial"/>
          <w:color w:val="000000"/>
          <w:lang w:val="en-US"/>
        </w:rPr>
      </w:pPr>
      <w:r w:rsidRPr="00D245E5">
        <w:rPr>
          <w:rFonts w:asciiTheme="majorHAnsi" w:hAnsiTheme="majorHAnsi"/>
          <w:lang w:val="en-US"/>
        </w:rPr>
        <w:t xml:space="preserve">The article proceeds as follows. First, we </w:t>
      </w:r>
      <w:r w:rsidR="00D40F93">
        <w:rPr>
          <w:rFonts w:asciiTheme="majorHAnsi" w:hAnsiTheme="majorHAnsi"/>
          <w:lang w:val="en-US"/>
        </w:rPr>
        <w:t xml:space="preserve">provide a brief </w:t>
      </w:r>
      <w:r w:rsidR="00BA73E8" w:rsidRPr="00D245E5">
        <w:rPr>
          <w:rFonts w:asciiTheme="majorHAnsi" w:hAnsiTheme="majorHAnsi"/>
          <w:lang w:val="en-US"/>
        </w:rPr>
        <w:t xml:space="preserve">overview of </w:t>
      </w:r>
      <w:r w:rsidR="00A839FF" w:rsidRPr="00D245E5">
        <w:rPr>
          <w:rFonts w:asciiTheme="majorHAnsi" w:hAnsiTheme="majorHAnsi"/>
          <w:lang w:val="en-US"/>
        </w:rPr>
        <w:t>literature</w:t>
      </w:r>
      <w:r w:rsidR="00BA73E8" w:rsidRPr="00D245E5">
        <w:rPr>
          <w:rFonts w:asciiTheme="majorHAnsi" w:hAnsiTheme="majorHAnsi"/>
          <w:lang w:val="en-US"/>
        </w:rPr>
        <w:t xml:space="preserve"> </w:t>
      </w:r>
      <w:r w:rsidR="00A839FF" w:rsidRPr="00D245E5">
        <w:rPr>
          <w:rFonts w:asciiTheme="majorHAnsi" w:hAnsiTheme="majorHAnsi"/>
          <w:lang w:val="en-US"/>
        </w:rPr>
        <w:t xml:space="preserve">on </w:t>
      </w:r>
      <w:r w:rsidR="00BA73E8" w:rsidRPr="00D245E5">
        <w:rPr>
          <w:rFonts w:asciiTheme="majorHAnsi" w:hAnsiTheme="majorHAnsi"/>
          <w:lang w:val="en-US"/>
        </w:rPr>
        <w:t xml:space="preserve">perpetrator centered research, reflecting on our contribution. </w:t>
      </w:r>
      <w:r w:rsidRPr="00D245E5">
        <w:rPr>
          <w:rFonts w:asciiTheme="majorHAnsi" w:hAnsiTheme="majorHAnsi"/>
          <w:lang w:val="en-US"/>
        </w:rPr>
        <w:t xml:space="preserve">Next, we </w:t>
      </w:r>
      <w:r w:rsidR="00BA73E8" w:rsidRPr="00D245E5">
        <w:rPr>
          <w:rFonts w:asciiTheme="majorHAnsi" w:hAnsiTheme="majorHAnsi"/>
          <w:lang w:val="en-US"/>
        </w:rPr>
        <w:t xml:space="preserve">explain the basic outline of the two studies and </w:t>
      </w:r>
      <w:r w:rsidR="001D077D" w:rsidRPr="00D245E5">
        <w:rPr>
          <w:rFonts w:asciiTheme="majorHAnsi" w:hAnsiTheme="majorHAnsi"/>
          <w:lang w:val="en-US"/>
        </w:rPr>
        <w:t>clarify</w:t>
      </w:r>
      <w:r w:rsidRPr="00D245E5">
        <w:rPr>
          <w:rFonts w:asciiTheme="majorHAnsi" w:hAnsiTheme="majorHAnsi"/>
          <w:lang w:val="en-US"/>
        </w:rPr>
        <w:t xml:space="preserve"> how we conceptualize perpetrator performances and researcher desires. We then move to our analysis, which is divided into two main section</w:t>
      </w:r>
      <w:r w:rsidR="000C73F9" w:rsidRPr="00D245E5">
        <w:rPr>
          <w:rFonts w:asciiTheme="majorHAnsi" w:hAnsiTheme="majorHAnsi"/>
          <w:lang w:val="en-US"/>
        </w:rPr>
        <w:t>s. T</w:t>
      </w:r>
      <w:r w:rsidRPr="00D245E5">
        <w:rPr>
          <w:rFonts w:asciiTheme="majorHAnsi" w:hAnsiTheme="majorHAnsi"/>
          <w:lang w:val="en-US"/>
        </w:rPr>
        <w:t>he first attend</w:t>
      </w:r>
      <w:r w:rsidR="000C73F9" w:rsidRPr="00D245E5">
        <w:rPr>
          <w:rFonts w:asciiTheme="majorHAnsi" w:hAnsiTheme="majorHAnsi"/>
          <w:lang w:val="en-US"/>
        </w:rPr>
        <w:t>s</w:t>
      </w:r>
      <w:r w:rsidRPr="00D245E5">
        <w:rPr>
          <w:rFonts w:asciiTheme="majorHAnsi" w:hAnsiTheme="majorHAnsi"/>
          <w:lang w:val="en-US"/>
        </w:rPr>
        <w:t xml:space="preserve"> to the dominant performances (as we read them) in the two research projects</w:t>
      </w:r>
      <w:r w:rsidR="00BB7CAE">
        <w:rPr>
          <w:rFonts w:asciiTheme="majorHAnsi" w:hAnsiTheme="majorHAnsi"/>
          <w:lang w:val="en-US"/>
        </w:rPr>
        <w:t>,</w:t>
      </w:r>
      <w:r w:rsidR="000C73F9" w:rsidRPr="00D245E5">
        <w:rPr>
          <w:rFonts w:asciiTheme="majorHAnsi" w:hAnsiTheme="majorHAnsi"/>
          <w:lang w:val="en-US"/>
        </w:rPr>
        <w:t xml:space="preserve"> </w:t>
      </w:r>
      <w:r w:rsidRPr="00D245E5">
        <w:rPr>
          <w:rFonts w:asciiTheme="majorHAnsi" w:hAnsiTheme="majorHAnsi"/>
          <w:lang w:val="en-US"/>
        </w:rPr>
        <w:t>prob</w:t>
      </w:r>
      <w:r w:rsidR="00BB7CAE">
        <w:rPr>
          <w:rFonts w:asciiTheme="majorHAnsi" w:hAnsiTheme="majorHAnsi"/>
          <w:lang w:val="en-US"/>
        </w:rPr>
        <w:t>ing into</w:t>
      </w:r>
      <w:r w:rsidRPr="00D245E5">
        <w:rPr>
          <w:rFonts w:asciiTheme="majorHAnsi" w:hAnsiTheme="majorHAnsi"/>
          <w:lang w:val="en-US"/>
        </w:rPr>
        <w:t xml:space="preserve"> how our own positionalities shaped the ways in which we read and understood such performances</w:t>
      </w:r>
      <w:r w:rsidR="000C73F9" w:rsidRPr="00D245E5">
        <w:rPr>
          <w:rFonts w:asciiTheme="majorHAnsi" w:hAnsiTheme="majorHAnsi"/>
          <w:lang w:val="en-US"/>
        </w:rPr>
        <w:t>.</w:t>
      </w:r>
      <w:r w:rsidRPr="00D245E5">
        <w:rPr>
          <w:rFonts w:asciiTheme="majorHAnsi" w:hAnsiTheme="majorHAnsi"/>
          <w:lang w:val="en-US"/>
        </w:rPr>
        <w:t xml:space="preserve"> </w:t>
      </w:r>
      <w:r w:rsidR="000C73F9" w:rsidRPr="00D245E5">
        <w:rPr>
          <w:rFonts w:asciiTheme="majorHAnsi" w:hAnsiTheme="majorHAnsi"/>
          <w:lang w:val="en-US"/>
        </w:rPr>
        <w:t>T</w:t>
      </w:r>
      <w:r w:rsidRPr="00D245E5">
        <w:rPr>
          <w:rFonts w:asciiTheme="majorHAnsi" w:hAnsiTheme="majorHAnsi"/>
          <w:lang w:val="en-US"/>
        </w:rPr>
        <w:t>he second discus</w:t>
      </w:r>
      <w:r w:rsidR="000C73F9" w:rsidRPr="00D245E5">
        <w:rPr>
          <w:rFonts w:asciiTheme="majorHAnsi" w:hAnsiTheme="majorHAnsi"/>
          <w:lang w:val="en-US"/>
        </w:rPr>
        <w:t>ses</w:t>
      </w:r>
      <w:r w:rsidRPr="00D245E5">
        <w:rPr>
          <w:rFonts w:asciiTheme="majorHAnsi" w:hAnsiTheme="majorHAnsi"/>
          <w:lang w:val="en-US"/>
        </w:rPr>
        <w:t xml:space="preserve"> how participants’ performances not only shift, but are also often shaped by the same </w:t>
      </w:r>
      <w:r w:rsidRPr="00D245E5">
        <w:rPr>
          <w:rFonts w:asciiTheme="majorHAnsi" w:hAnsiTheme="majorHAnsi" w:cs="Times"/>
          <w:lang w:val="en-US"/>
        </w:rPr>
        <w:t xml:space="preserve">discourses that inform scholarly explanations of SGBV. The article ends with concluding reflections on </w:t>
      </w:r>
      <w:r w:rsidRPr="00D245E5">
        <w:rPr>
          <w:rFonts w:asciiTheme="majorHAnsi" w:eastAsia="Times New Roman" w:hAnsiTheme="majorHAnsi" w:cs="Arial"/>
          <w:color w:val="000000"/>
          <w:lang w:val="en-US"/>
        </w:rPr>
        <w:t>our understanding</w:t>
      </w:r>
      <w:r w:rsidR="001A79BE">
        <w:rPr>
          <w:rFonts w:asciiTheme="majorHAnsi" w:eastAsia="Times New Roman" w:hAnsiTheme="majorHAnsi" w:cs="Arial"/>
          <w:color w:val="000000"/>
          <w:lang w:val="en-US"/>
        </w:rPr>
        <w:t xml:space="preserve"> of</w:t>
      </w:r>
      <w:r w:rsidR="003C3609" w:rsidRPr="00D245E5">
        <w:rPr>
          <w:rFonts w:asciiTheme="majorHAnsi" w:eastAsia="Times New Roman" w:hAnsiTheme="majorHAnsi" w:cs="Arial"/>
          <w:color w:val="000000"/>
          <w:lang w:val="en-US"/>
        </w:rPr>
        <w:t xml:space="preserve"> and, ultimately, efforts </w:t>
      </w:r>
      <w:r w:rsidR="00CC1FC5" w:rsidRPr="00D245E5">
        <w:rPr>
          <w:rFonts w:asciiTheme="majorHAnsi" w:eastAsia="Times New Roman" w:hAnsiTheme="majorHAnsi" w:cs="Arial"/>
          <w:color w:val="000000"/>
          <w:lang w:val="en-US"/>
        </w:rPr>
        <w:t xml:space="preserve">to </w:t>
      </w:r>
      <w:r w:rsidR="003C3609" w:rsidRPr="00D245E5">
        <w:rPr>
          <w:rFonts w:asciiTheme="majorHAnsi" w:eastAsia="Times New Roman" w:hAnsiTheme="majorHAnsi" w:cs="Arial"/>
          <w:color w:val="000000"/>
          <w:lang w:val="en-US"/>
        </w:rPr>
        <w:t>redress</w:t>
      </w:r>
      <w:r w:rsidR="005B5B58">
        <w:rPr>
          <w:rFonts w:asciiTheme="majorHAnsi" w:eastAsia="Times New Roman" w:hAnsiTheme="majorHAnsi" w:cs="Arial"/>
          <w:color w:val="000000"/>
          <w:lang w:val="en-US"/>
        </w:rPr>
        <w:t>,</w:t>
      </w:r>
      <w:r w:rsidR="003C3609" w:rsidRPr="00D245E5">
        <w:rPr>
          <w:rFonts w:asciiTheme="majorHAnsi" w:eastAsia="Times New Roman" w:hAnsiTheme="majorHAnsi" w:cs="Arial"/>
          <w:color w:val="000000"/>
          <w:lang w:val="en-US"/>
        </w:rPr>
        <w:t xml:space="preserve"> SGBV</w:t>
      </w:r>
      <w:r w:rsidR="000C73F9" w:rsidRPr="00D245E5">
        <w:rPr>
          <w:rFonts w:asciiTheme="majorHAnsi" w:eastAsia="Times New Roman" w:hAnsiTheme="majorHAnsi" w:cs="Arial"/>
          <w:color w:val="000000"/>
          <w:lang w:val="en-US"/>
        </w:rPr>
        <w:t xml:space="preserve">. </w:t>
      </w:r>
    </w:p>
    <w:p w14:paraId="3F8BCDA3" w14:textId="29C3B59A" w:rsidR="00066694" w:rsidRPr="00D245E5" w:rsidRDefault="00112867" w:rsidP="00066694">
      <w:pPr>
        <w:spacing w:after="160" w:line="360" w:lineRule="auto"/>
        <w:jc w:val="both"/>
        <w:rPr>
          <w:rFonts w:ascii="Calibri" w:hAnsi="Calibri"/>
          <w:b/>
          <w:lang w:val="en-US"/>
        </w:rPr>
      </w:pPr>
      <w:r w:rsidRPr="00D245E5">
        <w:rPr>
          <w:rFonts w:asciiTheme="majorHAnsi" w:hAnsiTheme="majorHAnsi"/>
          <w:b/>
          <w:lang w:val="en-US"/>
        </w:rPr>
        <w:t>Perpetrator-centered research</w:t>
      </w:r>
      <w:r w:rsidR="00814F7B" w:rsidRPr="00D245E5">
        <w:rPr>
          <w:rFonts w:ascii="Calibri" w:hAnsi="Calibri"/>
          <w:b/>
          <w:lang w:val="en-US"/>
        </w:rPr>
        <w:t xml:space="preserve"> and</w:t>
      </w:r>
      <w:r w:rsidRPr="00D245E5">
        <w:rPr>
          <w:rFonts w:ascii="Calibri" w:hAnsi="Calibri"/>
          <w:b/>
          <w:lang w:val="en-US"/>
        </w:rPr>
        <w:t xml:space="preserve"> conflict</w:t>
      </w:r>
      <w:r w:rsidR="009F6B50">
        <w:rPr>
          <w:rFonts w:ascii="Calibri" w:hAnsi="Calibri"/>
          <w:b/>
          <w:lang w:val="en-US"/>
        </w:rPr>
        <w:t>-</w:t>
      </w:r>
      <w:r w:rsidRPr="00D245E5">
        <w:rPr>
          <w:rFonts w:ascii="Calibri" w:hAnsi="Calibri"/>
          <w:b/>
          <w:lang w:val="en-US"/>
        </w:rPr>
        <w:t>related SGBV:</w:t>
      </w:r>
      <w:r w:rsidR="00066694" w:rsidRPr="00D245E5">
        <w:rPr>
          <w:rFonts w:ascii="Calibri" w:hAnsi="Calibri"/>
          <w:b/>
          <w:lang w:val="en-US"/>
        </w:rPr>
        <w:t xml:space="preserve"> </w:t>
      </w:r>
      <w:r w:rsidR="00DD10F6" w:rsidRPr="00D245E5">
        <w:rPr>
          <w:rFonts w:ascii="Calibri" w:hAnsi="Calibri"/>
          <w:b/>
          <w:lang w:val="en-US"/>
        </w:rPr>
        <w:t xml:space="preserve">A </w:t>
      </w:r>
      <w:r w:rsidR="00BB7CAE">
        <w:rPr>
          <w:rFonts w:ascii="Calibri" w:hAnsi="Calibri"/>
          <w:b/>
          <w:lang w:val="en-US"/>
        </w:rPr>
        <w:t>brief note on the state of the a</w:t>
      </w:r>
      <w:r w:rsidR="00066694" w:rsidRPr="00D245E5">
        <w:rPr>
          <w:rFonts w:ascii="Calibri" w:hAnsi="Calibri"/>
          <w:b/>
          <w:lang w:val="en-US"/>
        </w:rPr>
        <w:t>rt</w:t>
      </w:r>
    </w:p>
    <w:p w14:paraId="11CF0F6F" w14:textId="1F8C516A" w:rsidR="00057ED2" w:rsidRPr="00D245E5" w:rsidRDefault="00112867" w:rsidP="00066694">
      <w:pPr>
        <w:spacing w:after="160" w:line="360" w:lineRule="auto"/>
        <w:jc w:val="both"/>
        <w:rPr>
          <w:rFonts w:asciiTheme="majorHAnsi" w:eastAsia="Times New Roman" w:hAnsiTheme="majorHAnsi" w:cs="Arial"/>
          <w:color w:val="000000"/>
          <w:lang w:val="en-US"/>
        </w:rPr>
      </w:pPr>
      <w:r w:rsidRPr="00D245E5">
        <w:rPr>
          <w:rFonts w:ascii="Calibri" w:hAnsi="Calibri"/>
          <w:lang w:val="en-US"/>
        </w:rPr>
        <w:t xml:space="preserve">By attending to the discursive contexts and desires animated </w:t>
      </w:r>
      <w:r w:rsidR="00B8253D">
        <w:rPr>
          <w:rFonts w:ascii="Calibri" w:hAnsi="Calibri"/>
          <w:lang w:val="en-US"/>
        </w:rPr>
        <w:t xml:space="preserve">both </w:t>
      </w:r>
      <w:r w:rsidRPr="00D245E5">
        <w:rPr>
          <w:rFonts w:ascii="Calibri" w:hAnsi="Calibri"/>
          <w:lang w:val="en-US"/>
        </w:rPr>
        <w:t xml:space="preserve">in researcher’s queries and interpretations and in research subject’s responses, this article draws attention to methodological challenges </w:t>
      </w:r>
      <w:r w:rsidR="00DD10F6" w:rsidRPr="00D245E5">
        <w:rPr>
          <w:rFonts w:ascii="Calibri" w:hAnsi="Calibri"/>
          <w:lang w:val="en-US"/>
        </w:rPr>
        <w:t>that</w:t>
      </w:r>
      <w:r w:rsidRPr="00D245E5">
        <w:rPr>
          <w:rFonts w:ascii="Calibri" w:hAnsi="Calibri"/>
          <w:lang w:val="en-US"/>
        </w:rPr>
        <w:t xml:space="preserve"> ha</w:t>
      </w:r>
      <w:r w:rsidR="00DD10F6" w:rsidRPr="00D245E5">
        <w:rPr>
          <w:rFonts w:ascii="Calibri" w:hAnsi="Calibri"/>
          <w:lang w:val="en-US"/>
        </w:rPr>
        <w:t>ve been largely overlooked</w:t>
      </w:r>
      <w:r w:rsidRPr="00D245E5">
        <w:rPr>
          <w:rFonts w:ascii="Calibri" w:hAnsi="Calibri"/>
          <w:lang w:val="en-US"/>
        </w:rPr>
        <w:t xml:space="preserve"> in the </w:t>
      </w:r>
      <w:r w:rsidR="00BC738A" w:rsidRPr="00D245E5">
        <w:rPr>
          <w:rFonts w:ascii="Calibri" w:hAnsi="Calibri"/>
          <w:lang w:val="en-US"/>
        </w:rPr>
        <w:t xml:space="preserve">SGBV </w:t>
      </w:r>
      <w:r w:rsidRPr="00D245E5">
        <w:rPr>
          <w:rFonts w:ascii="Calibri" w:hAnsi="Calibri"/>
          <w:lang w:val="en-US"/>
        </w:rPr>
        <w:t xml:space="preserve">literature. </w:t>
      </w:r>
      <w:r w:rsidR="00066694" w:rsidRPr="00D245E5">
        <w:rPr>
          <w:rFonts w:asciiTheme="majorHAnsi" w:hAnsiTheme="majorHAnsi"/>
          <w:lang w:val="en-US"/>
        </w:rPr>
        <w:t xml:space="preserve">Feminist literature on methodology and SGBV </w:t>
      </w:r>
      <w:r w:rsidR="00BA73E8" w:rsidRPr="00D245E5">
        <w:rPr>
          <w:rFonts w:asciiTheme="majorHAnsi" w:hAnsiTheme="majorHAnsi"/>
          <w:lang w:val="en-US"/>
        </w:rPr>
        <w:t xml:space="preserve">in general </w:t>
      </w:r>
      <w:r w:rsidR="00066694" w:rsidRPr="00D245E5">
        <w:rPr>
          <w:rFonts w:asciiTheme="majorHAnsi" w:hAnsiTheme="majorHAnsi"/>
          <w:lang w:val="en-US"/>
        </w:rPr>
        <w:t xml:space="preserve">offer few clues for those </w:t>
      </w:r>
      <w:r w:rsidR="00BC738A" w:rsidRPr="00D245E5">
        <w:rPr>
          <w:rFonts w:asciiTheme="majorHAnsi" w:hAnsiTheme="majorHAnsi"/>
          <w:lang w:val="en-US"/>
        </w:rPr>
        <w:t>undertaking</w:t>
      </w:r>
      <w:r w:rsidR="00066694" w:rsidRPr="00D245E5">
        <w:rPr>
          <w:rFonts w:asciiTheme="majorHAnsi" w:hAnsiTheme="majorHAnsi"/>
          <w:lang w:val="en-US"/>
        </w:rPr>
        <w:t xml:space="preserve"> perpetrator-centered research. While the inevitable co-production of knowledge </w:t>
      </w:r>
      <w:r w:rsidR="00066694" w:rsidRPr="00D245E5">
        <w:rPr>
          <w:rFonts w:asciiTheme="majorHAnsi" w:hAnsiTheme="majorHAnsi" w:cs="Times"/>
          <w:lang w:val="en-US"/>
        </w:rPr>
        <w:t xml:space="preserve">has received </w:t>
      </w:r>
      <w:r w:rsidR="00066694" w:rsidRPr="00D245E5">
        <w:rPr>
          <w:rFonts w:asciiTheme="majorHAnsi" w:hAnsiTheme="majorHAnsi" w:cs="Times"/>
          <w:lang w:val="en-US"/>
        </w:rPr>
        <w:lastRenderedPageBreak/>
        <w:t xml:space="preserve">substantial attention in this literature (see </w:t>
      </w:r>
      <w:r w:rsidR="00066694" w:rsidRPr="00D245E5">
        <w:rPr>
          <w:rFonts w:asciiTheme="majorHAnsi" w:eastAsia="Times New Roman" w:hAnsiTheme="majorHAnsi" w:cs="Arial"/>
          <w:color w:val="222222"/>
          <w:shd w:val="clear" w:color="auto" w:fill="FFFFFF"/>
          <w:lang w:val="en-US"/>
        </w:rPr>
        <w:t>Ackerly, Stern and True 2006 for an overview</w:t>
      </w:r>
      <w:r w:rsidR="00066694" w:rsidRPr="00D245E5">
        <w:rPr>
          <w:rFonts w:asciiTheme="majorHAnsi" w:hAnsiTheme="majorHAnsi" w:cs="Times"/>
          <w:lang w:val="en-US"/>
        </w:rPr>
        <w:t>), the imagined research subject in such discussions is seldom that of the perpetrator of violence, but rather its survivors (as well as others involved in the various support systems around survivors) (cf. Hearn 1998, 76-87).</w:t>
      </w:r>
      <w:r w:rsidR="00066694" w:rsidRPr="00D245E5">
        <w:rPr>
          <w:rFonts w:asciiTheme="majorHAnsi" w:eastAsia="Times New Roman" w:hAnsiTheme="majorHAnsi" w:cs="Arial"/>
          <w:color w:val="000000"/>
          <w:lang w:val="en-US"/>
        </w:rPr>
        <w:t xml:space="preserve"> </w:t>
      </w:r>
    </w:p>
    <w:p w14:paraId="715CB8C8" w14:textId="5565FB24" w:rsidR="00066694" w:rsidRPr="00D245E5" w:rsidRDefault="00066694" w:rsidP="00066694">
      <w:pPr>
        <w:spacing w:after="160" w:line="360" w:lineRule="auto"/>
        <w:jc w:val="both"/>
        <w:rPr>
          <w:rFonts w:ascii="Calibri" w:hAnsi="Calibri"/>
          <w:lang w:val="en-US"/>
        </w:rPr>
      </w:pPr>
      <w:r w:rsidRPr="00D245E5">
        <w:rPr>
          <w:rFonts w:asciiTheme="majorHAnsi" w:eastAsia="Times New Roman" w:hAnsiTheme="majorHAnsi" w:cs="Arial"/>
          <w:color w:val="000000"/>
          <w:lang w:val="en-US"/>
        </w:rPr>
        <w:t xml:space="preserve">Yet, </w:t>
      </w:r>
      <w:r w:rsidRPr="00D245E5">
        <w:rPr>
          <w:rFonts w:asciiTheme="majorHAnsi" w:hAnsiTheme="majorHAnsi"/>
          <w:lang w:val="en-US"/>
        </w:rPr>
        <w:t>scholars interested in SGBV have increasingly argued that we must pay attention not only to the voices of its survivors</w:t>
      </w:r>
      <w:r w:rsidR="00B10E99">
        <w:rPr>
          <w:rFonts w:asciiTheme="majorHAnsi" w:hAnsiTheme="majorHAnsi"/>
          <w:lang w:val="en-US"/>
        </w:rPr>
        <w:t xml:space="preserve">, </w:t>
      </w:r>
      <w:r w:rsidRPr="00D245E5">
        <w:rPr>
          <w:rFonts w:asciiTheme="majorHAnsi" w:hAnsiTheme="majorHAnsi"/>
          <w:lang w:val="en-US"/>
        </w:rPr>
        <w:t>or to aggregated quantitative data, but also to the voices of its perpetrators</w:t>
      </w:r>
      <w:r w:rsidR="001A79BE">
        <w:rPr>
          <w:rFonts w:asciiTheme="majorHAnsi" w:hAnsiTheme="majorHAnsi"/>
          <w:lang w:val="en-US"/>
        </w:rPr>
        <w:t>.</w:t>
      </w:r>
      <w:r w:rsidR="00350C0E">
        <w:rPr>
          <w:rFonts w:asciiTheme="majorHAnsi" w:hAnsiTheme="majorHAnsi"/>
          <w:lang w:val="en-US"/>
        </w:rPr>
        <w:t xml:space="preserve"> </w:t>
      </w:r>
      <w:r w:rsidRPr="00D245E5">
        <w:rPr>
          <w:rFonts w:asciiTheme="majorHAnsi" w:hAnsiTheme="majorHAnsi"/>
          <w:lang w:val="en-US"/>
        </w:rPr>
        <w:t xml:space="preserve">Some studies </w:t>
      </w:r>
      <w:r w:rsidR="00D245E5" w:rsidRPr="00D245E5">
        <w:rPr>
          <w:rFonts w:asciiTheme="majorHAnsi" w:hAnsiTheme="majorHAnsi"/>
          <w:lang w:val="en-US"/>
        </w:rPr>
        <w:t>analyze</w:t>
      </w:r>
      <w:r w:rsidRPr="00D245E5">
        <w:rPr>
          <w:rFonts w:asciiTheme="majorHAnsi" w:hAnsiTheme="majorHAnsi"/>
          <w:lang w:val="en-US"/>
        </w:rPr>
        <w:t xml:space="preserve"> the representations of perpetrators of conflict-related SGBV that emerge from the transcripts of various international criminal courts (Hogue 2016; </w:t>
      </w:r>
      <w:r w:rsidRPr="00D245E5">
        <w:rPr>
          <w:rFonts w:asciiTheme="majorHAnsi" w:eastAsia="ArialMT" w:hAnsiTheme="majorHAnsi" w:cs="ArialMT"/>
          <w:lang w:val="en-US" w:eastAsia="en-US"/>
        </w:rPr>
        <w:t>Skjelsbæk 2015;</w:t>
      </w:r>
      <w:r w:rsidRPr="00D245E5">
        <w:rPr>
          <w:rFonts w:asciiTheme="majorHAnsi" w:hAnsiTheme="majorHAnsi"/>
          <w:lang w:val="en-US"/>
        </w:rPr>
        <w:t xml:space="preserve"> Smeulers 2008</w:t>
      </w:r>
      <w:r w:rsidRPr="00D245E5">
        <w:rPr>
          <w:rFonts w:asciiTheme="majorHAnsi" w:eastAsia="ArialMT" w:hAnsiTheme="majorHAnsi" w:cs="ArialMT"/>
          <w:lang w:val="en-US" w:eastAsia="en-US"/>
        </w:rPr>
        <w:t>).</w:t>
      </w:r>
      <w:r w:rsidRPr="00D245E5">
        <w:rPr>
          <w:rFonts w:asciiTheme="majorHAnsi" w:hAnsiTheme="majorHAnsi"/>
          <w:lang w:val="en-US"/>
        </w:rPr>
        <w:t xml:space="preserve"> Others have looked specifically at the representation of female perpetrators (Smeulers 2015: 227-231; Sjoberg and Gentry, 2007; Sjoberg 2016).  In addition, a relatively small number of studies, including those upon which we reflect in this article, have drawn on interview-based research to </w:t>
      </w:r>
      <w:r w:rsidR="00D245E5" w:rsidRPr="00D245E5">
        <w:rPr>
          <w:rFonts w:asciiTheme="majorHAnsi" w:hAnsiTheme="majorHAnsi"/>
          <w:lang w:val="en-US"/>
        </w:rPr>
        <w:t>analyze</w:t>
      </w:r>
      <w:r w:rsidRPr="00D245E5">
        <w:rPr>
          <w:rFonts w:asciiTheme="majorHAnsi" w:hAnsiTheme="majorHAnsi"/>
          <w:lang w:val="en-US"/>
        </w:rPr>
        <w:t xml:space="preserve"> how perpetrators themselves narrate their acts of violence (</w:t>
      </w:r>
      <w:r w:rsidR="00D245E5" w:rsidRPr="00D245E5">
        <w:rPr>
          <w:rFonts w:asciiTheme="majorHAnsi" w:hAnsiTheme="majorHAnsi"/>
          <w:lang w:val="en-US"/>
        </w:rPr>
        <w:t>e.g.</w:t>
      </w:r>
      <w:r w:rsidRPr="00D245E5">
        <w:rPr>
          <w:rFonts w:asciiTheme="majorHAnsi" w:hAnsiTheme="majorHAnsi"/>
          <w:lang w:val="en-US"/>
        </w:rPr>
        <w:t xml:space="preserve"> Boesten 2014; </w:t>
      </w:r>
      <w:r w:rsidRPr="00D245E5">
        <w:rPr>
          <w:rFonts w:asciiTheme="majorHAnsi" w:hAnsiTheme="majorHAnsi" w:cs="Calibri"/>
          <w:lang w:val="en-US"/>
        </w:rPr>
        <w:t>Cohen 2016;</w:t>
      </w:r>
      <w:r w:rsidRPr="00D245E5">
        <w:rPr>
          <w:rFonts w:asciiTheme="majorHAnsi" w:hAnsiTheme="majorHAnsi"/>
          <w:lang w:val="en-US"/>
        </w:rPr>
        <w:t xml:space="preserve"> </w:t>
      </w:r>
      <w:r w:rsidR="00D77165">
        <w:rPr>
          <w:rFonts w:asciiTheme="majorHAnsi" w:hAnsiTheme="majorHAnsi"/>
          <w:lang w:val="en-US"/>
        </w:rPr>
        <w:t>Eriksson Baaz and Stern 2009).</w:t>
      </w:r>
    </w:p>
    <w:p w14:paraId="6C43A4D0" w14:textId="44346D39" w:rsidR="00BC738A" w:rsidRPr="00D245E5" w:rsidRDefault="00BC738A" w:rsidP="004B4573">
      <w:pPr>
        <w:spacing w:after="160" w:line="360" w:lineRule="auto"/>
        <w:jc w:val="both"/>
        <w:rPr>
          <w:rFonts w:ascii="Calibri" w:hAnsi="Calibri"/>
          <w:lang w:val="en-US"/>
        </w:rPr>
      </w:pPr>
      <w:r w:rsidRPr="00D245E5">
        <w:rPr>
          <w:rFonts w:ascii="Calibri" w:hAnsi="Calibri"/>
          <w:lang w:val="en-US"/>
        </w:rPr>
        <w:t>Moreover, a</w:t>
      </w:r>
      <w:r w:rsidR="00066694" w:rsidRPr="00D245E5">
        <w:rPr>
          <w:rFonts w:ascii="Calibri" w:hAnsi="Calibri"/>
          <w:lang w:val="en-US"/>
        </w:rPr>
        <w:t xml:space="preserve"> </w:t>
      </w:r>
      <w:r w:rsidR="00350C0E">
        <w:rPr>
          <w:rFonts w:ascii="Calibri" w:hAnsi="Calibri"/>
          <w:lang w:val="en-US"/>
        </w:rPr>
        <w:t xml:space="preserve">few </w:t>
      </w:r>
      <w:r w:rsidR="00066694" w:rsidRPr="00D245E5">
        <w:rPr>
          <w:rFonts w:ascii="Calibri" w:hAnsi="Calibri"/>
          <w:lang w:val="en-US"/>
        </w:rPr>
        <w:t xml:space="preserve">studies have specifically discussed methodological issues in relation to conducting research with perpetrators of SGBV in both military and civilian spaces. </w:t>
      </w:r>
      <w:r w:rsidR="00057ED2" w:rsidRPr="00D245E5">
        <w:rPr>
          <w:rFonts w:ascii="Calibri" w:hAnsi="Calibri"/>
          <w:lang w:val="en-US"/>
        </w:rPr>
        <w:t xml:space="preserve">Such studies have </w:t>
      </w:r>
      <w:r w:rsidR="00066694" w:rsidRPr="00D245E5">
        <w:rPr>
          <w:rFonts w:ascii="Calibri" w:hAnsi="Calibri"/>
          <w:lang w:val="en-US"/>
        </w:rPr>
        <w:t xml:space="preserve">emphasized the </w:t>
      </w:r>
      <w:r w:rsidR="00057ED2" w:rsidRPr="00D245E5">
        <w:rPr>
          <w:rFonts w:ascii="Calibri" w:hAnsi="Calibri"/>
          <w:lang w:val="en-US"/>
        </w:rPr>
        <w:t xml:space="preserve">many </w:t>
      </w:r>
      <w:r w:rsidR="00066694" w:rsidRPr="00D245E5">
        <w:rPr>
          <w:rFonts w:ascii="Calibri" w:hAnsi="Calibri"/>
          <w:lang w:val="en-US"/>
        </w:rPr>
        <w:t xml:space="preserve">challenges attached to conducting such research, not least issues surrounding the politics of gaining access. </w:t>
      </w:r>
      <w:r w:rsidR="00057ED2" w:rsidRPr="00D245E5">
        <w:rPr>
          <w:rFonts w:ascii="Calibri" w:hAnsi="Calibri"/>
          <w:lang w:val="en-US"/>
        </w:rPr>
        <w:t xml:space="preserve">They highlight the </w:t>
      </w:r>
      <w:r w:rsidR="00066694" w:rsidRPr="00D245E5">
        <w:rPr>
          <w:rFonts w:ascii="Calibri" w:hAnsi="Calibri"/>
          <w:lang w:val="en-US"/>
        </w:rPr>
        <w:t xml:space="preserve">problems </w:t>
      </w:r>
      <w:r w:rsidR="00057ED2" w:rsidRPr="00D245E5">
        <w:rPr>
          <w:rFonts w:ascii="Calibri" w:hAnsi="Calibri"/>
          <w:lang w:val="en-US"/>
        </w:rPr>
        <w:t xml:space="preserve">attached to </w:t>
      </w:r>
      <w:r w:rsidR="00066694" w:rsidRPr="00D245E5">
        <w:rPr>
          <w:rFonts w:ascii="Calibri" w:hAnsi="Calibri"/>
          <w:lang w:val="en-US"/>
        </w:rPr>
        <w:t xml:space="preserve">identifying potential participants (except through the criminal justice system, which comes with its own </w:t>
      </w:r>
      <w:r w:rsidR="001A79BE">
        <w:rPr>
          <w:rFonts w:ascii="Calibri" w:hAnsi="Calibri"/>
          <w:lang w:val="en-US"/>
        </w:rPr>
        <w:t>puzzles</w:t>
      </w:r>
      <w:r w:rsidR="001A79BE" w:rsidRPr="00D245E5">
        <w:rPr>
          <w:rFonts w:ascii="Calibri" w:hAnsi="Calibri"/>
          <w:lang w:val="en-US"/>
        </w:rPr>
        <w:t xml:space="preserve"> </w:t>
      </w:r>
      <w:r w:rsidR="00C40B4F" w:rsidRPr="00D245E5">
        <w:rPr>
          <w:rFonts w:ascii="Calibri" w:hAnsi="Calibri"/>
          <w:lang w:val="en-US"/>
        </w:rPr>
        <w:t xml:space="preserve">and sample biases) </w:t>
      </w:r>
      <w:r w:rsidR="00BB7CAE">
        <w:rPr>
          <w:rFonts w:ascii="Calibri" w:hAnsi="Calibri"/>
          <w:lang w:val="en-US"/>
        </w:rPr>
        <w:t xml:space="preserve">and </w:t>
      </w:r>
      <w:r w:rsidR="00066694" w:rsidRPr="00D245E5">
        <w:rPr>
          <w:rFonts w:ascii="Calibri" w:hAnsi="Calibri"/>
          <w:lang w:val="en-US"/>
        </w:rPr>
        <w:t xml:space="preserve">the difficulties in motivating people to talk about socially sanctioned behavior (Harne 2005; Scully 1990, 13-19). Some scholars have also raised concerns about the potential risks </w:t>
      </w:r>
      <w:r w:rsidRPr="00D245E5">
        <w:rPr>
          <w:rFonts w:ascii="Calibri" w:hAnsi="Calibri"/>
          <w:lang w:val="en-US"/>
        </w:rPr>
        <w:t xml:space="preserve">that women face when </w:t>
      </w:r>
      <w:r w:rsidR="00066694" w:rsidRPr="00D245E5">
        <w:rPr>
          <w:rFonts w:ascii="Calibri" w:hAnsi="Calibri"/>
          <w:lang w:val="en-US"/>
        </w:rPr>
        <w:t>researching the lives of violent men (Harne 2005; Scully 1990, 11-13), as well as the emotional difficulties of conducting this type of work (Hudson 2005, 7-10). Compounding these difficulties, perpetrator-centered research has also surely been discouraged by the complicated ethical and political dilemmas it entails. Conducting such research clearly elicits concerns about the implications of re-centering perpetrators’ interpretations of events (see for instance</w:t>
      </w:r>
      <w:r w:rsidRPr="00D245E5">
        <w:rPr>
          <w:rFonts w:ascii="Calibri" w:hAnsi="Calibri"/>
          <w:lang w:val="en-US"/>
        </w:rPr>
        <w:t>,</w:t>
      </w:r>
      <w:r w:rsidR="00066694" w:rsidRPr="00D245E5">
        <w:rPr>
          <w:rFonts w:ascii="Calibri" w:hAnsi="Calibri"/>
          <w:lang w:val="en-US"/>
        </w:rPr>
        <w:t xml:space="preserve"> </w:t>
      </w:r>
      <w:r w:rsidRPr="00D245E5">
        <w:rPr>
          <w:rFonts w:ascii="Calibri" w:hAnsi="Calibri"/>
          <w:lang w:val="en-US"/>
        </w:rPr>
        <w:t xml:space="preserve">Cowburn 2010; </w:t>
      </w:r>
      <w:r w:rsidR="00066694" w:rsidRPr="00D245E5">
        <w:rPr>
          <w:rFonts w:ascii="Calibri" w:eastAsia="Times New Roman" w:hAnsi="Calibri" w:cs="Arial"/>
          <w:noProof/>
          <w:lang w:val="en-US"/>
        </w:rPr>
        <w:t xml:space="preserve">Dauphinée 2007; </w:t>
      </w:r>
      <w:r w:rsidR="004426E2">
        <w:rPr>
          <w:rFonts w:ascii="Calibri" w:eastAsia="Times New Roman" w:hAnsi="Calibri" w:cs="Arial"/>
          <w:noProof/>
          <w:lang w:val="en-US"/>
        </w:rPr>
        <w:t xml:space="preserve">Eriksson Baaz and Stern 2013; </w:t>
      </w:r>
      <w:r w:rsidR="00066694" w:rsidRPr="00D245E5">
        <w:rPr>
          <w:rFonts w:ascii="Calibri" w:hAnsi="Calibri"/>
          <w:lang w:val="en-US"/>
        </w:rPr>
        <w:t xml:space="preserve">Wood 2006). </w:t>
      </w:r>
      <w:r w:rsidR="00C40B4F" w:rsidRPr="00D245E5">
        <w:rPr>
          <w:rFonts w:ascii="Calibri" w:hAnsi="Calibri"/>
          <w:lang w:val="en-US"/>
        </w:rPr>
        <w:t>While the rese</w:t>
      </w:r>
      <w:r w:rsidR="00172C58" w:rsidRPr="00D245E5">
        <w:rPr>
          <w:rFonts w:ascii="Calibri" w:hAnsi="Calibri"/>
          <w:lang w:val="en-US"/>
        </w:rPr>
        <w:t xml:space="preserve">arch projects accounted for in this article </w:t>
      </w:r>
      <w:r w:rsidR="00C40B4F" w:rsidRPr="00D245E5">
        <w:rPr>
          <w:rFonts w:ascii="Calibri" w:hAnsi="Calibri"/>
          <w:lang w:val="en-US"/>
        </w:rPr>
        <w:t xml:space="preserve">bear witness to </w:t>
      </w:r>
      <w:r w:rsidR="00172C58" w:rsidRPr="00D245E5">
        <w:rPr>
          <w:rFonts w:ascii="Calibri" w:hAnsi="Calibri"/>
          <w:lang w:val="en-US"/>
        </w:rPr>
        <w:t>the</w:t>
      </w:r>
      <w:r w:rsidR="00C40B4F" w:rsidRPr="00D245E5">
        <w:rPr>
          <w:rFonts w:ascii="Calibri" w:hAnsi="Calibri"/>
          <w:lang w:val="en-US"/>
        </w:rPr>
        <w:t xml:space="preserve"> dilemmas and challenges</w:t>
      </w:r>
      <w:r w:rsidR="00172C58" w:rsidRPr="00D245E5">
        <w:rPr>
          <w:rFonts w:ascii="Calibri" w:hAnsi="Calibri"/>
          <w:lang w:val="en-US"/>
        </w:rPr>
        <w:t xml:space="preserve"> highlighted above</w:t>
      </w:r>
      <w:r w:rsidR="00C40B4F" w:rsidRPr="00D245E5">
        <w:rPr>
          <w:rFonts w:ascii="Calibri" w:hAnsi="Calibri"/>
          <w:lang w:val="en-US"/>
        </w:rPr>
        <w:t>, the focus of this article lies elsewhere</w:t>
      </w:r>
      <w:r w:rsidRPr="00D245E5">
        <w:rPr>
          <w:rFonts w:ascii="Calibri" w:hAnsi="Calibri"/>
          <w:lang w:val="en-US"/>
        </w:rPr>
        <w:t xml:space="preserve">, namely: </w:t>
      </w:r>
      <w:r w:rsidR="00063037" w:rsidRPr="00D245E5">
        <w:rPr>
          <w:rFonts w:ascii="Calibri" w:hAnsi="Calibri"/>
          <w:lang w:val="en-US"/>
        </w:rPr>
        <w:t xml:space="preserve">perpetrator performances of victimhood, </w:t>
      </w:r>
      <w:r w:rsidRPr="00D245E5">
        <w:rPr>
          <w:rFonts w:ascii="Calibri" w:hAnsi="Calibri"/>
          <w:lang w:val="en-US"/>
        </w:rPr>
        <w:t>discursive contexts and researcher desires</w:t>
      </w:r>
      <w:r w:rsidR="00C40B4F" w:rsidRPr="00D245E5">
        <w:rPr>
          <w:rFonts w:ascii="Calibri" w:hAnsi="Calibri"/>
          <w:lang w:val="en-US"/>
        </w:rPr>
        <w:t xml:space="preserve">. </w:t>
      </w:r>
    </w:p>
    <w:p w14:paraId="3A94E82A" w14:textId="29217E31" w:rsidR="00172C58" w:rsidRPr="00D245E5" w:rsidRDefault="00C40B4F" w:rsidP="004B4573">
      <w:pPr>
        <w:spacing w:after="160" w:line="360" w:lineRule="auto"/>
        <w:jc w:val="both"/>
        <w:rPr>
          <w:rFonts w:asciiTheme="majorHAnsi" w:hAnsiTheme="majorHAnsi"/>
          <w:b/>
          <w:lang w:val="en-US"/>
        </w:rPr>
      </w:pPr>
      <w:r w:rsidRPr="00D245E5">
        <w:rPr>
          <w:rFonts w:ascii="Calibri" w:hAnsi="Calibri"/>
          <w:lang w:val="en-US"/>
        </w:rPr>
        <w:lastRenderedPageBreak/>
        <w:t xml:space="preserve">In the </w:t>
      </w:r>
      <w:r w:rsidR="00BC738A" w:rsidRPr="00D245E5">
        <w:rPr>
          <w:rFonts w:ascii="Calibri" w:hAnsi="Calibri"/>
          <w:lang w:val="en-US"/>
        </w:rPr>
        <w:t xml:space="preserve">following </w:t>
      </w:r>
      <w:r w:rsidRPr="00D245E5">
        <w:rPr>
          <w:rFonts w:ascii="Calibri" w:hAnsi="Calibri"/>
          <w:lang w:val="en-US"/>
        </w:rPr>
        <w:t xml:space="preserve">sections we provide a brief overview of the contexts of the research projects and further elucidate how the article draws upon – but still differs from – other methodological interventions in perpetrator centered research. </w:t>
      </w:r>
    </w:p>
    <w:p w14:paraId="55B34ADE" w14:textId="04F2D4E1" w:rsidR="00CC1FC5" w:rsidRPr="00D245E5" w:rsidRDefault="00CC1FC5" w:rsidP="004B4573">
      <w:pPr>
        <w:spacing w:after="160" w:line="360" w:lineRule="auto"/>
        <w:jc w:val="both"/>
        <w:rPr>
          <w:rFonts w:asciiTheme="majorHAnsi" w:hAnsiTheme="majorHAnsi"/>
          <w:lang w:val="en-US"/>
        </w:rPr>
      </w:pPr>
      <w:r w:rsidRPr="00D245E5">
        <w:rPr>
          <w:rFonts w:asciiTheme="majorHAnsi" w:hAnsiTheme="majorHAnsi"/>
          <w:b/>
          <w:lang w:val="en-US"/>
        </w:rPr>
        <w:t xml:space="preserve">Setting the stage: a brief outline of context and approach </w:t>
      </w:r>
    </w:p>
    <w:p w14:paraId="26A399BA" w14:textId="319E69D6" w:rsidR="009613CA" w:rsidRPr="00D245E5" w:rsidRDefault="009613CA" w:rsidP="00083AAD">
      <w:pPr>
        <w:spacing w:after="160" w:line="360" w:lineRule="auto"/>
        <w:jc w:val="both"/>
        <w:rPr>
          <w:rFonts w:asciiTheme="majorHAnsi" w:hAnsiTheme="majorHAnsi"/>
          <w:lang w:val="en-US"/>
        </w:rPr>
      </w:pPr>
      <w:r w:rsidRPr="00D245E5">
        <w:rPr>
          <w:rFonts w:asciiTheme="majorHAnsi" w:hAnsiTheme="majorHAnsi" w:cs="Times"/>
          <w:lang w:val="en-US"/>
        </w:rPr>
        <w:t xml:space="preserve">As noted above, this article </w:t>
      </w:r>
      <w:r w:rsidR="003C3609" w:rsidRPr="00D245E5">
        <w:rPr>
          <w:rFonts w:asciiTheme="majorHAnsi" w:hAnsiTheme="majorHAnsi" w:cs="Times"/>
          <w:lang w:val="en-US"/>
        </w:rPr>
        <w:t>considers</w:t>
      </w:r>
      <w:r w:rsidRPr="00D245E5">
        <w:rPr>
          <w:rFonts w:asciiTheme="majorHAnsi" w:hAnsiTheme="majorHAnsi" w:cs="Times"/>
          <w:lang w:val="en-US"/>
        </w:rPr>
        <w:t xml:space="preserve"> our researc</w:t>
      </w:r>
      <w:r w:rsidR="008904FA" w:rsidRPr="00D245E5">
        <w:rPr>
          <w:rFonts w:asciiTheme="majorHAnsi" w:hAnsiTheme="majorHAnsi" w:cs="Times"/>
          <w:lang w:val="en-US"/>
        </w:rPr>
        <w:t>h</w:t>
      </w:r>
      <w:r w:rsidRPr="00D245E5">
        <w:rPr>
          <w:rFonts w:asciiTheme="majorHAnsi" w:hAnsiTheme="majorHAnsi" w:cs="Times"/>
          <w:lang w:val="en-US"/>
        </w:rPr>
        <w:t xml:space="preserve"> experiences among military perpetrator groups in the UK and the DRC. The research project in the DRC (2005-2011), which was conducted by </w:t>
      </w:r>
      <w:r w:rsidR="005B5B58">
        <w:rPr>
          <w:rFonts w:asciiTheme="majorHAnsi" w:hAnsiTheme="majorHAnsi" w:cs="Times"/>
          <w:lang w:val="en-US"/>
        </w:rPr>
        <w:t>Eriksson Baaz and Stern</w:t>
      </w:r>
      <w:r w:rsidRPr="00D245E5">
        <w:rPr>
          <w:rFonts w:asciiTheme="majorHAnsi" w:hAnsiTheme="majorHAnsi" w:cs="Times"/>
          <w:lang w:val="en-US"/>
        </w:rPr>
        <w:t xml:space="preserve">, aimed to </w:t>
      </w:r>
      <w:r w:rsidR="003C3609" w:rsidRPr="00D245E5">
        <w:rPr>
          <w:rFonts w:asciiTheme="majorHAnsi" w:hAnsiTheme="majorHAnsi" w:cs="Times"/>
          <w:lang w:val="en-US"/>
        </w:rPr>
        <w:t>explore the ways in which soldiers of the armed forces made sense of</w:t>
      </w:r>
      <w:r w:rsidRPr="00D245E5">
        <w:rPr>
          <w:rFonts w:asciiTheme="majorHAnsi" w:hAnsiTheme="majorHAnsi" w:cs="Times"/>
          <w:lang w:val="en-US"/>
        </w:rPr>
        <w:t xml:space="preserve"> sexual violence committed </w:t>
      </w:r>
      <w:r w:rsidR="00644BFA" w:rsidRPr="00D245E5">
        <w:rPr>
          <w:rFonts w:asciiTheme="majorHAnsi" w:hAnsiTheme="majorHAnsi" w:cs="Times"/>
          <w:lang w:val="en-US"/>
        </w:rPr>
        <w:t xml:space="preserve">by </w:t>
      </w:r>
      <w:r w:rsidR="00CC1FC5" w:rsidRPr="00D245E5">
        <w:rPr>
          <w:rFonts w:asciiTheme="majorHAnsi" w:hAnsiTheme="majorHAnsi" w:cs="Times"/>
          <w:lang w:val="en-US"/>
        </w:rPr>
        <w:t xml:space="preserve">military staff </w:t>
      </w:r>
      <w:r w:rsidRPr="00D245E5">
        <w:rPr>
          <w:rFonts w:asciiTheme="majorHAnsi" w:hAnsiTheme="majorHAnsi" w:cs="Times"/>
          <w:lang w:val="en-US"/>
        </w:rPr>
        <w:t xml:space="preserve">against civilians. It did so through interviews with soldiers and officers, but also (later) by ‘hanging out’ with military staff in various settings. </w:t>
      </w:r>
      <w:r w:rsidR="003C3609" w:rsidRPr="00D245E5">
        <w:rPr>
          <w:rFonts w:asciiTheme="majorHAnsi" w:hAnsiTheme="majorHAnsi" w:cs="Times"/>
          <w:lang w:val="en-US"/>
        </w:rPr>
        <w:t>In conducting these interviews, w</w:t>
      </w:r>
      <w:r w:rsidRPr="00D245E5">
        <w:rPr>
          <w:rFonts w:asciiTheme="majorHAnsi" w:hAnsiTheme="majorHAnsi" w:cs="Times"/>
          <w:lang w:val="en-US"/>
        </w:rPr>
        <w:t xml:space="preserve">e did not </w:t>
      </w:r>
      <w:r w:rsidR="003C3609" w:rsidRPr="00D245E5">
        <w:rPr>
          <w:rFonts w:asciiTheme="majorHAnsi" w:hAnsiTheme="majorHAnsi" w:cs="Times"/>
          <w:lang w:val="en-US"/>
        </w:rPr>
        <w:t xml:space="preserve">attempt to </w:t>
      </w:r>
      <w:r w:rsidRPr="00D245E5">
        <w:rPr>
          <w:rFonts w:asciiTheme="majorHAnsi" w:hAnsiTheme="majorHAnsi" w:cs="Times"/>
          <w:lang w:val="en-US"/>
        </w:rPr>
        <w:t xml:space="preserve">discern who was a perpetrator and who was not, partly because of the inherent methodological challenges, but also because we aimed to query generalized discourses around gender and sexual violence within the armed forces (which at that time, was responsible for most of the violence committed). The research in the UK (2011-2016), conducted by </w:t>
      </w:r>
      <w:r w:rsidR="005B5B58">
        <w:rPr>
          <w:rFonts w:asciiTheme="majorHAnsi" w:hAnsiTheme="majorHAnsi" w:cs="Times"/>
          <w:lang w:val="en-US"/>
        </w:rPr>
        <w:t>Gray</w:t>
      </w:r>
      <w:r w:rsidRPr="00D245E5">
        <w:rPr>
          <w:rFonts w:asciiTheme="majorHAnsi" w:hAnsiTheme="majorHAnsi" w:cs="Times"/>
          <w:lang w:val="en-US"/>
        </w:rPr>
        <w:t>, was a qualitative exploration of domestic violence in the British military community. The project was anchored in in-depth, semi-structured interviews, which were conducted with men who had perpetrated domestic violence against their civilian wives while serving in the British Army, as well as with civilian women who had experienced domestic violence in marriages to men serving in the British military</w:t>
      </w:r>
      <w:r w:rsidR="004426E2">
        <w:rPr>
          <w:rFonts w:asciiTheme="majorHAnsi" w:hAnsiTheme="majorHAnsi" w:cs="Times"/>
          <w:lang w:val="en-US"/>
        </w:rPr>
        <w:t>,</w:t>
      </w:r>
      <w:r w:rsidRPr="00D245E5">
        <w:rPr>
          <w:rFonts w:asciiTheme="majorHAnsi" w:hAnsiTheme="majorHAnsi" w:cs="Times"/>
          <w:lang w:val="en-US"/>
        </w:rPr>
        <w:t xml:space="preserve"> and support workers in both military and civilian services. The perpetrator </w:t>
      </w:r>
      <w:r w:rsidR="00063037" w:rsidRPr="00D245E5">
        <w:rPr>
          <w:rFonts w:asciiTheme="majorHAnsi" w:hAnsiTheme="majorHAnsi" w:cs="Times"/>
          <w:lang w:val="en-US"/>
        </w:rPr>
        <w:t xml:space="preserve">research subjects </w:t>
      </w:r>
      <w:r w:rsidRPr="00D245E5">
        <w:rPr>
          <w:rFonts w:asciiTheme="majorHAnsi" w:hAnsiTheme="majorHAnsi" w:cs="Times"/>
          <w:lang w:val="en-US"/>
        </w:rPr>
        <w:t xml:space="preserve">interviewed for the study were all recruited via a domestic violence </w:t>
      </w:r>
      <w:r w:rsidR="00D245E5" w:rsidRPr="00D245E5">
        <w:rPr>
          <w:rFonts w:asciiTheme="majorHAnsi" w:hAnsiTheme="majorHAnsi" w:cs="Times"/>
          <w:lang w:val="en-US"/>
        </w:rPr>
        <w:t>perpetrator</w:t>
      </w:r>
      <w:r w:rsidRPr="00D245E5">
        <w:rPr>
          <w:rFonts w:asciiTheme="majorHAnsi" w:hAnsiTheme="majorHAnsi" w:cs="Times"/>
          <w:lang w:val="en-US"/>
        </w:rPr>
        <w:t xml:space="preserve"> program and, as such, all explicitly </w:t>
      </w:r>
      <w:r w:rsidRPr="00D245E5">
        <w:rPr>
          <w:rFonts w:asciiTheme="majorHAnsi" w:hAnsiTheme="majorHAnsi"/>
          <w:lang w:val="en-US"/>
        </w:rPr>
        <w:t xml:space="preserve">presented themselves as ‘perpetrators’ both prior to and during the interview itself. </w:t>
      </w:r>
    </w:p>
    <w:p w14:paraId="270C0034" w14:textId="0520774F" w:rsidR="009C686C" w:rsidRPr="00D245E5" w:rsidRDefault="004B60F1" w:rsidP="00083AAD">
      <w:pPr>
        <w:spacing w:after="160" w:line="360" w:lineRule="auto"/>
        <w:jc w:val="both"/>
        <w:rPr>
          <w:rFonts w:asciiTheme="majorHAnsi" w:hAnsiTheme="majorHAnsi"/>
          <w:lang w:val="en-US"/>
        </w:rPr>
      </w:pPr>
      <w:r w:rsidRPr="00D245E5">
        <w:rPr>
          <w:rFonts w:asciiTheme="majorHAnsi" w:hAnsiTheme="majorHAnsi"/>
          <w:lang w:val="en-US"/>
        </w:rPr>
        <w:t xml:space="preserve">In many ways we had similar experiences; in both (UK and DRC) cases we encountered narratives that located </w:t>
      </w:r>
      <w:r w:rsidR="003C3609" w:rsidRPr="00D245E5">
        <w:rPr>
          <w:rFonts w:asciiTheme="majorHAnsi" w:hAnsiTheme="majorHAnsi"/>
          <w:lang w:val="en-US"/>
        </w:rPr>
        <w:t>the reasons for conflict-</w:t>
      </w:r>
      <w:r w:rsidRPr="00D245E5">
        <w:rPr>
          <w:rFonts w:asciiTheme="majorHAnsi" w:hAnsiTheme="majorHAnsi"/>
          <w:lang w:val="en-US"/>
        </w:rPr>
        <w:t xml:space="preserve">related SGBV in </w:t>
      </w:r>
      <w:r w:rsidR="005B58B4">
        <w:rPr>
          <w:rFonts w:asciiTheme="majorHAnsi" w:hAnsiTheme="majorHAnsi"/>
          <w:lang w:val="en-US"/>
        </w:rPr>
        <w:t xml:space="preserve">various aspects of </w:t>
      </w:r>
      <w:r w:rsidRPr="00D245E5">
        <w:rPr>
          <w:rFonts w:asciiTheme="majorHAnsi" w:hAnsiTheme="majorHAnsi"/>
          <w:lang w:val="en-US"/>
        </w:rPr>
        <w:t xml:space="preserve">victimhood. </w:t>
      </w:r>
      <w:r w:rsidR="0006026B" w:rsidRPr="00D245E5">
        <w:rPr>
          <w:rFonts w:asciiTheme="majorHAnsi" w:hAnsiTheme="majorHAnsi"/>
          <w:lang w:val="en-US"/>
        </w:rPr>
        <w:t xml:space="preserve">While the UK case was marked by a reiteration of a narrative that positioned combat-related PTSD as a cause of violence, the narrative of victimhood in the DRC instead centered on poverty and neglect, </w:t>
      </w:r>
      <w:r w:rsidR="00350C0E">
        <w:rPr>
          <w:rFonts w:asciiTheme="majorHAnsi" w:hAnsiTheme="majorHAnsi"/>
          <w:lang w:val="en-US"/>
        </w:rPr>
        <w:t xml:space="preserve">mainly </w:t>
      </w:r>
      <w:r w:rsidR="0006026B" w:rsidRPr="00D245E5">
        <w:rPr>
          <w:rFonts w:asciiTheme="majorHAnsi" w:hAnsiTheme="majorHAnsi"/>
          <w:lang w:val="en-US"/>
        </w:rPr>
        <w:t>presenting</w:t>
      </w:r>
      <w:r w:rsidR="0006026B">
        <w:rPr>
          <w:rFonts w:asciiTheme="majorHAnsi" w:hAnsiTheme="majorHAnsi"/>
          <w:lang w:val="en-US"/>
        </w:rPr>
        <w:t xml:space="preserve"> bad leadership</w:t>
      </w:r>
      <w:r w:rsidR="0006026B" w:rsidRPr="00D245E5">
        <w:rPr>
          <w:rFonts w:asciiTheme="majorHAnsi" w:hAnsiTheme="majorHAnsi"/>
          <w:lang w:val="en-US"/>
        </w:rPr>
        <w:t xml:space="preserve"> as the cause of violence. </w:t>
      </w:r>
      <w:r w:rsidRPr="00D245E5">
        <w:rPr>
          <w:rFonts w:asciiTheme="majorHAnsi" w:hAnsiTheme="majorHAnsi"/>
          <w:lang w:val="en-US"/>
        </w:rPr>
        <w:t xml:space="preserve">Yet, </w:t>
      </w:r>
      <w:r w:rsidR="00AD613D" w:rsidRPr="00D245E5">
        <w:rPr>
          <w:rFonts w:asciiTheme="majorHAnsi" w:hAnsiTheme="majorHAnsi"/>
          <w:lang w:val="en-US"/>
        </w:rPr>
        <w:t xml:space="preserve">as reflected in the stories introducing the article, </w:t>
      </w:r>
      <w:r w:rsidRPr="00D245E5">
        <w:rPr>
          <w:rFonts w:asciiTheme="majorHAnsi" w:hAnsiTheme="majorHAnsi"/>
          <w:lang w:val="en-US"/>
        </w:rPr>
        <w:t xml:space="preserve">our readings of the performances of victimhood </w:t>
      </w:r>
      <w:r w:rsidR="005B58B4">
        <w:rPr>
          <w:rFonts w:asciiTheme="majorHAnsi" w:hAnsiTheme="majorHAnsi"/>
          <w:lang w:val="en-US"/>
        </w:rPr>
        <w:t xml:space="preserve">were markedly different. </w:t>
      </w:r>
      <w:r w:rsidR="005B5B58">
        <w:rPr>
          <w:rFonts w:asciiTheme="majorHAnsi" w:hAnsiTheme="majorHAnsi"/>
          <w:lang w:val="en-US"/>
        </w:rPr>
        <w:t>Eriksson Baaz and Stern</w:t>
      </w:r>
      <w:r w:rsidRPr="00D245E5">
        <w:rPr>
          <w:rFonts w:asciiTheme="majorHAnsi" w:hAnsiTheme="majorHAnsi"/>
          <w:lang w:val="en-US"/>
        </w:rPr>
        <w:t xml:space="preserve"> were largely relieved by - and embraced - the narratives of victimhood in the DRC</w:t>
      </w:r>
      <w:r w:rsidR="003C3609" w:rsidRPr="00D245E5">
        <w:rPr>
          <w:rFonts w:asciiTheme="majorHAnsi" w:hAnsiTheme="majorHAnsi"/>
          <w:lang w:val="en-US"/>
        </w:rPr>
        <w:t>,</w:t>
      </w:r>
      <w:r w:rsidRPr="00D245E5">
        <w:rPr>
          <w:rFonts w:asciiTheme="majorHAnsi" w:hAnsiTheme="majorHAnsi"/>
          <w:lang w:val="en-US"/>
        </w:rPr>
        <w:t xml:space="preserve"> </w:t>
      </w:r>
      <w:r w:rsidR="005B58B4">
        <w:rPr>
          <w:rFonts w:asciiTheme="majorHAnsi" w:hAnsiTheme="majorHAnsi"/>
          <w:lang w:val="en-US"/>
        </w:rPr>
        <w:t xml:space="preserve">and even emphasized the narrative of PTSD which was rather marginal in that setting. By contrast, </w:t>
      </w:r>
      <w:r w:rsidR="005B5B58">
        <w:rPr>
          <w:rFonts w:asciiTheme="majorHAnsi" w:hAnsiTheme="majorHAnsi"/>
          <w:lang w:val="en-US"/>
        </w:rPr>
        <w:t>Gray</w:t>
      </w:r>
      <w:r w:rsidRPr="00D245E5">
        <w:rPr>
          <w:rFonts w:asciiTheme="majorHAnsi" w:hAnsiTheme="majorHAnsi"/>
          <w:lang w:val="en-US"/>
        </w:rPr>
        <w:t xml:space="preserve"> at the onset found the narratives of </w:t>
      </w:r>
      <w:r w:rsidRPr="00D245E5">
        <w:rPr>
          <w:rFonts w:asciiTheme="majorHAnsi" w:hAnsiTheme="majorHAnsi"/>
          <w:lang w:val="en-US"/>
        </w:rPr>
        <w:lastRenderedPageBreak/>
        <w:t xml:space="preserve">victimhood </w:t>
      </w:r>
      <w:r w:rsidR="005B58B4">
        <w:rPr>
          <w:rFonts w:asciiTheme="majorHAnsi" w:hAnsiTheme="majorHAnsi"/>
          <w:lang w:val="en-US"/>
        </w:rPr>
        <w:t xml:space="preserve">and PTSD </w:t>
      </w:r>
      <w:r w:rsidRPr="00D245E5">
        <w:rPr>
          <w:rFonts w:asciiTheme="majorHAnsi" w:hAnsiTheme="majorHAnsi"/>
          <w:lang w:val="en-US"/>
        </w:rPr>
        <w:t xml:space="preserve">deeply frustrating and sought to challenge them. In short, while firmly grounded in feminist theorizing, we reacted to and treated the </w:t>
      </w:r>
      <w:r w:rsidR="00705421" w:rsidRPr="00D245E5">
        <w:rPr>
          <w:rFonts w:asciiTheme="majorHAnsi" w:hAnsiTheme="majorHAnsi"/>
          <w:lang w:val="en-US"/>
        </w:rPr>
        <w:t xml:space="preserve">performances of </w:t>
      </w:r>
      <w:r w:rsidRPr="00D245E5">
        <w:rPr>
          <w:rFonts w:asciiTheme="majorHAnsi" w:hAnsiTheme="majorHAnsi"/>
          <w:lang w:val="en-US"/>
        </w:rPr>
        <w:t xml:space="preserve">victimhood we encountered in different manners. </w:t>
      </w:r>
      <w:r w:rsidR="00705421" w:rsidRPr="00D245E5">
        <w:rPr>
          <w:rFonts w:asciiTheme="majorHAnsi" w:hAnsiTheme="majorHAnsi"/>
          <w:lang w:val="en-US"/>
        </w:rPr>
        <w:t>(</w:t>
      </w:r>
      <w:r w:rsidR="00063037" w:rsidRPr="00D245E5">
        <w:rPr>
          <w:rFonts w:asciiTheme="majorHAnsi" w:hAnsiTheme="majorHAnsi"/>
          <w:lang w:val="en-US"/>
        </w:rPr>
        <w:t>I</w:t>
      </w:r>
      <w:r w:rsidRPr="00D245E5">
        <w:rPr>
          <w:rFonts w:asciiTheme="majorHAnsi" w:hAnsiTheme="majorHAnsi"/>
          <w:lang w:val="en-US"/>
        </w:rPr>
        <w:t>n order to make these distinctions clear, we indicate in the subsequent analysis whose experience (</w:t>
      </w:r>
      <w:r w:rsidR="005B5B58">
        <w:rPr>
          <w:rFonts w:asciiTheme="majorHAnsi" w:hAnsiTheme="majorHAnsi"/>
          <w:lang w:val="en-US"/>
        </w:rPr>
        <w:t>Eriksson Baaz and Stern, or Gray</w:t>
      </w:r>
      <w:r w:rsidRPr="00D245E5">
        <w:rPr>
          <w:rFonts w:asciiTheme="majorHAnsi" w:hAnsiTheme="majorHAnsi"/>
          <w:lang w:val="en-US"/>
        </w:rPr>
        <w:t>) we are addressing.</w:t>
      </w:r>
      <w:r w:rsidR="00705421" w:rsidRPr="00D245E5">
        <w:rPr>
          <w:rFonts w:asciiTheme="majorHAnsi" w:hAnsiTheme="majorHAnsi"/>
          <w:lang w:val="en-US"/>
        </w:rPr>
        <w:t>)</w:t>
      </w:r>
      <w:r w:rsidRPr="00D245E5">
        <w:rPr>
          <w:rFonts w:asciiTheme="majorHAnsi" w:hAnsiTheme="majorHAnsi"/>
          <w:lang w:val="en-US"/>
        </w:rPr>
        <w:t xml:space="preserve">  </w:t>
      </w:r>
    </w:p>
    <w:p w14:paraId="4AEAD48C" w14:textId="1DB11EAD" w:rsidR="00FF1106" w:rsidRPr="00D245E5" w:rsidRDefault="00994F46" w:rsidP="00736752">
      <w:pPr>
        <w:spacing w:after="160" w:line="360" w:lineRule="auto"/>
        <w:jc w:val="both"/>
        <w:rPr>
          <w:rFonts w:ascii="Calibri" w:hAnsi="Calibri" w:cs="Calibri"/>
          <w:lang w:val="en-US"/>
        </w:rPr>
      </w:pPr>
      <w:r w:rsidRPr="00D245E5">
        <w:rPr>
          <w:rFonts w:ascii="Calibri" w:hAnsi="Calibri" w:cs="Calibri"/>
          <w:lang w:val="en-US"/>
        </w:rPr>
        <w:t>Clearly, the forms of conflict</w:t>
      </w:r>
      <w:r w:rsidR="00063037" w:rsidRPr="00D245E5">
        <w:rPr>
          <w:rFonts w:ascii="Calibri" w:hAnsi="Calibri" w:cs="Calibri"/>
          <w:lang w:val="en-US"/>
        </w:rPr>
        <w:t>-</w:t>
      </w:r>
      <w:r w:rsidRPr="00D245E5">
        <w:rPr>
          <w:rFonts w:ascii="Calibri" w:hAnsi="Calibri" w:cs="Calibri"/>
          <w:lang w:val="en-US"/>
        </w:rPr>
        <w:t xml:space="preserve">related SGVB </w:t>
      </w:r>
      <w:r w:rsidR="004E5DF2" w:rsidRPr="00D245E5">
        <w:rPr>
          <w:rFonts w:ascii="Calibri" w:hAnsi="Calibri" w:cs="Calibri"/>
          <w:lang w:val="en-US"/>
        </w:rPr>
        <w:t xml:space="preserve">committed by military staff </w:t>
      </w:r>
      <w:r w:rsidRPr="00D245E5">
        <w:rPr>
          <w:rFonts w:ascii="Calibri" w:hAnsi="Calibri" w:cs="Calibri"/>
          <w:lang w:val="en-US"/>
        </w:rPr>
        <w:t xml:space="preserve">in focus in the two projects </w:t>
      </w:r>
      <w:r w:rsidR="00063037" w:rsidRPr="00D245E5">
        <w:rPr>
          <w:rFonts w:ascii="Calibri" w:hAnsi="Calibri" w:cs="Calibri"/>
          <w:lang w:val="en-US"/>
        </w:rPr>
        <w:t>differ</w:t>
      </w:r>
      <w:r w:rsidR="00350C0E">
        <w:rPr>
          <w:rFonts w:ascii="Calibri" w:hAnsi="Calibri" w:cs="Calibri"/>
          <w:lang w:val="en-US"/>
        </w:rPr>
        <w:t>. T</w:t>
      </w:r>
      <w:r w:rsidRPr="00D245E5">
        <w:rPr>
          <w:rFonts w:ascii="Calibri" w:hAnsi="Calibri" w:cs="Calibri"/>
          <w:lang w:val="en-US"/>
        </w:rPr>
        <w:t>ellingly</w:t>
      </w:r>
      <w:r w:rsidR="008B3A4B" w:rsidRPr="00D245E5">
        <w:rPr>
          <w:rFonts w:ascii="Calibri" w:hAnsi="Calibri" w:cs="Calibri"/>
          <w:lang w:val="en-US"/>
        </w:rPr>
        <w:t>—yet</w:t>
      </w:r>
      <w:r w:rsidR="00D97258" w:rsidRPr="00D245E5">
        <w:rPr>
          <w:rFonts w:ascii="Calibri" w:hAnsi="Calibri" w:cs="Calibri"/>
          <w:lang w:val="en-US"/>
        </w:rPr>
        <w:t xml:space="preserve"> not surprisingl</w:t>
      </w:r>
      <w:r w:rsidR="008B3A4B" w:rsidRPr="00D245E5">
        <w:rPr>
          <w:rFonts w:ascii="Calibri" w:hAnsi="Calibri" w:cs="Calibri"/>
          <w:lang w:val="en-US"/>
        </w:rPr>
        <w:t>y—</w:t>
      </w:r>
      <w:r w:rsidR="00350C0E">
        <w:rPr>
          <w:rFonts w:ascii="Calibri" w:hAnsi="Calibri" w:cs="Calibri"/>
          <w:lang w:val="en-US"/>
        </w:rPr>
        <w:t>our respective focus mirror</w:t>
      </w:r>
      <w:r w:rsidR="00BC1252">
        <w:rPr>
          <w:rFonts w:ascii="Calibri" w:hAnsi="Calibri" w:cs="Calibri"/>
          <w:lang w:val="en-US"/>
        </w:rPr>
        <w:t>s</w:t>
      </w:r>
      <w:r w:rsidR="00350C0E">
        <w:rPr>
          <w:rFonts w:ascii="Calibri" w:hAnsi="Calibri" w:cs="Calibri"/>
          <w:lang w:val="en-US"/>
        </w:rPr>
        <w:t xml:space="preserve"> </w:t>
      </w:r>
      <w:r w:rsidR="008B3A4B" w:rsidRPr="00D245E5">
        <w:rPr>
          <w:rFonts w:ascii="Calibri" w:hAnsi="Calibri" w:cs="Calibri"/>
          <w:lang w:val="en-US"/>
        </w:rPr>
        <w:t xml:space="preserve">the dominant </w:t>
      </w:r>
      <w:r w:rsidR="00D723E6">
        <w:rPr>
          <w:rFonts w:ascii="Calibri" w:hAnsi="Calibri" w:cs="Calibri"/>
          <w:lang w:val="en-US"/>
        </w:rPr>
        <w:t>storylines about SGBV</w:t>
      </w:r>
      <w:r w:rsidR="008B3A4B" w:rsidRPr="00D245E5">
        <w:rPr>
          <w:rFonts w:ascii="Calibri" w:hAnsi="Calibri" w:cs="Calibri"/>
          <w:lang w:val="en-US"/>
        </w:rPr>
        <w:t xml:space="preserve"> in the respective contexts</w:t>
      </w:r>
      <w:r w:rsidR="00CE62AD">
        <w:rPr>
          <w:rFonts w:ascii="Calibri" w:hAnsi="Calibri" w:cs="Calibri"/>
          <w:lang w:val="en-US"/>
        </w:rPr>
        <w:t xml:space="preserve">, in turn </w:t>
      </w:r>
      <w:r w:rsidR="00CE62AD">
        <w:rPr>
          <w:rFonts w:ascii="Calibri" w:hAnsi="Calibri" w:cs="Times"/>
          <w:lang w:val="en-US"/>
        </w:rPr>
        <w:t>further underscoring</w:t>
      </w:r>
      <w:r w:rsidR="00CE62AD" w:rsidRPr="00D245E5">
        <w:rPr>
          <w:rFonts w:ascii="Calibri" w:hAnsi="Calibri" w:cs="Times"/>
          <w:lang w:val="en-US"/>
        </w:rPr>
        <w:t xml:space="preserve"> the highly political nature of narratives about conflict-related SGBV</w:t>
      </w:r>
      <w:r w:rsidR="00350C0E">
        <w:rPr>
          <w:rFonts w:ascii="Calibri" w:hAnsi="Calibri" w:cs="Calibri"/>
          <w:lang w:val="en-US"/>
        </w:rPr>
        <w:t>.</w:t>
      </w:r>
      <w:r w:rsidRPr="00D245E5">
        <w:rPr>
          <w:rFonts w:ascii="Calibri" w:hAnsi="Calibri" w:cs="Calibri"/>
          <w:lang w:val="en-US"/>
        </w:rPr>
        <w:t xml:space="preserve"> </w:t>
      </w:r>
      <w:r w:rsidR="003D769C" w:rsidRPr="00D245E5">
        <w:rPr>
          <w:rFonts w:ascii="Calibri" w:hAnsi="Calibri" w:cs="Calibri"/>
          <w:lang w:val="en-US"/>
        </w:rPr>
        <w:t>In the DRC</w:t>
      </w:r>
      <w:r w:rsidR="00D245E5" w:rsidRPr="00D245E5">
        <w:rPr>
          <w:rFonts w:ascii="Calibri" w:hAnsi="Calibri" w:cs="Calibri"/>
          <w:lang w:val="en-US"/>
        </w:rPr>
        <w:t>, the</w:t>
      </w:r>
      <w:r w:rsidR="003D769C" w:rsidRPr="00D245E5">
        <w:rPr>
          <w:rFonts w:ascii="Calibri" w:hAnsi="Calibri" w:cs="Calibri"/>
          <w:lang w:val="en-US"/>
        </w:rPr>
        <w:t xml:space="preserve"> sexual violence committed by armed actors against civilian women has received immense international attention, overshadowing all other forms of conflict</w:t>
      </w:r>
      <w:r w:rsidR="008B3A4B" w:rsidRPr="00D245E5">
        <w:rPr>
          <w:rFonts w:ascii="Calibri" w:hAnsi="Calibri" w:cs="Calibri"/>
          <w:lang w:val="en-US"/>
        </w:rPr>
        <w:t>-</w:t>
      </w:r>
      <w:r w:rsidR="003D769C" w:rsidRPr="00D245E5">
        <w:rPr>
          <w:rFonts w:ascii="Calibri" w:hAnsi="Calibri" w:cs="Calibri"/>
          <w:lang w:val="en-US"/>
        </w:rPr>
        <w:t xml:space="preserve">related SGBV, including domestic violence against military spouses. </w:t>
      </w:r>
      <w:r w:rsidR="003D769C" w:rsidRPr="00D245E5">
        <w:rPr>
          <w:rFonts w:ascii="Calibri" w:hAnsi="Calibri" w:cs="Times"/>
          <w:lang w:val="en-US"/>
        </w:rPr>
        <w:t xml:space="preserve">In contrast, while the UK itself is not a conflict zone, its military has in recent decades been involved in numerous difficult and costly deployments, some of which still </w:t>
      </w:r>
      <w:r w:rsidR="008B3A4B" w:rsidRPr="00D245E5">
        <w:rPr>
          <w:rFonts w:ascii="Calibri" w:hAnsi="Calibri" w:cs="Times"/>
          <w:lang w:val="en-US"/>
        </w:rPr>
        <w:t>persist</w:t>
      </w:r>
      <w:r w:rsidR="003D769C" w:rsidRPr="00D245E5">
        <w:rPr>
          <w:rFonts w:ascii="Calibri" w:hAnsi="Calibri" w:cs="Times"/>
          <w:lang w:val="en-US"/>
        </w:rPr>
        <w:t xml:space="preserve">. Yet, </w:t>
      </w:r>
      <w:r w:rsidR="008B3A4B" w:rsidRPr="00D245E5">
        <w:rPr>
          <w:rFonts w:ascii="Calibri" w:hAnsi="Calibri" w:cs="Times"/>
          <w:lang w:val="en-US"/>
        </w:rPr>
        <w:t>in the UK,</w:t>
      </w:r>
      <w:r w:rsidR="003D769C" w:rsidRPr="00D245E5">
        <w:rPr>
          <w:rFonts w:ascii="Calibri" w:hAnsi="Calibri" w:cs="Times"/>
          <w:lang w:val="en-US"/>
        </w:rPr>
        <w:t xml:space="preserve"> sexual violence committed against civilians on deployment has received less </w:t>
      </w:r>
      <w:r w:rsidR="008B3A4B" w:rsidRPr="00D245E5">
        <w:rPr>
          <w:rFonts w:ascii="Calibri" w:hAnsi="Calibri" w:cs="Times"/>
          <w:lang w:val="en-US"/>
        </w:rPr>
        <w:t>media, policy and academic focus</w:t>
      </w:r>
      <w:r w:rsidR="003D769C" w:rsidRPr="00D245E5">
        <w:rPr>
          <w:rFonts w:ascii="Calibri" w:hAnsi="Calibri" w:cs="Times"/>
          <w:lang w:val="en-US"/>
        </w:rPr>
        <w:t xml:space="preserve"> than </w:t>
      </w:r>
      <w:r w:rsidR="005B58B4">
        <w:rPr>
          <w:rFonts w:ascii="Calibri" w:hAnsi="Calibri" w:cs="Times"/>
          <w:lang w:val="en-US"/>
        </w:rPr>
        <w:t>(supposedly) PTSD</w:t>
      </w:r>
      <w:r w:rsidR="006D09B2">
        <w:rPr>
          <w:rFonts w:ascii="Calibri" w:hAnsi="Calibri" w:cs="Times"/>
          <w:lang w:val="en-US"/>
        </w:rPr>
        <w:t>-</w:t>
      </w:r>
      <w:r w:rsidR="005B58B4">
        <w:rPr>
          <w:rFonts w:ascii="Calibri" w:hAnsi="Calibri" w:cs="Times"/>
          <w:lang w:val="en-US"/>
        </w:rPr>
        <w:t xml:space="preserve">related </w:t>
      </w:r>
      <w:r w:rsidR="003D769C" w:rsidRPr="00D245E5">
        <w:rPr>
          <w:rFonts w:ascii="Calibri" w:hAnsi="Calibri" w:cs="Times"/>
          <w:lang w:val="en-US"/>
        </w:rPr>
        <w:t xml:space="preserve">violence committed at home </w:t>
      </w:r>
      <w:r w:rsidR="005B58B4">
        <w:rPr>
          <w:rFonts w:ascii="Calibri" w:hAnsi="Calibri" w:cs="Times"/>
          <w:lang w:val="en-US"/>
        </w:rPr>
        <w:t xml:space="preserve">(including </w:t>
      </w:r>
      <w:r w:rsidR="003D769C" w:rsidRPr="00D245E5">
        <w:rPr>
          <w:rFonts w:ascii="Calibri" w:hAnsi="Calibri" w:cs="Times"/>
          <w:lang w:val="en-US"/>
        </w:rPr>
        <w:t>against spouses</w:t>
      </w:r>
      <w:r w:rsidR="006D09B2">
        <w:rPr>
          <w:rFonts w:ascii="Calibri" w:hAnsi="Calibri" w:cs="Times"/>
          <w:lang w:val="en-US"/>
        </w:rPr>
        <w:t>, although the attention paid to domestic violence has also been fairly limited</w:t>
      </w:r>
      <w:r w:rsidR="00CE62AD">
        <w:rPr>
          <w:rFonts w:ascii="Calibri" w:hAnsi="Calibri" w:cs="Times"/>
          <w:lang w:val="en-US"/>
        </w:rPr>
        <w:t>.</w:t>
      </w:r>
      <w:r w:rsidR="00BC1252">
        <w:rPr>
          <w:rFonts w:ascii="Calibri" w:hAnsi="Calibri" w:cs="Times"/>
          <w:lang w:val="en-US"/>
        </w:rPr>
        <w:t>)</w:t>
      </w:r>
      <w:r w:rsidR="004E5DF2" w:rsidRPr="00D245E5">
        <w:rPr>
          <w:rFonts w:ascii="Calibri" w:hAnsi="Calibri" w:cs="Times"/>
          <w:lang w:val="en-US"/>
        </w:rPr>
        <w:t xml:space="preserve"> Yet, </w:t>
      </w:r>
      <w:r w:rsidR="00FF1106" w:rsidRPr="00D245E5">
        <w:rPr>
          <w:rFonts w:ascii="Calibri" w:hAnsi="Calibri" w:cs="Times"/>
          <w:lang w:val="en-US"/>
        </w:rPr>
        <w:t xml:space="preserve">the aim here is </w:t>
      </w:r>
      <w:r w:rsidR="00D97258" w:rsidRPr="00D245E5">
        <w:rPr>
          <w:rFonts w:ascii="Calibri" w:hAnsi="Calibri" w:cs="Times"/>
          <w:lang w:val="en-US"/>
        </w:rPr>
        <w:t>not to analyze why the</w:t>
      </w:r>
      <w:r w:rsidR="00CE62AD">
        <w:rPr>
          <w:rFonts w:ascii="Calibri" w:hAnsi="Calibri" w:cs="Times"/>
          <w:lang w:val="en-US"/>
        </w:rPr>
        <w:t xml:space="preserve"> attention</w:t>
      </w:r>
      <w:r w:rsidR="00D97258" w:rsidRPr="00D245E5">
        <w:rPr>
          <w:rFonts w:ascii="Calibri" w:hAnsi="Calibri" w:cs="Times"/>
          <w:lang w:val="en-US"/>
        </w:rPr>
        <w:t xml:space="preserve"> </w:t>
      </w:r>
      <w:r w:rsidR="00CE62AD">
        <w:rPr>
          <w:rFonts w:ascii="Calibri" w:hAnsi="Calibri" w:cs="Times"/>
          <w:lang w:val="en-US"/>
        </w:rPr>
        <w:t xml:space="preserve">has </w:t>
      </w:r>
      <w:r w:rsidR="00D97258" w:rsidRPr="00D245E5">
        <w:rPr>
          <w:rFonts w:ascii="Calibri" w:hAnsi="Calibri" w:cs="Times"/>
          <w:lang w:val="en-US"/>
        </w:rPr>
        <w:t>differ</w:t>
      </w:r>
      <w:r w:rsidR="00CE62AD">
        <w:rPr>
          <w:rFonts w:ascii="Calibri" w:hAnsi="Calibri" w:cs="Times"/>
          <w:lang w:val="en-US"/>
        </w:rPr>
        <w:t>ed</w:t>
      </w:r>
      <w:r w:rsidR="00D97258" w:rsidRPr="00D245E5">
        <w:rPr>
          <w:rFonts w:ascii="Calibri" w:hAnsi="Calibri" w:cs="Times"/>
          <w:lang w:val="en-US"/>
        </w:rPr>
        <w:t>, nor</w:t>
      </w:r>
      <w:r w:rsidR="00FF1106" w:rsidRPr="00D245E5">
        <w:rPr>
          <w:rFonts w:ascii="Calibri" w:hAnsi="Calibri" w:cs="Times"/>
          <w:lang w:val="en-US"/>
        </w:rPr>
        <w:t xml:space="preserve"> </w:t>
      </w:r>
      <w:r w:rsidR="00D97258" w:rsidRPr="00D245E5">
        <w:rPr>
          <w:rFonts w:ascii="Calibri" w:hAnsi="Calibri" w:cs="Times"/>
          <w:lang w:val="en-US"/>
        </w:rPr>
        <w:t xml:space="preserve">to </w:t>
      </w:r>
      <w:r w:rsidR="00FF1106" w:rsidRPr="00D245E5">
        <w:rPr>
          <w:rFonts w:ascii="Calibri" w:hAnsi="Calibri" w:cs="Times"/>
          <w:lang w:val="en-US"/>
        </w:rPr>
        <w:t xml:space="preserve">conduct a comparative analysis </w:t>
      </w:r>
      <w:r w:rsidR="00FF1106" w:rsidRPr="00D245E5">
        <w:rPr>
          <w:rFonts w:ascii="Calibri" w:hAnsi="Calibri" w:cs="Calibri"/>
          <w:lang w:val="en-US"/>
        </w:rPr>
        <w:t>of the two projects</w:t>
      </w:r>
      <w:r w:rsidR="00A839FF" w:rsidRPr="00D245E5">
        <w:rPr>
          <w:rFonts w:ascii="Calibri" w:hAnsi="Calibri" w:cs="Calibri"/>
          <w:lang w:val="en-US"/>
        </w:rPr>
        <w:t>, bu</w:t>
      </w:r>
      <w:r w:rsidR="008B3A4B" w:rsidRPr="00D245E5">
        <w:rPr>
          <w:rFonts w:ascii="Calibri" w:hAnsi="Calibri" w:cs="Calibri"/>
          <w:lang w:val="en-US"/>
        </w:rPr>
        <w:t>t</w:t>
      </w:r>
      <w:r w:rsidR="00A839FF" w:rsidRPr="00D245E5">
        <w:rPr>
          <w:rFonts w:ascii="Calibri" w:hAnsi="Calibri" w:cs="Calibri"/>
          <w:lang w:val="en-US"/>
        </w:rPr>
        <w:t xml:space="preserve"> rather to interrogate what we might learn from </w:t>
      </w:r>
      <w:r w:rsidR="008B3A4B" w:rsidRPr="00D245E5">
        <w:rPr>
          <w:rFonts w:ascii="Calibri" w:hAnsi="Calibri" w:cs="Calibri"/>
          <w:lang w:val="en-US"/>
        </w:rPr>
        <w:t xml:space="preserve">considering </w:t>
      </w:r>
      <w:r w:rsidR="00A839FF" w:rsidRPr="00D245E5">
        <w:rPr>
          <w:rFonts w:ascii="Calibri" w:hAnsi="Calibri" w:cs="Calibri"/>
          <w:lang w:val="en-US"/>
        </w:rPr>
        <w:t xml:space="preserve">our different interpretations of </w:t>
      </w:r>
      <w:r w:rsidR="00BC1252">
        <w:rPr>
          <w:rFonts w:ascii="Calibri" w:hAnsi="Calibri" w:cs="Calibri"/>
          <w:lang w:val="en-US"/>
        </w:rPr>
        <w:t>soldiers’</w:t>
      </w:r>
      <w:r w:rsidR="00BC1252" w:rsidRPr="00D245E5">
        <w:rPr>
          <w:rFonts w:ascii="Calibri" w:hAnsi="Calibri" w:cs="Calibri"/>
          <w:lang w:val="en-US"/>
        </w:rPr>
        <w:t xml:space="preserve"> </w:t>
      </w:r>
      <w:r w:rsidR="00A839FF" w:rsidRPr="00D245E5">
        <w:rPr>
          <w:rFonts w:ascii="Calibri" w:hAnsi="Calibri" w:cs="Calibri"/>
          <w:lang w:val="en-US"/>
        </w:rPr>
        <w:t>performances</w:t>
      </w:r>
      <w:r w:rsidR="008B3A4B" w:rsidRPr="00D245E5">
        <w:rPr>
          <w:rFonts w:ascii="Calibri" w:hAnsi="Calibri" w:cs="Calibri"/>
          <w:lang w:val="en-US"/>
        </w:rPr>
        <w:t xml:space="preserve"> together</w:t>
      </w:r>
      <w:r w:rsidR="00A839FF" w:rsidRPr="00D245E5">
        <w:rPr>
          <w:rFonts w:ascii="Calibri" w:hAnsi="Calibri" w:cs="Calibri"/>
          <w:lang w:val="en-US"/>
        </w:rPr>
        <w:t xml:space="preserve">. </w:t>
      </w:r>
    </w:p>
    <w:p w14:paraId="41FDD942" w14:textId="2EF282E1" w:rsidR="00083AAD" w:rsidRPr="00D245E5" w:rsidRDefault="00A839FF" w:rsidP="00736752">
      <w:pPr>
        <w:spacing w:after="160" w:line="360" w:lineRule="auto"/>
        <w:jc w:val="both"/>
        <w:rPr>
          <w:rFonts w:ascii="Calibri" w:hAnsi="Calibri" w:cs="Times"/>
          <w:lang w:val="en-US"/>
        </w:rPr>
      </w:pPr>
      <w:r w:rsidRPr="00D245E5">
        <w:rPr>
          <w:rFonts w:ascii="Calibri" w:hAnsi="Calibri" w:cs="Calibri"/>
          <w:lang w:val="en-US"/>
        </w:rPr>
        <w:t xml:space="preserve">Some caveats are </w:t>
      </w:r>
      <w:r w:rsidR="008B3A4B" w:rsidRPr="00D245E5">
        <w:rPr>
          <w:rFonts w:ascii="Calibri" w:hAnsi="Calibri" w:cs="Calibri"/>
          <w:lang w:val="en-US"/>
        </w:rPr>
        <w:t>required</w:t>
      </w:r>
      <w:r w:rsidRPr="00D245E5">
        <w:rPr>
          <w:rFonts w:ascii="Calibri" w:hAnsi="Calibri" w:cs="Calibri"/>
          <w:lang w:val="en-US"/>
        </w:rPr>
        <w:t>. First</w:t>
      </w:r>
      <w:r w:rsidR="00405DAE" w:rsidRPr="00D245E5">
        <w:rPr>
          <w:rFonts w:ascii="Calibri" w:hAnsi="Calibri" w:cs="Calibri"/>
          <w:lang w:val="en-US"/>
        </w:rPr>
        <w:t>, w</w:t>
      </w:r>
      <w:r w:rsidR="00FF1106" w:rsidRPr="00D245E5">
        <w:rPr>
          <w:rFonts w:ascii="Calibri" w:hAnsi="Calibri" w:cs="Times"/>
          <w:lang w:val="en-US"/>
        </w:rPr>
        <w:t xml:space="preserve">hile </w:t>
      </w:r>
      <w:r w:rsidR="009C686C" w:rsidRPr="00D245E5">
        <w:rPr>
          <w:rFonts w:ascii="Calibri" w:hAnsi="Calibri" w:cs="Times"/>
          <w:lang w:val="en-US"/>
        </w:rPr>
        <w:t xml:space="preserve">focusing on military perpetrators, we do not wish to imply that SGBV in military or conflict spaces is somehow </w:t>
      </w:r>
      <w:r w:rsidR="00644BFA" w:rsidRPr="00D245E5">
        <w:rPr>
          <w:rFonts w:ascii="Calibri" w:hAnsi="Calibri" w:cs="Times"/>
          <w:lang w:val="en-US"/>
        </w:rPr>
        <w:t xml:space="preserve">necessarily </w:t>
      </w:r>
      <w:r w:rsidR="009C686C" w:rsidRPr="00D245E5">
        <w:rPr>
          <w:rFonts w:ascii="Calibri" w:hAnsi="Calibri" w:cs="Times"/>
          <w:lang w:val="en-US"/>
        </w:rPr>
        <w:t xml:space="preserve">drastically different from that which takes place in civilian settings. Indeed, following the work of numerous feminist scholars, we understand multiple </w:t>
      </w:r>
      <w:r w:rsidR="009C686C" w:rsidRPr="00D245E5">
        <w:rPr>
          <w:rFonts w:ascii="Calibri" w:hAnsi="Calibri" w:cs="Calibri"/>
          <w:lang w:val="en-US"/>
        </w:rPr>
        <w:t>iterations of SGBV as interrelated along a ‘continuum of violence’</w:t>
      </w:r>
      <w:r w:rsidR="00644BFA" w:rsidRPr="00D245E5">
        <w:rPr>
          <w:rFonts w:ascii="Calibri" w:hAnsi="Calibri" w:cs="Calibri"/>
          <w:lang w:val="en-US"/>
        </w:rPr>
        <w:t>,</w:t>
      </w:r>
      <w:r w:rsidR="009C686C" w:rsidRPr="00D245E5">
        <w:rPr>
          <w:rFonts w:ascii="Calibri" w:hAnsi="Calibri" w:cs="Calibri"/>
          <w:lang w:val="en-US"/>
        </w:rPr>
        <w:t xml:space="preserve"> which connects gender-based violences across ‘war’ and ‘peace,’ ‘public’ and ‘private,’ and ‘intimate’ and ‘geopolitical’ (see, for example, Cockburn, 2004; Kelly 2010; Swaine 2015). Given this blurring and overlap, any firm distinctions between categories such as ‘conflict-related SGBV,’ ‘military SGBV,’ and ‘civilian SGBV’ can be neither neatly nor finally pinned down but, rather, remain fluid, contingent and highly politically charged (see </w:t>
      </w:r>
      <w:r w:rsidR="001A4872">
        <w:rPr>
          <w:rFonts w:ascii="Calibri" w:hAnsi="Calibri" w:cs="Calibri"/>
          <w:lang w:val="en-US"/>
        </w:rPr>
        <w:t>Gray, forthcoming</w:t>
      </w:r>
      <w:r w:rsidR="00CE62AD">
        <w:rPr>
          <w:rFonts w:ascii="Calibri" w:hAnsi="Calibri" w:cs="Calibri"/>
          <w:lang w:val="en-US"/>
        </w:rPr>
        <w:t>)</w:t>
      </w:r>
      <w:r w:rsidR="00BC1252">
        <w:rPr>
          <w:rFonts w:ascii="Calibri" w:hAnsi="Calibri" w:cs="Calibri"/>
          <w:lang w:val="en-US"/>
        </w:rPr>
        <w:t>.</w:t>
      </w:r>
      <w:r w:rsidR="009C686C" w:rsidRPr="00D245E5">
        <w:rPr>
          <w:rFonts w:ascii="Calibri" w:hAnsi="Calibri" w:cs="Times"/>
          <w:lang w:val="en-US"/>
        </w:rPr>
        <w:t xml:space="preserve"> </w:t>
      </w:r>
      <w:r w:rsidR="00644BFA" w:rsidRPr="00D245E5">
        <w:rPr>
          <w:rFonts w:ascii="Calibri" w:hAnsi="Calibri" w:cs="Times"/>
          <w:lang w:val="en-US"/>
        </w:rPr>
        <w:t>Hence, w</w:t>
      </w:r>
      <w:r w:rsidR="009C686C" w:rsidRPr="00D245E5">
        <w:rPr>
          <w:rFonts w:ascii="Calibri" w:hAnsi="Calibri" w:cs="Times"/>
          <w:lang w:val="en-US"/>
        </w:rPr>
        <w:t>e should not be surprised that many of our observations here could also apply to research with perpetrators in ‘civilian’ spaces.</w:t>
      </w:r>
    </w:p>
    <w:p w14:paraId="20E5A3DE" w14:textId="159D1A70" w:rsidR="00732E53" w:rsidRPr="00D245E5" w:rsidRDefault="00A839FF" w:rsidP="004B4573">
      <w:pPr>
        <w:spacing w:after="160" w:line="360" w:lineRule="auto"/>
        <w:jc w:val="both"/>
        <w:rPr>
          <w:rFonts w:asciiTheme="majorHAnsi" w:hAnsiTheme="majorHAnsi"/>
          <w:lang w:val="en-US"/>
        </w:rPr>
      </w:pPr>
      <w:r w:rsidRPr="00D245E5">
        <w:rPr>
          <w:rFonts w:ascii="Calibri" w:hAnsi="Calibri" w:cs="Times"/>
          <w:lang w:val="en-US"/>
        </w:rPr>
        <w:lastRenderedPageBreak/>
        <w:t>Second, o</w:t>
      </w:r>
      <w:r w:rsidR="00FF1106" w:rsidRPr="00D245E5">
        <w:rPr>
          <w:rFonts w:ascii="Calibri" w:hAnsi="Calibri" w:cs="Times"/>
          <w:lang w:val="en-US"/>
        </w:rPr>
        <w:t>ur focus on SGVB committed by military perpetrat</w:t>
      </w:r>
      <w:r w:rsidR="00F230D2" w:rsidRPr="00D245E5">
        <w:rPr>
          <w:rFonts w:ascii="Calibri" w:hAnsi="Calibri" w:cs="Times"/>
          <w:lang w:val="en-US"/>
        </w:rPr>
        <w:t>ors</w:t>
      </w:r>
      <w:r w:rsidR="00FF1106" w:rsidRPr="00D245E5">
        <w:rPr>
          <w:rFonts w:ascii="Calibri" w:hAnsi="Calibri" w:cs="Times"/>
          <w:lang w:val="en-US"/>
        </w:rPr>
        <w:t xml:space="preserve"> does not imply </w:t>
      </w:r>
      <w:r w:rsidR="000423CE">
        <w:rPr>
          <w:rFonts w:ascii="Calibri" w:hAnsi="Calibri" w:cs="Times"/>
          <w:lang w:val="en-US"/>
        </w:rPr>
        <w:t>a</w:t>
      </w:r>
      <w:r w:rsidR="00FF1106" w:rsidRPr="00D245E5">
        <w:rPr>
          <w:rFonts w:ascii="Calibri" w:hAnsi="Calibri" w:cs="Times"/>
          <w:lang w:val="en-US"/>
        </w:rPr>
        <w:t xml:space="preserve"> suggest</w:t>
      </w:r>
      <w:r w:rsidR="000423CE">
        <w:rPr>
          <w:rFonts w:ascii="Calibri" w:hAnsi="Calibri" w:cs="Times"/>
          <w:lang w:val="en-US"/>
        </w:rPr>
        <w:t>ion</w:t>
      </w:r>
      <w:r w:rsidR="00FF1106" w:rsidRPr="00D245E5">
        <w:rPr>
          <w:rFonts w:ascii="Calibri" w:hAnsi="Calibri" w:cs="Times"/>
          <w:lang w:val="en-US"/>
        </w:rPr>
        <w:t xml:space="preserve"> that the logics of </w:t>
      </w:r>
      <w:r w:rsidR="00E60212" w:rsidRPr="00D245E5">
        <w:rPr>
          <w:rFonts w:ascii="Calibri" w:hAnsi="Calibri" w:cs="Times"/>
          <w:lang w:val="en-US"/>
        </w:rPr>
        <w:t xml:space="preserve">SGBV </w:t>
      </w:r>
      <w:r w:rsidR="00F230D2" w:rsidRPr="00D245E5">
        <w:rPr>
          <w:rFonts w:ascii="Calibri" w:hAnsi="Calibri" w:cs="Times"/>
          <w:lang w:val="en-US"/>
        </w:rPr>
        <w:t>are</w:t>
      </w:r>
      <w:r w:rsidR="00FF1106" w:rsidRPr="00D245E5">
        <w:rPr>
          <w:rFonts w:ascii="Calibri" w:hAnsi="Calibri" w:cs="Times"/>
          <w:lang w:val="en-US"/>
        </w:rPr>
        <w:t xml:space="preserve"> fundamentally different from other</w:t>
      </w:r>
      <w:r w:rsidR="00E60212" w:rsidRPr="00D245E5">
        <w:rPr>
          <w:rFonts w:ascii="Calibri" w:hAnsi="Calibri" w:cs="Times"/>
          <w:lang w:val="en-US"/>
        </w:rPr>
        <w:t xml:space="preserve"> forms of violence</w:t>
      </w:r>
      <w:r w:rsidR="00F230D2" w:rsidRPr="00D245E5">
        <w:rPr>
          <w:rFonts w:ascii="Calibri" w:hAnsi="Calibri" w:cs="Times"/>
          <w:lang w:val="en-US"/>
        </w:rPr>
        <w:t>,</w:t>
      </w:r>
      <w:r w:rsidRPr="00D245E5">
        <w:rPr>
          <w:rFonts w:ascii="Calibri" w:hAnsi="Calibri" w:cs="Times"/>
          <w:lang w:val="en-US"/>
        </w:rPr>
        <w:t xml:space="preserve"> or</w:t>
      </w:r>
      <w:r w:rsidR="00E60212" w:rsidRPr="00D245E5">
        <w:rPr>
          <w:rFonts w:ascii="Calibri" w:hAnsi="Calibri" w:cs="Times"/>
          <w:lang w:val="en-US"/>
        </w:rPr>
        <w:t xml:space="preserve"> that </w:t>
      </w:r>
      <w:r w:rsidR="00E60212" w:rsidRPr="00D245E5">
        <w:rPr>
          <w:rFonts w:asciiTheme="majorHAnsi" w:hAnsiTheme="majorHAnsi"/>
          <w:lang w:val="en-US"/>
        </w:rPr>
        <w:t>perpetrator</w:t>
      </w:r>
      <w:r w:rsidR="00F230D2" w:rsidRPr="00D245E5">
        <w:rPr>
          <w:rFonts w:asciiTheme="majorHAnsi" w:hAnsiTheme="majorHAnsi"/>
          <w:lang w:val="en-US"/>
        </w:rPr>
        <w:t xml:space="preserve"> </w:t>
      </w:r>
      <w:r w:rsidR="00E60212" w:rsidRPr="00D245E5">
        <w:rPr>
          <w:rFonts w:asciiTheme="majorHAnsi" w:hAnsiTheme="majorHAnsi"/>
          <w:lang w:val="en-US"/>
        </w:rPr>
        <w:t>perform</w:t>
      </w:r>
      <w:r w:rsidR="00405DAE" w:rsidRPr="00D245E5">
        <w:rPr>
          <w:rFonts w:asciiTheme="majorHAnsi" w:hAnsiTheme="majorHAnsi"/>
          <w:lang w:val="en-US"/>
        </w:rPr>
        <w:t xml:space="preserve">ances </w:t>
      </w:r>
      <w:r w:rsidR="000423CE">
        <w:rPr>
          <w:rFonts w:asciiTheme="majorHAnsi" w:hAnsiTheme="majorHAnsi"/>
          <w:lang w:val="en-US"/>
        </w:rPr>
        <w:t xml:space="preserve">in conflict-related settings </w:t>
      </w:r>
      <w:r w:rsidR="00405DAE" w:rsidRPr="00D245E5">
        <w:rPr>
          <w:rFonts w:asciiTheme="majorHAnsi" w:hAnsiTheme="majorHAnsi"/>
          <w:lang w:val="en-US"/>
        </w:rPr>
        <w:t xml:space="preserve">are </w:t>
      </w:r>
      <w:r w:rsidR="00E60212" w:rsidRPr="00D245E5">
        <w:rPr>
          <w:rFonts w:asciiTheme="majorHAnsi" w:hAnsiTheme="majorHAnsi"/>
          <w:lang w:val="en-US"/>
        </w:rPr>
        <w:t xml:space="preserve">fundamentally different </w:t>
      </w:r>
      <w:r w:rsidR="00F230D2" w:rsidRPr="00D245E5">
        <w:rPr>
          <w:rFonts w:asciiTheme="majorHAnsi" w:hAnsiTheme="majorHAnsi"/>
          <w:lang w:val="en-US"/>
        </w:rPr>
        <w:t>than those</w:t>
      </w:r>
      <w:r w:rsidR="00E60212" w:rsidRPr="00D245E5">
        <w:rPr>
          <w:rFonts w:asciiTheme="majorHAnsi" w:hAnsiTheme="majorHAnsi"/>
          <w:lang w:val="en-US"/>
        </w:rPr>
        <w:t xml:space="preserve"> </w:t>
      </w:r>
      <w:r w:rsidR="000423CE">
        <w:rPr>
          <w:rFonts w:asciiTheme="majorHAnsi" w:hAnsiTheme="majorHAnsi"/>
          <w:lang w:val="en-US"/>
        </w:rPr>
        <w:t xml:space="preserve">in </w:t>
      </w:r>
      <w:r w:rsidR="00BC1252">
        <w:rPr>
          <w:rFonts w:asciiTheme="majorHAnsi" w:hAnsiTheme="majorHAnsi"/>
          <w:lang w:val="en-US"/>
        </w:rPr>
        <w:t>diverse</w:t>
      </w:r>
      <w:r w:rsidR="000423CE">
        <w:rPr>
          <w:rFonts w:asciiTheme="majorHAnsi" w:hAnsiTheme="majorHAnsi"/>
          <w:lang w:val="en-US"/>
        </w:rPr>
        <w:t xml:space="preserve"> circumstances.</w:t>
      </w:r>
      <w:r w:rsidR="00E60212" w:rsidRPr="00D245E5">
        <w:rPr>
          <w:rFonts w:asciiTheme="majorHAnsi" w:hAnsiTheme="majorHAnsi"/>
          <w:lang w:val="en-US"/>
        </w:rPr>
        <w:t xml:space="preserve"> </w:t>
      </w:r>
      <w:r w:rsidR="00FF1106" w:rsidRPr="00D245E5">
        <w:rPr>
          <w:rFonts w:ascii="Calibri" w:hAnsi="Calibri" w:cs="Times"/>
          <w:lang w:val="en-US"/>
        </w:rPr>
        <w:t>There exists</w:t>
      </w:r>
      <w:r w:rsidR="00736752" w:rsidRPr="00D245E5">
        <w:rPr>
          <w:rFonts w:ascii="Calibri" w:hAnsi="Calibri" w:cs="Times"/>
          <w:lang w:val="en-US"/>
        </w:rPr>
        <w:t xml:space="preserve"> a wealth of excellent literature on </w:t>
      </w:r>
      <w:r w:rsidR="00736752" w:rsidRPr="00D245E5">
        <w:rPr>
          <w:rFonts w:asciiTheme="majorHAnsi" w:hAnsiTheme="majorHAnsi"/>
          <w:lang w:val="en-US"/>
        </w:rPr>
        <w:t xml:space="preserve">genocide, terrorism and other instances of mass-violence </w:t>
      </w:r>
      <w:r w:rsidR="00AA073F" w:rsidRPr="00D245E5">
        <w:rPr>
          <w:rFonts w:asciiTheme="majorHAnsi" w:hAnsiTheme="majorHAnsi"/>
          <w:lang w:val="en-US"/>
        </w:rPr>
        <w:t xml:space="preserve">that </w:t>
      </w:r>
      <w:r w:rsidR="00736752" w:rsidRPr="00D245E5">
        <w:rPr>
          <w:rFonts w:asciiTheme="majorHAnsi" w:hAnsiTheme="majorHAnsi"/>
          <w:lang w:val="en-US"/>
        </w:rPr>
        <w:t>addresse</w:t>
      </w:r>
      <w:r w:rsidR="00AA073F" w:rsidRPr="00D245E5">
        <w:rPr>
          <w:rFonts w:asciiTheme="majorHAnsi" w:hAnsiTheme="majorHAnsi"/>
          <w:lang w:val="en-US"/>
        </w:rPr>
        <w:t>s</w:t>
      </w:r>
      <w:r w:rsidR="00736752" w:rsidRPr="00D245E5">
        <w:rPr>
          <w:rFonts w:asciiTheme="majorHAnsi" w:hAnsiTheme="majorHAnsi"/>
          <w:lang w:val="en-US"/>
        </w:rPr>
        <w:t xml:space="preserve"> the performances of perpetrators as research subjects </w:t>
      </w:r>
      <w:r w:rsidR="00AA073F" w:rsidRPr="00D245E5">
        <w:rPr>
          <w:rFonts w:asciiTheme="majorHAnsi" w:hAnsiTheme="majorHAnsi"/>
          <w:lang w:val="en-US"/>
        </w:rPr>
        <w:t xml:space="preserve">in (and outside) conflict settings </w:t>
      </w:r>
      <w:r w:rsidR="005B58B4">
        <w:rPr>
          <w:rFonts w:asciiTheme="majorHAnsi" w:hAnsiTheme="majorHAnsi"/>
          <w:lang w:val="en-US"/>
        </w:rPr>
        <w:t>(</w:t>
      </w:r>
      <w:r w:rsidR="006513DC">
        <w:rPr>
          <w:rFonts w:asciiTheme="majorHAnsi" w:hAnsiTheme="majorHAnsi"/>
          <w:lang w:val="en-US"/>
        </w:rPr>
        <w:t xml:space="preserve">Collins 2008; </w:t>
      </w:r>
      <w:r w:rsidR="005B58B4">
        <w:rPr>
          <w:rFonts w:asciiTheme="majorHAnsi" w:hAnsiTheme="majorHAnsi"/>
          <w:lang w:val="en-US"/>
        </w:rPr>
        <w:t>Fujii 2010</w:t>
      </w:r>
      <w:r w:rsidR="00736752" w:rsidRPr="00D245E5">
        <w:rPr>
          <w:rFonts w:asciiTheme="majorHAnsi" w:hAnsiTheme="majorHAnsi"/>
          <w:lang w:val="en-US"/>
        </w:rPr>
        <w:t xml:space="preserve">; </w:t>
      </w:r>
      <w:r w:rsidR="00BE40A2">
        <w:rPr>
          <w:rFonts w:asciiTheme="majorHAnsi" w:hAnsiTheme="majorHAnsi"/>
          <w:lang w:val="en-US"/>
        </w:rPr>
        <w:t>Hoffman 2011</w:t>
      </w:r>
      <w:r w:rsidR="00F230D2" w:rsidRPr="00D245E5">
        <w:rPr>
          <w:rFonts w:asciiTheme="majorHAnsi" w:eastAsia="Times New Roman" w:hAnsiTheme="majorHAnsi" w:cs="Arial"/>
          <w:color w:val="222222"/>
          <w:shd w:val="clear" w:color="auto" w:fill="FFFFFF"/>
          <w:lang w:val="en-US"/>
        </w:rPr>
        <w:t xml:space="preserve">; </w:t>
      </w:r>
      <w:r w:rsidR="00736752" w:rsidRPr="00D245E5">
        <w:rPr>
          <w:rFonts w:asciiTheme="majorHAnsi" w:hAnsiTheme="majorHAnsi"/>
          <w:lang w:val="en-US"/>
        </w:rPr>
        <w:t>Robben 2012</w:t>
      </w:r>
      <w:r w:rsidR="00F230D2" w:rsidRPr="00D245E5">
        <w:rPr>
          <w:rFonts w:asciiTheme="majorHAnsi" w:hAnsiTheme="majorHAnsi"/>
          <w:color w:val="1A1A1A"/>
          <w:lang w:val="en-US"/>
        </w:rPr>
        <w:t xml:space="preserve">; </w:t>
      </w:r>
      <w:r w:rsidR="00736752" w:rsidRPr="00D245E5">
        <w:rPr>
          <w:rFonts w:asciiTheme="majorHAnsi" w:hAnsiTheme="majorHAnsi"/>
          <w:lang w:val="en-US"/>
        </w:rPr>
        <w:t>Utas 2004; Verweijen 2015)</w:t>
      </w:r>
      <w:r w:rsidR="00E60212" w:rsidRPr="00D245E5">
        <w:rPr>
          <w:rFonts w:asciiTheme="majorHAnsi" w:hAnsiTheme="majorHAnsi"/>
          <w:lang w:val="en-US"/>
        </w:rPr>
        <w:t xml:space="preserve">. Our rather </w:t>
      </w:r>
      <w:r w:rsidR="00156A22" w:rsidRPr="00D245E5">
        <w:rPr>
          <w:rFonts w:asciiTheme="majorHAnsi" w:hAnsiTheme="majorHAnsi"/>
          <w:lang w:val="en-US"/>
        </w:rPr>
        <w:t xml:space="preserve">limited engagement </w:t>
      </w:r>
      <w:r w:rsidR="00E60212" w:rsidRPr="00D245E5">
        <w:rPr>
          <w:rFonts w:asciiTheme="majorHAnsi" w:hAnsiTheme="majorHAnsi"/>
          <w:lang w:val="en-US"/>
        </w:rPr>
        <w:t xml:space="preserve">with this literature </w:t>
      </w:r>
      <w:r w:rsidR="00BC1252">
        <w:rPr>
          <w:rFonts w:asciiTheme="majorHAnsi" w:hAnsiTheme="majorHAnsi"/>
          <w:lang w:val="en-US"/>
        </w:rPr>
        <w:t xml:space="preserve">here </w:t>
      </w:r>
      <w:r w:rsidRPr="00D245E5">
        <w:rPr>
          <w:rFonts w:asciiTheme="majorHAnsi" w:hAnsiTheme="majorHAnsi"/>
          <w:lang w:val="en-US"/>
        </w:rPr>
        <w:t>does not mean that we s</w:t>
      </w:r>
      <w:r w:rsidR="00156A22" w:rsidRPr="00D245E5">
        <w:rPr>
          <w:rFonts w:asciiTheme="majorHAnsi" w:hAnsiTheme="majorHAnsi"/>
          <w:lang w:val="en-US"/>
        </w:rPr>
        <w:t xml:space="preserve">uggest that </w:t>
      </w:r>
      <w:r w:rsidR="00533514" w:rsidRPr="00D245E5">
        <w:rPr>
          <w:rFonts w:asciiTheme="majorHAnsi" w:hAnsiTheme="majorHAnsi"/>
          <w:lang w:val="en-US"/>
        </w:rPr>
        <w:t xml:space="preserve">military </w:t>
      </w:r>
      <w:r w:rsidR="00156A22" w:rsidRPr="00D245E5">
        <w:rPr>
          <w:rFonts w:asciiTheme="majorHAnsi" w:hAnsiTheme="majorHAnsi"/>
          <w:lang w:val="en-US"/>
        </w:rPr>
        <w:t xml:space="preserve">perpetrators of </w:t>
      </w:r>
      <w:r w:rsidR="00533514" w:rsidRPr="00D245E5">
        <w:rPr>
          <w:rFonts w:asciiTheme="majorHAnsi" w:hAnsiTheme="majorHAnsi"/>
          <w:lang w:val="en-US"/>
        </w:rPr>
        <w:t xml:space="preserve">SGBV </w:t>
      </w:r>
      <w:r w:rsidR="00156A22" w:rsidRPr="00D245E5">
        <w:rPr>
          <w:rFonts w:asciiTheme="majorHAnsi" w:hAnsiTheme="majorHAnsi"/>
          <w:lang w:val="en-US"/>
        </w:rPr>
        <w:t xml:space="preserve">perform in a fundamentally different way compared to perpetrators of “other violence” </w:t>
      </w:r>
      <w:r w:rsidR="00EC4CFD" w:rsidRPr="00D245E5">
        <w:rPr>
          <w:rFonts w:asciiTheme="majorHAnsi" w:hAnsiTheme="majorHAnsi"/>
          <w:lang w:val="en-US"/>
        </w:rPr>
        <w:t xml:space="preserve">– quite the opposite (see below). </w:t>
      </w:r>
      <w:r w:rsidR="00533514" w:rsidRPr="00D245E5">
        <w:rPr>
          <w:rFonts w:asciiTheme="majorHAnsi" w:hAnsiTheme="majorHAnsi"/>
          <w:lang w:val="en-US"/>
        </w:rPr>
        <w:t>Rather</w:t>
      </w:r>
      <w:r w:rsidR="00F230D2" w:rsidRPr="00D245E5">
        <w:rPr>
          <w:rFonts w:asciiTheme="majorHAnsi" w:hAnsiTheme="majorHAnsi"/>
          <w:lang w:val="en-US"/>
        </w:rPr>
        <w:t xml:space="preserve"> it </w:t>
      </w:r>
      <w:r w:rsidR="00533514" w:rsidRPr="00D245E5">
        <w:rPr>
          <w:rFonts w:asciiTheme="majorHAnsi" w:hAnsiTheme="majorHAnsi"/>
          <w:lang w:val="en-US"/>
        </w:rPr>
        <w:t xml:space="preserve">stems from our </w:t>
      </w:r>
      <w:r w:rsidR="00F230D2" w:rsidRPr="00D245E5">
        <w:rPr>
          <w:rFonts w:asciiTheme="majorHAnsi" w:hAnsiTheme="majorHAnsi"/>
          <w:lang w:val="en-US"/>
        </w:rPr>
        <w:t>focus on</w:t>
      </w:r>
      <w:r w:rsidR="00533514" w:rsidRPr="00D245E5">
        <w:rPr>
          <w:rFonts w:asciiTheme="majorHAnsi" w:hAnsiTheme="majorHAnsi"/>
          <w:lang w:val="en-US"/>
        </w:rPr>
        <w:t xml:space="preserve"> </w:t>
      </w:r>
      <w:r w:rsidR="00F230D2" w:rsidRPr="00D245E5">
        <w:rPr>
          <w:rFonts w:asciiTheme="majorHAnsi" w:hAnsiTheme="majorHAnsi"/>
          <w:lang w:val="en-US"/>
        </w:rPr>
        <w:t xml:space="preserve">the </w:t>
      </w:r>
      <w:r w:rsidR="00533514" w:rsidRPr="00D245E5">
        <w:rPr>
          <w:rFonts w:asciiTheme="majorHAnsi" w:hAnsiTheme="majorHAnsi"/>
          <w:lang w:val="en-US"/>
        </w:rPr>
        <w:t xml:space="preserve">research desires and discursive registers </w:t>
      </w:r>
      <w:r w:rsidR="00F230D2" w:rsidRPr="00D245E5">
        <w:rPr>
          <w:rFonts w:asciiTheme="majorHAnsi" w:hAnsiTheme="majorHAnsi"/>
          <w:lang w:val="en-US"/>
        </w:rPr>
        <w:t xml:space="preserve">that </w:t>
      </w:r>
      <w:r w:rsidR="00533514" w:rsidRPr="00D245E5">
        <w:rPr>
          <w:rFonts w:asciiTheme="majorHAnsi" w:hAnsiTheme="majorHAnsi"/>
          <w:lang w:val="en-US"/>
        </w:rPr>
        <w:t>surroun</w:t>
      </w:r>
      <w:r w:rsidR="00F230D2" w:rsidRPr="00D245E5">
        <w:rPr>
          <w:rFonts w:asciiTheme="majorHAnsi" w:hAnsiTheme="majorHAnsi"/>
          <w:lang w:val="en-US"/>
        </w:rPr>
        <w:t>d</w:t>
      </w:r>
      <w:r w:rsidR="00533514" w:rsidRPr="00D245E5">
        <w:rPr>
          <w:rFonts w:asciiTheme="majorHAnsi" w:hAnsiTheme="majorHAnsi"/>
          <w:lang w:val="en-US"/>
        </w:rPr>
        <w:t xml:space="preserve"> conflict</w:t>
      </w:r>
      <w:r w:rsidR="00F230D2" w:rsidRPr="00D245E5">
        <w:rPr>
          <w:rFonts w:asciiTheme="majorHAnsi" w:hAnsiTheme="majorHAnsi"/>
          <w:lang w:val="en-US"/>
        </w:rPr>
        <w:t>-</w:t>
      </w:r>
      <w:r w:rsidR="00533514" w:rsidRPr="00D245E5">
        <w:rPr>
          <w:rFonts w:asciiTheme="majorHAnsi" w:hAnsiTheme="majorHAnsi"/>
          <w:lang w:val="en-US"/>
        </w:rPr>
        <w:t xml:space="preserve">related </w:t>
      </w:r>
      <w:r w:rsidR="00BE40A2">
        <w:rPr>
          <w:rFonts w:asciiTheme="majorHAnsi" w:hAnsiTheme="majorHAnsi"/>
          <w:lang w:val="en-US"/>
        </w:rPr>
        <w:t>SGBV</w:t>
      </w:r>
      <w:r w:rsidR="00533514" w:rsidRPr="00D245E5">
        <w:rPr>
          <w:rFonts w:asciiTheme="majorHAnsi" w:hAnsiTheme="majorHAnsi"/>
          <w:lang w:val="en-US"/>
        </w:rPr>
        <w:t xml:space="preserve">. While </w:t>
      </w:r>
      <w:r w:rsidR="00E60212" w:rsidRPr="00D245E5">
        <w:rPr>
          <w:rFonts w:asciiTheme="majorHAnsi" w:hAnsiTheme="majorHAnsi"/>
          <w:lang w:val="en-US"/>
        </w:rPr>
        <w:t>perpetrator performances certainly converge</w:t>
      </w:r>
      <w:r w:rsidR="001E5AEE" w:rsidRPr="00D245E5">
        <w:rPr>
          <w:rFonts w:asciiTheme="majorHAnsi" w:hAnsiTheme="majorHAnsi"/>
          <w:lang w:val="en-US"/>
        </w:rPr>
        <w:t xml:space="preserve"> </w:t>
      </w:r>
      <w:r w:rsidR="00E60212" w:rsidRPr="00D245E5">
        <w:rPr>
          <w:rFonts w:asciiTheme="majorHAnsi" w:hAnsiTheme="majorHAnsi"/>
          <w:lang w:val="en-US"/>
        </w:rPr>
        <w:t>across violences and background (</w:t>
      </w:r>
      <w:r w:rsidR="00F230D2" w:rsidRPr="00D245E5">
        <w:rPr>
          <w:rFonts w:asciiTheme="majorHAnsi" w:hAnsiTheme="majorHAnsi"/>
          <w:lang w:val="en-US"/>
        </w:rPr>
        <w:t xml:space="preserve">e.g. </w:t>
      </w:r>
      <w:r w:rsidR="00E60212" w:rsidRPr="00D245E5">
        <w:rPr>
          <w:rFonts w:asciiTheme="majorHAnsi" w:hAnsiTheme="majorHAnsi"/>
          <w:lang w:val="en-US"/>
        </w:rPr>
        <w:t xml:space="preserve">civilian/military), the discursive registers available to military perpetrators of SGBV </w:t>
      </w:r>
      <w:r w:rsidR="00CE62AD">
        <w:rPr>
          <w:rFonts w:asciiTheme="majorHAnsi" w:hAnsiTheme="majorHAnsi"/>
          <w:lang w:val="en-US"/>
        </w:rPr>
        <w:t xml:space="preserve">– as well as the (feminist) desires </w:t>
      </w:r>
      <w:r w:rsidR="00CE62AD" w:rsidRPr="00D245E5">
        <w:rPr>
          <w:rFonts w:asciiTheme="majorHAnsi" w:hAnsiTheme="majorHAnsi"/>
          <w:lang w:val="en-US"/>
        </w:rPr>
        <w:t xml:space="preserve">harbored by scholars of conflict-related SGBV </w:t>
      </w:r>
      <w:r w:rsidR="00CE62AD">
        <w:rPr>
          <w:rFonts w:asciiTheme="majorHAnsi" w:hAnsiTheme="majorHAnsi"/>
          <w:lang w:val="en-US"/>
        </w:rPr>
        <w:t xml:space="preserve">- </w:t>
      </w:r>
      <w:r w:rsidR="00E60212" w:rsidRPr="00D245E5">
        <w:rPr>
          <w:rFonts w:asciiTheme="majorHAnsi" w:hAnsiTheme="majorHAnsi"/>
          <w:lang w:val="en-US"/>
        </w:rPr>
        <w:t>clearly a</w:t>
      </w:r>
      <w:r w:rsidR="00405DAE" w:rsidRPr="00D245E5">
        <w:rPr>
          <w:rFonts w:asciiTheme="majorHAnsi" w:hAnsiTheme="majorHAnsi"/>
          <w:lang w:val="en-US"/>
        </w:rPr>
        <w:t>lso have their</w:t>
      </w:r>
      <w:r w:rsidR="002918C2" w:rsidRPr="00D245E5">
        <w:rPr>
          <w:rFonts w:asciiTheme="majorHAnsi" w:hAnsiTheme="majorHAnsi"/>
          <w:lang w:val="en-US"/>
        </w:rPr>
        <w:t xml:space="preserve"> own specificities</w:t>
      </w:r>
      <w:r w:rsidR="00066694" w:rsidRPr="00D245E5">
        <w:rPr>
          <w:rFonts w:asciiTheme="majorHAnsi" w:hAnsiTheme="majorHAnsi"/>
          <w:lang w:val="en-US"/>
        </w:rPr>
        <w:t xml:space="preserve">. </w:t>
      </w:r>
    </w:p>
    <w:p w14:paraId="0AA88802" w14:textId="45B14412" w:rsidR="004614B9" w:rsidRPr="00D245E5" w:rsidRDefault="00CE62AD" w:rsidP="004B4573">
      <w:pPr>
        <w:spacing w:after="160" w:line="360" w:lineRule="auto"/>
        <w:jc w:val="both"/>
        <w:rPr>
          <w:rFonts w:asciiTheme="majorHAnsi" w:hAnsiTheme="majorHAnsi"/>
          <w:lang w:val="en-US"/>
        </w:rPr>
      </w:pPr>
      <w:r>
        <w:rPr>
          <w:rFonts w:asciiTheme="majorHAnsi" w:hAnsiTheme="majorHAnsi"/>
          <w:lang w:val="en-US"/>
        </w:rPr>
        <w:t>Finally,</w:t>
      </w:r>
      <w:r w:rsidR="004F127A" w:rsidRPr="00D245E5">
        <w:rPr>
          <w:rFonts w:asciiTheme="majorHAnsi" w:hAnsiTheme="majorHAnsi"/>
          <w:lang w:val="en-US"/>
        </w:rPr>
        <w:t xml:space="preserve"> predominance of performances of victi</w:t>
      </w:r>
      <w:r w:rsidR="00405DAE" w:rsidRPr="00D245E5">
        <w:rPr>
          <w:rFonts w:asciiTheme="majorHAnsi" w:hAnsiTheme="majorHAnsi"/>
          <w:lang w:val="en-US"/>
        </w:rPr>
        <w:t xml:space="preserve">mhood in the cases explored </w:t>
      </w:r>
      <w:r w:rsidR="00BC1252">
        <w:rPr>
          <w:rFonts w:asciiTheme="majorHAnsi" w:hAnsiTheme="majorHAnsi"/>
          <w:lang w:val="en-US"/>
        </w:rPr>
        <w:t>here</w:t>
      </w:r>
      <w:r w:rsidR="004F127A" w:rsidRPr="00D245E5">
        <w:rPr>
          <w:rFonts w:asciiTheme="majorHAnsi" w:hAnsiTheme="majorHAnsi"/>
          <w:lang w:val="en-US"/>
        </w:rPr>
        <w:t xml:space="preserve"> </w:t>
      </w:r>
      <w:r w:rsidR="00732E53" w:rsidRPr="00D245E5">
        <w:rPr>
          <w:rFonts w:asciiTheme="majorHAnsi" w:hAnsiTheme="majorHAnsi"/>
          <w:lang w:val="en-US"/>
        </w:rPr>
        <w:t xml:space="preserve">also </w:t>
      </w:r>
      <w:r w:rsidR="004F127A" w:rsidRPr="00D245E5">
        <w:rPr>
          <w:rFonts w:asciiTheme="majorHAnsi" w:hAnsiTheme="majorHAnsi"/>
          <w:lang w:val="en-US"/>
        </w:rPr>
        <w:t xml:space="preserve">warrants a </w:t>
      </w:r>
      <w:r w:rsidR="00732E53" w:rsidRPr="00D245E5">
        <w:rPr>
          <w:rFonts w:asciiTheme="majorHAnsi" w:hAnsiTheme="majorHAnsi"/>
          <w:lang w:val="en-US"/>
        </w:rPr>
        <w:t xml:space="preserve">word of </w:t>
      </w:r>
      <w:r w:rsidR="004F127A" w:rsidRPr="00D245E5">
        <w:rPr>
          <w:rFonts w:asciiTheme="majorHAnsi" w:hAnsiTheme="majorHAnsi"/>
          <w:lang w:val="en-US"/>
        </w:rPr>
        <w:t>caution</w:t>
      </w:r>
      <w:r w:rsidR="00732E53" w:rsidRPr="00D245E5">
        <w:rPr>
          <w:rFonts w:asciiTheme="majorHAnsi" w:hAnsiTheme="majorHAnsi"/>
          <w:lang w:val="en-US"/>
        </w:rPr>
        <w:t>. Clearly</w:t>
      </w:r>
      <w:r w:rsidR="00D245E5" w:rsidRPr="00D245E5">
        <w:rPr>
          <w:rFonts w:asciiTheme="majorHAnsi" w:hAnsiTheme="majorHAnsi"/>
          <w:lang w:val="en-US"/>
        </w:rPr>
        <w:t>, many</w:t>
      </w:r>
      <w:r w:rsidR="004F127A" w:rsidRPr="00D245E5">
        <w:rPr>
          <w:rFonts w:asciiTheme="majorHAnsi" w:hAnsiTheme="majorHAnsi"/>
          <w:lang w:val="en-US"/>
        </w:rPr>
        <w:t xml:space="preserve"> other forms of performances could</w:t>
      </w:r>
      <w:r w:rsidR="001E5AEE" w:rsidRPr="00D245E5">
        <w:rPr>
          <w:rFonts w:asciiTheme="majorHAnsi" w:hAnsiTheme="majorHAnsi"/>
          <w:lang w:val="en-US"/>
        </w:rPr>
        <w:t xml:space="preserve"> and </w:t>
      </w:r>
      <w:r w:rsidR="00405DAE" w:rsidRPr="00D245E5">
        <w:rPr>
          <w:rFonts w:asciiTheme="majorHAnsi" w:hAnsiTheme="majorHAnsi"/>
          <w:lang w:val="en-US"/>
        </w:rPr>
        <w:t>should</w:t>
      </w:r>
      <w:r w:rsidR="004F127A" w:rsidRPr="00D245E5">
        <w:rPr>
          <w:rFonts w:asciiTheme="majorHAnsi" w:hAnsiTheme="majorHAnsi"/>
          <w:lang w:val="en-US"/>
        </w:rPr>
        <w:t xml:space="preserve"> be expected in perpetrator</w:t>
      </w:r>
      <w:r w:rsidR="00732E53" w:rsidRPr="00D245E5">
        <w:rPr>
          <w:rFonts w:asciiTheme="majorHAnsi" w:hAnsiTheme="majorHAnsi"/>
          <w:lang w:val="en-US"/>
        </w:rPr>
        <w:t>-</w:t>
      </w:r>
      <w:r w:rsidR="004F127A" w:rsidRPr="00D245E5">
        <w:rPr>
          <w:rFonts w:asciiTheme="majorHAnsi" w:hAnsiTheme="majorHAnsi"/>
          <w:lang w:val="en-US"/>
        </w:rPr>
        <w:t>centered research. For instance, other research has taught us to b</w:t>
      </w:r>
      <w:r w:rsidR="00405DAE" w:rsidRPr="00D245E5">
        <w:rPr>
          <w:rFonts w:asciiTheme="majorHAnsi" w:hAnsiTheme="majorHAnsi"/>
          <w:lang w:val="en-US"/>
        </w:rPr>
        <w:t>e vigilant in relation to</w:t>
      </w:r>
      <w:r w:rsidR="004F127A" w:rsidRPr="00D245E5">
        <w:rPr>
          <w:rFonts w:asciiTheme="majorHAnsi" w:hAnsiTheme="majorHAnsi"/>
          <w:lang w:val="en-US"/>
        </w:rPr>
        <w:t xml:space="preserve"> narratives of spectacular violence and brutality</w:t>
      </w:r>
      <w:r>
        <w:rPr>
          <w:rFonts w:asciiTheme="majorHAnsi" w:hAnsiTheme="majorHAnsi"/>
          <w:lang w:val="en-US"/>
        </w:rPr>
        <w:t xml:space="preserve"> (Hoffman 2011; Pottier 2007)</w:t>
      </w:r>
      <w:r w:rsidR="005D4F34">
        <w:rPr>
          <w:rFonts w:asciiTheme="majorHAnsi" w:hAnsiTheme="majorHAnsi"/>
          <w:lang w:val="en-US"/>
        </w:rPr>
        <w:t xml:space="preserve">. Such performances can reflect efforts to intimidate or demonize enemies (Pottier 2007), as well as </w:t>
      </w:r>
      <w:r w:rsidR="004F127A" w:rsidRPr="00D245E5">
        <w:rPr>
          <w:rFonts w:asciiTheme="majorHAnsi" w:hAnsiTheme="majorHAnsi"/>
          <w:lang w:val="en-US"/>
        </w:rPr>
        <w:t>combatants</w:t>
      </w:r>
      <w:r w:rsidR="004426E2">
        <w:rPr>
          <w:rFonts w:asciiTheme="majorHAnsi" w:hAnsiTheme="majorHAnsi"/>
          <w:lang w:val="en-US"/>
        </w:rPr>
        <w:t>’</w:t>
      </w:r>
      <w:r w:rsidR="004F127A" w:rsidRPr="00D245E5">
        <w:rPr>
          <w:rFonts w:asciiTheme="majorHAnsi" w:hAnsiTheme="majorHAnsi"/>
          <w:lang w:val="en-US"/>
        </w:rPr>
        <w:t xml:space="preserve"> </w:t>
      </w:r>
      <w:r w:rsidR="005D4F34">
        <w:rPr>
          <w:rFonts w:asciiTheme="majorHAnsi" w:hAnsiTheme="majorHAnsi"/>
          <w:lang w:val="en-US"/>
        </w:rPr>
        <w:t xml:space="preserve">search for </w:t>
      </w:r>
      <w:r w:rsidR="004F127A" w:rsidRPr="00D245E5">
        <w:rPr>
          <w:rFonts w:asciiTheme="majorHAnsi" w:hAnsiTheme="majorHAnsi"/>
          <w:lang w:val="en-US"/>
        </w:rPr>
        <w:t xml:space="preserve">visibility </w:t>
      </w:r>
      <w:r w:rsidR="00732E53" w:rsidRPr="00D245E5">
        <w:rPr>
          <w:rFonts w:asciiTheme="majorHAnsi" w:hAnsiTheme="majorHAnsi"/>
          <w:lang w:val="en-US"/>
        </w:rPr>
        <w:t>in the wake of the increasing role of the media in these conflict settings</w:t>
      </w:r>
      <w:r w:rsidR="004F127A" w:rsidRPr="00D245E5">
        <w:rPr>
          <w:rFonts w:asciiTheme="majorHAnsi" w:hAnsiTheme="majorHAnsi"/>
          <w:lang w:val="en-US"/>
        </w:rPr>
        <w:t xml:space="preserve">. The DRC has also offered plenty of similar examples in which clearly unrealistic and staged accounts by combatants detail incredible atrocities and violence (including cannibalism, see </w:t>
      </w:r>
      <w:r w:rsidR="004F127A" w:rsidRPr="00D245E5">
        <w:rPr>
          <w:rFonts w:asciiTheme="majorHAnsi" w:eastAsia="Times New Roman" w:hAnsiTheme="majorHAnsi" w:cs="Arial"/>
          <w:color w:val="222222"/>
          <w:shd w:val="clear" w:color="auto" w:fill="FFFFFF"/>
          <w:lang w:val="en-US"/>
        </w:rPr>
        <w:t>Pottier 2007</w:t>
      </w:r>
      <w:r w:rsidR="004F127A" w:rsidRPr="00D245E5">
        <w:rPr>
          <w:rFonts w:asciiTheme="majorHAnsi" w:hAnsiTheme="majorHAnsi"/>
          <w:lang w:val="en-US"/>
        </w:rPr>
        <w:t>)</w:t>
      </w:r>
      <w:r w:rsidR="00BE40A2">
        <w:rPr>
          <w:rFonts w:asciiTheme="majorHAnsi" w:hAnsiTheme="majorHAnsi"/>
          <w:lang w:val="en-US"/>
        </w:rPr>
        <w:t xml:space="preserve">, </w:t>
      </w:r>
      <w:r w:rsidR="00D723E6">
        <w:rPr>
          <w:rFonts w:asciiTheme="majorHAnsi" w:hAnsiTheme="majorHAnsi"/>
          <w:lang w:val="en-US"/>
        </w:rPr>
        <w:t xml:space="preserve">which are </w:t>
      </w:r>
      <w:r w:rsidR="00BE40A2">
        <w:rPr>
          <w:rFonts w:asciiTheme="majorHAnsi" w:hAnsiTheme="majorHAnsi"/>
          <w:lang w:val="en-US"/>
        </w:rPr>
        <w:t xml:space="preserve">often </w:t>
      </w:r>
      <w:r w:rsidR="004F127A" w:rsidRPr="00D245E5">
        <w:rPr>
          <w:rFonts w:asciiTheme="majorHAnsi" w:hAnsiTheme="majorHAnsi"/>
          <w:lang w:val="en-US"/>
        </w:rPr>
        <w:t>taken at face value both in media and research (</w:t>
      </w:r>
      <w:r w:rsidR="00D77165">
        <w:rPr>
          <w:rFonts w:asciiTheme="majorHAnsi" w:hAnsiTheme="majorHAnsi"/>
          <w:lang w:val="en-US"/>
        </w:rPr>
        <w:t>Eriksson Baaz and Verweijen 2013</w:t>
      </w:r>
      <w:r w:rsidR="001F507D">
        <w:rPr>
          <w:rFonts w:asciiTheme="majorHAnsi" w:hAnsiTheme="majorHAnsi"/>
          <w:lang w:val="en-US"/>
        </w:rPr>
        <w:t>b</w:t>
      </w:r>
      <w:r w:rsidR="004F127A" w:rsidRPr="00D245E5">
        <w:rPr>
          <w:rFonts w:asciiTheme="majorHAnsi" w:hAnsiTheme="majorHAnsi"/>
          <w:lang w:val="en-US"/>
        </w:rPr>
        <w:t>). Yet, while such performances are clearly shaped by racialized and colonial imaginaries, similar performances may arguably also be expected in other (Northern) contexts,</w:t>
      </w:r>
      <w:r w:rsidR="00483122" w:rsidRPr="00D245E5">
        <w:rPr>
          <w:rFonts w:asciiTheme="majorHAnsi" w:hAnsiTheme="majorHAnsi"/>
          <w:lang w:val="en-US"/>
        </w:rPr>
        <w:t xml:space="preserve"> such as those that </w:t>
      </w:r>
      <w:r w:rsidR="004F127A" w:rsidRPr="00D245E5">
        <w:rPr>
          <w:rFonts w:asciiTheme="majorHAnsi" w:hAnsiTheme="majorHAnsi"/>
          <w:lang w:val="en-US"/>
        </w:rPr>
        <w:t xml:space="preserve">reflect particular assumptions about the violences </w:t>
      </w:r>
      <w:r w:rsidR="00483122" w:rsidRPr="00D245E5">
        <w:rPr>
          <w:rFonts w:asciiTheme="majorHAnsi" w:hAnsiTheme="majorHAnsi"/>
          <w:lang w:val="en-US"/>
        </w:rPr>
        <w:t>inherent to</w:t>
      </w:r>
      <w:r w:rsidR="004F127A" w:rsidRPr="00D245E5">
        <w:rPr>
          <w:rFonts w:asciiTheme="majorHAnsi" w:hAnsiTheme="majorHAnsi"/>
          <w:lang w:val="en-US"/>
        </w:rPr>
        <w:t xml:space="preserve"> militarized masculinities (e.g. Whitworth 2004). </w:t>
      </w:r>
      <w:r w:rsidR="001E5AEE" w:rsidRPr="00D245E5">
        <w:rPr>
          <w:rFonts w:asciiTheme="majorHAnsi" w:hAnsiTheme="majorHAnsi"/>
          <w:lang w:val="en-US"/>
        </w:rPr>
        <w:t xml:space="preserve">In short, many other kinds of performances </w:t>
      </w:r>
      <w:r w:rsidR="00483122" w:rsidRPr="00D245E5">
        <w:rPr>
          <w:rFonts w:asciiTheme="majorHAnsi" w:hAnsiTheme="majorHAnsi"/>
          <w:lang w:val="en-US"/>
        </w:rPr>
        <w:t xml:space="preserve">other than iterations </w:t>
      </w:r>
      <w:r w:rsidR="00D245E5" w:rsidRPr="00D245E5">
        <w:rPr>
          <w:rFonts w:asciiTheme="majorHAnsi" w:hAnsiTheme="majorHAnsi"/>
          <w:lang w:val="en-US"/>
        </w:rPr>
        <w:t>of victimhood</w:t>
      </w:r>
      <w:r w:rsidR="001E5AEE" w:rsidRPr="00D245E5">
        <w:rPr>
          <w:rFonts w:asciiTheme="majorHAnsi" w:hAnsiTheme="majorHAnsi"/>
          <w:lang w:val="en-US"/>
        </w:rPr>
        <w:t xml:space="preserve"> should be expected in perpetrator centered research. </w:t>
      </w:r>
    </w:p>
    <w:p w14:paraId="7654F5D5" w14:textId="38DA112A" w:rsidR="00A72E05" w:rsidRPr="00D245E5" w:rsidRDefault="00902B4C" w:rsidP="00FF7876">
      <w:pPr>
        <w:spacing w:after="160" w:line="360" w:lineRule="auto"/>
        <w:jc w:val="both"/>
        <w:rPr>
          <w:b/>
          <w:lang w:val="en-US"/>
        </w:rPr>
      </w:pPr>
      <w:r w:rsidRPr="00D245E5">
        <w:rPr>
          <w:rFonts w:asciiTheme="majorHAnsi" w:hAnsiTheme="majorHAnsi"/>
          <w:b/>
          <w:lang w:val="en-US"/>
        </w:rPr>
        <w:t>P</w:t>
      </w:r>
      <w:r w:rsidR="00A72E05" w:rsidRPr="00D245E5">
        <w:rPr>
          <w:rFonts w:asciiTheme="majorHAnsi" w:hAnsiTheme="majorHAnsi"/>
          <w:b/>
          <w:lang w:val="en-US"/>
        </w:rPr>
        <w:t xml:space="preserve">erformances </w:t>
      </w:r>
      <w:r w:rsidRPr="00D245E5">
        <w:rPr>
          <w:rFonts w:asciiTheme="majorHAnsi" w:hAnsiTheme="majorHAnsi"/>
          <w:b/>
          <w:lang w:val="en-US"/>
        </w:rPr>
        <w:t>and Desire: Some Conceptual Clarifications</w:t>
      </w:r>
    </w:p>
    <w:p w14:paraId="1397C78C" w14:textId="3682D575" w:rsidR="001F5642" w:rsidRPr="00D245E5" w:rsidRDefault="004F3DB9" w:rsidP="00A72E05">
      <w:pPr>
        <w:pStyle w:val="FootnoteText"/>
        <w:spacing w:line="360" w:lineRule="auto"/>
        <w:jc w:val="both"/>
        <w:rPr>
          <w:rFonts w:asciiTheme="majorHAnsi" w:eastAsia="Times New Roman" w:hAnsiTheme="majorHAnsi" w:cs="Arial"/>
          <w:color w:val="000000"/>
          <w:sz w:val="24"/>
          <w:szCs w:val="24"/>
          <w:lang w:val="en-US"/>
        </w:rPr>
      </w:pPr>
      <w:r w:rsidRPr="00D245E5">
        <w:rPr>
          <w:rFonts w:ascii="Calibri" w:eastAsia="Times New Roman" w:hAnsi="Calibri" w:cs="Arial"/>
          <w:color w:val="000000"/>
          <w:sz w:val="24"/>
          <w:szCs w:val="24"/>
          <w:lang w:val="en-US"/>
        </w:rPr>
        <w:lastRenderedPageBreak/>
        <w:t>Learning from post-structural t</w:t>
      </w:r>
      <w:r w:rsidR="00BE40A2">
        <w:rPr>
          <w:rFonts w:ascii="Calibri" w:eastAsia="Times New Roman" w:hAnsi="Calibri" w:cs="Arial"/>
          <w:color w:val="000000"/>
          <w:sz w:val="24"/>
          <w:szCs w:val="24"/>
          <w:lang w:val="en-US"/>
        </w:rPr>
        <w:t xml:space="preserve">heorists such as Butler (1993) </w:t>
      </w:r>
      <w:r w:rsidRPr="00D245E5">
        <w:rPr>
          <w:rFonts w:ascii="Calibri" w:eastAsia="Times New Roman" w:hAnsi="Calibri" w:cs="Arial"/>
          <w:color w:val="000000"/>
          <w:sz w:val="24"/>
          <w:szCs w:val="24"/>
          <w:lang w:val="en-US"/>
        </w:rPr>
        <w:t>and Hall (1996), we conceive of p</w:t>
      </w:r>
      <w:r w:rsidR="00BC3EFE" w:rsidRPr="00D245E5">
        <w:rPr>
          <w:rFonts w:ascii="Calibri" w:eastAsia="Times New Roman" w:hAnsi="Calibri" w:cs="Arial"/>
          <w:color w:val="000000"/>
          <w:sz w:val="24"/>
          <w:szCs w:val="24"/>
          <w:lang w:val="en-US"/>
        </w:rPr>
        <w:t xml:space="preserve">erformances </w:t>
      </w:r>
      <w:r w:rsidRPr="00D245E5">
        <w:rPr>
          <w:rFonts w:ascii="Calibri" w:eastAsia="Times New Roman" w:hAnsi="Calibri" w:cs="Arial"/>
          <w:color w:val="000000"/>
          <w:sz w:val="24"/>
          <w:szCs w:val="24"/>
          <w:lang w:val="en-US"/>
        </w:rPr>
        <w:t>(of the self) not as</w:t>
      </w:r>
      <w:r w:rsidR="00A72E05" w:rsidRPr="00D245E5">
        <w:rPr>
          <w:rFonts w:asciiTheme="majorHAnsi" w:eastAsia="Times New Roman" w:hAnsiTheme="majorHAnsi" w:cs="Arial"/>
          <w:color w:val="000000"/>
          <w:sz w:val="24"/>
          <w:szCs w:val="24"/>
          <w:lang w:val="en-US"/>
        </w:rPr>
        <w:t xml:space="preserve"> masking something ‘real’ or authentic</w:t>
      </w:r>
      <w:r w:rsidR="00BA0F38">
        <w:rPr>
          <w:rFonts w:asciiTheme="majorHAnsi" w:eastAsia="Times New Roman" w:hAnsiTheme="majorHAnsi" w:cs="Arial"/>
          <w:color w:val="000000"/>
          <w:sz w:val="24"/>
          <w:szCs w:val="24"/>
          <w:lang w:val="en-US"/>
        </w:rPr>
        <w:t xml:space="preserve"> - </w:t>
      </w:r>
      <w:r w:rsidRPr="00D245E5">
        <w:rPr>
          <w:rFonts w:asciiTheme="majorHAnsi" w:eastAsia="Times New Roman" w:hAnsiTheme="majorHAnsi" w:cs="Arial"/>
          <w:color w:val="000000"/>
          <w:sz w:val="24"/>
          <w:szCs w:val="24"/>
          <w:lang w:val="en-US"/>
        </w:rPr>
        <w:t>the true experience; the authentic self</w:t>
      </w:r>
      <w:r w:rsidR="00BA0F38">
        <w:rPr>
          <w:rFonts w:asciiTheme="majorHAnsi" w:eastAsia="Times New Roman" w:hAnsiTheme="majorHAnsi" w:cs="Arial"/>
          <w:color w:val="000000"/>
          <w:sz w:val="24"/>
          <w:szCs w:val="24"/>
          <w:lang w:val="en-US"/>
        </w:rPr>
        <w:t xml:space="preserve"> -</w:t>
      </w:r>
      <w:r w:rsidRPr="00D245E5">
        <w:rPr>
          <w:rFonts w:asciiTheme="majorHAnsi" w:eastAsia="Times New Roman" w:hAnsiTheme="majorHAnsi" w:cs="Arial"/>
          <w:color w:val="000000"/>
          <w:sz w:val="24"/>
          <w:szCs w:val="24"/>
          <w:lang w:val="en-US"/>
        </w:rPr>
        <w:t xml:space="preserve"> but as constitutive of the self, and produced by and through discourses</w:t>
      </w:r>
      <w:r w:rsidR="00BC1252">
        <w:rPr>
          <w:rFonts w:asciiTheme="majorHAnsi" w:eastAsia="Times New Roman" w:hAnsiTheme="majorHAnsi" w:cs="Arial"/>
          <w:color w:val="000000"/>
          <w:sz w:val="24"/>
          <w:szCs w:val="24"/>
          <w:lang w:val="en-US"/>
        </w:rPr>
        <w:t xml:space="preserve">, </w:t>
      </w:r>
      <w:r w:rsidRPr="00D245E5">
        <w:rPr>
          <w:rFonts w:asciiTheme="majorHAnsi" w:eastAsia="Times New Roman" w:hAnsiTheme="majorHAnsi" w:cs="Arial"/>
          <w:color w:val="000000"/>
          <w:sz w:val="24"/>
          <w:szCs w:val="24"/>
          <w:lang w:val="en-US"/>
        </w:rPr>
        <w:t>as well as productive of these.</w:t>
      </w:r>
      <w:r w:rsidR="00530814" w:rsidRPr="00D245E5">
        <w:rPr>
          <w:rFonts w:asciiTheme="majorHAnsi" w:eastAsia="Times New Roman" w:hAnsiTheme="majorHAnsi" w:cs="Arial"/>
          <w:color w:val="000000"/>
          <w:sz w:val="24"/>
          <w:szCs w:val="24"/>
          <w:lang w:val="en-US"/>
        </w:rPr>
        <w:t xml:space="preserve"> </w:t>
      </w:r>
      <w:r w:rsidR="008D28A1" w:rsidRPr="00D245E5">
        <w:rPr>
          <w:rFonts w:asciiTheme="majorHAnsi" w:eastAsia="Times New Roman" w:hAnsiTheme="majorHAnsi" w:cs="Arial"/>
          <w:color w:val="000000"/>
          <w:sz w:val="24"/>
          <w:szCs w:val="24"/>
          <w:lang w:val="en-US"/>
        </w:rPr>
        <w:t xml:space="preserve">Furthermore, there are many competing discourses at play in any discursive field. </w:t>
      </w:r>
      <w:r w:rsidR="00A72E05" w:rsidRPr="00D245E5">
        <w:rPr>
          <w:rFonts w:asciiTheme="majorHAnsi" w:eastAsia="Times New Roman" w:hAnsiTheme="majorHAnsi" w:cs="Arial"/>
          <w:color w:val="000000"/>
          <w:sz w:val="24"/>
          <w:szCs w:val="24"/>
          <w:lang w:val="en-US"/>
        </w:rPr>
        <w:t xml:space="preserve">When referring to perpetrator performances, we </w:t>
      </w:r>
      <w:r w:rsidR="008D28A1" w:rsidRPr="00D245E5">
        <w:rPr>
          <w:rFonts w:asciiTheme="majorHAnsi" w:eastAsia="Times New Roman" w:hAnsiTheme="majorHAnsi" w:cs="Arial"/>
          <w:color w:val="000000"/>
          <w:sz w:val="24"/>
          <w:szCs w:val="24"/>
          <w:lang w:val="en-US"/>
        </w:rPr>
        <w:t xml:space="preserve">therefore </w:t>
      </w:r>
      <w:r w:rsidR="00A72E05" w:rsidRPr="00D245E5">
        <w:rPr>
          <w:rFonts w:asciiTheme="majorHAnsi" w:eastAsia="Times New Roman" w:hAnsiTheme="majorHAnsi" w:cs="Arial"/>
          <w:color w:val="000000"/>
          <w:sz w:val="24"/>
          <w:szCs w:val="24"/>
          <w:lang w:val="en-US"/>
        </w:rPr>
        <w:t xml:space="preserve">refer to research subjects’ (inevitable) tendencies to emphasize some performances over others in </w:t>
      </w:r>
      <w:r w:rsidR="008D28A1" w:rsidRPr="00D245E5">
        <w:rPr>
          <w:rFonts w:asciiTheme="majorHAnsi" w:eastAsia="Times New Roman" w:hAnsiTheme="majorHAnsi" w:cs="Arial"/>
          <w:color w:val="000000"/>
          <w:sz w:val="24"/>
          <w:szCs w:val="24"/>
          <w:lang w:val="en-US"/>
        </w:rPr>
        <w:t xml:space="preserve">different </w:t>
      </w:r>
      <w:r w:rsidR="00A72E05" w:rsidRPr="00D245E5">
        <w:rPr>
          <w:rFonts w:asciiTheme="majorHAnsi" w:eastAsia="Times New Roman" w:hAnsiTheme="majorHAnsi" w:cs="Arial"/>
          <w:color w:val="000000"/>
          <w:sz w:val="24"/>
          <w:szCs w:val="24"/>
          <w:lang w:val="en-US"/>
        </w:rPr>
        <w:t>contexts</w:t>
      </w:r>
      <w:r w:rsidR="008D28A1" w:rsidRPr="00D245E5">
        <w:rPr>
          <w:rFonts w:asciiTheme="majorHAnsi" w:eastAsia="Times New Roman" w:hAnsiTheme="majorHAnsi" w:cs="Arial"/>
          <w:color w:val="000000"/>
          <w:sz w:val="24"/>
          <w:szCs w:val="24"/>
          <w:lang w:val="en-US"/>
        </w:rPr>
        <w:t xml:space="preserve">. In pronouncing one constellation of performances, others are concealed. When, for instance, a research subject articulates one performance in </w:t>
      </w:r>
      <w:r w:rsidR="001F5642" w:rsidRPr="00D245E5">
        <w:rPr>
          <w:rFonts w:asciiTheme="majorHAnsi" w:eastAsia="Times New Roman" w:hAnsiTheme="majorHAnsi" w:cs="Arial"/>
          <w:color w:val="000000"/>
          <w:sz w:val="24"/>
          <w:szCs w:val="24"/>
          <w:lang w:val="en-US"/>
        </w:rPr>
        <w:t xml:space="preserve">response to an interview </w:t>
      </w:r>
      <w:r w:rsidR="008D28A1" w:rsidRPr="00D245E5">
        <w:rPr>
          <w:rFonts w:asciiTheme="majorHAnsi" w:eastAsia="Times New Roman" w:hAnsiTheme="majorHAnsi" w:cs="Arial"/>
          <w:color w:val="000000"/>
          <w:sz w:val="24"/>
          <w:szCs w:val="24"/>
          <w:lang w:val="en-US"/>
        </w:rPr>
        <w:t xml:space="preserve">question </w:t>
      </w:r>
      <w:r w:rsidR="001F5642" w:rsidRPr="00D245E5">
        <w:rPr>
          <w:rFonts w:asciiTheme="majorHAnsi" w:eastAsia="Times New Roman" w:hAnsiTheme="majorHAnsi" w:cs="Arial"/>
          <w:color w:val="000000"/>
          <w:sz w:val="24"/>
          <w:szCs w:val="24"/>
          <w:lang w:val="en-US"/>
        </w:rPr>
        <w:t>(</w:t>
      </w:r>
      <w:r w:rsidR="008D28A1" w:rsidRPr="00D245E5">
        <w:rPr>
          <w:rFonts w:asciiTheme="majorHAnsi" w:eastAsia="Times New Roman" w:hAnsiTheme="majorHAnsi" w:cs="Arial"/>
          <w:color w:val="000000"/>
          <w:sz w:val="24"/>
          <w:szCs w:val="24"/>
          <w:lang w:val="en-US"/>
        </w:rPr>
        <w:t>e.g. that of a sufferer of PTSD</w:t>
      </w:r>
      <w:r w:rsidR="001F5642" w:rsidRPr="00D245E5">
        <w:rPr>
          <w:rFonts w:asciiTheme="majorHAnsi" w:eastAsia="Times New Roman" w:hAnsiTheme="majorHAnsi" w:cs="Arial"/>
          <w:color w:val="000000"/>
          <w:sz w:val="24"/>
          <w:szCs w:val="24"/>
          <w:lang w:val="en-US"/>
        </w:rPr>
        <w:t>)</w:t>
      </w:r>
      <w:r w:rsidR="008D28A1" w:rsidRPr="00D245E5">
        <w:rPr>
          <w:rFonts w:asciiTheme="majorHAnsi" w:eastAsia="Times New Roman" w:hAnsiTheme="majorHAnsi" w:cs="Arial"/>
          <w:color w:val="000000"/>
          <w:sz w:val="24"/>
          <w:szCs w:val="24"/>
          <w:lang w:val="en-US"/>
        </w:rPr>
        <w:t>, other ones (</w:t>
      </w:r>
      <w:r w:rsidR="001F5642" w:rsidRPr="00D245E5">
        <w:rPr>
          <w:rFonts w:asciiTheme="majorHAnsi" w:eastAsia="Times New Roman" w:hAnsiTheme="majorHAnsi" w:cs="Arial"/>
          <w:color w:val="000000"/>
          <w:sz w:val="24"/>
          <w:szCs w:val="24"/>
          <w:lang w:val="en-US"/>
        </w:rPr>
        <w:t xml:space="preserve">e.g. </w:t>
      </w:r>
      <w:r w:rsidR="008D28A1" w:rsidRPr="00D245E5">
        <w:rPr>
          <w:rFonts w:asciiTheme="majorHAnsi" w:eastAsia="Times New Roman" w:hAnsiTheme="majorHAnsi" w:cs="Arial"/>
          <w:color w:val="000000"/>
          <w:sz w:val="24"/>
          <w:szCs w:val="24"/>
          <w:lang w:val="en-US"/>
        </w:rPr>
        <w:t xml:space="preserve">that of </w:t>
      </w:r>
      <w:r w:rsidR="001F5642" w:rsidRPr="00D245E5">
        <w:rPr>
          <w:rFonts w:asciiTheme="majorHAnsi" w:eastAsia="Times New Roman" w:hAnsiTheme="majorHAnsi" w:cs="Arial"/>
          <w:color w:val="000000"/>
          <w:sz w:val="24"/>
          <w:szCs w:val="24"/>
          <w:lang w:val="en-US"/>
        </w:rPr>
        <w:t xml:space="preserve">a male soldier driven by seemingly uncontrollable heterosexual urges) are obscured. </w:t>
      </w:r>
      <w:r w:rsidR="00051948">
        <w:rPr>
          <w:rFonts w:asciiTheme="majorHAnsi" w:eastAsia="Times New Roman" w:hAnsiTheme="majorHAnsi" w:cs="Arial"/>
          <w:color w:val="000000"/>
          <w:sz w:val="24"/>
          <w:szCs w:val="24"/>
          <w:lang w:val="en-US"/>
        </w:rPr>
        <w:t>I</w:t>
      </w:r>
      <w:r w:rsidR="001F5642" w:rsidRPr="00D245E5">
        <w:rPr>
          <w:rFonts w:asciiTheme="majorHAnsi" w:eastAsia="Times New Roman" w:hAnsiTheme="majorHAnsi" w:cs="Arial"/>
          <w:color w:val="000000"/>
          <w:sz w:val="24"/>
          <w:szCs w:val="24"/>
          <w:lang w:val="en-US"/>
        </w:rPr>
        <w:t xml:space="preserve">n listening to one set of performances—ones that resonate with the frequencies that dominant discourses enable the researcher subject to hear—s/he may disregard other performances that may help produce vitally nuanced knowledge </w:t>
      </w:r>
      <w:r w:rsidR="00A72E05" w:rsidRPr="00D245E5">
        <w:rPr>
          <w:rFonts w:asciiTheme="majorHAnsi" w:eastAsia="Times New Roman" w:hAnsiTheme="majorHAnsi" w:cs="Arial"/>
          <w:color w:val="000000"/>
          <w:sz w:val="24"/>
          <w:szCs w:val="24"/>
          <w:lang w:val="en-US"/>
        </w:rPr>
        <w:t xml:space="preserve">in </w:t>
      </w:r>
      <w:r w:rsidR="001F5642" w:rsidRPr="00D245E5">
        <w:rPr>
          <w:rFonts w:asciiTheme="majorHAnsi" w:eastAsia="Times New Roman" w:hAnsiTheme="majorHAnsi" w:cs="Arial"/>
          <w:color w:val="000000"/>
          <w:sz w:val="24"/>
          <w:szCs w:val="24"/>
          <w:lang w:val="en-US"/>
        </w:rPr>
        <w:t xml:space="preserve">our </w:t>
      </w:r>
      <w:r w:rsidR="00A72E05" w:rsidRPr="00D245E5">
        <w:rPr>
          <w:rFonts w:asciiTheme="majorHAnsi" w:eastAsia="Times New Roman" w:hAnsiTheme="majorHAnsi" w:cs="Arial"/>
          <w:color w:val="000000"/>
          <w:sz w:val="24"/>
          <w:szCs w:val="24"/>
          <w:lang w:val="en-US"/>
        </w:rPr>
        <w:t xml:space="preserve">efforts to make sense of </w:t>
      </w:r>
      <w:r w:rsidR="001F5642" w:rsidRPr="00D245E5">
        <w:rPr>
          <w:rFonts w:asciiTheme="majorHAnsi" w:eastAsia="Times New Roman" w:hAnsiTheme="majorHAnsi" w:cs="Arial"/>
          <w:color w:val="000000"/>
          <w:sz w:val="24"/>
          <w:szCs w:val="24"/>
          <w:lang w:val="en-US"/>
        </w:rPr>
        <w:t xml:space="preserve">and work to </w:t>
      </w:r>
      <w:r w:rsidR="00BA0F38">
        <w:rPr>
          <w:rFonts w:asciiTheme="majorHAnsi" w:eastAsia="Times New Roman" w:hAnsiTheme="majorHAnsi" w:cs="Arial"/>
          <w:color w:val="000000"/>
          <w:sz w:val="24"/>
          <w:szCs w:val="24"/>
          <w:lang w:val="en-US"/>
        </w:rPr>
        <w:t>abate</w:t>
      </w:r>
      <w:r w:rsidR="001F5642" w:rsidRPr="00D245E5">
        <w:rPr>
          <w:rFonts w:asciiTheme="majorHAnsi" w:eastAsia="Times New Roman" w:hAnsiTheme="majorHAnsi" w:cs="Arial"/>
          <w:color w:val="000000"/>
          <w:sz w:val="24"/>
          <w:szCs w:val="24"/>
          <w:lang w:val="en-US"/>
        </w:rPr>
        <w:t xml:space="preserve"> </w:t>
      </w:r>
      <w:r w:rsidR="00A72E05" w:rsidRPr="00D245E5">
        <w:rPr>
          <w:rFonts w:asciiTheme="majorHAnsi" w:eastAsia="Times New Roman" w:hAnsiTheme="majorHAnsi" w:cs="Arial"/>
          <w:color w:val="000000"/>
          <w:sz w:val="24"/>
          <w:szCs w:val="24"/>
          <w:lang w:val="en-US"/>
        </w:rPr>
        <w:t xml:space="preserve">SGBV. </w:t>
      </w:r>
    </w:p>
    <w:p w14:paraId="602BDF4F" w14:textId="77777777" w:rsidR="001F5642" w:rsidRPr="00D245E5" w:rsidRDefault="001F5642" w:rsidP="00A72E05">
      <w:pPr>
        <w:pStyle w:val="FootnoteText"/>
        <w:spacing w:line="360" w:lineRule="auto"/>
        <w:jc w:val="both"/>
        <w:rPr>
          <w:rFonts w:asciiTheme="majorHAnsi" w:eastAsia="Times New Roman" w:hAnsiTheme="majorHAnsi" w:cs="Arial"/>
          <w:color w:val="000000"/>
          <w:sz w:val="24"/>
          <w:szCs w:val="24"/>
          <w:lang w:val="en-US"/>
        </w:rPr>
      </w:pPr>
    </w:p>
    <w:p w14:paraId="3467E4DD" w14:textId="4B913E26" w:rsidR="00A72E05" w:rsidRPr="00D245E5" w:rsidRDefault="00A72E05" w:rsidP="00A72E05">
      <w:pPr>
        <w:pStyle w:val="FootnoteText"/>
        <w:spacing w:line="360" w:lineRule="auto"/>
        <w:jc w:val="both"/>
        <w:rPr>
          <w:rFonts w:asciiTheme="majorHAnsi" w:eastAsia="Times New Roman" w:hAnsiTheme="majorHAnsi" w:cs="Arial"/>
          <w:color w:val="000000"/>
          <w:sz w:val="24"/>
          <w:szCs w:val="24"/>
          <w:lang w:val="en-US"/>
        </w:rPr>
      </w:pPr>
      <w:r w:rsidRPr="00D245E5">
        <w:rPr>
          <w:rFonts w:asciiTheme="majorHAnsi" w:eastAsia="Times New Roman" w:hAnsiTheme="majorHAnsi" w:cs="Arial"/>
          <w:color w:val="000000"/>
          <w:sz w:val="24"/>
          <w:szCs w:val="24"/>
          <w:lang w:val="en-US"/>
        </w:rPr>
        <w:t xml:space="preserve">This means that our approach </w:t>
      </w:r>
      <w:r w:rsidR="004426E2">
        <w:rPr>
          <w:rFonts w:asciiTheme="majorHAnsi" w:eastAsia="Times New Roman" w:hAnsiTheme="majorHAnsi" w:cs="Arial"/>
          <w:color w:val="000000"/>
          <w:sz w:val="24"/>
          <w:szCs w:val="24"/>
          <w:lang w:val="en-US"/>
        </w:rPr>
        <w:t>differs from</w:t>
      </w:r>
      <w:r w:rsidRPr="00D245E5">
        <w:rPr>
          <w:rFonts w:asciiTheme="majorHAnsi" w:eastAsia="Times New Roman" w:hAnsiTheme="majorHAnsi" w:cs="Arial"/>
          <w:color w:val="000000"/>
          <w:sz w:val="24"/>
          <w:szCs w:val="24"/>
          <w:lang w:val="en-US"/>
        </w:rPr>
        <w:t xml:space="preserve"> research that emphasizes the ways in which </w:t>
      </w:r>
      <w:r w:rsidRPr="00D245E5">
        <w:rPr>
          <w:rFonts w:asciiTheme="majorHAnsi" w:hAnsiTheme="majorHAnsi"/>
          <w:sz w:val="24"/>
          <w:szCs w:val="24"/>
          <w:lang w:val="en-US"/>
        </w:rPr>
        <w:t>perpetrators obscure the truth in the context of research interviews through manipulation, denials, justifications, or outright lies that can easily be identified (e.g. Scully 1990, 26-28; Hudson 2005, 59-64, 108-113). While we by no means wish to deny that there is a truth to violence</w:t>
      </w:r>
      <w:r w:rsidR="00D723E6">
        <w:rPr>
          <w:rFonts w:asciiTheme="majorHAnsi" w:hAnsiTheme="majorHAnsi"/>
          <w:sz w:val="24"/>
          <w:szCs w:val="24"/>
          <w:lang w:val="en-US"/>
        </w:rPr>
        <w:t>—</w:t>
      </w:r>
      <w:r w:rsidRPr="00D245E5">
        <w:rPr>
          <w:rFonts w:asciiTheme="majorHAnsi" w:hAnsiTheme="majorHAnsi"/>
          <w:sz w:val="24"/>
          <w:szCs w:val="24"/>
          <w:lang w:val="en-US"/>
        </w:rPr>
        <w:t>it happens</w:t>
      </w:r>
      <w:r w:rsidR="008D28A1" w:rsidRPr="00D245E5">
        <w:rPr>
          <w:rFonts w:asciiTheme="majorHAnsi" w:hAnsiTheme="majorHAnsi"/>
          <w:sz w:val="24"/>
          <w:szCs w:val="24"/>
          <w:lang w:val="en-US"/>
        </w:rPr>
        <w:t>;</w:t>
      </w:r>
      <w:r w:rsidRPr="00D245E5">
        <w:rPr>
          <w:rFonts w:asciiTheme="majorHAnsi" w:hAnsiTheme="majorHAnsi"/>
          <w:sz w:val="24"/>
          <w:szCs w:val="24"/>
          <w:lang w:val="en-US"/>
        </w:rPr>
        <w:t xml:space="preserve"> it is real</w:t>
      </w:r>
      <w:r w:rsidR="00D723E6">
        <w:rPr>
          <w:rFonts w:asciiTheme="majorHAnsi" w:hAnsiTheme="majorHAnsi"/>
          <w:sz w:val="24"/>
          <w:szCs w:val="24"/>
          <w:lang w:val="en-US"/>
        </w:rPr>
        <w:t>—</w:t>
      </w:r>
      <w:r w:rsidRPr="00D245E5">
        <w:rPr>
          <w:rFonts w:asciiTheme="majorHAnsi" w:hAnsiTheme="majorHAnsi"/>
          <w:sz w:val="24"/>
          <w:szCs w:val="24"/>
          <w:lang w:val="en-US"/>
        </w:rPr>
        <w:t xml:space="preserve"> we start from the assumption that narratives of violence (</w:t>
      </w:r>
      <w:r w:rsidR="001A7522" w:rsidRPr="00D245E5">
        <w:rPr>
          <w:rFonts w:asciiTheme="majorHAnsi" w:hAnsiTheme="majorHAnsi"/>
          <w:sz w:val="24"/>
          <w:szCs w:val="24"/>
          <w:lang w:val="en-US"/>
        </w:rPr>
        <w:t xml:space="preserve">like </w:t>
      </w:r>
      <w:r w:rsidRPr="00D245E5">
        <w:rPr>
          <w:rFonts w:asciiTheme="majorHAnsi" w:hAnsiTheme="majorHAnsi"/>
          <w:sz w:val="24"/>
          <w:szCs w:val="24"/>
          <w:lang w:val="en-US"/>
        </w:rPr>
        <w:t>any narratives) are contextual</w:t>
      </w:r>
      <w:r w:rsidR="001A7522" w:rsidRPr="00D245E5">
        <w:rPr>
          <w:rFonts w:asciiTheme="majorHAnsi" w:hAnsiTheme="majorHAnsi"/>
          <w:sz w:val="24"/>
          <w:szCs w:val="24"/>
          <w:lang w:val="en-US"/>
        </w:rPr>
        <w:t xml:space="preserve">; and that accounts of violence and the subjects that enact it are often multiple. </w:t>
      </w:r>
      <w:r w:rsidR="0060664E">
        <w:rPr>
          <w:rFonts w:asciiTheme="majorHAnsi" w:hAnsiTheme="majorHAnsi"/>
          <w:sz w:val="24"/>
          <w:szCs w:val="24"/>
          <w:lang w:val="en-US"/>
        </w:rPr>
        <w:t>As such</w:t>
      </w:r>
      <w:r w:rsidR="001A7522" w:rsidRPr="00D245E5">
        <w:rPr>
          <w:rFonts w:asciiTheme="majorHAnsi" w:hAnsiTheme="majorHAnsi"/>
          <w:sz w:val="24"/>
          <w:szCs w:val="24"/>
          <w:lang w:val="en-US"/>
        </w:rPr>
        <w:t xml:space="preserve">, </w:t>
      </w:r>
      <w:r w:rsidRPr="00D245E5">
        <w:rPr>
          <w:rFonts w:asciiTheme="majorHAnsi" w:hAnsiTheme="majorHAnsi"/>
          <w:sz w:val="24"/>
          <w:szCs w:val="24"/>
          <w:lang w:val="en-US"/>
        </w:rPr>
        <w:t xml:space="preserve">the </w:t>
      </w:r>
      <w:r w:rsidR="001A7522" w:rsidRPr="00D245E5">
        <w:rPr>
          <w:rFonts w:asciiTheme="majorHAnsi" w:hAnsiTheme="majorHAnsi"/>
          <w:sz w:val="24"/>
          <w:szCs w:val="24"/>
          <w:lang w:val="en-US"/>
        </w:rPr>
        <w:t xml:space="preserve">differing </w:t>
      </w:r>
      <w:r w:rsidRPr="00D245E5">
        <w:rPr>
          <w:rFonts w:asciiTheme="majorHAnsi" w:hAnsiTheme="majorHAnsi"/>
          <w:sz w:val="24"/>
          <w:szCs w:val="24"/>
          <w:lang w:val="en-US"/>
        </w:rPr>
        <w:t xml:space="preserve">performances of victimhood we encountered cannot be discarded simply as </w:t>
      </w:r>
      <w:r w:rsidR="001A7522" w:rsidRPr="00D245E5">
        <w:rPr>
          <w:rFonts w:asciiTheme="majorHAnsi" w:hAnsiTheme="majorHAnsi"/>
          <w:sz w:val="24"/>
          <w:szCs w:val="24"/>
          <w:lang w:val="en-US"/>
        </w:rPr>
        <w:t>‘</w:t>
      </w:r>
      <w:r w:rsidRPr="00D245E5">
        <w:rPr>
          <w:rFonts w:asciiTheme="majorHAnsi" w:hAnsiTheme="majorHAnsi"/>
          <w:sz w:val="24"/>
          <w:szCs w:val="24"/>
          <w:lang w:val="en-US"/>
        </w:rPr>
        <w:t>fake</w:t>
      </w:r>
      <w:r w:rsidR="001A7522" w:rsidRPr="00D245E5">
        <w:rPr>
          <w:rFonts w:asciiTheme="majorHAnsi" w:hAnsiTheme="majorHAnsi"/>
          <w:sz w:val="24"/>
          <w:szCs w:val="24"/>
          <w:lang w:val="en-US"/>
        </w:rPr>
        <w:t>’</w:t>
      </w:r>
      <w:r w:rsidRPr="00D245E5">
        <w:rPr>
          <w:rFonts w:asciiTheme="majorHAnsi" w:hAnsiTheme="majorHAnsi"/>
          <w:sz w:val="24"/>
          <w:szCs w:val="24"/>
          <w:lang w:val="en-US"/>
        </w:rPr>
        <w:t xml:space="preserve"> manipulations. </w:t>
      </w:r>
    </w:p>
    <w:p w14:paraId="3EE18DAC" w14:textId="77777777" w:rsidR="00551381" w:rsidRPr="00D245E5" w:rsidRDefault="00551381" w:rsidP="00A72E05">
      <w:pPr>
        <w:spacing w:line="360" w:lineRule="auto"/>
        <w:jc w:val="both"/>
        <w:rPr>
          <w:rFonts w:asciiTheme="majorHAnsi" w:hAnsiTheme="majorHAnsi"/>
          <w:lang w:val="en-US"/>
        </w:rPr>
      </w:pPr>
    </w:p>
    <w:p w14:paraId="04DB9381" w14:textId="4A2286CE" w:rsidR="00570A4A" w:rsidRPr="00D245E5" w:rsidRDefault="00A72E05" w:rsidP="00A72E05">
      <w:pPr>
        <w:spacing w:line="360" w:lineRule="auto"/>
        <w:jc w:val="both"/>
        <w:rPr>
          <w:rFonts w:asciiTheme="majorHAnsi" w:hAnsiTheme="majorHAnsi"/>
          <w:lang w:val="en-US"/>
        </w:rPr>
      </w:pPr>
      <w:r w:rsidRPr="00D245E5">
        <w:rPr>
          <w:rFonts w:asciiTheme="majorHAnsi" w:hAnsiTheme="majorHAnsi"/>
          <w:lang w:val="en-US"/>
        </w:rPr>
        <w:t xml:space="preserve">What, then, do we mean by ‘researcher desire’ and ‘desirable truths’? </w:t>
      </w:r>
      <w:r w:rsidR="00551381" w:rsidRPr="00D245E5">
        <w:rPr>
          <w:rFonts w:asciiTheme="majorHAnsi" w:hAnsiTheme="majorHAnsi"/>
          <w:lang w:val="en-US"/>
        </w:rPr>
        <w:t xml:space="preserve">Drawing upon </w:t>
      </w:r>
      <w:r w:rsidRPr="00D245E5">
        <w:rPr>
          <w:rFonts w:asciiTheme="majorHAnsi" w:hAnsiTheme="majorHAnsi"/>
          <w:lang w:val="en-US"/>
        </w:rPr>
        <w:t>Hansson and Hellberg’s (forthcoming</w:t>
      </w:r>
      <w:r w:rsidR="003A4EB3" w:rsidRPr="00D245E5">
        <w:rPr>
          <w:rFonts w:asciiTheme="majorHAnsi" w:hAnsiTheme="majorHAnsi"/>
          <w:lang w:val="en-US"/>
        </w:rPr>
        <w:t xml:space="preserve">) </w:t>
      </w:r>
      <w:r w:rsidRPr="00D245E5">
        <w:rPr>
          <w:rFonts w:asciiTheme="majorHAnsi" w:hAnsiTheme="majorHAnsi"/>
          <w:lang w:val="en-US"/>
        </w:rPr>
        <w:t xml:space="preserve">exploration of the desire of the critical scholar, we build on a Lacanian (1998) understanding of </w:t>
      </w:r>
      <w:r w:rsidRPr="00D245E5">
        <w:rPr>
          <w:rFonts w:asciiTheme="majorHAnsi" w:eastAsia="Times New Roman" w:hAnsiTheme="majorHAnsi"/>
          <w:color w:val="222222"/>
          <w:shd w:val="clear" w:color="auto" w:fill="FFFFFF"/>
          <w:lang w:val="en-US" w:eastAsia="en-US"/>
        </w:rPr>
        <w:t>desire as driven by the wish to be recognized by the Other</w:t>
      </w:r>
      <w:r w:rsidR="003A4EB3" w:rsidRPr="00D245E5">
        <w:rPr>
          <w:rFonts w:asciiTheme="majorHAnsi" w:eastAsia="Times New Roman" w:hAnsiTheme="majorHAnsi"/>
          <w:color w:val="222222"/>
          <w:shd w:val="clear" w:color="auto" w:fill="FFFFFF"/>
          <w:lang w:val="en-US" w:eastAsia="en-US"/>
        </w:rPr>
        <w:t xml:space="preserve"> (</w:t>
      </w:r>
      <w:r w:rsidR="003A4EB3" w:rsidRPr="00D245E5">
        <w:rPr>
          <w:rFonts w:asciiTheme="majorHAnsi" w:hAnsiTheme="majorHAnsi"/>
          <w:lang w:val="en-US"/>
        </w:rPr>
        <w:t>see also Kapoor 2005)</w:t>
      </w:r>
      <w:r w:rsidRPr="00D245E5">
        <w:rPr>
          <w:rFonts w:asciiTheme="majorHAnsi" w:eastAsia="Times New Roman" w:hAnsiTheme="majorHAnsi"/>
          <w:color w:val="222222"/>
          <w:shd w:val="clear" w:color="auto" w:fill="FFFFFF"/>
          <w:lang w:val="en-US" w:eastAsia="en-US"/>
        </w:rPr>
        <w:t xml:space="preserve">. This relational understanding of desire and subjectification means that the desire of the self is always the desire of the other (i.e. something becomes desirable as </w:t>
      </w:r>
      <w:r w:rsidR="004A7CBB" w:rsidRPr="00D245E5">
        <w:rPr>
          <w:rFonts w:asciiTheme="majorHAnsi" w:eastAsia="Times New Roman" w:hAnsiTheme="majorHAnsi"/>
          <w:color w:val="222222"/>
          <w:shd w:val="clear" w:color="auto" w:fill="FFFFFF"/>
          <w:lang w:val="en-US" w:eastAsia="en-US"/>
        </w:rPr>
        <w:t xml:space="preserve">one </w:t>
      </w:r>
      <w:r w:rsidRPr="00D245E5">
        <w:rPr>
          <w:rFonts w:asciiTheme="majorHAnsi" w:eastAsia="Times New Roman" w:hAnsiTheme="majorHAnsi"/>
          <w:color w:val="222222"/>
          <w:shd w:val="clear" w:color="auto" w:fill="FFFFFF"/>
          <w:lang w:val="en-US" w:eastAsia="en-US"/>
        </w:rPr>
        <w:t>imagine</w:t>
      </w:r>
      <w:r w:rsidR="004A7CBB" w:rsidRPr="00D245E5">
        <w:rPr>
          <w:rFonts w:asciiTheme="majorHAnsi" w:eastAsia="Times New Roman" w:hAnsiTheme="majorHAnsi"/>
          <w:color w:val="222222"/>
          <w:shd w:val="clear" w:color="auto" w:fill="FFFFFF"/>
          <w:lang w:val="en-US" w:eastAsia="en-US"/>
        </w:rPr>
        <w:t>s</w:t>
      </w:r>
      <w:r w:rsidRPr="00D245E5">
        <w:rPr>
          <w:rFonts w:asciiTheme="majorHAnsi" w:eastAsia="Times New Roman" w:hAnsiTheme="majorHAnsi"/>
          <w:color w:val="222222"/>
          <w:shd w:val="clear" w:color="auto" w:fill="FFFFFF"/>
          <w:lang w:val="en-US" w:eastAsia="en-US"/>
        </w:rPr>
        <w:t xml:space="preserve"> it is desired by the Other). As scholars of conflict-related SBGV</w:t>
      </w:r>
      <w:r w:rsidR="001A7522" w:rsidRPr="00D245E5">
        <w:rPr>
          <w:rFonts w:asciiTheme="majorHAnsi" w:eastAsia="Times New Roman" w:hAnsiTheme="majorHAnsi"/>
          <w:color w:val="222222"/>
          <w:shd w:val="clear" w:color="auto" w:fill="FFFFFF"/>
          <w:lang w:val="en-US" w:eastAsia="en-US"/>
        </w:rPr>
        <w:t>,</w:t>
      </w:r>
      <w:r w:rsidRPr="00D245E5">
        <w:rPr>
          <w:rFonts w:asciiTheme="majorHAnsi" w:eastAsia="Times New Roman" w:hAnsiTheme="majorHAnsi"/>
          <w:color w:val="222222"/>
          <w:shd w:val="clear" w:color="auto" w:fill="FFFFFF"/>
          <w:lang w:val="en-US" w:eastAsia="en-US"/>
        </w:rPr>
        <w:t xml:space="preserve"> </w:t>
      </w:r>
      <w:r w:rsidR="001A7522" w:rsidRPr="00D245E5">
        <w:rPr>
          <w:rFonts w:asciiTheme="majorHAnsi" w:eastAsia="Times New Roman" w:hAnsiTheme="majorHAnsi"/>
          <w:color w:val="222222"/>
          <w:shd w:val="clear" w:color="auto" w:fill="FFFFFF"/>
          <w:lang w:val="en-US" w:eastAsia="en-US"/>
        </w:rPr>
        <w:t xml:space="preserve">we might seek recognition from </w:t>
      </w:r>
      <w:r w:rsidRPr="00D245E5">
        <w:rPr>
          <w:rFonts w:asciiTheme="majorHAnsi" w:eastAsia="Times New Roman" w:hAnsiTheme="majorHAnsi"/>
          <w:color w:val="222222"/>
          <w:shd w:val="clear" w:color="auto" w:fill="FFFFFF"/>
          <w:lang w:val="en-US" w:eastAsia="en-US"/>
        </w:rPr>
        <w:t xml:space="preserve">many others (e.g. our research subjects, the policy community, the generalized </w:t>
      </w:r>
      <w:r w:rsidR="00D245E5" w:rsidRPr="00D245E5">
        <w:rPr>
          <w:rFonts w:asciiTheme="majorHAnsi" w:eastAsia="Times New Roman" w:hAnsiTheme="majorHAnsi"/>
          <w:color w:val="222222"/>
          <w:shd w:val="clear" w:color="auto" w:fill="FFFFFF"/>
          <w:lang w:val="en-US" w:eastAsia="en-US"/>
        </w:rPr>
        <w:t>successful</w:t>
      </w:r>
      <w:r w:rsidRPr="00D245E5">
        <w:rPr>
          <w:rFonts w:asciiTheme="majorHAnsi" w:eastAsia="Times New Roman" w:hAnsiTheme="majorHAnsi"/>
          <w:color w:val="222222"/>
          <w:shd w:val="clear" w:color="auto" w:fill="FFFFFF"/>
          <w:lang w:val="en-US" w:eastAsia="en-US"/>
        </w:rPr>
        <w:t xml:space="preserve"> well-cited academic Other, </w:t>
      </w:r>
      <w:r w:rsidRPr="00D245E5">
        <w:rPr>
          <w:rFonts w:asciiTheme="majorHAnsi" w:hAnsiTheme="majorHAnsi"/>
          <w:lang w:val="en-US"/>
        </w:rPr>
        <w:t>journal editorial boards, and so o</w:t>
      </w:r>
      <w:r w:rsidR="00551381" w:rsidRPr="00D245E5">
        <w:rPr>
          <w:rFonts w:asciiTheme="majorHAnsi" w:hAnsiTheme="majorHAnsi"/>
          <w:lang w:val="en-US"/>
        </w:rPr>
        <w:t xml:space="preserve">n). </w:t>
      </w:r>
      <w:r w:rsidR="001A7522" w:rsidRPr="00D245E5">
        <w:rPr>
          <w:rFonts w:asciiTheme="majorHAnsi" w:hAnsiTheme="majorHAnsi"/>
          <w:lang w:val="en-US"/>
        </w:rPr>
        <w:t xml:space="preserve">In the context of this article, for instance, we aim to be recognized by </w:t>
      </w:r>
      <w:r w:rsidRPr="00D245E5">
        <w:rPr>
          <w:rFonts w:asciiTheme="majorHAnsi" w:hAnsiTheme="majorHAnsi"/>
          <w:lang w:val="en-US"/>
        </w:rPr>
        <w:t xml:space="preserve">other feminist scholars and </w:t>
      </w:r>
      <w:r w:rsidRPr="00D245E5">
        <w:rPr>
          <w:rFonts w:asciiTheme="majorHAnsi" w:hAnsiTheme="majorHAnsi"/>
          <w:lang w:val="en-US"/>
        </w:rPr>
        <w:lastRenderedPageBreak/>
        <w:t xml:space="preserve">activists within the field of SGBV, and the Women Peace and Security research and policy community more generally. </w:t>
      </w:r>
      <w:r w:rsidR="003A43B6" w:rsidRPr="00D245E5">
        <w:rPr>
          <w:rFonts w:asciiTheme="majorHAnsi" w:hAnsiTheme="majorHAnsi"/>
          <w:lang w:val="en-US"/>
        </w:rPr>
        <w:t xml:space="preserve">While certainly diverse in terms of </w:t>
      </w:r>
      <w:r w:rsidR="004A7CBB" w:rsidRPr="00D245E5">
        <w:rPr>
          <w:rFonts w:asciiTheme="majorHAnsi" w:hAnsiTheme="majorHAnsi"/>
          <w:lang w:val="en-US"/>
        </w:rPr>
        <w:t>remit</w:t>
      </w:r>
      <w:r w:rsidR="003A43B6" w:rsidRPr="00D245E5">
        <w:rPr>
          <w:rFonts w:asciiTheme="majorHAnsi" w:hAnsiTheme="majorHAnsi"/>
          <w:lang w:val="en-US"/>
        </w:rPr>
        <w:t xml:space="preserve"> and</w:t>
      </w:r>
      <w:r w:rsidR="001E5AEE" w:rsidRPr="00D245E5">
        <w:rPr>
          <w:rFonts w:asciiTheme="majorHAnsi" w:hAnsiTheme="majorHAnsi"/>
          <w:lang w:val="en-US"/>
        </w:rPr>
        <w:t xml:space="preserve"> </w:t>
      </w:r>
      <w:r w:rsidR="003A43B6" w:rsidRPr="00D245E5">
        <w:rPr>
          <w:rFonts w:asciiTheme="majorHAnsi" w:hAnsiTheme="majorHAnsi"/>
          <w:lang w:val="en-US"/>
        </w:rPr>
        <w:t xml:space="preserve">approach to knowledge, the desires of the scholarly </w:t>
      </w:r>
      <w:r w:rsidR="00530814" w:rsidRPr="00D245E5">
        <w:rPr>
          <w:rFonts w:asciiTheme="majorHAnsi" w:hAnsiTheme="majorHAnsi"/>
          <w:lang w:val="en-US"/>
        </w:rPr>
        <w:t>a</w:t>
      </w:r>
      <w:r w:rsidR="003A43B6" w:rsidRPr="00D245E5">
        <w:rPr>
          <w:rFonts w:asciiTheme="majorHAnsi" w:hAnsiTheme="majorHAnsi"/>
          <w:lang w:val="en-US"/>
        </w:rPr>
        <w:t>nd the policy community largely converge</w:t>
      </w:r>
      <w:r w:rsidR="00BC1252">
        <w:rPr>
          <w:rFonts w:asciiTheme="majorHAnsi" w:hAnsiTheme="majorHAnsi"/>
          <w:lang w:val="en-US"/>
        </w:rPr>
        <w:t xml:space="preserve"> </w:t>
      </w:r>
      <w:r w:rsidR="003A43B6" w:rsidRPr="00D245E5">
        <w:rPr>
          <w:rFonts w:asciiTheme="majorHAnsi" w:hAnsiTheme="majorHAnsi"/>
          <w:lang w:val="en-US"/>
        </w:rPr>
        <w:t>(</w:t>
      </w:r>
      <w:r w:rsidR="00BC1252">
        <w:rPr>
          <w:rFonts w:asciiTheme="majorHAnsi" w:hAnsiTheme="majorHAnsi"/>
          <w:lang w:val="en-US"/>
        </w:rPr>
        <w:t xml:space="preserve">e.g. </w:t>
      </w:r>
      <w:r w:rsidR="003A43B6" w:rsidRPr="00D245E5">
        <w:rPr>
          <w:rFonts w:asciiTheme="majorHAnsi" w:hAnsiTheme="majorHAnsi"/>
          <w:lang w:val="en-US"/>
        </w:rPr>
        <w:t xml:space="preserve">Hoover Green 2014). </w:t>
      </w:r>
      <w:r w:rsidRPr="00D245E5">
        <w:rPr>
          <w:rFonts w:asciiTheme="majorHAnsi" w:hAnsiTheme="majorHAnsi"/>
          <w:lang w:val="en-US"/>
        </w:rPr>
        <w:t xml:space="preserve">A general, and hardly controversial, ethico-political desire </w:t>
      </w:r>
      <w:r w:rsidR="00551381" w:rsidRPr="00D245E5">
        <w:rPr>
          <w:rFonts w:asciiTheme="majorHAnsi" w:hAnsiTheme="majorHAnsi"/>
          <w:lang w:val="en-US"/>
        </w:rPr>
        <w:t xml:space="preserve">embedded </w:t>
      </w:r>
      <w:r w:rsidR="003A43B6" w:rsidRPr="00D245E5">
        <w:rPr>
          <w:rFonts w:asciiTheme="majorHAnsi" w:hAnsiTheme="majorHAnsi"/>
          <w:lang w:val="en-US"/>
        </w:rPr>
        <w:t xml:space="preserve">in the feminist scholarly field of SGBV </w:t>
      </w:r>
      <w:r w:rsidRPr="00D245E5">
        <w:rPr>
          <w:rFonts w:asciiTheme="majorHAnsi" w:hAnsiTheme="majorHAnsi"/>
          <w:lang w:val="en-US"/>
        </w:rPr>
        <w:t xml:space="preserve">is that of producing knowledge that </w:t>
      </w:r>
      <w:r w:rsidR="004A7CBB" w:rsidRPr="00D245E5">
        <w:rPr>
          <w:rFonts w:asciiTheme="majorHAnsi" w:hAnsiTheme="majorHAnsi"/>
          <w:lang w:val="en-US"/>
        </w:rPr>
        <w:t xml:space="preserve">renders </w:t>
      </w:r>
      <w:r w:rsidRPr="00D245E5">
        <w:rPr>
          <w:rFonts w:asciiTheme="majorHAnsi" w:hAnsiTheme="majorHAnsi"/>
          <w:lang w:val="en-US"/>
        </w:rPr>
        <w:t>women</w:t>
      </w:r>
      <w:r w:rsidR="00BC1252">
        <w:rPr>
          <w:rFonts w:asciiTheme="majorHAnsi" w:hAnsiTheme="majorHAnsi"/>
          <w:lang w:val="en-US"/>
        </w:rPr>
        <w:t>/girls</w:t>
      </w:r>
      <w:r w:rsidRPr="00D245E5">
        <w:rPr>
          <w:rFonts w:asciiTheme="majorHAnsi" w:hAnsiTheme="majorHAnsi"/>
          <w:lang w:val="en-US"/>
        </w:rPr>
        <w:t xml:space="preserve">’ suffering in conflict visible, and that can redress such suffering and enhance gender equality more generally. This </w:t>
      </w:r>
      <w:r w:rsidR="00BC1252">
        <w:rPr>
          <w:rFonts w:asciiTheme="majorHAnsi" w:hAnsiTheme="majorHAnsi"/>
          <w:lang w:val="en-US"/>
        </w:rPr>
        <w:t xml:space="preserve">desire manifests in </w:t>
      </w:r>
      <w:r w:rsidRPr="00D245E5">
        <w:rPr>
          <w:rFonts w:asciiTheme="majorHAnsi" w:hAnsiTheme="majorHAnsi"/>
          <w:lang w:val="en-US"/>
        </w:rPr>
        <w:t>what could be termed ‘desirable truths’ – that is, scholarly evidence that we believe will support the change envisioned</w:t>
      </w:r>
      <w:r w:rsidR="00B15628" w:rsidRPr="00D245E5">
        <w:rPr>
          <w:rFonts w:asciiTheme="majorHAnsi" w:hAnsiTheme="majorHAnsi"/>
          <w:lang w:val="en-US"/>
        </w:rPr>
        <w:t>.</w:t>
      </w:r>
    </w:p>
    <w:p w14:paraId="4E955CE4" w14:textId="77777777" w:rsidR="00570A4A" w:rsidRPr="00D245E5" w:rsidRDefault="00570A4A" w:rsidP="00A72E05">
      <w:pPr>
        <w:spacing w:line="360" w:lineRule="auto"/>
        <w:jc w:val="both"/>
        <w:rPr>
          <w:rFonts w:asciiTheme="majorHAnsi" w:hAnsiTheme="majorHAnsi"/>
          <w:lang w:val="en-US"/>
        </w:rPr>
      </w:pPr>
    </w:p>
    <w:p w14:paraId="34707B95" w14:textId="7510FBEC" w:rsidR="00A72E05" w:rsidRPr="00D245E5" w:rsidRDefault="00A72E05" w:rsidP="00A72E05">
      <w:pPr>
        <w:spacing w:line="360" w:lineRule="auto"/>
        <w:jc w:val="both"/>
        <w:rPr>
          <w:rFonts w:asciiTheme="majorHAnsi" w:hAnsiTheme="majorHAnsi"/>
          <w:lang w:val="en-US"/>
        </w:rPr>
      </w:pPr>
      <w:r w:rsidRPr="00D245E5">
        <w:rPr>
          <w:rFonts w:asciiTheme="majorHAnsi" w:hAnsiTheme="majorHAnsi"/>
          <w:lang w:val="en-US"/>
        </w:rPr>
        <w:t>The workings of such desires have, for instance, been evident in the long time reluctance and resistance to recognize men as victims of conflict-related SGBV (</w:t>
      </w:r>
      <w:r w:rsidR="00570A4A" w:rsidRPr="00D245E5">
        <w:rPr>
          <w:rFonts w:asciiTheme="majorHAnsi" w:hAnsiTheme="majorHAnsi"/>
          <w:lang w:val="en-US"/>
        </w:rPr>
        <w:t xml:space="preserve">see </w:t>
      </w:r>
      <w:r w:rsidRPr="00D245E5">
        <w:rPr>
          <w:rFonts w:asciiTheme="majorHAnsi" w:hAnsiTheme="majorHAnsi"/>
          <w:lang w:val="en-US"/>
        </w:rPr>
        <w:t xml:space="preserve">Dolan 2014). </w:t>
      </w:r>
      <w:r w:rsidR="00D723E6">
        <w:rPr>
          <w:rFonts w:asciiTheme="majorHAnsi" w:hAnsiTheme="majorHAnsi"/>
          <w:lang w:val="en-US"/>
        </w:rPr>
        <w:t>T</w:t>
      </w:r>
      <w:r w:rsidRPr="00D245E5">
        <w:rPr>
          <w:rFonts w:asciiTheme="majorHAnsi" w:hAnsiTheme="majorHAnsi"/>
          <w:lang w:val="en-US"/>
        </w:rPr>
        <w:t>he idea that sexual violence in war is to be understood as a rational, avoidable weapon or strategy of war</w:t>
      </w:r>
      <w:r w:rsidR="00D723E6">
        <w:rPr>
          <w:rFonts w:asciiTheme="majorHAnsi" w:hAnsiTheme="majorHAnsi"/>
          <w:lang w:val="en-US"/>
        </w:rPr>
        <w:t xml:space="preserve">, </w:t>
      </w:r>
      <w:r w:rsidRPr="00D245E5">
        <w:rPr>
          <w:rFonts w:asciiTheme="majorHAnsi" w:hAnsiTheme="majorHAnsi"/>
          <w:lang w:val="en-US"/>
        </w:rPr>
        <w:t>and not an unfortunate, but inevitable consequence of war, located in male sexuality</w:t>
      </w:r>
      <w:r w:rsidR="00D723E6">
        <w:rPr>
          <w:rFonts w:asciiTheme="majorHAnsi" w:hAnsiTheme="majorHAnsi"/>
          <w:lang w:val="en-US"/>
        </w:rPr>
        <w:t xml:space="preserve">, provides another example </w:t>
      </w:r>
      <w:r w:rsidRPr="00D245E5">
        <w:rPr>
          <w:rFonts w:asciiTheme="majorHAnsi" w:hAnsiTheme="majorHAnsi"/>
          <w:lang w:val="en-US"/>
        </w:rPr>
        <w:t>(</w:t>
      </w:r>
      <w:r w:rsidR="00D77165">
        <w:rPr>
          <w:rFonts w:asciiTheme="majorHAnsi" w:hAnsiTheme="majorHAnsi"/>
          <w:lang w:val="en-US"/>
        </w:rPr>
        <w:t>Eriksson Baaz and Stern 2013</w:t>
      </w:r>
      <w:r w:rsidR="00051948">
        <w:rPr>
          <w:rFonts w:asciiTheme="majorHAnsi" w:hAnsiTheme="majorHAnsi"/>
          <w:lang w:val="en-US"/>
        </w:rPr>
        <w:t xml:space="preserve">; </w:t>
      </w:r>
      <w:r w:rsidR="00051948" w:rsidRPr="00D245E5">
        <w:rPr>
          <w:rFonts w:asciiTheme="majorHAnsi" w:hAnsiTheme="majorHAnsi"/>
          <w:lang w:val="en-US"/>
        </w:rPr>
        <w:t>Wood 2009</w:t>
      </w:r>
      <w:r w:rsidRPr="00D245E5">
        <w:rPr>
          <w:rFonts w:asciiTheme="majorHAnsi" w:hAnsiTheme="majorHAnsi"/>
          <w:lang w:val="en-US"/>
        </w:rPr>
        <w:t>).</w:t>
      </w:r>
      <w:r w:rsidR="00051948">
        <w:rPr>
          <w:rFonts w:asciiTheme="majorHAnsi" w:hAnsiTheme="majorHAnsi"/>
          <w:lang w:val="en-US"/>
        </w:rPr>
        <w:t xml:space="preserve"> </w:t>
      </w:r>
      <w:r w:rsidR="00BC1252">
        <w:rPr>
          <w:rFonts w:asciiTheme="majorHAnsi" w:hAnsiTheme="majorHAnsi"/>
          <w:lang w:val="en-US"/>
        </w:rPr>
        <w:t>A</w:t>
      </w:r>
      <w:r w:rsidR="001E5AEE" w:rsidRPr="00D245E5">
        <w:rPr>
          <w:rFonts w:asciiTheme="majorHAnsi" w:hAnsiTheme="majorHAnsi"/>
          <w:lang w:val="en-US"/>
        </w:rPr>
        <w:t>dditional</w:t>
      </w:r>
      <w:r w:rsidR="00BC1252">
        <w:rPr>
          <w:rFonts w:asciiTheme="majorHAnsi" w:hAnsiTheme="majorHAnsi"/>
          <w:lang w:val="en-US"/>
        </w:rPr>
        <w:t>ly,</w:t>
      </w:r>
      <w:r w:rsidRPr="00D245E5">
        <w:rPr>
          <w:rFonts w:asciiTheme="majorHAnsi" w:hAnsiTheme="majorHAnsi"/>
          <w:lang w:val="en-US"/>
        </w:rPr>
        <w:t xml:space="preserve"> the </w:t>
      </w:r>
      <w:r w:rsidR="00E959A2" w:rsidRPr="00D245E5">
        <w:rPr>
          <w:rFonts w:asciiTheme="majorHAnsi" w:hAnsiTheme="majorHAnsi"/>
          <w:lang w:val="en-US"/>
        </w:rPr>
        <w:t xml:space="preserve">impetus </w:t>
      </w:r>
      <w:r w:rsidRPr="00D245E5">
        <w:rPr>
          <w:rFonts w:asciiTheme="majorHAnsi" w:hAnsiTheme="majorHAnsi"/>
          <w:lang w:val="en-US"/>
        </w:rPr>
        <w:t>to demonstrate an intimate connection between conflict-related SGBV and (peacetime) gender inequality between men and women more generally</w:t>
      </w:r>
      <w:r w:rsidR="00BC1252">
        <w:rPr>
          <w:rFonts w:asciiTheme="majorHAnsi" w:hAnsiTheme="majorHAnsi"/>
          <w:lang w:val="en-US"/>
        </w:rPr>
        <w:t xml:space="preserve"> informs</w:t>
      </w:r>
      <w:r w:rsidR="00BC1252" w:rsidRPr="00D245E5">
        <w:rPr>
          <w:rFonts w:asciiTheme="majorHAnsi" w:hAnsiTheme="majorHAnsi"/>
          <w:lang w:val="en-US"/>
        </w:rPr>
        <w:t xml:space="preserve"> much research</w:t>
      </w:r>
      <w:r w:rsidRPr="00D245E5">
        <w:rPr>
          <w:rFonts w:asciiTheme="majorHAnsi" w:hAnsiTheme="majorHAnsi"/>
          <w:lang w:val="en-US"/>
        </w:rPr>
        <w:t xml:space="preserve"> (see Dolan 2014;</w:t>
      </w:r>
      <w:r w:rsidR="00570A4A" w:rsidRPr="00D245E5">
        <w:rPr>
          <w:rFonts w:asciiTheme="majorHAnsi" w:hAnsiTheme="majorHAnsi"/>
          <w:lang w:val="en-US"/>
        </w:rPr>
        <w:t xml:space="preserve"> </w:t>
      </w:r>
      <w:r w:rsidR="00570A4A" w:rsidRPr="00D245E5">
        <w:rPr>
          <w:rFonts w:asciiTheme="majorHAnsi" w:hAnsiTheme="majorHAnsi" w:cs="Calibri"/>
          <w:color w:val="000000" w:themeColor="text1"/>
          <w:lang w:val="en-US"/>
        </w:rPr>
        <w:t>Davies and True 2015</w:t>
      </w:r>
      <w:r w:rsidRPr="00D245E5">
        <w:rPr>
          <w:rFonts w:asciiTheme="majorHAnsi" w:hAnsiTheme="majorHAnsi"/>
          <w:lang w:val="en-US"/>
        </w:rPr>
        <w:t>). This desire is partly reflected in the UK study discussed in this paper,</w:t>
      </w:r>
      <w:r w:rsidR="00381807" w:rsidRPr="00D245E5">
        <w:rPr>
          <w:rFonts w:asciiTheme="majorHAnsi" w:hAnsiTheme="majorHAnsi"/>
          <w:lang w:val="en-US"/>
        </w:rPr>
        <w:t xml:space="preserve"> </w:t>
      </w:r>
      <w:r w:rsidR="00D723E6">
        <w:rPr>
          <w:rFonts w:asciiTheme="majorHAnsi" w:hAnsiTheme="majorHAnsi"/>
          <w:lang w:val="en-US"/>
        </w:rPr>
        <w:t xml:space="preserve">and is </w:t>
      </w:r>
      <w:r w:rsidRPr="00D245E5">
        <w:rPr>
          <w:rFonts w:asciiTheme="majorHAnsi" w:hAnsiTheme="majorHAnsi"/>
          <w:lang w:val="en-US"/>
        </w:rPr>
        <w:t xml:space="preserve">visible through a conceptualization of military perpetration of </w:t>
      </w:r>
      <w:r w:rsidRPr="00D245E5">
        <w:rPr>
          <w:rFonts w:asciiTheme="majorHAnsi" w:hAnsiTheme="majorHAnsi" w:cs="Times"/>
          <w:color w:val="000000"/>
          <w:lang w:val="en-US"/>
        </w:rPr>
        <w:t xml:space="preserve">domestic violence as rooted in gender inequalities </w:t>
      </w:r>
      <w:r w:rsidRPr="00D245E5">
        <w:rPr>
          <w:rFonts w:asciiTheme="majorHAnsi" w:hAnsiTheme="majorHAnsi"/>
          <w:lang w:val="en-US"/>
        </w:rPr>
        <w:t xml:space="preserve">and </w:t>
      </w:r>
      <w:r w:rsidR="00BA0F38">
        <w:rPr>
          <w:rFonts w:asciiTheme="majorHAnsi" w:hAnsiTheme="majorHAnsi"/>
          <w:lang w:val="en-US"/>
        </w:rPr>
        <w:t>an</w:t>
      </w:r>
      <w:r w:rsidR="00BA0F38" w:rsidRPr="00D245E5">
        <w:rPr>
          <w:rFonts w:asciiTheme="majorHAnsi" w:hAnsiTheme="majorHAnsi"/>
          <w:lang w:val="en-US"/>
        </w:rPr>
        <w:t xml:space="preserve"> </w:t>
      </w:r>
      <w:r w:rsidRPr="00D245E5">
        <w:rPr>
          <w:rFonts w:asciiTheme="majorHAnsi" w:hAnsiTheme="majorHAnsi"/>
          <w:lang w:val="en-US"/>
        </w:rPr>
        <w:t xml:space="preserve">attendant reluctance to embrace the </w:t>
      </w:r>
      <w:r w:rsidRPr="00D245E5">
        <w:rPr>
          <w:rFonts w:asciiTheme="majorHAnsi" w:hAnsiTheme="majorHAnsi" w:cs="Times"/>
          <w:color w:val="000000"/>
          <w:lang w:val="en-US"/>
        </w:rPr>
        <w:t>PTSD narrative.</w:t>
      </w:r>
      <w:r w:rsidRPr="00D245E5">
        <w:rPr>
          <w:rFonts w:asciiTheme="majorHAnsi" w:hAnsiTheme="majorHAnsi"/>
          <w:lang w:val="en-US"/>
        </w:rPr>
        <w:t xml:space="preserve"> </w:t>
      </w:r>
      <w:r w:rsidR="00AD3346">
        <w:rPr>
          <w:rFonts w:asciiTheme="majorHAnsi" w:hAnsiTheme="majorHAnsi"/>
          <w:lang w:val="en-US"/>
        </w:rPr>
        <w:t xml:space="preserve"> </w:t>
      </w:r>
    </w:p>
    <w:p w14:paraId="5A41E2E3" w14:textId="77777777" w:rsidR="00A72E05" w:rsidRPr="00D245E5" w:rsidRDefault="00A72E05" w:rsidP="00A72E05">
      <w:pPr>
        <w:spacing w:line="360" w:lineRule="auto"/>
        <w:jc w:val="both"/>
        <w:rPr>
          <w:rFonts w:asciiTheme="majorHAnsi" w:hAnsiTheme="majorHAnsi"/>
          <w:lang w:val="en-US"/>
        </w:rPr>
      </w:pPr>
    </w:p>
    <w:p w14:paraId="2CA9FD8D" w14:textId="5EAB44AC" w:rsidR="00A72E05" w:rsidRPr="00D245E5" w:rsidRDefault="00A72E05" w:rsidP="00A72E05">
      <w:pPr>
        <w:spacing w:line="360" w:lineRule="auto"/>
        <w:jc w:val="both"/>
        <w:rPr>
          <w:rFonts w:asciiTheme="majorHAnsi" w:hAnsiTheme="majorHAnsi" w:cs="AdvbasSN"/>
          <w:lang w:val="en-US"/>
        </w:rPr>
      </w:pPr>
      <w:r w:rsidRPr="00D245E5">
        <w:rPr>
          <w:rFonts w:asciiTheme="majorHAnsi" w:hAnsiTheme="majorHAnsi"/>
          <w:lang w:val="en-US"/>
        </w:rPr>
        <w:t xml:space="preserve">Yet, while some </w:t>
      </w:r>
      <w:r w:rsidR="00E959A2" w:rsidRPr="00D245E5">
        <w:rPr>
          <w:rFonts w:asciiTheme="majorHAnsi" w:hAnsiTheme="majorHAnsi"/>
          <w:lang w:val="en-US"/>
        </w:rPr>
        <w:t xml:space="preserve">generalized </w:t>
      </w:r>
      <w:r w:rsidRPr="00D245E5">
        <w:rPr>
          <w:rFonts w:asciiTheme="majorHAnsi" w:hAnsiTheme="majorHAnsi"/>
          <w:lang w:val="en-US"/>
        </w:rPr>
        <w:t xml:space="preserve">desirable truths within the field can be discerned, the scholarly community is certainly diverse and offers divergent suggestions on what constitutes valuable knowledge that can improve </w:t>
      </w:r>
      <w:r w:rsidR="00E959A2" w:rsidRPr="00D245E5">
        <w:rPr>
          <w:rFonts w:asciiTheme="majorHAnsi" w:hAnsiTheme="majorHAnsi"/>
          <w:lang w:val="en-US"/>
        </w:rPr>
        <w:t xml:space="preserve">the lives of </w:t>
      </w:r>
      <w:r w:rsidRPr="00D245E5">
        <w:rPr>
          <w:rFonts w:asciiTheme="majorHAnsi" w:hAnsiTheme="majorHAnsi"/>
          <w:lang w:val="en-US"/>
        </w:rPr>
        <w:t xml:space="preserve">women. For instance, </w:t>
      </w:r>
      <w:r w:rsidR="002F083C" w:rsidRPr="00D245E5">
        <w:rPr>
          <w:rFonts w:asciiTheme="majorHAnsi" w:hAnsiTheme="majorHAnsi"/>
          <w:lang w:val="en-US"/>
        </w:rPr>
        <w:t xml:space="preserve">much critical feminist </w:t>
      </w:r>
      <w:r w:rsidRPr="00D245E5">
        <w:rPr>
          <w:rFonts w:asciiTheme="majorHAnsi" w:hAnsiTheme="majorHAnsi"/>
          <w:lang w:val="en-US"/>
        </w:rPr>
        <w:t>research highlights the dangers attached to simplistic gendered divisions between victims and perpetrators in war</w:t>
      </w:r>
      <w:r w:rsidR="00BC1252">
        <w:rPr>
          <w:rFonts w:asciiTheme="majorHAnsi" w:hAnsiTheme="majorHAnsi"/>
          <w:lang w:val="en-US"/>
        </w:rPr>
        <w:t xml:space="preserve">. </w:t>
      </w:r>
      <w:r w:rsidRPr="00D245E5">
        <w:rPr>
          <w:rFonts w:asciiTheme="majorHAnsi" w:hAnsiTheme="majorHAnsi"/>
          <w:lang w:val="en-US"/>
        </w:rPr>
        <w:t xml:space="preserve">As reflected in </w:t>
      </w:r>
      <w:r w:rsidR="00622B38">
        <w:rPr>
          <w:rFonts w:asciiTheme="majorHAnsi" w:hAnsiTheme="majorHAnsi"/>
          <w:lang w:val="en-US"/>
        </w:rPr>
        <w:t>Eriksson Baaz and Stern’s</w:t>
      </w:r>
      <w:r w:rsidR="002F083C" w:rsidRPr="00D245E5">
        <w:rPr>
          <w:rFonts w:asciiTheme="majorHAnsi" w:hAnsiTheme="majorHAnsi"/>
          <w:lang w:val="en-US"/>
        </w:rPr>
        <w:t xml:space="preserve"> research encounters in the DRC</w:t>
      </w:r>
      <w:r w:rsidRPr="00D245E5">
        <w:rPr>
          <w:rFonts w:asciiTheme="majorHAnsi" w:hAnsiTheme="majorHAnsi"/>
          <w:lang w:val="en-US"/>
        </w:rPr>
        <w:t xml:space="preserve">, such theoretical positions tend to </w:t>
      </w:r>
      <w:r w:rsidRPr="00D245E5">
        <w:rPr>
          <w:rFonts w:asciiTheme="majorHAnsi" w:hAnsiTheme="majorHAnsi" w:cs="AdvbasSN"/>
          <w:lang w:val="en-US"/>
        </w:rPr>
        <w:t xml:space="preserve">harbor desires to hear </w:t>
      </w:r>
      <w:r w:rsidRPr="00D245E5">
        <w:rPr>
          <w:rFonts w:asciiTheme="majorHAnsi" w:hAnsiTheme="majorHAnsi"/>
          <w:lang w:val="en-US"/>
        </w:rPr>
        <w:t xml:space="preserve">‘unfamiliar stories’: stories that </w:t>
      </w:r>
      <w:r w:rsidRPr="00D245E5">
        <w:rPr>
          <w:rFonts w:asciiTheme="majorHAnsi" w:hAnsiTheme="majorHAnsi" w:cs="AdvbasSN"/>
          <w:lang w:val="en-US"/>
        </w:rPr>
        <w:t xml:space="preserve">problematize monolithic notions of </w:t>
      </w:r>
      <w:r w:rsidRPr="00D245E5">
        <w:rPr>
          <w:rFonts w:asciiTheme="majorHAnsi" w:hAnsiTheme="majorHAnsi"/>
          <w:lang w:val="en-US"/>
        </w:rPr>
        <w:t>militarized masculinities</w:t>
      </w:r>
      <w:r w:rsidRPr="00D245E5">
        <w:rPr>
          <w:rFonts w:asciiTheme="majorHAnsi" w:hAnsiTheme="majorHAnsi" w:cs="AdvbasSN"/>
          <w:lang w:val="en-US"/>
        </w:rPr>
        <w:t xml:space="preserve"> as well as the close associations of women with victimhood and peace/non-violence and men with the perpetration of violence</w:t>
      </w:r>
      <w:r w:rsidR="002F083C" w:rsidRPr="00D245E5">
        <w:rPr>
          <w:rFonts w:asciiTheme="majorHAnsi" w:hAnsiTheme="majorHAnsi" w:cs="AdvbasSN"/>
          <w:lang w:val="en-US"/>
        </w:rPr>
        <w:t xml:space="preserve"> (</w:t>
      </w:r>
      <w:r w:rsidR="00D77165">
        <w:rPr>
          <w:rFonts w:asciiTheme="majorHAnsi" w:hAnsiTheme="majorHAnsi" w:cs="AdvbasSN"/>
          <w:lang w:val="en-US"/>
        </w:rPr>
        <w:t>Eriksson Baaz and Stern 2013</w:t>
      </w:r>
      <w:r w:rsidR="002F083C" w:rsidRPr="00D245E5">
        <w:rPr>
          <w:rFonts w:asciiTheme="majorHAnsi" w:hAnsiTheme="majorHAnsi" w:cs="AdvbasSN"/>
          <w:lang w:val="en-US"/>
        </w:rPr>
        <w:t>)</w:t>
      </w:r>
      <w:r w:rsidRPr="00D245E5">
        <w:rPr>
          <w:rFonts w:asciiTheme="majorHAnsi" w:hAnsiTheme="majorHAnsi" w:cs="AdvbasSN"/>
          <w:lang w:val="en-US"/>
        </w:rPr>
        <w:t xml:space="preserve">. </w:t>
      </w:r>
    </w:p>
    <w:p w14:paraId="1070D0F5" w14:textId="77777777" w:rsidR="00A72E05" w:rsidRPr="00D245E5" w:rsidRDefault="00A72E05" w:rsidP="00A72E05">
      <w:pPr>
        <w:spacing w:line="360" w:lineRule="auto"/>
        <w:jc w:val="both"/>
        <w:rPr>
          <w:rFonts w:asciiTheme="majorHAnsi" w:hAnsiTheme="majorHAnsi" w:cs="AdvbasSN"/>
          <w:lang w:val="en-US"/>
        </w:rPr>
      </w:pPr>
    </w:p>
    <w:p w14:paraId="36A3F351" w14:textId="06FBC125" w:rsidR="00A72E05" w:rsidRPr="00D245E5" w:rsidRDefault="00D723E6" w:rsidP="00FF7876">
      <w:pPr>
        <w:spacing w:line="360" w:lineRule="auto"/>
        <w:jc w:val="both"/>
        <w:rPr>
          <w:lang w:val="en-US"/>
        </w:rPr>
      </w:pPr>
      <w:r>
        <w:rPr>
          <w:rFonts w:asciiTheme="majorHAnsi" w:hAnsiTheme="majorHAnsi" w:cs="AdvbasSN"/>
          <w:lang w:val="en-US"/>
        </w:rPr>
        <w:t>Importantly</w:t>
      </w:r>
      <w:r w:rsidR="00C50254" w:rsidRPr="00D245E5">
        <w:rPr>
          <w:rFonts w:asciiTheme="majorHAnsi" w:hAnsiTheme="majorHAnsi" w:cs="AdvbasSN"/>
          <w:lang w:val="en-US"/>
        </w:rPr>
        <w:t>, w</w:t>
      </w:r>
      <w:r w:rsidR="00A72E05" w:rsidRPr="00D245E5">
        <w:rPr>
          <w:rFonts w:asciiTheme="majorHAnsi" w:hAnsiTheme="majorHAnsi" w:cs="AdvbasSN"/>
          <w:lang w:val="en-US"/>
        </w:rPr>
        <w:t xml:space="preserve">e do not seek here to engage in a </w:t>
      </w:r>
      <w:r w:rsidR="00BC1252">
        <w:rPr>
          <w:rFonts w:asciiTheme="majorHAnsi" w:hAnsiTheme="majorHAnsi" w:cs="AdvbasSN"/>
          <w:lang w:val="en-US"/>
        </w:rPr>
        <w:t>tidy</w:t>
      </w:r>
      <w:r w:rsidR="00BC1252" w:rsidRPr="00D245E5">
        <w:rPr>
          <w:rFonts w:asciiTheme="majorHAnsi" w:hAnsiTheme="majorHAnsi" w:cs="AdvbasSN"/>
          <w:lang w:val="en-US"/>
        </w:rPr>
        <w:t xml:space="preserve"> </w:t>
      </w:r>
      <w:r w:rsidR="00A72E05" w:rsidRPr="00D245E5">
        <w:rPr>
          <w:rFonts w:asciiTheme="majorHAnsi" w:hAnsiTheme="majorHAnsi" w:cs="AdvbasSN"/>
          <w:lang w:val="en-US"/>
        </w:rPr>
        <w:t xml:space="preserve">division of approaches and their attendant desires. Doing that would be not only be futile – as we as scholars seek recognition </w:t>
      </w:r>
      <w:r w:rsidR="00A72E05" w:rsidRPr="00D245E5">
        <w:rPr>
          <w:rFonts w:asciiTheme="majorHAnsi" w:hAnsiTheme="majorHAnsi" w:cs="AdvbasSN"/>
          <w:lang w:val="en-US"/>
        </w:rPr>
        <w:lastRenderedPageBreak/>
        <w:t>from and harbor desires</w:t>
      </w:r>
      <w:r w:rsidR="002F083C" w:rsidRPr="00D245E5">
        <w:rPr>
          <w:rFonts w:asciiTheme="majorHAnsi" w:hAnsiTheme="majorHAnsi" w:cs="AdvbasSN"/>
          <w:lang w:val="en-US"/>
        </w:rPr>
        <w:t xml:space="preserve"> (both wittingly and unwittingly)</w:t>
      </w:r>
      <w:r w:rsidR="00A72E05" w:rsidRPr="00D245E5">
        <w:rPr>
          <w:rFonts w:asciiTheme="majorHAnsi" w:hAnsiTheme="majorHAnsi" w:cs="AdvbasSN"/>
          <w:lang w:val="en-US"/>
        </w:rPr>
        <w:t xml:space="preserve"> in relation to various others depending on context – but also counterproductive to our aim. Rather than engaging in a polemic discussion th</w:t>
      </w:r>
      <w:r w:rsidR="002F083C" w:rsidRPr="00D245E5">
        <w:rPr>
          <w:rFonts w:asciiTheme="majorHAnsi" w:hAnsiTheme="majorHAnsi" w:cs="AdvbasSN"/>
          <w:lang w:val="en-US"/>
        </w:rPr>
        <w:t xml:space="preserve">at holds that the seductions </w:t>
      </w:r>
      <w:r w:rsidR="00A72E05" w:rsidRPr="00D245E5">
        <w:rPr>
          <w:rFonts w:asciiTheme="majorHAnsi" w:hAnsiTheme="majorHAnsi" w:cs="AdvbasSN"/>
          <w:lang w:val="en-US"/>
        </w:rPr>
        <w:t xml:space="preserve">attached to one position are more harmful than </w:t>
      </w:r>
      <w:r w:rsidR="002F083C" w:rsidRPr="00D245E5">
        <w:rPr>
          <w:rFonts w:asciiTheme="majorHAnsi" w:hAnsiTheme="majorHAnsi" w:cs="AdvbasSN"/>
          <w:lang w:val="en-US"/>
        </w:rPr>
        <w:t>an</w:t>
      </w:r>
      <w:r w:rsidR="00A72E05" w:rsidRPr="00D245E5">
        <w:rPr>
          <w:rFonts w:asciiTheme="majorHAnsi" w:hAnsiTheme="majorHAnsi" w:cs="AdvbasSN"/>
          <w:lang w:val="en-US"/>
        </w:rPr>
        <w:t xml:space="preserve">other, we hope to encourage </w:t>
      </w:r>
      <w:r>
        <w:rPr>
          <w:rFonts w:asciiTheme="majorHAnsi" w:hAnsiTheme="majorHAnsi" w:cs="AdvbasSN"/>
          <w:lang w:val="en-US"/>
        </w:rPr>
        <w:t>continuing</w:t>
      </w:r>
      <w:r w:rsidRPr="00D245E5">
        <w:rPr>
          <w:rFonts w:asciiTheme="majorHAnsi" w:hAnsiTheme="majorHAnsi" w:cs="AdvbasSN"/>
          <w:lang w:val="en-US"/>
        </w:rPr>
        <w:t xml:space="preserve"> </w:t>
      </w:r>
      <w:r w:rsidR="00A72E05" w:rsidRPr="00D245E5">
        <w:rPr>
          <w:rFonts w:asciiTheme="majorHAnsi" w:hAnsiTheme="majorHAnsi" w:cs="AdvbasSN"/>
          <w:lang w:val="en-US"/>
        </w:rPr>
        <w:t>(self)critical discussions on the ways in which our various positions and desires shape the stories we tell.</w:t>
      </w:r>
    </w:p>
    <w:p w14:paraId="27F636DA" w14:textId="3D6EDD77" w:rsidR="00FB171F" w:rsidRPr="00D245E5" w:rsidRDefault="00FB171F" w:rsidP="008D2AB5">
      <w:pPr>
        <w:spacing w:line="360" w:lineRule="auto"/>
        <w:jc w:val="both"/>
        <w:rPr>
          <w:rFonts w:asciiTheme="majorHAnsi" w:hAnsiTheme="majorHAnsi"/>
          <w:lang w:val="en-US"/>
        </w:rPr>
      </w:pPr>
    </w:p>
    <w:p w14:paraId="2BA30FB4" w14:textId="6B7671EB" w:rsidR="00FB171F" w:rsidRPr="00D245E5" w:rsidRDefault="00FB171F" w:rsidP="00FB171F">
      <w:pPr>
        <w:spacing w:line="360" w:lineRule="auto"/>
        <w:jc w:val="both"/>
        <w:rPr>
          <w:rFonts w:asciiTheme="majorHAnsi" w:hAnsiTheme="majorHAnsi"/>
          <w:b/>
          <w:lang w:val="en-US"/>
        </w:rPr>
      </w:pPr>
      <w:r w:rsidRPr="00D245E5">
        <w:rPr>
          <w:rFonts w:asciiTheme="majorHAnsi" w:hAnsiTheme="majorHAnsi"/>
          <w:b/>
          <w:lang w:val="en-US"/>
        </w:rPr>
        <w:t xml:space="preserve">Embracing performances of </w:t>
      </w:r>
      <w:r w:rsidR="009F2505" w:rsidRPr="00D245E5">
        <w:rPr>
          <w:rFonts w:asciiTheme="majorHAnsi" w:hAnsiTheme="majorHAnsi"/>
          <w:b/>
          <w:lang w:val="en-US"/>
        </w:rPr>
        <w:t xml:space="preserve">victimhood </w:t>
      </w:r>
      <w:r w:rsidRPr="00D245E5">
        <w:rPr>
          <w:rFonts w:asciiTheme="majorHAnsi" w:hAnsiTheme="majorHAnsi"/>
          <w:b/>
          <w:lang w:val="en-US"/>
        </w:rPr>
        <w:t>in the DRC</w:t>
      </w:r>
      <w:r w:rsidR="00AE3F62" w:rsidRPr="00D245E5">
        <w:rPr>
          <w:rFonts w:asciiTheme="majorHAnsi" w:hAnsiTheme="majorHAnsi"/>
          <w:b/>
          <w:lang w:val="en-US"/>
        </w:rPr>
        <w:t>—</w:t>
      </w:r>
      <w:r w:rsidR="004426E2">
        <w:rPr>
          <w:rFonts w:asciiTheme="majorHAnsi" w:hAnsiTheme="majorHAnsi"/>
          <w:b/>
          <w:lang w:val="en-US"/>
        </w:rPr>
        <w:t>Eriksson Baaz and Stern</w:t>
      </w:r>
      <w:r w:rsidR="00AE3F62" w:rsidRPr="00D245E5">
        <w:rPr>
          <w:rStyle w:val="FootnoteReference"/>
          <w:rFonts w:asciiTheme="majorHAnsi" w:hAnsiTheme="majorHAnsi"/>
          <w:b/>
          <w:lang w:val="en-US"/>
        </w:rPr>
        <w:footnoteReference w:id="1"/>
      </w:r>
    </w:p>
    <w:p w14:paraId="299E434F" w14:textId="77777777" w:rsidR="00FB171F" w:rsidRPr="00D245E5" w:rsidRDefault="00FB171F" w:rsidP="00FB171F">
      <w:pPr>
        <w:spacing w:line="360" w:lineRule="auto"/>
        <w:jc w:val="both"/>
        <w:rPr>
          <w:rFonts w:asciiTheme="majorHAnsi" w:hAnsiTheme="majorHAnsi"/>
          <w:b/>
          <w:i/>
          <w:lang w:val="en-US"/>
        </w:rPr>
      </w:pPr>
    </w:p>
    <w:p w14:paraId="3788FC26" w14:textId="5BF25714" w:rsidR="00FB171F" w:rsidRPr="00D245E5" w:rsidRDefault="00AE3F62" w:rsidP="00FB171F">
      <w:pPr>
        <w:pStyle w:val="CommentText"/>
        <w:spacing w:line="360" w:lineRule="auto"/>
        <w:jc w:val="both"/>
        <w:rPr>
          <w:rFonts w:asciiTheme="majorHAnsi" w:hAnsiTheme="majorHAnsi"/>
          <w:lang w:val="en-US"/>
        </w:rPr>
      </w:pPr>
      <w:r w:rsidRPr="00D245E5">
        <w:rPr>
          <w:rFonts w:asciiTheme="majorHAnsi" w:hAnsiTheme="majorHAnsi"/>
          <w:lang w:val="en-US"/>
        </w:rPr>
        <w:t>Upon embarking on our research project in the DRC, we e</w:t>
      </w:r>
      <w:r w:rsidR="00FB171F" w:rsidRPr="00D245E5">
        <w:rPr>
          <w:rFonts w:asciiTheme="majorHAnsi" w:hAnsiTheme="majorHAnsi"/>
          <w:lang w:val="en-US"/>
        </w:rPr>
        <w:t xml:space="preserve">xpected to find performances of </w:t>
      </w:r>
      <w:r w:rsidR="00D245E5" w:rsidRPr="00D245E5">
        <w:rPr>
          <w:rFonts w:asciiTheme="majorHAnsi" w:hAnsiTheme="majorHAnsi"/>
          <w:lang w:val="en-US"/>
        </w:rPr>
        <w:t xml:space="preserve">familiar </w:t>
      </w:r>
      <w:r w:rsidR="00FB171F" w:rsidRPr="00D245E5">
        <w:rPr>
          <w:rFonts w:asciiTheme="majorHAnsi" w:hAnsiTheme="majorHAnsi"/>
          <w:lang w:val="en-US"/>
        </w:rPr>
        <w:t>militarized masculinities</w:t>
      </w:r>
      <w:r w:rsidR="007F43D9" w:rsidRPr="00D245E5">
        <w:rPr>
          <w:rFonts w:asciiTheme="majorHAnsi" w:hAnsiTheme="majorHAnsi"/>
          <w:lang w:val="en-US"/>
        </w:rPr>
        <w:t xml:space="preserve">: </w:t>
      </w:r>
      <w:r w:rsidR="007F43D9" w:rsidRPr="00D245E5">
        <w:rPr>
          <w:rFonts w:asciiTheme="majorHAnsi" w:hAnsiTheme="majorHAnsi" w:cs="Times"/>
          <w:lang w:val="en-US"/>
        </w:rPr>
        <w:t xml:space="preserve">celebrations of violent achievement and strength. </w:t>
      </w:r>
      <w:r w:rsidR="00FB171F" w:rsidRPr="00D245E5">
        <w:rPr>
          <w:rFonts w:asciiTheme="majorHAnsi" w:hAnsiTheme="majorHAnsi" w:cs="Times"/>
          <w:lang w:val="en-US"/>
        </w:rPr>
        <w:t xml:space="preserve">These expectations were shaped </w:t>
      </w:r>
      <w:r w:rsidR="007F43D9" w:rsidRPr="00D245E5">
        <w:rPr>
          <w:rFonts w:asciiTheme="majorHAnsi" w:hAnsiTheme="majorHAnsi" w:cs="Times"/>
          <w:lang w:val="en-US"/>
        </w:rPr>
        <w:t>by many differ</w:t>
      </w:r>
      <w:r w:rsidR="00AD3346">
        <w:rPr>
          <w:rFonts w:asciiTheme="majorHAnsi" w:hAnsiTheme="majorHAnsi" w:cs="Times"/>
          <w:lang w:val="en-US"/>
        </w:rPr>
        <w:t>ent ‘grids of intelligibility’</w:t>
      </w:r>
      <w:r w:rsidR="007F43D9" w:rsidRPr="00D245E5">
        <w:rPr>
          <w:rFonts w:asciiTheme="majorHAnsi" w:hAnsiTheme="majorHAnsi" w:cs="Times"/>
          <w:lang w:val="en-US"/>
        </w:rPr>
        <w:t xml:space="preserve">, </w:t>
      </w:r>
      <w:r w:rsidR="00FB171F" w:rsidRPr="00D245E5">
        <w:rPr>
          <w:rFonts w:asciiTheme="majorHAnsi" w:hAnsiTheme="majorHAnsi" w:cs="Times"/>
          <w:lang w:val="en-US"/>
        </w:rPr>
        <w:t xml:space="preserve">not least dominant feminist narratives </w:t>
      </w:r>
      <w:r w:rsidR="00D723E6">
        <w:rPr>
          <w:rFonts w:asciiTheme="majorHAnsi" w:hAnsiTheme="majorHAnsi" w:cs="Times"/>
          <w:lang w:val="en-US"/>
        </w:rPr>
        <w:t>about</w:t>
      </w:r>
      <w:r w:rsidR="00D723E6" w:rsidRPr="00D245E5">
        <w:rPr>
          <w:rFonts w:asciiTheme="majorHAnsi" w:hAnsiTheme="majorHAnsi" w:cs="Times"/>
          <w:lang w:val="en-US"/>
        </w:rPr>
        <w:t xml:space="preserve"> </w:t>
      </w:r>
      <w:r w:rsidR="00FB171F" w:rsidRPr="00D245E5">
        <w:rPr>
          <w:rFonts w:asciiTheme="majorHAnsi" w:hAnsiTheme="majorHAnsi" w:cs="Times"/>
          <w:lang w:val="en-US"/>
        </w:rPr>
        <w:t>militarized mascu</w:t>
      </w:r>
      <w:r w:rsidR="00045BB5" w:rsidRPr="00D245E5">
        <w:rPr>
          <w:rFonts w:asciiTheme="majorHAnsi" w:hAnsiTheme="majorHAnsi" w:cs="Times"/>
          <w:lang w:val="en-US"/>
        </w:rPr>
        <w:t>linity</w:t>
      </w:r>
      <w:r w:rsidR="00BC1252">
        <w:rPr>
          <w:rFonts w:asciiTheme="majorHAnsi" w:hAnsiTheme="majorHAnsi" w:cs="Times"/>
          <w:lang w:val="en-US"/>
        </w:rPr>
        <w:t xml:space="preserve"> (Dillon 2004)</w:t>
      </w:r>
      <w:r w:rsidR="007F43D9" w:rsidRPr="00D245E5">
        <w:rPr>
          <w:rFonts w:asciiTheme="majorHAnsi" w:hAnsiTheme="majorHAnsi" w:cs="Times"/>
          <w:lang w:val="en-US"/>
        </w:rPr>
        <w:t xml:space="preserve">. </w:t>
      </w:r>
      <w:r w:rsidR="00FB171F" w:rsidRPr="00D245E5">
        <w:rPr>
          <w:rFonts w:asciiTheme="majorHAnsi" w:hAnsiTheme="majorHAnsi" w:cs="Times"/>
          <w:lang w:val="en-US"/>
        </w:rPr>
        <w:t xml:space="preserve">Such expectations were also </w:t>
      </w:r>
      <w:r w:rsidR="00780D5C" w:rsidRPr="00D245E5">
        <w:rPr>
          <w:rFonts w:asciiTheme="majorHAnsi" w:hAnsiTheme="majorHAnsi" w:cs="Times"/>
          <w:lang w:val="en-US"/>
        </w:rPr>
        <w:t xml:space="preserve">evoked </w:t>
      </w:r>
      <w:r w:rsidR="00FB171F" w:rsidRPr="00D245E5">
        <w:rPr>
          <w:rFonts w:asciiTheme="majorHAnsi" w:hAnsiTheme="majorHAnsi" w:cs="Times"/>
          <w:lang w:val="en-US"/>
        </w:rPr>
        <w:t xml:space="preserve">through </w:t>
      </w:r>
      <w:r w:rsidR="00780D5C" w:rsidRPr="00D245E5">
        <w:rPr>
          <w:rFonts w:asciiTheme="majorHAnsi" w:hAnsiTheme="majorHAnsi" w:cs="Times"/>
          <w:lang w:val="en-US"/>
        </w:rPr>
        <w:t xml:space="preserve">reading </w:t>
      </w:r>
      <w:r w:rsidR="00FB171F" w:rsidRPr="00D245E5">
        <w:rPr>
          <w:rFonts w:asciiTheme="majorHAnsi" w:hAnsiTheme="majorHAnsi" w:cs="Times"/>
          <w:lang w:val="en-US"/>
        </w:rPr>
        <w:t xml:space="preserve">various Human Rights reports on the violence committed by the Congolese army </w:t>
      </w:r>
      <w:r w:rsidR="00780D5C" w:rsidRPr="00D245E5">
        <w:rPr>
          <w:rFonts w:asciiTheme="majorHAnsi" w:hAnsiTheme="majorHAnsi" w:cs="Times"/>
          <w:lang w:val="en-US"/>
        </w:rPr>
        <w:t>that described the</w:t>
      </w:r>
      <w:r w:rsidR="00FB171F" w:rsidRPr="00D245E5">
        <w:rPr>
          <w:rFonts w:asciiTheme="majorHAnsi" w:hAnsiTheme="majorHAnsi" w:cs="Times"/>
          <w:lang w:val="en-US"/>
        </w:rPr>
        <w:t xml:space="preserve"> military perpetrators</w:t>
      </w:r>
      <w:r w:rsidR="002174A0" w:rsidRPr="00D245E5">
        <w:rPr>
          <w:rFonts w:asciiTheme="majorHAnsi" w:hAnsiTheme="majorHAnsi"/>
          <w:lang w:val="en-US"/>
        </w:rPr>
        <w:t xml:space="preserve"> </w:t>
      </w:r>
      <w:r w:rsidR="00780D5C" w:rsidRPr="00D245E5">
        <w:rPr>
          <w:rFonts w:asciiTheme="majorHAnsi" w:hAnsiTheme="majorHAnsi"/>
          <w:lang w:val="en-US"/>
        </w:rPr>
        <w:t xml:space="preserve">as inherently violent </w:t>
      </w:r>
      <w:r w:rsidR="002174A0" w:rsidRPr="00D245E5">
        <w:rPr>
          <w:rFonts w:asciiTheme="majorHAnsi" w:hAnsiTheme="majorHAnsi"/>
          <w:lang w:val="en-US"/>
        </w:rPr>
        <w:t>(see Verweijen 2015)</w:t>
      </w:r>
      <w:r w:rsidR="00D8610E" w:rsidRPr="00D245E5">
        <w:rPr>
          <w:rFonts w:asciiTheme="majorHAnsi" w:hAnsiTheme="majorHAnsi"/>
          <w:lang w:val="en-US"/>
        </w:rPr>
        <w:t xml:space="preserve"> as well as previous, more brief, encounters </w:t>
      </w:r>
      <w:r w:rsidR="008A0D89" w:rsidRPr="00D245E5">
        <w:rPr>
          <w:rFonts w:asciiTheme="majorHAnsi" w:hAnsiTheme="majorHAnsi"/>
          <w:lang w:val="en-US"/>
        </w:rPr>
        <w:t xml:space="preserve">we had </w:t>
      </w:r>
      <w:r w:rsidR="00D8610E" w:rsidRPr="00D245E5">
        <w:rPr>
          <w:rFonts w:asciiTheme="majorHAnsi" w:hAnsiTheme="majorHAnsi"/>
          <w:lang w:val="en-US"/>
        </w:rPr>
        <w:t xml:space="preserve">with military staff both in the DRC and elsewhere. </w:t>
      </w:r>
    </w:p>
    <w:p w14:paraId="59F965DA" w14:textId="519609AF" w:rsidR="00045BB5" w:rsidRPr="005E3480" w:rsidRDefault="00AE6205" w:rsidP="005E3480">
      <w:pPr>
        <w:pStyle w:val="CommentText"/>
        <w:spacing w:line="360" w:lineRule="auto"/>
        <w:jc w:val="both"/>
        <w:rPr>
          <w:rFonts w:asciiTheme="majorHAnsi" w:hAnsiTheme="majorHAnsi"/>
          <w:lang w:val="en-US"/>
        </w:rPr>
      </w:pPr>
      <w:r w:rsidRPr="00D245E5">
        <w:rPr>
          <w:rFonts w:asciiTheme="majorHAnsi" w:hAnsiTheme="majorHAnsi" w:cs="Times"/>
          <w:lang w:val="en-US"/>
        </w:rPr>
        <w:t xml:space="preserve">However, </w:t>
      </w:r>
      <w:r w:rsidR="00794C15" w:rsidRPr="00D245E5">
        <w:rPr>
          <w:rFonts w:asciiTheme="majorHAnsi" w:hAnsiTheme="majorHAnsi" w:cs="Times"/>
          <w:lang w:val="en-US"/>
        </w:rPr>
        <w:t>when actually interviewing the then present-day soldiers for our resea</w:t>
      </w:r>
      <w:r w:rsidR="00530814" w:rsidRPr="00D245E5">
        <w:rPr>
          <w:rFonts w:asciiTheme="majorHAnsi" w:hAnsiTheme="majorHAnsi" w:cs="Times"/>
          <w:lang w:val="en-US"/>
        </w:rPr>
        <w:t>r</w:t>
      </w:r>
      <w:r w:rsidR="00794C15" w:rsidRPr="00D245E5">
        <w:rPr>
          <w:rFonts w:asciiTheme="majorHAnsi" w:hAnsiTheme="majorHAnsi" w:cs="Times"/>
          <w:lang w:val="en-US"/>
        </w:rPr>
        <w:t>ch project</w:t>
      </w:r>
      <w:r w:rsidR="008E4B88" w:rsidRPr="00D245E5">
        <w:rPr>
          <w:rFonts w:asciiTheme="majorHAnsi" w:hAnsiTheme="majorHAnsi" w:cs="Times"/>
          <w:lang w:val="en-US"/>
        </w:rPr>
        <w:t>,</w:t>
      </w:r>
      <w:r w:rsidR="00794C15" w:rsidRPr="00D245E5">
        <w:rPr>
          <w:rFonts w:asciiTheme="majorHAnsi" w:hAnsiTheme="majorHAnsi" w:cs="Times"/>
          <w:lang w:val="en-US"/>
        </w:rPr>
        <w:t xml:space="preserve"> </w:t>
      </w:r>
      <w:r w:rsidR="00D86D0E" w:rsidRPr="00D245E5">
        <w:rPr>
          <w:rFonts w:asciiTheme="majorHAnsi" w:hAnsiTheme="majorHAnsi" w:cs="Times"/>
          <w:lang w:val="en-US"/>
        </w:rPr>
        <w:t>we rarely encountered stories that fit snugly in such frames of understanding</w:t>
      </w:r>
      <w:r w:rsidR="00794C15" w:rsidRPr="00D245E5">
        <w:rPr>
          <w:rFonts w:asciiTheme="majorHAnsi" w:hAnsiTheme="majorHAnsi" w:cs="Times"/>
          <w:lang w:val="en-US"/>
        </w:rPr>
        <w:t xml:space="preserve">. </w:t>
      </w:r>
      <w:r w:rsidR="00D86D0E" w:rsidRPr="00D245E5">
        <w:rPr>
          <w:rFonts w:asciiTheme="majorHAnsi" w:hAnsiTheme="majorHAnsi" w:cs="Times"/>
          <w:lang w:val="en-US"/>
        </w:rPr>
        <w:t xml:space="preserve">Instead, we encountered different, unexpected </w:t>
      </w:r>
      <w:r w:rsidR="003A4F00" w:rsidRPr="00D245E5">
        <w:rPr>
          <w:rFonts w:asciiTheme="majorHAnsi" w:hAnsiTheme="majorHAnsi" w:cs="Times"/>
          <w:lang w:val="en-US"/>
        </w:rPr>
        <w:t xml:space="preserve">performances of victimhood and </w:t>
      </w:r>
      <w:r w:rsidR="00B27741" w:rsidRPr="00D245E5">
        <w:rPr>
          <w:rFonts w:asciiTheme="majorHAnsi" w:hAnsiTheme="majorHAnsi" w:cs="Times"/>
          <w:lang w:val="en-US"/>
        </w:rPr>
        <w:t>vulnerability</w:t>
      </w:r>
      <w:r w:rsidR="00794C15" w:rsidRPr="00D245E5">
        <w:rPr>
          <w:rFonts w:asciiTheme="majorHAnsi" w:hAnsiTheme="majorHAnsi" w:cs="Times"/>
          <w:lang w:val="en-US"/>
        </w:rPr>
        <w:t xml:space="preserve">. </w:t>
      </w:r>
      <w:r w:rsidR="00FB171F" w:rsidRPr="00D245E5">
        <w:rPr>
          <w:rFonts w:asciiTheme="majorHAnsi" w:hAnsiTheme="majorHAnsi" w:cs="Times"/>
          <w:lang w:val="en-US"/>
        </w:rPr>
        <w:t>In short, lower ranking soldiers</w:t>
      </w:r>
      <w:r w:rsidR="008E4B88" w:rsidRPr="00D245E5">
        <w:rPr>
          <w:rFonts w:asciiTheme="majorHAnsi" w:hAnsiTheme="majorHAnsi" w:cs="Times"/>
          <w:lang w:val="en-US"/>
        </w:rPr>
        <w:t>,</w:t>
      </w:r>
      <w:r w:rsidR="00FB171F" w:rsidRPr="00D245E5">
        <w:rPr>
          <w:rFonts w:asciiTheme="majorHAnsi" w:hAnsiTheme="majorHAnsi" w:cs="Times"/>
          <w:lang w:val="en-US"/>
        </w:rPr>
        <w:t xml:space="preserve"> in particular</w:t>
      </w:r>
      <w:r w:rsidR="008E4B88" w:rsidRPr="00D245E5">
        <w:rPr>
          <w:rFonts w:asciiTheme="majorHAnsi" w:hAnsiTheme="majorHAnsi" w:cs="Times"/>
          <w:lang w:val="en-US"/>
        </w:rPr>
        <w:t>,</w:t>
      </w:r>
      <w:r w:rsidR="00FB171F" w:rsidRPr="00D245E5">
        <w:rPr>
          <w:rFonts w:asciiTheme="majorHAnsi" w:hAnsiTheme="majorHAnsi" w:cs="Times"/>
          <w:lang w:val="en-US"/>
        </w:rPr>
        <w:t xml:space="preserve"> described themselves as victims who </w:t>
      </w:r>
      <w:r w:rsidR="008E4B88" w:rsidRPr="00D245E5">
        <w:rPr>
          <w:rFonts w:asciiTheme="majorHAnsi" w:hAnsiTheme="majorHAnsi" w:cs="Times"/>
          <w:lang w:val="en-US"/>
        </w:rPr>
        <w:t>endured</w:t>
      </w:r>
      <w:r w:rsidR="00FB171F" w:rsidRPr="00D245E5">
        <w:rPr>
          <w:rFonts w:asciiTheme="majorHAnsi" w:hAnsiTheme="majorHAnsi" w:cs="Times"/>
          <w:lang w:val="en-US"/>
        </w:rPr>
        <w:t xml:space="preserve"> enormous suffering due to abysmal service conditions and minimal wages (</w:t>
      </w:r>
      <w:r w:rsidR="00794C15" w:rsidRPr="00D245E5">
        <w:rPr>
          <w:rFonts w:asciiTheme="majorHAnsi" w:hAnsiTheme="majorHAnsi" w:cs="Times"/>
          <w:lang w:val="en-US"/>
        </w:rPr>
        <w:t xml:space="preserve">they were </w:t>
      </w:r>
      <w:r w:rsidR="00FB171F" w:rsidRPr="00D245E5">
        <w:rPr>
          <w:rFonts w:asciiTheme="majorHAnsi" w:hAnsiTheme="majorHAnsi" w:cs="Times"/>
          <w:lang w:val="en-US"/>
        </w:rPr>
        <w:t xml:space="preserve">often not paid at all, or </w:t>
      </w:r>
      <w:r w:rsidR="008E4B88" w:rsidRPr="00D245E5">
        <w:rPr>
          <w:rFonts w:asciiTheme="majorHAnsi" w:hAnsiTheme="majorHAnsi" w:cs="Times"/>
          <w:lang w:val="en-US"/>
        </w:rPr>
        <w:t xml:space="preserve">were </w:t>
      </w:r>
      <w:r w:rsidR="00794C15" w:rsidRPr="00D245E5">
        <w:rPr>
          <w:rFonts w:asciiTheme="majorHAnsi" w:hAnsiTheme="majorHAnsi" w:cs="Times"/>
          <w:lang w:val="en-US"/>
        </w:rPr>
        <w:t xml:space="preserve">paid </w:t>
      </w:r>
      <w:r w:rsidR="00FB171F" w:rsidRPr="00D245E5">
        <w:rPr>
          <w:rFonts w:asciiTheme="majorHAnsi" w:hAnsiTheme="majorHAnsi" w:cs="Times"/>
          <w:lang w:val="en-US"/>
        </w:rPr>
        <w:t>with delays)</w:t>
      </w:r>
      <w:r w:rsidR="00794C15" w:rsidRPr="00D245E5">
        <w:rPr>
          <w:rFonts w:asciiTheme="majorHAnsi" w:hAnsiTheme="majorHAnsi" w:cs="Times"/>
          <w:lang w:val="en-US"/>
        </w:rPr>
        <w:t xml:space="preserve">. They explained that they and </w:t>
      </w:r>
      <w:r w:rsidR="00FB171F" w:rsidRPr="00D245E5">
        <w:rPr>
          <w:rFonts w:asciiTheme="majorHAnsi" w:hAnsiTheme="majorHAnsi" w:cs="Times"/>
          <w:lang w:val="en-US"/>
        </w:rPr>
        <w:t xml:space="preserve">their families </w:t>
      </w:r>
      <w:r w:rsidR="00794C15" w:rsidRPr="00D245E5">
        <w:rPr>
          <w:rFonts w:asciiTheme="majorHAnsi" w:hAnsiTheme="majorHAnsi" w:cs="Times"/>
          <w:lang w:val="en-US"/>
        </w:rPr>
        <w:t xml:space="preserve">consequently lived </w:t>
      </w:r>
      <w:r w:rsidR="00FB171F" w:rsidRPr="00D245E5">
        <w:rPr>
          <w:rFonts w:asciiTheme="majorHAnsi" w:hAnsiTheme="majorHAnsi" w:cs="Times"/>
          <w:lang w:val="en-US"/>
        </w:rPr>
        <w:t xml:space="preserve">with daily hunger and other </w:t>
      </w:r>
      <w:r w:rsidR="00794C15" w:rsidRPr="00D245E5">
        <w:rPr>
          <w:rFonts w:asciiTheme="majorHAnsi" w:hAnsiTheme="majorHAnsi" w:cs="Times"/>
          <w:lang w:val="en-US"/>
        </w:rPr>
        <w:t>forms of hardship</w:t>
      </w:r>
      <w:r w:rsidR="00FB171F" w:rsidRPr="00D245E5">
        <w:rPr>
          <w:rFonts w:asciiTheme="majorHAnsi" w:hAnsiTheme="majorHAnsi" w:cs="Times"/>
          <w:lang w:val="en-US"/>
        </w:rPr>
        <w:t>. Stories of children not being able to go to school, sick children whom they could not afford to take to the hospital, and children who had died were abundant.</w:t>
      </w:r>
      <w:r w:rsidR="00D245E5" w:rsidRPr="00D245E5">
        <w:rPr>
          <w:rFonts w:asciiTheme="majorHAnsi" w:hAnsiTheme="majorHAnsi" w:cs="Times"/>
          <w:lang w:val="en-US"/>
        </w:rPr>
        <w:t xml:space="preserve"> </w:t>
      </w:r>
      <w:r w:rsidR="007B1133" w:rsidRPr="00D245E5">
        <w:rPr>
          <w:rFonts w:asciiTheme="majorHAnsi" w:hAnsiTheme="majorHAnsi" w:cs="Times"/>
          <w:lang w:val="en-US"/>
        </w:rPr>
        <w:t>The soldiers</w:t>
      </w:r>
      <w:r w:rsidR="00794C15" w:rsidRPr="00D245E5">
        <w:rPr>
          <w:rFonts w:asciiTheme="majorHAnsi" w:hAnsiTheme="majorHAnsi" w:cs="Times"/>
          <w:lang w:val="en-US"/>
        </w:rPr>
        <w:t xml:space="preserve"> firmly placed the</w:t>
      </w:r>
      <w:r w:rsidR="00FB171F" w:rsidRPr="00D245E5">
        <w:rPr>
          <w:rFonts w:asciiTheme="majorHAnsi" w:hAnsiTheme="majorHAnsi" w:cs="Times"/>
          <w:lang w:val="en-US"/>
        </w:rPr>
        <w:t xml:space="preserve"> blame for these conditions on the military leadership at various levels</w:t>
      </w:r>
      <w:r w:rsidR="00794C15" w:rsidRPr="00D245E5">
        <w:rPr>
          <w:rFonts w:asciiTheme="majorHAnsi" w:hAnsiTheme="majorHAnsi" w:cs="Times"/>
          <w:lang w:val="en-US"/>
        </w:rPr>
        <w:t>. Indeed, t</w:t>
      </w:r>
      <w:r w:rsidR="00FB171F" w:rsidRPr="00D245E5">
        <w:rPr>
          <w:rFonts w:asciiTheme="majorHAnsi" w:hAnsiTheme="majorHAnsi" w:cs="Times"/>
          <w:lang w:val="en-US"/>
        </w:rPr>
        <w:t>he</w:t>
      </w:r>
      <w:r w:rsidR="00794C15" w:rsidRPr="00D245E5">
        <w:rPr>
          <w:rFonts w:asciiTheme="majorHAnsi" w:hAnsiTheme="majorHAnsi" w:cs="Times"/>
          <w:lang w:val="en-US"/>
        </w:rPr>
        <w:t>ir</w:t>
      </w:r>
      <w:r w:rsidR="00FB171F" w:rsidRPr="00D245E5">
        <w:rPr>
          <w:rFonts w:asciiTheme="majorHAnsi" w:hAnsiTheme="majorHAnsi" w:cs="Times"/>
          <w:lang w:val="en-US"/>
        </w:rPr>
        <w:t xml:space="preserve"> accounts featured deep-seated feelings of neglect and frustration with superiors. The</w:t>
      </w:r>
      <w:r w:rsidR="007B1133" w:rsidRPr="00D245E5">
        <w:rPr>
          <w:rFonts w:asciiTheme="majorHAnsi" w:hAnsiTheme="majorHAnsi" w:cs="Times"/>
          <w:lang w:val="en-US"/>
        </w:rPr>
        <w:t xml:space="preserve">y </w:t>
      </w:r>
      <w:r w:rsidR="00FB171F" w:rsidRPr="00D245E5">
        <w:rPr>
          <w:rFonts w:asciiTheme="majorHAnsi" w:hAnsiTheme="majorHAnsi" w:cs="Times"/>
          <w:lang w:val="en-US"/>
        </w:rPr>
        <w:t>repeated statements such as</w:t>
      </w:r>
      <w:r w:rsidR="00794C15" w:rsidRPr="00D245E5">
        <w:rPr>
          <w:rFonts w:asciiTheme="majorHAnsi" w:hAnsiTheme="majorHAnsi" w:cs="Times"/>
          <w:lang w:val="en-US"/>
        </w:rPr>
        <w:t>:</w:t>
      </w:r>
      <w:r w:rsidR="00FB171F" w:rsidRPr="00D245E5">
        <w:rPr>
          <w:rFonts w:asciiTheme="majorHAnsi" w:hAnsiTheme="majorHAnsi" w:cs="Times"/>
          <w:lang w:val="en-US"/>
        </w:rPr>
        <w:t xml:space="preserve"> “we are suffering”</w:t>
      </w:r>
      <w:r w:rsidR="00794C15" w:rsidRPr="00D245E5">
        <w:rPr>
          <w:rFonts w:asciiTheme="majorHAnsi" w:hAnsiTheme="majorHAnsi" w:cs="Times"/>
          <w:lang w:val="en-US"/>
        </w:rPr>
        <w:t>;</w:t>
      </w:r>
      <w:r w:rsidR="00FB171F" w:rsidRPr="00D245E5">
        <w:rPr>
          <w:rFonts w:asciiTheme="majorHAnsi" w:hAnsiTheme="majorHAnsi" w:cs="Times"/>
          <w:lang w:val="en-US"/>
        </w:rPr>
        <w:t xml:space="preserve"> “we are living like animals”</w:t>
      </w:r>
      <w:r w:rsidR="00794C15" w:rsidRPr="00D245E5">
        <w:rPr>
          <w:rFonts w:asciiTheme="majorHAnsi" w:hAnsiTheme="majorHAnsi" w:cs="Times"/>
          <w:lang w:val="en-US"/>
        </w:rPr>
        <w:t>;</w:t>
      </w:r>
      <w:r w:rsidR="00FB171F" w:rsidRPr="00D245E5">
        <w:rPr>
          <w:rFonts w:asciiTheme="majorHAnsi" w:hAnsiTheme="majorHAnsi" w:cs="Times"/>
          <w:lang w:val="en-US"/>
        </w:rPr>
        <w:t xml:space="preserve"> “I am a failed man because I cannot provide for my family”</w:t>
      </w:r>
      <w:r w:rsidR="00794C15" w:rsidRPr="00D245E5">
        <w:rPr>
          <w:rFonts w:asciiTheme="majorHAnsi" w:hAnsiTheme="majorHAnsi" w:cs="Times"/>
          <w:lang w:val="en-US"/>
        </w:rPr>
        <w:t>;</w:t>
      </w:r>
      <w:r w:rsidR="00FB171F" w:rsidRPr="00D245E5">
        <w:rPr>
          <w:rFonts w:asciiTheme="majorHAnsi" w:hAnsiTheme="majorHAnsi" w:cs="Times"/>
          <w:lang w:val="en-US"/>
        </w:rPr>
        <w:t xml:space="preserve"> “my wife does not love me anymore because I can’t support our children”</w:t>
      </w:r>
      <w:r w:rsidR="00794C15" w:rsidRPr="00D245E5">
        <w:rPr>
          <w:rFonts w:asciiTheme="majorHAnsi" w:hAnsiTheme="majorHAnsi" w:cs="Times"/>
          <w:lang w:val="en-US"/>
        </w:rPr>
        <w:t>;</w:t>
      </w:r>
      <w:r w:rsidR="00FB171F" w:rsidRPr="00D245E5">
        <w:rPr>
          <w:rFonts w:asciiTheme="majorHAnsi" w:hAnsiTheme="majorHAnsi" w:cs="Times"/>
          <w:lang w:val="en-US"/>
        </w:rPr>
        <w:t xml:space="preserve"> “our superiors are bad, it is their </w:t>
      </w:r>
      <w:r w:rsidR="00FB171F" w:rsidRPr="00D245E5">
        <w:rPr>
          <w:rFonts w:asciiTheme="majorHAnsi" w:hAnsiTheme="majorHAnsi" w:cs="Times"/>
          <w:lang w:val="en-US"/>
        </w:rPr>
        <w:lastRenderedPageBreak/>
        <w:t>fault</w:t>
      </w:r>
      <w:r w:rsidR="00794C15" w:rsidRPr="00D245E5">
        <w:rPr>
          <w:rFonts w:asciiTheme="majorHAnsi" w:hAnsiTheme="majorHAnsi" w:cs="Times"/>
          <w:lang w:val="en-US"/>
        </w:rPr>
        <w:t xml:space="preserve">; </w:t>
      </w:r>
      <w:r w:rsidR="00FB171F" w:rsidRPr="00D245E5">
        <w:rPr>
          <w:rFonts w:asciiTheme="majorHAnsi" w:hAnsiTheme="majorHAnsi" w:cs="Times"/>
          <w:lang w:val="en-US"/>
        </w:rPr>
        <w:t>they get rich while our kids die”</w:t>
      </w:r>
      <w:r w:rsidR="00794C15" w:rsidRPr="00D245E5">
        <w:rPr>
          <w:rFonts w:asciiTheme="majorHAnsi" w:hAnsiTheme="majorHAnsi" w:cs="Times"/>
          <w:lang w:val="en-US"/>
        </w:rPr>
        <w:t>;</w:t>
      </w:r>
      <w:r w:rsidR="00FB171F" w:rsidRPr="00D245E5">
        <w:rPr>
          <w:rFonts w:asciiTheme="majorHAnsi" w:hAnsiTheme="majorHAnsi" w:cs="Times"/>
          <w:lang w:val="en-US"/>
        </w:rPr>
        <w:t xml:space="preserve"> “no-one respects us</w:t>
      </w:r>
      <w:r w:rsidR="00794C15" w:rsidRPr="00D245E5">
        <w:rPr>
          <w:rFonts w:asciiTheme="majorHAnsi" w:hAnsiTheme="majorHAnsi" w:cs="Times"/>
          <w:lang w:val="en-US"/>
        </w:rPr>
        <w:t>;</w:t>
      </w:r>
      <w:r w:rsidR="00FB171F" w:rsidRPr="00D245E5">
        <w:rPr>
          <w:rFonts w:asciiTheme="majorHAnsi" w:hAnsiTheme="majorHAnsi" w:cs="Times"/>
          <w:lang w:val="en-US"/>
        </w:rPr>
        <w:t xml:space="preserve"> civilians despise us because we are poor</w:t>
      </w:r>
      <w:r w:rsidR="00794C15" w:rsidRPr="00D245E5">
        <w:rPr>
          <w:rFonts w:asciiTheme="majorHAnsi" w:hAnsiTheme="majorHAnsi" w:cs="Times"/>
          <w:lang w:val="en-US"/>
        </w:rPr>
        <w:t>;</w:t>
      </w:r>
      <w:r w:rsidR="00FB171F" w:rsidRPr="00D245E5">
        <w:rPr>
          <w:rFonts w:asciiTheme="majorHAnsi" w:hAnsiTheme="majorHAnsi" w:cs="Times"/>
          <w:lang w:val="en-US"/>
        </w:rPr>
        <w:t xml:space="preserve">” and so on. </w:t>
      </w:r>
      <w:r w:rsidR="00794C15" w:rsidRPr="00D245E5">
        <w:rPr>
          <w:rFonts w:asciiTheme="majorHAnsi" w:hAnsiTheme="majorHAnsi" w:cs="Times"/>
          <w:lang w:val="en-US"/>
        </w:rPr>
        <w:t>S</w:t>
      </w:r>
      <w:r w:rsidR="00FB171F" w:rsidRPr="00D245E5">
        <w:rPr>
          <w:rFonts w:asciiTheme="majorHAnsi" w:hAnsiTheme="majorHAnsi" w:cs="Times"/>
          <w:lang w:val="en-US"/>
        </w:rPr>
        <w:t>uch accounts also played a central role in explaining the violence committed, including sexual violence</w:t>
      </w:r>
      <w:r w:rsidR="00794C15" w:rsidRPr="00D245E5">
        <w:rPr>
          <w:rFonts w:asciiTheme="majorHAnsi" w:hAnsiTheme="majorHAnsi" w:cs="Times"/>
          <w:lang w:val="en-US"/>
        </w:rPr>
        <w:t xml:space="preserve"> </w:t>
      </w:r>
      <w:r w:rsidR="009F2505" w:rsidRPr="00D245E5">
        <w:rPr>
          <w:rFonts w:asciiTheme="majorHAnsi" w:hAnsiTheme="majorHAnsi" w:cs="Times"/>
          <w:lang w:val="en-US"/>
        </w:rPr>
        <w:t>(</w:t>
      </w:r>
      <w:r w:rsidR="00086BE0">
        <w:rPr>
          <w:rFonts w:asciiTheme="majorHAnsi" w:hAnsiTheme="majorHAnsi" w:cs="Times"/>
          <w:lang w:val="en-US"/>
        </w:rPr>
        <w:t>Eriksson Baaz and Stern</w:t>
      </w:r>
      <w:r w:rsidR="009F2505" w:rsidRPr="00D245E5">
        <w:rPr>
          <w:rFonts w:asciiTheme="majorHAnsi" w:hAnsiTheme="majorHAnsi" w:cs="Times"/>
          <w:lang w:val="en-US"/>
        </w:rPr>
        <w:t xml:space="preserve"> 2009</w:t>
      </w:r>
      <w:r w:rsidR="00794C15" w:rsidRPr="00D245E5">
        <w:rPr>
          <w:rFonts w:asciiTheme="majorHAnsi" w:hAnsiTheme="majorHAnsi" w:cs="Times"/>
          <w:lang w:val="en-US"/>
        </w:rPr>
        <w:t>, see also Lwambo 2013)</w:t>
      </w:r>
      <w:r w:rsidR="00FB171F" w:rsidRPr="00D245E5">
        <w:rPr>
          <w:rFonts w:asciiTheme="majorHAnsi" w:hAnsiTheme="majorHAnsi" w:cs="Times"/>
          <w:lang w:val="en-US"/>
        </w:rPr>
        <w:t xml:space="preserve">. In these narratives, </w:t>
      </w:r>
      <w:r w:rsidR="009F2505" w:rsidRPr="00D245E5">
        <w:rPr>
          <w:rFonts w:asciiTheme="majorHAnsi" w:hAnsiTheme="majorHAnsi" w:cs="Times"/>
          <w:lang w:val="en-US"/>
        </w:rPr>
        <w:t xml:space="preserve">the </w:t>
      </w:r>
      <w:r w:rsidR="00D245E5" w:rsidRPr="00D245E5">
        <w:rPr>
          <w:rFonts w:asciiTheme="majorHAnsi" w:hAnsiTheme="majorHAnsi" w:cs="Times"/>
          <w:lang w:val="en-US"/>
        </w:rPr>
        <w:t>reasons for violence were</w:t>
      </w:r>
      <w:r w:rsidR="00FB171F" w:rsidRPr="00D245E5">
        <w:rPr>
          <w:rFonts w:asciiTheme="majorHAnsi" w:hAnsiTheme="majorHAnsi" w:cs="Times"/>
          <w:lang w:val="en-US"/>
        </w:rPr>
        <w:t xml:space="preserve"> largely attributed to the poor living and service conditions in two main ways. One the one hand, </w:t>
      </w:r>
      <w:r w:rsidR="009F2505" w:rsidRPr="00D245E5">
        <w:rPr>
          <w:rFonts w:asciiTheme="majorHAnsi" w:hAnsiTheme="majorHAnsi" w:cs="Times"/>
          <w:lang w:val="en-US"/>
        </w:rPr>
        <w:t xml:space="preserve">the soldiers described </w:t>
      </w:r>
      <w:r w:rsidR="00FB171F" w:rsidRPr="00D245E5">
        <w:rPr>
          <w:rFonts w:asciiTheme="majorHAnsi" w:hAnsiTheme="majorHAnsi" w:cs="Times"/>
          <w:lang w:val="en-US"/>
        </w:rPr>
        <w:t xml:space="preserve">these conditions as </w:t>
      </w:r>
      <w:r w:rsidR="009F2505" w:rsidRPr="00D245E5">
        <w:rPr>
          <w:rFonts w:asciiTheme="majorHAnsi" w:hAnsiTheme="majorHAnsi" w:cs="Times"/>
          <w:lang w:val="en-US"/>
        </w:rPr>
        <w:t xml:space="preserve">fostering </w:t>
      </w:r>
      <w:r w:rsidR="00FB171F" w:rsidRPr="00D245E5">
        <w:rPr>
          <w:rFonts w:asciiTheme="majorHAnsi" w:hAnsiTheme="majorHAnsi" w:cs="Times"/>
          <w:lang w:val="en-US"/>
        </w:rPr>
        <w:t>frustration, anger and stress that w</w:t>
      </w:r>
      <w:r w:rsidR="009F2505" w:rsidRPr="00D245E5">
        <w:rPr>
          <w:rFonts w:asciiTheme="majorHAnsi" w:hAnsiTheme="majorHAnsi" w:cs="Times"/>
          <w:lang w:val="en-US"/>
        </w:rPr>
        <w:t>ere</w:t>
      </w:r>
      <w:r w:rsidR="00FB171F" w:rsidRPr="00D245E5">
        <w:rPr>
          <w:rFonts w:asciiTheme="majorHAnsi" w:hAnsiTheme="majorHAnsi" w:cs="Times"/>
          <w:lang w:val="en-US"/>
        </w:rPr>
        <w:t xml:space="preserve"> </w:t>
      </w:r>
      <w:r w:rsidR="009F2505" w:rsidRPr="00D245E5">
        <w:rPr>
          <w:rFonts w:asciiTheme="majorHAnsi" w:hAnsiTheme="majorHAnsi" w:cs="Times"/>
          <w:lang w:val="en-US"/>
        </w:rPr>
        <w:t xml:space="preserve">then channeled into </w:t>
      </w:r>
      <w:r w:rsidR="00FB171F" w:rsidRPr="00D245E5">
        <w:rPr>
          <w:rFonts w:asciiTheme="majorHAnsi" w:hAnsiTheme="majorHAnsi" w:cs="Times"/>
          <w:lang w:val="en-US"/>
        </w:rPr>
        <w:t>sexual (and other) violence towards civilians</w:t>
      </w:r>
      <w:r w:rsidR="009F2505" w:rsidRPr="00D245E5">
        <w:rPr>
          <w:rFonts w:asciiTheme="majorHAnsi" w:hAnsiTheme="majorHAnsi" w:cs="Times"/>
          <w:lang w:val="en-US"/>
        </w:rPr>
        <w:t xml:space="preserve">. </w:t>
      </w:r>
      <w:r w:rsidR="00FB171F" w:rsidRPr="00D245E5">
        <w:rPr>
          <w:rFonts w:asciiTheme="majorHAnsi" w:hAnsiTheme="majorHAnsi" w:cs="Times"/>
          <w:lang w:val="en-US"/>
        </w:rPr>
        <w:t xml:space="preserve">On the other hand, </w:t>
      </w:r>
      <w:r w:rsidR="009F2505" w:rsidRPr="00D245E5">
        <w:rPr>
          <w:rFonts w:asciiTheme="majorHAnsi" w:hAnsiTheme="majorHAnsi" w:cs="Times"/>
          <w:lang w:val="en-US"/>
        </w:rPr>
        <w:t xml:space="preserve">they </w:t>
      </w:r>
      <w:r w:rsidR="00D723E6">
        <w:rPr>
          <w:rFonts w:asciiTheme="majorHAnsi" w:hAnsiTheme="majorHAnsi" w:cs="Times"/>
          <w:lang w:val="en-US"/>
        </w:rPr>
        <w:t>explained that such</w:t>
      </w:r>
      <w:r w:rsidR="00FB171F" w:rsidRPr="00D245E5">
        <w:rPr>
          <w:rFonts w:asciiTheme="majorHAnsi" w:hAnsiTheme="majorHAnsi" w:cs="Times"/>
          <w:lang w:val="en-US"/>
        </w:rPr>
        <w:t xml:space="preserve"> conditions </w:t>
      </w:r>
      <w:r w:rsidR="00D723E6">
        <w:rPr>
          <w:rFonts w:asciiTheme="majorHAnsi" w:hAnsiTheme="majorHAnsi" w:cs="Times"/>
          <w:lang w:val="en-US"/>
        </w:rPr>
        <w:t>‘</w:t>
      </w:r>
      <w:r w:rsidR="00FB171F" w:rsidRPr="00D245E5">
        <w:rPr>
          <w:rFonts w:asciiTheme="majorHAnsi" w:hAnsiTheme="majorHAnsi" w:cs="Times"/>
          <w:lang w:val="en-US"/>
        </w:rPr>
        <w:t>forced</w:t>
      </w:r>
      <w:r w:rsidR="00D723E6">
        <w:rPr>
          <w:rFonts w:asciiTheme="majorHAnsi" w:hAnsiTheme="majorHAnsi" w:cs="Times"/>
          <w:lang w:val="en-US"/>
        </w:rPr>
        <w:t>’</w:t>
      </w:r>
      <w:r w:rsidR="00FB171F" w:rsidRPr="00D245E5">
        <w:rPr>
          <w:rFonts w:asciiTheme="majorHAnsi" w:hAnsiTheme="majorHAnsi" w:cs="Times"/>
          <w:lang w:val="en-US"/>
        </w:rPr>
        <w:t xml:space="preserve"> them to rape</w:t>
      </w:r>
      <w:r w:rsidR="009F2505" w:rsidRPr="00D245E5">
        <w:rPr>
          <w:rFonts w:asciiTheme="majorHAnsi" w:hAnsiTheme="majorHAnsi" w:cs="Times"/>
          <w:lang w:val="en-US"/>
        </w:rPr>
        <w:t>,</w:t>
      </w:r>
      <w:r w:rsidR="00FB171F" w:rsidRPr="00D245E5">
        <w:rPr>
          <w:rFonts w:asciiTheme="majorHAnsi" w:hAnsiTheme="majorHAnsi" w:cs="Times"/>
          <w:lang w:val="en-US"/>
        </w:rPr>
        <w:t xml:space="preserve"> as they had no access </w:t>
      </w:r>
      <w:r w:rsidR="009F2505" w:rsidRPr="00D245E5">
        <w:rPr>
          <w:rFonts w:asciiTheme="majorHAnsi" w:hAnsiTheme="majorHAnsi" w:cs="Times"/>
          <w:lang w:val="en-US"/>
        </w:rPr>
        <w:t xml:space="preserve">to </w:t>
      </w:r>
      <w:r w:rsidR="00FB171F" w:rsidRPr="00D245E5">
        <w:rPr>
          <w:rFonts w:asciiTheme="majorHAnsi" w:hAnsiTheme="majorHAnsi" w:cs="Times"/>
          <w:lang w:val="en-US"/>
        </w:rPr>
        <w:t xml:space="preserve">‘normal </w:t>
      </w:r>
      <w:r w:rsidR="00FB171F" w:rsidRPr="00051948">
        <w:rPr>
          <w:rFonts w:asciiTheme="majorHAnsi" w:hAnsiTheme="majorHAnsi" w:cs="Times"/>
          <w:lang w:val="en-US"/>
        </w:rPr>
        <w:t>sexual encounters’ (being far from their wives/girlfriends and having no money to pay for sexual services).</w:t>
      </w:r>
      <w:r w:rsidR="00051948">
        <w:rPr>
          <w:rFonts w:asciiTheme="majorHAnsi" w:hAnsiTheme="majorHAnsi" w:cs="Times"/>
          <w:lang w:val="en-US"/>
        </w:rPr>
        <w:t xml:space="preserve"> </w:t>
      </w:r>
      <w:r w:rsidR="008904FA" w:rsidRPr="005E3480">
        <w:rPr>
          <w:rFonts w:asciiTheme="majorHAnsi" w:hAnsiTheme="majorHAnsi"/>
          <w:lang w:val="en-US"/>
        </w:rPr>
        <w:t>Moreover, male soldiers (in contrast to female soldiers</w:t>
      </w:r>
      <w:r w:rsidR="00086BE0">
        <w:rPr>
          <w:rFonts w:asciiTheme="majorHAnsi" w:hAnsiTheme="majorHAnsi"/>
          <w:lang w:val="en-US"/>
        </w:rPr>
        <w:t xml:space="preserve">) </w:t>
      </w:r>
      <w:r w:rsidR="00FB171F" w:rsidRPr="005E3480">
        <w:rPr>
          <w:rFonts w:asciiTheme="majorHAnsi" w:hAnsiTheme="majorHAnsi"/>
          <w:lang w:val="en-US"/>
        </w:rPr>
        <w:t xml:space="preserve">repeated accounts of forced recruitment. Those who did not claim that they had been recruited by force emphasized that their entry into the army was not an active choice that reflected their wishes, but that they had joined because of poverty and the absence of other opportunities. </w:t>
      </w:r>
    </w:p>
    <w:p w14:paraId="0B28E846" w14:textId="5BCE240F" w:rsidR="008D2AB5" w:rsidRPr="00D245E5" w:rsidRDefault="00FB171F" w:rsidP="00045BB5">
      <w:pPr>
        <w:widowControl w:val="0"/>
        <w:autoSpaceDE w:val="0"/>
        <w:autoSpaceDN w:val="0"/>
        <w:adjustRightInd w:val="0"/>
        <w:spacing w:after="240" w:line="360" w:lineRule="auto"/>
        <w:jc w:val="both"/>
        <w:rPr>
          <w:rFonts w:asciiTheme="majorHAnsi" w:hAnsiTheme="majorHAnsi" w:cs="Times"/>
          <w:lang w:val="en-US"/>
        </w:rPr>
      </w:pPr>
      <w:r w:rsidRPr="00D245E5">
        <w:rPr>
          <w:rFonts w:asciiTheme="majorHAnsi" w:hAnsiTheme="majorHAnsi"/>
          <w:lang w:val="en-US"/>
        </w:rPr>
        <w:t xml:space="preserve">In short, the initial narratives seemed to reflect efforts to </w:t>
      </w:r>
      <w:r w:rsidR="00045BB5" w:rsidRPr="00D245E5">
        <w:rPr>
          <w:rFonts w:asciiTheme="majorHAnsi" w:hAnsiTheme="majorHAnsi" w:cs="Times"/>
          <w:lang w:val="en-US"/>
        </w:rPr>
        <w:t xml:space="preserve">self-stage as victims, or what Utas (2005) </w:t>
      </w:r>
      <w:r w:rsidR="008D2AB5" w:rsidRPr="00D245E5">
        <w:rPr>
          <w:rFonts w:asciiTheme="majorHAnsi" w:hAnsiTheme="majorHAnsi" w:cs="Times"/>
          <w:lang w:val="en-US"/>
        </w:rPr>
        <w:t xml:space="preserve">termed ‘victimcy’. </w:t>
      </w:r>
      <w:r w:rsidR="00871AF1" w:rsidRPr="00D245E5">
        <w:rPr>
          <w:rFonts w:asciiTheme="majorHAnsi" w:hAnsiTheme="majorHAnsi" w:cs="Times"/>
          <w:lang w:val="en-US"/>
        </w:rPr>
        <w:t>D</w:t>
      </w:r>
      <w:r w:rsidR="008D2AB5" w:rsidRPr="00D245E5">
        <w:rPr>
          <w:rFonts w:asciiTheme="majorHAnsi" w:hAnsiTheme="majorHAnsi" w:cs="Times"/>
          <w:lang w:val="en-US"/>
        </w:rPr>
        <w:t xml:space="preserve">rawing upon his experience of research with child or very young soldiers and women attached to armed groups in Sierra Leone and Liberia, </w:t>
      </w:r>
      <w:r w:rsidR="00871AF1" w:rsidRPr="00D245E5">
        <w:rPr>
          <w:rFonts w:asciiTheme="majorHAnsi" w:hAnsiTheme="majorHAnsi" w:cs="Times"/>
          <w:lang w:val="en-US"/>
        </w:rPr>
        <w:t xml:space="preserve">Utas (2005: 409) </w:t>
      </w:r>
      <w:r w:rsidR="00D723E6">
        <w:rPr>
          <w:rFonts w:asciiTheme="majorHAnsi" w:hAnsiTheme="majorHAnsi" w:cs="Times"/>
          <w:lang w:val="en-US"/>
        </w:rPr>
        <w:t>underscores</w:t>
      </w:r>
      <w:r w:rsidR="00D723E6" w:rsidRPr="00D245E5">
        <w:rPr>
          <w:rFonts w:asciiTheme="majorHAnsi" w:hAnsiTheme="majorHAnsi" w:cs="Times"/>
          <w:lang w:val="en-US"/>
        </w:rPr>
        <w:t xml:space="preserve"> </w:t>
      </w:r>
      <w:r w:rsidR="00871AF1" w:rsidRPr="00D245E5">
        <w:rPr>
          <w:rFonts w:asciiTheme="majorHAnsi" w:hAnsiTheme="majorHAnsi" w:cs="Times"/>
          <w:lang w:val="en-US"/>
        </w:rPr>
        <w:t xml:space="preserve">how </w:t>
      </w:r>
      <w:r w:rsidR="008D2AB5" w:rsidRPr="00D245E5">
        <w:rPr>
          <w:rFonts w:asciiTheme="majorHAnsi" w:hAnsiTheme="majorHAnsi" w:cs="Times"/>
          <w:lang w:val="en-US"/>
        </w:rPr>
        <w:t xml:space="preserve">we should not be at all surprised that </w:t>
      </w:r>
      <w:r w:rsidR="00ED5580" w:rsidRPr="00D245E5">
        <w:rPr>
          <w:rFonts w:asciiTheme="majorHAnsi" w:hAnsiTheme="majorHAnsi" w:cs="Times"/>
          <w:lang w:val="en-US"/>
        </w:rPr>
        <w:t xml:space="preserve">research subjects </w:t>
      </w:r>
      <w:r w:rsidR="008D2AB5" w:rsidRPr="00D245E5">
        <w:rPr>
          <w:rFonts w:asciiTheme="majorHAnsi" w:hAnsiTheme="majorHAnsi" w:cs="Times"/>
          <w:lang w:val="en-US"/>
        </w:rPr>
        <w:t>present themselves as victims: “If a stranger came up to you and asked you if you have killed and committed atrocities would you answer “Yes, and I did it willingly?”” Utas introduces the concept of “</w:t>
      </w:r>
      <w:r w:rsidR="008D2AB5" w:rsidRPr="00D245E5">
        <w:rPr>
          <w:rFonts w:asciiTheme="majorHAnsi" w:hAnsiTheme="majorHAnsi" w:cs="Times"/>
          <w:iCs/>
          <w:lang w:val="en-US"/>
        </w:rPr>
        <w:t>victimcy”</w:t>
      </w:r>
      <w:r w:rsidR="008D2AB5" w:rsidRPr="00D245E5">
        <w:rPr>
          <w:rFonts w:asciiTheme="majorHAnsi" w:hAnsiTheme="majorHAnsi" w:cs="Times"/>
          <w:i/>
          <w:iCs/>
          <w:lang w:val="en-US"/>
        </w:rPr>
        <w:t xml:space="preserve"> </w:t>
      </w:r>
      <w:r w:rsidR="008D2AB5" w:rsidRPr="00D245E5">
        <w:rPr>
          <w:rFonts w:asciiTheme="majorHAnsi" w:hAnsiTheme="majorHAnsi" w:cs="Times"/>
          <w:iCs/>
          <w:lang w:val="en-US"/>
        </w:rPr>
        <w:t>to refer to</w:t>
      </w:r>
      <w:r w:rsidR="008D2AB5" w:rsidRPr="00D245E5">
        <w:rPr>
          <w:rFonts w:asciiTheme="majorHAnsi" w:hAnsiTheme="majorHAnsi" w:cs="Times"/>
          <w:i/>
          <w:iCs/>
          <w:lang w:val="en-US"/>
        </w:rPr>
        <w:t xml:space="preserve"> “</w:t>
      </w:r>
      <w:r w:rsidR="008D2AB5" w:rsidRPr="00D245E5">
        <w:rPr>
          <w:rFonts w:asciiTheme="majorHAnsi" w:hAnsiTheme="majorHAnsi" w:cs="Times"/>
          <w:lang w:val="en-US"/>
        </w:rPr>
        <w:t xml:space="preserve">the agency of self-staging as victim of war”, “a form of self-representation by which </w:t>
      </w:r>
      <w:r w:rsidR="008D2AB5" w:rsidRPr="00D245E5">
        <w:rPr>
          <w:rFonts w:asciiTheme="majorHAnsi" w:hAnsiTheme="majorHAnsi" w:cs="Times"/>
          <w:i/>
          <w:iCs/>
          <w:lang w:val="en-US"/>
        </w:rPr>
        <w:t xml:space="preserve">agency </w:t>
      </w:r>
      <w:r w:rsidR="008D2AB5" w:rsidRPr="00D245E5">
        <w:rPr>
          <w:rFonts w:asciiTheme="majorHAnsi" w:hAnsiTheme="majorHAnsi" w:cs="Times"/>
          <w:lang w:val="en-US"/>
        </w:rPr>
        <w:t>may be effectively exercised under trying, uncertain, and disempowering circumstances” (2005: 408), enabling peo</w:t>
      </w:r>
      <w:r w:rsidR="00AD3346">
        <w:rPr>
          <w:rFonts w:asciiTheme="majorHAnsi" w:hAnsiTheme="majorHAnsi" w:cs="Times"/>
          <w:lang w:val="en-US"/>
        </w:rPr>
        <w:t xml:space="preserve">ple to establish themselves as legitimate recipients </w:t>
      </w:r>
      <w:r w:rsidR="008D2AB5" w:rsidRPr="00D245E5">
        <w:rPr>
          <w:rFonts w:asciiTheme="majorHAnsi" w:hAnsiTheme="majorHAnsi" w:cs="Times"/>
          <w:lang w:val="en-US"/>
        </w:rPr>
        <w:t xml:space="preserve">of humanitarian aid and other support. As such, he suggests that adopting a victim </w:t>
      </w:r>
      <w:r w:rsidR="007B1133" w:rsidRPr="00D245E5">
        <w:rPr>
          <w:rFonts w:asciiTheme="majorHAnsi" w:hAnsiTheme="majorHAnsi" w:cs="Times"/>
          <w:lang w:val="en-US"/>
        </w:rPr>
        <w:t xml:space="preserve">position </w:t>
      </w:r>
      <w:r w:rsidR="008D2AB5" w:rsidRPr="00D245E5">
        <w:rPr>
          <w:rFonts w:asciiTheme="majorHAnsi" w:hAnsiTheme="majorHAnsi" w:cs="Times"/>
          <w:lang w:val="en-US"/>
        </w:rPr>
        <w:t>serves “to rid the person of social blame in a particular moral landscape and creates a platform for both social (re)acceptance and socio-economic possibilities</w:t>
      </w:r>
      <w:r w:rsidR="002174A0" w:rsidRPr="00D245E5">
        <w:rPr>
          <w:rFonts w:asciiTheme="majorHAnsi" w:hAnsiTheme="majorHAnsi" w:cs="Times"/>
          <w:lang w:val="en-US"/>
        </w:rPr>
        <w:t xml:space="preserve"> (ibid)</w:t>
      </w:r>
      <w:r w:rsidR="008D2AB5" w:rsidRPr="00D245E5">
        <w:rPr>
          <w:rFonts w:asciiTheme="majorHAnsi" w:hAnsiTheme="majorHAnsi" w:cs="Times"/>
          <w:lang w:val="en-US"/>
        </w:rPr>
        <w:t>.”</w:t>
      </w:r>
      <w:r w:rsidR="00871AF1" w:rsidRPr="00D245E5">
        <w:rPr>
          <w:rFonts w:asciiTheme="majorHAnsi" w:hAnsiTheme="majorHAnsi" w:cs="Times"/>
          <w:lang w:val="en-US"/>
        </w:rPr>
        <w:t xml:space="preserve"> </w:t>
      </w:r>
    </w:p>
    <w:p w14:paraId="3A4C9F2F" w14:textId="2524D492" w:rsidR="000302B6" w:rsidRPr="00D245E5" w:rsidRDefault="00D245E5" w:rsidP="00FF7876">
      <w:pPr>
        <w:widowControl w:val="0"/>
        <w:autoSpaceDE w:val="0"/>
        <w:autoSpaceDN w:val="0"/>
        <w:adjustRightInd w:val="0"/>
        <w:spacing w:after="240" w:line="360" w:lineRule="auto"/>
        <w:jc w:val="both"/>
        <w:rPr>
          <w:rFonts w:asciiTheme="majorHAnsi" w:hAnsiTheme="majorHAnsi" w:cs="AdvbasSN"/>
          <w:lang w:val="en-US"/>
        </w:rPr>
      </w:pPr>
      <w:r w:rsidRPr="00D245E5">
        <w:rPr>
          <w:rFonts w:asciiTheme="majorHAnsi" w:hAnsiTheme="majorHAnsi" w:cs="Times"/>
          <w:lang w:val="en-US"/>
        </w:rPr>
        <w:t>Surprisingly</w:t>
      </w:r>
      <w:r w:rsidR="002F1406" w:rsidRPr="00D245E5">
        <w:rPr>
          <w:rFonts w:asciiTheme="majorHAnsi" w:hAnsiTheme="majorHAnsi" w:cs="Times"/>
          <w:lang w:val="en-US"/>
        </w:rPr>
        <w:t xml:space="preserve"> (in retrospect)</w:t>
      </w:r>
      <w:r w:rsidR="000302B6" w:rsidRPr="00D245E5">
        <w:rPr>
          <w:rFonts w:asciiTheme="majorHAnsi" w:hAnsiTheme="majorHAnsi" w:cs="Times"/>
          <w:lang w:val="en-US"/>
        </w:rPr>
        <w:t xml:space="preserve">, we </w:t>
      </w:r>
      <w:r w:rsidR="000302B6" w:rsidRPr="00D245E5">
        <w:rPr>
          <w:rFonts w:asciiTheme="majorHAnsi" w:hAnsiTheme="majorHAnsi"/>
          <w:lang w:val="en-US"/>
        </w:rPr>
        <w:t xml:space="preserve">did not question </w:t>
      </w:r>
      <w:r w:rsidR="002F1406" w:rsidRPr="00D245E5">
        <w:rPr>
          <w:rFonts w:asciiTheme="majorHAnsi" w:hAnsiTheme="majorHAnsi"/>
          <w:lang w:val="en-US"/>
        </w:rPr>
        <w:t>such narratives of victimcy</w:t>
      </w:r>
      <w:r w:rsidR="000302B6" w:rsidRPr="00D245E5">
        <w:rPr>
          <w:rFonts w:asciiTheme="majorHAnsi" w:hAnsiTheme="majorHAnsi"/>
          <w:lang w:val="en-US"/>
        </w:rPr>
        <w:t xml:space="preserve"> much initially</w:t>
      </w:r>
      <w:r w:rsidR="002F1406" w:rsidRPr="00D245E5">
        <w:rPr>
          <w:rFonts w:asciiTheme="majorHAnsi" w:hAnsiTheme="majorHAnsi"/>
          <w:lang w:val="en-US"/>
        </w:rPr>
        <w:t>—</w:t>
      </w:r>
      <w:r w:rsidR="000302B6" w:rsidRPr="00D245E5">
        <w:rPr>
          <w:rFonts w:asciiTheme="majorHAnsi" w:hAnsiTheme="majorHAnsi"/>
          <w:lang w:val="en-US"/>
        </w:rPr>
        <w:t xml:space="preserve"> not even </w:t>
      </w:r>
      <w:r w:rsidR="000302B6" w:rsidRPr="00D245E5">
        <w:rPr>
          <w:rFonts w:asciiTheme="majorHAnsi" w:hAnsiTheme="majorHAnsi" w:cs="Times"/>
          <w:lang w:val="en-US"/>
        </w:rPr>
        <w:t>the fairly numerous accounts of forced recruitment</w:t>
      </w:r>
      <w:r w:rsidR="00871AF1" w:rsidRPr="00D245E5">
        <w:rPr>
          <w:rFonts w:asciiTheme="majorHAnsi" w:hAnsiTheme="majorHAnsi" w:cs="Times"/>
          <w:lang w:val="en-US"/>
        </w:rPr>
        <w:t>.</w:t>
      </w:r>
      <w:r w:rsidR="000302B6" w:rsidRPr="00D245E5">
        <w:rPr>
          <w:rFonts w:asciiTheme="majorHAnsi" w:hAnsiTheme="majorHAnsi" w:cs="Times"/>
          <w:lang w:val="en-US"/>
        </w:rPr>
        <w:t xml:space="preserve"> While we clearly acknowledged in our texts that “the soldiers appeared to view the interview occasion as a long-awaited opportunity to talk about their problems to somebody (…) who was perceived as having contacts with influential people (i.e. the international community and international donors)” </w:t>
      </w:r>
      <w:r w:rsidR="000302B6" w:rsidRPr="00D245E5">
        <w:rPr>
          <w:rFonts w:asciiTheme="majorHAnsi" w:hAnsiTheme="majorHAnsi" w:cs="Times"/>
          <w:lang w:val="en-US"/>
        </w:rPr>
        <w:lastRenderedPageBreak/>
        <w:t>(</w:t>
      </w:r>
      <w:r w:rsidR="00086BE0">
        <w:rPr>
          <w:rFonts w:asciiTheme="majorHAnsi" w:hAnsiTheme="majorHAnsi" w:cs="Times"/>
          <w:lang w:val="en-US"/>
        </w:rPr>
        <w:t>Eriksson Baaz and Stern 2009</w:t>
      </w:r>
      <w:r w:rsidR="000302B6" w:rsidRPr="00D245E5">
        <w:rPr>
          <w:rFonts w:asciiTheme="majorHAnsi" w:hAnsiTheme="majorHAnsi" w:cs="Times"/>
          <w:lang w:val="en-US"/>
        </w:rPr>
        <w:t>), we did not until later</w:t>
      </w:r>
      <w:r w:rsidR="00474087" w:rsidRPr="00D245E5">
        <w:rPr>
          <w:rFonts w:asciiTheme="majorHAnsi" w:hAnsiTheme="majorHAnsi" w:cs="Times"/>
          <w:lang w:val="en-US"/>
        </w:rPr>
        <w:t xml:space="preserve"> </w:t>
      </w:r>
      <w:r w:rsidR="007B1133" w:rsidRPr="00D245E5">
        <w:rPr>
          <w:rFonts w:asciiTheme="majorHAnsi" w:hAnsiTheme="majorHAnsi" w:cs="Times"/>
          <w:lang w:val="en-US"/>
        </w:rPr>
        <w:t xml:space="preserve">engage in critical self-reflections about the ways in which the interview performances provided a somewhat one-sided perspective. This </w:t>
      </w:r>
      <w:r w:rsidRPr="00D245E5">
        <w:rPr>
          <w:rFonts w:asciiTheme="majorHAnsi" w:hAnsiTheme="majorHAnsi" w:cs="Times"/>
          <w:lang w:val="en-US"/>
        </w:rPr>
        <w:t>occurred</w:t>
      </w:r>
      <w:r w:rsidR="007B1133" w:rsidRPr="00D245E5">
        <w:rPr>
          <w:rFonts w:asciiTheme="majorHAnsi" w:hAnsiTheme="majorHAnsi" w:cs="Times"/>
          <w:lang w:val="en-US"/>
        </w:rPr>
        <w:t xml:space="preserve"> </w:t>
      </w:r>
      <w:r w:rsidR="00474087" w:rsidRPr="00D245E5">
        <w:rPr>
          <w:rFonts w:asciiTheme="majorHAnsi" w:hAnsiTheme="majorHAnsi" w:cs="Times"/>
          <w:lang w:val="en-US"/>
        </w:rPr>
        <w:t>when we combined interviews with more straightforward ethnography in the form of ‘hanging out’ (</w:t>
      </w:r>
      <w:r w:rsidR="00474087" w:rsidRPr="00D245E5">
        <w:rPr>
          <w:rFonts w:asciiTheme="majorHAnsi" w:eastAsia="Times New Roman" w:hAnsiTheme="majorHAnsi" w:cs="Arial"/>
          <w:color w:val="222222"/>
          <w:shd w:val="clear" w:color="auto" w:fill="FFFFFF"/>
          <w:lang w:val="en-US" w:eastAsia="en-US"/>
        </w:rPr>
        <w:t>Geertz 1998</w:t>
      </w:r>
      <w:r w:rsidR="00474087" w:rsidRPr="00D245E5">
        <w:rPr>
          <w:rFonts w:asciiTheme="majorHAnsi" w:hAnsiTheme="majorHAnsi" w:cs="Times"/>
          <w:lang w:val="en-US"/>
        </w:rPr>
        <w:t>)</w:t>
      </w:r>
      <w:r w:rsidR="000302B6" w:rsidRPr="00D245E5">
        <w:rPr>
          <w:rFonts w:asciiTheme="majorHAnsi" w:hAnsiTheme="majorHAnsi" w:cs="Times"/>
          <w:lang w:val="en-US"/>
        </w:rPr>
        <w:t xml:space="preserve"> </w:t>
      </w:r>
      <w:r w:rsidR="00474087" w:rsidRPr="00D245E5">
        <w:rPr>
          <w:rFonts w:asciiTheme="majorHAnsi" w:hAnsiTheme="majorHAnsi" w:cs="Times"/>
          <w:lang w:val="en-US"/>
        </w:rPr>
        <w:t xml:space="preserve">with soldiers and their families in and outside of army camps </w:t>
      </w:r>
      <w:r w:rsidR="007B1133" w:rsidRPr="00D245E5">
        <w:rPr>
          <w:rFonts w:asciiTheme="majorHAnsi" w:hAnsiTheme="majorHAnsi" w:cs="Times"/>
          <w:lang w:val="en-US"/>
        </w:rPr>
        <w:t xml:space="preserve">in order to get a fuller picture of army life, and to make better sense of the absence of accounts of rape as ordered or encouraged. </w:t>
      </w:r>
      <w:r w:rsidR="00D8610E" w:rsidRPr="00D245E5">
        <w:rPr>
          <w:rFonts w:asciiTheme="majorHAnsi" w:hAnsiTheme="majorHAnsi" w:cs="Times"/>
          <w:lang w:val="en-US"/>
        </w:rPr>
        <w:t xml:space="preserve">Not surprisingly, the material collected through </w:t>
      </w:r>
      <w:r w:rsidR="00530814" w:rsidRPr="00D245E5">
        <w:rPr>
          <w:rFonts w:asciiTheme="majorHAnsi" w:hAnsiTheme="majorHAnsi" w:cs="Times"/>
          <w:lang w:val="en-US"/>
        </w:rPr>
        <w:t>“hanging out”</w:t>
      </w:r>
      <w:r w:rsidR="00D8610E" w:rsidRPr="00D245E5">
        <w:rPr>
          <w:rFonts w:asciiTheme="majorHAnsi" w:hAnsiTheme="majorHAnsi" w:cs="Times"/>
          <w:lang w:val="en-US"/>
        </w:rPr>
        <w:t xml:space="preserve"> gave a nuanced picture of the soldiers’ research subject selves, beyond the simple victimhood they had initially portrayed. </w:t>
      </w:r>
      <w:r w:rsidR="007B1133" w:rsidRPr="00D245E5">
        <w:rPr>
          <w:rFonts w:asciiTheme="majorHAnsi" w:hAnsiTheme="majorHAnsi" w:cs="Times"/>
          <w:lang w:val="en-US"/>
        </w:rPr>
        <w:t>W</w:t>
      </w:r>
      <w:r w:rsidR="00D8610E" w:rsidRPr="00D245E5">
        <w:rPr>
          <w:rFonts w:asciiTheme="majorHAnsi" w:hAnsiTheme="majorHAnsi" w:cs="Times"/>
          <w:lang w:val="en-US"/>
        </w:rPr>
        <w:t xml:space="preserve">e witnessed instances of soldiers verbally abusing </w:t>
      </w:r>
      <w:r w:rsidR="00474087" w:rsidRPr="00D245E5">
        <w:rPr>
          <w:rFonts w:asciiTheme="majorHAnsi" w:hAnsiTheme="majorHAnsi" w:cs="Times"/>
          <w:lang w:val="en-US"/>
        </w:rPr>
        <w:t xml:space="preserve">civilians as well as </w:t>
      </w:r>
      <w:r w:rsidR="00D8610E" w:rsidRPr="00D245E5">
        <w:rPr>
          <w:rFonts w:asciiTheme="majorHAnsi" w:hAnsiTheme="majorHAnsi" w:cs="Times"/>
          <w:lang w:val="en-US"/>
        </w:rPr>
        <w:t>of physical abuse</w:t>
      </w:r>
      <w:r w:rsidR="00086BE0">
        <w:rPr>
          <w:rFonts w:asciiTheme="majorHAnsi" w:hAnsiTheme="majorHAnsi" w:cs="Times"/>
          <w:lang w:val="en-US"/>
        </w:rPr>
        <w:t xml:space="preserve"> (Eriksson Baaz </w:t>
      </w:r>
      <w:r w:rsidR="001F507D">
        <w:rPr>
          <w:rFonts w:asciiTheme="majorHAnsi" w:hAnsiTheme="majorHAnsi" w:cs="Times"/>
          <w:lang w:val="en-US"/>
        </w:rPr>
        <w:t>and Verweijen 2013a)</w:t>
      </w:r>
      <w:r w:rsidR="007B1133" w:rsidRPr="00D245E5">
        <w:rPr>
          <w:rFonts w:asciiTheme="majorHAnsi" w:hAnsiTheme="majorHAnsi" w:cs="Times"/>
          <w:lang w:val="en-US"/>
        </w:rPr>
        <w:t>, as well as accounts of accomplishment and confidence (as fathers, husbands and soldiers)</w:t>
      </w:r>
      <w:r w:rsidR="00086BE0">
        <w:rPr>
          <w:rFonts w:asciiTheme="majorHAnsi" w:hAnsiTheme="majorHAnsi" w:cs="Times"/>
          <w:lang w:val="en-US"/>
        </w:rPr>
        <w:t xml:space="preserve">. </w:t>
      </w:r>
      <w:r w:rsidR="00474087" w:rsidRPr="00D245E5">
        <w:rPr>
          <w:rFonts w:asciiTheme="majorHAnsi" w:hAnsiTheme="majorHAnsi" w:cs="Times"/>
          <w:lang w:val="en-US"/>
        </w:rPr>
        <w:t xml:space="preserve">In particular, </w:t>
      </w:r>
      <w:r w:rsidR="00D8610E" w:rsidRPr="00D245E5">
        <w:rPr>
          <w:rFonts w:asciiTheme="majorHAnsi" w:hAnsiTheme="majorHAnsi" w:cs="Times"/>
          <w:lang w:val="en-US"/>
        </w:rPr>
        <w:t xml:space="preserve">their </w:t>
      </w:r>
      <w:r w:rsidR="00D723E6">
        <w:rPr>
          <w:rFonts w:asciiTheme="majorHAnsi" w:hAnsiTheme="majorHAnsi" w:cs="Times"/>
          <w:lang w:val="en-US"/>
        </w:rPr>
        <w:t>explanations</w:t>
      </w:r>
      <w:r w:rsidR="00D723E6" w:rsidRPr="00D245E5">
        <w:rPr>
          <w:rFonts w:asciiTheme="majorHAnsi" w:hAnsiTheme="majorHAnsi" w:cs="Times"/>
          <w:lang w:val="en-US"/>
        </w:rPr>
        <w:t xml:space="preserve"> </w:t>
      </w:r>
      <w:r w:rsidR="00D8610E" w:rsidRPr="00D245E5">
        <w:rPr>
          <w:rFonts w:asciiTheme="majorHAnsi" w:hAnsiTheme="majorHAnsi" w:cs="Times"/>
          <w:lang w:val="en-US"/>
        </w:rPr>
        <w:t>of how and why they entered into the armed forces also sometimes changed from an initial claim of forced recruitment to stories of more voluntary recruitment</w:t>
      </w:r>
      <w:r w:rsidR="001F507D">
        <w:rPr>
          <w:rFonts w:asciiTheme="majorHAnsi" w:hAnsiTheme="majorHAnsi" w:cs="Times"/>
          <w:lang w:val="en-US"/>
        </w:rPr>
        <w:t xml:space="preserve"> (Eriksson Baaz and Stern 2015)</w:t>
      </w:r>
      <w:r w:rsidR="00086BE0">
        <w:rPr>
          <w:rFonts w:asciiTheme="majorHAnsi" w:hAnsiTheme="majorHAnsi" w:cs="Times"/>
          <w:lang w:val="en-US"/>
        </w:rPr>
        <w:t>.</w:t>
      </w:r>
      <w:r w:rsidR="00D8610E" w:rsidRPr="00D245E5">
        <w:rPr>
          <w:rFonts w:asciiTheme="majorHAnsi" w:hAnsiTheme="majorHAnsi" w:cs="Times"/>
          <w:lang w:val="en-US"/>
        </w:rPr>
        <w:t xml:space="preserve"> </w:t>
      </w:r>
    </w:p>
    <w:p w14:paraId="3A67D7BF" w14:textId="10FBBA9D" w:rsidR="00513EB8" w:rsidRPr="00D245E5" w:rsidRDefault="007B1133" w:rsidP="000302B6">
      <w:pPr>
        <w:widowControl w:val="0"/>
        <w:autoSpaceDE w:val="0"/>
        <w:autoSpaceDN w:val="0"/>
        <w:adjustRightInd w:val="0"/>
        <w:spacing w:after="240" w:line="360" w:lineRule="auto"/>
        <w:jc w:val="both"/>
        <w:rPr>
          <w:rFonts w:asciiTheme="majorHAnsi" w:hAnsiTheme="majorHAnsi" w:cs="AdvbasSN"/>
          <w:lang w:val="en-US"/>
        </w:rPr>
      </w:pPr>
      <w:r w:rsidRPr="00D245E5">
        <w:rPr>
          <w:rFonts w:asciiTheme="majorHAnsi" w:hAnsiTheme="majorHAnsi" w:cs="Times"/>
          <w:lang w:val="en-US"/>
        </w:rPr>
        <w:t>We do not</w:t>
      </w:r>
      <w:r w:rsidR="00396EC7" w:rsidRPr="00D245E5">
        <w:rPr>
          <w:rFonts w:asciiTheme="majorHAnsi" w:hAnsiTheme="majorHAnsi" w:cs="Times"/>
          <w:lang w:val="en-US"/>
        </w:rPr>
        <w:t xml:space="preserve"> propo</w:t>
      </w:r>
      <w:r w:rsidRPr="00D245E5">
        <w:rPr>
          <w:rFonts w:asciiTheme="majorHAnsi" w:hAnsiTheme="majorHAnsi" w:cs="Times"/>
          <w:lang w:val="en-US"/>
        </w:rPr>
        <w:t>se</w:t>
      </w:r>
      <w:r w:rsidR="00396EC7" w:rsidRPr="00D245E5">
        <w:rPr>
          <w:rFonts w:asciiTheme="majorHAnsi" w:hAnsiTheme="majorHAnsi" w:cs="Times"/>
          <w:lang w:val="en-US"/>
        </w:rPr>
        <w:t xml:space="preserve"> that the initial </w:t>
      </w:r>
      <w:r w:rsidR="00396EC7" w:rsidRPr="00D245E5">
        <w:rPr>
          <w:rFonts w:asciiTheme="majorHAnsi" w:eastAsia="Times New Roman" w:hAnsiTheme="majorHAnsi" w:cs="Arial"/>
          <w:color w:val="000000"/>
          <w:lang w:val="en-US"/>
        </w:rPr>
        <w:t>performances relayed through interviews were masking something more ‘real’ or authentic</w:t>
      </w:r>
      <w:r w:rsidR="00396EC7" w:rsidRPr="00D245E5">
        <w:rPr>
          <w:rFonts w:asciiTheme="majorHAnsi" w:hAnsiTheme="majorHAnsi" w:cs="Times"/>
          <w:lang w:val="en-US"/>
        </w:rPr>
        <w:t xml:space="preserve"> (this cannot be underscored enough</w:t>
      </w:r>
      <w:r w:rsidR="00D723E6">
        <w:rPr>
          <w:rFonts w:asciiTheme="majorHAnsi" w:hAnsiTheme="majorHAnsi" w:cs="Times"/>
          <w:lang w:val="en-US"/>
        </w:rPr>
        <w:t>).</w:t>
      </w:r>
      <w:r w:rsidRPr="00D245E5">
        <w:rPr>
          <w:rFonts w:asciiTheme="majorHAnsi" w:hAnsiTheme="majorHAnsi" w:cs="Times"/>
          <w:lang w:val="en-US"/>
        </w:rPr>
        <w:t xml:space="preserve"> Nevertheless, in </w:t>
      </w:r>
      <w:r w:rsidR="00D723E6">
        <w:rPr>
          <w:rFonts w:asciiTheme="majorHAnsi" w:hAnsiTheme="majorHAnsi" w:cs="Times"/>
          <w:lang w:val="en-US"/>
        </w:rPr>
        <w:t xml:space="preserve">later </w:t>
      </w:r>
      <w:r w:rsidR="00BA0F38">
        <w:rPr>
          <w:rFonts w:asciiTheme="majorHAnsi" w:hAnsiTheme="majorHAnsi" w:cs="Times"/>
          <w:lang w:val="en-US"/>
        </w:rPr>
        <w:t>considering our</w:t>
      </w:r>
      <w:r w:rsidR="000302B6" w:rsidRPr="00D245E5">
        <w:rPr>
          <w:rFonts w:asciiTheme="majorHAnsi" w:hAnsiTheme="majorHAnsi" w:cs="Times"/>
          <w:lang w:val="en-US"/>
        </w:rPr>
        <w:t xml:space="preserve"> </w:t>
      </w:r>
      <w:r w:rsidR="002F1406" w:rsidRPr="00D245E5">
        <w:rPr>
          <w:rFonts w:asciiTheme="majorHAnsi" w:hAnsiTheme="majorHAnsi" w:cs="Times"/>
          <w:lang w:val="en-US"/>
        </w:rPr>
        <w:t xml:space="preserve">initial lack of reflection on the wider context that included our theoretical desires </w:t>
      </w:r>
      <w:r w:rsidR="00045BB5" w:rsidRPr="00D245E5">
        <w:rPr>
          <w:rFonts w:asciiTheme="majorHAnsi" w:hAnsiTheme="majorHAnsi" w:cs="Times"/>
          <w:lang w:val="en-US"/>
        </w:rPr>
        <w:t>(</w:t>
      </w:r>
      <w:r w:rsidR="00871AF1" w:rsidRPr="00D245E5">
        <w:rPr>
          <w:rFonts w:asciiTheme="majorHAnsi" w:hAnsiTheme="majorHAnsi" w:cs="Times"/>
          <w:lang w:val="en-US"/>
        </w:rPr>
        <w:t>particularly through the di</w:t>
      </w:r>
      <w:r w:rsidR="00045BB5" w:rsidRPr="00D245E5">
        <w:rPr>
          <w:rFonts w:asciiTheme="majorHAnsi" w:hAnsiTheme="majorHAnsi" w:cs="Times"/>
          <w:lang w:val="en-US"/>
        </w:rPr>
        <w:t xml:space="preserve">scussions leading to this </w:t>
      </w:r>
      <w:r w:rsidR="002F1406" w:rsidRPr="00D245E5">
        <w:rPr>
          <w:rFonts w:asciiTheme="majorHAnsi" w:hAnsiTheme="majorHAnsi" w:cs="Times"/>
          <w:lang w:val="en-US"/>
        </w:rPr>
        <w:t>article</w:t>
      </w:r>
      <w:r w:rsidR="00045BB5" w:rsidRPr="00D245E5">
        <w:rPr>
          <w:rFonts w:asciiTheme="majorHAnsi" w:hAnsiTheme="majorHAnsi" w:cs="Times"/>
          <w:lang w:val="en-US"/>
        </w:rPr>
        <w:t>)</w:t>
      </w:r>
      <w:r w:rsidR="002F1406" w:rsidRPr="00D245E5">
        <w:rPr>
          <w:rFonts w:asciiTheme="majorHAnsi" w:hAnsiTheme="majorHAnsi" w:cs="Times"/>
          <w:lang w:val="en-US"/>
        </w:rPr>
        <w:t xml:space="preserve">, </w:t>
      </w:r>
      <w:r w:rsidR="000302B6" w:rsidRPr="00D245E5">
        <w:rPr>
          <w:rFonts w:asciiTheme="majorHAnsi" w:hAnsiTheme="majorHAnsi" w:cs="Times"/>
          <w:lang w:val="en-US"/>
        </w:rPr>
        <w:t xml:space="preserve">we suggest that </w:t>
      </w:r>
      <w:r w:rsidR="00871AF1" w:rsidRPr="00D245E5">
        <w:rPr>
          <w:rFonts w:asciiTheme="majorHAnsi" w:hAnsiTheme="majorHAnsi" w:cs="Times"/>
          <w:lang w:val="en-US"/>
        </w:rPr>
        <w:t xml:space="preserve">part of the answer to </w:t>
      </w:r>
      <w:r w:rsidR="00D723E6">
        <w:rPr>
          <w:rFonts w:asciiTheme="majorHAnsi" w:hAnsiTheme="majorHAnsi" w:cs="Times"/>
          <w:lang w:val="en-US"/>
        </w:rPr>
        <w:t xml:space="preserve">this </w:t>
      </w:r>
      <w:r w:rsidR="000302B6" w:rsidRPr="00D245E5">
        <w:rPr>
          <w:rFonts w:asciiTheme="majorHAnsi" w:hAnsiTheme="majorHAnsi" w:cs="Times"/>
          <w:lang w:val="en-US"/>
        </w:rPr>
        <w:t xml:space="preserve">relative lack </w:t>
      </w:r>
      <w:r w:rsidR="00871AF1" w:rsidRPr="00D245E5">
        <w:rPr>
          <w:rFonts w:asciiTheme="majorHAnsi" w:hAnsiTheme="majorHAnsi" w:cs="Times"/>
          <w:lang w:val="en-US"/>
        </w:rPr>
        <w:t xml:space="preserve">lies in </w:t>
      </w:r>
      <w:r w:rsidR="000302B6" w:rsidRPr="00D245E5">
        <w:rPr>
          <w:rFonts w:asciiTheme="majorHAnsi" w:hAnsiTheme="majorHAnsi" w:cs="Times"/>
          <w:lang w:val="en-US"/>
        </w:rPr>
        <w:t>the ways in which the soldiers’ stories fit</w:t>
      </w:r>
      <w:r w:rsidRPr="00D245E5">
        <w:rPr>
          <w:rFonts w:asciiTheme="majorHAnsi" w:hAnsiTheme="majorHAnsi" w:cs="Times"/>
          <w:lang w:val="en-US"/>
        </w:rPr>
        <w:t xml:space="preserve"> </w:t>
      </w:r>
      <w:r w:rsidR="000302B6" w:rsidRPr="00D245E5">
        <w:rPr>
          <w:rFonts w:asciiTheme="majorHAnsi" w:hAnsiTheme="majorHAnsi" w:cs="Times"/>
          <w:lang w:val="en-US"/>
        </w:rPr>
        <w:t>exceptionally well with our theoretical</w:t>
      </w:r>
      <w:r w:rsidR="006E68FC" w:rsidRPr="00D245E5">
        <w:rPr>
          <w:rFonts w:asciiTheme="majorHAnsi" w:hAnsiTheme="majorHAnsi" w:cs="Times"/>
          <w:lang w:val="en-US"/>
        </w:rPr>
        <w:t>, ethical and political desires.  While we were discomforted by the dissonance between their accounts and what we had expected as feminist IR scholars</w:t>
      </w:r>
      <w:r w:rsidR="00BC1252">
        <w:rPr>
          <w:rFonts w:asciiTheme="majorHAnsi" w:hAnsiTheme="majorHAnsi" w:cs="Times"/>
          <w:lang w:val="en-US"/>
        </w:rPr>
        <w:t xml:space="preserve"> (we had expected them to reflect familiar notions of military masculinities as well as RWOW)</w:t>
      </w:r>
      <w:r w:rsidR="006E68FC" w:rsidRPr="00D245E5">
        <w:rPr>
          <w:rFonts w:asciiTheme="majorHAnsi" w:hAnsiTheme="majorHAnsi" w:cs="Times"/>
          <w:lang w:val="en-US"/>
        </w:rPr>
        <w:t xml:space="preserve">, we also felt simultaneous satisfaction that their stories resonated with our </w:t>
      </w:r>
      <w:r w:rsidR="00513EB8" w:rsidRPr="00D245E5">
        <w:rPr>
          <w:rFonts w:asciiTheme="majorHAnsi" w:hAnsiTheme="majorHAnsi" w:cs="Times"/>
          <w:lang w:val="en-US"/>
        </w:rPr>
        <w:t>suspicions</w:t>
      </w:r>
      <w:r w:rsidRPr="00D245E5">
        <w:rPr>
          <w:rFonts w:asciiTheme="majorHAnsi" w:hAnsiTheme="majorHAnsi" w:cs="Times"/>
          <w:lang w:val="en-US"/>
        </w:rPr>
        <w:t xml:space="preserve"> that</w:t>
      </w:r>
      <w:r w:rsidR="00513EB8" w:rsidRPr="00D245E5">
        <w:rPr>
          <w:rFonts w:asciiTheme="majorHAnsi" w:hAnsiTheme="majorHAnsi" w:cs="Times"/>
          <w:lang w:val="en-US"/>
        </w:rPr>
        <w:t xml:space="preserve"> totalizing narratives </w:t>
      </w:r>
      <w:r w:rsidRPr="00D245E5">
        <w:rPr>
          <w:rFonts w:asciiTheme="majorHAnsi" w:hAnsiTheme="majorHAnsi" w:cs="Times"/>
          <w:lang w:val="en-US"/>
        </w:rPr>
        <w:t>obscured a much more complex picture, as well as with</w:t>
      </w:r>
      <w:r w:rsidR="00513EB8" w:rsidRPr="00D245E5">
        <w:rPr>
          <w:rFonts w:asciiTheme="majorHAnsi" w:hAnsiTheme="majorHAnsi" w:cs="Times"/>
          <w:lang w:val="en-US"/>
        </w:rPr>
        <w:t xml:space="preserve"> our </w:t>
      </w:r>
      <w:r w:rsidR="006E68FC" w:rsidRPr="00D245E5">
        <w:rPr>
          <w:rFonts w:asciiTheme="majorHAnsi" w:hAnsiTheme="majorHAnsi" w:cs="Times"/>
          <w:lang w:val="en-US"/>
        </w:rPr>
        <w:t>post-colonial theory-inspired sensibilities and desires</w:t>
      </w:r>
      <w:r w:rsidR="00513EB8" w:rsidRPr="00D245E5">
        <w:rPr>
          <w:rFonts w:asciiTheme="majorHAnsi" w:hAnsiTheme="majorHAnsi" w:cs="Times"/>
          <w:lang w:val="en-US"/>
        </w:rPr>
        <w:t xml:space="preserve">. </w:t>
      </w:r>
      <w:r w:rsidR="006E68FC" w:rsidRPr="00D245E5">
        <w:rPr>
          <w:rFonts w:asciiTheme="majorHAnsi" w:hAnsiTheme="majorHAnsi" w:cs="Times"/>
          <w:lang w:val="en-US"/>
        </w:rPr>
        <w:t xml:space="preserve">Hence, despite our initial floundering for a framework that would help us make sense of what we were hearing, </w:t>
      </w:r>
      <w:r w:rsidR="006E68FC" w:rsidRPr="00D245E5">
        <w:rPr>
          <w:rFonts w:asciiTheme="majorHAnsi" w:hAnsiTheme="majorHAnsi" w:cs="AdvbasSN"/>
          <w:lang w:val="en-US"/>
        </w:rPr>
        <w:t>w</w:t>
      </w:r>
      <w:r w:rsidR="000302B6" w:rsidRPr="00D245E5">
        <w:rPr>
          <w:rFonts w:asciiTheme="majorHAnsi" w:hAnsiTheme="majorHAnsi" w:cs="AdvbasSN"/>
          <w:lang w:val="en-US"/>
        </w:rPr>
        <w:t xml:space="preserve">e </w:t>
      </w:r>
      <w:r w:rsidR="00513EB8" w:rsidRPr="00D245E5">
        <w:rPr>
          <w:rFonts w:asciiTheme="majorHAnsi" w:hAnsiTheme="majorHAnsi" w:cs="AdvbasSN"/>
          <w:lang w:val="en-US"/>
        </w:rPr>
        <w:t xml:space="preserve">(as critical feminist scholars) also </w:t>
      </w:r>
      <w:r w:rsidR="000302B6" w:rsidRPr="00D245E5">
        <w:rPr>
          <w:rFonts w:asciiTheme="majorHAnsi" w:hAnsiTheme="majorHAnsi" w:cs="AdvbasSN"/>
          <w:lang w:val="en-US"/>
        </w:rPr>
        <w:t xml:space="preserve">harbored a desire to hear </w:t>
      </w:r>
      <w:r w:rsidR="000302B6" w:rsidRPr="00D245E5">
        <w:rPr>
          <w:rFonts w:asciiTheme="majorHAnsi" w:hAnsiTheme="majorHAnsi"/>
          <w:lang w:val="en-US"/>
        </w:rPr>
        <w:t xml:space="preserve">‘unfamiliar stories’, </w:t>
      </w:r>
      <w:r w:rsidR="00BC1252">
        <w:rPr>
          <w:rFonts w:asciiTheme="majorHAnsi" w:hAnsiTheme="majorHAnsi"/>
          <w:lang w:val="en-US"/>
        </w:rPr>
        <w:t xml:space="preserve">e.g. </w:t>
      </w:r>
      <w:r w:rsidR="000302B6" w:rsidRPr="00D245E5">
        <w:rPr>
          <w:rFonts w:asciiTheme="majorHAnsi" w:hAnsiTheme="majorHAnsi"/>
          <w:lang w:val="en-US"/>
        </w:rPr>
        <w:t xml:space="preserve">stories that </w:t>
      </w:r>
      <w:r w:rsidR="000302B6" w:rsidRPr="00D245E5">
        <w:rPr>
          <w:rFonts w:asciiTheme="majorHAnsi" w:hAnsiTheme="majorHAnsi" w:cs="AdvbasSN"/>
          <w:lang w:val="en-US"/>
        </w:rPr>
        <w:t xml:space="preserve">problematize monolithic notions of </w:t>
      </w:r>
      <w:r w:rsidR="000302B6" w:rsidRPr="00D245E5">
        <w:rPr>
          <w:rFonts w:asciiTheme="majorHAnsi" w:hAnsiTheme="majorHAnsi"/>
          <w:lang w:val="en-US"/>
        </w:rPr>
        <w:t>militarized masculinities</w:t>
      </w:r>
      <w:r w:rsidR="000302B6" w:rsidRPr="00D245E5">
        <w:rPr>
          <w:rFonts w:asciiTheme="majorHAnsi" w:hAnsiTheme="majorHAnsi" w:cs="AdvbasSN"/>
          <w:lang w:val="en-US"/>
        </w:rPr>
        <w:t xml:space="preserve"> as well as the close associations of women with victimhood and peace/non-violence and men with the perpetration of violence</w:t>
      </w:r>
      <w:r w:rsidR="000302B6" w:rsidRPr="00D245E5">
        <w:rPr>
          <w:rFonts w:asciiTheme="majorHAnsi" w:hAnsiTheme="majorHAnsi"/>
          <w:lang w:val="en-US"/>
        </w:rPr>
        <w:t xml:space="preserve">. In addition to the risk of overemphasizing what </w:t>
      </w:r>
      <w:r w:rsidR="006E68FC" w:rsidRPr="00D245E5">
        <w:rPr>
          <w:rFonts w:asciiTheme="majorHAnsi" w:hAnsiTheme="majorHAnsi"/>
          <w:lang w:val="en-US"/>
        </w:rPr>
        <w:t xml:space="preserve">one </w:t>
      </w:r>
      <w:r w:rsidR="000302B6" w:rsidRPr="00D245E5">
        <w:rPr>
          <w:rFonts w:asciiTheme="majorHAnsi" w:hAnsiTheme="majorHAnsi"/>
          <w:lang w:val="en-US"/>
        </w:rPr>
        <w:t>want</w:t>
      </w:r>
      <w:r w:rsidR="006E68FC" w:rsidRPr="00D245E5">
        <w:rPr>
          <w:rFonts w:asciiTheme="majorHAnsi" w:hAnsiTheme="majorHAnsi"/>
          <w:lang w:val="en-US"/>
        </w:rPr>
        <w:t>s</w:t>
      </w:r>
      <w:r w:rsidR="000302B6" w:rsidRPr="00D245E5">
        <w:rPr>
          <w:rFonts w:asciiTheme="majorHAnsi" w:hAnsiTheme="majorHAnsi"/>
          <w:lang w:val="en-US"/>
        </w:rPr>
        <w:t xml:space="preserve"> to see</w:t>
      </w:r>
      <w:r w:rsidR="006E68FC" w:rsidRPr="00D245E5">
        <w:rPr>
          <w:rFonts w:asciiTheme="majorHAnsi" w:hAnsiTheme="majorHAnsi"/>
          <w:lang w:val="en-US"/>
        </w:rPr>
        <w:t xml:space="preserve"> </w:t>
      </w:r>
      <w:r w:rsidR="000302B6" w:rsidRPr="00D245E5">
        <w:rPr>
          <w:rFonts w:asciiTheme="majorHAnsi" w:hAnsiTheme="majorHAnsi"/>
          <w:lang w:val="en-US"/>
        </w:rPr>
        <w:t xml:space="preserve">(i.e. ‘unfamiliar stories’), such theoretical and </w:t>
      </w:r>
      <w:r w:rsidR="006E68FC" w:rsidRPr="00D245E5">
        <w:rPr>
          <w:rFonts w:asciiTheme="majorHAnsi" w:hAnsiTheme="majorHAnsi"/>
          <w:lang w:val="en-US"/>
        </w:rPr>
        <w:t>ethico-</w:t>
      </w:r>
      <w:r w:rsidR="000302B6" w:rsidRPr="00D245E5">
        <w:rPr>
          <w:rFonts w:asciiTheme="majorHAnsi" w:hAnsiTheme="majorHAnsi"/>
          <w:lang w:val="en-US"/>
        </w:rPr>
        <w:t xml:space="preserve">political desires risk </w:t>
      </w:r>
      <w:r w:rsidR="00347E14" w:rsidRPr="00D245E5">
        <w:rPr>
          <w:rFonts w:asciiTheme="majorHAnsi" w:hAnsiTheme="majorHAnsi"/>
          <w:lang w:val="en-US"/>
        </w:rPr>
        <w:t>compelling the researcher</w:t>
      </w:r>
      <w:r w:rsidRPr="00D245E5">
        <w:rPr>
          <w:rFonts w:asciiTheme="majorHAnsi" w:hAnsiTheme="majorHAnsi"/>
          <w:lang w:val="en-US"/>
        </w:rPr>
        <w:t>-</w:t>
      </w:r>
      <w:r w:rsidR="00347E14" w:rsidRPr="00D245E5">
        <w:rPr>
          <w:rFonts w:asciiTheme="majorHAnsi" w:hAnsiTheme="majorHAnsi"/>
          <w:lang w:val="en-US"/>
        </w:rPr>
        <w:t xml:space="preserve">self  (in this case </w:t>
      </w:r>
      <w:r w:rsidR="001F507D">
        <w:rPr>
          <w:rFonts w:asciiTheme="majorHAnsi" w:hAnsiTheme="majorHAnsi"/>
          <w:lang w:val="en-US"/>
        </w:rPr>
        <w:t>Eriksson Baaz and Stern</w:t>
      </w:r>
      <w:r w:rsidR="00347E14" w:rsidRPr="00D245E5">
        <w:rPr>
          <w:rFonts w:asciiTheme="majorHAnsi" w:hAnsiTheme="majorHAnsi"/>
          <w:lang w:val="en-US"/>
        </w:rPr>
        <w:t xml:space="preserve">) to be </w:t>
      </w:r>
      <w:r w:rsidR="000302B6" w:rsidRPr="00D245E5">
        <w:rPr>
          <w:rFonts w:asciiTheme="majorHAnsi" w:hAnsiTheme="majorHAnsi"/>
          <w:lang w:val="en-US"/>
        </w:rPr>
        <w:t xml:space="preserve">less </w:t>
      </w:r>
      <w:r w:rsidR="000302B6" w:rsidRPr="00D245E5">
        <w:rPr>
          <w:rFonts w:asciiTheme="majorHAnsi" w:hAnsiTheme="majorHAnsi" w:cs="AdvbasSN"/>
          <w:lang w:val="en-US"/>
        </w:rPr>
        <w:t xml:space="preserve">critical towards men’s stories of victimhood. (Conversely then, other feminist readings </w:t>
      </w:r>
      <w:r w:rsidR="000302B6" w:rsidRPr="00D245E5">
        <w:rPr>
          <w:rFonts w:asciiTheme="majorHAnsi" w:hAnsiTheme="majorHAnsi" w:cs="AdvbasSN"/>
          <w:lang w:val="en-US"/>
        </w:rPr>
        <w:lastRenderedPageBreak/>
        <w:t xml:space="preserve">risk engendering not only a reluctance to attend to perpetrator narratives in the first place, but </w:t>
      </w:r>
      <w:r w:rsidR="001A1020" w:rsidRPr="00D245E5">
        <w:rPr>
          <w:rFonts w:asciiTheme="majorHAnsi" w:hAnsiTheme="majorHAnsi" w:cs="AdvbasSN"/>
          <w:lang w:val="en-US"/>
        </w:rPr>
        <w:t xml:space="preserve">also risk </w:t>
      </w:r>
      <w:r w:rsidR="000302B6" w:rsidRPr="00D245E5">
        <w:rPr>
          <w:rFonts w:asciiTheme="majorHAnsi" w:hAnsiTheme="majorHAnsi" w:cs="AdvbasSN"/>
          <w:lang w:val="en-US"/>
        </w:rPr>
        <w:t xml:space="preserve">reading male narratives of victimhood simply as dangerous masquerading while women’s narratives of victimhood are taken at face value). </w:t>
      </w:r>
    </w:p>
    <w:p w14:paraId="4297A7BC" w14:textId="2BB3DE4A" w:rsidR="00AD3346" w:rsidRDefault="00513EB8" w:rsidP="00FB171F">
      <w:pPr>
        <w:widowControl w:val="0"/>
        <w:autoSpaceDE w:val="0"/>
        <w:autoSpaceDN w:val="0"/>
        <w:adjustRightInd w:val="0"/>
        <w:spacing w:after="240" w:line="360" w:lineRule="auto"/>
        <w:jc w:val="both"/>
        <w:rPr>
          <w:rFonts w:asciiTheme="majorHAnsi" w:hAnsiTheme="majorHAnsi" w:cs="Times"/>
          <w:lang w:val="en-US"/>
        </w:rPr>
      </w:pPr>
      <w:r w:rsidRPr="00D245E5">
        <w:rPr>
          <w:rFonts w:asciiTheme="majorHAnsi" w:hAnsiTheme="majorHAnsi" w:cs="AdvbasSN"/>
          <w:lang w:val="en-US"/>
        </w:rPr>
        <w:t>In particular, t</w:t>
      </w:r>
      <w:r w:rsidR="000302B6" w:rsidRPr="00D245E5">
        <w:rPr>
          <w:rFonts w:asciiTheme="majorHAnsi" w:hAnsiTheme="majorHAnsi" w:cs="AdvbasSN"/>
          <w:lang w:val="en-US"/>
        </w:rPr>
        <w:t xml:space="preserve">he appeal of </w:t>
      </w:r>
      <w:r w:rsidR="00347E14" w:rsidRPr="00D245E5">
        <w:rPr>
          <w:rFonts w:asciiTheme="majorHAnsi" w:hAnsiTheme="majorHAnsi" w:cs="AdvbasSN"/>
          <w:lang w:val="en-US"/>
        </w:rPr>
        <w:t xml:space="preserve">listening to that which was </w:t>
      </w:r>
      <w:r w:rsidR="000302B6" w:rsidRPr="00D245E5">
        <w:rPr>
          <w:rFonts w:asciiTheme="majorHAnsi" w:hAnsiTheme="majorHAnsi" w:cs="AdvbasSN"/>
          <w:lang w:val="en-US"/>
        </w:rPr>
        <w:t>unfamiliar was, in this case</w:t>
      </w:r>
      <w:r w:rsidR="001A1020" w:rsidRPr="00D245E5">
        <w:rPr>
          <w:rFonts w:asciiTheme="majorHAnsi" w:hAnsiTheme="majorHAnsi" w:cs="AdvbasSN"/>
          <w:lang w:val="en-US"/>
        </w:rPr>
        <w:t>,</w:t>
      </w:r>
      <w:r w:rsidR="00871AF1" w:rsidRPr="00D245E5">
        <w:rPr>
          <w:rFonts w:asciiTheme="majorHAnsi" w:hAnsiTheme="majorHAnsi" w:cs="AdvbasSN"/>
          <w:lang w:val="en-US"/>
        </w:rPr>
        <w:t xml:space="preserve"> clearly </w:t>
      </w:r>
      <w:r w:rsidR="000302B6" w:rsidRPr="00D245E5">
        <w:rPr>
          <w:rFonts w:asciiTheme="majorHAnsi" w:hAnsiTheme="majorHAnsi" w:cs="AdvbasSN"/>
          <w:lang w:val="en-US"/>
        </w:rPr>
        <w:t xml:space="preserve">compounded by our post-colonial impulse towards challenging the extreme dehumanization of soldiers in the DRC warscape. </w:t>
      </w:r>
      <w:r w:rsidR="000302B6" w:rsidRPr="00D245E5">
        <w:rPr>
          <w:rFonts w:asciiTheme="majorHAnsi" w:hAnsiTheme="majorHAnsi" w:cs="Times"/>
          <w:lang w:val="en-US"/>
        </w:rPr>
        <w:t>As with other armed conflicts in Africa, media and policy reporting on the DRC and its soldiers repeat</w:t>
      </w:r>
      <w:r w:rsidR="00023FE1">
        <w:rPr>
          <w:rFonts w:asciiTheme="majorHAnsi" w:hAnsiTheme="majorHAnsi" w:cs="Times"/>
          <w:lang w:val="en-US"/>
        </w:rPr>
        <w:t>ed</w:t>
      </w:r>
      <w:r w:rsidR="000302B6" w:rsidRPr="00D245E5">
        <w:rPr>
          <w:rFonts w:asciiTheme="majorHAnsi" w:hAnsiTheme="majorHAnsi" w:cs="Times"/>
          <w:lang w:val="en-US"/>
        </w:rPr>
        <w:t xml:space="preserve"> </w:t>
      </w:r>
      <w:r w:rsidR="00023FE1">
        <w:rPr>
          <w:rFonts w:asciiTheme="majorHAnsi" w:hAnsiTheme="majorHAnsi" w:cs="Times"/>
          <w:lang w:val="en-US"/>
        </w:rPr>
        <w:t xml:space="preserve">familiar colonial </w:t>
      </w:r>
      <w:r w:rsidR="00023FE1" w:rsidRPr="00D245E5">
        <w:rPr>
          <w:rFonts w:asciiTheme="majorHAnsi" w:hAnsiTheme="majorHAnsi" w:cs="Times"/>
          <w:lang w:val="en-US"/>
        </w:rPr>
        <w:t>images of the barbaric African (masculine) Other, who is unleashed by the conditions of war to act according to his ‘true’ nature</w:t>
      </w:r>
      <w:r w:rsidR="00023FE1">
        <w:rPr>
          <w:rFonts w:asciiTheme="majorHAnsi" w:hAnsiTheme="majorHAnsi" w:cs="Times"/>
          <w:lang w:val="en-US"/>
        </w:rPr>
        <w:t xml:space="preserve"> </w:t>
      </w:r>
      <w:r w:rsidR="000302B6" w:rsidRPr="00D245E5">
        <w:rPr>
          <w:rFonts w:asciiTheme="majorHAnsi" w:hAnsiTheme="majorHAnsi" w:cs="Times"/>
          <w:lang w:val="en-US"/>
        </w:rPr>
        <w:t>(</w:t>
      </w:r>
      <w:r w:rsidR="001F507D">
        <w:rPr>
          <w:rFonts w:asciiTheme="majorHAnsi" w:hAnsiTheme="majorHAnsi" w:cs="Times"/>
          <w:lang w:val="en-US"/>
        </w:rPr>
        <w:t>Eriksson Baaz and Stern 2013</w:t>
      </w:r>
      <w:r w:rsidR="000302B6" w:rsidRPr="00D245E5">
        <w:rPr>
          <w:rFonts w:asciiTheme="majorHAnsi" w:hAnsiTheme="majorHAnsi" w:cs="Times"/>
          <w:lang w:val="en-US"/>
        </w:rPr>
        <w:t xml:space="preserve">; Verweijen 2015). </w:t>
      </w:r>
      <w:r w:rsidR="009F306A" w:rsidRPr="00D245E5">
        <w:rPr>
          <w:rFonts w:asciiTheme="majorHAnsi" w:hAnsiTheme="majorHAnsi" w:cs="Times"/>
          <w:lang w:val="en-US"/>
        </w:rPr>
        <w:t>D</w:t>
      </w:r>
      <w:r w:rsidR="000302B6" w:rsidRPr="00D245E5">
        <w:rPr>
          <w:rFonts w:asciiTheme="majorHAnsi" w:hAnsiTheme="majorHAnsi" w:cs="Times"/>
          <w:lang w:val="en-US"/>
        </w:rPr>
        <w:t>eeply troubled by the racism embedded in such</w:t>
      </w:r>
      <w:r w:rsidR="00BC1252">
        <w:rPr>
          <w:rFonts w:asciiTheme="majorHAnsi" w:hAnsiTheme="majorHAnsi" w:cs="Times"/>
          <w:lang w:val="en-US"/>
        </w:rPr>
        <w:t xml:space="preserve"> accounts</w:t>
      </w:r>
      <w:r w:rsidR="000302B6" w:rsidRPr="00D245E5">
        <w:rPr>
          <w:rFonts w:asciiTheme="majorHAnsi" w:hAnsiTheme="majorHAnsi" w:cs="Times"/>
          <w:lang w:val="en-US"/>
        </w:rPr>
        <w:t xml:space="preserve">, </w:t>
      </w:r>
      <w:r w:rsidR="009F306A" w:rsidRPr="00D245E5">
        <w:rPr>
          <w:rFonts w:asciiTheme="majorHAnsi" w:hAnsiTheme="majorHAnsi" w:cs="Times"/>
          <w:lang w:val="en-US"/>
        </w:rPr>
        <w:t>we</w:t>
      </w:r>
      <w:r w:rsidR="00CE183D" w:rsidRPr="00D245E5">
        <w:rPr>
          <w:rFonts w:asciiTheme="majorHAnsi" w:hAnsiTheme="majorHAnsi" w:cs="Times"/>
          <w:lang w:val="en-US"/>
        </w:rPr>
        <w:t xml:space="preserve"> (poised for </w:t>
      </w:r>
      <w:r w:rsidR="00D245E5" w:rsidRPr="00D245E5">
        <w:rPr>
          <w:rFonts w:asciiTheme="majorHAnsi" w:hAnsiTheme="majorHAnsi" w:cs="Times"/>
          <w:lang w:val="en-US"/>
        </w:rPr>
        <w:t>understanding with</w:t>
      </w:r>
      <w:r w:rsidR="00CE183D" w:rsidRPr="00D245E5">
        <w:rPr>
          <w:rFonts w:asciiTheme="majorHAnsi" w:hAnsiTheme="majorHAnsi" w:cs="Times"/>
          <w:lang w:val="en-US"/>
        </w:rPr>
        <w:t xml:space="preserve"> the tools of our post-colonial framework) </w:t>
      </w:r>
      <w:r w:rsidR="009F306A" w:rsidRPr="00D245E5">
        <w:rPr>
          <w:rFonts w:asciiTheme="majorHAnsi" w:hAnsiTheme="majorHAnsi" w:cs="Times"/>
          <w:lang w:val="en-US"/>
        </w:rPr>
        <w:t xml:space="preserve">were reassured by </w:t>
      </w:r>
      <w:r w:rsidR="000302B6" w:rsidRPr="00D245E5">
        <w:rPr>
          <w:rFonts w:asciiTheme="majorHAnsi" w:hAnsiTheme="majorHAnsi" w:cs="Times"/>
          <w:lang w:val="en-US"/>
        </w:rPr>
        <w:t xml:space="preserve">the </w:t>
      </w:r>
      <w:r w:rsidR="009F306A" w:rsidRPr="00D245E5">
        <w:rPr>
          <w:rFonts w:asciiTheme="majorHAnsi" w:hAnsiTheme="majorHAnsi" w:cs="Times"/>
          <w:lang w:val="en-US"/>
        </w:rPr>
        <w:t xml:space="preserve">soldiers’ </w:t>
      </w:r>
      <w:r w:rsidR="000302B6" w:rsidRPr="00D245E5">
        <w:rPr>
          <w:rFonts w:asciiTheme="majorHAnsi" w:hAnsiTheme="majorHAnsi" w:cs="Times"/>
          <w:lang w:val="en-US"/>
        </w:rPr>
        <w:t>performances of victimcy</w:t>
      </w:r>
      <w:r w:rsidR="00CE183D" w:rsidRPr="00D245E5">
        <w:rPr>
          <w:rFonts w:asciiTheme="majorHAnsi" w:hAnsiTheme="majorHAnsi" w:cs="Times"/>
          <w:lang w:val="en-US"/>
        </w:rPr>
        <w:t xml:space="preserve">. </w:t>
      </w:r>
      <w:r w:rsidR="00D245E5" w:rsidRPr="00D245E5">
        <w:rPr>
          <w:rFonts w:asciiTheme="majorHAnsi" w:hAnsiTheme="majorHAnsi" w:cs="Times"/>
          <w:lang w:val="en-US"/>
        </w:rPr>
        <w:t>These shared</w:t>
      </w:r>
      <w:r w:rsidR="009F306A" w:rsidRPr="00D245E5">
        <w:rPr>
          <w:rFonts w:asciiTheme="majorHAnsi" w:hAnsiTheme="majorHAnsi" w:cs="Times"/>
          <w:lang w:val="en-US"/>
        </w:rPr>
        <w:t xml:space="preserve"> the interview stage with </w:t>
      </w:r>
      <w:r w:rsidR="00BC1252">
        <w:rPr>
          <w:rFonts w:asciiTheme="majorHAnsi" w:hAnsiTheme="majorHAnsi" w:cs="Times"/>
          <w:lang w:val="en-US"/>
        </w:rPr>
        <w:t>their</w:t>
      </w:r>
      <w:r w:rsidR="001A1020" w:rsidRPr="00D245E5">
        <w:rPr>
          <w:rFonts w:asciiTheme="majorHAnsi" w:hAnsiTheme="majorHAnsi" w:cs="Times"/>
          <w:lang w:val="en-US"/>
        </w:rPr>
        <w:t xml:space="preserve"> </w:t>
      </w:r>
      <w:r w:rsidR="000302B6" w:rsidRPr="00D245E5">
        <w:rPr>
          <w:rFonts w:asciiTheme="majorHAnsi" w:hAnsiTheme="majorHAnsi" w:cs="Times"/>
          <w:lang w:val="en-US"/>
        </w:rPr>
        <w:t xml:space="preserve">ethical reflections </w:t>
      </w:r>
      <w:r w:rsidR="009F306A" w:rsidRPr="00D245E5">
        <w:rPr>
          <w:rFonts w:asciiTheme="majorHAnsi" w:hAnsiTheme="majorHAnsi" w:cs="Times"/>
          <w:lang w:val="en-US"/>
        </w:rPr>
        <w:t xml:space="preserve">on the violence they committed, as </w:t>
      </w:r>
      <w:r w:rsidR="00D245E5" w:rsidRPr="00D245E5">
        <w:rPr>
          <w:rFonts w:asciiTheme="majorHAnsi" w:hAnsiTheme="majorHAnsi" w:cs="Times"/>
          <w:lang w:val="en-US"/>
        </w:rPr>
        <w:t>well as</w:t>
      </w:r>
      <w:r w:rsidR="009F306A" w:rsidRPr="00D245E5">
        <w:rPr>
          <w:rFonts w:asciiTheme="majorHAnsi" w:hAnsiTheme="majorHAnsi" w:cs="Times"/>
          <w:lang w:val="en-US"/>
        </w:rPr>
        <w:t xml:space="preserve"> </w:t>
      </w:r>
      <w:r w:rsidR="000302B6" w:rsidRPr="00D245E5">
        <w:rPr>
          <w:rFonts w:asciiTheme="majorHAnsi" w:hAnsiTheme="majorHAnsi" w:cs="Times"/>
          <w:lang w:val="en-US"/>
        </w:rPr>
        <w:t>a relative absence of a celebration of violence</w:t>
      </w:r>
      <w:r w:rsidR="00CE183D" w:rsidRPr="00D245E5">
        <w:rPr>
          <w:rFonts w:asciiTheme="majorHAnsi" w:hAnsiTheme="majorHAnsi" w:cs="Times"/>
          <w:lang w:val="en-US"/>
        </w:rPr>
        <w:t>.</w:t>
      </w:r>
      <w:r w:rsidR="000302B6" w:rsidRPr="00D245E5">
        <w:rPr>
          <w:rFonts w:asciiTheme="majorHAnsi" w:hAnsiTheme="majorHAnsi" w:cs="Times"/>
          <w:lang w:val="en-US"/>
        </w:rPr>
        <w:t xml:space="preserve"> Highlighting such accounts therefore seemed to form an integral part of our responsibilities as post-colonial critics (see also Verweijen 2015)</w:t>
      </w:r>
      <w:r w:rsidRPr="00D245E5">
        <w:rPr>
          <w:rFonts w:asciiTheme="majorHAnsi" w:hAnsiTheme="majorHAnsi" w:cs="Times"/>
          <w:lang w:val="en-US"/>
        </w:rPr>
        <w:t>. It also</w:t>
      </w:r>
      <w:r w:rsidR="001A1020" w:rsidRPr="00D245E5">
        <w:rPr>
          <w:rFonts w:asciiTheme="majorHAnsi" w:hAnsiTheme="majorHAnsi" w:cs="Times"/>
          <w:lang w:val="en-US"/>
        </w:rPr>
        <w:t xml:space="preserve">, </w:t>
      </w:r>
      <w:r w:rsidRPr="00D245E5">
        <w:rPr>
          <w:rFonts w:asciiTheme="majorHAnsi" w:hAnsiTheme="majorHAnsi" w:cs="Times"/>
          <w:lang w:val="en-US"/>
        </w:rPr>
        <w:t>we suggest</w:t>
      </w:r>
      <w:r w:rsidR="001A1020" w:rsidRPr="00D245E5">
        <w:rPr>
          <w:rFonts w:asciiTheme="majorHAnsi" w:hAnsiTheme="majorHAnsi" w:cs="Times"/>
          <w:lang w:val="en-US"/>
        </w:rPr>
        <w:t>,</w:t>
      </w:r>
      <w:r w:rsidRPr="00D245E5">
        <w:rPr>
          <w:rFonts w:asciiTheme="majorHAnsi" w:hAnsiTheme="majorHAnsi" w:cs="Times"/>
          <w:lang w:val="en-US"/>
        </w:rPr>
        <w:t xml:space="preserve"> </w:t>
      </w:r>
      <w:r w:rsidR="001A1020" w:rsidRPr="00D245E5">
        <w:rPr>
          <w:rFonts w:asciiTheme="majorHAnsi" w:hAnsiTheme="majorHAnsi" w:cs="Times"/>
          <w:lang w:val="en-US"/>
        </w:rPr>
        <w:t>compelled</w:t>
      </w:r>
      <w:r w:rsidRPr="00D245E5">
        <w:rPr>
          <w:rFonts w:asciiTheme="majorHAnsi" w:hAnsiTheme="majorHAnsi" w:cs="Times"/>
          <w:lang w:val="en-US"/>
        </w:rPr>
        <w:t xml:space="preserve"> us </w:t>
      </w:r>
      <w:r w:rsidR="001A1020" w:rsidRPr="00D245E5">
        <w:rPr>
          <w:rFonts w:asciiTheme="majorHAnsi" w:hAnsiTheme="majorHAnsi" w:cs="Times"/>
          <w:lang w:val="en-US"/>
        </w:rPr>
        <w:t xml:space="preserve">to </w:t>
      </w:r>
      <w:r w:rsidRPr="00D245E5">
        <w:rPr>
          <w:rFonts w:asciiTheme="majorHAnsi" w:hAnsiTheme="majorHAnsi" w:cs="Times"/>
          <w:lang w:val="en-US"/>
        </w:rPr>
        <w:t>search for frames of understanding that were</w:t>
      </w:r>
      <w:r w:rsidR="00821951">
        <w:rPr>
          <w:rFonts w:asciiTheme="majorHAnsi" w:hAnsiTheme="majorHAnsi" w:cs="Times"/>
          <w:lang w:val="en-US"/>
        </w:rPr>
        <w:t xml:space="preserve">, </w:t>
      </w:r>
      <w:r w:rsidRPr="00D245E5">
        <w:rPr>
          <w:rFonts w:asciiTheme="majorHAnsi" w:hAnsiTheme="majorHAnsi" w:cs="Times"/>
          <w:lang w:val="en-US"/>
        </w:rPr>
        <w:t>in contrast to the UK case</w:t>
      </w:r>
      <w:r w:rsidR="00821951">
        <w:rPr>
          <w:rFonts w:asciiTheme="majorHAnsi" w:hAnsiTheme="majorHAnsi" w:cs="Times"/>
          <w:lang w:val="en-US"/>
        </w:rPr>
        <w:t>,</w:t>
      </w:r>
      <w:r w:rsidRPr="00D245E5">
        <w:rPr>
          <w:rFonts w:asciiTheme="majorHAnsi" w:hAnsiTheme="majorHAnsi" w:cs="Times"/>
          <w:lang w:val="en-US"/>
        </w:rPr>
        <w:t xml:space="preserve"> largely absent in the narratives we collected</w:t>
      </w:r>
      <w:r w:rsidR="001A1020" w:rsidRPr="00D245E5">
        <w:rPr>
          <w:rFonts w:asciiTheme="majorHAnsi" w:hAnsiTheme="majorHAnsi" w:cs="Times"/>
          <w:lang w:val="en-US"/>
        </w:rPr>
        <w:t xml:space="preserve">. This impetus to look beyond familiar frames rendered </w:t>
      </w:r>
      <w:r w:rsidRPr="00D245E5">
        <w:rPr>
          <w:rFonts w:asciiTheme="majorHAnsi" w:hAnsiTheme="majorHAnsi" w:cs="Times"/>
          <w:lang w:val="en-US"/>
        </w:rPr>
        <w:t xml:space="preserve">the few accounts </w:t>
      </w:r>
      <w:r w:rsidR="001A1020" w:rsidRPr="00D245E5">
        <w:rPr>
          <w:rFonts w:asciiTheme="majorHAnsi" w:hAnsiTheme="majorHAnsi" w:cs="Times"/>
          <w:lang w:val="en-US"/>
        </w:rPr>
        <w:t xml:space="preserve">that </w:t>
      </w:r>
      <w:r w:rsidRPr="00D245E5">
        <w:rPr>
          <w:rFonts w:asciiTheme="majorHAnsi" w:hAnsiTheme="majorHAnsi" w:cs="Times"/>
          <w:lang w:val="en-US"/>
        </w:rPr>
        <w:t>connect</w:t>
      </w:r>
      <w:r w:rsidR="001A1020" w:rsidRPr="00D245E5">
        <w:rPr>
          <w:rFonts w:asciiTheme="majorHAnsi" w:hAnsiTheme="majorHAnsi" w:cs="Times"/>
          <w:lang w:val="en-US"/>
        </w:rPr>
        <w:t>ed</w:t>
      </w:r>
      <w:r w:rsidRPr="00D245E5">
        <w:rPr>
          <w:rFonts w:asciiTheme="majorHAnsi" w:hAnsiTheme="majorHAnsi" w:cs="Times"/>
          <w:lang w:val="en-US"/>
        </w:rPr>
        <w:t xml:space="preserve"> the violence committed </w:t>
      </w:r>
      <w:r w:rsidR="008A0D89" w:rsidRPr="00D245E5">
        <w:rPr>
          <w:rFonts w:asciiTheme="majorHAnsi" w:hAnsiTheme="majorHAnsi" w:cs="Times"/>
          <w:lang w:val="en-US"/>
        </w:rPr>
        <w:t xml:space="preserve">by soldiers </w:t>
      </w:r>
      <w:r w:rsidRPr="00D245E5">
        <w:rPr>
          <w:rFonts w:asciiTheme="majorHAnsi" w:hAnsiTheme="majorHAnsi" w:cs="Times"/>
          <w:lang w:val="en-US"/>
        </w:rPr>
        <w:t>to PTSD appear as particularly informed and relevant</w:t>
      </w:r>
      <w:r w:rsidR="001A1020" w:rsidRPr="00D245E5">
        <w:rPr>
          <w:rFonts w:asciiTheme="majorHAnsi" w:hAnsiTheme="majorHAnsi" w:cs="Times"/>
          <w:lang w:val="en-US"/>
        </w:rPr>
        <w:t>, as we hoped to relay in our opening vignette about our conversation w</w:t>
      </w:r>
      <w:r w:rsidR="00FF3C96" w:rsidRPr="00D245E5">
        <w:rPr>
          <w:rFonts w:asciiTheme="majorHAnsi" w:hAnsiTheme="majorHAnsi" w:cs="Times"/>
          <w:lang w:val="en-US"/>
        </w:rPr>
        <w:t>i</w:t>
      </w:r>
      <w:r w:rsidR="001A1020" w:rsidRPr="00D245E5">
        <w:rPr>
          <w:rFonts w:asciiTheme="majorHAnsi" w:hAnsiTheme="majorHAnsi" w:cs="Times"/>
          <w:lang w:val="en-US"/>
        </w:rPr>
        <w:t>th the army chaplain</w:t>
      </w:r>
      <w:r w:rsidRPr="00D245E5">
        <w:rPr>
          <w:rFonts w:asciiTheme="majorHAnsi" w:hAnsiTheme="majorHAnsi" w:cs="Times"/>
          <w:lang w:val="en-US"/>
        </w:rPr>
        <w:t xml:space="preserve">. </w:t>
      </w:r>
    </w:p>
    <w:p w14:paraId="0F756761" w14:textId="2E63887D" w:rsidR="00FB171F" w:rsidRPr="00D245E5" w:rsidRDefault="00FB171F" w:rsidP="00FB171F">
      <w:pPr>
        <w:widowControl w:val="0"/>
        <w:autoSpaceDE w:val="0"/>
        <w:autoSpaceDN w:val="0"/>
        <w:adjustRightInd w:val="0"/>
        <w:spacing w:after="240" w:line="360" w:lineRule="auto"/>
        <w:jc w:val="both"/>
        <w:rPr>
          <w:rFonts w:asciiTheme="majorHAnsi" w:hAnsiTheme="majorHAnsi" w:cs="AdvTT6120e2aa"/>
          <w:color w:val="000000" w:themeColor="text1"/>
          <w:lang w:val="en-US"/>
        </w:rPr>
      </w:pPr>
      <w:r w:rsidRPr="00D245E5">
        <w:rPr>
          <w:rFonts w:asciiTheme="majorHAnsi" w:hAnsiTheme="majorHAnsi" w:cs="Times"/>
          <w:b/>
          <w:lang w:val="en-US"/>
        </w:rPr>
        <w:t>Skepticism towards performances of victimhood in the UK</w:t>
      </w:r>
      <w:r w:rsidR="008904FA" w:rsidRPr="00D245E5">
        <w:rPr>
          <w:rFonts w:asciiTheme="majorHAnsi" w:hAnsiTheme="majorHAnsi" w:cs="Times"/>
          <w:b/>
          <w:lang w:val="en-US"/>
        </w:rPr>
        <w:t>—</w:t>
      </w:r>
      <w:r w:rsidR="001A4872">
        <w:rPr>
          <w:rFonts w:asciiTheme="majorHAnsi" w:hAnsiTheme="majorHAnsi" w:cs="Times"/>
          <w:b/>
          <w:lang w:val="en-US"/>
        </w:rPr>
        <w:t>Gray</w:t>
      </w:r>
    </w:p>
    <w:p w14:paraId="260BA9F7" w14:textId="3B77E174" w:rsidR="00FB171F" w:rsidRPr="00D245E5" w:rsidRDefault="00FB171F" w:rsidP="001A4872">
      <w:pPr>
        <w:spacing w:line="360" w:lineRule="auto"/>
        <w:jc w:val="both"/>
        <w:rPr>
          <w:rFonts w:asciiTheme="majorHAnsi" w:hAnsiTheme="majorHAnsi" w:cs="Times"/>
          <w:color w:val="000000"/>
          <w:lang w:val="en-US"/>
        </w:rPr>
      </w:pPr>
      <w:r w:rsidRPr="00D245E5">
        <w:rPr>
          <w:rFonts w:asciiTheme="majorHAnsi" w:hAnsiTheme="majorHAnsi" w:cs="AdvTT6120e2aa"/>
          <w:color w:val="000000" w:themeColor="text1"/>
          <w:lang w:val="en-US"/>
        </w:rPr>
        <w:t>In the UK</w:t>
      </w:r>
      <w:r w:rsidR="001A1020" w:rsidRPr="00D245E5">
        <w:rPr>
          <w:rFonts w:asciiTheme="majorHAnsi" w:hAnsiTheme="majorHAnsi" w:cs="AdvTT6120e2aa"/>
          <w:color w:val="000000" w:themeColor="text1"/>
          <w:lang w:val="en-US"/>
        </w:rPr>
        <w:t>,</w:t>
      </w:r>
      <w:r w:rsidRPr="00D245E5">
        <w:rPr>
          <w:rFonts w:asciiTheme="majorHAnsi" w:hAnsiTheme="majorHAnsi" w:cs="AdvTT6120e2aa"/>
          <w:color w:val="000000" w:themeColor="text1"/>
          <w:lang w:val="en-US"/>
        </w:rPr>
        <w:t xml:space="preserve"> the image of the service person as ‘victim’ is one </w:t>
      </w:r>
      <w:r w:rsidR="008904FA" w:rsidRPr="00D245E5">
        <w:rPr>
          <w:rFonts w:asciiTheme="majorHAnsi" w:hAnsiTheme="majorHAnsi" w:cs="AdvTT6120e2aa"/>
          <w:color w:val="000000" w:themeColor="text1"/>
          <w:lang w:val="en-US"/>
        </w:rPr>
        <w:t xml:space="preserve">that </w:t>
      </w:r>
      <w:r w:rsidRPr="00D245E5">
        <w:rPr>
          <w:rFonts w:asciiTheme="majorHAnsi" w:hAnsiTheme="majorHAnsi" w:cs="AdvTT6120e2aa"/>
          <w:color w:val="000000" w:themeColor="text1"/>
          <w:lang w:val="en-US"/>
        </w:rPr>
        <w:t>has been gaining ground in recent years. While a ‘hero’ imagery has been historically dominant and remains influential in contemporary public perceptions of soldiers - with 90 percent of people in a 2008 British Army poll saying that they thought of soldiers as heroes</w:t>
      </w:r>
      <w:r w:rsidR="002661DC">
        <w:rPr>
          <w:rFonts w:asciiTheme="majorHAnsi" w:hAnsiTheme="majorHAnsi" w:cs="AdvTT6120e2aa"/>
          <w:color w:val="000000" w:themeColor="text1"/>
          <w:lang w:val="en-US"/>
        </w:rPr>
        <w:t xml:space="preserve"> </w:t>
      </w:r>
      <w:r w:rsidR="00BC1252">
        <w:rPr>
          <w:rFonts w:asciiTheme="majorHAnsi" w:hAnsiTheme="majorHAnsi" w:cs="AdvTT6120e2aa"/>
          <w:color w:val="000000" w:themeColor="text1"/>
          <w:lang w:val="en-US"/>
        </w:rPr>
        <w:t>-</w:t>
      </w:r>
      <w:r w:rsidRPr="00D245E5">
        <w:rPr>
          <w:rFonts w:asciiTheme="majorHAnsi" w:hAnsiTheme="majorHAnsi" w:cs="AdvTT6120e2aa"/>
          <w:color w:val="000000" w:themeColor="text1"/>
          <w:lang w:val="en-US"/>
        </w:rPr>
        <w:t xml:space="preserve"> McCartney charts the growing centrality of the ‘victim’ trope in representations of military personnel. Throughout recent conflicts, there has been growing public awareness of the physical and mental injuries sustained by service personnel. Public concern has been exacerbated </w:t>
      </w:r>
      <w:r w:rsidRPr="00D245E5">
        <w:rPr>
          <w:rFonts w:asciiTheme="majorHAnsi" w:hAnsiTheme="majorHAnsi" w:cs="Plantin"/>
          <w:color w:val="000000" w:themeColor="text1"/>
          <w:lang w:val="en-US"/>
        </w:rPr>
        <w:t xml:space="preserve">by criticism of the equipment provided to those deployed (McCartney 2011, 46-47) and by claims to victimhood by personnel themselves </w:t>
      </w:r>
      <w:r w:rsidR="00BC1252">
        <w:rPr>
          <w:rFonts w:asciiTheme="majorHAnsi" w:hAnsiTheme="majorHAnsi" w:cs="Plantin"/>
          <w:color w:val="000000" w:themeColor="text1"/>
          <w:lang w:val="en-US"/>
        </w:rPr>
        <w:t>(</w:t>
      </w:r>
      <w:r w:rsidRPr="00D245E5">
        <w:rPr>
          <w:rFonts w:asciiTheme="majorHAnsi" w:hAnsiTheme="majorHAnsi"/>
          <w:color w:val="000000" w:themeColor="text1"/>
          <w:lang w:val="en-US"/>
        </w:rPr>
        <w:t xml:space="preserve">BBC 2002; </w:t>
      </w:r>
      <w:r w:rsidRPr="00D245E5">
        <w:rPr>
          <w:rFonts w:asciiTheme="majorHAnsi" w:hAnsiTheme="majorHAnsi" w:cs="Plantin"/>
          <w:color w:val="000000" w:themeColor="text1"/>
          <w:lang w:val="en-US"/>
        </w:rPr>
        <w:t xml:space="preserve">McGeorge </w:t>
      </w:r>
      <w:r w:rsidRPr="00D245E5">
        <w:rPr>
          <w:rFonts w:asciiTheme="majorHAnsi" w:hAnsiTheme="majorHAnsi" w:cs="Plantin"/>
          <w:i/>
          <w:color w:val="000000" w:themeColor="text1"/>
          <w:lang w:val="en-US"/>
        </w:rPr>
        <w:t>et al</w:t>
      </w:r>
      <w:r w:rsidRPr="00D245E5">
        <w:rPr>
          <w:rFonts w:asciiTheme="majorHAnsi" w:hAnsiTheme="majorHAnsi" w:cs="Plantin"/>
          <w:color w:val="000000" w:themeColor="text1"/>
          <w:lang w:val="en-US"/>
        </w:rPr>
        <w:t xml:space="preserve">. 2006). </w:t>
      </w:r>
      <w:r w:rsidR="00BC1252">
        <w:rPr>
          <w:rFonts w:asciiTheme="majorHAnsi" w:hAnsiTheme="majorHAnsi" w:cs="Plantin"/>
          <w:color w:val="000000" w:themeColor="text1"/>
          <w:lang w:val="en-US"/>
        </w:rPr>
        <w:t>T</w:t>
      </w:r>
      <w:r w:rsidRPr="00D245E5">
        <w:rPr>
          <w:rFonts w:asciiTheme="majorHAnsi" w:hAnsiTheme="majorHAnsi" w:cs="Plantin"/>
          <w:color w:val="000000" w:themeColor="text1"/>
          <w:lang w:val="en-US"/>
        </w:rPr>
        <w:t xml:space="preserve">here has in recent years been a particular increase in public concern around the psychological harms </w:t>
      </w:r>
      <w:r w:rsidR="008904FA" w:rsidRPr="00D245E5">
        <w:rPr>
          <w:rFonts w:asciiTheme="majorHAnsi" w:hAnsiTheme="majorHAnsi" w:cs="Plantin"/>
          <w:color w:val="000000" w:themeColor="text1"/>
          <w:lang w:val="en-US"/>
        </w:rPr>
        <w:t xml:space="preserve">that </w:t>
      </w:r>
      <w:r w:rsidRPr="00D245E5">
        <w:rPr>
          <w:rFonts w:asciiTheme="majorHAnsi" w:hAnsiTheme="majorHAnsi" w:cs="Plantin"/>
          <w:color w:val="000000" w:themeColor="text1"/>
          <w:lang w:val="en-US"/>
        </w:rPr>
        <w:t xml:space="preserve">combat deployment </w:t>
      </w:r>
      <w:r w:rsidRPr="00D245E5">
        <w:rPr>
          <w:rFonts w:asciiTheme="majorHAnsi" w:hAnsiTheme="majorHAnsi" w:cs="Plantin"/>
          <w:color w:val="000000" w:themeColor="text1"/>
          <w:lang w:val="en-US"/>
        </w:rPr>
        <w:lastRenderedPageBreak/>
        <w:t>may inflict upon service personnel, in particular around PTSD</w:t>
      </w:r>
      <w:r w:rsidR="00BC1252">
        <w:rPr>
          <w:rFonts w:asciiTheme="majorHAnsi" w:hAnsiTheme="majorHAnsi" w:cs="Plantin"/>
          <w:color w:val="000000" w:themeColor="text1"/>
          <w:lang w:val="en-US"/>
        </w:rPr>
        <w:t xml:space="preserve"> </w:t>
      </w:r>
      <w:r w:rsidR="00BC1252" w:rsidRPr="00D245E5">
        <w:rPr>
          <w:rFonts w:asciiTheme="majorHAnsi" w:hAnsiTheme="majorHAnsi" w:cs="Plantin"/>
          <w:color w:val="000000" w:themeColor="text1"/>
          <w:lang w:val="en-US"/>
        </w:rPr>
        <w:t>(</w:t>
      </w:r>
      <w:r w:rsidR="001A4872">
        <w:rPr>
          <w:rFonts w:asciiTheme="majorHAnsi" w:hAnsiTheme="majorHAnsi" w:cs="Plantin"/>
          <w:color w:val="000000" w:themeColor="text1"/>
          <w:lang w:val="en-US"/>
        </w:rPr>
        <w:t>Gray 2015, 2016a</w:t>
      </w:r>
      <w:r w:rsidR="00BC1252" w:rsidRPr="00D245E5">
        <w:rPr>
          <w:rFonts w:asciiTheme="majorHAnsi" w:hAnsiTheme="majorHAnsi" w:cs="Plantin"/>
          <w:color w:val="000000" w:themeColor="text1"/>
          <w:lang w:val="en-US"/>
        </w:rPr>
        <w:t>)</w:t>
      </w:r>
      <w:r w:rsidRPr="00D245E5">
        <w:rPr>
          <w:rFonts w:asciiTheme="majorHAnsi" w:hAnsiTheme="majorHAnsi" w:cs="Plantin"/>
          <w:color w:val="000000" w:themeColor="text1"/>
          <w:lang w:val="en-US"/>
        </w:rPr>
        <w:t>.</w:t>
      </w:r>
      <w:r w:rsidRPr="00D245E5">
        <w:rPr>
          <w:rFonts w:asciiTheme="majorHAnsi" w:hAnsiTheme="majorHAnsi" w:cs="AdvTT6120e2aa"/>
          <w:color w:val="000000" w:themeColor="text1"/>
          <w:lang w:val="en-US"/>
        </w:rPr>
        <w:t xml:space="preserve"> In McCartney’s words, “</w:t>
      </w:r>
      <w:r w:rsidRPr="00D245E5">
        <w:rPr>
          <w:rFonts w:asciiTheme="majorHAnsi" w:hAnsiTheme="majorHAnsi" w:cs="Times"/>
          <w:color w:val="000000"/>
          <w:lang w:val="en-US"/>
        </w:rPr>
        <w:t xml:space="preserve">There is now an expectation that soldiers will be psychologically damaged by war” (2011, 46). </w:t>
      </w:r>
    </w:p>
    <w:p w14:paraId="2DA22E6D" w14:textId="77777777" w:rsidR="0089023D" w:rsidRPr="00D245E5" w:rsidRDefault="0089023D" w:rsidP="00FB171F">
      <w:pPr>
        <w:spacing w:line="360" w:lineRule="auto"/>
        <w:jc w:val="both"/>
        <w:rPr>
          <w:rFonts w:asciiTheme="majorHAnsi" w:hAnsiTheme="majorHAnsi" w:cs="Times"/>
          <w:color w:val="000000"/>
          <w:lang w:val="en-US"/>
        </w:rPr>
      </w:pPr>
    </w:p>
    <w:p w14:paraId="1ECC5F46" w14:textId="7FB72EAF" w:rsidR="002174A0" w:rsidRPr="00D245E5" w:rsidRDefault="0089023D" w:rsidP="00FB171F">
      <w:pPr>
        <w:spacing w:line="360" w:lineRule="auto"/>
        <w:jc w:val="both"/>
        <w:rPr>
          <w:rFonts w:asciiTheme="majorHAnsi" w:hAnsiTheme="majorHAnsi" w:cs="Times"/>
          <w:color w:val="000000"/>
          <w:lang w:val="en-US"/>
        </w:rPr>
      </w:pPr>
      <w:r w:rsidRPr="00D245E5">
        <w:rPr>
          <w:rFonts w:asciiTheme="majorHAnsi" w:hAnsiTheme="majorHAnsi" w:cs="Times"/>
          <w:color w:val="000000"/>
          <w:lang w:val="en-US"/>
        </w:rPr>
        <w:t xml:space="preserve">The idea that PTSD was a causal factor in military domestic violence was one </w:t>
      </w:r>
      <w:r w:rsidR="0045151D">
        <w:rPr>
          <w:rFonts w:asciiTheme="majorHAnsi" w:hAnsiTheme="majorHAnsi" w:cs="Times"/>
          <w:color w:val="000000"/>
          <w:lang w:val="en-US"/>
        </w:rPr>
        <w:t>that</w:t>
      </w:r>
      <w:r w:rsidR="0045151D" w:rsidRPr="00D245E5">
        <w:rPr>
          <w:rFonts w:asciiTheme="majorHAnsi" w:hAnsiTheme="majorHAnsi" w:cs="Times"/>
          <w:color w:val="000000"/>
          <w:lang w:val="en-US"/>
        </w:rPr>
        <w:t xml:space="preserve"> </w:t>
      </w:r>
      <w:r w:rsidRPr="00D245E5">
        <w:rPr>
          <w:rFonts w:asciiTheme="majorHAnsi" w:hAnsiTheme="majorHAnsi" w:cs="Times"/>
          <w:color w:val="000000"/>
          <w:lang w:val="en-US"/>
        </w:rPr>
        <w:t xml:space="preserve">emerged at multiple junctures during the research. It frequently arose in conversations </w:t>
      </w:r>
      <w:r w:rsidR="001A1020" w:rsidRPr="00D245E5">
        <w:rPr>
          <w:rFonts w:asciiTheme="majorHAnsi" w:hAnsiTheme="majorHAnsi" w:cs="Times"/>
          <w:color w:val="000000"/>
          <w:lang w:val="en-US"/>
        </w:rPr>
        <w:t xml:space="preserve">that </w:t>
      </w:r>
      <w:r w:rsidRPr="00D245E5">
        <w:rPr>
          <w:rFonts w:asciiTheme="majorHAnsi" w:hAnsiTheme="majorHAnsi" w:cs="Times"/>
          <w:color w:val="000000"/>
          <w:lang w:val="en-US"/>
        </w:rPr>
        <w:t>took place around the project itself, as many people assumed that it was a central feature when I told them about my research topic. It appeared as a stumbling block with the military gatekeepers through whom I negotiated access, who were concerned about the possibility that my project might generate negative press by associating PTSD with domestic violence (</w:t>
      </w:r>
      <w:r w:rsidR="001A4872">
        <w:rPr>
          <w:rFonts w:asciiTheme="majorHAnsi" w:hAnsiTheme="majorHAnsi" w:cs="Times"/>
          <w:color w:val="000000"/>
          <w:lang w:val="en-US"/>
        </w:rPr>
        <w:t>Gray 2016b</w:t>
      </w:r>
      <w:r w:rsidRPr="00D245E5">
        <w:rPr>
          <w:rFonts w:asciiTheme="majorHAnsi" w:hAnsiTheme="majorHAnsi" w:cs="Times"/>
          <w:color w:val="000000"/>
          <w:lang w:val="en-US"/>
        </w:rPr>
        <w:t>); and it also emerged strongly from many of my interviews, in particular those carried out with victim-survivors and with support workers (</w:t>
      </w:r>
      <w:r w:rsidR="001A4872">
        <w:rPr>
          <w:rFonts w:asciiTheme="majorHAnsi" w:hAnsiTheme="majorHAnsi" w:cs="Times"/>
          <w:color w:val="000000"/>
          <w:lang w:val="en-US"/>
        </w:rPr>
        <w:t>Gray 2016a</w:t>
      </w:r>
      <w:r w:rsidRPr="00D245E5">
        <w:rPr>
          <w:rFonts w:asciiTheme="majorHAnsi" w:hAnsiTheme="majorHAnsi" w:cs="Times"/>
          <w:color w:val="000000"/>
          <w:lang w:val="en-US"/>
        </w:rPr>
        <w:t xml:space="preserve">). </w:t>
      </w:r>
    </w:p>
    <w:p w14:paraId="5912D1E3" w14:textId="77777777" w:rsidR="002174A0" w:rsidRPr="00D245E5" w:rsidRDefault="002174A0" w:rsidP="00FB171F">
      <w:pPr>
        <w:spacing w:line="360" w:lineRule="auto"/>
        <w:jc w:val="both"/>
        <w:rPr>
          <w:rFonts w:asciiTheme="majorHAnsi" w:hAnsiTheme="majorHAnsi" w:cs="Times"/>
          <w:color w:val="000000"/>
          <w:lang w:val="en-US"/>
        </w:rPr>
      </w:pPr>
    </w:p>
    <w:p w14:paraId="41DBE224" w14:textId="7384A5B5" w:rsidR="0089023D" w:rsidRPr="00D245E5" w:rsidRDefault="0089023D" w:rsidP="00FB171F">
      <w:pPr>
        <w:spacing w:line="360" w:lineRule="auto"/>
        <w:jc w:val="both"/>
        <w:rPr>
          <w:rFonts w:asciiTheme="majorHAnsi" w:hAnsiTheme="majorHAnsi" w:cs="Times"/>
          <w:color w:val="000000"/>
          <w:lang w:val="en-US"/>
        </w:rPr>
      </w:pPr>
      <w:r w:rsidRPr="00D245E5">
        <w:rPr>
          <w:rFonts w:asciiTheme="majorHAnsi" w:hAnsiTheme="majorHAnsi" w:cs="Times"/>
          <w:color w:val="000000"/>
          <w:lang w:val="en-US"/>
        </w:rPr>
        <w:t xml:space="preserve">While a </w:t>
      </w:r>
      <w:r w:rsidR="00773598" w:rsidRPr="00D245E5">
        <w:rPr>
          <w:rFonts w:asciiTheme="majorHAnsi" w:hAnsiTheme="majorHAnsi" w:cs="Times"/>
          <w:color w:val="000000"/>
          <w:lang w:val="en-US"/>
        </w:rPr>
        <w:t>few perpetrators</w:t>
      </w:r>
      <w:r w:rsidRPr="00D245E5">
        <w:rPr>
          <w:rFonts w:asciiTheme="majorHAnsi" w:hAnsiTheme="majorHAnsi" w:cs="Times"/>
          <w:color w:val="000000"/>
          <w:lang w:val="en-US"/>
        </w:rPr>
        <w:t xml:space="preserve"> suggest</w:t>
      </w:r>
      <w:r w:rsidR="00773598" w:rsidRPr="00D245E5">
        <w:rPr>
          <w:rFonts w:asciiTheme="majorHAnsi" w:hAnsiTheme="majorHAnsi" w:cs="Times"/>
          <w:color w:val="000000"/>
          <w:lang w:val="en-US"/>
        </w:rPr>
        <w:t>ed</w:t>
      </w:r>
      <w:r w:rsidRPr="00D245E5">
        <w:rPr>
          <w:rFonts w:asciiTheme="majorHAnsi" w:hAnsiTheme="majorHAnsi" w:cs="Times"/>
          <w:color w:val="000000"/>
          <w:lang w:val="en-US"/>
        </w:rPr>
        <w:t xml:space="preserve"> that they experienced higher levels of “aggression” when they returned from deployment, they also acknowledged that their own violence did not begin or significantly escalate under such circumstances. Instead, other victim </w:t>
      </w:r>
      <w:r w:rsidR="001A1020" w:rsidRPr="00D245E5">
        <w:rPr>
          <w:rFonts w:asciiTheme="majorHAnsi" w:hAnsiTheme="majorHAnsi" w:cs="Times"/>
          <w:color w:val="000000"/>
          <w:lang w:val="en-US"/>
        </w:rPr>
        <w:t xml:space="preserve">performances </w:t>
      </w:r>
      <w:r w:rsidRPr="00D245E5">
        <w:rPr>
          <w:rFonts w:asciiTheme="majorHAnsi" w:hAnsiTheme="majorHAnsi" w:cs="Times"/>
          <w:color w:val="000000"/>
          <w:lang w:val="en-US"/>
        </w:rPr>
        <w:t>emerged more strongly from the interviews. Some of these were not specific to the military context but, rather, overlapped considerably with similar victimhood narratives</w:t>
      </w:r>
      <w:r w:rsidR="008904FA" w:rsidRPr="00D245E5">
        <w:rPr>
          <w:rFonts w:asciiTheme="majorHAnsi" w:hAnsiTheme="majorHAnsi" w:cs="Times"/>
          <w:color w:val="000000"/>
          <w:lang w:val="en-US"/>
        </w:rPr>
        <w:t>,</w:t>
      </w:r>
      <w:r w:rsidRPr="00D245E5">
        <w:rPr>
          <w:rFonts w:asciiTheme="majorHAnsi" w:hAnsiTheme="majorHAnsi" w:cs="Times"/>
          <w:color w:val="000000"/>
          <w:lang w:val="en-US"/>
        </w:rPr>
        <w:t xml:space="preserve"> which are common in civilian domestic violence cases. Some, for example, attributed their perpetration of abuse to the everyday (e.g., not specifically combat-related) stresses of their jobs, and others to mental health problems not connected to experiences of deployment. Other </w:t>
      </w:r>
      <w:r w:rsidR="001A1020" w:rsidRPr="00D245E5">
        <w:rPr>
          <w:rFonts w:asciiTheme="majorHAnsi" w:hAnsiTheme="majorHAnsi" w:cs="Times"/>
          <w:color w:val="000000"/>
          <w:lang w:val="en-US"/>
        </w:rPr>
        <w:t xml:space="preserve">research subjects </w:t>
      </w:r>
      <w:r w:rsidRPr="00D245E5">
        <w:rPr>
          <w:rFonts w:asciiTheme="majorHAnsi" w:hAnsiTheme="majorHAnsi" w:cs="Times"/>
          <w:color w:val="000000"/>
          <w:lang w:val="en-US"/>
        </w:rPr>
        <w:t>positioned themselves as victims of their wives’ bad behavior which, they suggested, had pushed them towards resorting to violence - including reports of wives’ infidelity, disrespect, or failure to seek their permission before going out with friends</w:t>
      </w:r>
      <w:r w:rsidR="001A1020" w:rsidRPr="00D245E5">
        <w:rPr>
          <w:rFonts w:asciiTheme="majorHAnsi" w:hAnsiTheme="majorHAnsi" w:cs="Times"/>
          <w:color w:val="000000"/>
          <w:lang w:val="en-US"/>
        </w:rPr>
        <w:t>. S</w:t>
      </w:r>
      <w:r w:rsidRPr="00D245E5">
        <w:rPr>
          <w:rFonts w:asciiTheme="majorHAnsi" w:hAnsiTheme="majorHAnsi" w:cs="Times"/>
          <w:color w:val="000000"/>
          <w:lang w:val="en-US"/>
        </w:rPr>
        <w:t>everal complained that they had been unfairly treated by military and civilian authorities who were more likely to believe women over men in such circumstances. Others were more specific to the military space. Several participants identified military life and culture as innately aggressive and controlling, and suggested that they had become unable to separate work</w:t>
      </w:r>
      <w:r w:rsidR="00BC1252">
        <w:rPr>
          <w:rFonts w:asciiTheme="majorHAnsi" w:hAnsiTheme="majorHAnsi" w:cs="Times"/>
          <w:color w:val="000000"/>
          <w:lang w:val="en-US"/>
        </w:rPr>
        <w:t>-</w:t>
      </w:r>
      <w:r w:rsidRPr="00D245E5">
        <w:rPr>
          <w:rFonts w:asciiTheme="majorHAnsi" w:hAnsiTheme="majorHAnsi" w:cs="Times"/>
          <w:color w:val="000000"/>
          <w:lang w:val="en-US"/>
        </w:rPr>
        <w:t>life and home</w:t>
      </w:r>
      <w:r w:rsidR="00BC1252">
        <w:rPr>
          <w:rFonts w:asciiTheme="majorHAnsi" w:hAnsiTheme="majorHAnsi" w:cs="Times"/>
          <w:color w:val="000000"/>
          <w:lang w:val="en-US"/>
        </w:rPr>
        <w:t>-</w:t>
      </w:r>
      <w:r w:rsidRPr="00D245E5">
        <w:rPr>
          <w:rFonts w:asciiTheme="majorHAnsi" w:hAnsiTheme="majorHAnsi" w:cs="Times"/>
          <w:color w:val="000000"/>
          <w:lang w:val="en-US"/>
        </w:rPr>
        <w:t>life</w:t>
      </w:r>
      <w:r w:rsidR="00BC1252">
        <w:rPr>
          <w:rFonts w:asciiTheme="majorHAnsi" w:hAnsiTheme="majorHAnsi" w:cs="Times"/>
          <w:color w:val="000000"/>
          <w:lang w:val="en-US"/>
        </w:rPr>
        <w:t xml:space="preserve">; </w:t>
      </w:r>
      <w:r w:rsidR="001A1020" w:rsidRPr="00D245E5">
        <w:rPr>
          <w:rFonts w:asciiTheme="majorHAnsi" w:hAnsiTheme="majorHAnsi" w:cs="Times"/>
          <w:color w:val="000000"/>
          <w:lang w:val="en-US"/>
        </w:rPr>
        <w:t xml:space="preserve">military </w:t>
      </w:r>
      <w:r w:rsidRPr="00D245E5">
        <w:rPr>
          <w:rFonts w:asciiTheme="majorHAnsi" w:hAnsiTheme="majorHAnsi" w:cs="Times"/>
          <w:color w:val="000000"/>
          <w:lang w:val="en-US"/>
        </w:rPr>
        <w:t xml:space="preserve">culture seeped into and shaped their behavior in their family relationships. Similar to explanatory narratives around PTSD, domestic violence appears in these accounts as something not entirely under its perpetrators’ control: perpetrators emerge </w:t>
      </w:r>
      <w:r w:rsidRPr="00D245E5">
        <w:rPr>
          <w:rFonts w:asciiTheme="majorHAnsi" w:hAnsiTheme="majorHAnsi" w:cs="Times"/>
          <w:color w:val="000000"/>
          <w:lang w:val="en-US"/>
        </w:rPr>
        <w:lastRenderedPageBreak/>
        <w:t>as somehow weakened or damaged and, therefore, unable to control their actions</w:t>
      </w:r>
      <w:r w:rsidR="00EA2F72" w:rsidRPr="00D245E5">
        <w:rPr>
          <w:rFonts w:asciiTheme="majorHAnsi" w:hAnsiTheme="majorHAnsi" w:cs="Times"/>
          <w:color w:val="000000"/>
          <w:lang w:val="en-US"/>
        </w:rPr>
        <w:t xml:space="preserve">, thus </w:t>
      </w:r>
      <w:r w:rsidRPr="00D245E5">
        <w:rPr>
          <w:rFonts w:asciiTheme="majorHAnsi" w:hAnsiTheme="majorHAnsi" w:cs="Times"/>
          <w:color w:val="000000"/>
          <w:lang w:val="en-US"/>
        </w:rPr>
        <w:t xml:space="preserve">echoing </w:t>
      </w:r>
      <w:r w:rsidR="001A1020" w:rsidRPr="00D245E5">
        <w:rPr>
          <w:rFonts w:asciiTheme="majorHAnsi" w:hAnsiTheme="majorHAnsi" w:cs="Times"/>
          <w:color w:val="000000"/>
          <w:lang w:val="en-US"/>
        </w:rPr>
        <w:t>those</w:t>
      </w:r>
      <w:r w:rsidRPr="00D245E5">
        <w:rPr>
          <w:rFonts w:asciiTheme="majorHAnsi" w:hAnsiTheme="majorHAnsi" w:cs="Times"/>
          <w:color w:val="000000"/>
          <w:lang w:val="en-US"/>
        </w:rPr>
        <w:t xml:space="preserve"> in the DRC case.  </w:t>
      </w:r>
    </w:p>
    <w:p w14:paraId="28842546" w14:textId="77777777" w:rsidR="00FB171F" w:rsidRPr="00D245E5" w:rsidRDefault="00FB171F" w:rsidP="00FB171F">
      <w:pPr>
        <w:spacing w:line="360" w:lineRule="auto"/>
        <w:jc w:val="both"/>
        <w:rPr>
          <w:rFonts w:asciiTheme="majorHAnsi" w:eastAsiaTheme="minorEastAsia" w:hAnsiTheme="majorHAnsi" w:cs="Plantin"/>
          <w:color w:val="000000" w:themeColor="text1"/>
          <w:lang w:val="en-US"/>
        </w:rPr>
      </w:pPr>
    </w:p>
    <w:p w14:paraId="6234E041" w14:textId="67EED721" w:rsidR="00FB171F" w:rsidRPr="00D245E5" w:rsidRDefault="00773598" w:rsidP="00FB171F">
      <w:pPr>
        <w:spacing w:line="360" w:lineRule="auto"/>
        <w:jc w:val="both"/>
        <w:rPr>
          <w:rFonts w:asciiTheme="majorHAnsi" w:hAnsiTheme="majorHAnsi"/>
          <w:lang w:val="en-US"/>
        </w:rPr>
      </w:pPr>
      <w:r w:rsidRPr="00D245E5">
        <w:rPr>
          <w:rFonts w:asciiTheme="majorHAnsi" w:hAnsiTheme="majorHAnsi" w:cs="Times"/>
          <w:color w:val="000000"/>
          <w:lang w:val="en-US"/>
        </w:rPr>
        <w:t xml:space="preserve">The </w:t>
      </w:r>
      <w:r w:rsidR="001A1020" w:rsidRPr="00D245E5">
        <w:rPr>
          <w:rFonts w:asciiTheme="majorHAnsi" w:hAnsiTheme="majorHAnsi" w:cs="Times"/>
          <w:color w:val="000000"/>
          <w:lang w:val="en-US"/>
        </w:rPr>
        <w:t xml:space="preserve">performances </w:t>
      </w:r>
      <w:r w:rsidRPr="00D245E5">
        <w:rPr>
          <w:rFonts w:asciiTheme="majorHAnsi" w:hAnsiTheme="majorHAnsi" w:cs="Times"/>
          <w:color w:val="000000"/>
          <w:lang w:val="en-US"/>
        </w:rPr>
        <w:t xml:space="preserve">of victimhood and the </w:t>
      </w:r>
      <w:r w:rsidR="00FB171F" w:rsidRPr="00D245E5">
        <w:rPr>
          <w:rFonts w:asciiTheme="majorHAnsi" w:hAnsiTheme="majorHAnsi" w:cs="Times"/>
          <w:color w:val="000000"/>
          <w:lang w:val="en-US"/>
        </w:rPr>
        <w:t xml:space="preserve">reiteration of a narrative </w:t>
      </w:r>
      <w:r w:rsidR="00EA2F72" w:rsidRPr="00D245E5">
        <w:rPr>
          <w:rFonts w:asciiTheme="majorHAnsi" w:hAnsiTheme="majorHAnsi" w:cs="Times"/>
          <w:color w:val="000000"/>
          <w:lang w:val="en-US"/>
        </w:rPr>
        <w:t xml:space="preserve">that </w:t>
      </w:r>
      <w:r w:rsidR="00FB171F" w:rsidRPr="00D245E5">
        <w:rPr>
          <w:rFonts w:asciiTheme="majorHAnsi" w:hAnsiTheme="majorHAnsi" w:cs="Times"/>
          <w:color w:val="000000"/>
          <w:lang w:val="en-US"/>
        </w:rPr>
        <w:t xml:space="preserve">positioned combat-related PTSD </w:t>
      </w:r>
      <w:r w:rsidRPr="00D245E5">
        <w:rPr>
          <w:rFonts w:asciiTheme="majorHAnsi" w:hAnsiTheme="majorHAnsi" w:cs="Times"/>
          <w:color w:val="000000"/>
          <w:lang w:val="en-US"/>
        </w:rPr>
        <w:t xml:space="preserve">as a cause of domestic violence </w:t>
      </w:r>
      <w:r w:rsidR="001A1020" w:rsidRPr="00D245E5">
        <w:rPr>
          <w:rFonts w:asciiTheme="majorHAnsi" w:hAnsiTheme="majorHAnsi" w:cs="Times"/>
          <w:color w:val="000000"/>
          <w:lang w:val="en-US"/>
        </w:rPr>
        <w:t>did not come as a</w:t>
      </w:r>
      <w:r w:rsidR="00FB171F" w:rsidRPr="00D245E5">
        <w:rPr>
          <w:rFonts w:asciiTheme="majorHAnsi" w:hAnsiTheme="majorHAnsi" w:cs="Times"/>
          <w:color w:val="000000"/>
          <w:lang w:val="en-US"/>
        </w:rPr>
        <w:t xml:space="preserve"> surprise. Indeed, the project itself was in part motivated by a curiosity around and frustration with this assumption. Specifically, before beginning the research I had been working at a British domestic violence charity, and in that role I was asked to contribute to a response </w:t>
      </w:r>
      <w:r w:rsidR="00D245E5">
        <w:rPr>
          <w:rFonts w:asciiTheme="majorHAnsi" w:hAnsiTheme="majorHAnsi" w:cs="Times"/>
          <w:color w:val="000000"/>
          <w:lang w:val="en-US"/>
        </w:rPr>
        <w:t>to a radio documentary program</w:t>
      </w:r>
      <w:r w:rsidR="00EA2F72" w:rsidRPr="00D245E5">
        <w:rPr>
          <w:rFonts w:asciiTheme="majorHAnsi" w:hAnsiTheme="majorHAnsi" w:cs="Times"/>
          <w:color w:val="000000"/>
          <w:lang w:val="en-US"/>
        </w:rPr>
        <w:t>,</w:t>
      </w:r>
      <w:r w:rsidR="00FB171F" w:rsidRPr="00D245E5">
        <w:rPr>
          <w:rFonts w:asciiTheme="majorHAnsi" w:hAnsiTheme="majorHAnsi" w:cs="Times"/>
          <w:color w:val="000000"/>
          <w:lang w:val="en-US"/>
        </w:rPr>
        <w:t xml:space="preserve"> which positioned domestic violence as a ‘symptom’ of PTSD, along with insomnia, panic attacks, and flashbacks. This request was immensely frustrating to me as someone steeped in the feminist understandings of domestic violence </w:t>
      </w:r>
      <w:r w:rsidR="00EA2F72" w:rsidRPr="00D245E5">
        <w:rPr>
          <w:rFonts w:asciiTheme="majorHAnsi" w:hAnsiTheme="majorHAnsi" w:cs="Times"/>
          <w:color w:val="000000"/>
          <w:lang w:val="en-US"/>
        </w:rPr>
        <w:t xml:space="preserve">that </w:t>
      </w:r>
      <w:r w:rsidR="00FB171F" w:rsidRPr="00D245E5">
        <w:rPr>
          <w:rFonts w:asciiTheme="majorHAnsi" w:hAnsiTheme="majorHAnsi" w:cs="Times"/>
          <w:color w:val="000000"/>
          <w:lang w:val="en-US"/>
        </w:rPr>
        <w:t>informed the work of the charity, which</w:t>
      </w:r>
      <w:r w:rsidR="00BC1252">
        <w:rPr>
          <w:rFonts w:asciiTheme="majorHAnsi" w:hAnsiTheme="majorHAnsi" w:cs="Times"/>
          <w:color w:val="000000"/>
          <w:lang w:val="en-US"/>
        </w:rPr>
        <w:t xml:space="preserve"> </w:t>
      </w:r>
      <w:r w:rsidR="00FB171F" w:rsidRPr="00D245E5">
        <w:rPr>
          <w:rFonts w:asciiTheme="majorHAnsi" w:hAnsiTheme="majorHAnsi" w:cs="Times"/>
          <w:color w:val="000000"/>
          <w:lang w:val="en-US"/>
        </w:rPr>
        <w:t>approached domestic violence as a gender-based form of violence rooted in socially constructed</w:t>
      </w:r>
      <w:r w:rsidR="00FB171F" w:rsidRPr="00D245E5">
        <w:rPr>
          <w:rFonts w:asciiTheme="majorHAnsi" w:hAnsiTheme="majorHAnsi"/>
          <w:lang w:val="en-US"/>
        </w:rPr>
        <w:t xml:space="preserve"> inequalities between women and men. Reflecting much contemporary scholarship on SGBV, I had, through my experiences at the charity, come to understand domestic violence as a pattern of violent and controlling behavior rooted in perpetrators’ attempts to exert power</w:t>
      </w:r>
      <w:r w:rsidRPr="00D245E5">
        <w:rPr>
          <w:rFonts w:asciiTheme="majorHAnsi" w:hAnsiTheme="majorHAnsi"/>
          <w:lang w:val="en-US"/>
        </w:rPr>
        <w:t xml:space="preserve"> and control over their partners</w:t>
      </w:r>
      <w:r w:rsidR="00973D04" w:rsidRPr="00D245E5">
        <w:rPr>
          <w:rFonts w:asciiTheme="majorHAnsi" w:hAnsiTheme="majorHAnsi"/>
          <w:lang w:val="en-US"/>
        </w:rPr>
        <w:t xml:space="preserve">. This </w:t>
      </w:r>
      <w:r w:rsidR="00D245E5" w:rsidRPr="00D245E5">
        <w:rPr>
          <w:rFonts w:asciiTheme="majorHAnsi" w:hAnsiTheme="majorHAnsi"/>
          <w:lang w:val="en-US"/>
        </w:rPr>
        <w:t>behavior</w:t>
      </w:r>
      <w:r w:rsidR="00973D04" w:rsidRPr="00D245E5">
        <w:rPr>
          <w:rFonts w:asciiTheme="majorHAnsi" w:hAnsiTheme="majorHAnsi"/>
          <w:lang w:val="en-US"/>
        </w:rPr>
        <w:t xml:space="preserve"> was</w:t>
      </w:r>
      <w:r w:rsidR="00FB171F" w:rsidRPr="00D245E5">
        <w:rPr>
          <w:rFonts w:asciiTheme="majorHAnsi" w:hAnsiTheme="majorHAnsi"/>
          <w:lang w:val="en-US"/>
        </w:rPr>
        <w:t xml:space="preserve"> bolstered by the gendered structures and norms </w:t>
      </w:r>
      <w:r w:rsidR="00973D04" w:rsidRPr="00D245E5">
        <w:rPr>
          <w:rFonts w:asciiTheme="majorHAnsi" w:hAnsiTheme="majorHAnsi"/>
          <w:lang w:val="en-US"/>
        </w:rPr>
        <w:t xml:space="preserve">that </w:t>
      </w:r>
      <w:r w:rsidR="00FB171F" w:rsidRPr="00D245E5">
        <w:rPr>
          <w:rFonts w:asciiTheme="majorHAnsi" w:hAnsiTheme="majorHAnsi"/>
          <w:lang w:val="en-US"/>
        </w:rPr>
        <w:t>entrench and normalize such relations of dominance (Anderson 2009; Stark 2007). In contrast, the framing of military domestic violence as caused by PTSD, in my (feminist) understanding, mask</w:t>
      </w:r>
      <w:r w:rsidR="00EA2F72" w:rsidRPr="00D245E5">
        <w:rPr>
          <w:rFonts w:asciiTheme="majorHAnsi" w:hAnsiTheme="majorHAnsi"/>
          <w:lang w:val="en-US"/>
        </w:rPr>
        <w:t>s</w:t>
      </w:r>
      <w:r w:rsidR="00FB171F" w:rsidRPr="00D245E5">
        <w:rPr>
          <w:rFonts w:asciiTheme="majorHAnsi" w:hAnsiTheme="majorHAnsi"/>
          <w:lang w:val="en-US"/>
        </w:rPr>
        <w:t xml:space="preserve"> both the gendered nature of such violence and the agency of perpetrators. It positions the perpetrator as </w:t>
      </w:r>
      <w:r w:rsidR="00FB171F" w:rsidRPr="00D245E5">
        <w:rPr>
          <w:rFonts w:asciiTheme="majorHAnsi" w:hAnsiTheme="majorHAnsi" w:cs="Times"/>
          <w:color w:val="000000"/>
          <w:lang w:val="en-US"/>
        </w:rPr>
        <w:t xml:space="preserve">victim, damaged by the experience of war to the extent that he </w:t>
      </w:r>
      <w:r w:rsidR="00973D04" w:rsidRPr="00D245E5">
        <w:rPr>
          <w:rFonts w:asciiTheme="majorHAnsi" w:hAnsiTheme="majorHAnsi" w:cs="Times"/>
          <w:color w:val="000000"/>
          <w:lang w:val="en-US"/>
        </w:rPr>
        <w:t xml:space="preserve">[sic] </w:t>
      </w:r>
      <w:r w:rsidR="00FB171F" w:rsidRPr="00D245E5">
        <w:rPr>
          <w:rFonts w:asciiTheme="majorHAnsi" w:hAnsiTheme="majorHAnsi" w:cs="Times"/>
          <w:color w:val="000000"/>
          <w:lang w:val="en-US"/>
        </w:rPr>
        <w:t xml:space="preserve">has little or no control over his use of violence within his relationship and, as such, cannot be truly blamed for it (for further discussion, see </w:t>
      </w:r>
      <w:r w:rsidR="001A4872">
        <w:rPr>
          <w:rFonts w:asciiTheme="majorHAnsi" w:hAnsiTheme="majorHAnsi" w:cs="Times"/>
          <w:color w:val="000000"/>
          <w:lang w:val="en-US"/>
        </w:rPr>
        <w:t>Gray 2016a</w:t>
      </w:r>
      <w:r w:rsidR="00FB171F" w:rsidRPr="00D245E5">
        <w:rPr>
          <w:rFonts w:asciiTheme="majorHAnsi" w:hAnsiTheme="majorHAnsi" w:cs="Times"/>
          <w:color w:val="000000"/>
          <w:lang w:val="en-US"/>
        </w:rPr>
        <w:t>).</w:t>
      </w:r>
      <w:r w:rsidR="00FB171F" w:rsidRPr="00D245E5">
        <w:rPr>
          <w:rFonts w:asciiTheme="majorHAnsi" w:hAnsiTheme="majorHAnsi"/>
          <w:lang w:val="en-US"/>
        </w:rPr>
        <w:t xml:space="preserve"> As such, I encountered the PTSD narrative as similar to other causal assumptions which feminist scholars working in civilian spaces have critiqued for displacing the causes of domestic violence away from perpetrators themselves – such as those which place the blame on alcohol, on stress, or on victim-survivors themselves (Women’s Aid 2016). </w:t>
      </w:r>
    </w:p>
    <w:p w14:paraId="0E954C85" w14:textId="77777777" w:rsidR="00FB171F" w:rsidRPr="00D245E5" w:rsidRDefault="00FB171F" w:rsidP="00FB171F">
      <w:pPr>
        <w:spacing w:line="360" w:lineRule="auto"/>
        <w:jc w:val="both"/>
        <w:rPr>
          <w:rFonts w:asciiTheme="majorHAnsi" w:hAnsiTheme="majorHAnsi" w:cs="Times"/>
          <w:color w:val="000000"/>
          <w:lang w:val="en-US"/>
        </w:rPr>
      </w:pPr>
    </w:p>
    <w:p w14:paraId="10A54331" w14:textId="6F968733" w:rsidR="00FB171F" w:rsidRPr="00D245E5" w:rsidRDefault="00773598" w:rsidP="00FB171F">
      <w:pPr>
        <w:spacing w:line="360" w:lineRule="auto"/>
        <w:jc w:val="both"/>
        <w:rPr>
          <w:rFonts w:asciiTheme="majorHAnsi" w:hAnsiTheme="majorHAnsi" w:cs="Times"/>
          <w:color w:val="000000"/>
          <w:lang w:val="en-US"/>
        </w:rPr>
      </w:pPr>
      <w:r w:rsidRPr="00D245E5">
        <w:rPr>
          <w:rFonts w:asciiTheme="majorHAnsi" w:hAnsiTheme="majorHAnsi" w:cs="Times"/>
          <w:color w:val="000000"/>
          <w:lang w:val="en-US"/>
        </w:rPr>
        <w:t xml:space="preserve">Hence, and </w:t>
      </w:r>
      <w:r w:rsidR="00FB171F" w:rsidRPr="00D245E5">
        <w:rPr>
          <w:rFonts w:asciiTheme="majorHAnsi" w:hAnsiTheme="majorHAnsi" w:cs="Times"/>
          <w:color w:val="000000"/>
          <w:lang w:val="en-US"/>
        </w:rPr>
        <w:t xml:space="preserve">in contrast to </w:t>
      </w:r>
      <w:r w:rsidR="00EC484D">
        <w:rPr>
          <w:rFonts w:asciiTheme="majorHAnsi" w:hAnsiTheme="majorHAnsi" w:cs="Times"/>
          <w:color w:val="000000"/>
          <w:lang w:val="en-US"/>
        </w:rPr>
        <w:t>Eriksson Baaz and Stern’s</w:t>
      </w:r>
      <w:r w:rsidR="00FB171F" w:rsidRPr="00D245E5">
        <w:rPr>
          <w:rFonts w:asciiTheme="majorHAnsi" w:hAnsiTheme="majorHAnsi" w:cs="Times"/>
          <w:color w:val="000000"/>
          <w:lang w:val="en-US"/>
        </w:rPr>
        <w:t xml:space="preserve"> experiences outlined above, my own theoretical desires were not </w:t>
      </w:r>
      <w:r w:rsidR="00D245E5" w:rsidRPr="00D245E5">
        <w:rPr>
          <w:rFonts w:asciiTheme="majorHAnsi" w:hAnsiTheme="majorHAnsi" w:cs="Times"/>
          <w:color w:val="000000"/>
          <w:lang w:val="en-US"/>
        </w:rPr>
        <w:t>well reflected</w:t>
      </w:r>
      <w:r w:rsidR="00FB171F" w:rsidRPr="00D245E5">
        <w:rPr>
          <w:rFonts w:asciiTheme="majorHAnsi" w:hAnsiTheme="majorHAnsi" w:cs="Times"/>
          <w:color w:val="000000"/>
          <w:lang w:val="en-US"/>
        </w:rPr>
        <w:t xml:space="preserve"> in these narratives of victimhood. I was primed to read these narratives as a </w:t>
      </w:r>
      <w:r w:rsidR="00FB171F" w:rsidRPr="00D245E5">
        <w:rPr>
          <w:rFonts w:asciiTheme="majorHAnsi" w:hAnsiTheme="majorHAnsi" w:cs="Times"/>
          <w:i/>
          <w:color w:val="000000"/>
          <w:lang w:val="en-US"/>
        </w:rPr>
        <w:t>displacement</w:t>
      </w:r>
      <w:r w:rsidR="00FB171F" w:rsidRPr="00D245E5">
        <w:rPr>
          <w:rFonts w:asciiTheme="majorHAnsi" w:hAnsiTheme="majorHAnsi" w:cs="Times"/>
          <w:color w:val="000000"/>
          <w:lang w:val="en-US"/>
        </w:rPr>
        <w:t xml:space="preserve"> of </w:t>
      </w:r>
      <w:r w:rsidR="00BC1252">
        <w:rPr>
          <w:rFonts w:asciiTheme="majorHAnsi" w:hAnsiTheme="majorHAnsi" w:cs="Times"/>
          <w:color w:val="000000"/>
          <w:lang w:val="en-US"/>
        </w:rPr>
        <w:t>the</w:t>
      </w:r>
      <w:r w:rsidR="00BC1252" w:rsidRPr="00D245E5">
        <w:rPr>
          <w:rFonts w:asciiTheme="majorHAnsi" w:hAnsiTheme="majorHAnsi" w:cs="Times"/>
          <w:color w:val="000000"/>
          <w:lang w:val="en-US"/>
        </w:rPr>
        <w:t xml:space="preserve"> causes of domestic violence </w:t>
      </w:r>
      <w:r w:rsidR="00FB171F" w:rsidRPr="00D245E5">
        <w:rPr>
          <w:rFonts w:asciiTheme="majorHAnsi" w:hAnsiTheme="majorHAnsi" w:cs="Times"/>
          <w:color w:val="000000"/>
          <w:lang w:val="en-US"/>
        </w:rPr>
        <w:t xml:space="preserve">away from the agent of the violence. As a result, it is likely that I was less inclined to listen and carefully attend to such narratives </w:t>
      </w:r>
      <w:r w:rsidR="00BC1252">
        <w:rPr>
          <w:rFonts w:asciiTheme="majorHAnsi" w:hAnsiTheme="majorHAnsi" w:cs="Times"/>
          <w:color w:val="000000"/>
          <w:lang w:val="en-US"/>
        </w:rPr>
        <w:t>than</w:t>
      </w:r>
      <w:r w:rsidR="00BC1252" w:rsidRPr="00D245E5">
        <w:rPr>
          <w:rFonts w:asciiTheme="majorHAnsi" w:hAnsiTheme="majorHAnsi" w:cs="Times"/>
          <w:color w:val="000000"/>
          <w:lang w:val="en-US"/>
        </w:rPr>
        <w:t xml:space="preserve"> </w:t>
      </w:r>
      <w:r w:rsidR="00FB171F" w:rsidRPr="00D245E5">
        <w:rPr>
          <w:rFonts w:asciiTheme="majorHAnsi" w:hAnsiTheme="majorHAnsi" w:cs="Times"/>
          <w:color w:val="000000"/>
          <w:lang w:val="en-US"/>
        </w:rPr>
        <w:t xml:space="preserve">I was to those </w:t>
      </w:r>
      <w:r w:rsidR="00A42F86" w:rsidRPr="00D245E5">
        <w:rPr>
          <w:rFonts w:asciiTheme="majorHAnsi" w:hAnsiTheme="majorHAnsi" w:cs="Times"/>
          <w:color w:val="000000"/>
          <w:lang w:val="en-US"/>
        </w:rPr>
        <w:t xml:space="preserve">that </w:t>
      </w:r>
      <w:r w:rsidR="00FB171F" w:rsidRPr="00D245E5">
        <w:rPr>
          <w:rFonts w:asciiTheme="majorHAnsi" w:hAnsiTheme="majorHAnsi" w:cs="Times"/>
          <w:color w:val="000000"/>
          <w:lang w:val="en-US"/>
        </w:rPr>
        <w:t>did resonate with my theoretical</w:t>
      </w:r>
      <w:r w:rsidR="00BC1252">
        <w:rPr>
          <w:rFonts w:asciiTheme="majorHAnsi" w:hAnsiTheme="majorHAnsi" w:cs="Times"/>
          <w:color w:val="000000"/>
          <w:lang w:val="en-US"/>
        </w:rPr>
        <w:t xml:space="preserve"> </w:t>
      </w:r>
      <w:r w:rsidR="00A42F86" w:rsidRPr="00D245E5">
        <w:rPr>
          <w:rFonts w:asciiTheme="majorHAnsi" w:hAnsiTheme="majorHAnsi" w:cs="Times"/>
          <w:color w:val="000000"/>
          <w:lang w:val="en-US"/>
        </w:rPr>
        <w:t>and ethico-</w:t>
      </w:r>
      <w:r w:rsidR="00A42F86" w:rsidRPr="00D245E5">
        <w:rPr>
          <w:rFonts w:asciiTheme="majorHAnsi" w:hAnsiTheme="majorHAnsi" w:cs="Times"/>
          <w:color w:val="000000"/>
          <w:lang w:val="en-US"/>
        </w:rPr>
        <w:lastRenderedPageBreak/>
        <w:t xml:space="preserve">political </w:t>
      </w:r>
      <w:r w:rsidR="00FB171F" w:rsidRPr="00D245E5">
        <w:rPr>
          <w:rFonts w:asciiTheme="majorHAnsi" w:hAnsiTheme="majorHAnsi" w:cs="Times"/>
          <w:color w:val="000000"/>
          <w:lang w:val="en-US"/>
        </w:rPr>
        <w:t>desires</w:t>
      </w:r>
      <w:r w:rsidR="00BC1252">
        <w:rPr>
          <w:rFonts w:asciiTheme="majorHAnsi" w:hAnsiTheme="majorHAnsi" w:cs="Times"/>
          <w:color w:val="000000"/>
          <w:lang w:val="en-US"/>
        </w:rPr>
        <w:t>,</w:t>
      </w:r>
      <w:r w:rsidR="00FB171F" w:rsidRPr="00D245E5">
        <w:rPr>
          <w:rFonts w:asciiTheme="majorHAnsi" w:hAnsiTheme="majorHAnsi" w:cs="Times"/>
          <w:color w:val="000000"/>
          <w:lang w:val="en-US"/>
        </w:rPr>
        <w:t xml:space="preserve"> such as those </w:t>
      </w:r>
      <w:r w:rsidR="00973D04" w:rsidRPr="00D245E5">
        <w:rPr>
          <w:rFonts w:asciiTheme="majorHAnsi" w:hAnsiTheme="majorHAnsi" w:cs="Times"/>
          <w:color w:val="000000"/>
          <w:lang w:val="en-US"/>
        </w:rPr>
        <w:t xml:space="preserve">that </w:t>
      </w:r>
      <w:r w:rsidR="00FB171F" w:rsidRPr="00D245E5">
        <w:rPr>
          <w:rFonts w:asciiTheme="majorHAnsi" w:hAnsiTheme="majorHAnsi" w:cs="Times"/>
          <w:color w:val="000000"/>
          <w:lang w:val="en-US"/>
        </w:rPr>
        <w:t>described perpetrators’ use of controlling behavior (which also emerged frequently from the interviews)</w:t>
      </w:r>
      <w:r w:rsidR="00BC1252">
        <w:rPr>
          <w:rFonts w:asciiTheme="majorHAnsi" w:hAnsiTheme="majorHAnsi" w:cs="Times"/>
          <w:color w:val="000000"/>
          <w:lang w:val="en-US"/>
        </w:rPr>
        <w:t>, and</w:t>
      </w:r>
      <w:r w:rsidR="003D5DFD">
        <w:rPr>
          <w:rFonts w:asciiTheme="majorHAnsi" w:hAnsiTheme="majorHAnsi" w:cs="Times"/>
          <w:color w:val="000000"/>
          <w:lang w:val="en-US"/>
        </w:rPr>
        <w:t xml:space="preserve"> as reflected in the vignette </w:t>
      </w:r>
      <w:r w:rsidR="00BC1252">
        <w:rPr>
          <w:rFonts w:asciiTheme="majorHAnsi" w:hAnsiTheme="majorHAnsi" w:cs="Times"/>
          <w:color w:val="000000"/>
          <w:lang w:val="en-US"/>
        </w:rPr>
        <w:t xml:space="preserve">that </w:t>
      </w:r>
      <w:r w:rsidR="003D5DFD">
        <w:rPr>
          <w:rFonts w:asciiTheme="majorHAnsi" w:hAnsiTheme="majorHAnsi" w:cs="Times"/>
          <w:color w:val="000000"/>
          <w:lang w:val="en-US"/>
        </w:rPr>
        <w:t>opens this article</w:t>
      </w:r>
      <w:r w:rsidR="00FB171F" w:rsidRPr="00D245E5">
        <w:rPr>
          <w:rFonts w:asciiTheme="majorHAnsi" w:hAnsiTheme="majorHAnsi" w:cs="Times"/>
          <w:color w:val="000000"/>
          <w:lang w:val="en-US"/>
        </w:rPr>
        <w:t xml:space="preserve">. This does not mean that I ignored or disregarded </w:t>
      </w:r>
      <w:r w:rsidR="00973D04" w:rsidRPr="00D245E5">
        <w:rPr>
          <w:rFonts w:asciiTheme="majorHAnsi" w:hAnsiTheme="majorHAnsi" w:cs="Times"/>
          <w:color w:val="000000"/>
          <w:lang w:val="en-US"/>
        </w:rPr>
        <w:t xml:space="preserve">performances </w:t>
      </w:r>
      <w:r w:rsidRPr="00D245E5">
        <w:rPr>
          <w:rFonts w:asciiTheme="majorHAnsi" w:hAnsiTheme="majorHAnsi" w:cs="Times"/>
          <w:color w:val="000000"/>
          <w:lang w:val="en-US"/>
        </w:rPr>
        <w:t>of victimhood</w:t>
      </w:r>
      <w:r w:rsidR="00FB171F" w:rsidRPr="00D245E5">
        <w:rPr>
          <w:rFonts w:asciiTheme="majorHAnsi" w:hAnsiTheme="majorHAnsi" w:cs="Times"/>
          <w:color w:val="000000"/>
          <w:lang w:val="en-US"/>
        </w:rPr>
        <w:t xml:space="preserve">, but rather that I approached them </w:t>
      </w:r>
      <w:r w:rsidR="00A42F86" w:rsidRPr="00D245E5">
        <w:rPr>
          <w:rFonts w:asciiTheme="majorHAnsi" w:hAnsiTheme="majorHAnsi" w:cs="Times"/>
          <w:color w:val="000000"/>
          <w:lang w:val="en-US"/>
        </w:rPr>
        <w:t>from a particular vantage point</w:t>
      </w:r>
      <w:r w:rsidR="00FB171F" w:rsidRPr="00D245E5">
        <w:rPr>
          <w:rFonts w:asciiTheme="majorHAnsi" w:hAnsiTheme="majorHAnsi" w:cs="Times"/>
          <w:color w:val="000000"/>
          <w:lang w:val="en-US"/>
        </w:rPr>
        <w:t xml:space="preserve">: </w:t>
      </w:r>
      <w:r w:rsidR="00FB171F" w:rsidRPr="00D245E5">
        <w:rPr>
          <w:rFonts w:asciiTheme="majorHAnsi" w:hAnsiTheme="majorHAnsi" w:cs="Times"/>
          <w:vanish/>
          <w:color w:val="000000"/>
          <w:lang w:val="en-US"/>
        </w:rPr>
        <w:t xml:space="preserve"> </w:t>
      </w:r>
      <w:r w:rsidR="00FB171F" w:rsidRPr="00D245E5">
        <w:rPr>
          <w:rFonts w:asciiTheme="majorHAnsi" w:hAnsiTheme="majorHAnsi" w:cs="Times"/>
          <w:color w:val="000000"/>
          <w:lang w:val="en-US"/>
        </w:rPr>
        <w:t>I argue</w:t>
      </w:r>
      <w:r w:rsidR="00A42F86" w:rsidRPr="00D245E5">
        <w:rPr>
          <w:rFonts w:asciiTheme="majorHAnsi" w:hAnsiTheme="majorHAnsi" w:cs="Times"/>
          <w:color w:val="000000"/>
          <w:lang w:val="en-US"/>
        </w:rPr>
        <w:t xml:space="preserve"> </w:t>
      </w:r>
      <w:r w:rsidR="007F5A21">
        <w:rPr>
          <w:rFonts w:asciiTheme="majorHAnsi" w:hAnsiTheme="majorHAnsi" w:cs="Times"/>
          <w:color w:val="000000"/>
          <w:lang w:val="en-US"/>
        </w:rPr>
        <w:t>elsewhere</w:t>
      </w:r>
      <w:r w:rsidR="00A42F86" w:rsidRPr="00D245E5">
        <w:rPr>
          <w:rFonts w:asciiTheme="majorHAnsi" w:hAnsiTheme="majorHAnsi" w:cs="Times"/>
          <w:color w:val="000000"/>
          <w:lang w:val="en-US"/>
        </w:rPr>
        <w:t xml:space="preserve"> (</w:t>
      </w:r>
      <w:r w:rsidR="001A4872">
        <w:rPr>
          <w:rFonts w:asciiTheme="majorHAnsi" w:hAnsiTheme="majorHAnsi" w:cs="Times"/>
          <w:color w:val="000000"/>
          <w:lang w:val="en-US"/>
        </w:rPr>
        <w:t>Gray 2016a</w:t>
      </w:r>
      <w:r w:rsidR="00A42F86" w:rsidRPr="00D245E5">
        <w:rPr>
          <w:rFonts w:asciiTheme="majorHAnsi" w:hAnsiTheme="majorHAnsi" w:cs="Times"/>
          <w:color w:val="000000"/>
          <w:lang w:val="en-US"/>
        </w:rPr>
        <w:t xml:space="preserve">) </w:t>
      </w:r>
      <w:r w:rsidRPr="00D245E5">
        <w:rPr>
          <w:rFonts w:asciiTheme="majorHAnsi" w:hAnsiTheme="majorHAnsi" w:cs="Times"/>
          <w:color w:val="000000"/>
          <w:lang w:val="en-US"/>
        </w:rPr>
        <w:t xml:space="preserve">for example that </w:t>
      </w:r>
      <w:r w:rsidR="00973D04" w:rsidRPr="00D245E5">
        <w:rPr>
          <w:rFonts w:asciiTheme="majorHAnsi" w:hAnsiTheme="majorHAnsi" w:cs="Times"/>
          <w:color w:val="000000"/>
          <w:lang w:val="en-US"/>
        </w:rPr>
        <w:t xml:space="preserve">performances of </w:t>
      </w:r>
      <w:r w:rsidRPr="00D245E5">
        <w:rPr>
          <w:rFonts w:asciiTheme="majorHAnsi" w:hAnsiTheme="majorHAnsi" w:cs="Times"/>
          <w:color w:val="000000"/>
          <w:lang w:val="en-US"/>
        </w:rPr>
        <w:t>victimhood</w:t>
      </w:r>
      <w:r w:rsidR="00FB171F" w:rsidRPr="00D245E5">
        <w:rPr>
          <w:rFonts w:asciiTheme="majorHAnsi" w:hAnsiTheme="majorHAnsi" w:cs="Times"/>
          <w:color w:val="000000"/>
          <w:lang w:val="en-US"/>
        </w:rPr>
        <w:t xml:space="preserve"> obscure and depoliticize the gendered inequalities </w:t>
      </w:r>
      <w:r w:rsidR="00A42F86" w:rsidRPr="00D245E5">
        <w:rPr>
          <w:rFonts w:asciiTheme="majorHAnsi" w:hAnsiTheme="majorHAnsi" w:cs="Times"/>
          <w:color w:val="000000"/>
          <w:lang w:val="en-US"/>
        </w:rPr>
        <w:t xml:space="preserve">that </w:t>
      </w:r>
      <w:r w:rsidR="00FB171F" w:rsidRPr="00D245E5">
        <w:rPr>
          <w:rFonts w:asciiTheme="majorHAnsi" w:hAnsiTheme="majorHAnsi" w:cs="Times"/>
          <w:color w:val="000000"/>
          <w:lang w:val="en-US"/>
        </w:rPr>
        <w:t>underpin domestic violence</w:t>
      </w:r>
      <w:r w:rsidR="00A42F86" w:rsidRPr="00D245E5">
        <w:rPr>
          <w:rFonts w:asciiTheme="majorHAnsi" w:hAnsiTheme="majorHAnsi" w:cs="Times"/>
          <w:color w:val="000000"/>
          <w:lang w:val="en-US"/>
        </w:rPr>
        <w:t xml:space="preserve">. </w:t>
      </w:r>
      <w:r w:rsidR="00FB171F" w:rsidRPr="00D245E5">
        <w:rPr>
          <w:rFonts w:asciiTheme="majorHAnsi" w:hAnsiTheme="majorHAnsi" w:cs="Times"/>
          <w:color w:val="000000"/>
          <w:lang w:val="en-US"/>
        </w:rPr>
        <w:t xml:space="preserve">As such, I framed these narratives in a </w:t>
      </w:r>
      <w:r w:rsidR="00A42F86" w:rsidRPr="00D245E5">
        <w:rPr>
          <w:rFonts w:asciiTheme="majorHAnsi" w:hAnsiTheme="majorHAnsi" w:cs="Times"/>
          <w:color w:val="000000"/>
          <w:lang w:val="en-US"/>
        </w:rPr>
        <w:t xml:space="preserve">distinct </w:t>
      </w:r>
      <w:r w:rsidR="00FB171F" w:rsidRPr="00D245E5">
        <w:rPr>
          <w:rFonts w:asciiTheme="majorHAnsi" w:hAnsiTheme="majorHAnsi" w:cs="Times"/>
          <w:color w:val="000000"/>
          <w:lang w:val="en-US"/>
        </w:rPr>
        <w:t xml:space="preserve">way, which perhaps downplayed </w:t>
      </w:r>
      <w:r w:rsidR="001A2156" w:rsidRPr="00D245E5">
        <w:rPr>
          <w:rFonts w:asciiTheme="majorHAnsi" w:hAnsiTheme="majorHAnsi" w:cs="Times"/>
          <w:color w:val="000000"/>
          <w:lang w:val="en-US"/>
        </w:rPr>
        <w:t>other meanings that would have emerged through alternative registers</w:t>
      </w:r>
      <w:r w:rsidR="00FB171F" w:rsidRPr="00D245E5">
        <w:rPr>
          <w:rFonts w:asciiTheme="majorHAnsi" w:hAnsiTheme="majorHAnsi" w:cs="Times"/>
          <w:color w:val="000000"/>
          <w:lang w:val="en-US"/>
        </w:rPr>
        <w:t xml:space="preserve">. </w:t>
      </w:r>
    </w:p>
    <w:p w14:paraId="2175972B" w14:textId="77777777" w:rsidR="00FB171F" w:rsidRPr="00D245E5" w:rsidRDefault="00FB171F" w:rsidP="00FB171F">
      <w:pPr>
        <w:spacing w:line="360" w:lineRule="auto"/>
        <w:jc w:val="both"/>
        <w:rPr>
          <w:rFonts w:asciiTheme="majorHAnsi" w:eastAsia="Times New Roman" w:hAnsiTheme="majorHAnsi" w:cs="Arial"/>
          <w:color w:val="000000"/>
          <w:lang w:val="en-US"/>
        </w:rPr>
      </w:pPr>
    </w:p>
    <w:p w14:paraId="1A6B9A35" w14:textId="6A3F345D" w:rsidR="00ED5580" w:rsidRPr="00D245E5" w:rsidRDefault="00FB171F" w:rsidP="00FB171F">
      <w:pPr>
        <w:widowControl w:val="0"/>
        <w:autoSpaceDE w:val="0"/>
        <w:autoSpaceDN w:val="0"/>
        <w:adjustRightInd w:val="0"/>
        <w:spacing w:after="240" w:line="360" w:lineRule="auto"/>
        <w:jc w:val="both"/>
        <w:rPr>
          <w:rFonts w:asciiTheme="majorHAnsi" w:hAnsiTheme="majorHAnsi" w:cs="Times"/>
          <w:lang w:val="en-US"/>
        </w:rPr>
      </w:pPr>
      <w:r w:rsidRPr="00D245E5">
        <w:rPr>
          <w:rFonts w:asciiTheme="majorHAnsi" w:hAnsiTheme="majorHAnsi" w:cs="Times"/>
          <w:b/>
          <w:lang w:val="en-US"/>
        </w:rPr>
        <w:t xml:space="preserve">The workings of shifting discursive registers </w:t>
      </w:r>
    </w:p>
    <w:p w14:paraId="07740F35" w14:textId="3F3B87AF" w:rsidR="00FB171F" w:rsidRPr="00D245E5" w:rsidRDefault="00FB171F" w:rsidP="00FB171F">
      <w:pPr>
        <w:widowControl w:val="0"/>
        <w:autoSpaceDE w:val="0"/>
        <w:autoSpaceDN w:val="0"/>
        <w:adjustRightInd w:val="0"/>
        <w:spacing w:after="240" w:line="360" w:lineRule="auto"/>
        <w:jc w:val="both"/>
        <w:rPr>
          <w:rFonts w:asciiTheme="majorHAnsi" w:hAnsiTheme="majorHAnsi" w:cs="Times"/>
          <w:lang w:val="en-US"/>
        </w:rPr>
      </w:pPr>
      <w:r w:rsidRPr="00D245E5">
        <w:rPr>
          <w:rFonts w:asciiTheme="majorHAnsi" w:hAnsiTheme="majorHAnsi" w:cs="Times"/>
          <w:lang w:val="en-US"/>
        </w:rPr>
        <w:t>Let us now turn</w:t>
      </w:r>
      <w:r w:rsidR="00ED5580" w:rsidRPr="00D245E5">
        <w:rPr>
          <w:rFonts w:asciiTheme="majorHAnsi" w:hAnsiTheme="majorHAnsi" w:cs="Times"/>
          <w:lang w:val="en-US"/>
        </w:rPr>
        <w:t xml:space="preserve"> </w:t>
      </w:r>
      <w:r w:rsidR="00E54AA8" w:rsidRPr="00D245E5">
        <w:rPr>
          <w:rFonts w:asciiTheme="majorHAnsi" w:hAnsiTheme="majorHAnsi" w:cs="Times"/>
          <w:lang w:val="en-US"/>
        </w:rPr>
        <w:t xml:space="preserve">to </w:t>
      </w:r>
      <w:r w:rsidR="001A2156" w:rsidRPr="00D245E5">
        <w:rPr>
          <w:rFonts w:asciiTheme="majorHAnsi" w:hAnsiTheme="majorHAnsi" w:cs="Times"/>
          <w:lang w:val="en-US"/>
        </w:rPr>
        <w:t xml:space="preserve">further probe </w:t>
      </w:r>
      <w:r w:rsidR="00E54AA8" w:rsidRPr="00D245E5">
        <w:rPr>
          <w:rFonts w:asciiTheme="majorHAnsi" w:hAnsiTheme="majorHAnsi" w:cs="Times"/>
          <w:lang w:val="en-US"/>
        </w:rPr>
        <w:t xml:space="preserve">how to </w:t>
      </w:r>
      <w:r w:rsidR="006B2A08" w:rsidRPr="00D245E5">
        <w:rPr>
          <w:rFonts w:asciiTheme="majorHAnsi" w:hAnsiTheme="majorHAnsi" w:cs="Times"/>
          <w:lang w:val="en-US"/>
        </w:rPr>
        <w:t xml:space="preserve">make sense of </w:t>
      </w:r>
      <w:r w:rsidR="00E54AA8" w:rsidRPr="00D245E5">
        <w:rPr>
          <w:rFonts w:asciiTheme="majorHAnsi" w:hAnsiTheme="majorHAnsi" w:cs="Times"/>
          <w:lang w:val="en-US"/>
        </w:rPr>
        <w:t>the different repertoires of victimhood that we encountered</w:t>
      </w:r>
      <w:r w:rsidR="001A2156" w:rsidRPr="00D245E5">
        <w:rPr>
          <w:rFonts w:asciiTheme="majorHAnsi" w:hAnsiTheme="majorHAnsi" w:cs="Times"/>
          <w:lang w:val="en-US"/>
        </w:rPr>
        <w:t xml:space="preserve"> </w:t>
      </w:r>
      <w:r w:rsidR="0045151D">
        <w:rPr>
          <w:rFonts w:asciiTheme="majorHAnsi" w:hAnsiTheme="majorHAnsi" w:cs="Times"/>
          <w:lang w:val="en-US"/>
        </w:rPr>
        <w:t xml:space="preserve">in these two research projects </w:t>
      </w:r>
      <w:r w:rsidR="001A2156" w:rsidRPr="00D245E5">
        <w:rPr>
          <w:rFonts w:asciiTheme="majorHAnsi" w:hAnsiTheme="majorHAnsi" w:cs="Times"/>
          <w:lang w:val="en-US"/>
        </w:rPr>
        <w:t>by querying the discursive context in which they were staged</w:t>
      </w:r>
      <w:r w:rsidR="00E54AA8" w:rsidRPr="00D245E5">
        <w:rPr>
          <w:rFonts w:asciiTheme="majorHAnsi" w:hAnsiTheme="majorHAnsi" w:cs="Times"/>
          <w:lang w:val="en-US"/>
        </w:rPr>
        <w:t xml:space="preserve">. </w:t>
      </w:r>
      <w:r w:rsidR="001A2156" w:rsidRPr="00D245E5">
        <w:rPr>
          <w:rFonts w:asciiTheme="majorHAnsi" w:hAnsiTheme="majorHAnsi" w:cs="Times"/>
          <w:lang w:val="en-US"/>
        </w:rPr>
        <w:t xml:space="preserve">The soldiers’ performances </w:t>
      </w:r>
      <w:r w:rsidR="00E54AA8" w:rsidRPr="00D245E5">
        <w:rPr>
          <w:rFonts w:asciiTheme="majorHAnsi" w:hAnsiTheme="majorHAnsi" w:cs="Times"/>
          <w:lang w:val="en-US"/>
        </w:rPr>
        <w:t xml:space="preserve">surely </w:t>
      </w:r>
      <w:r w:rsidR="006B2A08" w:rsidRPr="00D245E5">
        <w:rPr>
          <w:rFonts w:asciiTheme="majorHAnsi" w:hAnsiTheme="majorHAnsi" w:cs="Times"/>
          <w:lang w:val="en-US"/>
        </w:rPr>
        <w:t>reflect a range of circumstances, not the least the markedly different material circumstances in which</w:t>
      </w:r>
      <w:r w:rsidR="00E65CCC" w:rsidRPr="00D245E5">
        <w:rPr>
          <w:rFonts w:asciiTheme="majorHAnsi" w:hAnsiTheme="majorHAnsi" w:cs="Times"/>
          <w:lang w:val="en-US"/>
        </w:rPr>
        <w:t xml:space="preserve"> the</w:t>
      </w:r>
      <w:r w:rsidR="001A2156" w:rsidRPr="00D245E5">
        <w:rPr>
          <w:rFonts w:asciiTheme="majorHAnsi" w:hAnsiTheme="majorHAnsi" w:cs="Times"/>
          <w:lang w:val="en-US"/>
        </w:rPr>
        <w:t xml:space="preserve">y </w:t>
      </w:r>
      <w:r w:rsidR="00E65CCC" w:rsidRPr="00D245E5">
        <w:rPr>
          <w:rFonts w:asciiTheme="majorHAnsi" w:hAnsiTheme="majorHAnsi" w:cs="Times"/>
          <w:lang w:val="en-US"/>
        </w:rPr>
        <w:t>live and work, as well as the different conflict settings that they have experienced</w:t>
      </w:r>
      <w:r w:rsidR="001A2156" w:rsidRPr="00D245E5">
        <w:rPr>
          <w:rFonts w:asciiTheme="majorHAnsi" w:hAnsiTheme="majorHAnsi" w:cs="Times"/>
          <w:lang w:val="en-US"/>
        </w:rPr>
        <w:t>.</w:t>
      </w:r>
      <w:r w:rsidR="00E65CCC" w:rsidRPr="00D245E5">
        <w:rPr>
          <w:rFonts w:asciiTheme="majorHAnsi" w:hAnsiTheme="majorHAnsi" w:cs="Times"/>
          <w:lang w:val="en-US"/>
        </w:rPr>
        <w:t xml:space="preserve"> </w:t>
      </w:r>
      <w:r w:rsidR="001A2156" w:rsidRPr="00D245E5">
        <w:rPr>
          <w:rFonts w:asciiTheme="majorHAnsi" w:hAnsiTheme="majorHAnsi" w:cs="Times"/>
          <w:lang w:val="en-US"/>
        </w:rPr>
        <w:t xml:space="preserve">However, </w:t>
      </w:r>
      <w:r w:rsidR="00E65CCC" w:rsidRPr="00D245E5">
        <w:rPr>
          <w:rFonts w:asciiTheme="majorHAnsi" w:hAnsiTheme="majorHAnsi" w:cs="Times"/>
          <w:lang w:val="en-US"/>
        </w:rPr>
        <w:t xml:space="preserve">they surely also reflect the </w:t>
      </w:r>
      <w:r w:rsidR="002174A0" w:rsidRPr="00D245E5">
        <w:rPr>
          <w:rFonts w:asciiTheme="majorHAnsi" w:hAnsiTheme="majorHAnsi" w:cs="Times"/>
          <w:lang w:val="en-US"/>
        </w:rPr>
        <w:t xml:space="preserve">more general </w:t>
      </w:r>
      <w:r w:rsidR="00E65CCC" w:rsidRPr="00D245E5">
        <w:rPr>
          <w:rFonts w:asciiTheme="majorHAnsi" w:hAnsiTheme="majorHAnsi" w:cs="Times"/>
          <w:lang w:val="en-US"/>
        </w:rPr>
        <w:t>discursive registers available to them</w:t>
      </w:r>
      <w:r w:rsidR="00094755">
        <w:rPr>
          <w:rFonts w:asciiTheme="majorHAnsi" w:hAnsiTheme="majorHAnsi" w:cs="Times"/>
          <w:lang w:val="en-US"/>
        </w:rPr>
        <w:t>.</w:t>
      </w:r>
    </w:p>
    <w:p w14:paraId="0A780C32" w14:textId="7CCD9C65" w:rsidR="00FB171F" w:rsidRPr="00D245E5" w:rsidRDefault="00FB171F" w:rsidP="00FB171F">
      <w:pPr>
        <w:widowControl w:val="0"/>
        <w:autoSpaceDE w:val="0"/>
        <w:autoSpaceDN w:val="0"/>
        <w:adjustRightInd w:val="0"/>
        <w:spacing w:after="240" w:line="360" w:lineRule="auto"/>
        <w:jc w:val="both"/>
        <w:rPr>
          <w:rFonts w:asciiTheme="majorHAnsi" w:hAnsiTheme="majorHAnsi"/>
          <w:b/>
          <w:i/>
          <w:lang w:val="en-US"/>
        </w:rPr>
      </w:pPr>
      <w:r w:rsidRPr="00D245E5">
        <w:rPr>
          <w:rFonts w:asciiTheme="majorHAnsi" w:hAnsiTheme="majorHAnsi"/>
          <w:b/>
          <w:i/>
          <w:lang w:val="en-US"/>
        </w:rPr>
        <w:t>DRC: From poverty to ordered rape and the absence of PTSD</w:t>
      </w:r>
      <w:r w:rsidR="000233F3" w:rsidRPr="00D245E5">
        <w:rPr>
          <w:rFonts w:asciiTheme="majorHAnsi" w:hAnsiTheme="majorHAnsi"/>
          <w:b/>
          <w:i/>
          <w:lang w:val="en-US"/>
        </w:rPr>
        <w:t>—</w:t>
      </w:r>
      <w:r w:rsidR="00A31EDC">
        <w:rPr>
          <w:rFonts w:asciiTheme="majorHAnsi" w:hAnsiTheme="majorHAnsi"/>
          <w:b/>
          <w:i/>
          <w:lang w:val="en-US"/>
        </w:rPr>
        <w:t>Eriksson Baaz and Stern</w:t>
      </w:r>
    </w:p>
    <w:p w14:paraId="022F945C" w14:textId="2DFD37C7" w:rsidR="00973D04" w:rsidRPr="00D245E5" w:rsidRDefault="00FB171F" w:rsidP="00FB171F">
      <w:pPr>
        <w:widowControl w:val="0"/>
        <w:autoSpaceDE w:val="0"/>
        <w:autoSpaceDN w:val="0"/>
        <w:adjustRightInd w:val="0"/>
        <w:spacing w:after="240" w:line="360" w:lineRule="auto"/>
        <w:jc w:val="both"/>
        <w:rPr>
          <w:rFonts w:asciiTheme="majorHAnsi" w:hAnsiTheme="majorHAnsi"/>
          <w:lang w:val="en-US"/>
        </w:rPr>
      </w:pPr>
      <w:r w:rsidRPr="00D245E5">
        <w:rPr>
          <w:rFonts w:asciiTheme="majorHAnsi" w:hAnsiTheme="majorHAnsi"/>
          <w:lang w:val="en-US"/>
        </w:rPr>
        <w:t xml:space="preserve">While narratives of PTSD as causal of SGBV arose in the UK case, they were </w:t>
      </w:r>
      <w:r w:rsidR="00094755">
        <w:rPr>
          <w:rFonts w:asciiTheme="majorHAnsi" w:hAnsiTheme="majorHAnsi"/>
          <w:lang w:val="en-US"/>
        </w:rPr>
        <w:t>largely</w:t>
      </w:r>
      <w:r w:rsidR="00094755" w:rsidRPr="00D245E5">
        <w:rPr>
          <w:rFonts w:asciiTheme="majorHAnsi" w:hAnsiTheme="majorHAnsi"/>
          <w:lang w:val="en-US"/>
        </w:rPr>
        <w:t xml:space="preserve"> </w:t>
      </w:r>
      <w:r w:rsidRPr="00D245E5">
        <w:rPr>
          <w:rFonts w:asciiTheme="majorHAnsi" w:hAnsiTheme="majorHAnsi"/>
          <w:lang w:val="en-US"/>
        </w:rPr>
        <w:t xml:space="preserve">absent in the DRC. The FARDC soldiers certainly referred to war (and the use of drugs) as </w:t>
      </w:r>
      <w:r w:rsidR="00094755">
        <w:rPr>
          <w:rFonts w:asciiTheme="majorHAnsi" w:hAnsiTheme="majorHAnsi"/>
          <w:lang w:val="en-US"/>
        </w:rPr>
        <w:t>“</w:t>
      </w:r>
      <w:r w:rsidRPr="00D245E5">
        <w:rPr>
          <w:rFonts w:asciiTheme="majorHAnsi" w:hAnsiTheme="majorHAnsi"/>
          <w:lang w:val="en-US"/>
        </w:rPr>
        <w:t>destroying people’s heads and making them crazy</w:t>
      </w:r>
      <w:r w:rsidR="00094755">
        <w:rPr>
          <w:rFonts w:asciiTheme="majorHAnsi" w:hAnsiTheme="majorHAnsi"/>
          <w:lang w:val="en-US"/>
        </w:rPr>
        <w:t>”</w:t>
      </w:r>
      <w:r w:rsidR="00E10E73" w:rsidRPr="00D245E5">
        <w:rPr>
          <w:rFonts w:asciiTheme="majorHAnsi" w:hAnsiTheme="majorHAnsi"/>
          <w:lang w:val="en-US"/>
        </w:rPr>
        <w:t xml:space="preserve"> (</w:t>
      </w:r>
      <w:r w:rsidR="001F507D">
        <w:rPr>
          <w:rFonts w:asciiTheme="majorHAnsi" w:hAnsiTheme="majorHAnsi"/>
          <w:lang w:val="en-US"/>
        </w:rPr>
        <w:t>Eriksson Baaz and Stern 2013</w:t>
      </w:r>
      <w:r w:rsidR="00E10E73" w:rsidRPr="00D245E5">
        <w:rPr>
          <w:rFonts w:asciiTheme="majorHAnsi" w:hAnsiTheme="majorHAnsi"/>
          <w:lang w:val="en-US"/>
        </w:rPr>
        <w:t>)</w:t>
      </w:r>
      <w:r w:rsidRPr="00D245E5">
        <w:rPr>
          <w:rFonts w:asciiTheme="majorHAnsi" w:hAnsiTheme="majorHAnsi"/>
          <w:lang w:val="en-US"/>
        </w:rPr>
        <w:t>. However such accounts mainly occurred</w:t>
      </w:r>
      <w:r w:rsidR="0045151D">
        <w:rPr>
          <w:rFonts w:asciiTheme="majorHAnsi" w:hAnsiTheme="majorHAnsi"/>
          <w:lang w:val="en-US"/>
        </w:rPr>
        <w:t xml:space="preserve"> when the soldiers sought to</w:t>
      </w:r>
      <w:r w:rsidRPr="00D245E5">
        <w:rPr>
          <w:rFonts w:asciiTheme="majorHAnsi" w:hAnsiTheme="majorHAnsi"/>
          <w:lang w:val="en-US"/>
        </w:rPr>
        <w:t xml:space="preserve"> make sense of extreme forms of sexual and other violence committed in and just after combat situations</w:t>
      </w:r>
      <w:r w:rsidR="0045151D">
        <w:rPr>
          <w:rFonts w:asciiTheme="majorHAnsi" w:hAnsiTheme="majorHAnsi"/>
          <w:lang w:val="en-US"/>
        </w:rPr>
        <w:t xml:space="preserve">. </w:t>
      </w:r>
      <w:r w:rsidRPr="00D245E5">
        <w:rPr>
          <w:rFonts w:asciiTheme="majorHAnsi" w:hAnsiTheme="majorHAnsi"/>
          <w:lang w:val="en-US"/>
        </w:rPr>
        <w:t>Moreover, while soldiers spoke of sleep-deprivation and painful memories (symptoms often associated with PTSD)</w:t>
      </w:r>
      <w:r w:rsidR="00D245E5" w:rsidRPr="00D245E5">
        <w:rPr>
          <w:rFonts w:asciiTheme="majorHAnsi" w:hAnsiTheme="majorHAnsi"/>
          <w:lang w:val="en-US"/>
        </w:rPr>
        <w:t>, they</w:t>
      </w:r>
      <w:r w:rsidRPr="00D245E5">
        <w:rPr>
          <w:rFonts w:asciiTheme="majorHAnsi" w:hAnsiTheme="majorHAnsi"/>
          <w:lang w:val="en-US"/>
        </w:rPr>
        <w:t xml:space="preserve"> seldom attributed the violence committed to such problems. Hence, the </w:t>
      </w:r>
      <w:r w:rsidR="00E10E73" w:rsidRPr="00D245E5">
        <w:rPr>
          <w:rFonts w:asciiTheme="majorHAnsi" w:hAnsiTheme="majorHAnsi"/>
          <w:lang w:val="en-US"/>
        </w:rPr>
        <w:t xml:space="preserve">familiar </w:t>
      </w:r>
      <w:r w:rsidRPr="00D245E5">
        <w:rPr>
          <w:rFonts w:asciiTheme="majorHAnsi" w:hAnsiTheme="majorHAnsi"/>
          <w:lang w:val="en-US"/>
        </w:rPr>
        <w:t>PTSD narrative of wartime trauma as caus</w:t>
      </w:r>
      <w:r w:rsidR="00A31EDC">
        <w:rPr>
          <w:rFonts w:asciiTheme="majorHAnsi" w:hAnsiTheme="majorHAnsi"/>
          <w:lang w:val="en-US"/>
        </w:rPr>
        <w:t>e</w:t>
      </w:r>
      <w:r w:rsidRPr="00D245E5">
        <w:rPr>
          <w:rFonts w:asciiTheme="majorHAnsi" w:hAnsiTheme="majorHAnsi"/>
          <w:lang w:val="en-US"/>
        </w:rPr>
        <w:t xml:space="preserve"> of violence enacted outside of combat settings was uncommon</w:t>
      </w:r>
      <w:r w:rsidR="0045151D">
        <w:rPr>
          <w:rFonts w:asciiTheme="majorHAnsi" w:hAnsiTheme="majorHAnsi"/>
          <w:lang w:val="en-US"/>
        </w:rPr>
        <w:t>.</w:t>
      </w:r>
    </w:p>
    <w:p w14:paraId="3A788686" w14:textId="359A292D" w:rsidR="00FB171F" w:rsidRPr="00D245E5" w:rsidRDefault="00FB171F" w:rsidP="00FB171F">
      <w:pPr>
        <w:widowControl w:val="0"/>
        <w:autoSpaceDE w:val="0"/>
        <w:autoSpaceDN w:val="0"/>
        <w:adjustRightInd w:val="0"/>
        <w:spacing w:after="240" w:line="360" w:lineRule="auto"/>
        <w:jc w:val="both"/>
        <w:rPr>
          <w:rFonts w:asciiTheme="majorHAnsi" w:hAnsiTheme="majorHAnsi"/>
          <w:lang w:val="en-US"/>
        </w:rPr>
      </w:pPr>
      <w:r w:rsidRPr="00D245E5">
        <w:rPr>
          <w:rFonts w:asciiTheme="majorHAnsi" w:hAnsiTheme="majorHAnsi"/>
          <w:lang w:val="en-US"/>
        </w:rPr>
        <w:t xml:space="preserve">Given the ways in which PTSD (as </w:t>
      </w:r>
      <w:r w:rsidR="00E10E73" w:rsidRPr="00D245E5">
        <w:rPr>
          <w:rFonts w:asciiTheme="majorHAnsi" w:hAnsiTheme="majorHAnsi"/>
          <w:lang w:val="en-US"/>
        </w:rPr>
        <w:t xml:space="preserve">it is </w:t>
      </w:r>
      <w:r w:rsidRPr="00D245E5">
        <w:rPr>
          <w:rFonts w:asciiTheme="majorHAnsi" w:hAnsiTheme="majorHAnsi"/>
          <w:lang w:val="en-US"/>
        </w:rPr>
        <w:t xml:space="preserve">exemplified in the UK case) </w:t>
      </w:r>
      <w:r w:rsidR="00E10E73" w:rsidRPr="00D245E5">
        <w:rPr>
          <w:rFonts w:asciiTheme="majorHAnsi" w:hAnsiTheme="majorHAnsi"/>
          <w:lang w:val="en-US"/>
        </w:rPr>
        <w:t xml:space="preserve">would </w:t>
      </w:r>
      <w:r w:rsidR="00973D04" w:rsidRPr="00D245E5">
        <w:rPr>
          <w:rFonts w:asciiTheme="majorHAnsi" w:hAnsiTheme="majorHAnsi"/>
          <w:lang w:val="en-US"/>
        </w:rPr>
        <w:t xml:space="preserve">resonate </w:t>
      </w:r>
      <w:r w:rsidRPr="00D245E5">
        <w:rPr>
          <w:rFonts w:asciiTheme="majorHAnsi" w:hAnsiTheme="majorHAnsi"/>
          <w:lang w:val="en-US"/>
        </w:rPr>
        <w:t xml:space="preserve">well with </w:t>
      </w:r>
      <w:r w:rsidR="00E10E73" w:rsidRPr="00D245E5">
        <w:rPr>
          <w:rFonts w:asciiTheme="majorHAnsi" w:hAnsiTheme="majorHAnsi"/>
          <w:lang w:val="en-US"/>
        </w:rPr>
        <w:t xml:space="preserve">the </w:t>
      </w:r>
      <w:r w:rsidRPr="00D245E5">
        <w:rPr>
          <w:rFonts w:asciiTheme="majorHAnsi" w:hAnsiTheme="majorHAnsi"/>
          <w:lang w:val="en-US"/>
        </w:rPr>
        <w:t xml:space="preserve">performances of victimcy </w:t>
      </w:r>
      <w:r w:rsidR="00E10E73" w:rsidRPr="00D245E5">
        <w:rPr>
          <w:rFonts w:asciiTheme="majorHAnsi" w:hAnsiTheme="majorHAnsi"/>
          <w:lang w:val="en-US"/>
        </w:rPr>
        <w:t>that FARDC soldiers expressed,</w:t>
      </w:r>
      <w:r w:rsidRPr="00D245E5">
        <w:rPr>
          <w:rFonts w:asciiTheme="majorHAnsi" w:hAnsiTheme="majorHAnsi"/>
          <w:lang w:val="en-US"/>
        </w:rPr>
        <w:t xml:space="preserve"> the absence of the PTSD narrative in the DRC is probably best explained by the simple fact that this discursive register was</w:t>
      </w:r>
      <w:r w:rsidR="000C29D9">
        <w:rPr>
          <w:rFonts w:asciiTheme="majorHAnsi" w:hAnsiTheme="majorHAnsi"/>
          <w:lang w:val="en-US"/>
        </w:rPr>
        <w:t xml:space="preserve"> not readily </w:t>
      </w:r>
      <w:r w:rsidRPr="00D245E5">
        <w:rPr>
          <w:rFonts w:asciiTheme="majorHAnsi" w:hAnsiTheme="majorHAnsi"/>
          <w:lang w:val="en-US"/>
        </w:rPr>
        <w:t>available to the soldiers</w:t>
      </w:r>
      <w:r w:rsidR="00396EC7" w:rsidRPr="00D245E5">
        <w:rPr>
          <w:rFonts w:asciiTheme="majorHAnsi" w:hAnsiTheme="majorHAnsi"/>
          <w:lang w:val="en-US"/>
        </w:rPr>
        <w:t xml:space="preserve"> (except for some army chaplains)</w:t>
      </w:r>
      <w:r w:rsidRPr="00D245E5">
        <w:rPr>
          <w:rFonts w:asciiTheme="majorHAnsi" w:hAnsiTheme="majorHAnsi"/>
          <w:lang w:val="en-US"/>
        </w:rPr>
        <w:t>.</w:t>
      </w:r>
      <w:r w:rsidR="00396EC7" w:rsidRPr="00D245E5">
        <w:rPr>
          <w:rFonts w:asciiTheme="majorHAnsi" w:hAnsiTheme="majorHAnsi"/>
          <w:lang w:val="en-US"/>
        </w:rPr>
        <w:t xml:space="preserve"> Neither was it </w:t>
      </w:r>
      <w:r w:rsidR="0045151D">
        <w:rPr>
          <w:rFonts w:asciiTheme="majorHAnsi" w:hAnsiTheme="majorHAnsi"/>
          <w:lang w:val="en-US"/>
        </w:rPr>
        <w:lastRenderedPageBreak/>
        <w:t>common among</w:t>
      </w:r>
      <w:r w:rsidR="0045151D" w:rsidRPr="00D245E5">
        <w:rPr>
          <w:rFonts w:asciiTheme="majorHAnsi" w:hAnsiTheme="majorHAnsi"/>
          <w:lang w:val="en-US"/>
        </w:rPr>
        <w:t xml:space="preserve"> </w:t>
      </w:r>
      <w:r w:rsidR="00396EC7" w:rsidRPr="00D245E5">
        <w:rPr>
          <w:rFonts w:ascii="Calibri" w:hAnsi="Calibri"/>
          <w:lang w:val="en-US"/>
        </w:rPr>
        <w:t>the (‘Western’) countries engaged in defense reform in the DRC (such as the US, the EU, and various EU member states)</w:t>
      </w:r>
      <w:r w:rsidR="00973D04" w:rsidRPr="00D245E5">
        <w:rPr>
          <w:rFonts w:ascii="Calibri" w:hAnsi="Calibri"/>
          <w:lang w:val="en-US"/>
        </w:rPr>
        <w:t xml:space="preserve">, as we saw in our opening vignette. </w:t>
      </w:r>
      <w:r w:rsidR="00115701" w:rsidRPr="00D245E5">
        <w:rPr>
          <w:rFonts w:ascii="Calibri" w:hAnsi="Calibri"/>
          <w:lang w:val="en-US"/>
        </w:rPr>
        <w:t xml:space="preserve">Given the attention and importance </w:t>
      </w:r>
      <w:r w:rsidR="00973D04" w:rsidRPr="00D245E5">
        <w:rPr>
          <w:rFonts w:ascii="Calibri" w:hAnsi="Calibri"/>
          <w:lang w:val="en-US"/>
        </w:rPr>
        <w:t>allocated</w:t>
      </w:r>
      <w:r w:rsidR="00115701" w:rsidRPr="00D245E5">
        <w:rPr>
          <w:rFonts w:ascii="Calibri" w:hAnsi="Calibri"/>
          <w:lang w:val="en-US"/>
        </w:rPr>
        <w:t xml:space="preserve"> to PTSD</w:t>
      </w:r>
      <w:r w:rsidR="00A16387">
        <w:rPr>
          <w:rFonts w:ascii="Calibri" w:hAnsi="Calibri"/>
          <w:lang w:val="en-US"/>
        </w:rPr>
        <w:t xml:space="preserve"> in many of the donor countries</w:t>
      </w:r>
      <w:r w:rsidR="00266243" w:rsidRPr="00D245E5">
        <w:rPr>
          <w:rFonts w:ascii="Calibri" w:hAnsi="Calibri"/>
          <w:lang w:val="en-US"/>
        </w:rPr>
        <w:t>,</w:t>
      </w:r>
      <w:r w:rsidR="00115701" w:rsidRPr="00D245E5">
        <w:rPr>
          <w:rFonts w:ascii="Calibri" w:hAnsi="Calibri"/>
          <w:lang w:val="en-US"/>
        </w:rPr>
        <w:t xml:space="preserve"> </w:t>
      </w:r>
      <w:r w:rsidR="00A16387">
        <w:rPr>
          <w:rFonts w:ascii="Calibri" w:hAnsi="Calibri"/>
          <w:lang w:val="en-US"/>
        </w:rPr>
        <w:t xml:space="preserve">this </w:t>
      </w:r>
      <w:r w:rsidR="00396EC7" w:rsidRPr="00D245E5">
        <w:rPr>
          <w:rFonts w:ascii="Calibri" w:hAnsi="Calibri"/>
          <w:lang w:val="en-US"/>
        </w:rPr>
        <w:t>lack of attention to PTSD in army refor</w:t>
      </w:r>
      <w:r w:rsidR="00115701" w:rsidRPr="00D245E5">
        <w:rPr>
          <w:rFonts w:ascii="Calibri" w:hAnsi="Calibri"/>
          <w:lang w:val="en-US"/>
        </w:rPr>
        <w:t xml:space="preserve">m interventions in the </w:t>
      </w:r>
      <w:r w:rsidR="00D245E5" w:rsidRPr="00D245E5">
        <w:rPr>
          <w:rFonts w:ascii="Calibri" w:hAnsi="Calibri"/>
          <w:lang w:val="en-US"/>
        </w:rPr>
        <w:t xml:space="preserve">DRC </w:t>
      </w:r>
      <w:r w:rsidR="00A16387">
        <w:rPr>
          <w:rFonts w:ascii="Calibri" w:hAnsi="Calibri"/>
          <w:lang w:val="en-US"/>
        </w:rPr>
        <w:t xml:space="preserve">appeared both curious and discomforting. It clearly lent itself </w:t>
      </w:r>
      <w:r w:rsidR="00A16387" w:rsidRPr="00D245E5">
        <w:rPr>
          <w:rFonts w:ascii="Calibri" w:hAnsi="Calibri"/>
          <w:lang w:val="en-US"/>
        </w:rPr>
        <w:t xml:space="preserve">to post-colonial interpretations: e.g. </w:t>
      </w:r>
      <w:r w:rsidR="00A16387">
        <w:rPr>
          <w:rFonts w:ascii="Calibri" w:hAnsi="Calibri"/>
          <w:lang w:val="en-US"/>
        </w:rPr>
        <w:t xml:space="preserve">that </w:t>
      </w:r>
      <w:r w:rsidR="00A16387" w:rsidRPr="00D245E5">
        <w:rPr>
          <w:rFonts w:asciiTheme="majorHAnsi" w:hAnsiTheme="majorHAnsi"/>
          <w:lang w:val="en-US"/>
        </w:rPr>
        <w:t>Congolese</w:t>
      </w:r>
      <w:r w:rsidR="00A16387" w:rsidRPr="00D245E5">
        <w:rPr>
          <w:rFonts w:ascii="Calibri" w:hAnsi="Calibri"/>
          <w:lang w:val="en-US"/>
        </w:rPr>
        <w:t xml:space="preserve"> soldiers are rendered as deviant Others, whose violence, in contrast to that of ‘our’ soldiers, is better unde</w:t>
      </w:r>
      <w:r w:rsidR="00A16387">
        <w:rPr>
          <w:rFonts w:ascii="Calibri" w:hAnsi="Calibri"/>
          <w:lang w:val="en-US"/>
        </w:rPr>
        <w:t xml:space="preserve">rstood through innate brutality – a reading </w:t>
      </w:r>
      <w:r w:rsidR="00A16387">
        <w:rPr>
          <w:rFonts w:asciiTheme="majorHAnsi" w:hAnsiTheme="majorHAnsi"/>
          <w:lang w:val="en-US"/>
        </w:rPr>
        <w:t xml:space="preserve">that </w:t>
      </w:r>
      <w:r w:rsidR="00D245E5" w:rsidRPr="00D245E5">
        <w:rPr>
          <w:rFonts w:ascii="Calibri" w:hAnsi="Calibri"/>
          <w:lang w:val="en-US"/>
        </w:rPr>
        <w:t>certainly</w:t>
      </w:r>
      <w:r w:rsidR="00115701" w:rsidRPr="00D245E5">
        <w:rPr>
          <w:rFonts w:ascii="Calibri" w:hAnsi="Calibri"/>
          <w:lang w:val="en-US"/>
        </w:rPr>
        <w:t xml:space="preserve"> also contributed to our urge to </w:t>
      </w:r>
      <w:r w:rsidR="0045151D">
        <w:rPr>
          <w:rFonts w:ascii="Calibri" w:hAnsi="Calibri"/>
          <w:lang w:val="en-US"/>
        </w:rPr>
        <w:t>turn to our post-colonial lexicons</w:t>
      </w:r>
      <w:r w:rsidR="00115701" w:rsidRPr="00D245E5">
        <w:rPr>
          <w:rFonts w:ascii="Calibri" w:hAnsi="Calibri"/>
          <w:lang w:val="en-US"/>
        </w:rPr>
        <w:t xml:space="preserve">. </w:t>
      </w:r>
    </w:p>
    <w:p w14:paraId="3CCD8A89" w14:textId="2DD9BC9E" w:rsidR="00FB171F" w:rsidRPr="00D245E5" w:rsidRDefault="00973D04" w:rsidP="00FB171F">
      <w:pPr>
        <w:widowControl w:val="0"/>
        <w:autoSpaceDE w:val="0"/>
        <w:autoSpaceDN w:val="0"/>
        <w:adjustRightInd w:val="0"/>
        <w:spacing w:after="240" w:line="360" w:lineRule="auto"/>
        <w:jc w:val="both"/>
        <w:rPr>
          <w:rFonts w:asciiTheme="majorHAnsi" w:hAnsiTheme="majorHAnsi"/>
          <w:lang w:val="en-US"/>
        </w:rPr>
      </w:pPr>
      <w:r w:rsidRPr="00D245E5">
        <w:rPr>
          <w:rFonts w:asciiTheme="majorHAnsi" w:hAnsiTheme="majorHAnsi"/>
          <w:lang w:val="en-US"/>
        </w:rPr>
        <w:t>RWOW is a</w:t>
      </w:r>
      <w:r w:rsidR="00396EC7" w:rsidRPr="00D245E5">
        <w:rPr>
          <w:rFonts w:asciiTheme="majorHAnsi" w:hAnsiTheme="majorHAnsi"/>
          <w:lang w:val="en-US"/>
        </w:rPr>
        <w:t>nother discursive register</w:t>
      </w:r>
      <w:r w:rsidR="00094755">
        <w:rPr>
          <w:rFonts w:asciiTheme="majorHAnsi" w:hAnsiTheme="majorHAnsi"/>
          <w:lang w:val="en-US"/>
        </w:rPr>
        <w:t xml:space="preserve"> that </w:t>
      </w:r>
      <w:r w:rsidRPr="00D245E5">
        <w:rPr>
          <w:rFonts w:asciiTheme="majorHAnsi" w:hAnsiTheme="majorHAnsi"/>
          <w:lang w:val="en-US"/>
        </w:rPr>
        <w:t>was not</w:t>
      </w:r>
      <w:r w:rsidR="00396EC7" w:rsidRPr="00D245E5">
        <w:rPr>
          <w:rFonts w:asciiTheme="majorHAnsi" w:hAnsiTheme="majorHAnsi"/>
          <w:lang w:val="en-US"/>
        </w:rPr>
        <w:t xml:space="preserve"> </w:t>
      </w:r>
      <w:r w:rsidR="0045151D">
        <w:rPr>
          <w:rFonts w:asciiTheme="majorHAnsi" w:hAnsiTheme="majorHAnsi"/>
          <w:lang w:val="en-US"/>
        </w:rPr>
        <w:t xml:space="preserve">initially </w:t>
      </w:r>
      <w:r w:rsidR="00396EC7" w:rsidRPr="00D245E5">
        <w:rPr>
          <w:rFonts w:asciiTheme="majorHAnsi" w:hAnsiTheme="majorHAnsi"/>
          <w:lang w:val="en-US"/>
        </w:rPr>
        <w:t>rea</w:t>
      </w:r>
      <w:r w:rsidR="00A16387">
        <w:rPr>
          <w:rFonts w:asciiTheme="majorHAnsi" w:hAnsiTheme="majorHAnsi"/>
          <w:lang w:val="en-US"/>
        </w:rPr>
        <w:t xml:space="preserve">dily available to the soldiers. </w:t>
      </w:r>
      <w:r w:rsidR="00FB171F" w:rsidRPr="00D245E5">
        <w:rPr>
          <w:rFonts w:asciiTheme="majorHAnsi" w:hAnsiTheme="majorHAnsi"/>
          <w:lang w:val="en-US"/>
        </w:rPr>
        <w:t xml:space="preserve">When we first embarked on the research project in 2005, this narrative was already </w:t>
      </w:r>
      <w:r w:rsidR="00D245E5" w:rsidRPr="00D245E5">
        <w:rPr>
          <w:rFonts w:asciiTheme="majorHAnsi" w:hAnsiTheme="majorHAnsi"/>
          <w:lang w:val="en-US"/>
        </w:rPr>
        <w:t>well established</w:t>
      </w:r>
      <w:r w:rsidR="00FB171F" w:rsidRPr="00D245E5">
        <w:rPr>
          <w:rFonts w:asciiTheme="majorHAnsi" w:hAnsiTheme="majorHAnsi"/>
          <w:lang w:val="en-US"/>
        </w:rPr>
        <w:t xml:space="preserve"> in the academic and policy world (in the wake of </w:t>
      </w:r>
      <w:r w:rsidR="0015343C" w:rsidRPr="00D245E5">
        <w:rPr>
          <w:rFonts w:asciiTheme="majorHAnsi" w:hAnsiTheme="majorHAnsi"/>
          <w:lang w:val="en-US"/>
        </w:rPr>
        <w:t xml:space="preserve">the conflicts in </w:t>
      </w:r>
      <w:r w:rsidR="00FB171F" w:rsidRPr="00D245E5">
        <w:rPr>
          <w:rFonts w:asciiTheme="majorHAnsi" w:hAnsiTheme="majorHAnsi"/>
          <w:lang w:val="en-US"/>
        </w:rPr>
        <w:t>Bosnia and Rwanda</w:t>
      </w:r>
      <w:r w:rsidR="0015343C" w:rsidRPr="00D245E5">
        <w:rPr>
          <w:rFonts w:asciiTheme="majorHAnsi" w:hAnsiTheme="majorHAnsi"/>
          <w:lang w:val="en-US"/>
        </w:rPr>
        <w:t xml:space="preserve"> in the 1990s</w:t>
      </w:r>
      <w:r w:rsidR="00FB171F" w:rsidRPr="00D245E5">
        <w:rPr>
          <w:rFonts w:asciiTheme="majorHAnsi" w:hAnsiTheme="majorHAnsi"/>
          <w:lang w:val="en-US"/>
        </w:rPr>
        <w:t xml:space="preserve">). </w:t>
      </w:r>
      <w:r w:rsidR="00094755">
        <w:rPr>
          <w:rFonts w:asciiTheme="majorHAnsi" w:hAnsiTheme="majorHAnsi"/>
          <w:lang w:val="en-US"/>
        </w:rPr>
        <w:t xml:space="preserve">As noted above, </w:t>
      </w:r>
      <w:r w:rsidR="0012426F" w:rsidRPr="00D245E5">
        <w:rPr>
          <w:rFonts w:asciiTheme="majorHAnsi" w:hAnsiTheme="majorHAnsi"/>
          <w:lang w:val="en-US"/>
        </w:rPr>
        <w:t>I</w:t>
      </w:r>
      <w:r w:rsidR="00FB171F" w:rsidRPr="00D245E5">
        <w:rPr>
          <w:rFonts w:asciiTheme="majorHAnsi" w:hAnsiTheme="majorHAnsi"/>
          <w:lang w:val="en-US"/>
        </w:rPr>
        <w:t>t was also firmly established in our expectations as researchers; we expected</w:t>
      </w:r>
      <w:r w:rsidR="0066335C" w:rsidRPr="00D245E5">
        <w:rPr>
          <w:rFonts w:asciiTheme="majorHAnsi" w:hAnsiTheme="majorHAnsi"/>
          <w:lang w:val="en-US"/>
        </w:rPr>
        <w:t xml:space="preserve"> to—yet did not—</w:t>
      </w:r>
      <w:r w:rsidR="00FB171F" w:rsidRPr="00D245E5">
        <w:rPr>
          <w:rFonts w:asciiTheme="majorHAnsi" w:hAnsiTheme="majorHAnsi"/>
          <w:lang w:val="en-US"/>
        </w:rPr>
        <w:t>hear stories of rape that had been ordered</w:t>
      </w:r>
      <w:r w:rsidR="0066335C" w:rsidRPr="00D245E5">
        <w:rPr>
          <w:rFonts w:asciiTheme="majorHAnsi" w:hAnsiTheme="majorHAnsi"/>
          <w:lang w:val="en-US"/>
        </w:rPr>
        <w:t xml:space="preserve"> or even encouraged</w:t>
      </w:r>
      <w:r w:rsidR="00A16387">
        <w:rPr>
          <w:rFonts w:asciiTheme="majorHAnsi" w:hAnsiTheme="majorHAnsi"/>
          <w:lang w:val="en-US"/>
        </w:rPr>
        <w:t xml:space="preserve"> (</w:t>
      </w:r>
      <w:r w:rsidR="001F507D">
        <w:rPr>
          <w:rFonts w:asciiTheme="majorHAnsi" w:hAnsiTheme="majorHAnsi"/>
          <w:lang w:val="en-US"/>
        </w:rPr>
        <w:t>Eriksson Baaz and Stern 2016</w:t>
      </w:r>
      <w:r w:rsidR="00FB171F" w:rsidRPr="00D245E5">
        <w:rPr>
          <w:rFonts w:asciiTheme="majorHAnsi" w:hAnsiTheme="majorHAnsi"/>
          <w:lang w:val="en-US"/>
        </w:rPr>
        <w:t xml:space="preserve">). Given that the soldiers </w:t>
      </w:r>
      <w:r w:rsidR="0015343C" w:rsidRPr="00D245E5">
        <w:rPr>
          <w:rFonts w:asciiTheme="majorHAnsi" w:hAnsiTheme="majorHAnsi"/>
          <w:lang w:val="en-US"/>
        </w:rPr>
        <w:t xml:space="preserve">we talked to </w:t>
      </w:r>
      <w:r w:rsidR="00FB171F" w:rsidRPr="00D245E5">
        <w:rPr>
          <w:rFonts w:asciiTheme="majorHAnsi" w:hAnsiTheme="majorHAnsi"/>
          <w:lang w:val="en-US"/>
        </w:rPr>
        <w:t>not only inhabited a clear position of victimcy, but also put the blame on corrupt, morally depraved commanders (and thus seemed not to nurture any urge to protect them)</w:t>
      </w:r>
      <w:r w:rsidR="000F10C8" w:rsidRPr="00D245E5">
        <w:rPr>
          <w:rFonts w:asciiTheme="majorHAnsi" w:hAnsiTheme="majorHAnsi"/>
          <w:lang w:val="en-US"/>
        </w:rPr>
        <w:t>,</w:t>
      </w:r>
      <w:r w:rsidR="00FB171F" w:rsidRPr="00D245E5">
        <w:rPr>
          <w:rFonts w:asciiTheme="majorHAnsi" w:hAnsiTheme="majorHAnsi"/>
          <w:lang w:val="en-US"/>
        </w:rPr>
        <w:t xml:space="preserve"> we eventually interpreted this absence as sign of the limited applicability of the </w:t>
      </w:r>
      <w:r w:rsidR="000F10C8" w:rsidRPr="00D245E5">
        <w:rPr>
          <w:rFonts w:asciiTheme="majorHAnsi" w:hAnsiTheme="majorHAnsi"/>
          <w:lang w:val="en-US"/>
        </w:rPr>
        <w:t>RWOW</w:t>
      </w:r>
      <w:r w:rsidR="00FB171F" w:rsidRPr="00D245E5">
        <w:rPr>
          <w:rFonts w:asciiTheme="majorHAnsi" w:hAnsiTheme="majorHAnsi"/>
          <w:lang w:val="en-US"/>
        </w:rPr>
        <w:t xml:space="preserve"> narrative in our case</w:t>
      </w:r>
      <w:r w:rsidR="00094755">
        <w:rPr>
          <w:rFonts w:asciiTheme="majorHAnsi" w:hAnsiTheme="majorHAnsi"/>
          <w:lang w:val="en-US"/>
        </w:rPr>
        <w:t>.</w:t>
      </w:r>
    </w:p>
    <w:p w14:paraId="4191CFBB" w14:textId="1525BE43" w:rsidR="005602F0" w:rsidRDefault="00FB171F" w:rsidP="00ED5580">
      <w:pPr>
        <w:widowControl w:val="0"/>
        <w:autoSpaceDE w:val="0"/>
        <w:autoSpaceDN w:val="0"/>
        <w:adjustRightInd w:val="0"/>
        <w:spacing w:after="240" w:line="360" w:lineRule="auto"/>
        <w:jc w:val="both"/>
        <w:rPr>
          <w:rFonts w:asciiTheme="majorHAnsi" w:eastAsia="Times New Roman" w:hAnsiTheme="majorHAnsi" w:cs="Arial"/>
          <w:color w:val="222222"/>
          <w:shd w:val="clear" w:color="auto" w:fill="FFFFFF"/>
          <w:lang w:val="en-US"/>
        </w:rPr>
      </w:pPr>
      <w:r w:rsidRPr="00D245E5">
        <w:rPr>
          <w:rFonts w:asciiTheme="majorHAnsi" w:hAnsiTheme="majorHAnsi"/>
          <w:lang w:val="en-US"/>
        </w:rPr>
        <w:t xml:space="preserve">Yet, </w:t>
      </w:r>
      <w:r w:rsidR="00A16387">
        <w:rPr>
          <w:rFonts w:asciiTheme="majorHAnsi" w:hAnsiTheme="majorHAnsi"/>
          <w:lang w:val="en-US"/>
        </w:rPr>
        <w:t xml:space="preserve">the absence of accounts of ordered and encouraged sexual violence in the narratives we collected also suggest that </w:t>
      </w:r>
      <w:r w:rsidRPr="00D245E5">
        <w:rPr>
          <w:rFonts w:asciiTheme="majorHAnsi" w:hAnsiTheme="majorHAnsi"/>
          <w:lang w:val="en-US"/>
        </w:rPr>
        <w:t xml:space="preserve">the </w:t>
      </w:r>
      <w:r w:rsidR="0066335C" w:rsidRPr="00D245E5">
        <w:rPr>
          <w:rFonts w:asciiTheme="majorHAnsi" w:hAnsiTheme="majorHAnsi"/>
          <w:lang w:val="en-US"/>
        </w:rPr>
        <w:t xml:space="preserve">RWOW discourse </w:t>
      </w:r>
      <w:r w:rsidRPr="00D245E5">
        <w:rPr>
          <w:rFonts w:asciiTheme="majorHAnsi" w:hAnsiTheme="majorHAnsi"/>
          <w:lang w:val="en-US"/>
        </w:rPr>
        <w:t xml:space="preserve">was not </w:t>
      </w:r>
      <w:r w:rsidR="0066335C" w:rsidRPr="00D245E5">
        <w:rPr>
          <w:rFonts w:asciiTheme="majorHAnsi" w:hAnsiTheme="majorHAnsi"/>
          <w:lang w:val="en-US"/>
        </w:rPr>
        <w:t xml:space="preserve">yet </w:t>
      </w:r>
      <w:r w:rsidR="005602F0">
        <w:rPr>
          <w:rFonts w:asciiTheme="majorHAnsi" w:hAnsiTheme="majorHAnsi"/>
          <w:lang w:val="en-US"/>
        </w:rPr>
        <w:t xml:space="preserve">widespread in the DRC, and thus not </w:t>
      </w:r>
      <w:r w:rsidR="005602F0" w:rsidRPr="00D245E5">
        <w:rPr>
          <w:rFonts w:asciiTheme="majorHAnsi" w:hAnsiTheme="majorHAnsi"/>
          <w:lang w:val="en-US"/>
        </w:rPr>
        <w:t xml:space="preserve">readily available to the soldiers as a frame through which to narrate their experiences to us. </w:t>
      </w:r>
      <w:r w:rsidR="00A16387">
        <w:rPr>
          <w:rFonts w:asciiTheme="majorHAnsi" w:hAnsiTheme="majorHAnsi"/>
          <w:lang w:val="en-US"/>
        </w:rPr>
        <w:t>E</w:t>
      </w:r>
      <w:r w:rsidRPr="00D245E5">
        <w:rPr>
          <w:rFonts w:asciiTheme="majorHAnsi" w:hAnsiTheme="majorHAnsi"/>
          <w:lang w:val="en-US"/>
        </w:rPr>
        <w:t xml:space="preserve">xcept </w:t>
      </w:r>
      <w:r w:rsidR="00A16387">
        <w:rPr>
          <w:rFonts w:asciiTheme="majorHAnsi" w:hAnsiTheme="majorHAnsi"/>
          <w:lang w:val="en-US"/>
        </w:rPr>
        <w:t xml:space="preserve">for some accounts of </w:t>
      </w:r>
      <w:r w:rsidR="00A16387" w:rsidRPr="00D245E5">
        <w:rPr>
          <w:rFonts w:asciiTheme="majorHAnsi" w:hAnsiTheme="majorHAnsi"/>
          <w:lang w:val="en-US"/>
        </w:rPr>
        <w:t>rapes committed by the ‘Rwandophone invaders’</w:t>
      </w:r>
      <w:r w:rsidR="00A16387">
        <w:rPr>
          <w:rFonts w:asciiTheme="majorHAnsi" w:hAnsiTheme="majorHAnsi"/>
          <w:lang w:val="en-US"/>
        </w:rPr>
        <w:t xml:space="preserve"> (articulated both in military and civilian spaces) </w:t>
      </w:r>
      <w:r w:rsidR="005602F0">
        <w:rPr>
          <w:rFonts w:asciiTheme="majorHAnsi" w:hAnsiTheme="majorHAnsi"/>
          <w:lang w:val="en-US"/>
        </w:rPr>
        <w:t xml:space="preserve">the </w:t>
      </w:r>
      <w:r w:rsidR="00A16387">
        <w:rPr>
          <w:rFonts w:asciiTheme="majorHAnsi" w:hAnsiTheme="majorHAnsi"/>
          <w:lang w:val="en-US"/>
        </w:rPr>
        <w:t xml:space="preserve">RWOW </w:t>
      </w:r>
      <w:r w:rsidR="005602F0">
        <w:rPr>
          <w:rFonts w:asciiTheme="majorHAnsi" w:hAnsiTheme="majorHAnsi"/>
          <w:lang w:val="en-US"/>
        </w:rPr>
        <w:t xml:space="preserve">discourse was seldom invoked. However, </w:t>
      </w:r>
      <w:r w:rsidR="001B7E34">
        <w:rPr>
          <w:rFonts w:asciiTheme="majorHAnsi" w:hAnsiTheme="majorHAnsi"/>
          <w:lang w:val="en-US"/>
        </w:rPr>
        <w:t>more recently</w:t>
      </w:r>
      <w:r w:rsidRPr="00D245E5">
        <w:rPr>
          <w:rFonts w:asciiTheme="majorHAnsi" w:hAnsiTheme="majorHAnsi"/>
          <w:lang w:val="en-US"/>
        </w:rPr>
        <w:t>, the idea that rape is indeed mainly or only a weapon and strategy of war has become widely established in the DRC</w:t>
      </w:r>
      <w:r w:rsidR="0066335C" w:rsidRPr="00D245E5">
        <w:rPr>
          <w:rFonts w:asciiTheme="majorHAnsi" w:hAnsiTheme="majorHAnsi"/>
          <w:lang w:val="en-US"/>
        </w:rPr>
        <w:t xml:space="preserve">; </w:t>
      </w:r>
      <w:r w:rsidR="001B7E34" w:rsidRPr="00D245E5">
        <w:rPr>
          <w:rFonts w:asciiTheme="majorHAnsi" w:hAnsiTheme="majorHAnsi"/>
          <w:lang w:val="en-US"/>
        </w:rPr>
        <w:t>various actors and outlets, such as NGOs, media and politicians (both local and international)</w:t>
      </w:r>
      <w:r w:rsidR="001B7E34">
        <w:rPr>
          <w:rFonts w:asciiTheme="majorHAnsi" w:hAnsiTheme="majorHAnsi"/>
          <w:lang w:val="en-US"/>
        </w:rPr>
        <w:t xml:space="preserve"> consisten</w:t>
      </w:r>
      <w:r w:rsidR="00552563">
        <w:rPr>
          <w:rFonts w:asciiTheme="majorHAnsi" w:hAnsiTheme="majorHAnsi"/>
          <w:lang w:val="en-US"/>
        </w:rPr>
        <w:t>tl</w:t>
      </w:r>
      <w:r w:rsidR="001B7E34">
        <w:rPr>
          <w:rFonts w:asciiTheme="majorHAnsi" w:hAnsiTheme="majorHAnsi"/>
          <w:lang w:val="en-US"/>
        </w:rPr>
        <w:t xml:space="preserve">y repeated </w:t>
      </w:r>
      <w:r w:rsidRPr="00D245E5">
        <w:rPr>
          <w:rFonts w:asciiTheme="majorHAnsi" w:hAnsiTheme="majorHAnsi"/>
          <w:lang w:val="en-US"/>
        </w:rPr>
        <w:t>the mantra that sexual violence is an “arme du guerre” (weapon of war). In the wake of this,</w:t>
      </w:r>
      <w:r w:rsidR="0066335C" w:rsidRPr="00D245E5">
        <w:rPr>
          <w:rFonts w:asciiTheme="majorHAnsi" w:hAnsiTheme="majorHAnsi"/>
          <w:lang w:val="en-US"/>
        </w:rPr>
        <w:t xml:space="preserve"> soldiers and combatants</w:t>
      </w:r>
      <w:r w:rsidR="0015343C" w:rsidRPr="00D245E5">
        <w:rPr>
          <w:rFonts w:asciiTheme="majorHAnsi" w:hAnsiTheme="majorHAnsi"/>
          <w:lang w:val="en-US"/>
        </w:rPr>
        <w:t>’</w:t>
      </w:r>
      <w:r w:rsidRPr="00D245E5">
        <w:rPr>
          <w:rFonts w:asciiTheme="majorHAnsi" w:hAnsiTheme="majorHAnsi"/>
          <w:lang w:val="en-US"/>
        </w:rPr>
        <w:t xml:space="preserve"> </w:t>
      </w:r>
      <w:r w:rsidR="0066335C" w:rsidRPr="00D245E5">
        <w:rPr>
          <w:rFonts w:asciiTheme="majorHAnsi" w:hAnsiTheme="majorHAnsi"/>
          <w:lang w:val="en-US"/>
        </w:rPr>
        <w:t xml:space="preserve">claims </w:t>
      </w:r>
      <w:r w:rsidRPr="00D245E5">
        <w:rPr>
          <w:rFonts w:asciiTheme="majorHAnsi" w:hAnsiTheme="majorHAnsi"/>
          <w:lang w:val="en-US"/>
        </w:rPr>
        <w:t xml:space="preserve">that they were ordered to rape have also increased (see for instance </w:t>
      </w:r>
      <w:r w:rsidRPr="00D245E5">
        <w:rPr>
          <w:rFonts w:asciiTheme="majorHAnsi" w:eastAsia="Times New Roman" w:hAnsiTheme="majorHAnsi" w:cs="Arial"/>
          <w:color w:val="222222"/>
          <w:shd w:val="clear" w:color="auto" w:fill="FFFFFF"/>
          <w:lang w:val="en-US"/>
        </w:rPr>
        <w:t xml:space="preserve">Elbert </w:t>
      </w:r>
      <w:r w:rsidRPr="00D245E5">
        <w:rPr>
          <w:rFonts w:asciiTheme="majorHAnsi" w:eastAsia="Times New Roman" w:hAnsiTheme="majorHAnsi" w:cs="Arial"/>
          <w:i/>
          <w:color w:val="222222"/>
          <w:shd w:val="clear" w:color="auto" w:fill="FFFFFF"/>
          <w:lang w:val="en-US"/>
        </w:rPr>
        <w:t>et al.</w:t>
      </w:r>
      <w:r w:rsidRPr="00D245E5">
        <w:rPr>
          <w:rFonts w:asciiTheme="majorHAnsi" w:eastAsia="Times New Roman" w:hAnsiTheme="majorHAnsi" w:cs="Arial"/>
          <w:color w:val="222222"/>
          <w:shd w:val="clear" w:color="auto" w:fill="FFFFFF"/>
          <w:lang w:val="en-US"/>
        </w:rPr>
        <w:t xml:space="preserve"> 2013). </w:t>
      </w:r>
    </w:p>
    <w:p w14:paraId="4E8D0189" w14:textId="0BFA9F63" w:rsidR="00FB171F" w:rsidRPr="005602F0" w:rsidRDefault="00FB171F" w:rsidP="00ED5580">
      <w:pPr>
        <w:widowControl w:val="0"/>
        <w:autoSpaceDE w:val="0"/>
        <w:autoSpaceDN w:val="0"/>
        <w:adjustRightInd w:val="0"/>
        <w:spacing w:after="240" w:line="360" w:lineRule="auto"/>
        <w:jc w:val="both"/>
        <w:rPr>
          <w:rFonts w:asciiTheme="majorHAnsi" w:hAnsiTheme="majorHAnsi"/>
          <w:lang w:val="en-US"/>
        </w:rPr>
      </w:pPr>
      <w:r w:rsidRPr="00D245E5">
        <w:rPr>
          <w:rFonts w:asciiTheme="majorHAnsi" w:hAnsiTheme="majorHAnsi"/>
          <w:lang w:val="en-US"/>
        </w:rPr>
        <w:t xml:space="preserve">Clearly, the increasing prevalence of such reports could mean that the dynamics of violence and conflict in the DRC have changed, and that ordered rape in fact has become recurrent. Yet, it could also reflect the ways in which the idea that rape is a weapon of war has become </w:t>
      </w:r>
      <w:r w:rsidRPr="00D245E5">
        <w:rPr>
          <w:rFonts w:asciiTheme="majorHAnsi" w:hAnsiTheme="majorHAnsi"/>
          <w:lang w:val="en-US"/>
        </w:rPr>
        <w:lastRenderedPageBreak/>
        <w:t xml:space="preserve">a readily available discursive frame </w:t>
      </w:r>
      <w:r w:rsidR="0066335C" w:rsidRPr="00D245E5">
        <w:rPr>
          <w:rFonts w:asciiTheme="majorHAnsi" w:hAnsiTheme="majorHAnsi"/>
          <w:lang w:val="en-US"/>
        </w:rPr>
        <w:t xml:space="preserve">through </w:t>
      </w:r>
      <w:r w:rsidRPr="00D245E5">
        <w:rPr>
          <w:rFonts w:asciiTheme="majorHAnsi" w:hAnsiTheme="majorHAnsi"/>
          <w:lang w:val="en-US"/>
        </w:rPr>
        <w:t xml:space="preserve">which perpetrators </w:t>
      </w:r>
      <w:r w:rsidR="005602F0">
        <w:rPr>
          <w:rFonts w:asciiTheme="majorHAnsi" w:hAnsiTheme="majorHAnsi"/>
          <w:lang w:val="en-US"/>
        </w:rPr>
        <w:t>account for sexual violence</w:t>
      </w:r>
      <w:r w:rsidRPr="00D245E5">
        <w:rPr>
          <w:rFonts w:asciiTheme="majorHAnsi" w:hAnsiTheme="majorHAnsi"/>
          <w:lang w:val="en-US"/>
        </w:rPr>
        <w:t>. Given the ways that this narrative fits into victimcy positions by putting the blame elsewhere</w:t>
      </w:r>
      <w:r w:rsidR="0066335C" w:rsidRPr="00D245E5">
        <w:rPr>
          <w:rFonts w:asciiTheme="majorHAnsi" w:hAnsiTheme="majorHAnsi"/>
          <w:lang w:val="en-US"/>
        </w:rPr>
        <w:t xml:space="preserve"> in the chain of command</w:t>
      </w:r>
      <w:r w:rsidRPr="00D245E5">
        <w:rPr>
          <w:rFonts w:asciiTheme="majorHAnsi" w:hAnsiTheme="majorHAnsi"/>
          <w:lang w:val="en-US"/>
        </w:rPr>
        <w:t xml:space="preserve">, </w:t>
      </w:r>
      <w:r w:rsidR="0066335C" w:rsidRPr="00D245E5">
        <w:rPr>
          <w:rFonts w:asciiTheme="majorHAnsi" w:hAnsiTheme="majorHAnsi"/>
          <w:lang w:val="en-US"/>
        </w:rPr>
        <w:t xml:space="preserve">which is also </w:t>
      </w:r>
      <w:r w:rsidRPr="00D245E5">
        <w:rPr>
          <w:rFonts w:asciiTheme="majorHAnsi" w:hAnsiTheme="majorHAnsi"/>
          <w:lang w:val="en-US"/>
        </w:rPr>
        <w:t>enabled through the legal notion of command responsibility</w:t>
      </w:r>
      <w:r w:rsidR="0045151D">
        <w:rPr>
          <w:rFonts w:asciiTheme="majorHAnsi" w:hAnsiTheme="majorHAnsi"/>
          <w:lang w:val="en-US"/>
        </w:rPr>
        <w:t xml:space="preserve">, </w:t>
      </w:r>
      <w:r w:rsidRPr="00D245E5">
        <w:rPr>
          <w:rFonts w:asciiTheme="majorHAnsi" w:hAnsiTheme="majorHAnsi"/>
          <w:lang w:val="en-US"/>
        </w:rPr>
        <w:t xml:space="preserve">and the increasing prospects of legal prosecution in the wake of the surge in rape tribunals (see Lake 2014), such a scenario appears likely. Moreover, </w:t>
      </w:r>
      <w:r w:rsidR="009E361E">
        <w:rPr>
          <w:rFonts w:asciiTheme="majorHAnsi" w:hAnsiTheme="majorHAnsi"/>
          <w:lang w:val="en-US"/>
        </w:rPr>
        <w:t xml:space="preserve">more recent accounts of ordered rape have been provided in </w:t>
      </w:r>
      <w:r w:rsidRPr="00D245E5">
        <w:rPr>
          <w:rFonts w:asciiTheme="majorHAnsi" w:hAnsiTheme="majorHAnsi"/>
          <w:lang w:val="en-US"/>
        </w:rPr>
        <w:t>military contexts</w:t>
      </w:r>
      <w:r w:rsidR="0066335C" w:rsidRPr="00D245E5">
        <w:rPr>
          <w:rFonts w:asciiTheme="majorHAnsi" w:hAnsiTheme="majorHAnsi"/>
          <w:lang w:val="en-US"/>
        </w:rPr>
        <w:t xml:space="preserve"> </w:t>
      </w:r>
      <w:r w:rsidR="001B7E34">
        <w:rPr>
          <w:rFonts w:asciiTheme="majorHAnsi" w:hAnsiTheme="majorHAnsi"/>
          <w:lang w:val="en-US"/>
        </w:rPr>
        <w:t xml:space="preserve">that do not easily allow for such orders in that they exhibit a </w:t>
      </w:r>
      <w:r w:rsidRPr="00D245E5">
        <w:rPr>
          <w:rFonts w:asciiTheme="majorHAnsi" w:hAnsiTheme="majorHAnsi"/>
          <w:lang w:val="en-US"/>
        </w:rPr>
        <w:t xml:space="preserve">complete </w:t>
      </w:r>
      <w:r w:rsidRPr="00D245E5">
        <w:rPr>
          <w:rFonts w:asciiTheme="majorHAnsi" w:eastAsia="Times New Roman" w:hAnsiTheme="majorHAnsi"/>
          <w:color w:val="2D2D2D"/>
          <w:shd w:val="clear" w:color="auto" w:fill="FFFFFF"/>
          <w:lang w:val="en-US"/>
        </w:rPr>
        <w:t>breakdown of the chain of command and on-going chaotic movement (</w:t>
      </w:r>
      <w:r w:rsidR="00552563">
        <w:rPr>
          <w:rFonts w:asciiTheme="majorHAnsi" w:eastAsia="Times New Roman" w:hAnsiTheme="majorHAnsi"/>
          <w:color w:val="2D2D2D"/>
          <w:shd w:val="clear" w:color="auto" w:fill="FFFFFF"/>
          <w:lang w:val="en-US"/>
        </w:rPr>
        <w:t>Eriksson Baaz and Verweijen 2013b</w:t>
      </w:r>
      <w:r w:rsidR="009E361E">
        <w:rPr>
          <w:rFonts w:asciiTheme="majorHAnsi" w:eastAsia="Times New Roman" w:hAnsiTheme="majorHAnsi"/>
          <w:color w:val="2D2D2D"/>
          <w:shd w:val="clear" w:color="auto" w:fill="FFFFFF"/>
          <w:lang w:val="en-US"/>
        </w:rPr>
        <w:t>)</w:t>
      </w:r>
      <w:r w:rsidR="001B7E34">
        <w:rPr>
          <w:rFonts w:asciiTheme="majorHAnsi" w:eastAsia="Times New Roman" w:hAnsiTheme="majorHAnsi"/>
          <w:color w:val="2D2D2D"/>
          <w:shd w:val="clear" w:color="auto" w:fill="FFFFFF"/>
          <w:lang w:val="en-US"/>
        </w:rPr>
        <w:t>.</w:t>
      </w:r>
    </w:p>
    <w:p w14:paraId="1280B1B9" w14:textId="28C14B05" w:rsidR="00FB171F" w:rsidRPr="00D245E5" w:rsidRDefault="00FB171F" w:rsidP="00FB171F">
      <w:pPr>
        <w:spacing w:line="360" w:lineRule="auto"/>
        <w:jc w:val="both"/>
        <w:rPr>
          <w:rFonts w:asciiTheme="majorHAnsi" w:hAnsiTheme="majorHAnsi"/>
          <w:b/>
          <w:i/>
          <w:lang w:val="en-US"/>
        </w:rPr>
      </w:pPr>
      <w:r w:rsidRPr="00D245E5">
        <w:rPr>
          <w:rFonts w:asciiTheme="majorHAnsi" w:hAnsiTheme="majorHAnsi"/>
          <w:b/>
          <w:i/>
          <w:lang w:val="en-US"/>
        </w:rPr>
        <w:t>UK: The workings of feminist-informed perpetrator programs</w:t>
      </w:r>
      <w:r w:rsidR="000233F3" w:rsidRPr="00D245E5">
        <w:rPr>
          <w:rFonts w:asciiTheme="majorHAnsi" w:hAnsiTheme="majorHAnsi"/>
          <w:b/>
          <w:i/>
          <w:lang w:val="en-US"/>
        </w:rPr>
        <w:t>—</w:t>
      </w:r>
      <w:r w:rsidR="00EC484D">
        <w:rPr>
          <w:rFonts w:asciiTheme="majorHAnsi" w:hAnsiTheme="majorHAnsi"/>
          <w:b/>
          <w:i/>
          <w:lang w:val="en-US"/>
        </w:rPr>
        <w:t xml:space="preserve"> Gray</w:t>
      </w:r>
    </w:p>
    <w:p w14:paraId="6E2ECE96" w14:textId="17B87C24" w:rsidR="00FB171F" w:rsidRPr="00D245E5" w:rsidRDefault="00FB171F" w:rsidP="00FB171F">
      <w:pPr>
        <w:spacing w:line="360" w:lineRule="auto"/>
        <w:jc w:val="both"/>
        <w:rPr>
          <w:rFonts w:asciiTheme="majorHAnsi" w:hAnsiTheme="majorHAnsi" w:cs="Times"/>
          <w:color w:val="000000"/>
          <w:lang w:val="en-US"/>
        </w:rPr>
      </w:pPr>
      <w:r w:rsidRPr="00D245E5">
        <w:rPr>
          <w:rFonts w:asciiTheme="majorHAnsi" w:hAnsiTheme="majorHAnsi"/>
          <w:lang w:val="en-US"/>
        </w:rPr>
        <w:t xml:space="preserve">The UK case provides an example of a discourse being consciously and deliberately introduced into </w:t>
      </w:r>
      <w:r w:rsidR="000233F3" w:rsidRPr="00D245E5">
        <w:rPr>
          <w:rFonts w:asciiTheme="majorHAnsi" w:hAnsiTheme="majorHAnsi"/>
          <w:lang w:val="en-US"/>
        </w:rPr>
        <w:t xml:space="preserve">research subjects’ </w:t>
      </w:r>
      <w:r w:rsidRPr="00D245E5">
        <w:rPr>
          <w:rFonts w:asciiTheme="majorHAnsi" w:hAnsiTheme="majorHAnsi"/>
          <w:lang w:val="en-US"/>
        </w:rPr>
        <w:t xml:space="preserve">ways of thinking through education. The </w:t>
      </w:r>
      <w:r w:rsidR="002174A0" w:rsidRPr="00D245E5">
        <w:rPr>
          <w:rFonts w:asciiTheme="majorHAnsi" w:hAnsiTheme="majorHAnsi"/>
          <w:lang w:val="en-US"/>
        </w:rPr>
        <w:t xml:space="preserve">perpetrator </w:t>
      </w:r>
      <w:r w:rsidR="00840AA6" w:rsidRPr="00D245E5">
        <w:rPr>
          <w:rFonts w:asciiTheme="majorHAnsi" w:hAnsiTheme="majorHAnsi"/>
          <w:lang w:val="en-US"/>
        </w:rPr>
        <w:t xml:space="preserve">research subjects </w:t>
      </w:r>
      <w:r w:rsidRPr="00D245E5">
        <w:rPr>
          <w:rFonts w:asciiTheme="majorHAnsi" w:hAnsiTheme="majorHAnsi"/>
          <w:lang w:val="en-US"/>
        </w:rPr>
        <w:t>were all recruited through a perpetrator program in which they were, or had previously been, enrolled. Domestic violence perpetrator program</w:t>
      </w:r>
      <w:r w:rsidR="00D245E5" w:rsidRPr="00D245E5">
        <w:rPr>
          <w:rFonts w:asciiTheme="majorHAnsi" w:hAnsiTheme="majorHAnsi"/>
          <w:lang w:val="en-US"/>
        </w:rPr>
        <w:t>s</w:t>
      </w:r>
      <w:r w:rsidRPr="00D245E5">
        <w:rPr>
          <w:rFonts w:asciiTheme="majorHAnsi" w:hAnsiTheme="majorHAnsi"/>
          <w:lang w:val="en-US"/>
        </w:rPr>
        <w:t xml:space="preserve"> were developed in the USA, and began to appear in the UK in the 1980s. </w:t>
      </w:r>
      <w:r w:rsidRPr="00D245E5">
        <w:rPr>
          <w:rFonts w:asciiTheme="majorHAnsi" w:hAnsiTheme="majorHAnsi" w:cs="Times"/>
          <w:color w:val="000000"/>
          <w:lang w:val="en-US"/>
        </w:rPr>
        <w:t xml:space="preserve">Some contemporary British perpetrator </w:t>
      </w:r>
      <w:r w:rsidR="00D245E5" w:rsidRPr="00D245E5">
        <w:rPr>
          <w:rFonts w:asciiTheme="majorHAnsi" w:hAnsiTheme="majorHAnsi" w:cs="Times"/>
          <w:color w:val="000000"/>
          <w:lang w:val="en-US"/>
        </w:rPr>
        <w:t>programs</w:t>
      </w:r>
      <w:r w:rsidRPr="00D245E5">
        <w:rPr>
          <w:rFonts w:asciiTheme="majorHAnsi" w:hAnsiTheme="majorHAnsi" w:cs="Times"/>
          <w:color w:val="000000"/>
          <w:lang w:val="en-US"/>
        </w:rPr>
        <w:t xml:space="preserve"> are run by the </w:t>
      </w:r>
      <w:r w:rsidRPr="00D245E5">
        <w:rPr>
          <w:rFonts w:asciiTheme="majorHAnsi" w:hAnsiTheme="majorHAnsi"/>
          <w:lang w:val="en-US"/>
        </w:rPr>
        <w:t xml:space="preserve">National Probation Service and the National Prison Service, and </w:t>
      </w:r>
      <w:r w:rsidRPr="00D245E5">
        <w:rPr>
          <w:rFonts w:asciiTheme="majorHAnsi" w:hAnsiTheme="majorHAnsi" w:cs="Times"/>
          <w:color w:val="000000"/>
          <w:lang w:val="en-US"/>
        </w:rPr>
        <w:t>can be court-mandated as an alternative to other forms of punishment or as part of probation</w:t>
      </w:r>
      <w:r w:rsidR="0010144A">
        <w:rPr>
          <w:rFonts w:asciiTheme="majorHAnsi" w:hAnsiTheme="majorHAnsi" w:cs="Times"/>
          <w:color w:val="000000"/>
          <w:lang w:val="en-US"/>
        </w:rPr>
        <w:t xml:space="preserve">. </w:t>
      </w:r>
      <w:r w:rsidRPr="00D245E5">
        <w:rPr>
          <w:rFonts w:asciiTheme="majorHAnsi" w:hAnsiTheme="majorHAnsi" w:cs="Times"/>
          <w:color w:val="000000"/>
          <w:lang w:val="en-US"/>
        </w:rPr>
        <w:t xml:space="preserve">Others, including the one through which I recruited participants for my study, are undertaken on a voluntary basis and run by third-sector </w:t>
      </w:r>
      <w:r w:rsidR="00D245E5" w:rsidRPr="00D245E5">
        <w:rPr>
          <w:rFonts w:asciiTheme="majorHAnsi" w:hAnsiTheme="majorHAnsi" w:cs="Times"/>
          <w:color w:val="000000"/>
          <w:lang w:val="en-US"/>
        </w:rPr>
        <w:t>organizations</w:t>
      </w:r>
      <w:r w:rsidRPr="00D245E5">
        <w:rPr>
          <w:rFonts w:asciiTheme="majorHAnsi" w:hAnsiTheme="majorHAnsi" w:cs="Times"/>
          <w:color w:val="000000"/>
          <w:lang w:val="en-US"/>
        </w:rPr>
        <w:t>.</w:t>
      </w:r>
      <w:r w:rsidR="00E95CF5">
        <w:rPr>
          <w:rFonts w:asciiTheme="majorHAnsi" w:hAnsiTheme="majorHAnsi" w:cs="Times"/>
          <w:color w:val="000000"/>
          <w:lang w:val="en-US"/>
        </w:rPr>
        <w:t xml:space="preserve"> </w:t>
      </w:r>
      <w:r w:rsidRPr="00D245E5">
        <w:rPr>
          <w:rFonts w:asciiTheme="majorHAnsi" w:hAnsiTheme="majorHAnsi" w:cs="Times"/>
          <w:color w:val="000000"/>
          <w:lang w:val="en-US"/>
        </w:rPr>
        <w:t xml:space="preserve">These are not anger management </w:t>
      </w:r>
      <w:r w:rsidR="00D245E5" w:rsidRPr="00D245E5">
        <w:rPr>
          <w:rFonts w:asciiTheme="majorHAnsi" w:hAnsiTheme="majorHAnsi" w:cs="Times"/>
          <w:color w:val="000000"/>
          <w:lang w:val="en-US"/>
        </w:rPr>
        <w:t>programs</w:t>
      </w:r>
      <w:r w:rsidRPr="00D245E5">
        <w:rPr>
          <w:rFonts w:asciiTheme="majorHAnsi" w:hAnsiTheme="majorHAnsi" w:cs="Times"/>
          <w:color w:val="000000"/>
          <w:lang w:val="en-US"/>
        </w:rPr>
        <w:t>, but instead are based on feminist principles and aim to change the attitudes and behavio</w:t>
      </w:r>
      <w:r w:rsidR="00D245E5" w:rsidRPr="00D245E5">
        <w:rPr>
          <w:rFonts w:asciiTheme="majorHAnsi" w:hAnsiTheme="majorHAnsi" w:cs="Times"/>
          <w:color w:val="000000"/>
          <w:lang w:val="en-US"/>
        </w:rPr>
        <w:t>rs</w:t>
      </w:r>
      <w:r w:rsidRPr="00D245E5">
        <w:rPr>
          <w:rFonts w:asciiTheme="majorHAnsi" w:hAnsiTheme="majorHAnsi" w:cs="Times"/>
          <w:color w:val="000000"/>
          <w:lang w:val="en-US"/>
        </w:rPr>
        <w:t xml:space="preserve"> of abusive me</w:t>
      </w:r>
      <w:r w:rsidR="00840AA6" w:rsidRPr="00D245E5">
        <w:rPr>
          <w:rFonts w:asciiTheme="majorHAnsi" w:hAnsiTheme="majorHAnsi" w:cs="Times"/>
          <w:color w:val="000000"/>
          <w:lang w:val="en-US"/>
        </w:rPr>
        <w:t>n</w:t>
      </w:r>
      <w:r w:rsidR="0045151D">
        <w:rPr>
          <w:rFonts w:asciiTheme="majorHAnsi" w:hAnsiTheme="majorHAnsi" w:cs="Times"/>
          <w:color w:val="000000"/>
          <w:lang w:val="en-US"/>
        </w:rPr>
        <w:t>, and</w:t>
      </w:r>
      <w:r w:rsidR="00840AA6" w:rsidRPr="00D245E5">
        <w:rPr>
          <w:rFonts w:asciiTheme="majorHAnsi" w:hAnsiTheme="majorHAnsi" w:cs="Times"/>
          <w:color w:val="000000"/>
          <w:lang w:val="en-US"/>
        </w:rPr>
        <w:t xml:space="preserve"> </w:t>
      </w:r>
      <w:r w:rsidR="0045151D">
        <w:rPr>
          <w:rFonts w:asciiTheme="majorHAnsi" w:hAnsiTheme="majorHAnsi" w:cs="Times"/>
          <w:color w:val="000000"/>
          <w:lang w:val="en-US"/>
        </w:rPr>
        <w:t xml:space="preserve">thus </w:t>
      </w:r>
      <w:r w:rsidR="00840AA6" w:rsidRPr="00D245E5">
        <w:rPr>
          <w:rFonts w:asciiTheme="majorHAnsi" w:hAnsiTheme="majorHAnsi" w:cs="Times"/>
          <w:color w:val="000000"/>
          <w:lang w:val="en-US"/>
        </w:rPr>
        <w:t xml:space="preserve">to </w:t>
      </w:r>
      <w:r w:rsidRPr="00D245E5">
        <w:rPr>
          <w:rFonts w:asciiTheme="majorHAnsi" w:hAnsiTheme="majorHAnsi" w:cs="Times"/>
          <w:color w:val="000000"/>
          <w:lang w:val="en-US"/>
        </w:rPr>
        <w:t xml:space="preserve">help them to build healthy and respectful relationships in order promote the safety and wellbeing of women and children (Westmarland </w:t>
      </w:r>
      <w:r w:rsidRPr="00D245E5">
        <w:rPr>
          <w:rFonts w:asciiTheme="majorHAnsi" w:hAnsiTheme="majorHAnsi" w:cs="Times"/>
          <w:i/>
          <w:color w:val="000000"/>
          <w:lang w:val="en-US"/>
        </w:rPr>
        <w:t>et al</w:t>
      </w:r>
      <w:r w:rsidRPr="00D245E5">
        <w:rPr>
          <w:rFonts w:asciiTheme="majorHAnsi" w:hAnsiTheme="majorHAnsi" w:cs="Times"/>
          <w:color w:val="000000"/>
          <w:lang w:val="en-US"/>
        </w:rPr>
        <w:t xml:space="preserve">. 2010). That is, similarly to the understandings </w:t>
      </w:r>
      <w:r w:rsidR="000233F3" w:rsidRPr="00D245E5">
        <w:rPr>
          <w:rFonts w:asciiTheme="majorHAnsi" w:hAnsiTheme="majorHAnsi" w:cs="Times"/>
          <w:color w:val="000000"/>
          <w:lang w:val="en-US"/>
        </w:rPr>
        <w:t xml:space="preserve">that </w:t>
      </w:r>
      <w:r w:rsidRPr="00D245E5">
        <w:rPr>
          <w:rFonts w:asciiTheme="majorHAnsi" w:hAnsiTheme="majorHAnsi" w:cs="Times"/>
          <w:color w:val="000000"/>
          <w:lang w:val="en-US"/>
        </w:rPr>
        <w:t xml:space="preserve">informed the work of the domestic violence charity at which I used to work </w:t>
      </w:r>
      <w:r w:rsidR="00E6635A" w:rsidRPr="00D245E5">
        <w:rPr>
          <w:rFonts w:asciiTheme="majorHAnsi" w:hAnsiTheme="majorHAnsi" w:cs="Times"/>
          <w:color w:val="000000"/>
          <w:lang w:val="en-US"/>
        </w:rPr>
        <w:t xml:space="preserve">(which is </w:t>
      </w:r>
      <w:r w:rsidRPr="00D245E5">
        <w:rPr>
          <w:rFonts w:asciiTheme="majorHAnsi" w:hAnsiTheme="majorHAnsi" w:cs="Times"/>
          <w:color w:val="000000"/>
          <w:lang w:val="en-US"/>
        </w:rPr>
        <w:t>outlined above</w:t>
      </w:r>
      <w:r w:rsidR="00E6635A" w:rsidRPr="00D245E5">
        <w:rPr>
          <w:rFonts w:asciiTheme="majorHAnsi" w:hAnsiTheme="majorHAnsi" w:cs="Times"/>
          <w:color w:val="000000"/>
          <w:lang w:val="en-US"/>
        </w:rPr>
        <w:t>)</w:t>
      </w:r>
      <w:r w:rsidRPr="00D245E5">
        <w:rPr>
          <w:rFonts w:asciiTheme="majorHAnsi" w:hAnsiTheme="majorHAnsi" w:cs="Times"/>
          <w:color w:val="000000"/>
          <w:lang w:val="en-US"/>
        </w:rPr>
        <w:t>, these services are largely informed by the ”coercive control” approach to domestic violence (Stark 2007)</w:t>
      </w:r>
      <w:r w:rsidR="00E6635A" w:rsidRPr="00D245E5">
        <w:rPr>
          <w:rFonts w:asciiTheme="majorHAnsi" w:hAnsiTheme="majorHAnsi" w:cs="Times"/>
          <w:color w:val="000000"/>
          <w:lang w:val="en-US"/>
        </w:rPr>
        <w:t>. They</w:t>
      </w:r>
      <w:r w:rsidRPr="00D245E5">
        <w:rPr>
          <w:rFonts w:asciiTheme="majorHAnsi" w:hAnsiTheme="majorHAnsi" w:cs="Times"/>
          <w:color w:val="000000"/>
          <w:lang w:val="en-US"/>
        </w:rPr>
        <w:t xml:space="preserve"> approach </w:t>
      </w:r>
      <w:r w:rsidR="00E6635A" w:rsidRPr="00D245E5">
        <w:rPr>
          <w:rFonts w:asciiTheme="majorHAnsi" w:hAnsiTheme="majorHAnsi" w:cs="Times"/>
          <w:color w:val="000000"/>
          <w:lang w:val="en-US"/>
        </w:rPr>
        <w:t xml:space="preserve">domestic violence </w:t>
      </w:r>
      <w:r w:rsidRPr="00D245E5">
        <w:rPr>
          <w:rFonts w:asciiTheme="majorHAnsi" w:hAnsiTheme="majorHAnsi" w:cs="Times"/>
          <w:color w:val="000000"/>
          <w:lang w:val="en-US"/>
        </w:rPr>
        <w:t>as a gender-based form of violence, embedded in the social inequalities between women and men</w:t>
      </w:r>
      <w:r w:rsidR="00EC484D">
        <w:rPr>
          <w:rFonts w:asciiTheme="majorHAnsi" w:hAnsiTheme="majorHAnsi"/>
          <w:lang w:val="en-US"/>
        </w:rPr>
        <w:t>.</w:t>
      </w:r>
    </w:p>
    <w:p w14:paraId="14B83C2B" w14:textId="77777777" w:rsidR="00FB171F" w:rsidRPr="00D245E5" w:rsidRDefault="00FB171F" w:rsidP="00FB171F">
      <w:pPr>
        <w:spacing w:line="360" w:lineRule="auto"/>
        <w:jc w:val="both"/>
        <w:rPr>
          <w:rFonts w:asciiTheme="majorHAnsi" w:hAnsiTheme="majorHAnsi"/>
          <w:lang w:val="en-US"/>
        </w:rPr>
      </w:pPr>
    </w:p>
    <w:p w14:paraId="7AE8F1D8" w14:textId="0E5313DB" w:rsidR="00FB171F" w:rsidRPr="00D245E5" w:rsidRDefault="00FB171F" w:rsidP="00FB171F">
      <w:pPr>
        <w:spacing w:line="360" w:lineRule="auto"/>
        <w:jc w:val="both"/>
        <w:rPr>
          <w:rFonts w:asciiTheme="majorHAnsi" w:hAnsiTheme="majorHAnsi"/>
          <w:lang w:val="en-US"/>
        </w:rPr>
      </w:pPr>
      <w:r w:rsidRPr="00D245E5">
        <w:rPr>
          <w:rFonts w:asciiTheme="majorHAnsi" w:hAnsiTheme="majorHAnsi"/>
          <w:lang w:val="en-US"/>
        </w:rPr>
        <w:t xml:space="preserve">Perpetrator </w:t>
      </w:r>
      <w:r w:rsidR="00D245E5" w:rsidRPr="00D245E5">
        <w:rPr>
          <w:rFonts w:asciiTheme="majorHAnsi" w:hAnsiTheme="majorHAnsi"/>
          <w:lang w:val="en-US"/>
        </w:rPr>
        <w:t>programs</w:t>
      </w:r>
      <w:r w:rsidRPr="00D245E5">
        <w:rPr>
          <w:rFonts w:asciiTheme="majorHAnsi" w:hAnsiTheme="majorHAnsi"/>
          <w:lang w:val="en-US"/>
        </w:rPr>
        <w:t xml:space="preserve"> typically use group work to help men to stop being violent, to teach them how to relate to their partners in respectful and equal ways, and to equip them to deal with difficulties and anger in non-abusive ways (Respect no date). Participants discuss their experiences and are encouraged to take responsibility for their past and present behavior. A </w:t>
      </w:r>
      <w:r w:rsidRPr="00D245E5">
        <w:rPr>
          <w:rFonts w:asciiTheme="majorHAnsi" w:hAnsiTheme="majorHAnsi"/>
          <w:lang w:val="en-US"/>
        </w:rPr>
        <w:lastRenderedPageBreak/>
        <w:t xml:space="preserve">large part of the work of such </w:t>
      </w:r>
      <w:r w:rsidR="00D245E5" w:rsidRPr="00D245E5">
        <w:rPr>
          <w:rFonts w:asciiTheme="majorHAnsi" w:hAnsiTheme="majorHAnsi"/>
          <w:lang w:val="en-US"/>
        </w:rPr>
        <w:t>programs</w:t>
      </w:r>
      <w:r w:rsidRPr="00D245E5">
        <w:rPr>
          <w:rFonts w:asciiTheme="majorHAnsi" w:hAnsiTheme="majorHAnsi"/>
          <w:lang w:val="en-US"/>
        </w:rPr>
        <w:t xml:space="preserve">, then, is to encourage men who have perpetrated domestic violence to change their understandings of their violence and the causes behind it, and their understandings of the appropriate relationships between women and men and, through this, to change their behavior. This is something </w:t>
      </w:r>
      <w:r w:rsidR="00C572D1">
        <w:rPr>
          <w:rFonts w:asciiTheme="majorHAnsi" w:hAnsiTheme="majorHAnsi"/>
          <w:lang w:val="en-US"/>
        </w:rPr>
        <w:t>of which</w:t>
      </w:r>
      <w:r w:rsidR="00C572D1" w:rsidRPr="00D245E5">
        <w:rPr>
          <w:rFonts w:asciiTheme="majorHAnsi" w:hAnsiTheme="majorHAnsi"/>
          <w:lang w:val="en-US"/>
        </w:rPr>
        <w:t xml:space="preserve"> </w:t>
      </w:r>
      <w:r w:rsidR="00840AA6" w:rsidRPr="00D245E5">
        <w:rPr>
          <w:rFonts w:asciiTheme="majorHAnsi" w:hAnsiTheme="majorHAnsi"/>
          <w:lang w:val="en-US"/>
        </w:rPr>
        <w:t xml:space="preserve">the researcher subjects </w:t>
      </w:r>
      <w:r w:rsidRPr="00D245E5">
        <w:rPr>
          <w:rFonts w:asciiTheme="majorHAnsi" w:hAnsiTheme="majorHAnsi"/>
          <w:lang w:val="en-US"/>
        </w:rPr>
        <w:t>were very much aware</w:t>
      </w:r>
      <w:r w:rsidR="00C572D1">
        <w:rPr>
          <w:rFonts w:asciiTheme="majorHAnsi" w:hAnsiTheme="majorHAnsi"/>
          <w:lang w:val="en-US"/>
        </w:rPr>
        <w:t>. W</w:t>
      </w:r>
      <w:r w:rsidRPr="00D245E5">
        <w:rPr>
          <w:rFonts w:asciiTheme="majorHAnsi" w:hAnsiTheme="majorHAnsi"/>
          <w:lang w:val="en-US"/>
        </w:rPr>
        <w:t>hen asked how they came to be on the course, one stated that he had been encouraged to attend the course by social services in order to be “educated… to learn about domestic vi</w:t>
      </w:r>
      <w:r w:rsidR="00D245E5">
        <w:rPr>
          <w:rFonts w:asciiTheme="majorHAnsi" w:hAnsiTheme="majorHAnsi"/>
          <w:lang w:val="en-US"/>
        </w:rPr>
        <w:t>olence.” As such, this program</w:t>
      </w:r>
      <w:r w:rsidRPr="00D245E5">
        <w:rPr>
          <w:rFonts w:asciiTheme="majorHAnsi" w:hAnsiTheme="majorHAnsi"/>
          <w:lang w:val="en-US"/>
        </w:rPr>
        <w:t xml:space="preserve"> represents a deliberate and overt attempt to reshape the discursive frames through which participants make sense of their experiences. </w:t>
      </w:r>
    </w:p>
    <w:p w14:paraId="5592DC76" w14:textId="77777777" w:rsidR="00FB171F" w:rsidRPr="00D245E5" w:rsidRDefault="00FB171F" w:rsidP="00FB171F">
      <w:pPr>
        <w:spacing w:line="360" w:lineRule="auto"/>
        <w:jc w:val="both"/>
        <w:rPr>
          <w:rFonts w:asciiTheme="majorHAnsi" w:hAnsiTheme="majorHAnsi" w:cs="Times"/>
          <w:color w:val="000000"/>
          <w:lang w:val="en-US"/>
        </w:rPr>
      </w:pPr>
    </w:p>
    <w:p w14:paraId="7E207168" w14:textId="1CD9C6B0" w:rsidR="00FB171F" w:rsidRPr="00D245E5" w:rsidRDefault="00FB171F" w:rsidP="00FB171F">
      <w:pPr>
        <w:spacing w:line="360" w:lineRule="auto"/>
        <w:jc w:val="both"/>
        <w:rPr>
          <w:rFonts w:asciiTheme="majorHAnsi" w:hAnsiTheme="majorHAnsi"/>
          <w:lang w:val="en-US"/>
        </w:rPr>
      </w:pPr>
      <w:r w:rsidRPr="00D245E5">
        <w:rPr>
          <w:rFonts w:asciiTheme="majorHAnsi" w:hAnsiTheme="majorHAnsi"/>
          <w:lang w:val="en-US"/>
        </w:rPr>
        <w:t>The effectiveness of this, unsurprisingly, appeared to vary between participants</w:t>
      </w:r>
      <w:r w:rsidR="00840AA6" w:rsidRPr="00D245E5">
        <w:rPr>
          <w:rFonts w:asciiTheme="majorHAnsi" w:hAnsiTheme="majorHAnsi"/>
          <w:lang w:val="en-US"/>
        </w:rPr>
        <w:t>. H</w:t>
      </w:r>
      <w:r w:rsidRPr="00D245E5">
        <w:rPr>
          <w:rFonts w:asciiTheme="majorHAnsi" w:hAnsiTheme="majorHAnsi"/>
          <w:lang w:val="en-US"/>
        </w:rPr>
        <w:t>owever</w:t>
      </w:r>
      <w:r w:rsidR="00840AA6" w:rsidRPr="00D245E5">
        <w:rPr>
          <w:rFonts w:asciiTheme="majorHAnsi" w:hAnsiTheme="majorHAnsi"/>
          <w:lang w:val="en-US"/>
        </w:rPr>
        <w:t>,</w:t>
      </w:r>
      <w:r w:rsidRPr="00D245E5">
        <w:rPr>
          <w:rFonts w:asciiTheme="majorHAnsi" w:hAnsiTheme="majorHAnsi"/>
          <w:lang w:val="en-US"/>
        </w:rPr>
        <w:t xml:space="preserve"> most spoke of a real change in their understandings of their own violence. In addition, many drew on the language of the course to describe their behavior as both violent and controlling, and several emphasized the gendered nature of the abuse they perpetrated, referring, for example, to the idea that abuse occurs because “every man is… brought up to think that women a</w:t>
      </w:r>
      <w:r w:rsidR="007D516F">
        <w:rPr>
          <w:rFonts w:asciiTheme="majorHAnsi" w:hAnsiTheme="majorHAnsi"/>
          <w:lang w:val="en-US"/>
        </w:rPr>
        <w:t>re</w:t>
      </w:r>
      <w:r w:rsidRPr="00D245E5">
        <w:rPr>
          <w:rFonts w:asciiTheme="majorHAnsi" w:hAnsiTheme="majorHAnsi"/>
          <w:lang w:val="en-US"/>
        </w:rPr>
        <w:t xml:space="preserve"> less than men.” Several participants stated overtly that prior to beginning the course they had felt that violent and controlling behavior towards their wives was acceptable, or at least understandable in the circumstances (such as extreme stress, or feeling that their wives had disrespected them). </w:t>
      </w:r>
      <w:r w:rsidR="009E361E">
        <w:rPr>
          <w:rFonts w:asciiTheme="majorHAnsi" w:hAnsiTheme="majorHAnsi"/>
          <w:lang w:val="en-US"/>
        </w:rPr>
        <w:t>Some p</w:t>
      </w:r>
      <w:r w:rsidRPr="00D245E5">
        <w:rPr>
          <w:rFonts w:asciiTheme="majorHAnsi" w:hAnsiTheme="majorHAnsi"/>
          <w:lang w:val="en-US"/>
        </w:rPr>
        <w:t xml:space="preserve">articipants spoke of how they had reevaluated their past experiences in light of what they had learned. One, for example, stated that while he had never been accused of domestic abuse in relationships previous to the one he was in when he began the course, looking back he now understands that his prior relationships were also abusive and controlling (although not physically violent): “I didn’t </w:t>
      </w:r>
      <w:r w:rsidR="00D245E5" w:rsidRPr="00D245E5">
        <w:rPr>
          <w:rFonts w:asciiTheme="majorHAnsi" w:hAnsiTheme="majorHAnsi"/>
          <w:lang w:val="en-US"/>
        </w:rPr>
        <w:t>realize</w:t>
      </w:r>
      <w:r w:rsidRPr="00D245E5">
        <w:rPr>
          <w:rFonts w:asciiTheme="majorHAnsi" w:hAnsiTheme="majorHAnsi"/>
          <w:lang w:val="en-US"/>
        </w:rPr>
        <w:t xml:space="preserve"> until I started this course… It wasn’t until getting here and </w:t>
      </w:r>
      <w:r w:rsidR="00D245E5" w:rsidRPr="00D245E5">
        <w:rPr>
          <w:rFonts w:asciiTheme="majorHAnsi" w:hAnsiTheme="majorHAnsi"/>
          <w:lang w:val="en-US"/>
        </w:rPr>
        <w:t>realizing</w:t>
      </w:r>
      <w:r w:rsidRPr="00D245E5">
        <w:rPr>
          <w:rFonts w:asciiTheme="majorHAnsi" w:hAnsiTheme="majorHAnsi"/>
          <w:lang w:val="en-US"/>
        </w:rPr>
        <w:t xml:space="preserve">, actually, it was domestic abuse.” </w:t>
      </w:r>
      <w:r w:rsidR="00D245E5" w:rsidRPr="00D245E5">
        <w:rPr>
          <w:rFonts w:asciiTheme="majorHAnsi" w:hAnsiTheme="majorHAnsi"/>
          <w:lang w:val="en-US"/>
        </w:rPr>
        <w:t>In explaining</w:t>
      </w:r>
      <w:r w:rsidRPr="00D245E5">
        <w:rPr>
          <w:rFonts w:asciiTheme="majorHAnsi" w:hAnsiTheme="majorHAnsi"/>
          <w:lang w:val="en-US"/>
        </w:rPr>
        <w:t xml:space="preserve"> their current views about the importance of equality and respect within a relationship, several referred explicitly to what the course leaders had told them and to what they had learned from videos they had watched in the group sessions. Some seemed to ‘correct’ themselves as they spoke, clearly using the language of the course to reframe their </w:t>
      </w:r>
      <w:r w:rsidRPr="00D245E5">
        <w:rPr>
          <w:rFonts w:asciiTheme="majorHAnsi" w:hAnsiTheme="majorHAnsi"/>
          <w:lang w:val="en-US"/>
        </w:rPr>
        <w:lastRenderedPageBreak/>
        <w:t>actions as they narrated them: “I was quite abusive. I say ’quite,’ that’s minimizing,</w:t>
      </w:r>
      <w:r w:rsidRPr="00D245E5">
        <w:rPr>
          <w:rStyle w:val="FootnoteReference"/>
          <w:rFonts w:asciiTheme="majorHAnsi" w:hAnsiTheme="majorHAnsi"/>
          <w:lang w:val="en-US"/>
        </w:rPr>
        <w:footnoteReference w:id="2"/>
      </w:r>
      <w:r w:rsidRPr="00D245E5">
        <w:rPr>
          <w:rFonts w:asciiTheme="majorHAnsi" w:hAnsiTheme="majorHAnsi"/>
          <w:lang w:val="en-US"/>
        </w:rPr>
        <w:t xml:space="preserve"> but, er, I was, I was angry, I was violent, I was abusive.”</w:t>
      </w:r>
    </w:p>
    <w:p w14:paraId="3DAB9B1E" w14:textId="77777777" w:rsidR="00FB171F" w:rsidRPr="00D245E5" w:rsidRDefault="00FB171F" w:rsidP="00FB171F">
      <w:pPr>
        <w:spacing w:line="360" w:lineRule="auto"/>
        <w:jc w:val="both"/>
        <w:rPr>
          <w:rFonts w:asciiTheme="majorHAnsi" w:hAnsiTheme="majorHAnsi"/>
          <w:lang w:val="en-US"/>
        </w:rPr>
      </w:pPr>
    </w:p>
    <w:p w14:paraId="7B6A9CF2" w14:textId="50A38114" w:rsidR="00FB171F" w:rsidRPr="00D245E5" w:rsidRDefault="00FB171F" w:rsidP="00FB171F">
      <w:pPr>
        <w:spacing w:line="360" w:lineRule="auto"/>
        <w:jc w:val="both"/>
        <w:rPr>
          <w:rFonts w:asciiTheme="majorHAnsi" w:hAnsiTheme="majorHAnsi"/>
          <w:lang w:val="en-US"/>
        </w:rPr>
      </w:pPr>
      <w:r w:rsidRPr="00D245E5">
        <w:rPr>
          <w:rFonts w:asciiTheme="majorHAnsi" w:hAnsiTheme="majorHAnsi"/>
          <w:lang w:val="en-US"/>
        </w:rPr>
        <w:t xml:space="preserve">Again, we are not suggesting here that the ‘truth’ of </w:t>
      </w:r>
      <w:r w:rsidR="00D245E5" w:rsidRPr="00D245E5">
        <w:rPr>
          <w:rFonts w:asciiTheme="majorHAnsi" w:hAnsiTheme="majorHAnsi"/>
          <w:lang w:val="en-US"/>
        </w:rPr>
        <w:t>participants’</w:t>
      </w:r>
      <w:r w:rsidRPr="00D245E5">
        <w:rPr>
          <w:rFonts w:asciiTheme="majorHAnsi" w:hAnsiTheme="majorHAnsi"/>
          <w:lang w:val="en-US"/>
        </w:rPr>
        <w:t xml:space="preserve"> narratives was masked by the imposition of the narratives of the course over their previous understandings</w:t>
      </w:r>
      <w:r w:rsidR="00840AA6" w:rsidRPr="00D245E5">
        <w:rPr>
          <w:rFonts w:asciiTheme="majorHAnsi" w:hAnsiTheme="majorHAnsi"/>
          <w:lang w:val="en-US"/>
        </w:rPr>
        <w:t>,</w:t>
      </w:r>
      <w:r w:rsidRPr="00D245E5">
        <w:rPr>
          <w:rStyle w:val="FootnoteReference"/>
          <w:rFonts w:asciiTheme="majorHAnsi" w:hAnsiTheme="majorHAnsi"/>
          <w:lang w:val="en-US"/>
        </w:rPr>
        <w:footnoteReference w:id="3"/>
      </w:r>
      <w:r w:rsidRPr="00D245E5">
        <w:rPr>
          <w:rFonts w:asciiTheme="majorHAnsi" w:hAnsiTheme="majorHAnsi"/>
          <w:lang w:val="en-US"/>
        </w:rPr>
        <w:t xml:space="preserve"> but rather, </w:t>
      </w:r>
      <w:r w:rsidR="00A31EDC">
        <w:rPr>
          <w:rFonts w:asciiTheme="majorHAnsi" w:hAnsiTheme="majorHAnsi"/>
          <w:lang w:val="en-US"/>
        </w:rPr>
        <w:t xml:space="preserve">aim </w:t>
      </w:r>
      <w:r w:rsidR="00840AA6" w:rsidRPr="00D245E5">
        <w:rPr>
          <w:rFonts w:asciiTheme="majorHAnsi" w:hAnsiTheme="majorHAnsi"/>
          <w:lang w:val="en-US"/>
        </w:rPr>
        <w:t xml:space="preserve">to </w:t>
      </w:r>
      <w:r w:rsidRPr="00D245E5">
        <w:rPr>
          <w:rFonts w:asciiTheme="majorHAnsi" w:hAnsiTheme="majorHAnsi"/>
          <w:lang w:val="en-US"/>
        </w:rPr>
        <w:t>highligh</w:t>
      </w:r>
      <w:r w:rsidR="00803D1D" w:rsidRPr="00D245E5">
        <w:rPr>
          <w:rFonts w:asciiTheme="majorHAnsi" w:hAnsiTheme="majorHAnsi"/>
          <w:lang w:val="en-US"/>
        </w:rPr>
        <w:t>t</w:t>
      </w:r>
      <w:r w:rsidRPr="00D245E5">
        <w:rPr>
          <w:rFonts w:asciiTheme="majorHAnsi" w:hAnsiTheme="majorHAnsi"/>
          <w:lang w:val="en-US"/>
        </w:rPr>
        <w:t xml:space="preserve"> how all subjects make sense of their experiences in conversation with the discourses to which they are exposed. That said, the ‘success’ of the course narratives in providing the lens through which participants narrated their violences in the space of the interview may explain, to some degree, why PTSD was significantly less likely to appear in these interviews</w:t>
      </w:r>
      <w:r w:rsidR="00077BBC">
        <w:rPr>
          <w:rFonts w:asciiTheme="majorHAnsi" w:hAnsiTheme="majorHAnsi"/>
          <w:lang w:val="en-US"/>
        </w:rPr>
        <w:t xml:space="preserve">. </w:t>
      </w:r>
      <w:r w:rsidRPr="00D245E5">
        <w:rPr>
          <w:rFonts w:asciiTheme="majorHAnsi" w:hAnsiTheme="majorHAnsi"/>
          <w:lang w:val="en-US"/>
        </w:rPr>
        <w:t xml:space="preserve">That is, while the PTSD discourse was the dominant one to which victim-survivors and (some) support workers had been exposed - ubiquitous as it is in popular and media discourse around such violence - perpetrator participants had been exposed to different discourses and framed their experiences differently. </w:t>
      </w:r>
      <w:r w:rsidR="001208C5">
        <w:rPr>
          <w:rFonts w:asciiTheme="majorHAnsi" w:hAnsiTheme="majorHAnsi"/>
          <w:lang w:val="en-US"/>
        </w:rPr>
        <w:t xml:space="preserve">Indeed, it may be that clients enrolled in the programme were exposed to discourses </w:t>
      </w:r>
      <w:r w:rsidR="000C0FE5">
        <w:rPr>
          <w:rFonts w:asciiTheme="majorHAnsi" w:hAnsiTheme="majorHAnsi"/>
          <w:lang w:val="en-US"/>
        </w:rPr>
        <w:t>that</w:t>
      </w:r>
      <w:r w:rsidR="001208C5">
        <w:rPr>
          <w:rFonts w:asciiTheme="majorHAnsi" w:hAnsiTheme="majorHAnsi"/>
          <w:lang w:val="en-US"/>
        </w:rPr>
        <w:t xml:space="preserve"> explicitly denied a causal link between PTSD and domestic violence, as reflected in the statements of the support worker </w:t>
      </w:r>
      <w:r w:rsidR="000C0FE5">
        <w:rPr>
          <w:rFonts w:asciiTheme="majorHAnsi" w:hAnsiTheme="majorHAnsi"/>
          <w:lang w:val="en-US"/>
        </w:rPr>
        <w:t xml:space="preserve">(who was an employee of the organization in question) </w:t>
      </w:r>
      <w:r w:rsidR="001208C5">
        <w:rPr>
          <w:rFonts w:asciiTheme="majorHAnsi" w:hAnsiTheme="majorHAnsi"/>
          <w:lang w:val="en-US"/>
        </w:rPr>
        <w:t xml:space="preserve">in the </w:t>
      </w:r>
      <w:r w:rsidR="000C0FE5">
        <w:rPr>
          <w:rFonts w:asciiTheme="majorHAnsi" w:hAnsiTheme="majorHAnsi"/>
          <w:lang w:val="en-US"/>
        </w:rPr>
        <w:t xml:space="preserve">introductory </w:t>
      </w:r>
      <w:r w:rsidR="001208C5">
        <w:rPr>
          <w:rFonts w:asciiTheme="majorHAnsi" w:hAnsiTheme="majorHAnsi"/>
          <w:lang w:val="en-US"/>
        </w:rPr>
        <w:t xml:space="preserve">vignette. </w:t>
      </w:r>
      <w:r w:rsidRPr="00D245E5">
        <w:rPr>
          <w:rFonts w:asciiTheme="majorHAnsi" w:hAnsiTheme="majorHAnsi"/>
          <w:lang w:val="en-US"/>
        </w:rPr>
        <w:t xml:space="preserve">Of course, as I explore above, this shift was not totalizing, as narratives </w:t>
      </w:r>
      <w:r w:rsidR="001E64DF" w:rsidRPr="00D245E5">
        <w:rPr>
          <w:rFonts w:asciiTheme="majorHAnsi" w:hAnsiTheme="majorHAnsi"/>
          <w:lang w:val="en-US"/>
        </w:rPr>
        <w:t xml:space="preserve">of victimhood </w:t>
      </w:r>
      <w:r w:rsidRPr="00D245E5">
        <w:rPr>
          <w:rFonts w:asciiTheme="majorHAnsi" w:hAnsiTheme="majorHAnsi"/>
          <w:lang w:val="en-US"/>
        </w:rPr>
        <w:t xml:space="preserve">did appear in interviews with perpetrators. Moreover, other explanations for this discrepancy could of course be identified, not least the possibility that perpetrators did not want to embrace the stigma associated with PTSD. However, this discussion demonstrates the significant fluidity </w:t>
      </w:r>
      <w:r w:rsidR="001E64DF" w:rsidRPr="00D245E5">
        <w:rPr>
          <w:rFonts w:asciiTheme="majorHAnsi" w:hAnsiTheme="majorHAnsi"/>
          <w:lang w:val="en-US"/>
        </w:rPr>
        <w:t xml:space="preserve">that </w:t>
      </w:r>
      <w:r w:rsidRPr="00D245E5">
        <w:rPr>
          <w:rFonts w:asciiTheme="majorHAnsi" w:hAnsiTheme="majorHAnsi"/>
          <w:lang w:val="en-US"/>
        </w:rPr>
        <w:t xml:space="preserve">exists in how particular acts come to be understood and to be storied, depending on the discourses with which </w:t>
      </w:r>
      <w:r w:rsidR="00840AA6" w:rsidRPr="00D245E5">
        <w:rPr>
          <w:rFonts w:asciiTheme="majorHAnsi" w:hAnsiTheme="majorHAnsi"/>
          <w:lang w:val="en-US"/>
        </w:rPr>
        <w:t xml:space="preserve">research subjects </w:t>
      </w:r>
      <w:r w:rsidRPr="00D245E5">
        <w:rPr>
          <w:rFonts w:asciiTheme="majorHAnsi" w:hAnsiTheme="majorHAnsi"/>
          <w:lang w:val="en-US"/>
        </w:rPr>
        <w:t xml:space="preserve">are familiar. </w:t>
      </w:r>
    </w:p>
    <w:p w14:paraId="4413E1F4" w14:textId="77777777" w:rsidR="00FB171F" w:rsidRPr="00D245E5" w:rsidRDefault="00FB171F" w:rsidP="00FB171F">
      <w:pPr>
        <w:spacing w:line="360" w:lineRule="auto"/>
        <w:jc w:val="both"/>
        <w:rPr>
          <w:rFonts w:asciiTheme="majorHAnsi" w:hAnsiTheme="majorHAnsi"/>
          <w:lang w:val="en-US"/>
        </w:rPr>
      </w:pPr>
    </w:p>
    <w:p w14:paraId="49D0392A" w14:textId="1B7F2156" w:rsidR="00FB171F" w:rsidRPr="00350C0E" w:rsidRDefault="00FB171F" w:rsidP="00EB534C">
      <w:pPr>
        <w:spacing w:line="360" w:lineRule="auto"/>
        <w:jc w:val="both"/>
        <w:rPr>
          <w:rFonts w:asciiTheme="majorHAnsi" w:hAnsiTheme="majorHAnsi"/>
          <w:lang w:val="en-US"/>
        </w:rPr>
      </w:pPr>
      <w:r w:rsidRPr="00D245E5">
        <w:rPr>
          <w:rFonts w:asciiTheme="majorHAnsi" w:hAnsiTheme="majorHAnsi"/>
          <w:lang w:val="en-US"/>
        </w:rPr>
        <w:t xml:space="preserve">Moreover, and importantly for the purposes of our discussions herein, </w:t>
      </w:r>
      <w:r w:rsidR="003A4358">
        <w:rPr>
          <w:rFonts w:asciiTheme="majorHAnsi" w:hAnsiTheme="majorHAnsi"/>
          <w:lang w:val="en-US"/>
        </w:rPr>
        <w:t xml:space="preserve">if </w:t>
      </w:r>
      <w:r w:rsidRPr="00D245E5">
        <w:rPr>
          <w:rFonts w:asciiTheme="majorHAnsi" w:hAnsiTheme="majorHAnsi"/>
          <w:lang w:val="en-US"/>
        </w:rPr>
        <w:t>I had not known about</w:t>
      </w:r>
      <w:r w:rsidR="003A4358">
        <w:rPr>
          <w:rFonts w:asciiTheme="majorHAnsi" w:hAnsiTheme="majorHAnsi"/>
          <w:lang w:val="en-US"/>
        </w:rPr>
        <w:t xml:space="preserve"> participants’ </w:t>
      </w:r>
      <w:r w:rsidR="00D245E5">
        <w:rPr>
          <w:rFonts w:asciiTheme="majorHAnsi" w:hAnsiTheme="majorHAnsi"/>
          <w:lang w:val="en-US"/>
        </w:rPr>
        <w:t>enrollment in the program</w:t>
      </w:r>
      <w:r w:rsidR="003A4358">
        <w:rPr>
          <w:rFonts w:asciiTheme="majorHAnsi" w:hAnsiTheme="majorHAnsi"/>
          <w:lang w:val="en-US"/>
        </w:rPr>
        <w:t>, for example, if I had been interviewing them</w:t>
      </w:r>
      <w:r w:rsidR="003A4358" w:rsidRPr="00D245E5">
        <w:rPr>
          <w:rFonts w:asciiTheme="majorHAnsi" w:hAnsiTheme="majorHAnsi"/>
          <w:lang w:val="en-US"/>
        </w:rPr>
        <w:t xml:space="preserve"> </w:t>
      </w:r>
      <w:r w:rsidR="003A4358">
        <w:rPr>
          <w:rFonts w:asciiTheme="majorHAnsi" w:hAnsiTheme="majorHAnsi"/>
          <w:lang w:val="en-US"/>
        </w:rPr>
        <w:t xml:space="preserve">at a different time or </w:t>
      </w:r>
      <w:r w:rsidR="003A4358" w:rsidRPr="00D245E5">
        <w:rPr>
          <w:rFonts w:asciiTheme="majorHAnsi" w:hAnsiTheme="majorHAnsi"/>
          <w:lang w:val="en-US"/>
        </w:rPr>
        <w:t>a d</w:t>
      </w:r>
      <w:r w:rsidR="003A4358">
        <w:rPr>
          <w:rFonts w:asciiTheme="majorHAnsi" w:hAnsiTheme="majorHAnsi"/>
          <w:lang w:val="en-US"/>
        </w:rPr>
        <w:t>ifferent</w:t>
      </w:r>
      <w:r w:rsidR="003A4358" w:rsidRPr="00D245E5">
        <w:rPr>
          <w:rFonts w:asciiTheme="majorHAnsi" w:hAnsiTheme="majorHAnsi"/>
          <w:lang w:val="en-US"/>
        </w:rPr>
        <w:t xml:space="preserve"> context</w:t>
      </w:r>
      <w:r w:rsidR="003A4358">
        <w:rPr>
          <w:rFonts w:asciiTheme="majorHAnsi" w:hAnsiTheme="majorHAnsi"/>
          <w:lang w:val="en-US"/>
        </w:rPr>
        <w:t xml:space="preserve">, it may have been more difficult to see </w:t>
      </w:r>
      <w:r w:rsidRPr="00D245E5">
        <w:rPr>
          <w:rFonts w:asciiTheme="majorHAnsi" w:hAnsiTheme="majorHAnsi"/>
          <w:lang w:val="en-US"/>
        </w:rPr>
        <w:t xml:space="preserve">how they had come to frame their violence through recourse to a particular discourse to which they had </w:t>
      </w:r>
      <w:r w:rsidRPr="00D245E5">
        <w:rPr>
          <w:rFonts w:asciiTheme="majorHAnsi" w:hAnsiTheme="majorHAnsi"/>
          <w:lang w:val="en-US"/>
        </w:rPr>
        <w:lastRenderedPageBreak/>
        <w:t>been deliberately exposed</w:t>
      </w:r>
      <w:r w:rsidR="00EB534C">
        <w:rPr>
          <w:rFonts w:asciiTheme="majorHAnsi" w:hAnsiTheme="majorHAnsi"/>
          <w:lang w:val="en-US"/>
        </w:rPr>
        <w:t xml:space="preserve"> (and which I share). Without the process of critical self-reflection in which we engage in this article, I would perhaps be more likely to </w:t>
      </w:r>
      <w:r w:rsidRPr="00D245E5">
        <w:rPr>
          <w:rFonts w:asciiTheme="majorHAnsi" w:hAnsiTheme="majorHAnsi"/>
          <w:lang w:val="en-US"/>
        </w:rPr>
        <w:t xml:space="preserve">take their stories </w:t>
      </w:r>
      <w:r w:rsidR="00A31EDC">
        <w:rPr>
          <w:rFonts w:asciiTheme="majorHAnsi" w:hAnsiTheme="majorHAnsi"/>
          <w:lang w:val="en-US"/>
        </w:rPr>
        <w:t xml:space="preserve">about </w:t>
      </w:r>
      <w:r w:rsidR="00EB534C">
        <w:rPr>
          <w:rFonts w:asciiTheme="majorHAnsi" w:hAnsiTheme="majorHAnsi"/>
          <w:lang w:val="en-US"/>
        </w:rPr>
        <w:t xml:space="preserve">controlling behavior </w:t>
      </w:r>
      <w:r w:rsidRPr="00D245E5">
        <w:rPr>
          <w:rFonts w:asciiTheme="majorHAnsi" w:hAnsiTheme="majorHAnsi"/>
          <w:lang w:val="en-US"/>
        </w:rPr>
        <w:t xml:space="preserve">at ‘face value’, in particular because, as already discussed, they fit so well with my own </w:t>
      </w:r>
      <w:r w:rsidR="001E64DF" w:rsidRPr="00D245E5">
        <w:rPr>
          <w:rFonts w:asciiTheme="majorHAnsi" w:hAnsiTheme="majorHAnsi"/>
          <w:lang w:val="en-US"/>
        </w:rPr>
        <w:t>ethico-</w:t>
      </w:r>
      <w:r w:rsidRPr="00D245E5">
        <w:rPr>
          <w:rFonts w:asciiTheme="majorHAnsi" w:hAnsiTheme="majorHAnsi"/>
          <w:lang w:val="en-US"/>
        </w:rPr>
        <w:t xml:space="preserve">political and theoretical desires and investments. </w:t>
      </w:r>
    </w:p>
    <w:p w14:paraId="542DCCD5" w14:textId="77777777" w:rsidR="00FB171F" w:rsidRPr="00D245E5" w:rsidRDefault="00FB171F" w:rsidP="00FB171F">
      <w:pPr>
        <w:spacing w:line="360" w:lineRule="auto"/>
        <w:jc w:val="both"/>
        <w:rPr>
          <w:rFonts w:asciiTheme="majorHAnsi" w:hAnsiTheme="majorHAnsi"/>
          <w:lang w:val="en-US"/>
        </w:rPr>
      </w:pPr>
    </w:p>
    <w:p w14:paraId="0D263565" w14:textId="19B0351B" w:rsidR="009940DD" w:rsidRDefault="00F017F3" w:rsidP="00FB171F">
      <w:pPr>
        <w:spacing w:line="360" w:lineRule="auto"/>
        <w:jc w:val="both"/>
        <w:rPr>
          <w:rFonts w:asciiTheme="majorHAnsi" w:hAnsiTheme="majorHAnsi"/>
          <w:b/>
          <w:lang w:val="en-US"/>
        </w:rPr>
      </w:pPr>
      <w:r>
        <w:rPr>
          <w:rFonts w:asciiTheme="majorHAnsi" w:hAnsiTheme="majorHAnsi"/>
          <w:b/>
          <w:lang w:val="en-US"/>
        </w:rPr>
        <w:t>Attending</w:t>
      </w:r>
      <w:r w:rsidR="006A272D">
        <w:rPr>
          <w:rFonts w:asciiTheme="majorHAnsi" w:hAnsiTheme="majorHAnsi"/>
          <w:b/>
          <w:lang w:val="en-US"/>
        </w:rPr>
        <w:t xml:space="preserve"> to ‘shared desirable truths’ and un</w:t>
      </w:r>
      <w:r>
        <w:rPr>
          <w:rFonts w:asciiTheme="majorHAnsi" w:hAnsiTheme="majorHAnsi"/>
          <w:b/>
          <w:lang w:val="en-US"/>
        </w:rPr>
        <w:t>/</w:t>
      </w:r>
      <w:r w:rsidR="006A272D">
        <w:rPr>
          <w:rFonts w:asciiTheme="majorHAnsi" w:hAnsiTheme="majorHAnsi"/>
          <w:b/>
          <w:lang w:val="en-US"/>
        </w:rPr>
        <w:t>ease: some concluding reflections</w:t>
      </w:r>
    </w:p>
    <w:p w14:paraId="153ECF64" w14:textId="0CE0DAC3" w:rsidR="00A522BB" w:rsidRDefault="00A522BB" w:rsidP="00173E52">
      <w:pPr>
        <w:spacing w:line="360" w:lineRule="auto"/>
        <w:jc w:val="both"/>
        <w:rPr>
          <w:rFonts w:asciiTheme="majorHAnsi" w:hAnsiTheme="majorHAnsi"/>
          <w:lang w:val="en-US"/>
        </w:rPr>
      </w:pPr>
    </w:p>
    <w:p w14:paraId="25A6FBE8" w14:textId="6F7069CD" w:rsidR="00A522BB" w:rsidRDefault="00A522BB" w:rsidP="00A522BB">
      <w:pPr>
        <w:spacing w:after="160" w:line="360" w:lineRule="auto"/>
        <w:jc w:val="both"/>
        <w:rPr>
          <w:rFonts w:asciiTheme="majorHAnsi" w:hAnsiTheme="majorHAnsi" w:cs="AdvbasSN"/>
          <w:lang w:val="en-US"/>
        </w:rPr>
      </w:pPr>
      <w:r>
        <w:rPr>
          <w:rFonts w:asciiTheme="majorHAnsi" w:hAnsiTheme="majorHAnsi"/>
          <w:lang w:val="en-US"/>
        </w:rPr>
        <w:t>In this article we have</w:t>
      </w:r>
      <w:r>
        <w:rPr>
          <w:rFonts w:asciiTheme="majorHAnsi" w:hAnsiTheme="majorHAnsi" w:cs="Times"/>
          <w:lang w:val="en-US"/>
        </w:rPr>
        <w:t xml:space="preserve"> </w:t>
      </w:r>
      <w:r w:rsidRPr="00704E2A">
        <w:rPr>
          <w:rFonts w:asciiTheme="majorHAnsi" w:hAnsiTheme="majorHAnsi" w:cs="Times"/>
          <w:lang w:val="en-US"/>
        </w:rPr>
        <w:t>sought to p</w:t>
      </w:r>
      <w:r>
        <w:rPr>
          <w:rFonts w:asciiTheme="majorHAnsi" w:hAnsiTheme="majorHAnsi" w:cs="Times"/>
          <w:lang w:val="en-US"/>
        </w:rPr>
        <w:t>osition</w:t>
      </w:r>
      <w:r w:rsidRPr="00704E2A">
        <w:rPr>
          <w:rFonts w:asciiTheme="majorHAnsi" w:hAnsiTheme="majorHAnsi" w:cs="Times"/>
          <w:lang w:val="en-US"/>
        </w:rPr>
        <w:t xml:space="preserve"> the </w:t>
      </w:r>
      <w:r w:rsidRPr="00704E2A">
        <w:rPr>
          <w:rFonts w:asciiTheme="majorHAnsi" w:hAnsiTheme="majorHAnsi" w:cs="AdvbasSN"/>
          <w:lang w:val="en-US"/>
        </w:rPr>
        <w:t>ethico-political desires of the researcher at center stag</w:t>
      </w:r>
      <w:r>
        <w:rPr>
          <w:rFonts w:asciiTheme="majorHAnsi" w:hAnsiTheme="majorHAnsi" w:cs="AdvbasSN"/>
          <w:lang w:val="en-US"/>
        </w:rPr>
        <w:t xml:space="preserve">e, and </w:t>
      </w:r>
      <w:r w:rsidR="00A31EDC">
        <w:rPr>
          <w:rFonts w:asciiTheme="majorHAnsi" w:hAnsiTheme="majorHAnsi" w:cs="AdvbasSN"/>
          <w:lang w:val="en-US"/>
        </w:rPr>
        <w:t xml:space="preserve">to </w:t>
      </w:r>
      <w:r>
        <w:rPr>
          <w:rFonts w:asciiTheme="majorHAnsi" w:hAnsiTheme="majorHAnsi" w:cs="AdvbasSN"/>
          <w:lang w:val="en-US"/>
        </w:rPr>
        <w:t>indicat</w:t>
      </w:r>
      <w:r w:rsidR="00A31EDC">
        <w:rPr>
          <w:rFonts w:asciiTheme="majorHAnsi" w:hAnsiTheme="majorHAnsi" w:cs="AdvbasSN"/>
          <w:lang w:val="en-US"/>
        </w:rPr>
        <w:t xml:space="preserve">e </w:t>
      </w:r>
      <w:r>
        <w:rPr>
          <w:rFonts w:asciiTheme="majorHAnsi" w:hAnsiTheme="majorHAnsi" w:cs="AdvbasSN"/>
          <w:lang w:val="en-US"/>
        </w:rPr>
        <w:t>how</w:t>
      </w:r>
      <w:r w:rsidRPr="00704E2A">
        <w:rPr>
          <w:rFonts w:asciiTheme="majorHAnsi" w:hAnsiTheme="majorHAnsi" w:cs="AdvbasSN"/>
          <w:lang w:val="en-US"/>
        </w:rPr>
        <w:t xml:space="preserve"> </w:t>
      </w:r>
      <w:r>
        <w:rPr>
          <w:rFonts w:asciiTheme="majorHAnsi" w:hAnsiTheme="majorHAnsi" w:cs="AdvbasSN"/>
          <w:lang w:val="en-US"/>
        </w:rPr>
        <w:t xml:space="preserve">our respective research projects would surely have benefited from further (self)critical reflections. Yet, such self-reflection is clearly a tricky endeavor, as desires tend to shift and are highly contextual.  Moreover, self-reflection requires not only recognizing </w:t>
      </w:r>
      <w:r w:rsidRPr="006A272D">
        <w:rPr>
          <w:rFonts w:asciiTheme="majorHAnsi" w:hAnsiTheme="majorHAnsi" w:cs="AdvbasSN"/>
          <w:i/>
          <w:lang w:val="en-US"/>
        </w:rPr>
        <w:t>that</w:t>
      </w:r>
      <w:r>
        <w:rPr>
          <w:rFonts w:asciiTheme="majorHAnsi" w:hAnsiTheme="majorHAnsi" w:cs="AdvbasSN"/>
          <w:lang w:val="en-US"/>
        </w:rPr>
        <w:t xml:space="preserve"> we harbor desires, but also engaging in uncomfortable considerations of how our desires appear to manifest themselves in what we hear and do not hear in the narratives we collect - and ultimately in the research results that we present. </w:t>
      </w:r>
    </w:p>
    <w:p w14:paraId="472B8917" w14:textId="772A7E82" w:rsidR="00FB171F" w:rsidRPr="00D245E5" w:rsidRDefault="00A522BB" w:rsidP="00173E52">
      <w:pPr>
        <w:spacing w:line="360" w:lineRule="auto"/>
        <w:jc w:val="both"/>
        <w:rPr>
          <w:rFonts w:asciiTheme="majorHAnsi" w:hAnsiTheme="majorHAnsi"/>
          <w:lang w:val="en-US"/>
        </w:rPr>
      </w:pPr>
      <w:r>
        <w:rPr>
          <w:rFonts w:asciiTheme="majorHAnsi" w:hAnsiTheme="majorHAnsi"/>
          <w:lang w:val="en-US"/>
        </w:rPr>
        <w:t>Additionally, we have called for further attention to and critical</w:t>
      </w:r>
      <w:r w:rsidRPr="00D245E5">
        <w:rPr>
          <w:rFonts w:asciiTheme="majorHAnsi" w:hAnsiTheme="majorHAnsi"/>
          <w:lang w:val="en-US"/>
        </w:rPr>
        <w:t xml:space="preserve"> reflect</w:t>
      </w:r>
      <w:r>
        <w:rPr>
          <w:rFonts w:asciiTheme="majorHAnsi" w:hAnsiTheme="majorHAnsi"/>
          <w:lang w:val="en-US"/>
        </w:rPr>
        <w:t>ion</w:t>
      </w:r>
      <w:r w:rsidRPr="00D245E5">
        <w:rPr>
          <w:rFonts w:asciiTheme="majorHAnsi" w:hAnsiTheme="majorHAnsi"/>
          <w:lang w:val="en-US"/>
        </w:rPr>
        <w:t xml:space="preserve"> </w:t>
      </w:r>
      <w:r>
        <w:rPr>
          <w:rFonts w:asciiTheme="majorHAnsi" w:hAnsiTheme="majorHAnsi"/>
          <w:lang w:val="en-US"/>
        </w:rPr>
        <w:t>of</w:t>
      </w:r>
      <w:r w:rsidRPr="00D245E5">
        <w:rPr>
          <w:rFonts w:asciiTheme="majorHAnsi" w:hAnsiTheme="majorHAnsi"/>
          <w:lang w:val="en-US"/>
        </w:rPr>
        <w:t xml:space="preserve"> the </w:t>
      </w:r>
      <w:r w:rsidR="00173E52" w:rsidRPr="00D245E5">
        <w:rPr>
          <w:rFonts w:asciiTheme="majorHAnsi" w:hAnsiTheme="majorHAnsi"/>
          <w:lang w:val="en-US"/>
        </w:rPr>
        <w:t>discourses to which our research subjects have access, as these will inevitably come to inform and to shape the logics through which they make sense of, and narrate, their experiences.</w:t>
      </w:r>
      <w:r w:rsidR="005602F0">
        <w:rPr>
          <w:rFonts w:asciiTheme="majorHAnsi" w:hAnsiTheme="majorHAnsi"/>
          <w:lang w:val="en-US"/>
        </w:rPr>
        <w:t xml:space="preserve"> </w:t>
      </w:r>
      <w:r w:rsidR="00D83638">
        <w:rPr>
          <w:rFonts w:asciiTheme="majorHAnsi" w:hAnsiTheme="majorHAnsi"/>
          <w:lang w:val="en-US"/>
        </w:rPr>
        <w:t xml:space="preserve">While we have explored this in relation to perpetrator-centered research, such critical attention is </w:t>
      </w:r>
      <w:r w:rsidR="00E347A7">
        <w:rPr>
          <w:rFonts w:asciiTheme="majorHAnsi" w:hAnsiTheme="majorHAnsi"/>
          <w:lang w:val="en-US"/>
        </w:rPr>
        <w:t xml:space="preserve">clearly </w:t>
      </w:r>
      <w:r w:rsidR="00D83638">
        <w:rPr>
          <w:rFonts w:asciiTheme="majorHAnsi" w:hAnsiTheme="majorHAnsi"/>
          <w:lang w:val="en-US"/>
        </w:rPr>
        <w:t>crucial wherever our research</w:t>
      </w:r>
      <w:r w:rsidR="00C76E01">
        <w:rPr>
          <w:rFonts w:asciiTheme="majorHAnsi" w:hAnsiTheme="majorHAnsi"/>
          <w:lang w:val="en-US"/>
        </w:rPr>
        <w:t xml:space="preserve"> subjects are located along the</w:t>
      </w:r>
      <w:r w:rsidR="00D83638">
        <w:rPr>
          <w:rFonts w:asciiTheme="majorHAnsi" w:hAnsiTheme="majorHAnsi"/>
          <w:lang w:val="en-US"/>
        </w:rPr>
        <w:t xml:space="preserve"> </w:t>
      </w:r>
      <w:r w:rsidR="00C76E01">
        <w:rPr>
          <w:rFonts w:asciiTheme="majorHAnsi" w:hAnsiTheme="majorHAnsi"/>
          <w:lang w:val="en-US"/>
        </w:rPr>
        <w:t xml:space="preserve">(often </w:t>
      </w:r>
      <w:r w:rsidR="00D83638">
        <w:rPr>
          <w:rFonts w:asciiTheme="majorHAnsi" w:hAnsiTheme="majorHAnsi"/>
          <w:lang w:val="en-US"/>
        </w:rPr>
        <w:t xml:space="preserve">blurry) survivor-perpetrator line. </w:t>
      </w:r>
      <w:r w:rsidR="00BA4808">
        <w:rPr>
          <w:rFonts w:asciiTheme="majorHAnsi" w:hAnsiTheme="majorHAnsi"/>
          <w:lang w:val="en-US"/>
        </w:rPr>
        <w:t>L</w:t>
      </w:r>
      <w:r w:rsidR="00FB171F" w:rsidRPr="00D245E5">
        <w:rPr>
          <w:rFonts w:asciiTheme="majorHAnsi" w:hAnsiTheme="majorHAnsi"/>
          <w:lang w:val="en-US"/>
        </w:rPr>
        <w:t xml:space="preserve">ittle methodological attention and reflection has been directed </w:t>
      </w:r>
      <w:r w:rsidR="00EB534C">
        <w:rPr>
          <w:rFonts w:asciiTheme="majorHAnsi" w:hAnsiTheme="majorHAnsi"/>
          <w:lang w:val="en-US"/>
        </w:rPr>
        <w:t>at</w:t>
      </w:r>
      <w:r w:rsidR="00FB171F" w:rsidRPr="00D245E5">
        <w:rPr>
          <w:rFonts w:asciiTheme="majorHAnsi" w:hAnsiTheme="majorHAnsi"/>
          <w:lang w:val="en-US"/>
        </w:rPr>
        <w:t xml:space="preserve"> how such discourses </w:t>
      </w:r>
      <w:r w:rsidR="002174A0" w:rsidRPr="00D245E5">
        <w:rPr>
          <w:rFonts w:asciiTheme="majorHAnsi" w:hAnsiTheme="majorHAnsi"/>
          <w:lang w:val="en-US"/>
        </w:rPr>
        <w:t>shift over time</w:t>
      </w:r>
      <w:r w:rsidR="00173E52" w:rsidRPr="00D245E5">
        <w:rPr>
          <w:rFonts w:asciiTheme="majorHAnsi" w:hAnsiTheme="majorHAnsi"/>
          <w:lang w:val="en-US"/>
        </w:rPr>
        <w:t xml:space="preserve">, </w:t>
      </w:r>
      <w:r w:rsidR="00EB534C">
        <w:rPr>
          <w:rFonts w:asciiTheme="majorHAnsi" w:hAnsiTheme="majorHAnsi"/>
          <w:lang w:val="en-US"/>
        </w:rPr>
        <w:t>at</w:t>
      </w:r>
      <w:r w:rsidR="00173E52" w:rsidRPr="00D245E5">
        <w:rPr>
          <w:rFonts w:asciiTheme="majorHAnsi" w:hAnsiTheme="majorHAnsi"/>
          <w:lang w:val="en-US"/>
        </w:rPr>
        <w:t xml:space="preserve"> </w:t>
      </w:r>
      <w:r w:rsidR="00FB171F" w:rsidRPr="00D245E5">
        <w:rPr>
          <w:rFonts w:asciiTheme="majorHAnsi" w:hAnsiTheme="majorHAnsi"/>
          <w:lang w:val="en-US"/>
        </w:rPr>
        <w:t>how they may overlap with dominant discourses in the scholarly community on SGBV</w:t>
      </w:r>
      <w:r w:rsidR="00173E52" w:rsidRPr="00D245E5">
        <w:rPr>
          <w:rFonts w:asciiTheme="majorHAnsi" w:hAnsiTheme="majorHAnsi"/>
          <w:lang w:val="en-US"/>
        </w:rPr>
        <w:t>,</w:t>
      </w:r>
      <w:r w:rsidR="00EB534C">
        <w:rPr>
          <w:rFonts w:asciiTheme="majorHAnsi" w:hAnsiTheme="majorHAnsi"/>
          <w:lang w:val="en-US"/>
        </w:rPr>
        <w:t xml:space="preserve"> or</w:t>
      </w:r>
      <w:r w:rsidR="00FB171F" w:rsidRPr="00D245E5">
        <w:rPr>
          <w:rFonts w:asciiTheme="majorHAnsi" w:hAnsiTheme="majorHAnsi"/>
          <w:lang w:val="en-US"/>
        </w:rPr>
        <w:t xml:space="preserve"> </w:t>
      </w:r>
      <w:r w:rsidR="00173E52" w:rsidRPr="00D245E5">
        <w:rPr>
          <w:rFonts w:asciiTheme="majorHAnsi" w:hAnsiTheme="majorHAnsi"/>
          <w:lang w:val="en-US"/>
        </w:rPr>
        <w:t xml:space="preserve">to </w:t>
      </w:r>
      <w:r w:rsidR="00FB171F" w:rsidRPr="00D245E5">
        <w:rPr>
          <w:rFonts w:asciiTheme="majorHAnsi" w:hAnsiTheme="majorHAnsi"/>
          <w:lang w:val="en-US"/>
        </w:rPr>
        <w:t xml:space="preserve">the consequences this might have for the knowledge we produce. </w:t>
      </w:r>
      <w:r w:rsidR="005602F0">
        <w:rPr>
          <w:rFonts w:asciiTheme="majorHAnsi" w:hAnsiTheme="majorHAnsi"/>
          <w:lang w:val="en-US"/>
        </w:rPr>
        <w:t>By probing</w:t>
      </w:r>
      <w:r w:rsidR="00BA4808">
        <w:rPr>
          <w:rFonts w:asciiTheme="majorHAnsi" w:hAnsiTheme="majorHAnsi"/>
          <w:lang w:val="en-US"/>
        </w:rPr>
        <w:t xml:space="preserve"> how the</w:t>
      </w:r>
      <w:r w:rsidR="005602F0">
        <w:rPr>
          <w:rFonts w:asciiTheme="majorHAnsi" w:hAnsiTheme="majorHAnsi"/>
          <w:lang w:val="en-US"/>
        </w:rPr>
        <w:t xml:space="preserve"> various perpetrator performances we </w:t>
      </w:r>
      <w:r w:rsidR="00DC0F5B">
        <w:rPr>
          <w:rFonts w:asciiTheme="majorHAnsi" w:hAnsiTheme="majorHAnsi"/>
          <w:lang w:val="en-US"/>
        </w:rPr>
        <w:t xml:space="preserve">(and others) </w:t>
      </w:r>
      <w:r w:rsidR="005602F0">
        <w:rPr>
          <w:rFonts w:asciiTheme="majorHAnsi" w:hAnsiTheme="majorHAnsi"/>
          <w:lang w:val="en-US"/>
        </w:rPr>
        <w:t xml:space="preserve">encountered </w:t>
      </w:r>
      <w:r w:rsidR="00BA4808">
        <w:rPr>
          <w:rFonts w:asciiTheme="majorHAnsi" w:hAnsiTheme="majorHAnsi"/>
          <w:lang w:val="en-US"/>
        </w:rPr>
        <w:t>differed, overlapped</w:t>
      </w:r>
      <w:r w:rsidR="006D70E3">
        <w:rPr>
          <w:rFonts w:asciiTheme="majorHAnsi" w:hAnsiTheme="majorHAnsi"/>
          <w:lang w:val="en-US"/>
        </w:rPr>
        <w:t xml:space="preserve"> </w:t>
      </w:r>
      <w:r w:rsidR="00BA4808">
        <w:rPr>
          <w:rFonts w:asciiTheme="majorHAnsi" w:hAnsiTheme="majorHAnsi"/>
          <w:lang w:val="en-US"/>
        </w:rPr>
        <w:t xml:space="preserve">and, importantly, </w:t>
      </w:r>
      <w:r w:rsidR="005602F0">
        <w:rPr>
          <w:rFonts w:asciiTheme="majorHAnsi" w:hAnsiTheme="majorHAnsi"/>
          <w:lang w:val="en-US"/>
        </w:rPr>
        <w:t xml:space="preserve">shifted </w:t>
      </w:r>
      <w:r w:rsidR="00BA4808">
        <w:rPr>
          <w:rFonts w:asciiTheme="majorHAnsi" w:hAnsiTheme="majorHAnsi"/>
          <w:lang w:val="en-US"/>
        </w:rPr>
        <w:t>over time, t</w:t>
      </w:r>
      <w:r w:rsidR="00FB171F" w:rsidRPr="00D245E5">
        <w:rPr>
          <w:rFonts w:asciiTheme="majorHAnsi" w:hAnsiTheme="majorHAnsi"/>
          <w:lang w:val="en-US"/>
        </w:rPr>
        <w:t xml:space="preserve">he </w:t>
      </w:r>
      <w:r w:rsidR="00173E52" w:rsidRPr="00D245E5">
        <w:rPr>
          <w:rFonts w:asciiTheme="majorHAnsi" w:hAnsiTheme="majorHAnsi"/>
          <w:lang w:val="en-US"/>
        </w:rPr>
        <w:t xml:space="preserve">article </w:t>
      </w:r>
      <w:r w:rsidR="00FB171F" w:rsidRPr="00D245E5">
        <w:rPr>
          <w:rFonts w:asciiTheme="majorHAnsi" w:hAnsiTheme="majorHAnsi"/>
          <w:lang w:val="en-US"/>
        </w:rPr>
        <w:t xml:space="preserve">gives rise to several questions that problematize </w:t>
      </w:r>
      <w:r w:rsidR="00F017F3">
        <w:rPr>
          <w:rFonts w:asciiTheme="majorHAnsi" w:hAnsiTheme="majorHAnsi"/>
          <w:lang w:val="en-US"/>
        </w:rPr>
        <w:t>common</w:t>
      </w:r>
      <w:r w:rsidR="00FB171F" w:rsidRPr="00D245E5">
        <w:rPr>
          <w:rFonts w:asciiTheme="majorHAnsi" w:hAnsiTheme="majorHAnsi"/>
          <w:lang w:val="en-US"/>
        </w:rPr>
        <w:t xml:space="preserve"> research conclusions </w:t>
      </w:r>
      <w:r w:rsidR="00BA4808">
        <w:rPr>
          <w:rFonts w:asciiTheme="majorHAnsi" w:hAnsiTheme="majorHAnsi"/>
          <w:lang w:val="en-US"/>
        </w:rPr>
        <w:t xml:space="preserve">within the field </w:t>
      </w:r>
      <w:r w:rsidR="00FB171F" w:rsidRPr="00D245E5">
        <w:rPr>
          <w:rFonts w:asciiTheme="majorHAnsi" w:hAnsiTheme="majorHAnsi"/>
          <w:lang w:val="en-US"/>
        </w:rPr>
        <w:t xml:space="preserve">(in addition to our own). For instance: might recent accounts of ordered rape also (or even mainly) reflect the dominance of the </w:t>
      </w:r>
      <w:r w:rsidR="00A31EDC">
        <w:rPr>
          <w:rFonts w:asciiTheme="majorHAnsi" w:hAnsiTheme="majorHAnsi"/>
          <w:lang w:val="en-US"/>
        </w:rPr>
        <w:t xml:space="preserve">RWOW </w:t>
      </w:r>
      <w:r w:rsidR="00FB171F" w:rsidRPr="00D245E5">
        <w:rPr>
          <w:rFonts w:asciiTheme="majorHAnsi" w:hAnsiTheme="majorHAnsi"/>
          <w:lang w:val="en-US"/>
        </w:rPr>
        <w:t xml:space="preserve">discourse in multiple sites and the ways in which it fits performances of </w:t>
      </w:r>
      <w:r w:rsidR="009940DD" w:rsidRPr="00D245E5">
        <w:rPr>
          <w:rFonts w:asciiTheme="majorHAnsi" w:hAnsiTheme="majorHAnsi"/>
          <w:lang w:val="en-US"/>
        </w:rPr>
        <w:t>victimhood</w:t>
      </w:r>
      <w:r w:rsidR="00FB171F" w:rsidRPr="00D245E5">
        <w:rPr>
          <w:rFonts w:asciiTheme="majorHAnsi" w:hAnsiTheme="majorHAnsi"/>
          <w:lang w:val="en-US"/>
        </w:rPr>
        <w:t xml:space="preserve">? Similarly, are the reported correlations between PTSD and domestic violence (e.g. Byrne and Riggs 1996; Taft </w:t>
      </w:r>
      <w:r w:rsidR="00FB171F" w:rsidRPr="00D245E5">
        <w:rPr>
          <w:rFonts w:asciiTheme="majorHAnsi" w:hAnsiTheme="majorHAnsi"/>
          <w:i/>
          <w:lang w:val="en-US"/>
        </w:rPr>
        <w:t>et al.</w:t>
      </w:r>
      <w:r w:rsidR="00FB171F" w:rsidRPr="00D245E5">
        <w:rPr>
          <w:rFonts w:asciiTheme="majorHAnsi" w:hAnsiTheme="majorHAnsi"/>
          <w:lang w:val="en-US"/>
        </w:rPr>
        <w:t xml:space="preserve"> 2009) rooted in part in the dominance of the discursive connections between these issues in many northern contexts? Conversely, does the relative absence of narratives of PTSD in certain contexts simply reflect the absence of this discursive </w:t>
      </w:r>
      <w:r w:rsidR="00FB171F" w:rsidRPr="00D245E5">
        <w:rPr>
          <w:rFonts w:asciiTheme="majorHAnsi" w:hAnsiTheme="majorHAnsi"/>
          <w:lang w:val="en-US"/>
        </w:rPr>
        <w:lastRenderedPageBreak/>
        <w:t xml:space="preserve">framing? Moreover, might conclusions </w:t>
      </w:r>
      <w:r w:rsidR="009940DD" w:rsidRPr="00D245E5">
        <w:rPr>
          <w:rFonts w:asciiTheme="majorHAnsi" w:hAnsiTheme="majorHAnsi"/>
          <w:lang w:val="en-US"/>
        </w:rPr>
        <w:t xml:space="preserve">that </w:t>
      </w:r>
      <w:r w:rsidR="00FB171F" w:rsidRPr="00D245E5">
        <w:rPr>
          <w:rFonts w:asciiTheme="majorHAnsi" w:hAnsiTheme="majorHAnsi"/>
          <w:lang w:val="en-US"/>
        </w:rPr>
        <w:t>draw linkages between forced recruitment and the perpetration of rape (Cohen 2016) also reflect the ways i</w:t>
      </w:r>
      <w:r w:rsidR="00DC0F5B">
        <w:rPr>
          <w:rFonts w:asciiTheme="majorHAnsi" w:hAnsiTheme="majorHAnsi"/>
          <w:lang w:val="en-US"/>
        </w:rPr>
        <w:t>n which performances of victimhood</w:t>
      </w:r>
      <w:r w:rsidR="00FB171F" w:rsidRPr="00D245E5">
        <w:rPr>
          <w:rFonts w:asciiTheme="majorHAnsi" w:hAnsiTheme="majorHAnsi"/>
          <w:lang w:val="en-US"/>
        </w:rPr>
        <w:t xml:space="preserve"> vary between armed groups, and particularly across time (e.g. </w:t>
      </w:r>
      <w:r w:rsidR="00DC0F5B">
        <w:rPr>
          <w:rFonts w:asciiTheme="majorHAnsi" w:hAnsiTheme="majorHAnsi"/>
          <w:lang w:val="en-US"/>
        </w:rPr>
        <w:t xml:space="preserve">victimhood </w:t>
      </w:r>
      <w:r w:rsidR="00FB171F" w:rsidRPr="00D245E5">
        <w:rPr>
          <w:rFonts w:asciiTheme="majorHAnsi" w:hAnsiTheme="majorHAnsi"/>
          <w:lang w:val="en-US"/>
        </w:rPr>
        <w:t>performances tend to increase in post-conflict as opposed</w:t>
      </w:r>
      <w:r w:rsidR="004D4F0C">
        <w:rPr>
          <w:rFonts w:asciiTheme="majorHAnsi" w:hAnsiTheme="majorHAnsi"/>
          <w:lang w:val="en-US"/>
        </w:rPr>
        <w:t xml:space="preserve"> to conflict settings) (see</w:t>
      </w:r>
      <w:r w:rsidR="00FB171F" w:rsidRPr="00D245E5">
        <w:rPr>
          <w:rFonts w:asciiTheme="majorHAnsi" w:hAnsiTheme="majorHAnsi"/>
          <w:lang w:val="en-US"/>
        </w:rPr>
        <w:t xml:space="preserve"> Utas 2004</w:t>
      </w:r>
      <w:r w:rsidR="004D4F0C">
        <w:rPr>
          <w:rFonts w:asciiTheme="majorHAnsi" w:hAnsiTheme="majorHAnsi"/>
          <w:lang w:val="en-US"/>
        </w:rPr>
        <w:t>; 2005</w:t>
      </w:r>
      <w:r w:rsidR="00FB171F" w:rsidRPr="00D245E5">
        <w:rPr>
          <w:rFonts w:asciiTheme="majorHAnsi" w:hAnsiTheme="majorHAnsi"/>
          <w:lang w:val="en-US"/>
        </w:rPr>
        <w:t xml:space="preserve">)? </w:t>
      </w:r>
    </w:p>
    <w:p w14:paraId="6C370CFF" w14:textId="77777777" w:rsidR="00FB171F" w:rsidRPr="00D245E5" w:rsidRDefault="00FB171F" w:rsidP="00FB171F">
      <w:pPr>
        <w:spacing w:line="360" w:lineRule="auto"/>
        <w:jc w:val="both"/>
        <w:rPr>
          <w:rFonts w:asciiTheme="majorHAnsi" w:hAnsiTheme="majorHAnsi"/>
          <w:lang w:val="en-US"/>
        </w:rPr>
      </w:pPr>
    </w:p>
    <w:p w14:paraId="58AD9D9C" w14:textId="2AD275E2" w:rsidR="003D47B9" w:rsidRDefault="004A005E" w:rsidP="00FF7876">
      <w:pPr>
        <w:spacing w:after="160" w:line="360" w:lineRule="auto"/>
        <w:jc w:val="both"/>
        <w:rPr>
          <w:rFonts w:asciiTheme="majorHAnsi" w:hAnsiTheme="majorHAnsi" w:cs="AdvbasSN"/>
          <w:lang w:val="en-US"/>
        </w:rPr>
      </w:pPr>
      <w:r>
        <w:rPr>
          <w:rFonts w:asciiTheme="majorHAnsi" w:hAnsiTheme="majorHAnsi" w:cs="AdvbasSN"/>
          <w:lang w:val="en-US"/>
        </w:rPr>
        <w:t>Clearly</w:t>
      </w:r>
      <w:r w:rsidR="00A66FC0">
        <w:rPr>
          <w:rFonts w:asciiTheme="majorHAnsi" w:hAnsiTheme="majorHAnsi" w:cs="AdvbasSN"/>
          <w:lang w:val="en-US"/>
        </w:rPr>
        <w:t>,</w:t>
      </w:r>
      <w:r>
        <w:rPr>
          <w:rFonts w:asciiTheme="majorHAnsi" w:hAnsiTheme="majorHAnsi" w:cs="AdvbasSN"/>
          <w:lang w:val="en-US"/>
        </w:rPr>
        <w:t xml:space="preserve"> there are no easy manuals to resort to</w:t>
      </w:r>
      <w:r w:rsidR="00A522BB">
        <w:rPr>
          <w:rFonts w:asciiTheme="majorHAnsi" w:hAnsiTheme="majorHAnsi" w:cs="AdvbasSN"/>
          <w:lang w:val="en-US"/>
        </w:rPr>
        <w:t xml:space="preserve"> and no battery of fixed questions to be posed</w:t>
      </w:r>
      <w:r>
        <w:rPr>
          <w:rFonts w:asciiTheme="majorHAnsi" w:hAnsiTheme="majorHAnsi" w:cs="AdvbasSN"/>
          <w:lang w:val="en-US"/>
        </w:rPr>
        <w:t>. Yet, c</w:t>
      </w:r>
      <w:r w:rsidR="00F71538">
        <w:rPr>
          <w:rFonts w:asciiTheme="majorHAnsi" w:hAnsiTheme="majorHAnsi" w:cs="AdvbasSN"/>
          <w:lang w:val="en-US"/>
        </w:rPr>
        <w:t xml:space="preserve">rucial to </w:t>
      </w:r>
      <w:r>
        <w:rPr>
          <w:rFonts w:asciiTheme="majorHAnsi" w:hAnsiTheme="majorHAnsi" w:cs="AdvbasSN"/>
          <w:lang w:val="en-US"/>
        </w:rPr>
        <w:t xml:space="preserve">the self-critical reflections that we </w:t>
      </w:r>
      <w:r w:rsidR="00A522BB">
        <w:rPr>
          <w:rFonts w:asciiTheme="majorHAnsi" w:hAnsiTheme="majorHAnsi" w:cs="AdvbasSN"/>
          <w:lang w:val="en-US"/>
        </w:rPr>
        <w:t>invite</w:t>
      </w:r>
      <w:r>
        <w:rPr>
          <w:rFonts w:asciiTheme="majorHAnsi" w:hAnsiTheme="majorHAnsi" w:cs="AdvbasSN"/>
          <w:lang w:val="en-US"/>
        </w:rPr>
        <w:t xml:space="preserve"> </w:t>
      </w:r>
      <w:r w:rsidR="009F6B50">
        <w:rPr>
          <w:rFonts w:asciiTheme="majorHAnsi" w:hAnsiTheme="majorHAnsi" w:cs="AdvbasSN"/>
          <w:lang w:val="en-US"/>
        </w:rPr>
        <w:t>are</w:t>
      </w:r>
      <w:r w:rsidR="00F71538">
        <w:rPr>
          <w:rFonts w:asciiTheme="majorHAnsi" w:hAnsiTheme="majorHAnsi" w:cs="AdvbasSN"/>
          <w:lang w:val="en-US"/>
        </w:rPr>
        <w:t xml:space="preserve"> continuous efforts to be attentive to and query our emotions and affective responses. Elsewhere, </w:t>
      </w:r>
      <w:r w:rsidR="00F32A00">
        <w:rPr>
          <w:rFonts w:asciiTheme="majorHAnsi" w:hAnsiTheme="majorHAnsi" w:cs="AdvbasSN"/>
          <w:lang w:val="en-US"/>
        </w:rPr>
        <w:t>Eriksson Baaz and Stern</w:t>
      </w:r>
      <w:r w:rsidR="009F6B50">
        <w:rPr>
          <w:rFonts w:asciiTheme="majorHAnsi" w:hAnsiTheme="majorHAnsi" w:cs="AdvbasSN"/>
          <w:lang w:val="en-US"/>
        </w:rPr>
        <w:t xml:space="preserve"> </w:t>
      </w:r>
      <w:r w:rsidR="00A31EDC">
        <w:rPr>
          <w:rFonts w:asciiTheme="majorHAnsi" w:hAnsiTheme="majorHAnsi" w:cs="AdvbasSN"/>
          <w:lang w:val="en-US"/>
        </w:rPr>
        <w:t>(</w:t>
      </w:r>
      <w:r w:rsidR="00552563">
        <w:rPr>
          <w:rFonts w:asciiTheme="majorHAnsi" w:hAnsiTheme="majorHAnsi" w:cs="AdvbasSN"/>
          <w:lang w:val="en-US"/>
        </w:rPr>
        <w:t>2016)</w:t>
      </w:r>
      <w:r w:rsidR="00F71538">
        <w:rPr>
          <w:rFonts w:asciiTheme="majorHAnsi" w:hAnsiTheme="majorHAnsi" w:cs="AdvbasSN"/>
          <w:lang w:val="en-US"/>
        </w:rPr>
        <w:t xml:space="preserve"> argued for a </w:t>
      </w:r>
      <w:r w:rsidR="006A272D">
        <w:rPr>
          <w:rFonts w:asciiTheme="majorHAnsi" w:hAnsiTheme="majorHAnsi" w:cs="AdvbasSN"/>
          <w:lang w:val="en-US"/>
        </w:rPr>
        <w:t>methodology</w:t>
      </w:r>
      <w:r w:rsidR="00F71538">
        <w:rPr>
          <w:rFonts w:asciiTheme="majorHAnsi" w:hAnsiTheme="majorHAnsi" w:cs="AdvbasSN"/>
          <w:lang w:val="en-US"/>
        </w:rPr>
        <w:t xml:space="preserve"> of unease, whe</w:t>
      </w:r>
      <w:r w:rsidR="00EA63B2">
        <w:rPr>
          <w:rFonts w:asciiTheme="majorHAnsi" w:hAnsiTheme="majorHAnsi" w:cs="AdvbasSN"/>
          <w:lang w:val="en-US"/>
        </w:rPr>
        <w:t>re instead of glossing over a potential</w:t>
      </w:r>
      <w:r w:rsidR="00F71538">
        <w:rPr>
          <w:rFonts w:asciiTheme="majorHAnsi" w:hAnsiTheme="majorHAnsi" w:cs="AdvbasSN"/>
          <w:lang w:val="en-US"/>
        </w:rPr>
        <w:t xml:space="preserve"> </w:t>
      </w:r>
      <w:r w:rsidR="003D47B9">
        <w:rPr>
          <w:rFonts w:asciiTheme="majorHAnsi" w:hAnsiTheme="majorHAnsi" w:cs="AdvbasSN"/>
          <w:lang w:val="en-US"/>
        </w:rPr>
        <w:t>sense</w:t>
      </w:r>
      <w:r w:rsidR="00F71538">
        <w:rPr>
          <w:rFonts w:asciiTheme="majorHAnsi" w:hAnsiTheme="majorHAnsi" w:cs="AdvbasSN"/>
          <w:lang w:val="en-US"/>
        </w:rPr>
        <w:t xml:space="preserve"> </w:t>
      </w:r>
      <w:r w:rsidR="003D47B9">
        <w:rPr>
          <w:rFonts w:asciiTheme="majorHAnsi" w:hAnsiTheme="majorHAnsi" w:cs="AdvbasSN"/>
          <w:lang w:val="en-US"/>
        </w:rPr>
        <w:t>of discomfort with</w:t>
      </w:r>
      <w:r w:rsidR="00B41D4A">
        <w:rPr>
          <w:rFonts w:asciiTheme="majorHAnsi" w:hAnsiTheme="majorHAnsi" w:cs="AdvbasSN"/>
          <w:lang w:val="en-US"/>
        </w:rPr>
        <w:t xml:space="preserve"> what our research subjects tell us</w:t>
      </w:r>
      <w:r w:rsidR="003D47B9">
        <w:rPr>
          <w:rFonts w:asciiTheme="majorHAnsi" w:hAnsiTheme="majorHAnsi" w:cs="AdvbasSN"/>
          <w:lang w:val="en-US"/>
        </w:rPr>
        <w:t xml:space="preserve">, </w:t>
      </w:r>
      <w:r w:rsidR="009F6B50">
        <w:rPr>
          <w:rFonts w:asciiTheme="majorHAnsi" w:hAnsiTheme="majorHAnsi" w:cs="AdvbasSN"/>
          <w:lang w:val="en-US"/>
        </w:rPr>
        <w:t xml:space="preserve">we </w:t>
      </w:r>
      <w:r w:rsidR="00EA63B2">
        <w:rPr>
          <w:rFonts w:asciiTheme="majorHAnsi" w:hAnsiTheme="majorHAnsi" w:cs="AdvbasSN"/>
          <w:lang w:val="en-US"/>
        </w:rPr>
        <w:t>take such discomfort seriously</w:t>
      </w:r>
      <w:r w:rsidR="009F6B50">
        <w:rPr>
          <w:rFonts w:asciiTheme="majorHAnsi" w:hAnsiTheme="majorHAnsi" w:cs="AdvbasSN"/>
          <w:lang w:val="en-US"/>
        </w:rPr>
        <w:t>,</w:t>
      </w:r>
      <w:r w:rsidR="00EA63B2">
        <w:rPr>
          <w:rFonts w:asciiTheme="majorHAnsi" w:hAnsiTheme="majorHAnsi" w:cs="AdvbasSN"/>
          <w:lang w:val="en-US"/>
        </w:rPr>
        <w:t xml:space="preserve"> </w:t>
      </w:r>
      <w:r w:rsidR="00F71538">
        <w:rPr>
          <w:rFonts w:asciiTheme="majorHAnsi" w:hAnsiTheme="majorHAnsi" w:cs="AdvbasSN"/>
          <w:lang w:val="en-US"/>
        </w:rPr>
        <w:t xml:space="preserve">linger on </w:t>
      </w:r>
      <w:r w:rsidR="00A66FC0">
        <w:rPr>
          <w:rFonts w:asciiTheme="majorHAnsi" w:hAnsiTheme="majorHAnsi" w:cs="AdvbasSN"/>
          <w:lang w:val="en-US"/>
        </w:rPr>
        <w:t>the apprehension</w:t>
      </w:r>
      <w:r w:rsidR="009F6B50">
        <w:rPr>
          <w:rFonts w:asciiTheme="majorHAnsi" w:hAnsiTheme="majorHAnsi" w:cs="AdvbasSN"/>
          <w:lang w:val="en-US"/>
        </w:rPr>
        <w:t>,</w:t>
      </w:r>
      <w:r w:rsidR="00A66FC0">
        <w:rPr>
          <w:rFonts w:asciiTheme="majorHAnsi" w:hAnsiTheme="majorHAnsi" w:cs="AdvbasSN"/>
          <w:lang w:val="en-US"/>
        </w:rPr>
        <w:t xml:space="preserve"> and continue to ask uncomfortable questions. </w:t>
      </w:r>
      <w:r w:rsidR="00B41D4A">
        <w:rPr>
          <w:rFonts w:asciiTheme="majorHAnsi" w:hAnsiTheme="majorHAnsi" w:cs="AdvbasSN"/>
          <w:lang w:val="en-US"/>
        </w:rPr>
        <w:t>In addition to such a methodological route</w:t>
      </w:r>
      <w:r w:rsidR="00EA63B2">
        <w:rPr>
          <w:rFonts w:asciiTheme="majorHAnsi" w:hAnsiTheme="majorHAnsi" w:cs="AdvbasSN"/>
          <w:lang w:val="en-US"/>
        </w:rPr>
        <w:t xml:space="preserve">, what we </w:t>
      </w:r>
      <w:r w:rsidR="00A522BB">
        <w:rPr>
          <w:rFonts w:asciiTheme="majorHAnsi" w:hAnsiTheme="majorHAnsi" w:cs="AdvbasSN"/>
          <w:lang w:val="en-US"/>
        </w:rPr>
        <w:t>propose</w:t>
      </w:r>
      <w:r w:rsidR="00EA63B2">
        <w:rPr>
          <w:rFonts w:asciiTheme="majorHAnsi" w:hAnsiTheme="majorHAnsi" w:cs="AdvbasSN"/>
          <w:lang w:val="en-US"/>
        </w:rPr>
        <w:t xml:space="preserve"> here is also the </w:t>
      </w:r>
      <w:r w:rsidR="00045733">
        <w:rPr>
          <w:rFonts w:asciiTheme="majorHAnsi" w:hAnsiTheme="majorHAnsi" w:cs="AdvbasSN"/>
          <w:lang w:val="en-US"/>
        </w:rPr>
        <w:t>flip-side</w:t>
      </w:r>
      <w:r w:rsidR="00B41D4A">
        <w:rPr>
          <w:rFonts w:asciiTheme="majorHAnsi" w:hAnsiTheme="majorHAnsi" w:cs="AdvbasSN"/>
          <w:lang w:val="en-US"/>
        </w:rPr>
        <w:t xml:space="preserve">. We </w:t>
      </w:r>
      <w:r w:rsidR="00A522BB">
        <w:rPr>
          <w:rFonts w:asciiTheme="majorHAnsi" w:hAnsiTheme="majorHAnsi" w:cs="AdvbasSN"/>
          <w:lang w:val="en-US"/>
        </w:rPr>
        <w:t xml:space="preserve">would also benefit from </w:t>
      </w:r>
      <w:r w:rsidR="00B41D4A">
        <w:rPr>
          <w:rFonts w:asciiTheme="majorHAnsi" w:hAnsiTheme="majorHAnsi" w:cs="AdvbasSN"/>
          <w:lang w:val="en-US"/>
        </w:rPr>
        <w:t>be</w:t>
      </w:r>
      <w:r w:rsidR="00A522BB">
        <w:rPr>
          <w:rFonts w:asciiTheme="majorHAnsi" w:hAnsiTheme="majorHAnsi" w:cs="AdvbasSN"/>
          <w:lang w:val="en-US"/>
        </w:rPr>
        <w:t>ing</w:t>
      </w:r>
      <w:r w:rsidR="00B41D4A">
        <w:rPr>
          <w:rFonts w:asciiTheme="majorHAnsi" w:hAnsiTheme="majorHAnsi" w:cs="AdvbasSN"/>
          <w:lang w:val="en-US"/>
        </w:rPr>
        <w:t xml:space="preserve"> attentive to - </w:t>
      </w:r>
      <w:r w:rsidR="00EA63B2">
        <w:rPr>
          <w:rFonts w:asciiTheme="majorHAnsi" w:hAnsiTheme="majorHAnsi" w:cs="AdvbasSN"/>
          <w:lang w:val="en-US"/>
        </w:rPr>
        <w:t>and suspicious</w:t>
      </w:r>
      <w:r w:rsidR="00B41D4A">
        <w:rPr>
          <w:rFonts w:asciiTheme="majorHAnsi" w:hAnsiTheme="majorHAnsi" w:cs="AdvbasSN"/>
          <w:lang w:val="en-US"/>
        </w:rPr>
        <w:t xml:space="preserve"> of - </w:t>
      </w:r>
      <w:r w:rsidR="00EA63B2">
        <w:rPr>
          <w:rFonts w:asciiTheme="majorHAnsi" w:hAnsiTheme="majorHAnsi" w:cs="AdvbasSN"/>
          <w:lang w:val="en-US"/>
        </w:rPr>
        <w:t xml:space="preserve">our </w:t>
      </w:r>
      <w:r w:rsidR="00B41D4A">
        <w:rPr>
          <w:rFonts w:asciiTheme="majorHAnsi" w:hAnsiTheme="majorHAnsi" w:cs="AdvbasSN"/>
          <w:lang w:val="en-US"/>
        </w:rPr>
        <w:t>feelings of comfort</w:t>
      </w:r>
      <w:r w:rsidR="00EA63B2">
        <w:rPr>
          <w:rFonts w:asciiTheme="majorHAnsi" w:hAnsiTheme="majorHAnsi" w:cs="AdvbasSN"/>
          <w:lang w:val="en-US"/>
        </w:rPr>
        <w:t xml:space="preserve"> and </w:t>
      </w:r>
      <w:r w:rsidR="00B41D4A">
        <w:rPr>
          <w:rFonts w:asciiTheme="majorHAnsi" w:hAnsiTheme="majorHAnsi" w:cs="AdvbasSN"/>
          <w:lang w:val="en-US"/>
        </w:rPr>
        <w:t>ease. I</w:t>
      </w:r>
      <w:r w:rsidR="00EA63B2">
        <w:rPr>
          <w:rFonts w:asciiTheme="majorHAnsi" w:hAnsiTheme="majorHAnsi" w:cs="AdvbasSN"/>
          <w:lang w:val="en-US"/>
        </w:rPr>
        <w:t xml:space="preserve">nstead of </w:t>
      </w:r>
      <w:r w:rsidR="009F6B50">
        <w:rPr>
          <w:rFonts w:asciiTheme="majorHAnsi" w:hAnsiTheme="majorHAnsi" w:cs="AdvbasSN"/>
          <w:lang w:val="en-US"/>
        </w:rPr>
        <w:t xml:space="preserve">simply accepting </w:t>
      </w:r>
      <w:r w:rsidR="00EA63B2">
        <w:rPr>
          <w:rFonts w:asciiTheme="majorHAnsi" w:hAnsiTheme="majorHAnsi" w:cs="AdvbasSN"/>
          <w:lang w:val="en-US"/>
        </w:rPr>
        <w:t xml:space="preserve">our sense of comfort with </w:t>
      </w:r>
      <w:r w:rsidR="00B41D4A">
        <w:rPr>
          <w:rFonts w:asciiTheme="majorHAnsi" w:hAnsiTheme="majorHAnsi" w:cs="AdvbasSN"/>
          <w:lang w:val="en-US"/>
        </w:rPr>
        <w:t xml:space="preserve">our </w:t>
      </w:r>
      <w:r w:rsidR="00EA63B2">
        <w:rPr>
          <w:rFonts w:asciiTheme="majorHAnsi" w:hAnsiTheme="majorHAnsi" w:cs="AdvbasSN"/>
          <w:lang w:val="en-US"/>
        </w:rPr>
        <w:t>research result</w:t>
      </w:r>
      <w:r w:rsidR="009F6B50">
        <w:rPr>
          <w:rFonts w:asciiTheme="majorHAnsi" w:hAnsiTheme="majorHAnsi" w:cs="AdvbasSN"/>
          <w:lang w:val="en-US"/>
        </w:rPr>
        <w:t>s</w:t>
      </w:r>
      <w:r w:rsidR="00B41D4A">
        <w:rPr>
          <w:rFonts w:asciiTheme="majorHAnsi" w:hAnsiTheme="majorHAnsi" w:cs="AdvbasSN"/>
          <w:lang w:val="en-US"/>
        </w:rPr>
        <w:t>,</w:t>
      </w:r>
      <w:r w:rsidR="00EA63B2">
        <w:rPr>
          <w:rFonts w:asciiTheme="majorHAnsi" w:hAnsiTheme="majorHAnsi" w:cs="AdvbasSN"/>
          <w:lang w:val="en-US"/>
        </w:rPr>
        <w:t xml:space="preserve"> we </w:t>
      </w:r>
      <w:r w:rsidR="00045733">
        <w:rPr>
          <w:rFonts w:asciiTheme="majorHAnsi" w:hAnsiTheme="majorHAnsi" w:cs="AdvbasSN"/>
          <w:lang w:val="en-US"/>
        </w:rPr>
        <w:t xml:space="preserve">can </w:t>
      </w:r>
      <w:r w:rsidR="00007532">
        <w:rPr>
          <w:rFonts w:asciiTheme="majorHAnsi" w:hAnsiTheme="majorHAnsi" w:cs="AdvbasSN"/>
          <w:lang w:val="en-US"/>
        </w:rPr>
        <w:t xml:space="preserve">take our feelings of ease </w:t>
      </w:r>
      <w:r w:rsidR="00B41D4A">
        <w:rPr>
          <w:rFonts w:asciiTheme="majorHAnsi" w:hAnsiTheme="majorHAnsi" w:cs="AdvbasSN"/>
          <w:lang w:val="en-US"/>
        </w:rPr>
        <w:t>seriously and</w:t>
      </w:r>
      <w:r w:rsidR="00EA63B2">
        <w:rPr>
          <w:rFonts w:asciiTheme="majorHAnsi" w:hAnsiTheme="majorHAnsi" w:cs="AdvbasSN"/>
          <w:lang w:val="en-US"/>
        </w:rPr>
        <w:t xml:space="preserve"> </w:t>
      </w:r>
      <w:r w:rsidR="00A522BB">
        <w:rPr>
          <w:rFonts w:asciiTheme="majorHAnsi" w:hAnsiTheme="majorHAnsi" w:cs="AdvbasSN"/>
          <w:lang w:val="en-US"/>
        </w:rPr>
        <w:t xml:space="preserve">critically </w:t>
      </w:r>
      <w:r w:rsidR="00EA63B2">
        <w:rPr>
          <w:rFonts w:asciiTheme="majorHAnsi" w:hAnsiTheme="majorHAnsi" w:cs="AdvbasSN"/>
          <w:lang w:val="en-US"/>
        </w:rPr>
        <w:t xml:space="preserve">probe </w:t>
      </w:r>
      <w:r w:rsidR="00007532">
        <w:rPr>
          <w:rFonts w:asciiTheme="majorHAnsi" w:hAnsiTheme="majorHAnsi" w:cs="AdvbasSN"/>
          <w:lang w:val="en-US"/>
        </w:rPr>
        <w:t xml:space="preserve">how they </w:t>
      </w:r>
      <w:r w:rsidR="00B41D4A">
        <w:rPr>
          <w:rFonts w:asciiTheme="majorHAnsi" w:hAnsiTheme="majorHAnsi" w:cs="AdvbasSN"/>
          <w:lang w:val="en-US"/>
        </w:rPr>
        <w:t xml:space="preserve">are entangled with our ethico-political desires, </w:t>
      </w:r>
      <w:r w:rsidR="00045733">
        <w:rPr>
          <w:rFonts w:asciiTheme="majorHAnsi" w:hAnsiTheme="majorHAnsi" w:cs="AdvbasSN"/>
          <w:lang w:val="en-US"/>
        </w:rPr>
        <w:t xml:space="preserve">and </w:t>
      </w:r>
      <w:r w:rsidR="00007532">
        <w:rPr>
          <w:rFonts w:asciiTheme="majorHAnsi" w:hAnsiTheme="majorHAnsi" w:cs="AdvbasSN"/>
          <w:lang w:val="en-US"/>
        </w:rPr>
        <w:t>inevitably shap</w:t>
      </w:r>
      <w:r w:rsidR="00045733">
        <w:rPr>
          <w:rFonts w:asciiTheme="majorHAnsi" w:hAnsiTheme="majorHAnsi" w:cs="AdvbasSN"/>
          <w:lang w:val="en-US"/>
        </w:rPr>
        <w:t>e</w:t>
      </w:r>
      <w:r w:rsidR="00B41D4A">
        <w:rPr>
          <w:rFonts w:asciiTheme="majorHAnsi" w:hAnsiTheme="majorHAnsi" w:cs="AdvbasSN"/>
          <w:lang w:val="en-US"/>
        </w:rPr>
        <w:t xml:space="preserve"> the stories we tell</w:t>
      </w:r>
      <w:r w:rsidR="00045733">
        <w:rPr>
          <w:rFonts w:asciiTheme="majorHAnsi" w:hAnsiTheme="majorHAnsi" w:cs="AdvbasSN"/>
          <w:lang w:val="en-US"/>
        </w:rPr>
        <w:t xml:space="preserve"> and </w:t>
      </w:r>
      <w:r>
        <w:rPr>
          <w:rFonts w:asciiTheme="majorHAnsi" w:hAnsiTheme="majorHAnsi" w:cs="AdvbasSN"/>
          <w:lang w:val="en-US"/>
        </w:rPr>
        <w:t>silenc</w:t>
      </w:r>
      <w:r w:rsidR="00045733">
        <w:rPr>
          <w:rFonts w:asciiTheme="majorHAnsi" w:hAnsiTheme="majorHAnsi" w:cs="AdvbasSN"/>
          <w:lang w:val="en-US"/>
        </w:rPr>
        <w:t>e</w:t>
      </w:r>
      <w:r w:rsidR="00B41D4A">
        <w:rPr>
          <w:rFonts w:asciiTheme="majorHAnsi" w:hAnsiTheme="majorHAnsi" w:cs="AdvbasSN"/>
          <w:lang w:val="en-US"/>
        </w:rPr>
        <w:t xml:space="preserve"> </w:t>
      </w:r>
      <w:r w:rsidR="006A272D">
        <w:rPr>
          <w:rFonts w:asciiTheme="majorHAnsi" w:hAnsiTheme="majorHAnsi" w:cs="AdvbasSN"/>
          <w:lang w:val="en-US"/>
        </w:rPr>
        <w:t xml:space="preserve">other </w:t>
      </w:r>
      <w:r w:rsidR="00B41D4A">
        <w:rPr>
          <w:rFonts w:asciiTheme="majorHAnsi" w:hAnsiTheme="majorHAnsi" w:cs="AdvbasSN"/>
          <w:lang w:val="en-US"/>
        </w:rPr>
        <w:t>n</w:t>
      </w:r>
      <w:r w:rsidR="006A272D">
        <w:rPr>
          <w:rFonts w:asciiTheme="majorHAnsi" w:hAnsiTheme="majorHAnsi" w:cs="AdvbasSN"/>
          <w:lang w:val="en-US"/>
        </w:rPr>
        <w:t xml:space="preserve">arratives and aspects that might </w:t>
      </w:r>
      <w:r w:rsidR="00B41D4A">
        <w:rPr>
          <w:rFonts w:asciiTheme="majorHAnsi" w:hAnsiTheme="majorHAnsi" w:cs="AdvbasSN"/>
          <w:lang w:val="en-US"/>
        </w:rPr>
        <w:t>matter</w:t>
      </w:r>
      <w:r w:rsidR="006A272D">
        <w:rPr>
          <w:rFonts w:asciiTheme="majorHAnsi" w:hAnsiTheme="majorHAnsi" w:cs="AdvbasSN"/>
          <w:lang w:val="en-US"/>
        </w:rPr>
        <w:t xml:space="preserve"> for a better understanding of </w:t>
      </w:r>
      <w:r w:rsidR="006A272D">
        <w:rPr>
          <w:rFonts w:asciiTheme="majorHAnsi" w:hAnsiTheme="majorHAnsi"/>
          <w:lang w:val="en-US"/>
        </w:rPr>
        <w:t>conflict</w:t>
      </w:r>
      <w:r w:rsidR="009F6B50">
        <w:rPr>
          <w:rFonts w:asciiTheme="majorHAnsi" w:hAnsiTheme="majorHAnsi"/>
          <w:lang w:val="en-US"/>
        </w:rPr>
        <w:t>-</w:t>
      </w:r>
      <w:r w:rsidR="006A272D">
        <w:rPr>
          <w:rFonts w:asciiTheme="majorHAnsi" w:hAnsiTheme="majorHAnsi"/>
          <w:lang w:val="en-US"/>
        </w:rPr>
        <w:t xml:space="preserve">related </w:t>
      </w:r>
      <w:r w:rsidR="00C76E01">
        <w:rPr>
          <w:rFonts w:asciiTheme="majorHAnsi" w:hAnsiTheme="majorHAnsi"/>
          <w:lang w:val="en-US"/>
        </w:rPr>
        <w:t>SGBV.</w:t>
      </w:r>
    </w:p>
    <w:p w14:paraId="118BDE2E" w14:textId="67011EA4" w:rsidR="005602F0" w:rsidRPr="00D83638" w:rsidRDefault="004A005E" w:rsidP="00D83638">
      <w:pPr>
        <w:spacing w:after="160" w:line="360" w:lineRule="auto"/>
        <w:jc w:val="both"/>
        <w:rPr>
          <w:rFonts w:asciiTheme="majorHAnsi" w:hAnsiTheme="majorHAnsi" w:cs="AdvbasSN"/>
          <w:lang w:val="en-US"/>
        </w:rPr>
      </w:pPr>
      <w:r>
        <w:rPr>
          <w:rFonts w:asciiTheme="majorHAnsi" w:hAnsiTheme="majorHAnsi" w:cs="AdvbasSN"/>
          <w:lang w:val="en-US"/>
        </w:rPr>
        <w:t xml:space="preserve">Further </w:t>
      </w:r>
      <w:r w:rsidR="00DC0F5B">
        <w:rPr>
          <w:rFonts w:asciiTheme="majorHAnsi" w:hAnsiTheme="majorHAnsi" w:cs="AdvbasSN"/>
          <w:lang w:val="en-US"/>
        </w:rPr>
        <w:t xml:space="preserve">critical </w:t>
      </w:r>
      <w:r w:rsidR="009940DD" w:rsidRPr="00704E2A">
        <w:rPr>
          <w:rFonts w:asciiTheme="majorHAnsi" w:hAnsiTheme="majorHAnsi" w:cs="AdvbasSN"/>
          <w:lang w:val="en-US"/>
        </w:rPr>
        <w:t xml:space="preserve">self-reflection </w:t>
      </w:r>
      <w:r w:rsidR="00DC0F5B">
        <w:rPr>
          <w:rFonts w:asciiTheme="majorHAnsi" w:hAnsiTheme="majorHAnsi" w:cs="AdvbasSN"/>
          <w:lang w:val="en-US"/>
        </w:rPr>
        <w:t xml:space="preserve">within the field </w:t>
      </w:r>
      <w:r w:rsidR="00FB171F" w:rsidRPr="00704E2A">
        <w:rPr>
          <w:rFonts w:asciiTheme="majorHAnsi" w:hAnsiTheme="majorHAnsi" w:cs="AdvbasSN"/>
          <w:lang w:val="en-US"/>
        </w:rPr>
        <w:t>is imperative given the high political stakes attached</w:t>
      </w:r>
      <w:r w:rsidR="00A66FC0">
        <w:rPr>
          <w:rFonts w:asciiTheme="majorHAnsi" w:hAnsiTheme="majorHAnsi" w:cs="AdvbasSN"/>
          <w:lang w:val="en-US"/>
        </w:rPr>
        <w:t xml:space="preserve"> to conflict-related SGBV. These </w:t>
      </w:r>
      <w:r w:rsidR="00007532">
        <w:rPr>
          <w:rFonts w:asciiTheme="majorHAnsi" w:hAnsiTheme="majorHAnsi" w:cs="AdvbasSN"/>
          <w:lang w:val="en-US"/>
        </w:rPr>
        <w:t xml:space="preserve">high stakes </w:t>
      </w:r>
      <w:r w:rsidR="00A66FC0">
        <w:rPr>
          <w:rFonts w:asciiTheme="majorHAnsi" w:hAnsiTheme="majorHAnsi" w:cs="AdvbasSN"/>
          <w:lang w:val="en-US"/>
        </w:rPr>
        <w:t xml:space="preserve">arguably make the field </w:t>
      </w:r>
      <w:r w:rsidR="00FB171F" w:rsidRPr="00704E2A">
        <w:rPr>
          <w:rFonts w:asciiTheme="majorHAnsi" w:hAnsiTheme="majorHAnsi" w:cs="AdvbasSN"/>
          <w:lang w:val="en-US"/>
        </w:rPr>
        <w:t xml:space="preserve">prone </w:t>
      </w:r>
      <w:r w:rsidR="004A460E">
        <w:rPr>
          <w:rFonts w:asciiTheme="majorHAnsi" w:hAnsiTheme="majorHAnsi" w:cs="AdvbasSN"/>
          <w:lang w:val="en-US"/>
        </w:rPr>
        <w:t xml:space="preserve">not only </w:t>
      </w:r>
      <w:r w:rsidR="00FB171F" w:rsidRPr="00704E2A">
        <w:rPr>
          <w:rFonts w:asciiTheme="majorHAnsi" w:hAnsiTheme="majorHAnsi" w:cs="AdvbasSN"/>
          <w:lang w:val="en-US"/>
        </w:rPr>
        <w:t xml:space="preserve">to the re-production of </w:t>
      </w:r>
      <w:r w:rsidR="00DC0F5B">
        <w:rPr>
          <w:rFonts w:asciiTheme="majorHAnsi" w:hAnsiTheme="majorHAnsi" w:cs="AdvbasSN"/>
          <w:lang w:val="en-US"/>
        </w:rPr>
        <w:t xml:space="preserve">certain </w:t>
      </w:r>
      <w:r w:rsidR="004A460E">
        <w:rPr>
          <w:rFonts w:asciiTheme="majorHAnsi" w:hAnsiTheme="majorHAnsi" w:cs="AdvbasSN"/>
          <w:lang w:val="en-US"/>
        </w:rPr>
        <w:t>‘desirable truths’</w:t>
      </w:r>
      <w:r w:rsidR="00A66FC0">
        <w:rPr>
          <w:rFonts w:asciiTheme="majorHAnsi" w:hAnsiTheme="majorHAnsi" w:cs="AdvbasSN"/>
          <w:lang w:val="en-US"/>
        </w:rPr>
        <w:t xml:space="preserve"> </w:t>
      </w:r>
      <w:r w:rsidR="00A522BB">
        <w:rPr>
          <w:rFonts w:asciiTheme="majorHAnsi" w:hAnsiTheme="majorHAnsi" w:cs="AdvbasSN"/>
          <w:lang w:val="en-US"/>
        </w:rPr>
        <w:t xml:space="preserve">such as those </w:t>
      </w:r>
      <w:r w:rsidR="00A66FC0">
        <w:rPr>
          <w:rFonts w:asciiTheme="majorHAnsi" w:hAnsiTheme="majorHAnsi" w:cs="AdvbasSN"/>
          <w:lang w:val="en-US"/>
        </w:rPr>
        <w:t xml:space="preserve">outlined in the article, </w:t>
      </w:r>
      <w:r w:rsidR="004A460E">
        <w:rPr>
          <w:rFonts w:asciiTheme="majorHAnsi" w:hAnsiTheme="majorHAnsi" w:cs="AdvbasSN"/>
          <w:lang w:val="en-US"/>
        </w:rPr>
        <w:t xml:space="preserve">but also </w:t>
      </w:r>
      <w:r w:rsidR="00A522BB">
        <w:rPr>
          <w:rFonts w:asciiTheme="majorHAnsi" w:hAnsiTheme="majorHAnsi" w:cs="AdvbasSN"/>
          <w:lang w:val="en-US"/>
        </w:rPr>
        <w:t xml:space="preserve">to </w:t>
      </w:r>
      <w:r w:rsidR="004A460E">
        <w:rPr>
          <w:rFonts w:asciiTheme="majorHAnsi" w:hAnsiTheme="majorHAnsi" w:cs="AdvbasSN"/>
          <w:lang w:val="en-US"/>
        </w:rPr>
        <w:t xml:space="preserve">a policing of knowledge </w:t>
      </w:r>
      <w:r w:rsidR="00552563">
        <w:rPr>
          <w:rFonts w:asciiTheme="majorHAnsi" w:hAnsiTheme="majorHAnsi" w:cs="AdvbasSN"/>
          <w:lang w:val="en-US"/>
        </w:rPr>
        <w:t>(Eriksson Baaz 2018</w:t>
      </w:r>
      <w:r w:rsidR="00FB171F" w:rsidRPr="00704E2A">
        <w:rPr>
          <w:rFonts w:asciiTheme="majorHAnsi" w:hAnsiTheme="majorHAnsi" w:cs="AdvbasSN"/>
          <w:lang w:val="en-US"/>
        </w:rPr>
        <w:t>)</w:t>
      </w:r>
      <w:r w:rsidR="00996368">
        <w:rPr>
          <w:rFonts w:asciiTheme="majorHAnsi" w:hAnsiTheme="majorHAnsi" w:cs="AdvbasSN"/>
          <w:lang w:val="en-US"/>
        </w:rPr>
        <w:t xml:space="preserve">. In </w:t>
      </w:r>
      <w:r w:rsidR="00A66FC0">
        <w:rPr>
          <w:rFonts w:asciiTheme="majorHAnsi" w:hAnsiTheme="majorHAnsi" w:cs="AdvbasSN"/>
          <w:lang w:val="en-US"/>
        </w:rPr>
        <w:t xml:space="preserve">short, </w:t>
      </w:r>
      <w:r w:rsidR="00A66FC0">
        <w:rPr>
          <w:rFonts w:asciiTheme="majorHAnsi" w:hAnsiTheme="majorHAnsi"/>
          <w:lang w:val="en-US"/>
        </w:rPr>
        <w:t>i</w:t>
      </w:r>
      <w:r w:rsidR="00FB171F" w:rsidRPr="00704E2A">
        <w:rPr>
          <w:rFonts w:asciiTheme="majorHAnsi" w:hAnsiTheme="majorHAnsi"/>
          <w:lang w:val="en-US"/>
        </w:rPr>
        <w:t xml:space="preserve">f we fail to problematize and </w:t>
      </w:r>
      <w:r w:rsidR="009940DD" w:rsidRPr="00704E2A">
        <w:rPr>
          <w:rFonts w:asciiTheme="majorHAnsi" w:hAnsiTheme="majorHAnsi"/>
          <w:lang w:val="en-US"/>
        </w:rPr>
        <w:t xml:space="preserve">query </w:t>
      </w:r>
      <w:r w:rsidR="00FB171F" w:rsidRPr="00704E2A">
        <w:rPr>
          <w:rFonts w:asciiTheme="majorHAnsi" w:hAnsiTheme="majorHAnsi"/>
          <w:lang w:val="en-US"/>
        </w:rPr>
        <w:t xml:space="preserve">the shifting performances and repertoire of discourses available to our research subjects and, importantly, how these </w:t>
      </w:r>
      <w:r w:rsidR="00A66FC0">
        <w:rPr>
          <w:rFonts w:asciiTheme="majorHAnsi" w:hAnsiTheme="majorHAnsi"/>
          <w:lang w:val="en-US"/>
        </w:rPr>
        <w:t xml:space="preserve">overlap with </w:t>
      </w:r>
      <w:r w:rsidR="00FB171F" w:rsidRPr="00704E2A">
        <w:rPr>
          <w:rFonts w:asciiTheme="majorHAnsi" w:hAnsiTheme="majorHAnsi"/>
          <w:lang w:val="en-US"/>
        </w:rPr>
        <w:t xml:space="preserve">our own theoretical assumptions and desires, we </w:t>
      </w:r>
      <w:r w:rsidR="00A522BB">
        <w:rPr>
          <w:rFonts w:asciiTheme="majorHAnsi" w:hAnsiTheme="majorHAnsi"/>
          <w:lang w:val="en-US"/>
        </w:rPr>
        <w:t>might</w:t>
      </w:r>
      <w:r w:rsidR="00A522BB" w:rsidRPr="00704E2A">
        <w:rPr>
          <w:rFonts w:asciiTheme="majorHAnsi" w:hAnsiTheme="majorHAnsi"/>
          <w:lang w:val="en-US"/>
        </w:rPr>
        <w:t xml:space="preserve"> </w:t>
      </w:r>
      <w:r w:rsidR="00A522BB">
        <w:rPr>
          <w:rFonts w:asciiTheme="majorHAnsi" w:hAnsiTheme="majorHAnsi"/>
          <w:lang w:val="en-US"/>
        </w:rPr>
        <w:t xml:space="preserve">ultimately </w:t>
      </w:r>
      <w:r w:rsidR="00FB171F" w:rsidRPr="00704E2A">
        <w:rPr>
          <w:rFonts w:asciiTheme="majorHAnsi" w:hAnsiTheme="majorHAnsi"/>
          <w:lang w:val="en-US"/>
        </w:rPr>
        <w:t>reproduc</w:t>
      </w:r>
      <w:r w:rsidR="00A522BB">
        <w:rPr>
          <w:rFonts w:asciiTheme="majorHAnsi" w:hAnsiTheme="majorHAnsi"/>
          <w:lang w:val="en-US"/>
        </w:rPr>
        <w:t>e</w:t>
      </w:r>
      <w:r w:rsidR="00A66FC0">
        <w:rPr>
          <w:rFonts w:asciiTheme="majorHAnsi" w:hAnsiTheme="majorHAnsi"/>
          <w:lang w:val="en-US"/>
        </w:rPr>
        <w:t xml:space="preserve"> what we already </w:t>
      </w:r>
      <w:r w:rsidR="00996368">
        <w:rPr>
          <w:rFonts w:asciiTheme="majorHAnsi" w:hAnsiTheme="majorHAnsi"/>
          <w:lang w:val="en-US"/>
        </w:rPr>
        <w:t>(</w:t>
      </w:r>
      <w:r w:rsidR="00A66FC0">
        <w:rPr>
          <w:rFonts w:asciiTheme="majorHAnsi" w:hAnsiTheme="majorHAnsi"/>
          <w:lang w:val="en-US"/>
        </w:rPr>
        <w:t>want to</w:t>
      </w:r>
      <w:r w:rsidR="00996368">
        <w:rPr>
          <w:rFonts w:asciiTheme="majorHAnsi" w:hAnsiTheme="majorHAnsi"/>
          <w:lang w:val="en-US"/>
        </w:rPr>
        <w:t>)</w:t>
      </w:r>
      <w:r w:rsidR="00A66FC0">
        <w:rPr>
          <w:rFonts w:asciiTheme="majorHAnsi" w:hAnsiTheme="majorHAnsi"/>
          <w:lang w:val="en-US"/>
        </w:rPr>
        <w:t xml:space="preserve"> know. </w:t>
      </w:r>
      <w:r w:rsidR="00996368">
        <w:rPr>
          <w:rFonts w:asciiTheme="majorHAnsi" w:hAnsiTheme="majorHAnsi"/>
          <w:lang w:val="en-US"/>
        </w:rPr>
        <w:t>W</w:t>
      </w:r>
      <w:r w:rsidR="00A66FC0">
        <w:rPr>
          <w:rFonts w:asciiTheme="majorHAnsi" w:hAnsiTheme="majorHAnsi"/>
          <w:lang w:val="en-US"/>
        </w:rPr>
        <w:t xml:space="preserve">e </w:t>
      </w:r>
      <w:r w:rsidR="00996368">
        <w:rPr>
          <w:rFonts w:asciiTheme="majorHAnsi" w:hAnsiTheme="majorHAnsi"/>
          <w:lang w:val="en-US"/>
        </w:rPr>
        <w:t>thus r</w:t>
      </w:r>
      <w:r w:rsidR="00A66FC0">
        <w:rPr>
          <w:rFonts w:asciiTheme="majorHAnsi" w:hAnsiTheme="majorHAnsi"/>
          <w:lang w:val="en-US"/>
        </w:rPr>
        <w:t xml:space="preserve">isk </w:t>
      </w:r>
      <w:r w:rsidR="00FB171F" w:rsidRPr="00704E2A">
        <w:rPr>
          <w:rFonts w:asciiTheme="majorHAnsi" w:hAnsiTheme="majorHAnsi"/>
          <w:lang w:val="en-US"/>
        </w:rPr>
        <w:t xml:space="preserve">not only </w:t>
      </w:r>
      <w:r w:rsidR="00996368">
        <w:rPr>
          <w:rFonts w:asciiTheme="majorHAnsi" w:hAnsiTheme="majorHAnsi"/>
          <w:lang w:val="en-US"/>
        </w:rPr>
        <w:t xml:space="preserve">obscuring </w:t>
      </w:r>
      <w:r w:rsidR="00FB171F" w:rsidRPr="00704E2A">
        <w:rPr>
          <w:rFonts w:asciiTheme="majorHAnsi" w:hAnsiTheme="majorHAnsi"/>
          <w:lang w:val="en-US"/>
        </w:rPr>
        <w:t xml:space="preserve">novel insights, </w:t>
      </w:r>
      <w:r w:rsidR="006A272D" w:rsidRPr="00704E2A">
        <w:rPr>
          <w:rFonts w:asciiTheme="majorHAnsi" w:hAnsiTheme="majorHAnsi"/>
          <w:lang w:val="en-US"/>
        </w:rPr>
        <w:t>but also</w:t>
      </w:r>
      <w:r w:rsidR="00FB171F" w:rsidRPr="00704E2A">
        <w:rPr>
          <w:rFonts w:asciiTheme="majorHAnsi" w:hAnsiTheme="majorHAnsi"/>
          <w:lang w:val="en-US"/>
        </w:rPr>
        <w:t xml:space="preserve"> </w:t>
      </w:r>
      <w:r w:rsidR="00A66FC0">
        <w:rPr>
          <w:rFonts w:asciiTheme="majorHAnsi" w:hAnsiTheme="majorHAnsi"/>
          <w:lang w:val="en-US"/>
        </w:rPr>
        <w:t>undermin</w:t>
      </w:r>
      <w:r w:rsidR="00996368">
        <w:rPr>
          <w:rFonts w:asciiTheme="majorHAnsi" w:hAnsiTheme="majorHAnsi"/>
          <w:lang w:val="en-US"/>
        </w:rPr>
        <w:t xml:space="preserve">ing </w:t>
      </w:r>
      <w:r w:rsidR="005B2281">
        <w:rPr>
          <w:rFonts w:asciiTheme="majorHAnsi" w:hAnsiTheme="majorHAnsi"/>
          <w:lang w:val="en-US"/>
        </w:rPr>
        <w:t>our efforts to prevent</w:t>
      </w:r>
      <w:r w:rsidR="00A66FC0">
        <w:rPr>
          <w:rFonts w:asciiTheme="majorHAnsi" w:hAnsiTheme="majorHAnsi"/>
          <w:lang w:val="en-US"/>
        </w:rPr>
        <w:t xml:space="preserve"> conflict</w:t>
      </w:r>
      <w:r w:rsidR="009F6B50">
        <w:rPr>
          <w:rFonts w:asciiTheme="majorHAnsi" w:hAnsiTheme="majorHAnsi"/>
          <w:lang w:val="en-US"/>
        </w:rPr>
        <w:t>-</w:t>
      </w:r>
      <w:r w:rsidR="00A66FC0">
        <w:rPr>
          <w:rFonts w:asciiTheme="majorHAnsi" w:hAnsiTheme="majorHAnsi"/>
          <w:lang w:val="en-US"/>
        </w:rPr>
        <w:t>related sexual and gender</w:t>
      </w:r>
      <w:r w:rsidR="009F6B50">
        <w:rPr>
          <w:rFonts w:asciiTheme="majorHAnsi" w:hAnsiTheme="majorHAnsi"/>
          <w:lang w:val="en-US"/>
        </w:rPr>
        <w:t>-</w:t>
      </w:r>
      <w:r w:rsidR="00A66FC0">
        <w:rPr>
          <w:rFonts w:asciiTheme="majorHAnsi" w:hAnsiTheme="majorHAnsi"/>
          <w:lang w:val="en-US"/>
        </w:rPr>
        <w:t>based violence</w:t>
      </w:r>
      <w:r w:rsidR="00FB171F" w:rsidRPr="00704E2A">
        <w:rPr>
          <w:rFonts w:asciiTheme="majorHAnsi" w:hAnsiTheme="majorHAnsi"/>
          <w:lang w:val="en-US"/>
        </w:rPr>
        <w:t xml:space="preserve">. </w:t>
      </w:r>
    </w:p>
    <w:p w14:paraId="753189DF" w14:textId="0883194A" w:rsidR="00C76E01" w:rsidRDefault="00C76E01">
      <w:pPr>
        <w:rPr>
          <w:rFonts w:asciiTheme="majorHAnsi" w:hAnsiTheme="majorHAnsi"/>
          <w:b/>
          <w:lang w:val="en-US"/>
        </w:rPr>
      </w:pPr>
      <w:r>
        <w:rPr>
          <w:rFonts w:asciiTheme="majorHAnsi" w:hAnsiTheme="majorHAnsi"/>
          <w:b/>
          <w:lang w:val="en-US"/>
        </w:rPr>
        <w:br w:type="page"/>
      </w:r>
    </w:p>
    <w:p w14:paraId="286DE74D" w14:textId="77777777" w:rsidR="00C76E01" w:rsidRDefault="00C76E01" w:rsidP="00FB171F">
      <w:pPr>
        <w:spacing w:line="360" w:lineRule="auto"/>
        <w:ind w:left="1310" w:hanging="1310"/>
        <w:jc w:val="both"/>
        <w:rPr>
          <w:rFonts w:asciiTheme="majorHAnsi" w:hAnsiTheme="majorHAnsi"/>
          <w:b/>
          <w:lang w:val="en-US"/>
        </w:rPr>
      </w:pPr>
    </w:p>
    <w:p w14:paraId="79D22DA2" w14:textId="77777777" w:rsidR="00FB171F" w:rsidRPr="00BA7052" w:rsidRDefault="00FB171F" w:rsidP="00FB171F">
      <w:pPr>
        <w:spacing w:line="360" w:lineRule="auto"/>
        <w:ind w:left="1310" w:hanging="1310"/>
        <w:jc w:val="both"/>
        <w:rPr>
          <w:rFonts w:asciiTheme="majorHAnsi" w:hAnsiTheme="majorHAnsi"/>
          <w:b/>
          <w:lang w:val="en-US"/>
        </w:rPr>
      </w:pPr>
      <w:r w:rsidRPr="00BA7052">
        <w:rPr>
          <w:rFonts w:asciiTheme="majorHAnsi" w:hAnsiTheme="majorHAnsi"/>
          <w:b/>
          <w:lang w:val="en-US"/>
        </w:rPr>
        <w:t xml:space="preserve">References </w:t>
      </w:r>
    </w:p>
    <w:p w14:paraId="4833DB72" w14:textId="77777777" w:rsidR="00197C8B" w:rsidRPr="00A94EF0" w:rsidRDefault="00FB171F" w:rsidP="00A94EF0">
      <w:pPr>
        <w:spacing w:line="360" w:lineRule="auto"/>
        <w:ind w:left="1310" w:hanging="1310"/>
        <w:jc w:val="both"/>
        <w:rPr>
          <w:rFonts w:asciiTheme="majorHAnsi" w:eastAsia="Times New Roman" w:hAnsiTheme="majorHAnsi" w:cs="Arial"/>
          <w:color w:val="222222"/>
          <w:shd w:val="clear" w:color="auto" w:fill="FFFFFF"/>
        </w:rPr>
      </w:pPr>
      <w:r w:rsidRPr="004624ED">
        <w:rPr>
          <w:rFonts w:asciiTheme="majorHAnsi" w:eastAsia="Times New Roman" w:hAnsiTheme="majorHAnsi" w:cs="Arial"/>
          <w:color w:val="222222"/>
          <w:shd w:val="clear" w:color="auto" w:fill="FFFFFF"/>
        </w:rPr>
        <w:t>Ackerly, Brooke, Maria Stern, and Jacqui True (eds.) 2006. </w:t>
      </w:r>
      <w:r w:rsidRPr="004624ED">
        <w:rPr>
          <w:rFonts w:asciiTheme="majorHAnsi" w:eastAsia="Times New Roman" w:hAnsiTheme="majorHAnsi" w:cs="Arial"/>
          <w:i/>
          <w:iCs/>
          <w:color w:val="222222"/>
        </w:rPr>
        <w:t>Feminist methodologies for int</w:t>
      </w:r>
      <w:r w:rsidRPr="00855FAF">
        <w:rPr>
          <w:rFonts w:asciiTheme="majorHAnsi" w:eastAsia="Times New Roman" w:hAnsiTheme="majorHAnsi" w:cs="Arial"/>
          <w:i/>
          <w:iCs/>
          <w:color w:val="222222"/>
        </w:rPr>
        <w:t>ernational relations</w:t>
      </w:r>
      <w:r w:rsidRPr="00A94EF0">
        <w:rPr>
          <w:rFonts w:asciiTheme="majorHAnsi" w:eastAsia="Times New Roman" w:hAnsiTheme="majorHAnsi" w:cs="Arial"/>
          <w:color w:val="222222"/>
          <w:shd w:val="clear" w:color="auto" w:fill="FFFFFF"/>
        </w:rPr>
        <w:t>. Cambridge, New York: Cambridge University Press.</w:t>
      </w:r>
    </w:p>
    <w:p w14:paraId="6C15F292" w14:textId="42C56D15" w:rsidR="00197C8B" w:rsidRPr="004624ED" w:rsidRDefault="00197C8B" w:rsidP="00197C8B">
      <w:pPr>
        <w:spacing w:line="360" w:lineRule="auto"/>
        <w:ind w:left="1310" w:hanging="1310"/>
        <w:jc w:val="both"/>
        <w:rPr>
          <w:rFonts w:asciiTheme="majorHAnsi" w:eastAsia="Times New Roman" w:hAnsiTheme="majorHAnsi" w:cs="Arial"/>
          <w:color w:val="222222"/>
          <w:shd w:val="clear" w:color="auto" w:fill="FFFFFF"/>
        </w:rPr>
      </w:pPr>
      <w:r w:rsidRPr="00A94EF0">
        <w:rPr>
          <w:rFonts w:asciiTheme="majorHAnsi" w:hAnsiTheme="majorHAnsi"/>
        </w:rPr>
        <w:t xml:space="preserve">Afray, Janet and Anderson, Kevin B. (2005) </w:t>
      </w:r>
      <w:r w:rsidRPr="00A94EF0">
        <w:rPr>
          <w:rFonts w:asciiTheme="majorHAnsi" w:hAnsiTheme="majorHAnsi"/>
          <w:i/>
        </w:rPr>
        <w:t xml:space="preserve">Foucault and the Iranian Revolution. Gender and the Seduction of Islamism. </w:t>
      </w:r>
      <w:r w:rsidRPr="00A94EF0">
        <w:rPr>
          <w:rFonts w:asciiTheme="majorHAnsi" w:hAnsiTheme="majorHAnsi"/>
        </w:rPr>
        <w:t>Chicago: Chicago University Press.</w:t>
      </w:r>
    </w:p>
    <w:p w14:paraId="62DDFC37" w14:textId="77777777" w:rsidR="00FB171F" w:rsidRPr="00A94EF0" w:rsidRDefault="00FB171F" w:rsidP="00FB171F">
      <w:pPr>
        <w:widowControl w:val="0"/>
        <w:autoSpaceDE w:val="0"/>
        <w:autoSpaceDN w:val="0"/>
        <w:adjustRightInd w:val="0"/>
        <w:spacing w:line="360" w:lineRule="auto"/>
        <w:ind w:left="1310" w:hanging="1310"/>
        <w:jc w:val="both"/>
        <w:rPr>
          <w:rFonts w:asciiTheme="majorHAnsi" w:hAnsiTheme="majorHAnsi" w:cs="Times"/>
          <w:color w:val="000000"/>
        </w:rPr>
      </w:pPr>
      <w:r w:rsidRPr="00855FAF">
        <w:rPr>
          <w:rFonts w:asciiTheme="majorHAnsi" w:hAnsiTheme="majorHAnsi" w:cs="Times"/>
          <w:color w:val="000000"/>
        </w:rPr>
        <w:t>Anderson, Kristen. 2009. Genderi</w:t>
      </w:r>
      <w:r w:rsidRPr="00A94EF0">
        <w:rPr>
          <w:rFonts w:asciiTheme="majorHAnsi" w:hAnsiTheme="majorHAnsi" w:cs="Times"/>
          <w:color w:val="000000"/>
        </w:rPr>
        <w:t>ng Coercive Control. Violence against Women 15(12): 1444-1457.</w:t>
      </w:r>
    </w:p>
    <w:p w14:paraId="1D680081" w14:textId="1E90066B" w:rsidR="00FB171F" w:rsidRPr="00A94EF0" w:rsidRDefault="00FB171F" w:rsidP="00FB171F">
      <w:pPr>
        <w:widowControl w:val="0"/>
        <w:autoSpaceDE w:val="0"/>
        <w:autoSpaceDN w:val="0"/>
        <w:adjustRightInd w:val="0"/>
        <w:spacing w:line="360" w:lineRule="auto"/>
        <w:ind w:left="1310" w:hanging="1310"/>
        <w:jc w:val="both"/>
        <w:rPr>
          <w:rFonts w:asciiTheme="majorHAnsi" w:hAnsiTheme="majorHAnsi" w:cs="Times"/>
          <w:color w:val="000000"/>
        </w:rPr>
      </w:pPr>
      <w:r w:rsidRPr="00A94EF0">
        <w:rPr>
          <w:rFonts w:asciiTheme="majorHAnsi" w:hAnsiTheme="majorHAnsi" w:cs="Times"/>
          <w:color w:val="000000"/>
        </w:rPr>
        <w:t xml:space="preserve">BBC. 2002. </w:t>
      </w:r>
      <w:r w:rsidRPr="00A94EF0">
        <w:rPr>
          <w:rFonts w:asciiTheme="majorHAnsi" w:hAnsiTheme="majorHAnsi"/>
          <w:bCs/>
        </w:rPr>
        <w:t xml:space="preserve">Veterans sue MoD over trauma.’ </w:t>
      </w:r>
      <w:r w:rsidRPr="00A94EF0">
        <w:rPr>
          <w:rFonts w:asciiTheme="majorHAnsi" w:hAnsiTheme="majorHAnsi"/>
          <w:bCs/>
          <w:i/>
        </w:rPr>
        <w:t xml:space="preserve">BBC News. </w:t>
      </w:r>
      <w:r w:rsidRPr="00A94EF0">
        <w:rPr>
          <w:rFonts w:asciiTheme="majorHAnsi" w:hAnsiTheme="majorHAnsi"/>
          <w:bCs/>
        </w:rPr>
        <w:t>Available at http://news.bbc.co.uk/1/hi/uk/1852964.stm</w:t>
      </w:r>
    </w:p>
    <w:p w14:paraId="39E80964" w14:textId="77777777" w:rsidR="00FB171F" w:rsidRPr="00A94EF0" w:rsidRDefault="00FB171F" w:rsidP="00FB171F">
      <w:pPr>
        <w:widowControl w:val="0"/>
        <w:autoSpaceDE w:val="0"/>
        <w:autoSpaceDN w:val="0"/>
        <w:adjustRightInd w:val="0"/>
        <w:spacing w:line="360" w:lineRule="auto"/>
        <w:ind w:left="1310" w:hanging="1310"/>
        <w:jc w:val="both"/>
        <w:rPr>
          <w:rFonts w:asciiTheme="majorHAnsi" w:hAnsiTheme="majorHAnsi" w:cs="Times"/>
          <w:color w:val="000000"/>
        </w:rPr>
      </w:pPr>
      <w:r w:rsidRPr="00A94EF0">
        <w:rPr>
          <w:rFonts w:asciiTheme="majorHAnsi" w:hAnsiTheme="majorHAnsi" w:cs="Times"/>
          <w:color w:val="000000"/>
        </w:rPr>
        <w:t xml:space="preserve">Boesten, Jelke. 2014. </w:t>
      </w:r>
      <w:r w:rsidRPr="00A94EF0">
        <w:rPr>
          <w:rFonts w:asciiTheme="majorHAnsi" w:hAnsiTheme="majorHAnsi" w:cs="Times"/>
          <w:i/>
          <w:color w:val="000000"/>
        </w:rPr>
        <w:t>Sexual Violence During War and Peace: Gender, Power and Post-Conflict Justice in Peru</w:t>
      </w:r>
      <w:r w:rsidRPr="00A94EF0">
        <w:rPr>
          <w:rFonts w:asciiTheme="majorHAnsi" w:hAnsiTheme="majorHAnsi" w:cs="Times"/>
          <w:color w:val="000000"/>
        </w:rPr>
        <w:t xml:space="preserve">. New York: Palgrave MacMillan. </w:t>
      </w:r>
    </w:p>
    <w:p w14:paraId="601AC023" w14:textId="071AD8C9" w:rsidR="00FB171F" w:rsidRPr="00A94EF0" w:rsidRDefault="00FB171F" w:rsidP="00FB171F">
      <w:pPr>
        <w:widowControl w:val="0"/>
        <w:autoSpaceDE w:val="0"/>
        <w:autoSpaceDN w:val="0"/>
        <w:adjustRightInd w:val="0"/>
        <w:spacing w:line="360" w:lineRule="auto"/>
        <w:ind w:left="1310" w:hanging="1310"/>
        <w:jc w:val="both"/>
        <w:rPr>
          <w:rFonts w:asciiTheme="majorHAnsi" w:eastAsia="Times New Roman" w:hAnsiTheme="majorHAnsi"/>
          <w:lang w:val="en-US" w:eastAsia="en-US"/>
        </w:rPr>
      </w:pPr>
      <w:r w:rsidRPr="00A94EF0">
        <w:rPr>
          <w:rFonts w:asciiTheme="majorHAnsi" w:eastAsia="Times New Roman" w:hAnsiTheme="majorHAnsi" w:cs="Arial"/>
          <w:color w:val="222222"/>
          <w:shd w:val="clear" w:color="auto" w:fill="FFFFFF"/>
          <w:lang w:val="en-US" w:eastAsia="en-US"/>
        </w:rPr>
        <w:t>Bu</w:t>
      </w:r>
      <w:r w:rsidR="00E347A7">
        <w:rPr>
          <w:rFonts w:asciiTheme="majorHAnsi" w:eastAsia="Times New Roman" w:hAnsiTheme="majorHAnsi" w:cs="Arial"/>
          <w:color w:val="222222"/>
          <w:shd w:val="clear" w:color="auto" w:fill="FFFFFF"/>
          <w:lang w:val="en-US" w:eastAsia="en-US"/>
        </w:rPr>
        <w:t>tler, Judith. 2003</w:t>
      </w:r>
      <w:r w:rsidRPr="00A94EF0">
        <w:rPr>
          <w:rFonts w:asciiTheme="majorHAnsi" w:eastAsia="Times New Roman" w:hAnsiTheme="majorHAnsi" w:cs="Arial"/>
          <w:color w:val="222222"/>
          <w:shd w:val="clear" w:color="auto" w:fill="FFFFFF"/>
          <w:lang w:val="en-US" w:eastAsia="en-US"/>
        </w:rPr>
        <w:t>. Performative acts and gender constitution. </w:t>
      </w:r>
      <w:r w:rsidRPr="00A94EF0">
        <w:rPr>
          <w:rFonts w:asciiTheme="majorHAnsi" w:eastAsia="Times New Roman" w:hAnsiTheme="majorHAnsi" w:cs="Arial"/>
          <w:i/>
          <w:iCs/>
          <w:color w:val="222222"/>
          <w:lang w:val="en-US" w:eastAsia="en-US"/>
        </w:rPr>
        <w:t>Performance. Ed. Philip Auslander</w:t>
      </w:r>
      <w:r w:rsidRPr="00A94EF0">
        <w:rPr>
          <w:rFonts w:asciiTheme="majorHAnsi" w:eastAsia="Times New Roman" w:hAnsiTheme="majorHAnsi" w:cs="Arial"/>
          <w:color w:val="222222"/>
          <w:shd w:val="clear" w:color="auto" w:fill="FFFFFF"/>
          <w:lang w:val="en-US" w:eastAsia="en-US"/>
        </w:rPr>
        <w:t>, </w:t>
      </w:r>
      <w:r w:rsidRPr="00A94EF0">
        <w:rPr>
          <w:rFonts w:asciiTheme="majorHAnsi" w:eastAsia="Times New Roman" w:hAnsiTheme="majorHAnsi" w:cs="Arial"/>
          <w:i/>
          <w:iCs/>
          <w:color w:val="222222"/>
          <w:lang w:val="en-US" w:eastAsia="en-US"/>
        </w:rPr>
        <w:t>4</w:t>
      </w:r>
      <w:r w:rsidRPr="00A94EF0">
        <w:rPr>
          <w:rFonts w:asciiTheme="majorHAnsi" w:eastAsia="Times New Roman" w:hAnsiTheme="majorHAnsi" w:cs="Arial"/>
          <w:color w:val="222222"/>
          <w:shd w:val="clear" w:color="auto" w:fill="FFFFFF"/>
          <w:lang w:val="en-US" w:eastAsia="en-US"/>
        </w:rPr>
        <w:t>, 97-110.</w:t>
      </w:r>
    </w:p>
    <w:p w14:paraId="7D49E5E3" w14:textId="77777777" w:rsidR="00FB171F" w:rsidRPr="00A94EF0" w:rsidRDefault="00FB171F" w:rsidP="00FB171F">
      <w:pPr>
        <w:widowControl w:val="0"/>
        <w:autoSpaceDE w:val="0"/>
        <w:autoSpaceDN w:val="0"/>
        <w:adjustRightInd w:val="0"/>
        <w:spacing w:line="360" w:lineRule="auto"/>
        <w:ind w:left="1310" w:hanging="1310"/>
        <w:jc w:val="both"/>
        <w:rPr>
          <w:rFonts w:asciiTheme="majorHAnsi" w:hAnsiTheme="majorHAnsi" w:cs="Times"/>
          <w:color w:val="000000"/>
        </w:rPr>
      </w:pPr>
      <w:r w:rsidRPr="00A94EF0">
        <w:rPr>
          <w:rFonts w:asciiTheme="majorHAnsi" w:hAnsiTheme="majorHAnsi" w:cs="Times"/>
          <w:color w:val="000000"/>
        </w:rPr>
        <w:t xml:space="preserve">Byrne, Christina and David Riggs. 1996. The Cycle of Trauma: Relationship Aggression in Male Vietnam Veterans with Symptoms of Posttraumatic Stress Disorder. </w:t>
      </w:r>
      <w:r w:rsidRPr="00A94EF0">
        <w:rPr>
          <w:rFonts w:asciiTheme="majorHAnsi" w:hAnsiTheme="majorHAnsi" w:cs="Times"/>
          <w:i/>
          <w:color w:val="000000"/>
        </w:rPr>
        <w:t>Violence and Victims</w:t>
      </w:r>
      <w:r w:rsidRPr="00A94EF0">
        <w:rPr>
          <w:rFonts w:asciiTheme="majorHAnsi" w:hAnsiTheme="majorHAnsi" w:cs="Times"/>
          <w:color w:val="000000"/>
        </w:rPr>
        <w:t xml:space="preserve"> 11: 213-225. </w:t>
      </w:r>
    </w:p>
    <w:p w14:paraId="17053A3E" w14:textId="7F259989" w:rsidR="00FB171F" w:rsidRPr="00A94EF0" w:rsidRDefault="00E347A7" w:rsidP="00E347A7">
      <w:pPr>
        <w:spacing w:line="360" w:lineRule="auto"/>
        <w:ind w:left="720" w:hanging="720"/>
        <w:jc w:val="both"/>
        <w:rPr>
          <w:rFonts w:asciiTheme="majorHAnsi" w:hAnsiTheme="majorHAnsi"/>
          <w:color w:val="000000" w:themeColor="text1"/>
        </w:rPr>
      </w:pPr>
      <w:r>
        <w:rPr>
          <w:rFonts w:asciiTheme="majorHAnsi" w:hAnsiTheme="majorHAnsi"/>
          <w:color w:val="000000" w:themeColor="text1"/>
        </w:rPr>
        <w:t>Cockburn Cynthia. 2004.</w:t>
      </w:r>
      <w:r w:rsidR="00FB171F" w:rsidRPr="00A94EF0">
        <w:rPr>
          <w:rFonts w:asciiTheme="majorHAnsi" w:hAnsiTheme="majorHAnsi"/>
          <w:color w:val="000000" w:themeColor="text1"/>
        </w:rPr>
        <w:t xml:space="preserve"> The Continuum of Violence: A gender perspective on war and peace. In: Giles WE and Hyndman J (eds.) </w:t>
      </w:r>
      <w:r w:rsidR="00FB171F" w:rsidRPr="00A94EF0">
        <w:rPr>
          <w:rFonts w:asciiTheme="majorHAnsi" w:hAnsiTheme="majorHAnsi"/>
          <w:i/>
          <w:color w:val="000000" w:themeColor="text1"/>
        </w:rPr>
        <w:t>Sites of Violence: Gender and conflict zones.</w:t>
      </w:r>
      <w:r w:rsidR="00FB171F" w:rsidRPr="00A94EF0">
        <w:rPr>
          <w:rFonts w:asciiTheme="majorHAnsi" w:hAnsiTheme="majorHAnsi"/>
          <w:color w:val="000000" w:themeColor="text1"/>
        </w:rPr>
        <w:t xml:space="preserve"> Berkeley: University of California Press, pp. 24-44.</w:t>
      </w:r>
    </w:p>
    <w:p w14:paraId="3E980AE8" w14:textId="77777777" w:rsidR="00FB171F" w:rsidRPr="00E347A7" w:rsidRDefault="00FB171F" w:rsidP="00E347A7">
      <w:pPr>
        <w:widowControl w:val="0"/>
        <w:autoSpaceDE w:val="0"/>
        <w:autoSpaceDN w:val="0"/>
        <w:adjustRightInd w:val="0"/>
        <w:spacing w:line="360" w:lineRule="auto"/>
        <w:ind w:left="1310" w:hanging="1310"/>
        <w:jc w:val="both"/>
        <w:rPr>
          <w:rFonts w:asciiTheme="majorHAnsi" w:hAnsiTheme="majorHAnsi" w:cs="Times"/>
          <w:color w:val="000000"/>
        </w:rPr>
      </w:pPr>
      <w:r w:rsidRPr="00E347A7">
        <w:rPr>
          <w:rFonts w:asciiTheme="majorHAnsi" w:hAnsiTheme="majorHAnsi" w:cs="Times"/>
          <w:color w:val="000000"/>
        </w:rPr>
        <w:t xml:space="preserve">Cohen, Dara Kay. 206. </w:t>
      </w:r>
      <w:r w:rsidRPr="00E347A7">
        <w:rPr>
          <w:rFonts w:asciiTheme="majorHAnsi" w:hAnsiTheme="majorHAnsi" w:cs="Times"/>
          <w:i/>
          <w:color w:val="000000"/>
        </w:rPr>
        <w:t>Rape During Civil War</w:t>
      </w:r>
      <w:r w:rsidRPr="00E347A7">
        <w:rPr>
          <w:rFonts w:asciiTheme="majorHAnsi" w:hAnsiTheme="majorHAnsi" w:cs="Times"/>
          <w:color w:val="000000"/>
        </w:rPr>
        <w:t xml:space="preserve">. Ithica, New York: Cornell University Press. </w:t>
      </w:r>
    </w:p>
    <w:p w14:paraId="0A08D35E" w14:textId="18F6E2F1" w:rsidR="006513DC" w:rsidRPr="00350C0E" w:rsidRDefault="006513DC" w:rsidP="00E347A7">
      <w:pPr>
        <w:spacing w:line="360" w:lineRule="auto"/>
        <w:rPr>
          <w:rFonts w:asciiTheme="majorHAnsi" w:eastAsia="Times New Roman" w:hAnsiTheme="majorHAnsi"/>
          <w:lang w:val="en-US" w:eastAsia="en-US"/>
        </w:rPr>
      </w:pPr>
      <w:r w:rsidRPr="00350C0E">
        <w:rPr>
          <w:rFonts w:asciiTheme="majorHAnsi" w:eastAsia="Times New Roman" w:hAnsiTheme="majorHAnsi" w:cs="Arial"/>
          <w:color w:val="222222"/>
          <w:shd w:val="clear" w:color="auto" w:fill="FFFFFF"/>
          <w:lang w:val="en-US" w:eastAsia="en-US"/>
        </w:rPr>
        <w:t>Collins, R</w:t>
      </w:r>
      <w:r w:rsidR="00E347A7" w:rsidRPr="00350C0E">
        <w:rPr>
          <w:rFonts w:asciiTheme="majorHAnsi" w:eastAsia="Times New Roman" w:hAnsiTheme="majorHAnsi" w:cs="Arial"/>
          <w:color w:val="222222"/>
          <w:shd w:val="clear" w:color="auto" w:fill="FFFFFF"/>
          <w:lang w:val="en-US" w:eastAsia="en-US"/>
        </w:rPr>
        <w:t>andall. 2009</w:t>
      </w:r>
      <w:r w:rsidRPr="00350C0E">
        <w:rPr>
          <w:rFonts w:asciiTheme="majorHAnsi" w:eastAsia="Times New Roman" w:hAnsiTheme="majorHAnsi" w:cs="Arial"/>
          <w:color w:val="222222"/>
          <w:shd w:val="clear" w:color="auto" w:fill="FFFFFF"/>
          <w:lang w:val="en-US" w:eastAsia="en-US"/>
        </w:rPr>
        <w:t>. </w:t>
      </w:r>
      <w:r w:rsidRPr="00350C0E">
        <w:rPr>
          <w:rFonts w:asciiTheme="majorHAnsi" w:eastAsia="Times New Roman" w:hAnsiTheme="majorHAnsi" w:cs="Arial"/>
          <w:i/>
          <w:iCs/>
          <w:color w:val="222222"/>
          <w:lang w:val="en-US" w:eastAsia="en-US"/>
        </w:rPr>
        <w:t>Violence: A micro-sociological theory</w:t>
      </w:r>
      <w:r w:rsidRPr="00350C0E">
        <w:rPr>
          <w:rFonts w:asciiTheme="majorHAnsi" w:eastAsia="Times New Roman" w:hAnsiTheme="majorHAnsi" w:cs="Arial"/>
          <w:color w:val="222222"/>
          <w:shd w:val="clear" w:color="auto" w:fill="FFFFFF"/>
          <w:lang w:val="en-US" w:eastAsia="en-US"/>
        </w:rPr>
        <w:t>. Greenwood Publishing Group.</w:t>
      </w:r>
    </w:p>
    <w:p w14:paraId="69E72A77" w14:textId="77777777" w:rsidR="00FB171F" w:rsidRPr="00E347A7" w:rsidRDefault="00FB171F" w:rsidP="00E347A7">
      <w:pPr>
        <w:spacing w:line="276" w:lineRule="auto"/>
        <w:ind w:left="1310" w:hanging="1310"/>
        <w:jc w:val="both"/>
        <w:rPr>
          <w:rFonts w:asciiTheme="majorHAnsi" w:eastAsia="Times New Roman" w:hAnsiTheme="majorHAnsi"/>
        </w:rPr>
      </w:pPr>
      <w:r w:rsidRPr="00E347A7">
        <w:rPr>
          <w:rFonts w:asciiTheme="majorHAnsi" w:eastAsia="Times New Roman" w:hAnsiTheme="majorHAnsi" w:cs="Arial"/>
          <w:color w:val="222222"/>
          <w:shd w:val="clear" w:color="auto" w:fill="FFFFFF"/>
        </w:rPr>
        <w:t>Cowburn, Malcolm. 2010. Principles, virtues and care: ethical dilemmas in research with male sex offenders. </w:t>
      </w:r>
      <w:r w:rsidRPr="00E347A7">
        <w:rPr>
          <w:rFonts w:asciiTheme="majorHAnsi" w:eastAsia="Times New Roman" w:hAnsiTheme="majorHAnsi" w:cs="Arial"/>
          <w:i/>
          <w:iCs/>
          <w:color w:val="222222"/>
        </w:rPr>
        <w:t>Psychology, Crime &amp; Law</w:t>
      </w:r>
      <w:r w:rsidRPr="00E347A7">
        <w:rPr>
          <w:rFonts w:asciiTheme="majorHAnsi" w:eastAsia="Times New Roman" w:hAnsiTheme="majorHAnsi" w:cs="Arial"/>
          <w:color w:val="222222"/>
          <w:shd w:val="clear" w:color="auto" w:fill="FFFFFF"/>
        </w:rPr>
        <w:t> </w:t>
      </w:r>
      <w:r w:rsidRPr="00E347A7">
        <w:rPr>
          <w:rFonts w:asciiTheme="majorHAnsi" w:eastAsia="Times New Roman" w:hAnsiTheme="majorHAnsi" w:cs="Arial"/>
          <w:i/>
          <w:iCs/>
          <w:color w:val="222222"/>
        </w:rPr>
        <w:t>16</w:t>
      </w:r>
      <w:r w:rsidRPr="00E347A7">
        <w:rPr>
          <w:rFonts w:asciiTheme="majorHAnsi" w:eastAsia="Times New Roman" w:hAnsiTheme="majorHAnsi" w:cs="Arial"/>
          <w:color w:val="222222"/>
          <w:shd w:val="clear" w:color="auto" w:fill="FFFFFF"/>
        </w:rPr>
        <w:t>(1-2): 65-74.</w:t>
      </w:r>
    </w:p>
    <w:p w14:paraId="6454FC4F" w14:textId="77777777" w:rsidR="00FB171F" w:rsidRPr="00A94EF0" w:rsidRDefault="00FB171F" w:rsidP="00E347A7">
      <w:pPr>
        <w:spacing w:line="276" w:lineRule="auto"/>
        <w:ind w:left="1304" w:hanging="1304"/>
        <w:rPr>
          <w:rFonts w:asciiTheme="majorHAnsi" w:eastAsia="Times New Roman" w:hAnsiTheme="majorHAnsi" w:cs="Calibri"/>
          <w:noProof/>
        </w:rPr>
      </w:pPr>
      <w:r w:rsidRPr="00E347A7">
        <w:rPr>
          <w:rFonts w:asciiTheme="majorHAnsi" w:eastAsia="Times New Roman" w:hAnsiTheme="majorHAnsi" w:cs="Calibri"/>
          <w:noProof/>
        </w:rPr>
        <w:t xml:space="preserve">Dauphinée, Elizabeth. 2007. </w:t>
      </w:r>
      <w:r w:rsidRPr="00E347A7">
        <w:rPr>
          <w:rFonts w:asciiTheme="majorHAnsi" w:eastAsia="Times New Roman" w:hAnsiTheme="majorHAnsi" w:cs="Calibri"/>
          <w:i/>
          <w:noProof/>
        </w:rPr>
        <w:t>The</w:t>
      </w:r>
      <w:r w:rsidRPr="00A94EF0">
        <w:rPr>
          <w:rFonts w:asciiTheme="majorHAnsi" w:eastAsia="Times New Roman" w:hAnsiTheme="majorHAnsi" w:cs="Calibri"/>
          <w:i/>
          <w:noProof/>
        </w:rPr>
        <w:t xml:space="preserve"> ethics of researching war: Looking for Bosnia</w:t>
      </w:r>
      <w:r w:rsidRPr="00A94EF0">
        <w:rPr>
          <w:rFonts w:asciiTheme="majorHAnsi" w:eastAsia="Times New Roman" w:hAnsiTheme="majorHAnsi" w:cs="Calibri"/>
          <w:noProof/>
        </w:rPr>
        <w:t>. New York, Manchester University Press.</w:t>
      </w:r>
    </w:p>
    <w:p w14:paraId="29D559C0" w14:textId="5D0DFB19" w:rsidR="00F36948" w:rsidRPr="00A94EF0" w:rsidRDefault="00FB171F" w:rsidP="00FB171F">
      <w:pPr>
        <w:spacing w:line="360" w:lineRule="auto"/>
        <w:ind w:left="1304" w:hanging="1304"/>
        <w:rPr>
          <w:rFonts w:asciiTheme="majorHAnsi" w:hAnsiTheme="majorHAnsi" w:cstheme="majorHAnsi"/>
          <w:color w:val="000000" w:themeColor="text1"/>
        </w:rPr>
      </w:pPr>
      <w:r w:rsidRPr="00A94EF0">
        <w:rPr>
          <w:rFonts w:asciiTheme="majorHAnsi" w:hAnsiTheme="majorHAnsi" w:cs="Calibri"/>
          <w:color w:val="000000" w:themeColor="text1"/>
        </w:rPr>
        <w:t>Davies</w:t>
      </w:r>
      <w:r w:rsidR="0010144A">
        <w:rPr>
          <w:rFonts w:asciiTheme="majorHAnsi" w:hAnsiTheme="majorHAnsi" w:cs="Calibri"/>
          <w:color w:val="000000" w:themeColor="text1"/>
        </w:rPr>
        <w:t>,</w:t>
      </w:r>
      <w:r w:rsidRPr="00A94EF0">
        <w:rPr>
          <w:rFonts w:asciiTheme="majorHAnsi" w:hAnsiTheme="majorHAnsi" w:cs="Calibri"/>
          <w:color w:val="000000" w:themeColor="text1"/>
        </w:rPr>
        <w:t xml:space="preserve"> S</w:t>
      </w:r>
      <w:r w:rsidR="00C665D6">
        <w:rPr>
          <w:rFonts w:asciiTheme="majorHAnsi" w:hAnsiTheme="majorHAnsi" w:cs="Calibri"/>
          <w:color w:val="000000" w:themeColor="text1"/>
        </w:rPr>
        <w:t xml:space="preserve">ara </w:t>
      </w:r>
      <w:r w:rsidRPr="00A94EF0">
        <w:rPr>
          <w:rFonts w:asciiTheme="majorHAnsi" w:hAnsiTheme="majorHAnsi" w:cs="Calibri"/>
          <w:color w:val="000000" w:themeColor="text1"/>
        </w:rPr>
        <w:t>and J</w:t>
      </w:r>
      <w:r w:rsidR="00E347A7">
        <w:rPr>
          <w:rFonts w:asciiTheme="majorHAnsi" w:hAnsiTheme="majorHAnsi" w:cs="Calibri"/>
          <w:color w:val="000000" w:themeColor="text1"/>
        </w:rPr>
        <w:t>acqui</w:t>
      </w:r>
      <w:r w:rsidR="00C665D6">
        <w:rPr>
          <w:rFonts w:asciiTheme="majorHAnsi" w:hAnsiTheme="majorHAnsi" w:cs="Calibri"/>
          <w:color w:val="000000" w:themeColor="text1"/>
        </w:rPr>
        <w:t xml:space="preserve"> </w:t>
      </w:r>
      <w:r w:rsidR="00C665D6" w:rsidRPr="00A94EF0">
        <w:rPr>
          <w:rFonts w:asciiTheme="majorHAnsi" w:hAnsiTheme="majorHAnsi" w:cs="Calibri"/>
          <w:color w:val="000000" w:themeColor="text1"/>
        </w:rPr>
        <w:t>True</w:t>
      </w:r>
      <w:r w:rsidR="00E347A7">
        <w:rPr>
          <w:rFonts w:asciiTheme="majorHAnsi" w:hAnsiTheme="majorHAnsi" w:cs="Calibri"/>
          <w:color w:val="000000" w:themeColor="text1"/>
        </w:rPr>
        <w:t xml:space="preserve">. 2015. </w:t>
      </w:r>
      <w:r w:rsidRPr="00A94EF0">
        <w:rPr>
          <w:rFonts w:asciiTheme="majorHAnsi" w:hAnsiTheme="majorHAnsi" w:cs="Calibri"/>
          <w:color w:val="000000" w:themeColor="text1"/>
        </w:rPr>
        <w:t xml:space="preserve"> Reframing Conflict-Related Sexual and Gender-Based Violence: Bringing gender analysis back in. </w:t>
      </w:r>
      <w:r w:rsidRPr="00A94EF0">
        <w:rPr>
          <w:rFonts w:asciiTheme="majorHAnsi" w:hAnsiTheme="majorHAnsi" w:cs="Calibri"/>
          <w:i/>
          <w:color w:val="000000" w:themeColor="text1"/>
        </w:rPr>
        <w:t xml:space="preserve">Security </w:t>
      </w:r>
      <w:r w:rsidRPr="00A94EF0">
        <w:rPr>
          <w:rFonts w:asciiTheme="majorHAnsi" w:hAnsiTheme="majorHAnsi" w:cstheme="majorHAnsi"/>
          <w:i/>
          <w:color w:val="000000" w:themeColor="text1"/>
        </w:rPr>
        <w:t>Dialogue</w:t>
      </w:r>
      <w:r w:rsidRPr="00A94EF0">
        <w:rPr>
          <w:rFonts w:asciiTheme="majorHAnsi" w:hAnsiTheme="majorHAnsi" w:cstheme="majorHAnsi"/>
          <w:color w:val="000000" w:themeColor="text1"/>
        </w:rPr>
        <w:t xml:space="preserve"> 46(6): 495-512.</w:t>
      </w:r>
    </w:p>
    <w:p w14:paraId="05E6A185" w14:textId="041ED5BC" w:rsidR="00F36948" w:rsidRPr="004624ED" w:rsidRDefault="00F36948" w:rsidP="00F36948">
      <w:pPr>
        <w:spacing w:line="360" w:lineRule="auto"/>
        <w:ind w:left="1304" w:hanging="1304"/>
        <w:rPr>
          <w:rFonts w:asciiTheme="majorHAnsi" w:eastAsia="Times New Roman" w:hAnsiTheme="majorHAnsi" w:cstheme="majorHAnsi"/>
          <w:shd w:val="clear" w:color="auto" w:fill="FFFFFF"/>
        </w:rPr>
      </w:pPr>
      <w:r w:rsidRPr="00A94EF0">
        <w:rPr>
          <w:rFonts w:asciiTheme="majorHAnsi" w:eastAsiaTheme="minorEastAsia" w:hAnsiTheme="majorHAnsi" w:cstheme="majorHAnsi"/>
          <w:lang w:val="en-US" w:eastAsia="en-US"/>
        </w:rPr>
        <w:t>Dillon, M</w:t>
      </w:r>
      <w:r w:rsidR="00C665D6">
        <w:rPr>
          <w:rFonts w:asciiTheme="majorHAnsi" w:eastAsiaTheme="minorEastAsia" w:hAnsiTheme="majorHAnsi" w:cstheme="majorHAnsi"/>
          <w:lang w:val="en-US" w:eastAsia="en-US"/>
        </w:rPr>
        <w:t>ichael</w:t>
      </w:r>
      <w:r w:rsidRPr="00A94EF0">
        <w:rPr>
          <w:rFonts w:asciiTheme="majorHAnsi" w:eastAsiaTheme="minorEastAsia" w:hAnsiTheme="majorHAnsi" w:cstheme="majorHAnsi"/>
          <w:lang w:val="en-US" w:eastAsia="en-US"/>
        </w:rPr>
        <w:t>. 2004.‘Correlating sovereign and biopower’, in J. Edkins, V. Pin-Fat and M. Shapiro (eds), Sovereign Lives: Power in Global Politics, London:Routledge.</w:t>
      </w:r>
      <w:r w:rsidRPr="004624ED">
        <w:rPr>
          <w:rFonts w:asciiTheme="majorHAnsi" w:eastAsia="Times New Roman" w:hAnsiTheme="majorHAnsi" w:cstheme="majorHAnsi"/>
          <w:shd w:val="clear" w:color="auto" w:fill="FFFFFF"/>
        </w:rPr>
        <w:t xml:space="preserve"> </w:t>
      </w:r>
    </w:p>
    <w:p w14:paraId="35BB6959" w14:textId="3101549E" w:rsidR="00234CAD" w:rsidRPr="00234CAD" w:rsidRDefault="00FB171F" w:rsidP="00F36948">
      <w:pPr>
        <w:spacing w:line="360" w:lineRule="auto"/>
        <w:ind w:left="1304" w:hanging="1304"/>
        <w:rPr>
          <w:rFonts w:asciiTheme="majorHAnsi" w:eastAsiaTheme="minorEastAsia" w:hAnsiTheme="majorHAnsi"/>
          <w:lang w:val="en-US" w:eastAsia="en-US"/>
        </w:rPr>
      </w:pPr>
      <w:r w:rsidRPr="00234CAD">
        <w:rPr>
          <w:rFonts w:asciiTheme="majorHAnsi" w:eastAsia="Times New Roman" w:hAnsiTheme="majorHAnsi" w:cstheme="majorHAnsi"/>
          <w:shd w:val="clear" w:color="auto" w:fill="FFFFFF"/>
        </w:rPr>
        <w:t>Dolan, Chris</w:t>
      </w:r>
      <w:r w:rsidR="00234CAD">
        <w:rPr>
          <w:rFonts w:asciiTheme="majorHAnsi" w:eastAsia="Times New Roman" w:hAnsiTheme="majorHAnsi" w:cstheme="majorHAnsi"/>
          <w:shd w:val="clear" w:color="auto" w:fill="FFFFFF"/>
        </w:rPr>
        <w:t>.</w:t>
      </w:r>
      <w:r w:rsidRPr="00234CAD">
        <w:rPr>
          <w:rFonts w:asciiTheme="majorHAnsi" w:eastAsia="Times New Roman" w:hAnsiTheme="majorHAnsi" w:cstheme="majorHAnsi"/>
          <w:shd w:val="clear" w:color="auto" w:fill="FFFFFF"/>
        </w:rPr>
        <w:t xml:space="preserve"> 2014. Has Patriarchy been Stealing the Feminists' Clothes</w:t>
      </w:r>
      <w:r w:rsidRPr="00234CAD">
        <w:rPr>
          <w:rFonts w:asciiTheme="majorHAnsi" w:eastAsia="Times New Roman" w:hAnsiTheme="majorHAnsi" w:cs="Calibri"/>
          <w:shd w:val="clear" w:color="auto" w:fill="FFFFFF"/>
        </w:rPr>
        <w:t>? Conflict‐related Sexual Violence and UN Security Council Resolutions. </w:t>
      </w:r>
      <w:r w:rsidRPr="00234CAD">
        <w:rPr>
          <w:rFonts w:asciiTheme="majorHAnsi" w:eastAsia="Times New Roman" w:hAnsiTheme="majorHAnsi" w:cs="Calibri"/>
          <w:i/>
          <w:iCs/>
        </w:rPr>
        <w:t>IDS Bulletin</w:t>
      </w:r>
      <w:r w:rsidRPr="00234CAD">
        <w:rPr>
          <w:rFonts w:asciiTheme="majorHAnsi" w:eastAsia="Times New Roman" w:hAnsiTheme="majorHAnsi" w:cs="Calibri"/>
          <w:shd w:val="clear" w:color="auto" w:fill="FFFFFF"/>
        </w:rPr>
        <w:t>, </w:t>
      </w:r>
      <w:r w:rsidRPr="00234CAD">
        <w:rPr>
          <w:rFonts w:asciiTheme="majorHAnsi" w:eastAsia="Times New Roman" w:hAnsiTheme="majorHAnsi" w:cs="Calibri"/>
          <w:i/>
          <w:iCs/>
        </w:rPr>
        <w:t>45</w:t>
      </w:r>
      <w:r w:rsidRPr="00234CAD">
        <w:rPr>
          <w:rFonts w:asciiTheme="majorHAnsi" w:eastAsia="Times New Roman" w:hAnsiTheme="majorHAnsi" w:cs="Calibri"/>
          <w:shd w:val="clear" w:color="auto" w:fill="FFFFFF"/>
        </w:rPr>
        <w:t>(1), 80-84.</w:t>
      </w:r>
    </w:p>
    <w:p w14:paraId="3A3BEC57" w14:textId="77777777" w:rsidR="00234CAD" w:rsidRDefault="00234CAD" w:rsidP="001A4A38">
      <w:pPr>
        <w:spacing w:line="360" w:lineRule="auto"/>
        <w:ind w:left="1304" w:hanging="1304"/>
        <w:rPr>
          <w:rFonts w:ascii="Times" w:hAnsi="Times" w:cs="Times"/>
          <w:lang w:val="en-US"/>
        </w:rPr>
      </w:pPr>
      <w:r w:rsidRPr="00234CAD">
        <w:rPr>
          <w:rFonts w:ascii="Calibri" w:hAnsi="Calibri" w:cs="Calibri"/>
          <w:lang w:val="en-US"/>
        </w:rPr>
        <w:lastRenderedPageBreak/>
        <w:t xml:space="preserve">Eriksson Baaz, Maria. </w:t>
      </w:r>
      <w:r w:rsidRPr="001A4A38">
        <w:rPr>
          <w:rFonts w:ascii="Calibri" w:hAnsi="Calibri" w:cs="Calibri"/>
          <w:lang w:val="en-US"/>
        </w:rPr>
        <w:t>2018</w:t>
      </w:r>
      <w:r w:rsidRPr="00234CAD">
        <w:rPr>
          <w:rFonts w:ascii="Calibri" w:hAnsi="Calibri" w:cs="Calibri"/>
          <w:lang w:val="en-US"/>
        </w:rPr>
        <w:t xml:space="preserve">. </w:t>
      </w:r>
      <w:r w:rsidRPr="001A4A38">
        <w:rPr>
          <w:rFonts w:ascii="Calibri" w:hAnsi="Calibri" w:cs="Calibri"/>
          <w:lang w:val="en-US"/>
        </w:rPr>
        <w:t xml:space="preserve">Reflections: Familiar stories, the policing of knowledge and other </w:t>
      </w:r>
      <w:r w:rsidRPr="00234CAD">
        <w:rPr>
          <w:rFonts w:ascii="Calibri" w:hAnsi="Calibri" w:cs="Calibri"/>
          <w:lang w:val="en-US"/>
        </w:rPr>
        <w:t>challenges ahead,</w:t>
      </w:r>
      <w:r w:rsidRPr="001A4A38">
        <w:rPr>
          <w:rFonts w:ascii="Calibri" w:hAnsi="Calibri" w:cs="Calibri"/>
          <w:lang w:val="en-US"/>
        </w:rPr>
        <w:t xml:space="preserve"> Paula Drumond, Elisabeth Prügl, Maria Stern and Marysia Zalewski (eds.) </w:t>
      </w:r>
      <w:r w:rsidRPr="001A4A38">
        <w:rPr>
          <w:rFonts w:ascii="Calibri" w:hAnsi="Calibri" w:cs="Calibri"/>
          <w:i/>
          <w:iCs/>
          <w:lang w:val="en-US"/>
        </w:rPr>
        <w:t>Sexual Violence against Men and Boys in Global Politics</w:t>
      </w:r>
      <w:r w:rsidRPr="001A4A38">
        <w:rPr>
          <w:rFonts w:ascii="Calibri" w:hAnsi="Calibri" w:cs="Calibri"/>
          <w:lang w:val="en-US"/>
        </w:rPr>
        <w:t>, Routledge.</w:t>
      </w:r>
    </w:p>
    <w:p w14:paraId="1F84AA88" w14:textId="77777777" w:rsidR="00234CAD" w:rsidRDefault="00234CAD" w:rsidP="001A4A38">
      <w:pPr>
        <w:spacing w:line="360" w:lineRule="auto"/>
        <w:ind w:left="1304" w:hanging="1304"/>
        <w:rPr>
          <w:rFonts w:ascii="Times" w:hAnsi="Times" w:cs="Times"/>
          <w:lang w:val="en-US"/>
        </w:rPr>
      </w:pPr>
      <w:r w:rsidRPr="001A4A38">
        <w:rPr>
          <w:rFonts w:ascii="Calibri" w:hAnsi="Calibri" w:cs="Calibri"/>
          <w:lang w:val="en-US"/>
        </w:rPr>
        <w:t>Eriks</w:t>
      </w:r>
      <w:r w:rsidRPr="00234CAD">
        <w:rPr>
          <w:rFonts w:ascii="Calibri" w:hAnsi="Calibri" w:cs="Calibri"/>
          <w:lang w:val="en-US"/>
        </w:rPr>
        <w:t xml:space="preserve">son Baaz, Maria &amp; Stern, Maria. 2009. </w:t>
      </w:r>
      <w:r w:rsidRPr="001A4A38">
        <w:rPr>
          <w:rFonts w:ascii="Calibri" w:hAnsi="Calibri" w:cs="Calibri"/>
          <w:lang w:val="en-US"/>
        </w:rPr>
        <w:t>Why do Soldiers Rape? Masculinity, Violence and Sexuality i</w:t>
      </w:r>
      <w:r w:rsidRPr="00234CAD">
        <w:rPr>
          <w:rFonts w:ascii="Calibri" w:hAnsi="Calibri" w:cs="Calibri"/>
          <w:lang w:val="en-US"/>
        </w:rPr>
        <w:t>n the Armed Forces in the Congo</w:t>
      </w:r>
      <w:r w:rsidRPr="001A4A38">
        <w:rPr>
          <w:rFonts w:ascii="Calibri" w:hAnsi="Calibri" w:cs="Calibri"/>
          <w:lang w:val="en-US"/>
        </w:rPr>
        <w:t xml:space="preserve">, </w:t>
      </w:r>
      <w:r w:rsidRPr="001A4A38">
        <w:rPr>
          <w:rFonts w:ascii="Calibri" w:hAnsi="Calibri" w:cs="Calibri"/>
          <w:i/>
          <w:iCs/>
          <w:lang w:val="en-US"/>
        </w:rPr>
        <w:t xml:space="preserve">International Studies Quaterly. </w:t>
      </w:r>
      <w:r w:rsidRPr="001A4A38">
        <w:rPr>
          <w:rFonts w:ascii="Calibri" w:hAnsi="Calibri" w:cs="Calibri"/>
          <w:lang w:val="en-US"/>
        </w:rPr>
        <w:t xml:space="preserve">53, 495-518. </w:t>
      </w:r>
    </w:p>
    <w:p w14:paraId="3C2C4BB2" w14:textId="77777777" w:rsidR="00234CAD" w:rsidRDefault="00234CAD" w:rsidP="001A4A38">
      <w:pPr>
        <w:spacing w:line="360" w:lineRule="auto"/>
        <w:ind w:left="1304" w:hanging="1304"/>
        <w:rPr>
          <w:rFonts w:ascii="Times" w:hAnsi="Times" w:cs="Times"/>
          <w:lang w:val="en-US"/>
        </w:rPr>
      </w:pPr>
      <w:r w:rsidRPr="001A4A38">
        <w:rPr>
          <w:rFonts w:ascii="Calibri" w:hAnsi="Calibri" w:cs="Calibri"/>
          <w:lang w:val="en-US"/>
        </w:rPr>
        <w:t>Eriksson Baaz, Maria &amp; Stern, Mari</w:t>
      </w:r>
      <w:r w:rsidRPr="00234CAD">
        <w:rPr>
          <w:rFonts w:ascii="Calibri" w:hAnsi="Calibri" w:cs="Calibri"/>
          <w:lang w:val="en-US"/>
        </w:rPr>
        <w:t>a. 2013.</w:t>
      </w:r>
      <w:r w:rsidRPr="001A4A38">
        <w:rPr>
          <w:rFonts w:ascii="Calibri" w:hAnsi="Calibri" w:cs="Calibri"/>
          <w:lang w:val="en-US"/>
        </w:rPr>
        <w:t xml:space="preserve"> </w:t>
      </w:r>
      <w:r w:rsidRPr="001A4A38">
        <w:rPr>
          <w:rFonts w:ascii="Calibri" w:hAnsi="Calibri" w:cs="Calibri"/>
          <w:i/>
          <w:iCs/>
          <w:lang w:val="en-US"/>
        </w:rPr>
        <w:t>Sexual Violence as a Weapon of War?: Perceptions, Prescriptions, Problems in the Congo and Beyond</w:t>
      </w:r>
      <w:r w:rsidRPr="001A4A38">
        <w:rPr>
          <w:rFonts w:ascii="Calibri" w:hAnsi="Calibri" w:cs="Calibri"/>
          <w:lang w:val="en-US"/>
        </w:rPr>
        <w:t xml:space="preserve">. London and New York: Zed Books. </w:t>
      </w:r>
    </w:p>
    <w:p w14:paraId="27730CA7" w14:textId="77777777" w:rsidR="00234CAD" w:rsidRDefault="00234CAD" w:rsidP="001A4A38">
      <w:pPr>
        <w:spacing w:line="360" w:lineRule="auto"/>
        <w:ind w:left="1304" w:hanging="1304"/>
        <w:rPr>
          <w:rFonts w:ascii="Times" w:hAnsi="Times" w:cs="Times"/>
          <w:lang w:val="en-US"/>
        </w:rPr>
      </w:pPr>
      <w:r w:rsidRPr="001A4A38">
        <w:rPr>
          <w:rFonts w:ascii="Calibri" w:hAnsi="Calibri" w:cs="Calibri"/>
          <w:lang w:val="en-US"/>
        </w:rPr>
        <w:t>Eriks</w:t>
      </w:r>
      <w:r w:rsidRPr="00234CAD">
        <w:rPr>
          <w:rFonts w:ascii="Calibri" w:hAnsi="Calibri" w:cs="Calibri"/>
          <w:lang w:val="en-US"/>
        </w:rPr>
        <w:t xml:space="preserve">son Baaz, Maria &amp; Stern, Maria. 2015. </w:t>
      </w:r>
      <w:r w:rsidRPr="001A4A38">
        <w:rPr>
          <w:rFonts w:ascii="Calibri" w:hAnsi="Calibri" w:cs="Calibri"/>
          <w:lang w:val="en-US"/>
        </w:rPr>
        <w:t>Research in the Rape Capit</w:t>
      </w:r>
      <w:r w:rsidRPr="00234CAD">
        <w:rPr>
          <w:rFonts w:ascii="Calibri" w:hAnsi="Calibri" w:cs="Calibri"/>
          <w:lang w:val="en-US"/>
        </w:rPr>
        <w:t>al of the World: Fame and Shame,</w:t>
      </w:r>
      <w:r w:rsidRPr="001A4A38">
        <w:rPr>
          <w:rFonts w:ascii="Calibri" w:hAnsi="Calibri" w:cs="Calibri"/>
          <w:lang w:val="en-US"/>
        </w:rPr>
        <w:t xml:space="preserve"> Sylvest</w:t>
      </w:r>
      <w:r w:rsidRPr="00234CAD">
        <w:rPr>
          <w:rFonts w:ascii="Calibri" w:hAnsi="Calibri" w:cs="Calibri"/>
          <w:lang w:val="en-US"/>
        </w:rPr>
        <w:t>er, Christine, (ed</w:t>
      </w:r>
      <w:r w:rsidRPr="001A4A38">
        <w:rPr>
          <w:rFonts w:ascii="Calibri" w:hAnsi="Calibri" w:cs="Calibri"/>
          <w:lang w:val="en-US"/>
        </w:rPr>
        <w:t xml:space="preserve">.) </w:t>
      </w:r>
      <w:r w:rsidRPr="001A4A38">
        <w:rPr>
          <w:rFonts w:ascii="Calibri" w:hAnsi="Calibri" w:cs="Calibri"/>
          <w:i/>
          <w:iCs/>
          <w:lang w:val="en-US"/>
        </w:rPr>
        <w:t>Masquerades of War</w:t>
      </w:r>
      <w:r w:rsidRPr="001A4A38">
        <w:rPr>
          <w:rFonts w:ascii="Calibri" w:hAnsi="Calibri" w:cs="Calibri"/>
          <w:lang w:val="en-US"/>
        </w:rPr>
        <w:t>, Routledge</w:t>
      </w:r>
      <w:r w:rsidRPr="00234CAD">
        <w:rPr>
          <w:rFonts w:ascii="Calibri" w:hAnsi="Calibri" w:cs="Calibri"/>
          <w:lang w:val="en-US"/>
        </w:rPr>
        <w:t>.</w:t>
      </w:r>
    </w:p>
    <w:p w14:paraId="3FB8A25F" w14:textId="77777777" w:rsidR="00234CAD" w:rsidRDefault="00234CAD" w:rsidP="001A4A38">
      <w:pPr>
        <w:spacing w:line="360" w:lineRule="auto"/>
        <w:ind w:left="1304" w:hanging="1304"/>
        <w:rPr>
          <w:rFonts w:ascii="Times" w:hAnsi="Times" w:cs="Times"/>
          <w:lang w:val="en-US"/>
        </w:rPr>
      </w:pPr>
      <w:r w:rsidRPr="001A4A38">
        <w:rPr>
          <w:rFonts w:ascii="Calibri" w:hAnsi="Calibri" w:cs="Calibri"/>
          <w:color w:val="141414"/>
          <w:lang w:val="en-US"/>
        </w:rPr>
        <w:t>Eriks</w:t>
      </w:r>
      <w:r w:rsidRPr="00234CAD">
        <w:rPr>
          <w:rFonts w:ascii="Calibri" w:hAnsi="Calibri" w:cs="Calibri"/>
          <w:color w:val="141414"/>
          <w:lang w:val="en-US"/>
        </w:rPr>
        <w:t xml:space="preserve">son Baaz, Maria &amp; Stern, Maria. 2016. </w:t>
      </w:r>
      <w:r w:rsidRPr="001A4A38">
        <w:rPr>
          <w:rFonts w:ascii="Calibri" w:hAnsi="Calibri" w:cs="Calibri"/>
          <w:color w:val="141414"/>
          <w:lang w:val="en-US"/>
        </w:rPr>
        <w:t>Researching wartime rape in the Democratic Republic of</w:t>
      </w:r>
      <w:r w:rsidRPr="00234CAD">
        <w:rPr>
          <w:rFonts w:ascii="Calibri" w:hAnsi="Calibri" w:cs="Calibri"/>
          <w:color w:val="141414"/>
          <w:lang w:val="en-US"/>
        </w:rPr>
        <w:t xml:space="preserve"> Congo: A Methodology of Unease</w:t>
      </w:r>
      <w:r w:rsidRPr="001A4A38">
        <w:rPr>
          <w:rFonts w:ascii="Calibri" w:hAnsi="Calibri" w:cs="Calibri"/>
          <w:color w:val="141414"/>
          <w:lang w:val="en-US"/>
        </w:rPr>
        <w:t xml:space="preserve">. </w:t>
      </w:r>
      <w:r w:rsidRPr="001A4A38">
        <w:rPr>
          <w:rFonts w:ascii="Calibri" w:hAnsi="Calibri" w:cs="Calibri"/>
          <w:i/>
          <w:iCs/>
          <w:color w:val="141414"/>
          <w:lang w:val="en-US"/>
        </w:rPr>
        <w:t>Researching War: Feminist Methods, Ethics and Politics</w:t>
      </w:r>
      <w:r w:rsidRPr="001A4A38">
        <w:rPr>
          <w:rFonts w:ascii="Calibri" w:hAnsi="Calibri" w:cs="Calibri"/>
          <w:color w:val="141414"/>
          <w:lang w:val="en-US"/>
        </w:rPr>
        <w:t xml:space="preserve">, Routledge. </w:t>
      </w:r>
    </w:p>
    <w:p w14:paraId="152CF642" w14:textId="77777777" w:rsidR="00234CAD" w:rsidRDefault="00234CAD" w:rsidP="001A4A38">
      <w:pPr>
        <w:spacing w:line="360" w:lineRule="auto"/>
        <w:ind w:left="1304" w:hanging="1304"/>
        <w:rPr>
          <w:rFonts w:ascii="Times" w:hAnsi="Times" w:cs="Times"/>
          <w:lang w:val="en-US"/>
        </w:rPr>
      </w:pPr>
      <w:r w:rsidRPr="001A4A38">
        <w:rPr>
          <w:rFonts w:ascii="Calibri" w:hAnsi="Calibri" w:cs="Calibri"/>
          <w:lang w:val="en-US"/>
        </w:rPr>
        <w:t xml:space="preserve">Eriksson </w:t>
      </w:r>
      <w:r w:rsidRPr="00234CAD">
        <w:rPr>
          <w:rFonts w:ascii="Calibri" w:hAnsi="Calibri" w:cs="Calibri"/>
          <w:lang w:val="en-US"/>
        </w:rPr>
        <w:t xml:space="preserve">Baaz, Maria &amp; Verweijen, Judith. 2013a. </w:t>
      </w:r>
      <w:r w:rsidRPr="001A4A38">
        <w:rPr>
          <w:rFonts w:ascii="Calibri" w:hAnsi="Calibri" w:cs="Calibri"/>
          <w:lang w:val="en-US"/>
        </w:rPr>
        <w:t>La ‘mère des armées’ n’est pas encore morte : Des pratiques de justice (in)formelle dans les Forces armées de la R</w:t>
      </w:r>
      <w:r w:rsidRPr="00234CAD">
        <w:rPr>
          <w:rFonts w:ascii="Calibri" w:hAnsi="Calibri" w:cs="Calibri"/>
          <w:lang w:val="en-US"/>
        </w:rPr>
        <w:t>épublique démocratique du Congo</w:t>
      </w:r>
      <w:r w:rsidRPr="001A4A38">
        <w:rPr>
          <w:rFonts w:ascii="Calibri" w:hAnsi="Calibri" w:cs="Calibri"/>
          <w:lang w:val="en-US"/>
        </w:rPr>
        <w:t xml:space="preserve">, </w:t>
      </w:r>
      <w:r w:rsidRPr="001A4A38">
        <w:rPr>
          <w:rFonts w:ascii="Calibri" w:hAnsi="Calibri" w:cs="Calibri"/>
          <w:i/>
          <w:iCs/>
          <w:lang w:val="en-US"/>
        </w:rPr>
        <w:t>Politique africaine</w:t>
      </w:r>
      <w:r w:rsidRPr="001A4A38">
        <w:rPr>
          <w:rFonts w:ascii="Calibri" w:hAnsi="Calibri" w:cs="Calibri"/>
          <w:lang w:val="en-US"/>
        </w:rPr>
        <w:t xml:space="preserve">, 2013/1 (N° 129). </w:t>
      </w:r>
    </w:p>
    <w:p w14:paraId="352BA2FC" w14:textId="1C1718F0" w:rsidR="00234CAD" w:rsidRPr="001A4A38" w:rsidRDefault="00234CAD" w:rsidP="001A4A38">
      <w:pPr>
        <w:spacing w:line="360" w:lineRule="auto"/>
        <w:ind w:left="1304" w:hanging="1304"/>
        <w:rPr>
          <w:rFonts w:ascii="Times" w:hAnsi="Times" w:cs="Times"/>
          <w:lang w:val="en-US"/>
        </w:rPr>
      </w:pPr>
      <w:r w:rsidRPr="001A4A38">
        <w:rPr>
          <w:rFonts w:ascii="Calibri" w:hAnsi="Calibri" w:cs="Calibri"/>
          <w:lang w:val="en-US"/>
        </w:rPr>
        <w:t xml:space="preserve">Eriksson Baaz, Maria &amp; Verweijen, Judith, April 15, 2013b: </w:t>
      </w:r>
      <w:r w:rsidRPr="001A4A38">
        <w:rPr>
          <w:rFonts w:ascii="Calibri" w:hAnsi="Calibri" w:cs="Calibri"/>
          <w:i/>
          <w:iCs/>
          <w:lang w:val="en-US"/>
        </w:rPr>
        <w:t xml:space="preserve">Was the Congolese army ordered to rape in Minova?, </w:t>
      </w:r>
      <w:r w:rsidRPr="001A4A38">
        <w:rPr>
          <w:rFonts w:ascii="Calibri" w:hAnsi="Calibri" w:cs="Calibri"/>
          <w:lang w:val="en-US"/>
        </w:rPr>
        <w:t xml:space="preserve">in Congo Siasa, </w:t>
      </w:r>
      <w:hyperlink r:id="rId8" w:history="1">
        <w:r w:rsidRPr="001A4A38">
          <w:rPr>
            <w:rStyle w:val="Hyperlink"/>
          </w:rPr>
          <w:t>http://congosiasa.blogspot.com/2013/04/was-congolese-army-ordered-to-rape-in.html</w:t>
        </w:r>
      </w:hyperlink>
      <w:r>
        <w:rPr>
          <w:rFonts w:ascii="Calibri" w:hAnsi="Calibri" w:cs="Calibri"/>
          <w:lang w:val="en-US"/>
        </w:rPr>
        <w:t xml:space="preserve"> (accessed 2018-09-20).</w:t>
      </w:r>
    </w:p>
    <w:p w14:paraId="285B2D66" w14:textId="77777777" w:rsidR="008C2BFC" w:rsidRPr="001A4A38" w:rsidRDefault="00FB171F" w:rsidP="00A94EF0">
      <w:pPr>
        <w:spacing w:line="360" w:lineRule="auto"/>
        <w:ind w:left="1304" w:hanging="1304"/>
        <w:rPr>
          <w:rFonts w:ascii="Calibri" w:hAnsi="Calibri" w:cs="Calibri"/>
        </w:rPr>
      </w:pPr>
      <w:r w:rsidRPr="00A94EF0">
        <w:rPr>
          <w:rFonts w:asciiTheme="majorHAnsi" w:eastAsia="Times New Roman" w:hAnsiTheme="majorHAnsi"/>
          <w:shd w:val="clear" w:color="auto" w:fill="FFFFFF"/>
        </w:rPr>
        <w:t xml:space="preserve">Elbert, Thomas, Harald Hinkel, Anna Maedl, Katharin Hermenau, Tobias Hecker, Maggie Schauer, Heike Riedke, Nina Winkler, and Philip Lancaster. 2013. </w:t>
      </w:r>
      <w:r w:rsidRPr="00A94EF0">
        <w:rPr>
          <w:rFonts w:asciiTheme="majorHAnsi" w:eastAsia="Times New Roman" w:hAnsiTheme="majorHAnsi"/>
          <w:i/>
          <w:shd w:val="clear" w:color="auto" w:fill="FFFFFF"/>
        </w:rPr>
        <w:t xml:space="preserve">Sexual and gender-based violence in the Kivu provinces of the Democratic Republic of </w:t>
      </w:r>
      <w:r w:rsidRPr="00A94EF0">
        <w:rPr>
          <w:rFonts w:asciiTheme="majorHAnsi" w:eastAsia="Times New Roman" w:hAnsiTheme="majorHAnsi" w:cstheme="majorHAnsi"/>
          <w:i/>
          <w:shd w:val="clear" w:color="auto" w:fill="FFFFFF"/>
        </w:rPr>
        <w:t xml:space="preserve">Congo: </w:t>
      </w:r>
      <w:r w:rsidRPr="001A4A38">
        <w:rPr>
          <w:rFonts w:ascii="Calibri" w:eastAsia="Times New Roman" w:hAnsi="Calibri" w:cs="Calibri"/>
          <w:i/>
          <w:shd w:val="clear" w:color="auto" w:fill="FFFFFF"/>
        </w:rPr>
        <w:t xml:space="preserve">Insights from former combatants. </w:t>
      </w:r>
      <w:r w:rsidRPr="001A4A38">
        <w:rPr>
          <w:rFonts w:ascii="Calibri" w:eastAsia="Times New Roman" w:hAnsi="Calibri" w:cs="Calibri"/>
          <w:shd w:val="clear" w:color="auto" w:fill="FFFFFF"/>
        </w:rPr>
        <w:t>Washington DC: World Bank.</w:t>
      </w:r>
      <w:r w:rsidR="008C2BFC" w:rsidRPr="001A4A38">
        <w:rPr>
          <w:rFonts w:ascii="Calibri" w:hAnsi="Calibri" w:cs="Calibri"/>
        </w:rPr>
        <w:t xml:space="preserve"> </w:t>
      </w:r>
    </w:p>
    <w:p w14:paraId="094EDF61" w14:textId="1B17FF7A" w:rsidR="00F32A00" w:rsidRPr="001A4A38" w:rsidRDefault="00FB171F" w:rsidP="00A94EF0">
      <w:pPr>
        <w:spacing w:line="360" w:lineRule="auto"/>
        <w:ind w:left="1304" w:hanging="1304"/>
        <w:rPr>
          <w:rFonts w:ascii="Calibri" w:eastAsiaTheme="minorEastAsia" w:hAnsi="Calibri" w:cs="Calibri"/>
          <w:lang w:val="en-US" w:eastAsia="en-US"/>
        </w:rPr>
      </w:pPr>
      <w:r w:rsidRPr="001A4A38">
        <w:rPr>
          <w:rFonts w:ascii="Calibri" w:eastAsia="Times New Roman" w:hAnsi="Calibri" w:cs="Calibri"/>
          <w:color w:val="222222"/>
          <w:shd w:val="clear" w:color="auto" w:fill="FFFFFF"/>
        </w:rPr>
        <w:t xml:space="preserve">Fujii, Lee Ann. 2010. Shades of truth and lies: Interpreting testimonies of war and violence. </w:t>
      </w:r>
      <w:r w:rsidRPr="001A4A38">
        <w:rPr>
          <w:rFonts w:ascii="Calibri" w:eastAsia="Times New Roman" w:hAnsi="Calibri" w:cs="Calibri"/>
          <w:i/>
          <w:color w:val="222222"/>
          <w:shd w:val="clear" w:color="auto" w:fill="FFFFFF"/>
        </w:rPr>
        <w:t>Journal of Peace Research</w:t>
      </w:r>
      <w:r w:rsidRPr="001A4A38">
        <w:rPr>
          <w:rFonts w:ascii="Calibri" w:eastAsia="Times New Roman" w:hAnsi="Calibri" w:cs="Calibri"/>
          <w:color w:val="222222"/>
          <w:shd w:val="clear" w:color="auto" w:fill="FFFFFF"/>
        </w:rPr>
        <w:t xml:space="preserve"> 47(2): 231-241.</w:t>
      </w:r>
    </w:p>
    <w:p w14:paraId="142E5E9C" w14:textId="2CFA7B4C" w:rsidR="00F32A00" w:rsidRPr="001A4A38" w:rsidRDefault="00F32A00" w:rsidP="001A4A38">
      <w:pPr>
        <w:spacing w:line="360" w:lineRule="auto"/>
        <w:ind w:left="1304" w:hanging="1304"/>
        <w:rPr>
          <w:rFonts w:ascii="Calibri" w:hAnsi="Calibri" w:cs="Calibri"/>
          <w:color w:val="000000"/>
          <w:lang w:val="en"/>
        </w:rPr>
      </w:pPr>
      <w:r w:rsidRPr="001A4A38">
        <w:rPr>
          <w:rFonts w:ascii="Calibri" w:hAnsi="Calibri" w:cs="Calibri"/>
          <w:color w:val="000000"/>
        </w:rPr>
        <w:t xml:space="preserve">Gray, Harriet. 2015. </w:t>
      </w:r>
      <w:r w:rsidRPr="001A4A38">
        <w:rPr>
          <w:rFonts w:ascii="Calibri" w:hAnsi="Calibri" w:cs="Calibri"/>
          <w:color w:val="000000"/>
          <w:shd w:val="clear" w:color="auto" w:fill="FFFFFF"/>
        </w:rPr>
        <w:t xml:space="preserve">The Trauma Risk Management Approach to Post-Traumatic Stress Disorder in the </w:t>
      </w:r>
      <w:r w:rsidRPr="00F32A00">
        <w:rPr>
          <w:rFonts w:ascii="Calibri" w:hAnsi="Calibri" w:cs="Calibri"/>
          <w:color w:val="000000"/>
          <w:shd w:val="clear" w:color="auto" w:fill="FFFFFF"/>
        </w:rPr>
        <w:t xml:space="preserve">British Military: Masculinity, </w:t>
      </w:r>
      <w:r>
        <w:rPr>
          <w:rFonts w:ascii="Calibri" w:hAnsi="Calibri" w:cs="Calibri"/>
          <w:color w:val="000000"/>
          <w:shd w:val="clear" w:color="auto" w:fill="FFFFFF"/>
        </w:rPr>
        <w:t>B</w:t>
      </w:r>
      <w:r w:rsidRPr="00F32A00">
        <w:rPr>
          <w:rFonts w:ascii="Calibri" w:hAnsi="Calibri" w:cs="Calibri"/>
          <w:color w:val="000000"/>
          <w:shd w:val="clear" w:color="auto" w:fill="FFFFFF"/>
        </w:rPr>
        <w:t xml:space="preserve">iopolitics, and </w:t>
      </w:r>
      <w:r>
        <w:rPr>
          <w:rFonts w:ascii="Calibri" w:hAnsi="Calibri" w:cs="Calibri"/>
          <w:color w:val="000000"/>
          <w:shd w:val="clear" w:color="auto" w:fill="FFFFFF"/>
        </w:rPr>
        <w:t>D</w:t>
      </w:r>
      <w:r w:rsidRPr="001A4A38">
        <w:rPr>
          <w:rFonts w:ascii="Calibri" w:hAnsi="Calibri" w:cs="Calibri"/>
          <w:color w:val="000000"/>
          <w:shd w:val="clear" w:color="auto" w:fill="FFFFFF"/>
        </w:rPr>
        <w:t>epoliticisation.</w:t>
      </w:r>
      <w:r w:rsidRPr="001A4A38">
        <w:rPr>
          <w:rStyle w:val="apple-converted-space"/>
          <w:rFonts w:ascii="Calibri" w:hAnsi="Calibri" w:cs="Calibri"/>
          <w:color w:val="000000"/>
          <w:shd w:val="clear" w:color="auto" w:fill="FFFFFF"/>
        </w:rPr>
        <w:t> </w:t>
      </w:r>
      <w:r w:rsidRPr="001A4A38">
        <w:rPr>
          <w:rFonts w:ascii="Calibri" w:hAnsi="Calibri" w:cs="Calibri"/>
          <w:i/>
          <w:iCs/>
          <w:color w:val="000000"/>
          <w:shd w:val="clear" w:color="auto" w:fill="FFFFFF"/>
        </w:rPr>
        <w:t>Feminist Review</w:t>
      </w:r>
      <w:r w:rsidRPr="001A4A38">
        <w:rPr>
          <w:rFonts w:ascii="Calibri" w:hAnsi="Calibri" w:cs="Calibri"/>
          <w:color w:val="000000"/>
          <w:shd w:val="clear" w:color="auto" w:fill="FFFFFF"/>
        </w:rPr>
        <w:t xml:space="preserve"> 111: </w:t>
      </w:r>
      <w:r w:rsidRPr="001A4A38">
        <w:rPr>
          <w:rFonts w:ascii="Calibri" w:hAnsi="Calibri" w:cs="Calibri"/>
          <w:color w:val="000000"/>
          <w:lang w:val="en"/>
        </w:rPr>
        <w:t xml:space="preserve">109-123. </w:t>
      </w:r>
    </w:p>
    <w:p w14:paraId="65C7B7A6" w14:textId="77777777" w:rsidR="00F32A00" w:rsidRPr="001A4A38" w:rsidRDefault="00F32A00" w:rsidP="001A4A38">
      <w:pPr>
        <w:spacing w:line="360" w:lineRule="auto"/>
        <w:ind w:left="1304" w:hanging="1304"/>
        <w:rPr>
          <w:rFonts w:ascii="Calibri" w:hAnsi="Calibri" w:cs="Calibri"/>
          <w:color w:val="000000"/>
          <w:lang w:val="en"/>
        </w:rPr>
      </w:pPr>
      <w:r w:rsidRPr="001A4A38">
        <w:rPr>
          <w:rStyle w:val="Strong"/>
          <w:rFonts w:ascii="Calibri" w:hAnsi="Calibri" w:cs="Calibri"/>
          <w:b w:val="0"/>
          <w:color w:val="0D0D0D"/>
        </w:rPr>
        <w:lastRenderedPageBreak/>
        <w:t xml:space="preserve">Gray, Harriet. 2016a. </w:t>
      </w:r>
      <w:r w:rsidRPr="001A4A38">
        <w:rPr>
          <w:rFonts w:ascii="Calibri" w:hAnsi="Calibri" w:cs="Calibri"/>
        </w:rPr>
        <w:t xml:space="preserve">The Geopolitics of Intimacy and the Intimacies of Geopolitics: Combat Deployment, Post-Traumatic Stress Disorder and Domestic Abuse in the British Military. </w:t>
      </w:r>
      <w:r w:rsidRPr="001A4A38">
        <w:rPr>
          <w:rFonts w:ascii="Calibri" w:hAnsi="Calibri" w:cs="Calibri"/>
          <w:i/>
        </w:rPr>
        <w:t>Feminist Studies</w:t>
      </w:r>
      <w:r w:rsidRPr="001A4A38">
        <w:rPr>
          <w:rFonts w:ascii="Calibri" w:hAnsi="Calibri" w:cs="Calibri"/>
        </w:rPr>
        <w:t xml:space="preserve"> 42(1): 138-165.</w:t>
      </w:r>
      <w:r w:rsidRPr="001A4A38">
        <w:rPr>
          <w:rFonts w:ascii="Calibri" w:hAnsi="Calibri" w:cs="Calibri"/>
          <w:color w:val="0D0D0D"/>
        </w:rPr>
        <w:t xml:space="preserve"> </w:t>
      </w:r>
    </w:p>
    <w:p w14:paraId="6A500FCF" w14:textId="77777777" w:rsidR="001B0F4D" w:rsidRDefault="00F32A00" w:rsidP="001A4A38">
      <w:pPr>
        <w:spacing w:line="360" w:lineRule="auto"/>
        <w:ind w:left="1304" w:hanging="1304"/>
        <w:rPr>
          <w:rFonts w:ascii="Calibri" w:hAnsi="Calibri" w:cs="Calibri"/>
          <w:color w:val="000000"/>
          <w:lang w:val="en"/>
        </w:rPr>
      </w:pPr>
      <w:r w:rsidRPr="001A4A38">
        <w:rPr>
          <w:rFonts w:ascii="Calibri" w:hAnsi="Calibri" w:cs="Calibri"/>
        </w:rPr>
        <w:t xml:space="preserve">Gray, Harriet. 2016b. </w:t>
      </w:r>
      <w:r w:rsidRPr="001A4A38">
        <w:rPr>
          <w:rFonts w:ascii="Calibri" w:hAnsi="Calibri" w:cs="Calibri"/>
          <w:color w:val="000000"/>
        </w:rPr>
        <w:t>Researching f</w:t>
      </w:r>
      <w:r w:rsidRPr="001B0F4D">
        <w:rPr>
          <w:rFonts w:ascii="Calibri" w:hAnsi="Calibri" w:cs="Calibri"/>
          <w:color w:val="000000"/>
        </w:rPr>
        <w:t>rom the Spaces In-Between? The Politics of Accountability in Studying the British M</w:t>
      </w:r>
      <w:r w:rsidR="001B0F4D" w:rsidRPr="001B0F4D">
        <w:rPr>
          <w:rFonts w:ascii="Calibri" w:hAnsi="Calibri" w:cs="Calibri"/>
          <w:color w:val="000000"/>
        </w:rPr>
        <w:t>ilitary.</w:t>
      </w:r>
      <w:r w:rsidRPr="001A4A38">
        <w:rPr>
          <w:rFonts w:ascii="Calibri" w:hAnsi="Calibri" w:cs="Calibri"/>
          <w:color w:val="000000"/>
        </w:rPr>
        <w:t xml:space="preserve"> </w:t>
      </w:r>
      <w:r w:rsidRPr="001A4A38">
        <w:rPr>
          <w:rFonts w:ascii="Calibri" w:hAnsi="Calibri" w:cs="Calibri"/>
          <w:i/>
          <w:color w:val="000000"/>
        </w:rPr>
        <w:t xml:space="preserve">Critical Military Studies </w:t>
      </w:r>
      <w:r w:rsidRPr="001A4A38">
        <w:rPr>
          <w:rFonts w:ascii="Calibri" w:hAnsi="Calibri" w:cs="Calibri"/>
          <w:color w:val="000000"/>
        </w:rPr>
        <w:t xml:space="preserve">2(1-2): 70-83. </w:t>
      </w:r>
    </w:p>
    <w:p w14:paraId="513890ED" w14:textId="631340F4" w:rsidR="00F32A00" w:rsidRPr="001A4A38" w:rsidRDefault="00F32A00" w:rsidP="001A4A38">
      <w:pPr>
        <w:spacing w:line="360" w:lineRule="auto"/>
        <w:ind w:left="1304" w:hanging="1304"/>
        <w:rPr>
          <w:rFonts w:ascii="Calibri" w:hAnsi="Calibri" w:cs="Calibri"/>
          <w:color w:val="000000"/>
          <w:lang w:val="en"/>
        </w:rPr>
      </w:pPr>
      <w:r w:rsidRPr="001A4A38">
        <w:rPr>
          <w:rFonts w:ascii="Calibri" w:hAnsi="Calibri" w:cs="Calibri"/>
        </w:rPr>
        <w:t xml:space="preserve">Gray, H. Forthcoming. </w:t>
      </w:r>
      <w:r w:rsidR="001B0F4D" w:rsidRPr="001A4A38">
        <w:rPr>
          <w:rFonts w:ascii="Calibri" w:eastAsia="Times New Roman" w:hAnsi="Calibri" w:cs="Calibri"/>
          <w:color w:val="000000"/>
          <w:lang w:eastAsia="en-US"/>
        </w:rPr>
        <w:t xml:space="preserve">The </w:t>
      </w:r>
      <w:r w:rsidR="001B0F4D" w:rsidRPr="001A4A38">
        <w:rPr>
          <w:rFonts w:ascii="Calibri" w:eastAsia="Times New Roman" w:hAnsi="Calibri" w:cs="Calibri" w:hint="eastAsia"/>
          <w:color w:val="000000"/>
          <w:lang w:eastAsia="en-US"/>
        </w:rPr>
        <w:t>‘</w:t>
      </w:r>
      <w:r w:rsidR="001B0F4D" w:rsidRPr="001A4A38">
        <w:rPr>
          <w:rFonts w:ascii="Calibri" w:eastAsia="Times New Roman" w:hAnsi="Calibri" w:cs="Calibri"/>
          <w:color w:val="000000"/>
          <w:lang w:eastAsia="en-US"/>
        </w:rPr>
        <w:t>War</w:t>
      </w:r>
      <w:r w:rsidR="001B0F4D" w:rsidRPr="001A4A38">
        <w:rPr>
          <w:rFonts w:ascii="Calibri" w:eastAsia="Times New Roman" w:hAnsi="Calibri" w:cs="Calibri" w:hint="eastAsia"/>
          <w:color w:val="000000"/>
          <w:lang w:eastAsia="en-US"/>
        </w:rPr>
        <w:t>’</w:t>
      </w:r>
      <w:r w:rsidR="001B0F4D" w:rsidRPr="001A4A38">
        <w:rPr>
          <w:rFonts w:ascii="Calibri" w:eastAsia="Times New Roman" w:hAnsi="Calibri" w:cs="Calibri"/>
          <w:color w:val="000000"/>
          <w:lang w:eastAsia="en-US"/>
        </w:rPr>
        <w:t xml:space="preserve"> / </w:t>
      </w:r>
      <w:r w:rsidR="001B0F4D" w:rsidRPr="001A4A38">
        <w:rPr>
          <w:rFonts w:ascii="Calibri" w:eastAsia="Times New Roman" w:hAnsi="Calibri" w:cs="Calibri" w:hint="eastAsia"/>
          <w:color w:val="000000"/>
          <w:lang w:eastAsia="en-US"/>
        </w:rPr>
        <w:t>‘</w:t>
      </w:r>
      <w:r w:rsidR="001B0F4D" w:rsidRPr="001A4A38">
        <w:rPr>
          <w:rFonts w:ascii="Calibri" w:eastAsia="Times New Roman" w:hAnsi="Calibri" w:cs="Calibri"/>
          <w:color w:val="000000"/>
          <w:lang w:eastAsia="en-US"/>
        </w:rPr>
        <w:t>Not-War</w:t>
      </w:r>
      <w:r w:rsidR="001B0F4D" w:rsidRPr="001A4A38">
        <w:rPr>
          <w:rFonts w:ascii="Calibri" w:eastAsia="Times New Roman" w:hAnsi="Calibri" w:cs="Calibri" w:hint="eastAsia"/>
          <w:color w:val="000000"/>
          <w:lang w:eastAsia="en-US"/>
        </w:rPr>
        <w:t>’</w:t>
      </w:r>
      <w:r w:rsidR="001B0F4D" w:rsidRPr="001A4A38">
        <w:rPr>
          <w:rFonts w:ascii="Calibri" w:eastAsia="Times New Roman" w:hAnsi="Calibri" w:cs="Calibri"/>
          <w:color w:val="000000"/>
          <w:lang w:eastAsia="en-US"/>
        </w:rPr>
        <w:t xml:space="preserve"> Divide: Domestic violence in the Preventing Sexual Violence Initiative</w:t>
      </w:r>
      <w:r w:rsidR="001B0F4D">
        <w:rPr>
          <w:rFonts w:ascii="Calibri" w:eastAsia="Times New Roman" w:hAnsi="Calibri" w:cs="Calibri"/>
          <w:color w:val="000000"/>
          <w:lang w:eastAsia="en-US"/>
        </w:rPr>
        <w:t xml:space="preserve">. </w:t>
      </w:r>
      <w:r w:rsidR="001B0F4D">
        <w:rPr>
          <w:rFonts w:ascii="Calibri" w:eastAsia="Times New Roman" w:hAnsi="Calibri" w:cs="Calibri"/>
          <w:i/>
          <w:color w:val="000000"/>
          <w:lang w:eastAsia="en-US"/>
        </w:rPr>
        <w:t>The British Journal of Politics and International Relations.</w:t>
      </w:r>
    </w:p>
    <w:p w14:paraId="3BE09B7D" w14:textId="485DCAC4" w:rsidR="00474087" w:rsidRPr="004624ED" w:rsidRDefault="00474087" w:rsidP="00875FD4">
      <w:pPr>
        <w:spacing w:line="360" w:lineRule="auto"/>
        <w:ind w:left="1310" w:hanging="1310"/>
        <w:jc w:val="both"/>
        <w:rPr>
          <w:rFonts w:asciiTheme="majorHAnsi" w:eastAsia="Times New Roman" w:hAnsiTheme="majorHAnsi" w:cs="Arial"/>
          <w:color w:val="222222"/>
          <w:shd w:val="clear" w:color="auto" w:fill="FFFFFF"/>
        </w:rPr>
      </w:pPr>
      <w:r w:rsidRPr="001A4A38">
        <w:rPr>
          <w:rFonts w:ascii="Calibri" w:eastAsia="Times New Roman" w:hAnsi="Calibri" w:cs="Calibri"/>
          <w:color w:val="222222"/>
          <w:shd w:val="clear" w:color="auto" w:fill="FFFFFF"/>
          <w:lang w:val="en-US" w:eastAsia="en-US"/>
        </w:rPr>
        <w:t>Geertz, C. (1998). Deep hanging out.</w:t>
      </w:r>
      <w:r w:rsidRPr="00A94EF0">
        <w:rPr>
          <w:rFonts w:asciiTheme="majorHAnsi" w:eastAsia="Times New Roman" w:hAnsiTheme="majorHAnsi" w:cs="Arial"/>
          <w:color w:val="222222"/>
          <w:shd w:val="clear" w:color="auto" w:fill="FFFFFF"/>
          <w:lang w:val="en-US" w:eastAsia="en-US"/>
        </w:rPr>
        <w:t> </w:t>
      </w:r>
      <w:r w:rsidRPr="00A94EF0">
        <w:rPr>
          <w:rFonts w:asciiTheme="majorHAnsi" w:eastAsia="Times New Roman" w:hAnsiTheme="majorHAnsi" w:cs="Arial"/>
          <w:i/>
          <w:iCs/>
          <w:color w:val="222222"/>
          <w:lang w:val="en-US" w:eastAsia="en-US"/>
        </w:rPr>
        <w:t>The New York review of books</w:t>
      </w:r>
      <w:r w:rsidRPr="00A94EF0">
        <w:rPr>
          <w:rFonts w:asciiTheme="majorHAnsi" w:eastAsia="Times New Roman" w:hAnsiTheme="majorHAnsi" w:cs="Arial"/>
          <w:color w:val="222222"/>
          <w:shd w:val="clear" w:color="auto" w:fill="FFFFFF"/>
          <w:lang w:val="en-US" w:eastAsia="en-US"/>
        </w:rPr>
        <w:t>, </w:t>
      </w:r>
      <w:r w:rsidRPr="00A94EF0">
        <w:rPr>
          <w:rFonts w:asciiTheme="majorHAnsi" w:eastAsia="Times New Roman" w:hAnsiTheme="majorHAnsi" w:cs="Arial"/>
          <w:i/>
          <w:iCs/>
          <w:color w:val="222222"/>
          <w:lang w:val="en-US" w:eastAsia="en-US"/>
        </w:rPr>
        <w:t>45</w:t>
      </w:r>
      <w:r w:rsidRPr="00A94EF0">
        <w:rPr>
          <w:rFonts w:asciiTheme="majorHAnsi" w:eastAsia="Times New Roman" w:hAnsiTheme="majorHAnsi" w:cs="Arial"/>
          <w:color w:val="222222"/>
          <w:shd w:val="clear" w:color="auto" w:fill="FFFFFF"/>
          <w:lang w:val="en-US" w:eastAsia="en-US"/>
        </w:rPr>
        <w:t>(16), 69-72.</w:t>
      </w:r>
    </w:p>
    <w:p w14:paraId="307FCA2C" w14:textId="77777777" w:rsidR="00FB171F" w:rsidRPr="00A94EF0" w:rsidRDefault="00FB171F" w:rsidP="00FB171F">
      <w:pPr>
        <w:spacing w:line="360" w:lineRule="auto"/>
        <w:ind w:left="1310" w:hanging="1310"/>
        <w:jc w:val="both"/>
        <w:rPr>
          <w:rFonts w:asciiTheme="majorHAnsi" w:hAnsiTheme="majorHAnsi"/>
        </w:rPr>
      </w:pPr>
      <w:r w:rsidRPr="00A94EF0">
        <w:rPr>
          <w:rFonts w:asciiTheme="majorHAnsi" w:hAnsiTheme="majorHAnsi"/>
        </w:rPr>
        <w:t xml:space="preserve">Harne, Lynne. 2005. ’Researching Violent Fathers.’ </w:t>
      </w:r>
      <w:r w:rsidRPr="00350C0E">
        <w:rPr>
          <w:rFonts w:asciiTheme="majorHAnsi" w:hAnsiTheme="majorHAnsi"/>
          <w:lang w:val="sv-SE"/>
        </w:rPr>
        <w:t xml:space="preserve">In Tina Skinner, Marianne Hester and Ellen Mallos (eds). </w:t>
      </w:r>
      <w:r w:rsidRPr="00A94EF0">
        <w:rPr>
          <w:rFonts w:asciiTheme="majorHAnsi" w:hAnsiTheme="majorHAnsi"/>
          <w:i/>
        </w:rPr>
        <w:t xml:space="preserve">Researching gender violence: Feminist methodology in action. </w:t>
      </w:r>
      <w:r w:rsidRPr="00A94EF0">
        <w:rPr>
          <w:rFonts w:asciiTheme="majorHAnsi" w:hAnsiTheme="majorHAnsi"/>
        </w:rPr>
        <w:t>Portland:  Willan Publishing: 167-189.</w:t>
      </w:r>
    </w:p>
    <w:p w14:paraId="317BD46D" w14:textId="77777777" w:rsidR="00FB171F" w:rsidRPr="00A94EF0" w:rsidRDefault="00FB171F" w:rsidP="00FB171F">
      <w:pPr>
        <w:spacing w:line="360" w:lineRule="auto"/>
        <w:ind w:left="1310" w:hanging="1310"/>
        <w:jc w:val="both"/>
        <w:rPr>
          <w:rFonts w:asciiTheme="majorHAnsi" w:hAnsiTheme="majorHAnsi"/>
        </w:rPr>
      </w:pPr>
      <w:r w:rsidRPr="00A94EF0">
        <w:rPr>
          <w:rFonts w:asciiTheme="majorHAnsi" w:eastAsia="Times New Roman" w:hAnsiTheme="majorHAnsi" w:cs="Arial"/>
          <w:color w:val="222222"/>
          <w:shd w:val="clear" w:color="auto" w:fill="FFFFFF"/>
          <w:lang w:val="en-US" w:eastAsia="en-US"/>
        </w:rPr>
        <w:t xml:space="preserve">Hall, Stuart 1996. ’Introduction: Who Needs “Identity”?, Hall, Stuart, and Du Gay, Paul (eds.), </w:t>
      </w:r>
      <w:r w:rsidRPr="00A94EF0">
        <w:rPr>
          <w:rFonts w:asciiTheme="majorHAnsi" w:eastAsia="Times New Roman" w:hAnsiTheme="majorHAnsi" w:cs="Arial"/>
          <w:i/>
          <w:color w:val="222222"/>
          <w:shd w:val="clear" w:color="auto" w:fill="FFFFFF"/>
          <w:lang w:val="en-US" w:eastAsia="en-US"/>
        </w:rPr>
        <w:t>Questions of cultural identity.</w:t>
      </w:r>
      <w:r w:rsidRPr="00A94EF0">
        <w:rPr>
          <w:rFonts w:asciiTheme="majorHAnsi" w:eastAsia="Times New Roman" w:hAnsiTheme="majorHAnsi" w:cs="Arial"/>
          <w:color w:val="222222"/>
          <w:shd w:val="clear" w:color="auto" w:fill="FFFFFF"/>
          <w:lang w:val="en-US" w:eastAsia="en-US"/>
        </w:rPr>
        <w:t xml:space="preserve"> </w:t>
      </w:r>
      <w:r w:rsidRPr="00A94EF0">
        <w:rPr>
          <w:rFonts w:asciiTheme="majorHAnsi" w:eastAsia="Times New Roman" w:hAnsiTheme="majorHAnsi" w:cs="Arial"/>
          <w:i/>
          <w:iCs/>
          <w:color w:val="222222"/>
          <w:lang w:val="en-US" w:eastAsia="en-US"/>
        </w:rPr>
        <w:t>SAGE Publications</w:t>
      </w:r>
      <w:r w:rsidRPr="00A94EF0">
        <w:rPr>
          <w:rFonts w:asciiTheme="majorHAnsi" w:eastAsia="Times New Roman" w:hAnsiTheme="majorHAnsi" w:cs="Arial"/>
          <w:color w:val="222222"/>
          <w:shd w:val="clear" w:color="auto" w:fill="FFFFFF"/>
          <w:lang w:val="en-US" w:eastAsia="en-US"/>
        </w:rPr>
        <w:t>. Sage.</w:t>
      </w:r>
    </w:p>
    <w:p w14:paraId="76911649" w14:textId="77777777" w:rsidR="00FB171F" w:rsidRPr="00A94EF0" w:rsidRDefault="00FB171F" w:rsidP="00FB171F">
      <w:pPr>
        <w:spacing w:line="360" w:lineRule="auto"/>
        <w:ind w:left="1310" w:hanging="1310"/>
        <w:jc w:val="both"/>
        <w:rPr>
          <w:rFonts w:asciiTheme="majorHAnsi" w:hAnsiTheme="majorHAnsi"/>
        </w:rPr>
      </w:pPr>
      <w:r w:rsidRPr="00A94EF0">
        <w:rPr>
          <w:rFonts w:asciiTheme="majorHAnsi" w:hAnsiTheme="majorHAnsi"/>
        </w:rPr>
        <w:t>Hansson, Stina and Hellberg, Sofie (draftpaper, forthcoming) “The desire to locate political space: a methodological discussion”</w:t>
      </w:r>
    </w:p>
    <w:p w14:paraId="3710F3AB" w14:textId="77777777" w:rsidR="00FB171F" w:rsidRPr="00A94EF0" w:rsidRDefault="00FB171F" w:rsidP="00FB171F">
      <w:pPr>
        <w:spacing w:line="360" w:lineRule="auto"/>
        <w:ind w:left="1310" w:hanging="1310"/>
        <w:jc w:val="both"/>
        <w:rPr>
          <w:rFonts w:asciiTheme="majorHAnsi" w:hAnsiTheme="majorHAnsi"/>
        </w:rPr>
      </w:pPr>
      <w:r w:rsidRPr="00A94EF0">
        <w:rPr>
          <w:rFonts w:asciiTheme="majorHAnsi" w:hAnsiTheme="majorHAnsi"/>
        </w:rPr>
        <w:t xml:space="preserve"> Hearn, Jeff. 1998. </w:t>
      </w:r>
      <w:r w:rsidRPr="00A94EF0">
        <w:rPr>
          <w:rFonts w:asciiTheme="majorHAnsi" w:hAnsiTheme="majorHAnsi"/>
          <w:i/>
        </w:rPr>
        <w:t>The Violences of Men:  How Men Talk About and How Agencies Respond to Men’s Violence to Women</w:t>
      </w:r>
      <w:r w:rsidRPr="00A94EF0">
        <w:rPr>
          <w:rFonts w:asciiTheme="majorHAnsi" w:hAnsiTheme="majorHAnsi"/>
        </w:rPr>
        <w:t>. London; Thousand Oaks; New Delhi: Sage.</w:t>
      </w:r>
    </w:p>
    <w:p w14:paraId="398FBDC8" w14:textId="77777777" w:rsidR="00FB171F" w:rsidRPr="00A94EF0" w:rsidRDefault="00FB171F" w:rsidP="00FB171F">
      <w:pPr>
        <w:widowControl w:val="0"/>
        <w:autoSpaceDE w:val="0"/>
        <w:autoSpaceDN w:val="0"/>
        <w:adjustRightInd w:val="0"/>
        <w:spacing w:line="360" w:lineRule="auto"/>
        <w:ind w:left="1310" w:hanging="1310"/>
        <w:jc w:val="both"/>
        <w:rPr>
          <w:rFonts w:asciiTheme="majorHAnsi" w:hAnsiTheme="majorHAnsi"/>
          <w:lang w:val="en-US" w:eastAsia="sv-SE"/>
        </w:rPr>
      </w:pPr>
      <w:r w:rsidRPr="00A94EF0">
        <w:rPr>
          <w:rFonts w:asciiTheme="majorHAnsi" w:eastAsia="Times New Roman" w:hAnsiTheme="majorHAnsi"/>
          <w:lang w:val="en-US" w:eastAsia="sv-SE"/>
        </w:rPr>
        <w:t xml:space="preserve">Hoffman, Danny. 2011. Violent Virtuosity: Visual Labor in West Africa's Mano River War. </w:t>
      </w:r>
      <w:r w:rsidRPr="00A94EF0">
        <w:rPr>
          <w:rFonts w:asciiTheme="majorHAnsi" w:eastAsia="Times New Roman" w:hAnsiTheme="majorHAnsi"/>
          <w:i/>
          <w:iCs/>
          <w:lang w:val="en-US" w:eastAsia="sv-SE"/>
        </w:rPr>
        <w:t>Anthropological Quarterly</w:t>
      </w:r>
      <w:r w:rsidRPr="00A94EF0">
        <w:rPr>
          <w:rFonts w:asciiTheme="majorHAnsi" w:eastAsia="Times New Roman" w:hAnsiTheme="majorHAnsi"/>
          <w:lang w:val="en-US" w:eastAsia="sv-SE"/>
        </w:rPr>
        <w:t xml:space="preserve"> </w:t>
      </w:r>
      <w:r w:rsidRPr="00A94EF0">
        <w:rPr>
          <w:rFonts w:asciiTheme="majorHAnsi" w:eastAsia="Times New Roman" w:hAnsiTheme="majorHAnsi"/>
          <w:iCs/>
          <w:lang w:val="en-US" w:eastAsia="sv-SE"/>
        </w:rPr>
        <w:t>84</w:t>
      </w:r>
      <w:r w:rsidRPr="00A94EF0">
        <w:rPr>
          <w:rFonts w:asciiTheme="majorHAnsi" w:eastAsia="Times New Roman" w:hAnsiTheme="majorHAnsi"/>
          <w:lang w:val="en-US" w:eastAsia="sv-SE"/>
        </w:rPr>
        <w:t>(4): 949-975.</w:t>
      </w:r>
    </w:p>
    <w:p w14:paraId="5A70847C" w14:textId="77777777" w:rsidR="00FB171F" w:rsidRPr="004624ED" w:rsidRDefault="00FB171F" w:rsidP="00FB171F">
      <w:pPr>
        <w:widowControl w:val="0"/>
        <w:autoSpaceDE w:val="0"/>
        <w:autoSpaceDN w:val="0"/>
        <w:adjustRightInd w:val="0"/>
        <w:spacing w:line="360" w:lineRule="auto"/>
        <w:ind w:left="1310" w:hanging="1310"/>
        <w:rPr>
          <w:rFonts w:asciiTheme="majorHAnsi" w:hAnsiTheme="majorHAnsi"/>
          <w:color w:val="333333"/>
        </w:rPr>
      </w:pPr>
      <w:r w:rsidRPr="00A94EF0">
        <w:rPr>
          <w:rFonts w:asciiTheme="majorHAnsi" w:hAnsiTheme="majorHAnsi"/>
          <w:bCs/>
          <w:color w:val="333333"/>
        </w:rPr>
        <w:t>Hoover-Green, Amelia (2014) “</w:t>
      </w:r>
      <w:r w:rsidRPr="00A94EF0">
        <w:rPr>
          <w:rFonts w:asciiTheme="majorHAnsi" w:eastAsia="Times New Roman" w:hAnsiTheme="majorHAnsi"/>
          <w:bCs/>
          <w:color w:val="333333"/>
        </w:rPr>
        <w:t>Ignoring the evidence at the End Sexual Violence in Conflict summit</w:t>
      </w:r>
      <w:r w:rsidRPr="00A94EF0">
        <w:rPr>
          <w:rFonts w:asciiTheme="majorHAnsi" w:hAnsiTheme="majorHAnsi"/>
          <w:bCs/>
          <w:color w:val="333333"/>
        </w:rPr>
        <w:t>” Blogpost at Women’s Media Center,</w:t>
      </w:r>
      <w:r w:rsidRPr="00A94EF0">
        <w:rPr>
          <w:rFonts w:asciiTheme="majorHAnsi" w:hAnsiTheme="majorHAnsi"/>
          <w:b/>
          <w:bCs/>
          <w:color w:val="333333"/>
        </w:rPr>
        <w:t xml:space="preserve"> </w:t>
      </w:r>
      <w:hyperlink r:id="rId9" w:history="1">
        <w:r w:rsidRPr="00A94EF0">
          <w:rPr>
            <w:rStyle w:val="Hyperlink"/>
            <w:rFonts w:asciiTheme="majorHAnsi" w:hAnsiTheme="majorHAnsi"/>
          </w:rPr>
          <w:t>http://www.womensmediacenter.com/women-under-siege/ignoring-the-evidence-at-the-global-summit-to-end-sexual-violence-in-confli</w:t>
        </w:r>
      </w:hyperlink>
    </w:p>
    <w:p w14:paraId="3E7F98C8" w14:textId="77777777" w:rsidR="00C665D6" w:rsidRDefault="00FB171F" w:rsidP="00C665D6">
      <w:pPr>
        <w:widowControl w:val="0"/>
        <w:autoSpaceDE w:val="0"/>
        <w:autoSpaceDN w:val="0"/>
        <w:adjustRightInd w:val="0"/>
        <w:spacing w:line="360" w:lineRule="auto"/>
        <w:ind w:left="1310" w:hanging="1310"/>
        <w:jc w:val="both"/>
        <w:rPr>
          <w:rFonts w:asciiTheme="majorHAnsi" w:hAnsiTheme="majorHAnsi" w:cs="Calibri"/>
          <w:iCs/>
          <w:color w:val="000000"/>
        </w:rPr>
      </w:pPr>
      <w:r w:rsidRPr="004624ED">
        <w:rPr>
          <w:rFonts w:asciiTheme="majorHAnsi" w:hAnsiTheme="majorHAnsi" w:cs="Calibri"/>
          <w:color w:val="000000"/>
        </w:rPr>
        <w:t xml:space="preserve">Houge, Anette Bringedal. 2016. ‘Re-presentations of defendant perpetrators in sexual war violence cases before international and military criminal courts.’ </w:t>
      </w:r>
      <w:r w:rsidRPr="00855FAF">
        <w:rPr>
          <w:rFonts w:asciiTheme="majorHAnsi" w:hAnsiTheme="majorHAnsi" w:cs="Calibri"/>
          <w:i/>
          <w:color w:val="000000"/>
        </w:rPr>
        <w:t>British Journal of Criminology</w:t>
      </w:r>
      <w:r w:rsidRPr="00A94EF0">
        <w:rPr>
          <w:rFonts w:asciiTheme="majorHAnsi" w:hAnsiTheme="majorHAnsi" w:cs="Calibri"/>
          <w:color w:val="000000"/>
        </w:rPr>
        <w:t xml:space="preserve"> 56: 419-437.</w:t>
      </w:r>
    </w:p>
    <w:p w14:paraId="4E56EDCC" w14:textId="77777777" w:rsidR="00C665D6" w:rsidRDefault="00FB171F" w:rsidP="00C665D6">
      <w:pPr>
        <w:widowControl w:val="0"/>
        <w:autoSpaceDE w:val="0"/>
        <w:autoSpaceDN w:val="0"/>
        <w:adjustRightInd w:val="0"/>
        <w:spacing w:line="360" w:lineRule="auto"/>
        <w:ind w:left="1310" w:hanging="1310"/>
        <w:jc w:val="both"/>
        <w:rPr>
          <w:rFonts w:asciiTheme="majorHAnsi" w:hAnsiTheme="majorHAnsi" w:cs="Calibri"/>
          <w:iCs/>
          <w:color w:val="000000"/>
        </w:rPr>
      </w:pPr>
      <w:r w:rsidRPr="004624ED">
        <w:rPr>
          <w:rFonts w:asciiTheme="majorHAnsi" w:eastAsia="Times New Roman" w:hAnsiTheme="majorHAnsi" w:cs="Calibri"/>
          <w:lang w:val="en-US" w:eastAsia="sv-SE"/>
        </w:rPr>
        <w:t xml:space="preserve">Hudson, Kirsty. 2005. </w:t>
      </w:r>
      <w:r w:rsidRPr="004624ED">
        <w:rPr>
          <w:rFonts w:asciiTheme="majorHAnsi" w:eastAsia="Times New Roman" w:hAnsiTheme="majorHAnsi" w:cs="Calibri"/>
          <w:i/>
          <w:lang w:val="en-US" w:eastAsia="sv-SE"/>
        </w:rPr>
        <w:t>Offending</w:t>
      </w:r>
      <w:r w:rsidRPr="004624ED">
        <w:rPr>
          <w:rFonts w:asciiTheme="majorHAnsi" w:eastAsia="Times New Roman" w:hAnsiTheme="majorHAnsi"/>
          <w:i/>
          <w:lang w:val="en-US" w:eastAsia="sv-SE"/>
        </w:rPr>
        <w:t xml:space="preserve"> Identities: Sex offenders’ perspectives on their treatment and management</w:t>
      </w:r>
      <w:r w:rsidRPr="004624ED">
        <w:rPr>
          <w:rFonts w:asciiTheme="majorHAnsi" w:eastAsia="Times New Roman" w:hAnsiTheme="majorHAnsi"/>
          <w:lang w:val="en-US" w:eastAsia="sv-SE"/>
        </w:rPr>
        <w:t xml:space="preserve">. Cullompton: Willan Publishing. </w:t>
      </w:r>
    </w:p>
    <w:p w14:paraId="35527CA4" w14:textId="77777777" w:rsidR="00C665D6" w:rsidRDefault="0056174A" w:rsidP="00C665D6">
      <w:pPr>
        <w:widowControl w:val="0"/>
        <w:autoSpaceDE w:val="0"/>
        <w:autoSpaceDN w:val="0"/>
        <w:adjustRightInd w:val="0"/>
        <w:spacing w:line="360" w:lineRule="auto"/>
        <w:ind w:left="1310" w:hanging="1310"/>
        <w:jc w:val="both"/>
        <w:rPr>
          <w:rFonts w:asciiTheme="majorHAnsi" w:hAnsiTheme="majorHAnsi" w:cs="Calibri"/>
          <w:iCs/>
          <w:color w:val="000000"/>
        </w:rPr>
      </w:pPr>
      <w:r w:rsidRPr="00A94EF0">
        <w:rPr>
          <w:rFonts w:asciiTheme="majorHAnsi" w:hAnsiTheme="majorHAnsi"/>
        </w:rPr>
        <w:t xml:space="preserve">Kapoor, Ilan. 2005. Participatory Development, Complicity and Desire, </w:t>
      </w:r>
      <w:r w:rsidRPr="00A94EF0">
        <w:rPr>
          <w:rFonts w:asciiTheme="majorHAnsi" w:hAnsiTheme="majorHAnsi"/>
          <w:i/>
        </w:rPr>
        <w:t xml:space="preserve">Third World Quarterly </w:t>
      </w:r>
      <w:r w:rsidRPr="00C665D6">
        <w:rPr>
          <w:rFonts w:asciiTheme="majorHAnsi" w:hAnsiTheme="majorHAnsi"/>
        </w:rPr>
        <w:t>26</w:t>
      </w:r>
      <w:r w:rsidRPr="00A94EF0">
        <w:rPr>
          <w:rFonts w:asciiTheme="majorHAnsi" w:hAnsiTheme="majorHAnsi"/>
          <w:b/>
        </w:rPr>
        <w:t xml:space="preserve"> </w:t>
      </w:r>
      <w:r w:rsidRPr="00A94EF0">
        <w:rPr>
          <w:rFonts w:asciiTheme="majorHAnsi" w:hAnsiTheme="majorHAnsi"/>
        </w:rPr>
        <w:t>(8):1203-20.</w:t>
      </w:r>
    </w:p>
    <w:p w14:paraId="73DB5A2E" w14:textId="3884724D" w:rsidR="00FB171F" w:rsidRPr="00C665D6" w:rsidRDefault="00FB171F" w:rsidP="00C665D6">
      <w:pPr>
        <w:widowControl w:val="0"/>
        <w:autoSpaceDE w:val="0"/>
        <w:autoSpaceDN w:val="0"/>
        <w:adjustRightInd w:val="0"/>
        <w:spacing w:line="360" w:lineRule="auto"/>
        <w:ind w:left="1310" w:hanging="1310"/>
        <w:jc w:val="both"/>
        <w:rPr>
          <w:rFonts w:asciiTheme="majorHAnsi" w:hAnsiTheme="majorHAnsi" w:cs="Calibri"/>
          <w:iCs/>
          <w:color w:val="000000"/>
        </w:rPr>
      </w:pPr>
      <w:r w:rsidRPr="004624ED">
        <w:rPr>
          <w:rFonts w:asciiTheme="majorHAnsi" w:hAnsiTheme="majorHAnsi"/>
          <w:color w:val="000000" w:themeColor="text1"/>
        </w:rPr>
        <w:lastRenderedPageBreak/>
        <w:t xml:space="preserve">Kelly L (2010) The Everyday/Everynightness of Rape: Is it Different in War? In Sjoberg L and Via S (eds) </w:t>
      </w:r>
      <w:r w:rsidRPr="004624ED">
        <w:rPr>
          <w:rFonts w:asciiTheme="majorHAnsi" w:hAnsiTheme="majorHAnsi"/>
          <w:i/>
          <w:color w:val="000000" w:themeColor="text1"/>
        </w:rPr>
        <w:t>Gender, War, and Militarism :Feminist perspectives.</w:t>
      </w:r>
      <w:r w:rsidRPr="004624ED">
        <w:rPr>
          <w:rFonts w:asciiTheme="majorHAnsi" w:hAnsiTheme="majorHAnsi"/>
          <w:color w:val="000000" w:themeColor="text1"/>
        </w:rPr>
        <w:t xml:space="preserve"> Santa Barbara, Calif.: Praeger Security International, pp. 113 - 23.</w:t>
      </w:r>
    </w:p>
    <w:p w14:paraId="411F8E99" w14:textId="77777777" w:rsidR="00FB171F" w:rsidRPr="00A94EF0" w:rsidRDefault="00FB171F" w:rsidP="00FB171F">
      <w:pPr>
        <w:spacing w:line="360" w:lineRule="auto"/>
        <w:ind w:left="720" w:hanging="720"/>
        <w:jc w:val="both"/>
        <w:rPr>
          <w:rStyle w:val="Subtitle2"/>
          <w:rFonts w:asciiTheme="majorHAnsi" w:hAnsiTheme="majorHAnsi"/>
          <w:color w:val="000000" w:themeColor="text1"/>
        </w:rPr>
      </w:pPr>
      <w:r w:rsidRPr="00855FAF">
        <w:rPr>
          <w:rFonts w:asciiTheme="majorHAnsi" w:eastAsia="Times New Roman" w:hAnsiTheme="majorHAnsi" w:cs="Arial"/>
          <w:color w:val="222222"/>
          <w:shd w:val="clear" w:color="auto" w:fill="FFFFFF"/>
          <w:lang w:eastAsia="en-US"/>
        </w:rPr>
        <w:t>Lake, Milly. 2014. ‘Organizing hypocrisy: providing legal accountability for hum</w:t>
      </w:r>
      <w:r w:rsidRPr="00A94EF0">
        <w:rPr>
          <w:rFonts w:asciiTheme="majorHAnsi" w:eastAsia="Times New Roman" w:hAnsiTheme="majorHAnsi" w:cs="Arial"/>
          <w:color w:val="222222"/>
          <w:shd w:val="clear" w:color="auto" w:fill="FFFFFF"/>
          <w:lang w:eastAsia="en-US"/>
        </w:rPr>
        <w:t>an rights violations in areas of limited statehood’. </w:t>
      </w:r>
      <w:r w:rsidRPr="00A94EF0">
        <w:rPr>
          <w:rFonts w:asciiTheme="majorHAnsi" w:eastAsia="Times New Roman" w:hAnsiTheme="majorHAnsi" w:cs="Arial"/>
          <w:i/>
          <w:iCs/>
          <w:color w:val="222222"/>
          <w:lang w:eastAsia="en-US"/>
        </w:rPr>
        <w:t>International Studies Quarterly</w:t>
      </w:r>
      <w:r w:rsidRPr="00A94EF0">
        <w:rPr>
          <w:rFonts w:asciiTheme="majorHAnsi" w:eastAsia="Times New Roman" w:hAnsiTheme="majorHAnsi" w:cs="Arial"/>
          <w:color w:val="222222"/>
          <w:shd w:val="clear" w:color="auto" w:fill="FFFFFF"/>
          <w:lang w:eastAsia="en-US"/>
        </w:rPr>
        <w:t>, </w:t>
      </w:r>
      <w:r w:rsidRPr="00A94EF0">
        <w:rPr>
          <w:rFonts w:asciiTheme="majorHAnsi" w:eastAsia="Times New Roman" w:hAnsiTheme="majorHAnsi" w:cs="Arial"/>
          <w:i/>
          <w:iCs/>
          <w:color w:val="222222"/>
          <w:lang w:eastAsia="en-US"/>
        </w:rPr>
        <w:t>58</w:t>
      </w:r>
      <w:r w:rsidRPr="00A94EF0">
        <w:rPr>
          <w:rFonts w:asciiTheme="majorHAnsi" w:eastAsia="Times New Roman" w:hAnsiTheme="majorHAnsi" w:cs="Arial"/>
          <w:color w:val="222222"/>
          <w:shd w:val="clear" w:color="auto" w:fill="FFFFFF"/>
          <w:lang w:eastAsia="en-US"/>
        </w:rPr>
        <w:t>(3), 515-526.</w:t>
      </w:r>
    </w:p>
    <w:p w14:paraId="72AE4F08" w14:textId="77777777" w:rsidR="00FB171F" w:rsidRPr="00A94EF0" w:rsidRDefault="00FB171F" w:rsidP="00FB171F">
      <w:pPr>
        <w:widowControl w:val="0"/>
        <w:autoSpaceDE w:val="0"/>
        <w:autoSpaceDN w:val="0"/>
        <w:adjustRightInd w:val="0"/>
        <w:spacing w:line="360" w:lineRule="auto"/>
        <w:ind w:left="1310" w:hanging="1310"/>
        <w:jc w:val="both"/>
        <w:rPr>
          <w:rStyle w:val="Subtitle2"/>
          <w:rFonts w:asciiTheme="majorHAnsi" w:hAnsiTheme="majorHAnsi"/>
          <w:lang w:val="en-US"/>
        </w:rPr>
      </w:pPr>
      <w:r w:rsidRPr="00A94EF0">
        <w:rPr>
          <w:rFonts w:asciiTheme="majorHAnsi" w:eastAsia="Times New Roman" w:hAnsiTheme="majorHAnsi" w:cs="Arial"/>
          <w:color w:val="222222"/>
          <w:shd w:val="clear" w:color="auto" w:fill="FFFFFF"/>
          <w:lang w:val="en-US" w:eastAsia="en-US"/>
        </w:rPr>
        <w:t xml:space="preserve">Lacan, Jacques. 1998. </w:t>
      </w:r>
      <w:r w:rsidRPr="00A94EF0">
        <w:rPr>
          <w:rFonts w:asciiTheme="majorHAnsi" w:eastAsia="Times New Roman" w:hAnsiTheme="majorHAnsi" w:cs="Arial"/>
          <w:i/>
          <w:iCs/>
          <w:color w:val="222222"/>
          <w:lang w:val="en-US" w:eastAsia="en-US"/>
        </w:rPr>
        <w:t>The four fundamental concepts of psycho-analysis</w:t>
      </w:r>
      <w:r w:rsidRPr="00A94EF0">
        <w:rPr>
          <w:rFonts w:asciiTheme="majorHAnsi" w:eastAsia="Times New Roman" w:hAnsiTheme="majorHAnsi" w:cs="Arial"/>
          <w:color w:val="222222"/>
          <w:shd w:val="clear" w:color="auto" w:fill="FFFFFF"/>
          <w:lang w:val="en-US" w:eastAsia="en-US"/>
        </w:rPr>
        <w:t> (Vol. 11). WW Norton &amp; Company.</w:t>
      </w:r>
    </w:p>
    <w:p w14:paraId="5EFE378F" w14:textId="77777777" w:rsidR="007E454C" w:rsidRPr="00A94EF0" w:rsidRDefault="00FB171F" w:rsidP="00A94EF0">
      <w:pPr>
        <w:pStyle w:val="NormalWeb"/>
        <w:spacing w:before="0" w:beforeAutospacing="0" w:after="0" w:afterAutospacing="0" w:line="360" w:lineRule="auto"/>
        <w:ind w:left="1310" w:hanging="1310"/>
        <w:jc w:val="both"/>
        <w:rPr>
          <w:rFonts w:asciiTheme="majorHAnsi" w:eastAsia="Arial Unicode MS" w:hAnsiTheme="majorHAnsi" w:cs="Arial Unicode MS"/>
        </w:rPr>
      </w:pPr>
      <w:r w:rsidRPr="00A94EF0">
        <w:rPr>
          <w:rFonts w:asciiTheme="majorHAnsi" w:eastAsia="Arial Unicode MS" w:hAnsiTheme="majorHAnsi" w:cs="Arial Unicode MS"/>
        </w:rPr>
        <w:t xml:space="preserve">Lwambo, Desiree. 2013. ‘Before the war, I was a man’: men and masculinities in the Eastern Democratic Republic of Congo. </w:t>
      </w:r>
      <w:r w:rsidRPr="00A94EF0">
        <w:rPr>
          <w:rFonts w:asciiTheme="majorHAnsi" w:eastAsia="Arial Unicode MS" w:hAnsiTheme="majorHAnsi" w:cs="Arial Unicode MS"/>
          <w:i/>
        </w:rPr>
        <w:t>Gender &amp; Development</w:t>
      </w:r>
      <w:r w:rsidRPr="00A94EF0">
        <w:rPr>
          <w:rFonts w:asciiTheme="majorHAnsi" w:eastAsia="Arial Unicode MS" w:hAnsiTheme="majorHAnsi" w:cs="Arial Unicode MS"/>
        </w:rPr>
        <w:t xml:space="preserve"> 21(1): 47-66. </w:t>
      </w:r>
    </w:p>
    <w:p w14:paraId="367937D0" w14:textId="77777777" w:rsidR="00FB171F" w:rsidRPr="00A94EF0" w:rsidRDefault="00FB171F" w:rsidP="00FB171F">
      <w:pPr>
        <w:spacing w:line="360" w:lineRule="auto"/>
        <w:ind w:left="1310" w:hanging="1310"/>
        <w:jc w:val="both"/>
        <w:rPr>
          <w:rFonts w:asciiTheme="majorHAnsi" w:hAnsiTheme="majorHAnsi"/>
          <w:color w:val="000000" w:themeColor="text1"/>
          <w:lang w:val="en-US"/>
        </w:rPr>
      </w:pPr>
      <w:r w:rsidRPr="00A94EF0">
        <w:rPr>
          <w:rFonts w:asciiTheme="majorHAnsi" w:hAnsiTheme="majorHAnsi"/>
          <w:color w:val="000000" w:themeColor="text1"/>
          <w:lang w:val="en-US"/>
        </w:rPr>
        <w:t xml:space="preserve">McCartney, Helen. 2011. ‘Hero, Victim or Villain? The Public Image of the British Soldier and its Implications for Defense Policy.’ </w:t>
      </w:r>
      <w:r w:rsidRPr="00A94EF0">
        <w:rPr>
          <w:rFonts w:asciiTheme="majorHAnsi" w:hAnsiTheme="majorHAnsi"/>
          <w:i/>
          <w:color w:val="000000" w:themeColor="text1"/>
          <w:lang w:val="en-US"/>
        </w:rPr>
        <w:t>Defense and Security Analysis</w:t>
      </w:r>
      <w:r w:rsidRPr="00A94EF0">
        <w:rPr>
          <w:rFonts w:asciiTheme="majorHAnsi" w:hAnsiTheme="majorHAnsi"/>
          <w:color w:val="000000" w:themeColor="text1"/>
          <w:lang w:val="en-US"/>
        </w:rPr>
        <w:t xml:space="preserve"> 27(1): 43-54</w:t>
      </w:r>
    </w:p>
    <w:p w14:paraId="635F0785" w14:textId="77777777" w:rsidR="00FB171F" w:rsidRPr="00A94EF0" w:rsidRDefault="00FB171F" w:rsidP="00FB171F">
      <w:pPr>
        <w:spacing w:line="360" w:lineRule="auto"/>
        <w:ind w:left="1310" w:hanging="1310"/>
        <w:jc w:val="both"/>
        <w:rPr>
          <w:rStyle w:val="Subtitle2"/>
          <w:rFonts w:asciiTheme="majorHAnsi" w:hAnsiTheme="majorHAnsi"/>
          <w:color w:val="000000" w:themeColor="text1"/>
          <w:lang w:val="en-US"/>
        </w:rPr>
      </w:pPr>
      <w:r w:rsidRPr="00A94EF0">
        <w:rPr>
          <w:rFonts w:asciiTheme="majorHAnsi" w:hAnsiTheme="majorHAnsi" w:cs="AdvTarnabol"/>
        </w:rPr>
        <w:t xml:space="preserve">McGeorge, Tristan, Jamie Hacker Hughes, Simon Wessely. </w:t>
      </w:r>
      <w:r w:rsidRPr="00A94EF0">
        <w:rPr>
          <w:rFonts w:asciiTheme="majorHAnsi" w:hAnsiTheme="majorHAnsi" w:cs="AdvOTde5cd4d6"/>
        </w:rPr>
        <w:t xml:space="preserve">2006. The MoD PTSD decision: a psychiatric perspective. </w:t>
      </w:r>
      <w:r w:rsidRPr="00A94EF0">
        <w:rPr>
          <w:rFonts w:asciiTheme="majorHAnsi" w:hAnsiTheme="majorHAnsi" w:cs="AdvTarnaITA"/>
          <w:i/>
        </w:rPr>
        <w:t>Occupational Health</w:t>
      </w:r>
      <w:r w:rsidRPr="00A94EF0">
        <w:rPr>
          <w:rFonts w:asciiTheme="majorHAnsi" w:hAnsiTheme="majorHAnsi"/>
          <w:i/>
          <w:color w:val="000000" w:themeColor="text1"/>
          <w:lang w:val="en-US"/>
        </w:rPr>
        <w:t xml:space="preserve"> </w:t>
      </w:r>
      <w:r w:rsidRPr="00A94EF0">
        <w:rPr>
          <w:rFonts w:asciiTheme="majorHAnsi" w:hAnsiTheme="majorHAnsi" w:cs="AdvTarnaITA"/>
          <w:i/>
        </w:rPr>
        <w:t>Revue</w:t>
      </w:r>
      <w:r w:rsidRPr="00A94EF0">
        <w:rPr>
          <w:rFonts w:asciiTheme="majorHAnsi" w:hAnsiTheme="majorHAnsi" w:cs="AdvOTde5cd4d6"/>
        </w:rPr>
        <w:t xml:space="preserve"> 122: 21</w:t>
      </w:r>
      <w:r w:rsidRPr="00A94EF0">
        <w:rPr>
          <w:rFonts w:asciiTheme="majorHAnsi" w:hAnsiTheme="majorHAnsi" w:cs="AdvTT2876772e+20"/>
        </w:rPr>
        <w:t>–</w:t>
      </w:r>
      <w:r w:rsidRPr="00A94EF0">
        <w:rPr>
          <w:rFonts w:asciiTheme="majorHAnsi" w:hAnsiTheme="majorHAnsi" w:cs="AdvOTde5cd4d6"/>
        </w:rPr>
        <w:t>28.</w:t>
      </w:r>
    </w:p>
    <w:p w14:paraId="3AB2345C" w14:textId="77777777" w:rsidR="00FB171F" w:rsidRPr="00A94EF0" w:rsidRDefault="00FB171F" w:rsidP="00FB171F">
      <w:pPr>
        <w:spacing w:line="360" w:lineRule="auto"/>
        <w:ind w:left="1310" w:hanging="1310"/>
        <w:jc w:val="both"/>
        <w:rPr>
          <w:rFonts w:asciiTheme="majorHAnsi" w:hAnsiTheme="majorHAnsi" w:cs="Times"/>
          <w:color w:val="000000"/>
        </w:rPr>
      </w:pPr>
      <w:r w:rsidRPr="00A94EF0">
        <w:rPr>
          <w:rFonts w:asciiTheme="majorHAnsi" w:eastAsia="Times New Roman" w:hAnsiTheme="majorHAnsi" w:cs="Arial"/>
          <w:color w:val="222222"/>
          <w:shd w:val="clear" w:color="auto" w:fill="FFFFFF"/>
          <w:lang w:eastAsia="en-US"/>
        </w:rPr>
        <w:t>Pottier, John, 2007. ‘Rights violations, rumour, and rhetoric: making sense of cannibalism in Mambasa, Ituri (Democratic Republic of Congo)’. </w:t>
      </w:r>
      <w:r w:rsidRPr="00A94EF0">
        <w:rPr>
          <w:rFonts w:asciiTheme="majorHAnsi" w:eastAsia="Times New Roman" w:hAnsiTheme="majorHAnsi" w:cs="Arial"/>
          <w:i/>
          <w:iCs/>
          <w:color w:val="222222"/>
          <w:lang w:eastAsia="en-US"/>
        </w:rPr>
        <w:t>Journal of the Royal Anthropological Institute</w:t>
      </w:r>
      <w:r w:rsidRPr="00A94EF0">
        <w:rPr>
          <w:rFonts w:asciiTheme="majorHAnsi" w:eastAsia="Times New Roman" w:hAnsiTheme="majorHAnsi" w:cs="Arial"/>
          <w:color w:val="222222"/>
          <w:shd w:val="clear" w:color="auto" w:fill="FFFFFF"/>
          <w:lang w:eastAsia="en-US"/>
        </w:rPr>
        <w:t>, </w:t>
      </w:r>
      <w:r w:rsidRPr="00A94EF0">
        <w:rPr>
          <w:rFonts w:asciiTheme="majorHAnsi" w:eastAsia="Times New Roman" w:hAnsiTheme="majorHAnsi" w:cs="Arial"/>
          <w:i/>
          <w:iCs/>
          <w:color w:val="222222"/>
          <w:lang w:eastAsia="en-US"/>
        </w:rPr>
        <w:t>13</w:t>
      </w:r>
      <w:r w:rsidRPr="00A94EF0">
        <w:rPr>
          <w:rFonts w:asciiTheme="majorHAnsi" w:eastAsia="Times New Roman" w:hAnsiTheme="majorHAnsi" w:cs="Arial"/>
          <w:color w:val="222222"/>
          <w:shd w:val="clear" w:color="auto" w:fill="FFFFFF"/>
          <w:lang w:eastAsia="en-US"/>
        </w:rPr>
        <w:t>(4), 825-843.</w:t>
      </w:r>
    </w:p>
    <w:p w14:paraId="618F78DF" w14:textId="77777777" w:rsidR="00FB171F" w:rsidRPr="004624ED" w:rsidRDefault="00FB171F" w:rsidP="00FB171F">
      <w:pPr>
        <w:spacing w:line="360" w:lineRule="auto"/>
        <w:ind w:left="1310" w:hanging="1310"/>
        <w:jc w:val="both"/>
        <w:rPr>
          <w:rFonts w:asciiTheme="majorHAnsi" w:hAnsiTheme="majorHAnsi"/>
        </w:rPr>
      </w:pPr>
      <w:r w:rsidRPr="00A94EF0">
        <w:rPr>
          <w:rFonts w:asciiTheme="majorHAnsi" w:hAnsiTheme="majorHAnsi"/>
        </w:rPr>
        <w:t xml:space="preserve">Respect. No date. </w:t>
      </w:r>
      <w:r w:rsidRPr="00A94EF0">
        <w:rPr>
          <w:rFonts w:asciiTheme="majorHAnsi" w:hAnsiTheme="majorHAnsi"/>
          <w:i/>
        </w:rPr>
        <w:t>Domestic Violence Perpetrator Programmes.</w:t>
      </w:r>
      <w:r w:rsidRPr="00A94EF0">
        <w:rPr>
          <w:rFonts w:asciiTheme="majorHAnsi" w:hAnsiTheme="majorHAnsi"/>
        </w:rPr>
        <w:t xml:space="preserve"> Available at </w:t>
      </w:r>
      <w:hyperlink r:id="rId10" w:history="1">
        <w:r w:rsidRPr="00A94EF0">
          <w:rPr>
            <w:rStyle w:val="Hyperlink"/>
            <w:rFonts w:asciiTheme="majorHAnsi" w:hAnsiTheme="majorHAnsi"/>
          </w:rPr>
          <w:t>www.respectphoneline.org.uk</w:t>
        </w:r>
      </w:hyperlink>
      <w:r w:rsidRPr="004624ED">
        <w:rPr>
          <w:rFonts w:asciiTheme="majorHAnsi" w:hAnsiTheme="majorHAnsi"/>
        </w:rPr>
        <w:t>.</w:t>
      </w:r>
    </w:p>
    <w:p w14:paraId="581CFFD7" w14:textId="77777777" w:rsidR="00FB171F" w:rsidRPr="00A94EF0" w:rsidRDefault="00FB171F" w:rsidP="00FB171F">
      <w:pPr>
        <w:spacing w:line="360" w:lineRule="auto"/>
        <w:ind w:left="1310" w:hanging="1310"/>
        <w:jc w:val="both"/>
        <w:rPr>
          <w:rFonts w:asciiTheme="majorHAnsi" w:eastAsia="Times New Roman" w:hAnsiTheme="majorHAnsi" w:cs="Arial"/>
          <w:color w:val="222222"/>
          <w:shd w:val="clear" w:color="auto" w:fill="FFFFFF"/>
        </w:rPr>
      </w:pPr>
      <w:r w:rsidRPr="004624ED">
        <w:rPr>
          <w:rFonts w:asciiTheme="majorHAnsi" w:eastAsia="Times New Roman" w:hAnsiTheme="majorHAnsi" w:cs="Arial"/>
          <w:color w:val="222222"/>
          <w:shd w:val="clear" w:color="auto" w:fill="FFFFFF"/>
        </w:rPr>
        <w:t>Robben, Antonius. 2012. The politics of truth and emotion among victims and perpetrators of violence. In Antonius Robben and Jeffrey Sluka (eds).</w:t>
      </w:r>
      <w:r w:rsidRPr="00855FAF">
        <w:rPr>
          <w:rFonts w:asciiTheme="majorHAnsi" w:eastAsia="Times New Roman" w:hAnsiTheme="majorHAnsi" w:cs="Arial"/>
          <w:i/>
          <w:iCs/>
          <w:color w:val="222222"/>
        </w:rPr>
        <w:t>Ethnographic fieldwork: an anthropologic</w:t>
      </w:r>
      <w:r w:rsidRPr="00A94EF0">
        <w:rPr>
          <w:rFonts w:asciiTheme="majorHAnsi" w:eastAsia="Times New Roman" w:hAnsiTheme="majorHAnsi" w:cs="Arial"/>
          <w:i/>
          <w:iCs/>
          <w:color w:val="222222"/>
        </w:rPr>
        <w:t>al reader</w:t>
      </w:r>
      <w:r w:rsidRPr="00A94EF0">
        <w:rPr>
          <w:rFonts w:asciiTheme="majorHAnsi" w:eastAsia="Times New Roman" w:hAnsiTheme="majorHAnsi" w:cs="Arial"/>
          <w:color w:val="222222"/>
          <w:shd w:val="clear" w:color="auto" w:fill="FFFFFF"/>
        </w:rPr>
        <w:t>. Malden and Oxford: Wiley Blackwell: 175-189.</w:t>
      </w:r>
    </w:p>
    <w:p w14:paraId="6B8FCC78" w14:textId="77777777" w:rsidR="00FB171F" w:rsidRDefault="00FB171F" w:rsidP="00FB171F">
      <w:pPr>
        <w:spacing w:line="360" w:lineRule="auto"/>
        <w:ind w:left="1310" w:hanging="1310"/>
        <w:jc w:val="both"/>
        <w:rPr>
          <w:rFonts w:asciiTheme="majorHAnsi" w:hAnsiTheme="majorHAnsi"/>
        </w:rPr>
      </w:pPr>
      <w:r w:rsidRPr="00A94EF0">
        <w:rPr>
          <w:rFonts w:asciiTheme="majorHAnsi" w:hAnsiTheme="majorHAnsi"/>
        </w:rPr>
        <w:t xml:space="preserve">Scully, Diana. 1990. </w:t>
      </w:r>
      <w:r w:rsidRPr="00A94EF0">
        <w:rPr>
          <w:rFonts w:asciiTheme="majorHAnsi" w:hAnsiTheme="majorHAnsi"/>
          <w:i/>
        </w:rPr>
        <w:t>Understanding Sexual Violence: A study of convicted rapists.</w:t>
      </w:r>
      <w:r w:rsidRPr="00A94EF0">
        <w:rPr>
          <w:rFonts w:asciiTheme="majorHAnsi" w:hAnsiTheme="majorHAnsi"/>
        </w:rPr>
        <w:t xml:space="preserve"> London: Harper Collins. </w:t>
      </w:r>
    </w:p>
    <w:p w14:paraId="5F2C2A8C" w14:textId="77777777" w:rsidR="00FB171F" w:rsidRPr="00A94EF0" w:rsidRDefault="00FB171F" w:rsidP="00FB171F">
      <w:pPr>
        <w:spacing w:line="360" w:lineRule="auto"/>
        <w:ind w:left="1310" w:hanging="1310"/>
        <w:jc w:val="both"/>
        <w:rPr>
          <w:rFonts w:asciiTheme="majorHAnsi" w:eastAsia="ArialMT" w:hAnsiTheme="majorHAnsi" w:cs="ArialMT"/>
          <w:lang w:eastAsia="en-US"/>
        </w:rPr>
      </w:pPr>
      <w:r w:rsidRPr="00A94EF0">
        <w:rPr>
          <w:rFonts w:asciiTheme="majorHAnsi" w:eastAsia="ArialMT" w:hAnsiTheme="majorHAnsi" w:cs="ArialMT"/>
          <w:lang w:eastAsia="en-US"/>
        </w:rPr>
        <w:t xml:space="preserve">Sjoberg, Laura. 2017. </w:t>
      </w:r>
      <w:r w:rsidRPr="00A94EF0">
        <w:rPr>
          <w:rFonts w:asciiTheme="majorHAnsi" w:eastAsia="ArialMT" w:hAnsiTheme="majorHAnsi" w:cs="ArialMT"/>
          <w:i/>
          <w:lang w:eastAsia="en-US"/>
        </w:rPr>
        <w:t>Women as Wartime Rapists: Beyond sensation and sterotyping</w:t>
      </w:r>
      <w:r w:rsidRPr="00A94EF0">
        <w:rPr>
          <w:rFonts w:asciiTheme="majorHAnsi" w:eastAsia="ArialMT" w:hAnsiTheme="majorHAnsi" w:cs="ArialMT"/>
          <w:lang w:eastAsia="en-US"/>
        </w:rPr>
        <w:t xml:space="preserve">. New York: New York University Press. </w:t>
      </w:r>
    </w:p>
    <w:p w14:paraId="3C6933FF" w14:textId="77777777" w:rsidR="00FB171F" w:rsidRPr="00A94EF0" w:rsidRDefault="00FB171F" w:rsidP="00FB171F">
      <w:pPr>
        <w:spacing w:line="360" w:lineRule="auto"/>
        <w:ind w:left="1310" w:hanging="1310"/>
        <w:jc w:val="both"/>
        <w:rPr>
          <w:rFonts w:asciiTheme="majorHAnsi" w:hAnsiTheme="majorHAnsi"/>
          <w:iCs/>
        </w:rPr>
      </w:pPr>
      <w:r w:rsidRPr="00A94EF0">
        <w:rPr>
          <w:rFonts w:asciiTheme="majorHAnsi" w:eastAsia="ArialMT" w:hAnsiTheme="majorHAnsi" w:cs="ArialMT"/>
          <w:lang w:eastAsia="en-US"/>
        </w:rPr>
        <w:t xml:space="preserve">Skjelsbæk, Inger. 2015. </w:t>
      </w:r>
      <w:r w:rsidRPr="00A94EF0">
        <w:rPr>
          <w:rFonts w:asciiTheme="majorHAnsi" w:hAnsiTheme="majorHAnsi" w:cs="Arial-BoldMT"/>
          <w:bCs/>
          <w:lang w:eastAsia="en-US"/>
        </w:rPr>
        <w:t xml:space="preserve">The Military Perpetrator: A Narrative Analysis of Sentencing Judgments on Sexual Violence Offenders at the International Criminal Tribunal for the Former Yugoslavia (ICTY). </w:t>
      </w:r>
      <w:r w:rsidRPr="00A94EF0">
        <w:rPr>
          <w:rFonts w:asciiTheme="majorHAnsi" w:hAnsiTheme="majorHAnsi" w:cs="Arial-BoldMT"/>
          <w:bCs/>
          <w:i/>
          <w:lang w:eastAsia="en-US"/>
        </w:rPr>
        <w:t>Journal of Social and Political Psychology</w:t>
      </w:r>
      <w:r w:rsidRPr="00A94EF0">
        <w:rPr>
          <w:rFonts w:asciiTheme="majorHAnsi" w:hAnsiTheme="majorHAnsi" w:cs="Arial-BoldMT"/>
          <w:bCs/>
          <w:lang w:eastAsia="en-US"/>
        </w:rPr>
        <w:t xml:space="preserve"> 3(1): 46-70. </w:t>
      </w:r>
    </w:p>
    <w:p w14:paraId="2AFC9022" w14:textId="57D6AF79" w:rsidR="00FB171F" w:rsidRPr="00A94EF0" w:rsidRDefault="00C665D6" w:rsidP="00FB171F">
      <w:pPr>
        <w:spacing w:line="360" w:lineRule="auto"/>
        <w:ind w:left="1310" w:hanging="1310"/>
        <w:jc w:val="both"/>
        <w:rPr>
          <w:rFonts w:asciiTheme="majorHAnsi" w:hAnsiTheme="majorHAnsi"/>
          <w:iCs/>
        </w:rPr>
      </w:pPr>
      <w:r>
        <w:rPr>
          <w:rFonts w:asciiTheme="majorHAnsi" w:eastAsia="ArialMT" w:hAnsiTheme="majorHAnsi" w:cs="ArialMT"/>
          <w:lang w:eastAsia="en-US"/>
        </w:rPr>
        <w:lastRenderedPageBreak/>
        <w:t>Smeulers, Alette. 2008</w:t>
      </w:r>
      <w:r w:rsidR="00FB171F" w:rsidRPr="00A94EF0">
        <w:rPr>
          <w:rFonts w:asciiTheme="majorHAnsi" w:eastAsia="ArialMT" w:hAnsiTheme="majorHAnsi" w:cs="ArialMT"/>
          <w:lang w:eastAsia="en-US"/>
        </w:rPr>
        <w:t>. Perpetrators of international crimes: Towards a typology. In A. Smeulers &amp; R. Haverman (Eds.),</w:t>
      </w:r>
      <w:r w:rsidR="0010144A">
        <w:rPr>
          <w:rFonts w:asciiTheme="majorHAnsi" w:eastAsia="ArialMT" w:hAnsiTheme="majorHAnsi" w:cs="ArialMT"/>
          <w:lang w:eastAsia="en-US"/>
        </w:rPr>
        <w:t xml:space="preserve"> </w:t>
      </w:r>
      <w:r w:rsidR="00FB171F" w:rsidRPr="00A94EF0">
        <w:rPr>
          <w:rFonts w:asciiTheme="majorHAnsi" w:eastAsia="ArialMT" w:hAnsiTheme="majorHAnsi" w:cs="Arial-ItalicMT"/>
          <w:i/>
          <w:iCs/>
          <w:lang w:eastAsia="en-US"/>
        </w:rPr>
        <w:t xml:space="preserve">Supranational criminology: Towards a criminology of international crimes </w:t>
      </w:r>
      <w:r w:rsidR="00FB171F" w:rsidRPr="00A94EF0">
        <w:rPr>
          <w:rFonts w:asciiTheme="majorHAnsi" w:eastAsia="ArialMT" w:hAnsiTheme="majorHAnsi" w:cs="ArialMT"/>
          <w:lang w:eastAsia="en-US"/>
        </w:rPr>
        <w:t>(pp. 233-263). Antwerp, Belgium: Intersentia.</w:t>
      </w:r>
    </w:p>
    <w:p w14:paraId="34E13E40" w14:textId="77777777" w:rsidR="007E454C" w:rsidRPr="00A94EF0" w:rsidRDefault="00FB171F" w:rsidP="00A94EF0">
      <w:pPr>
        <w:widowControl w:val="0"/>
        <w:autoSpaceDE w:val="0"/>
        <w:autoSpaceDN w:val="0"/>
        <w:adjustRightInd w:val="0"/>
        <w:spacing w:line="360" w:lineRule="auto"/>
        <w:ind w:left="1310" w:hanging="1310"/>
        <w:jc w:val="both"/>
        <w:rPr>
          <w:rFonts w:asciiTheme="majorHAnsi" w:hAnsiTheme="majorHAnsi"/>
          <w:iCs/>
        </w:rPr>
      </w:pPr>
      <w:r w:rsidRPr="00A94EF0">
        <w:rPr>
          <w:rFonts w:asciiTheme="majorHAnsi" w:hAnsiTheme="majorHAnsi"/>
          <w:iCs/>
        </w:rPr>
        <w:t xml:space="preserve">Smeulers, Alette. 2015. Female Perpetrators: Ordinary or Extra-ordinary Women? </w:t>
      </w:r>
      <w:r w:rsidRPr="00A94EF0">
        <w:rPr>
          <w:rFonts w:asciiTheme="majorHAnsi" w:hAnsiTheme="majorHAnsi"/>
          <w:i/>
          <w:iCs/>
        </w:rPr>
        <w:t>International Criminal Law Review</w:t>
      </w:r>
      <w:r w:rsidRPr="00A94EF0">
        <w:rPr>
          <w:rFonts w:asciiTheme="majorHAnsi" w:hAnsiTheme="majorHAnsi"/>
          <w:iCs/>
        </w:rPr>
        <w:t xml:space="preserve"> 15: 207-253.  </w:t>
      </w:r>
    </w:p>
    <w:p w14:paraId="2DAC1889" w14:textId="69F5A7CD" w:rsidR="007E454C" w:rsidRPr="00A94EF0" w:rsidRDefault="00C665D6" w:rsidP="007E454C">
      <w:pPr>
        <w:widowControl w:val="0"/>
        <w:autoSpaceDE w:val="0"/>
        <w:autoSpaceDN w:val="0"/>
        <w:adjustRightInd w:val="0"/>
        <w:spacing w:line="360" w:lineRule="auto"/>
        <w:ind w:left="1310" w:hanging="1310"/>
        <w:jc w:val="both"/>
        <w:rPr>
          <w:rFonts w:asciiTheme="majorHAnsi" w:hAnsiTheme="majorHAnsi"/>
          <w:iCs/>
        </w:rPr>
      </w:pPr>
      <w:r>
        <w:rPr>
          <w:rFonts w:asciiTheme="majorHAnsi" w:hAnsiTheme="majorHAnsi"/>
        </w:rPr>
        <w:t>Spivak, G. C. 1988.</w:t>
      </w:r>
      <w:r w:rsidR="007E454C" w:rsidRPr="00A94EF0">
        <w:rPr>
          <w:rFonts w:asciiTheme="majorHAnsi" w:hAnsiTheme="majorHAnsi"/>
        </w:rPr>
        <w:t xml:space="preserve"> Can the Subaltern Speak?, in </w:t>
      </w:r>
      <w:r w:rsidR="007E454C" w:rsidRPr="00A94EF0">
        <w:rPr>
          <w:rFonts w:asciiTheme="majorHAnsi" w:hAnsiTheme="majorHAnsi"/>
          <w:i/>
        </w:rPr>
        <w:t xml:space="preserve">Marxism and the Interpretation of Culture, </w:t>
      </w:r>
      <w:r w:rsidR="007E454C" w:rsidRPr="00A94EF0">
        <w:rPr>
          <w:rFonts w:asciiTheme="majorHAnsi" w:hAnsiTheme="majorHAnsi"/>
        </w:rPr>
        <w:t xml:space="preserve">edited by L. Grossberg and C. Nelson. Urbana: University of Illinois Press: Basingstoke: Macmillan. </w:t>
      </w:r>
    </w:p>
    <w:p w14:paraId="410E0461" w14:textId="77777777" w:rsidR="00FB171F" w:rsidRPr="004624ED" w:rsidRDefault="00FB171F" w:rsidP="00FB171F">
      <w:pPr>
        <w:widowControl w:val="0"/>
        <w:autoSpaceDE w:val="0"/>
        <w:autoSpaceDN w:val="0"/>
        <w:adjustRightInd w:val="0"/>
        <w:spacing w:line="360" w:lineRule="auto"/>
        <w:ind w:left="1310" w:hanging="1310"/>
        <w:jc w:val="both"/>
        <w:rPr>
          <w:rFonts w:asciiTheme="majorHAnsi" w:hAnsiTheme="majorHAnsi" w:cs="Times"/>
          <w:color w:val="000000"/>
        </w:rPr>
      </w:pPr>
      <w:r w:rsidRPr="004624ED">
        <w:rPr>
          <w:rFonts w:asciiTheme="majorHAnsi" w:hAnsiTheme="majorHAnsi" w:cs="Times"/>
          <w:color w:val="000000"/>
        </w:rPr>
        <w:t xml:space="preserve">Stark, Evan. 2007. </w:t>
      </w:r>
      <w:r w:rsidRPr="004624ED">
        <w:rPr>
          <w:rFonts w:asciiTheme="majorHAnsi" w:hAnsiTheme="majorHAnsi" w:cs="Times"/>
          <w:i/>
          <w:color w:val="000000"/>
        </w:rPr>
        <w:t>Coercive Control: How Men Entrap Women in Personal Life</w:t>
      </w:r>
      <w:r w:rsidRPr="004624ED">
        <w:rPr>
          <w:rFonts w:asciiTheme="majorHAnsi" w:hAnsiTheme="majorHAnsi" w:cs="Times"/>
          <w:color w:val="000000"/>
        </w:rPr>
        <w:t xml:space="preserve">. New York: Oxford University Press. </w:t>
      </w:r>
    </w:p>
    <w:p w14:paraId="51CACD1C" w14:textId="4814A8F4" w:rsidR="00FB171F" w:rsidRPr="00A94EF0" w:rsidRDefault="00FB171F" w:rsidP="00FB171F">
      <w:pPr>
        <w:spacing w:line="360" w:lineRule="auto"/>
        <w:ind w:left="720" w:hanging="720"/>
        <w:jc w:val="both"/>
        <w:rPr>
          <w:rFonts w:asciiTheme="majorHAnsi" w:hAnsiTheme="majorHAnsi"/>
          <w:color w:val="000000" w:themeColor="text1"/>
        </w:rPr>
      </w:pPr>
      <w:r w:rsidRPr="00855FAF">
        <w:rPr>
          <w:rFonts w:asciiTheme="majorHAnsi" w:hAnsiTheme="majorHAnsi"/>
          <w:color w:val="000000" w:themeColor="text1"/>
        </w:rPr>
        <w:t>Swaine A</w:t>
      </w:r>
      <w:r w:rsidR="00C665D6">
        <w:rPr>
          <w:rFonts w:asciiTheme="majorHAnsi" w:hAnsiTheme="majorHAnsi"/>
          <w:color w:val="000000" w:themeColor="text1"/>
        </w:rPr>
        <w:t xml:space="preserve">isling. 2015. </w:t>
      </w:r>
      <w:r w:rsidRPr="00855FAF">
        <w:rPr>
          <w:rFonts w:asciiTheme="majorHAnsi" w:hAnsiTheme="majorHAnsi"/>
          <w:color w:val="000000" w:themeColor="text1"/>
        </w:rPr>
        <w:t xml:space="preserve">Beyond Strategic Rape and Between the Public and Private: Violence Against Women in Armed Conflict. </w:t>
      </w:r>
      <w:r w:rsidRPr="00A94EF0">
        <w:rPr>
          <w:rFonts w:asciiTheme="majorHAnsi" w:hAnsiTheme="majorHAnsi"/>
          <w:i/>
          <w:color w:val="000000" w:themeColor="text1"/>
        </w:rPr>
        <w:t>Human Rights Quarterly</w:t>
      </w:r>
      <w:r w:rsidRPr="00A94EF0">
        <w:rPr>
          <w:rFonts w:asciiTheme="majorHAnsi" w:hAnsiTheme="majorHAnsi"/>
          <w:color w:val="000000" w:themeColor="text1"/>
        </w:rPr>
        <w:t xml:space="preserve"> 37(3): 755-86.</w:t>
      </w:r>
    </w:p>
    <w:p w14:paraId="6C2B9D23" w14:textId="77777777" w:rsidR="00FB171F" w:rsidRPr="00A94EF0" w:rsidRDefault="00FB171F" w:rsidP="00FB171F">
      <w:pPr>
        <w:widowControl w:val="0"/>
        <w:autoSpaceDE w:val="0"/>
        <w:autoSpaceDN w:val="0"/>
        <w:adjustRightInd w:val="0"/>
        <w:spacing w:line="360" w:lineRule="auto"/>
        <w:ind w:left="1310" w:hanging="1310"/>
        <w:jc w:val="both"/>
        <w:rPr>
          <w:rFonts w:asciiTheme="majorHAnsi" w:hAnsiTheme="majorHAnsi" w:cs="Times"/>
          <w:color w:val="000000"/>
        </w:rPr>
      </w:pPr>
      <w:r w:rsidRPr="00A94EF0">
        <w:rPr>
          <w:rFonts w:asciiTheme="majorHAnsi" w:hAnsiTheme="majorHAnsi" w:cs="Times"/>
          <w:color w:val="000000"/>
        </w:rPr>
        <w:t xml:space="preserve">Taft, Casey, Robin Weatherill, Halley Woodward, Lavinia Pinto, Laura Watkins, Mark Miller, and Rachel Dekel. 2009. </w:t>
      </w:r>
      <w:r w:rsidRPr="00A94EF0">
        <w:rPr>
          <w:rFonts w:asciiTheme="majorHAnsi" w:eastAsia="Times New Roman" w:hAnsiTheme="majorHAnsi" w:cs="Arial"/>
          <w:color w:val="000000"/>
        </w:rPr>
        <w:t>Intimate Partner and General Aggression Perpetration among Combat Veterans Presenting to a Posttraumatic Stress Disorder Clinic</w:t>
      </w:r>
      <w:r w:rsidRPr="00A94EF0">
        <w:rPr>
          <w:rFonts w:asciiTheme="majorHAnsi" w:hAnsiTheme="majorHAnsi" w:cs="Arial"/>
          <w:color w:val="000000"/>
        </w:rPr>
        <w:t xml:space="preserve">. </w:t>
      </w:r>
      <w:r w:rsidRPr="00A94EF0">
        <w:rPr>
          <w:rFonts w:asciiTheme="majorHAnsi" w:hAnsiTheme="majorHAnsi" w:cs="Arial"/>
          <w:i/>
          <w:color w:val="000000"/>
        </w:rPr>
        <w:t>American Journal of Orthopsychiatry</w:t>
      </w:r>
      <w:r w:rsidRPr="00A94EF0">
        <w:rPr>
          <w:rFonts w:asciiTheme="majorHAnsi" w:hAnsiTheme="majorHAnsi" w:cs="Arial"/>
          <w:color w:val="000000"/>
        </w:rPr>
        <w:t xml:space="preserve">. </w:t>
      </w:r>
      <w:r w:rsidRPr="00A94EF0">
        <w:rPr>
          <w:rStyle w:val="apple-converted-space"/>
          <w:rFonts w:asciiTheme="majorHAnsi" w:eastAsia="Times New Roman" w:hAnsiTheme="majorHAnsi" w:cs="Arial"/>
          <w:color w:val="000000"/>
          <w:shd w:val="clear" w:color="auto" w:fill="FFFFFF"/>
        </w:rPr>
        <w:t> </w:t>
      </w:r>
      <w:r w:rsidRPr="00A94EF0">
        <w:rPr>
          <w:rFonts w:asciiTheme="majorHAnsi" w:eastAsia="Times New Roman" w:hAnsiTheme="majorHAnsi" w:cs="Arial"/>
          <w:color w:val="000000"/>
          <w:shd w:val="clear" w:color="auto" w:fill="FFFFFF"/>
        </w:rPr>
        <w:t>79(4): 461–468</w:t>
      </w:r>
      <w:r w:rsidRPr="00A94EF0">
        <w:rPr>
          <w:rFonts w:asciiTheme="majorHAnsi" w:hAnsiTheme="majorHAnsi" w:cs="Times"/>
          <w:color w:val="000000"/>
        </w:rPr>
        <w:t>.</w:t>
      </w:r>
    </w:p>
    <w:p w14:paraId="66016405" w14:textId="77777777" w:rsidR="00FB171F" w:rsidRPr="00A94EF0" w:rsidRDefault="00FB171F" w:rsidP="00FB171F">
      <w:pPr>
        <w:spacing w:line="360" w:lineRule="auto"/>
        <w:ind w:left="1310" w:hanging="1310"/>
        <w:jc w:val="both"/>
        <w:rPr>
          <w:rFonts w:asciiTheme="majorHAnsi" w:eastAsia="Times New Roman" w:hAnsiTheme="majorHAnsi" w:cs="Arial"/>
          <w:color w:val="222222"/>
          <w:shd w:val="clear" w:color="auto" w:fill="FFFFFF"/>
        </w:rPr>
      </w:pPr>
      <w:r w:rsidRPr="00A94EF0">
        <w:rPr>
          <w:rFonts w:asciiTheme="majorHAnsi" w:eastAsia="Times New Roman" w:hAnsiTheme="majorHAnsi" w:cs="Arial"/>
          <w:color w:val="222222"/>
          <w:shd w:val="clear" w:color="auto" w:fill="FFFFFF"/>
        </w:rPr>
        <w:t>Utas, Mats. 2004. </w:t>
      </w:r>
      <w:r w:rsidRPr="00A94EF0">
        <w:rPr>
          <w:rFonts w:asciiTheme="majorHAnsi" w:eastAsia="Times New Roman" w:hAnsiTheme="majorHAnsi" w:cs="Arial"/>
          <w:i/>
          <w:iCs/>
          <w:color w:val="222222"/>
        </w:rPr>
        <w:t>Fluid research fields: Studying excombatant youth in the aftermath of the Liberian civil war.</w:t>
      </w:r>
      <w:r w:rsidRPr="00A94EF0">
        <w:rPr>
          <w:rFonts w:asciiTheme="majorHAnsi" w:eastAsia="Times New Roman" w:hAnsiTheme="majorHAnsi" w:cs="Arial"/>
          <w:color w:val="222222"/>
          <w:shd w:val="clear" w:color="auto" w:fill="FFFFFF"/>
        </w:rPr>
        <w:t xml:space="preserve"> In </w:t>
      </w:r>
      <w:r w:rsidRPr="00A94EF0">
        <w:rPr>
          <w:rFonts w:asciiTheme="majorHAnsi" w:eastAsia="Times New Roman" w:hAnsiTheme="majorHAnsi" w:cs="Arial"/>
          <w:i/>
          <w:color w:val="222222"/>
          <w:shd w:val="clear" w:color="auto" w:fill="FFFFFF"/>
        </w:rPr>
        <w:t xml:space="preserve">Children and Youth on the Front Line: Ethnography </w:t>
      </w:r>
      <w:r w:rsidRPr="00A94EF0">
        <w:rPr>
          <w:rFonts w:asciiTheme="majorHAnsi" w:eastAsia="Times New Roman" w:hAnsiTheme="majorHAnsi"/>
          <w:i/>
          <w:color w:val="000000"/>
        </w:rPr>
        <w:t>Armed Conflict and Displacement.</w:t>
      </w:r>
      <w:r w:rsidRPr="00A94EF0">
        <w:rPr>
          <w:rFonts w:asciiTheme="majorHAnsi" w:eastAsia="Times New Roman" w:hAnsiTheme="majorHAnsi"/>
          <w:color w:val="000000"/>
        </w:rPr>
        <w:t xml:space="preserve"> By Jo Boyden and Joanna de Berry (eds). </w:t>
      </w:r>
      <w:r w:rsidRPr="00A94EF0">
        <w:rPr>
          <w:rFonts w:asciiTheme="majorHAnsi" w:eastAsia="Times New Roman" w:hAnsiTheme="majorHAnsi" w:cs="Arial"/>
          <w:color w:val="222222"/>
          <w:shd w:val="clear" w:color="auto" w:fill="FFFFFF"/>
        </w:rPr>
        <w:t>New York and Oxford: Berghahn Books. 209-236.</w:t>
      </w:r>
    </w:p>
    <w:p w14:paraId="5E670DF3" w14:textId="77777777" w:rsidR="00FB171F" w:rsidRPr="00A94EF0" w:rsidRDefault="00FB171F" w:rsidP="00FB171F">
      <w:pPr>
        <w:spacing w:line="360" w:lineRule="auto"/>
        <w:ind w:left="1310" w:hanging="1310"/>
        <w:jc w:val="both"/>
        <w:rPr>
          <w:rFonts w:asciiTheme="majorHAnsi" w:hAnsiTheme="majorHAnsi"/>
        </w:rPr>
      </w:pPr>
      <w:r w:rsidRPr="00A94EF0">
        <w:rPr>
          <w:rFonts w:asciiTheme="majorHAnsi" w:hAnsiTheme="majorHAnsi" w:cs="Calibri"/>
        </w:rPr>
        <w:t xml:space="preserve">Utas, Mats. 2005. Victimcy, Girlfriending, Soldiering: tactic agency in a young woman's social navigation of the Liberian War Zone. </w:t>
      </w:r>
      <w:r w:rsidRPr="00A94EF0">
        <w:rPr>
          <w:rFonts w:asciiTheme="majorHAnsi" w:hAnsiTheme="majorHAnsi" w:cs="Calibri"/>
          <w:i/>
        </w:rPr>
        <w:t xml:space="preserve">Anthropological Quarterly </w:t>
      </w:r>
      <w:r w:rsidRPr="00A94EF0">
        <w:rPr>
          <w:rFonts w:asciiTheme="majorHAnsi" w:hAnsiTheme="majorHAnsi" w:cs="Calibri"/>
        </w:rPr>
        <w:t xml:space="preserve">78(2): 403-430. </w:t>
      </w:r>
    </w:p>
    <w:p w14:paraId="328EFFF7" w14:textId="77777777" w:rsidR="00FB171F" w:rsidRPr="00350C0E" w:rsidRDefault="00FB171F" w:rsidP="00FB171F">
      <w:pPr>
        <w:spacing w:line="360" w:lineRule="auto"/>
        <w:ind w:left="1310" w:hanging="1310"/>
        <w:jc w:val="both"/>
        <w:rPr>
          <w:rFonts w:asciiTheme="majorHAnsi" w:eastAsia="Times New Roman" w:hAnsiTheme="majorHAnsi" w:cs="Arial"/>
          <w:color w:val="222222"/>
          <w:shd w:val="clear" w:color="auto" w:fill="FFFFFF"/>
          <w:lang w:val="en-US"/>
        </w:rPr>
      </w:pPr>
      <w:r w:rsidRPr="00A94EF0">
        <w:rPr>
          <w:rFonts w:asciiTheme="majorHAnsi" w:hAnsiTheme="majorHAnsi"/>
          <w:shd w:val="clear" w:color="auto" w:fill="FFFFFF"/>
        </w:rPr>
        <w:t xml:space="preserve">Verweijen, Judith. 2015. Coping with the barbarian syndrome: the challenges of researching civilian-military interaction 'from below' in the eastern DR Congo. </w:t>
      </w:r>
      <w:r w:rsidRPr="00A94EF0">
        <w:rPr>
          <w:rFonts w:asciiTheme="majorHAnsi" w:hAnsiTheme="majorHAnsi"/>
        </w:rPr>
        <w:t xml:space="preserve">In </w:t>
      </w:r>
      <w:r w:rsidRPr="00A94EF0">
        <w:rPr>
          <w:rFonts w:asciiTheme="majorHAnsi" w:hAnsiTheme="majorHAnsi"/>
          <w:i/>
        </w:rPr>
        <w:t>Social Science Research Ethics for a Globalizing World: Interdisciplinary and Cross-Cultural Perspectives</w:t>
      </w:r>
      <w:r w:rsidRPr="00A94EF0">
        <w:rPr>
          <w:rFonts w:asciiTheme="majorHAnsi" w:hAnsiTheme="majorHAnsi"/>
        </w:rPr>
        <w:t xml:space="preserve">. By Keerty Nakray, Margaret Alston, and Kerri Whittenbury (eds.) London: Routledge. </w:t>
      </w:r>
      <w:r w:rsidRPr="00350C0E">
        <w:rPr>
          <w:rFonts w:asciiTheme="majorHAnsi" w:hAnsiTheme="majorHAnsi"/>
          <w:lang w:val="en-US"/>
        </w:rPr>
        <w:t>243-257.</w:t>
      </w:r>
    </w:p>
    <w:p w14:paraId="5C2BEB48" w14:textId="4EA39807" w:rsidR="00EC484D" w:rsidRDefault="00EC484D" w:rsidP="001A4A38">
      <w:pPr>
        <w:spacing w:line="360" w:lineRule="auto"/>
        <w:ind w:left="1310" w:hanging="1310"/>
        <w:jc w:val="both"/>
        <w:rPr>
          <w:rFonts w:asciiTheme="majorHAnsi" w:hAnsiTheme="majorHAnsi" w:cs="Times"/>
          <w:color w:val="000000"/>
        </w:rPr>
      </w:pPr>
      <w:r w:rsidRPr="00A94EF0">
        <w:rPr>
          <w:rFonts w:asciiTheme="majorHAnsi" w:hAnsiTheme="majorHAnsi" w:cs="Times"/>
          <w:color w:val="000000"/>
        </w:rPr>
        <w:t xml:space="preserve">Westmarland, Nicole, Liz Kelly, and Julie Chalder-Mills. 2010. </w:t>
      </w:r>
      <w:r w:rsidRPr="00A94EF0">
        <w:rPr>
          <w:rFonts w:asciiTheme="majorHAnsi" w:hAnsiTheme="majorHAnsi" w:cs="Times"/>
          <w:i/>
          <w:color w:val="000000"/>
        </w:rPr>
        <w:t>Domestic Violence Perpetrator Programmes: What Counts as Success?</w:t>
      </w:r>
      <w:r w:rsidRPr="00A94EF0">
        <w:rPr>
          <w:rFonts w:asciiTheme="majorHAnsi" w:hAnsiTheme="majorHAnsi" w:cs="Times"/>
          <w:color w:val="000000"/>
        </w:rPr>
        <w:t xml:space="preserve"> London: Respect.</w:t>
      </w:r>
    </w:p>
    <w:p w14:paraId="0DC584E5" w14:textId="77777777" w:rsidR="00FB171F" w:rsidRPr="00A94EF0" w:rsidRDefault="00FB171F" w:rsidP="00FB171F">
      <w:pPr>
        <w:widowControl w:val="0"/>
        <w:autoSpaceDE w:val="0"/>
        <w:autoSpaceDN w:val="0"/>
        <w:adjustRightInd w:val="0"/>
        <w:spacing w:line="360" w:lineRule="auto"/>
        <w:ind w:left="1310" w:hanging="1310"/>
        <w:jc w:val="both"/>
        <w:rPr>
          <w:rFonts w:asciiTheme="majorHAnsi" w:hAnsiTheme="majorHAnsi" w:cs="Times"/>
          <w:color w:val="000000"/>
        </w:rPr>
      </w:pPr>
      <w:r w:rsidRPr="00A94EF0">
        <w:rPr>
          <w:rFonts w:asciiTheme="majorHAnsi" w:hAnsiTheme="majorHAnsi"/>
        </w:rPr>
        <w:t xml:space="preserve">Whitworth, Sandra. 2004. </w:t>
      </w:r>
      <w:r w:rsidRPr="00A94EF0">
        <w:rPr>
          <w:rFonts w:asciiTheme="majorHAnsi" w:hAnsiTheme="majorHAnsi"/>
          <w:i/>
        </w:rPr>
        <w:t>Men, Militarism and UN Peacekeeping: A Gendered Analysis.</w:t>
      </w:r>
      <w:r w:rsidRPr="00A94EF0">
        <w:rPr>
          <w:rFonts w:asciiTheme="majorHAnsi" w:hAnsiTheme="majorHAnsi"/>
        </w:rPr>
        <w:t xml:space="preserve"> Boulder, CO: Lynne Rienner.</w:t>
      </w:r>
    </w:p>
    <w:p w14:paraId="6D87FE36" w14:textId="2B001FD7" w:rsidR="00FB171F" w:rsidRPr="00A94EF0" w:rsidRDefault="00FB171F" w:rsidP="00FB171F">
      <w:pPr>
        <w:widowControl w:val="0"/>
        <w:autoSpaceDE w:val="0"/>
        <w:autoSpaceDN w:val="0"/>
        <w:adjustRightInd w:val="0"/>
        <w:spacing w:line="360" w:lineRule="auto"/>
        <w:ind w:left="1310" w:hanging="1310"/>
        <w:jc w:val="both"/>
        <w:rPr>
          <w:rFonts w:asciiTheme="majorHAnsi" w:hAnsiTheme="majorHAnsi" w:cs="Times"/>
          <w:color w:val="000000"/>
        </w:rPr>
      </w:pPr>
      <w:r w:rsidRPr="00A94EF0">
        <w:rPr>
          <w:rFonts w:asciiTheme="majorHAnsi" w:hAnsiTheme="majorHAnsi" w:cs="Times"/>
          <w:color w:val="000000"/>
        </w:rPr>
        <w:t xml:space="preserve">Women’s Aid. 206. </w:t>
      </w:r>
      <w:r w:rsidRPr="00A94EF0">
        <w:rPr>
          <w:rFonts w:asciiTheme="majorHAnsi" w:hAnsiTheme="majorHAnsi" w:cs="Times"/>
          <w:i/>
          <w:color w:val="000000"/>
        </w:rPr>
        <w:t>Violence against women and girls: Challenging the myths</w:t>
      </w:r>
      <w:r w:rsidRPr="00A94EF0">
        <w:rPr>
          <w:rFonts w:asciiTheme="majorHAnsi" w:hAnsiTheme="majorHAnsi" w:cs="Times"/>
          <w:color w:val="000000"/>
        </w:rPr>
        <w:t xml:space="preserve">. Available at </w:t>
      </w:r>
      <w:r w:rsidRPr="00A94EF0">
        <w:rPr>
          <w:rFonts w:asciiTheme="majorHAnsi" w:hAnsiTheme="majorHAnsi" w:cs="Times"/>
          <w:color w:val="000000"/>
        </w:rPr>
        <w:lastRenderedPageBreak/>
        <w:t>https://www.womensaid.org.uk/violence-women-girls-challenging-myths/</w:t>
      </w:r>
    </w:p>
    <w:p w14:paraId="1530403A" w14:textId="7277924B" w:rsidR="00FB171F" w:rsidRPr="00A94EF0" w:rsidRDefault="00D40F93" w:rsidP="00FB171F">
      <w:pPr>
        <w:widowControl w:val="0"/>
        <w:autoSpaceDE w:val="0"/>
        <w:autoSpaceDN w:val="0"/>
        <w:adjustRightInd w:val="0"/>
        <w:spacing w:line="360" w:lineRule="auto"/>
        <w:ind w:left="1310" w:hanging="1310"/>
        <w:jc w:val="both"/>
        <w:rPr>
          <w:rFonts w:asciiTheme="majorHAnsi" w:eastAsia="Times New Roman" w:hAnsiTheme="majorHAnsi" w:cs="Arial"/>
          <w:color w:val="222222"/>
          <w:shd w:val="clear" w:color="auto" w:fill="FFFFFF"/>
        </w:rPr>
      </w:pPr>
      <w:r>
        <w:rPr>
          <w:rFonts w:asciiTheme="majorHAnsi" w:eastAsia="Times New Roman" w:hAnsiTheme="majorHAnsi" w:cs="Arial"/>
          <w:color w:val="222222"/>
          <w:shd w:val="clear" w:color="auto" w:fill="FFFFFF"/>
        </w:rPr>
        <w:t>Wood, Elizabeth Jean. 2006</w:t>
      </w:r>
      <w:r w:rsidR="00FB171F" w:rsidRPr="00A94EF0">
        <w:rPr>
          <w:rFonts w:asciiTheme="majorHAnsi" w:eastAsia="Times New Roman" w:hAnsiTheme="majorHAnsi" w:cs="Arial"/>
          <w:color w:val="222222"/>
          <w:shd w:val="clear" w:color="auto" w:fill="FFFFFF"/>
        </w:rPr>
        <w:t>. The ethical challenges of field research in conflict zones. </w:t>
      </w:r>
      <w:r w:rsidR="00FB171F" w:rsidRPr="00A94EF0">
        <w:rPr>
          <w:rFonts w:asciiTheme="majorHAnsi" w:eastAsia="Times New Roman" w:hAnsiTheme="majorHAnsi" w:cs="Arial"/>
          <w:i/>
          <w:iCs/>
          <w:color w:val="222222"/>
        </w:rPr>
        <w:t>Qualitative Sociology</w:t>
      </w:r>
      <w:r w:rsidR="00FB171F" w:rsidRPr="00A94EF0">
        <w:rPr>
          <w:rFonts w:asciiTheme="majorHAnsi" w:eastAsia="Times New Roman" w:hAnsiTheme="majorHAnsi" w:cs="Arial"/>
          <w:color w:val="222222"/>
          <w:shd w:val="clear" w:color="auto" w:fill="FFFFFF"/>
        </w:rPr>
        <w:t> </w:t>
      </w:r>
      <w:r w:rsidR="00FB171F" w:rsidRPr="00A94EF0">
        <w:rPr>
          <w:rFonts w:asciiTheme="majorHAnsi" w:eastAsia="Times New Roman" w:hAnsiTheme="majorHAnsi" w:cs="Arial"/>
          <w:i/>
          <w:iCs/>
          <w:color w:val="222222"/>
        </w:rPr>
        <w:t>29</w:t>
      </w:r>
      <w:r w:rsidR="00FB171F" w:rsidRPr="00A94EF0">
        <w:rPr>
          <w:rFonts w:asciiTheme="majorHAnsi" w:eastAsia="Times New Roman" w:hAnsiTheme="majorHAnsi" w:cs="Arial"/>
          <w:color w:val="222222"/>
          <w:shd w:val="clear" w:color="auto" w:fill="FFFFFF"/>
        </w:rPr>
        <w:t>(3): 373-386.</w:t>
      </w:r>
    </w:p>
    <w:p w14:paraId="211ADDF2" w14:textId="77777777" w:rsidR="00FB171F" w:rsidRPr="00A94EF0" w:rsidRDefault="00FB171F" w:rsidP="00FB171F">
      <w:pPr>
        <w:widowControl w:val="0"/>
        <w:autoSpaceDE w:val="0"/>
        <w:autoSpaceDN w:val="0"/>
        <w:adjustRightInd w:val="0"/>
        <w:spacing w:line="360" w:lineRule="auto"/>
        <w:ind w:left="1310" w:hanging="1310"/>
        <w:jc w:val="both"/>
        <w:rPr>
          <w:rFonts w:asciiTheme="majorHAnsi" w:eastAsia="Times New Roman" w:hAnsiTheme="majorHAnsi" w:cs="Arial"/>
          <w:color w:val="222222"/>
          <w:shd w:val="clear" w:color="auto" w:fill="FFFFFF"/>
        </w:rPr>
      </w:pPr>
      <w:r w:rsidRPr="00A94EF0">
        <w:rPr>
          <w:rFonts w:asciiTheme="majorHAnsi" w:eastAsia="Times New Roman" w:hAnsiTheme="majorHAnsi" w:cs="Arial"/>
          <w:shd w:val="clear" w:color="auto" w:fill="FFFFFF"/>
        </w:rPr>
        <w:t>Wood, Elizabeth Jean 2009. Armed groups and sexual violence: When is wartime rape rare? </w:t>
      </w:r>
      <w:r w:rsidRPr="00A94EF0">
        <w:rPr>
          <w:rFonts w:asciiTheme="majorHAnsi" w:eastAsia="Times New Roman" w:hAnsiTheme="majorHAnsi" w:cs="Arial"/>
          <w:i/>
          <w:iCs/>
        </w:rPr>
        <w:t>Politics &amp; Society</w:t>
      </w:r>
      <w:r w:rsidRPr="00A94EF0">
        <w:rPr>
          <w:rFonts w:asciiTheme="majorHAnsi" w:eastAsia="Times New Roman" w:hAnsiTheme="majorHAnsi" w:cs="Arial"/>
          <w:shd w:val="clear" w:color="auto" w:fill="FFFFFF"/>
        </w:rPr>
        <w:t>, </w:t>
      </w:r>
      <w:r w:rsidRPr="00A94EF0">
        <w:rPr>
          <w:rFonts w:asciiTheme="majorHAnsi" w:eastAsia="Times New Roman" w:hAnsiTheme="majorHAnsi" w:cs="Arial"/>
          <w:iCs/>
        </w:rPr>
        <w:t>37</w:t>
      </w:r>
      <w:r w:rsidRPr="00A94EF0">
        <w:rPr>
          <w:rFonts w:asciiTheme="majorHAnsi" w:eastAsia="Times New Roman" w:hAnsiTheme="majorHAnsi" w:cs="Arial"/>
          <w:shd w:val="clear" w:color="auto" w:fill="FFFFFF"/>
        </w:rPr>
        <w:t>(1): 131-161.</w:t>
      </w:r>
    </w:p>
    <w:p w14:paraId="1EC160C3" w14:textId="77777777" w:rsidR="00FB171F" w:rsidRPr="00A94EF0" w:rsidRDefault="00FB171F" w:rsidP="00FB171F">
      <w:pPr>
        <w:widowControl w:val="0"/>
        <w:autoSpaceDE w:val="0"/>
        <w:autoSpaceDN w:val="0"/>
        <w:adjustRightInd w:val="0"/>
        <w:spacing w:line="360" w:lineRule="auto"/>
        <w:ind w:left="1310" w:hanging="1310"/>
        <w:jc w:val="both"/>
        <w:rPr>
          <w:rFonts w:asciiTheme="majorHAnsi" w:eastAsia="Times New Roman" w:hAnsiTheme="majorHAnsi"/>
          <w:lang w:val="en-US" w:eastAsia="sv-SE"/>
        </w:rPr>
      </w:pPr>
    </w:p>
    <w:p w14:paraId="7BA9D621" w14:textId="77777777" w:rsidR="00FB171F" w:rsidRPr="00BA7052" w:rsidRDefault="00FB171F" w:rsidP="00FB171F">
      <w:pPr>
        <w:widowControl w:val="0"/>
        <w:autoSpaceDE w:val="0"/>
        <w:autoSpaceDN w:val="0"/>
        <w:adjustRightInd w:val="0"/>
        <w:spacing w:line="360" w:lineRule="auto"/>
        <w:ind w:left="1310" w:hanging="1310"/>
        <w:jc w:val="both"/>
        <w:rPr>
          <w:rFonts w:asciiTheme="majorHAnsi" w:hAnsiTheme="majorHAnsi"/>
        </w:rPr>
      </w:pPr>
    </w:p>
    <w:p w14:paraId="3D88A028" w14:textId="77777777" w:rsidR="00FB171F" w:rsidRPr="00BA7052" w:rsidRDefault="00FB171F" w:rsidP="00FB171F">
      <w:pPr>
        <w:widowControl w:val="0"/>
        <w:autoSpaceDE w:val="0"/>
        <w:autoSpaceDN w:val="0"/>
        <w:adjustRightInd w:val="0"/>
        <w:spacing w:line="360" w:lineRule="auto"/>
        <w:ind w:left="1310" w:hanging="1310"/>
        <w:jc w:val="both"/>
        <w:rPr>
          <w:rFonts w:asciiTheme="majorHAnsi" w:hAnsiTheme="majorHAnsi" w:cs="Times"/>
          <w:color w:val="000000"/>
        </w:rPr>
      </w:pPr>
    </w:p>
    <w:p w14:paraId="4AF06B9D" w14:textId="77777777" w:rsidR="00ED78A8" w:rsidRPr="00BA7052" w:rsidRDefault="00ED78A8">
      <w:pPr>
        <w:rPr>
          <w:rFonts w:asciiTheme="majorHAnsi" w:hAnsiTheme="majorHAnsi"/>
        </w:rPr>
      </w:pPr>
    </w:p>
    <w:sectPr w:rsidR="00ED78A8" w:rsidRPr="00BA7052">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4E7DB" w14:textId="77777777" w:rsidR="002D4D03" w:rsidRDefault="002D4D03" w:rsidP="00FB171F">
      <w:r>
        <w:separator/>
      </w:r>
    </w:p>
  </w:endnote>
  <w:endnote w:type="continuationSeparator" w:id="0">
    <w:p w14:paraId="5B71FC59" w14:textId="77777777" w:rsidR="002D4D03" w:rsidRDefault="002D4D03" w:rsidP="00FB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7" w:csb1="00000000"/>
  </w:font>
  <w:font w:name="Brill">
    <w:altName w:val="Cambria"/>
    <w:panose1 w:val="020B0604020202020204"/>
    <w:charset w:val="00"/>
    <w:family w:val="roman"/>
    <w:notTrueType/>
    <w:pitch w:val="default"/>
    <w:sig w:usb0="00000003" w:usb1="00000000" w:usb2="00000000" w:usb3="00000000" w:csb0="00000001" w:csb1="00000000"/>
  </w:font>
  <w:font w:name="AdvbasSN">
    <w:altName w:val="Cambria"/>
    <w:panose1 w:val="020B0604020202020204"/>
    <w:charset w:val="00"/>
    <w:family w:val="auto"/>
    <w:notTrueType/>
    <w:pitch w:val="default"/>
    <w:sig w:usb0="00000003" w:usb1="00000000" w:usb2="00000000" w:usb3="00000000" w:csb0="00000001" w:csb1="00000000"/>
  </w:font>
  <w:font w:name="ArialMT">
    <w:altName w:val="MS Mincho"/>
    <w:panose1 w:val="020B0604020202020204"/>
    <w:charset w:val="80"/>
    <w:family w:val="auto"/>
    <w:notTrueType/>
    <w:pitch w:val="default"/>
    <w:sig w:usb0="00000001" w:usb1="08070000" w:usb2="00000010" w:usb3="00000000" w:csb0="00020000" w:csb1="00000000"/>
  </w:font>
  <w:font w:name="AdvTT6120e2aa">
    <w:panose1 w:val="020B0604020202020204"/>
    <w:charset w:val="00"/>
    <w:family w:val="roman"/>
    <w:notTrueType/>
    <w:pitch w:val="default"/>
    <w:sig w:usb0="00000003" w:usb1="00000000" w:usb2="00000000" w:usb3="00000000" w:csb0="00000001" w:csb1="00000000"/>
  </w:font>
  <w:font w:name="Plantin">
    <w:panose1 w:val="020B0604020202020204"/>
    <w:charset w:val="00"/>
    <w:family w:val="auto"/>
    <w:notTrueType/>
    <w:pitch w:val="default"/>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dvTarnabol">
    <w:panose1 w:val="020B0604020202020204"/>
    <w:charset w:val="00"/>
    <w:family w:val="swiss"/>
    <w:notTrueType/>
    <w:pitch w:val="default"/>
    <w:sig w:usb0="00000003" w:usb1="00000000" w:usb2="00000000" w:usb3="00000000" w:csb0="00000001" w:csb1="00000000"/>
  </w:font>
  <w:font w:name="AdvOTde5cd4d6">
    <w:panose1 w:val="020B0604020202020204"/>
    <w:charset w:val="00"/>
    <w:family w:val="swiss"/>
    <w:notTrueType/>
    <w:pitch w:val="default"/>
    <w:sig w:usb0="00000003" w:usb1="00000000" w:usb2="00000000" w:usb3="00000000" w:csb0="00000001" w:csb1="00000000"/>
  </w:font>
  <w:font w:name="AdvTarnaITA">
    <w:panose1 w:val="020B0604020202020204"/>
    <w:charset w:val="00"/>
    <w:family w:val="swiss"/>
    <w:notTrueType/>
    <w:pitch w:val="default"/>
    <w:sig w:usb0="00000003" w:usb1="00000000" w:usb2="00000000" w:usb3="00000000" w:csb0="00000001" w:csb1="00000000"/>
  </w:font>
  <w:font w:name="AdvTT2876772e+20">
    <w:panose1 w:val="020B0604020202020204"/>
    <w:charset w:val="00"/>
    <w:family w:val="swiss"/>
    <w:notTrueType/>
    <w:pitch w:val="default"/>
    <w:sig w:usb0="00000003" w:usb1="00000000" w:usb2="00000000" w:usb3="00000000" w:csb0="00000001" w:csb1="00000000"/>
  </w:font>
  <w:font w:name="Arial-BoldMT">
    <w:panose1 w:val="020B0604020202020204"/>
    <w:charset w:val="00"/>
    <w:family w:val="auto"/>
    <w:notTrueType/>
    <w:pitch w:val="default"/>
    <w:sig w:usb0="00000003" w:usb1="00000000" w:usb2="00000000" w:usb3="00000000" w:csb0="00000001" w:csb1="00000000"/>
  </w:font>
  <w:font w:name="Arial-ItalicMT">
    <w:altName w:val="Times New Roman"/>
    <w:panose1 w:val="020B0604020202020204"/>
    <w:charset w:val="EE"/>
    <w:family w:val="auto"/>
    <w:notTrueType/>
    <w:pitch w:val="default"/>
    <w:sig w:usb0="00000005" w:usb1="00000000" w:usb2="00000000" w:usb3="00000000" w:csb0="00000002" w:csb1="00000000"/>
  </w:font>
  <w:font w:name="MS Gothic">
    <w:altName w:val="ＭＳ ゴシック"/>
    <w:panose1 w:val="020B06090702050802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9EBAE" w14:textId="77777777" w:rsidR="00234CAD" w:rsidRDefault="00234CAD" w:rsidP="006443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334A1A" w14:textId="77777777" w:rsidR="00234CAD" w:rsidRDefault="00234CAD" w:rsidP="006443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D1AEC" w14:textId="77777777" w:rsidR="00234CAD" w:rsidRDefault="00234CAD" w:rsidP="006443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7E5E">
      <w:rPr>
        <w:rStyle w:val="PageNumber"/>
        <w:noProof/>
      </w:rPr>
      <w:t>1</w:t>
    </w:r>
    <w:r>
      <w:rPr>
        <w:rStyle w:val="PageNumber"/>
      </w:rPr>
      <w:fldChar w:fldCharType="end"/>
    </w:r>
  </w:p>
  <w:p w14:paraId="088EBA96" w14:textId="77777777" w:rsidR="00234CAD" w:rsidRDefault="00234CAD" w:rsidP="006443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81861" w14:textId="77777777" w:rsidR="002D4D03" w:rsidRDefault="002D4D03" w:rsidP="00FB171F">
      <w:r>
        <w:separator/>
      </w:r>
    </w:p>
  </w:footnote>
  <w:footnote w:type="continuationSeparator" w:id="0">
    <w:p w14:paraId="5C8C9CD5" w14:textId="77777777" w:rsidR="002D4D03" w:rsidRDefault="002D4D03" w:rsidP="00FB171F">
      <w:r>
        <w:continuationSeparator/>
      </w:r>
    </w:p>
  </w:footnote>
  <w:footnote w:id="1">
    <w:p w14:paraId="7BE24D97" w14:textId="3FBEABE2" w:rsidR="00234CAD" w:rsidRPr="00A94EF0" w:rsidRDefault="00234CAD">
      <w:pPr>
        <w:pStyle w:val="FootnoteText"/>
        <w:rPr>
          <w:rFonts w:asciiTheme="majorHAnsi" w:hAnsiTheme="majorHAnsi"/>
          <w:lang w:val="en-US"/>
        </w:rPr>
      </w:pPr>
      <w:r w:rsidRPr="00A94EF0">
        <w:rPr>
          <w:rStyle w:val="FootnoteReference"/>
          <w:rFonts w:asciiTheme="majorHAnsi" w:hAnsiTheme="majorHAnsi"/>
        </w:rPr>
        <w:footnoteRef/>
      </w:r>
      <w:r w:rsidRPr="00A94EF0">
        <w:rPr>
          <w:rFonts w:asciiTheme="majorHAnsi" w:hAnsiTheme="majorHAnsi"/>
          <w:lang w:val="en-US"/>
        </w:rPr>
        <w:t xml:space="preserve"> </w:t>
      </w:r>
      <w:r w:rsidR="004426E2">
        <w:rPr>
          <w:rFonts w:asciiTheme="majorHAnsi" w:hAnsiTheme="majorHAnsi"/>
          <w:lang w:val="en-US"/>
        </w:rPr>
        <w:t xml:space="preserve">In </w:t>
      </w:r>
      <w:r>
        <w:rPr>
          <w:rFonts w:asciiTheme="majorHAnsi" w:hAnsiTheme="majorHAnsi"/>
          <w:lang w:val="en-US"/>
        </w:rPr>
        <w:t xml:space="preserve">Eriksson Baaz and Stern </w:t>
      </w:r>
      <w:r w:rsidR="004426E2">
        <w:rPr>
          <w:rFonts w:asciiTheme="majorHAnsi" w:hAnsiTheme="majorHAnsi"/>
          <w:lang w:val="en-US"/>
        </w:rPr>
        <w:t>(</w:t>
      </w:r>
      <w:r>
        <w:rPr>
          <w:rFonts w:asciiTheme="majorHAnsi" w:hAnsiTheme="majorHAnsi"/>
          <w:lang w:val="en-US"/>
        </w:rPr>
        <w:t>2016</w:t>
      </w:r>
      <w:r w:rsidR="004426E2">
        <w:rPr>
          <w:rFonts w:asciiTheme="majorHAnsi" w:hAnsiTheme="majorHAnsi"/>
          <w:lang w:val="en-US"/>
        </w:rPr>
        <w:t>)</w:t>
      </w:r>
      <w:r>
        <w:rPr>
          <w:rFonts w:asciiTheme="majorHAnsi" w:hAnsiTheme="majorHAnsi"/>
          <w:lang w:val="en-US"/>
        </w:rPr>
        <w:t xml:space="preserve"> </w:t>
      </w:r>
      <w:r w:rsidRPr="00A94EF0">
        <w:rPr>
          <w:rFonts w:asciiTheme="majorHAnsi" w:hAnsiTheme="majorHAnsi"/>
          <w:lang w:val="en-US"/>
        </w:rPr>
        <w:t xml:space="preserve">we </w:t>
      </w:r>
      <w:r w:rsidR="004426E2">
        <w:rPr>
          <w:rFonts w:asciiTheme="majorHAnsi" w:hAnsiTheme="majorHAnsi"/>
          <w:lang w:val="en-US"/>
        </w:rPr>
        <w:t>deve</w:t>
      </w:r>
      <w:r w:rsidR="006E6601">
        <w:rPr>
          <w:rFonts w:asciiTheme="majorHAnsi" w:hAnsiTheme="majorHAnsi"/>
          <w:lang w:val="en-US"/>
        </w:rPr>
        <w:t>lop our ‘methodology of unease’, tracing</w:t>
      </w:r>
      <w:r w:rsidRPr="00A94EF0">
        <w:rPr>
          <w:rFonts w:asciiTheme="majorHAnsi" w:hAnsiTheme="majorHAnsi"/>
          <w:lang w:val="en-US"/>
        </w:rPr>
        <w:t xml:space="preserve"> how different registers of unease guided us in our </w:t>
      </w:r>
      <w:r w:rsidR="00581A9C">
        <w:rPr>
          <w:rFonts w:asciiTheme="majorHAnsi" w:hAnsiTheme="majorHAnsi"/>
          <w:lang w:val="en-US"/>
        </w:rPr>
        <w:t>research endeavor. This section</w:t>
      </w:r>
      <w:r w:rsidRPr="00A94EF0">
        <w:rPr>
          <w:rFonts w:asciiTheme="majorHAnsi" w:hAnsiTheme="majorHAnsi"/>
          <w:lang w:val="en-US"/>
        </w:rPr>
        <w:t xml:space="preserve"> draws heavily upon points also raised there.  </w:t>
      </w:r>
    </w:p>
  </w:footnote>
  <w:footnote w:id="2">
    <w:p w14:paraId="775EC901" w14:textId="77777777" w:rsidR="00234CAD" w:rsidRPr="00A94EF0" w:rsidRDefault="00234CAD" w:rsidP="00FB171F">
      <w:pPr>
        <w:pStyle w:val="FootnoteText"/>
        <w:spacing w:line="360" w:lineRule="auto"/>
        <w:jc w:val="both"/>
        <w:rPr>
          <w:rFonts w:asciiTheme="majorHAnsi" w:hAnsiTheme="majorHAnsi"/>
          <w:lang w:val="en-GB"/>
        </w:rPr>
      </w:pPr>
      <w:r w:rsidRPr="00A94EF0">
        <w:rPr>
          <w:rStyle w:val="FootnoteReference"/>
          <w:rFonts w:asciiTheme="majorHAnsi" w:hAnsiTheme="majorHAnsi"/>
        </w:rPr>
        <w:footnoteRef/>
      </w:r>
      <w:r w:rsidRPr="00A94EF0">
        <w:rPr>
          <w:rFonts w:asciiTheme="majorHAnsi" w:hAnsiTheme="majorHAnsi"/>
          <w:lang w:val="en-US"/>
        </w:rPr>
        <w:t xml:space="preserve"> </w:t>
      </w:r>
      <w:r w:rsidRPr="00A94EF0">
        <w:rPr>
          <w:rFonts w:asciiTheme="majorHAnsi" w:hAnsiTheme="majorHAnsi"/>
          <w:lang w:val="en-GB"/>
        </w:rPr>
        <w:t xml:space="preserve">‘Minimizing’ is a term regularly used by domestic violence service providers to refer to narratives which position domestic violence as not particularly serious.  </w:t>
      </w:r>
    </w:p>
  </w:footnote>
  <w:footnote w:id="3">
    <w:p w14:paraId="0EEDB986" w14:textId="77777777" w:rsidR="00234CAD" w:rsidRPr="00A94EF0" w:rsidRDefault="00234CAD" w:rsidP="00FB171F">
      <w:pPr>
        <w:pStyle w:val="FootnoteText"/>
        <w:spacing w:line="360" w:lineRule="auto"/>
        <w:jc w:val="both"/>
        <w:rPr>
          <w:rFonts w:asciiTheme="majorHAnsi" w:hAnsiTheme="majorHAnsi"/>
          <w:lang w:val="en-GB"/>
        </w:rPr>
      </w:pPr>
      <w:r w:rsidRPr="00A94EF0">
        <w:rPr>
          <w:rStyle w:val="FootnoteReference"/>
          <w:rFonts w:asciiTheme="majorHAnsi" w:hAnsiTheme="majorHAnsi"/>
        </w:rPr>
        <w:footnoteRef/>
      </w:r>
      <w:r w:rsidRPr="00A94EF0">
        <w:rPr>
          <w:rFonts w:asciiTheme="majorHAnsi" w:hAnsiTheme="majorHAnsi"/>
          <w:lang w:val="en-US"/>
        </w:rPr>
        <w:t xml:space="preserve"> </w:t>
      </w:r>
      <w:r w:rsidRPr="00A94EF0">
        <w:rPr>
          <w:rFonts w:asciiTheme="majorHAnsi" w:hAnsiTheme="majorHAnsi"/>
          <w:lang w:val="en-GB"/>
        </w:rPr>
        <w:t>Although, others have: Hudson, for example, suggests that perpetrators of sexual violence may learn to “talk the talk” of perpetrator programmes in order to mask their true, justificatory attitudes towards their violence from the authorities (Hudson 2005, 108-113).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622C"/>
    <w:multiLevelType w:val="hybridMultilevel"/>
    <w:tmpl w:val="03E25706"/>
    <w:lvl w:ilvl="0" w:tplc="F7701E6E">
      <w:start w:val="1"/>
      <w:numFmt w:val="bullet"/>
      <w:lvlText w:val="•"/>
      <w:lvlJc w:val="left"/>
      <w:pPr>
        <w:tabs>
          <w:tab w:val="num" w:pos="720"/>
        </w:tabs>
        <w:ind w:left="720" w:hanging="360"/>
      </w:pPr>
      <w:rPr>
        <w:rFonts w:ascii="Arial" w:hAnsi="Arial" w:hint="default"/>
      </w:rPr>
    </w:lvl>
    <w:lvl w:ilvl="1" w:tplc="B9D48CAC" w:tentative="1">
      <w:start w:val="1"/>
      <w:numFmt w:val="bullet"/>
      <w:lvlText w:val="•"/>
      <w:lvlJc w:val="left"/>
      <w:pPr>
        <w:tabs>
          <w:tab w:val="num" w:pos="1440"/>
        </w:tabs>
        <w:ind w:left="1440" w:hanging="360"/>
      </w:pPr>
      <w:rPr>
        <w:rFonts w:ascii="Arial" w:hAnsi="Arial" w:hint="default"/>
      </w:rPr>
    </w:lvl>
    <w:lvl w:ilvl="2" w:tplc="4DE2323A" w:tentative="1">
      <w:start w:val="1"/>
      <w:numFmt w:val="bullet"/>
      <w:lvlText w:val="•"/>
      <w:lvlJc w:val="left"/>
      <w:pPr>
        <w:tabs>
          <w:tab w:val="num" w:pos="2160"/>
        </w:tabs>
        <w:ind w:left="2160" w:hanging="360"/>
      </w:pPr>
      <w:rPr>
        <w:rFonts w:ascii="Arial" w:hAnsi="Arial" w:hint="default"/>
      </w:rPr>
    </w:lvl>
    <w:lvl w:ilvl="3" w:tplc="6C2C6610" w:tentative="1">
      <w:start w:val="1"/>
      <w:numFmt w:val="bullet"/>
      <w:lvlText w:val="•"/>
      <w:lvlJc w:val="left"/>
      <w:pPr>
        <w:tabs>
          <w:tab w:val="num" w:pos="2880"/>
        </w:tabs>
        <w:ind w:left="2880" w:hanging="360"/>
      </w:pPr>
      <w:rPr>
        <w:rFonts w:ascii="Arial" w:hAnsi="Arial" w:hint="default"/>
      </w:rPr>
    </w:lvl>
    <w:lvl w:ilvl="4" w:tplc="C89E0A68" w:tentative="1">
      <w:start w:val="1"/>
      <w:numFmt w:val="bullet"/>
      <w:lvlText w:val="•"/>
      <w:lvlJc w:val="left"/>
      <w:pPr>
        <w:tabs>
          <w:tab w:val="num" w:pos="3600"/>
        </w:tabs>
        <w:ind w:left="3600" w:hanging="360"/>
      </w:pPr>
      <w:rPr>
        <w:rFonts w:ascii="Arial" w:hAnsi="Arial" w:hint="default"/>
      </w:rPr>
    </w:lvl>
    <w:lvl w:ilvl="5" w:tplc="9BA22376" w:tentative="1">
      <w:start w:val="1"/>
      <w:numFmt w:val="bullet"/>
      <w:lvlText w:val="•"/>
      <w:lvlJc w:val="left"/>
      <w:pPr>
        <w:tabs>
          <w:tab w:val="num" w:pos="4320"/>
        </w:tabs>
        <w:ind w:left="4320" w:hanging="360"/>
      </w:pPr>
      <w:rPr>
        <w:rFonts w:ascii="Arial" w:hAnsi="Arial" w:hint="default"/>
      </w:rPr>
    </w:lvl>
    <w:lvl w:ilvl="6" w:tplc="E60CFF86" w:tentative="1">
      <w:start w:val="1"/>
      <w:numFmt w:val="bullet"/>
      <w:lvlText w:val="•"/>
      <w:lvlJc w:val="left"/>
      <w:pPr>
        <w:tabs>
          <w:tab w:val="num" w:pos="5040"/>
        </w:tabs>
        <w:ind w:left="5040" w:hanging="360"/>
      </w:pPr>
      <w:rPr>
        <w:rFonts w:ascii="Arial" w:hAnsi="Arial" w:hint="default"/>
      </w:rPr>
    </w:lvl>
    <w:lvl w:ilvl="7" w:tplc="724084B6" w:tentative="1">
      <w:start w:val="1"/>
      <w:numFmt w:val="bullet"/>
      <w:lvlText w:val="•"/>
      <w:lvlJc w:val="left"/>
      <w:pPr>
        <w:tabs>
          <w:tab w:val="num" w:pos="5760"/>
        </w:tabs>
        <w:ind w:left="5760" w:hanging="360"/>
      </w:pPr>
      <w:rPr>
        <w:rFonts w:ascii="Arial" w:hAnsi="Arial" w:hint="default"/>
      </w:rPr>
    </w:lvl>
    <w:lvl w:ilvl="8" w:tplc="C82609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B44524"/>
    <w:multiLevelType w:val="hybridMultilevel"/>
    <w:tmpl w:val="B3789856"/>
    <w:lvl w:ilvl="0" w:tplc="32EE37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5FD"/>
    <w:multiLevelType w:val="hybridMultilevel"/>
    <w:tmpl w:val="86E6C712"/>
    <w:lvl w:ilvl="0" w:tplc="662888B8">
      <w:start w:val="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E30B7"/>
    <w:multiLevelType w:val="hybridMultilevel"/>
    <w:tmpl w:val="F1F0195E"/>
    <w:lvl w:ilvl="0" w:tplc="594044FC">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B4F6F"/>
    <w:multiLevelType w:val="multilevel"/>
    <w:tmpl w:val="2F2C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D04D5E"/>
    <w:multiLevelType w:val="multilevel"/>
    <w:tmpl w:val="B88A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354CCA"/>
    <w:multiLevelType w:val="hybridMultilevel"/>
    <w:tmpl w:val="099869C6"/>
    <w:lvl w:ilvl="0" w:tplc="BEFC666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CB315A8"/>
    <w:multiLevelType w:val="hybridMultilevel"/>
    <w:tmpl w:val="FDFC777E"/>
    <w:lvl w:ilvl="0" w:tplc="0B7009E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4F2E54"/>
    <w:multiLevelType w:val="hybridMultilevel"/>
    <w:tmpl w:val="FF8681A4"/>
    <w:lvl w:ilvl="0" w:tplc="81C62F6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305FBA"/>
    <w:multiLevelType w:val="hybridMultilevel"/>
    <w:tmpl w:val="F3AE01C4"/>
    <w:lvl w:ilvl="0" w:tplc="CE7878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8860B0"/>
    <w:multiLevelType w:val="hybridMultilevel"/>
    <w:tmpl w:val="00EE053A"/>
    <w:lvl w:ilvl="0" w:tplc="F886F7EC">
      <w:start w:val="1"/>
      <w:numFmt w:val="bullet"/>
      <w:lvlText w:val="•"/>
      <w:lvlJc w:val="left"/>
      <w:pPr>
        <w:tabs>
          <w:tab w:val="num" w:pos="720"/>
        </w:tabs>
        <w:ind w:left="720" w:hanging="360"/>
      </w:pPr>
      <w:rPr>
        <w:rFonts w:ascii="Arial" w:hAnsi="Arial" w:hint="default"/>
      </w:rPr>
    </w:lvl>
    <w:lvl w:ilvl="1" w:tplc="B0FAE9C8" w:tentative="1">
      <w:start w:val="1"/>
      <w:numFmt w:val="bullet"/>
      <w:lvlText w:val="•"/>
      <w:lvlJc w:val="left"/>
      <w:pPr>
        <w:tabs>
          <w:tab w:val="num" w:pos="1440"/>
        </w:tabs>
        <w:ind w:left="1440" w:hanging="360"/>
      </w:pPr>
      <w:rPr>
        <w:rFonts w:ascii="Arial" w:hAnsi="Arial" w:hint="default"/>
      </w:rPr>
    </w:lvl>
    <w:lvl w:ilvl="2" w:tplc="54B62FC8" w:tentative="1">
      <w:start w:val="1"/>
      <w:numFmt w:val="bullet"/>
      <w:lvlText w:val="•"/>
      <w:lvlJc w:val="left"/>
      <w:pPr>
        <w:tabs>
          <w:tab w:val="num" w:pos="2160"/>
        </w:tabs>
        <w:ind w:left="2160" w:hanging="360"/>
      </w:pPr>
      <w:rPr>
        <w:rFonts w:ascii="Arial" w:hAnsi="Arial" w:hint="default"/>
      </w:rPr>
    </w:lvl>
    <w:lvl w:ilvl="3" w:tplc="9926B950" w:tentative="1">
      <w:start w:val="1"/>
      <w:numFmt w:val="bullet"/>
      <w:lvlText w:val="•"/>
      <w:lvlJc w:val="left"/>
      <w:pPr>
        <w:tabs>
          <w:tab w:val="num" w:pos="2880"/>
        </w:tabs>
        <w:ind w:left="2880" w:hanging="360"/>
      </w:pPr>
      <w:rPr>
        <w:rFonts w:ascii="Arial" w:hAnsi="Arial" w:hint="default"/>
      </w:rPr>
    </w:lvl>
    <w:lvl w:ilvl="4" w:tplc="ACD87DA8" w:tentative="1">
      <w:start w:val="1"/>
      <w:numFmt w:val="bullet"/>
      <w:lvlText w:val="•"/>
      <w:lvlJc w:val="left"/>
      <w:pPr>
        <w:tabs>
          <w:tab w:val="num" w:pos="3600"/>
        </w:tabs>
        <w:ind w:left="3600" w:hanging="360"/>
      </w:pPr>
      <w:rPr>
        <w:rFonts w:ascii="Arial" w:hAnsi="Arial" w:hint="default"/>
      </w:rPr>
    </w:lvl>
    <w:lvl w:ilvl="5" w:tplc="308E299E" w:tentative="1">
      <w:start w:val="1"/>
      <w:numFmt w:val="bullet"/>
      <w:lvlText w:val="•"/>
      <w:lvlJc w:val="left"/>
      <w:pPr>
        <w:tabs>
          <w:tab w:val="num" w:pos="4320"/>
        </w:tabs>
        <w:ind w:left="4320" w:hanging="360"/>
      </w:pPr>
      <w:rPr>
        <w:rFonts w:ascii="Arial" w:hAnsi="Arial" w:hint="default"/>
      </w:rPr>
    </w:lvl>
    <w:lvl w:ilvl="6" w:tplc="EAB47CEC" w:tentative="1">
      <w:start w:val="1"/>
      <w:numFmt w:val="bullet"/>
      <w:lvlText w:val="•"/>
      <w:lvlJc w:val="left"/>
      <w:pPr>
        <w:tabs>
          <w:tab w:val="num" w:pos="5040"/>
        </w:tabs>
        <w:ind w:left="5040" w:hanging="360"/>
      </w:pPr>
      <w:rPr>
        <w:rFonts w:ascii="Arial" w:hAnsi="Arial" w:hint="default"/>
      </w:rPr>
    </w:lvl>
    <w:lvl w:ilvl="7" w:tplc="09F8DE06" w:tentative="1">
      <w:start w:val="1"/>
      <w:numFmt w:val="bullet"/>
      <w:lvlText w:val="•"/>
      <w:lvlJc w:val="left"/>
      <w:pPr>
        <w:tabs>
          <w:tab w:val="num" w:pos="5760"/>
        </w:tabs>
        <w:ind w:left="5760" w:hanging="360"/>
      </w:pPr>
      <w:rPr>
        <w:rFonts w:ascii="Arial" w:hAnsi="Arial" w:hint="default"/>
      </w:rPr>
    </w:lvl>
    <w:lvl w:ilvl="8" w:tplc="1D6C2B8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B5C2C52"/>
    <w:multiLevelType w:val="hybridMultilevel"/>
    <w:tmpl w:val="51080042"/>
    <w:lvl w:ilvl="0" w:tplc="E090A982">
      <w:start w:val="3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C22B18"/>
    <w:multiLevelType w:val="hybridMultilevel"/>
    <w:tmpl w:val="6F801F46"/>
    <w:lvl w:ilvl="0" w:tplc="52AC249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1133FB"/>
    <w:multiLevelType w:val="hybridMultilevel"/>
    <w:tmpl w:val="58784C00"/>
    <w:lvl w:ilvl="0" w:tplc="A4DAEDE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557290"/>
    <w:multiLevelType w:val="hybridMultilevel"/>
    <w:tmpl w:val="E1C4A6D8"/>
    <w:lvl w:ilvl="0" w:tplc="C79AF7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5F0E24"/>
    <w:multiLevelType w:val="hybridMultilevel"/>
    <w:tmpl w:val="75EEA34C"/>
    <w:lvl w:ilvl="0" w:tplc="0A1E642E">
      <w:start w:val="1"/>
      <w:numFmt w:val="bullet"/>
      <w:lvlText w:val="•"/>
      <w:lvlJc w:val="left"/>
      <w:pPr>
        <w:tabs>
          <w:tab w:val="num" w:pos="720"/>
        </w:tabs>
        <w:ind w:left="720" w:hanging="360"/>
      </w:pPr>
      <w:rPr>
        <w:rFonts w:ascii="Arial" w:hAnsi="Arial" w:hint="default"/>
      </w:rPr>
    </w:lvl>
    <w:lvl w:ilvl="1" w:tplc="CB143A0A" w:tentative="1">
      <w:start w:val="1"/>
      <w:numFmt w:val="bullet"/>
      <w:lvlText w:val="•"/>
      <w:lvlJc w:val="left"/>
      <w:pPr>
        <w:tabs>
          <w:tab w:val="num" w:pos="1440"/>
        </w:tabs>
        <w:ind w:left="1440" w:hanging="360"/>
      </w:pPr>
      <w:rPr>
        <w:rFonts w:ascii="Arial" w:hAnsi="Arial" w:hint="default"/>
      </w:rPr>
    </w:lvl>
    <w:lvl w:ilvl="2" w:tplc="DE0AD364" w:tentative="1">
      <w:start w:val="1"/>
      <w:numFmt w:val="bullet"/>
      <w:lvlText w:val="•"/>
      <w:lvlJc w:val="left"/>
      <w:pPr>
        <w:tabs>
          <w:tab w:val="num" w:pos="2160"/>
        </w:tabs>
        <w:ind w:left="2160" w:hanging="360"/>
      </w:pPr>
      <w:rPr>
        <w:rFonts w:ascii="Arial" w:hAnsi="Arial" w:hint="default"/>
      </w:rPr>
    </w:lvl>
    <w:lvl w:ilvl="3" w:tplc="35D47AA4" w:tentative="1">
      <w:start w:val="1"/>
      <w:numFmt w:val="bullet"/>
      <w:lvlText w:val="•"/>
      <w:lvlJc w:val="left"/>
      <w:pPr>
        <w:tabs>
          <w:tab w:val="num" w:pos="2880"/>
        </w:tabs>
        <w:ind w:left="2880" w:hanging="360"/>
      </w:pPr>
      <w:rPr>
        <w:rFonts w:ascii="Arial" w:hAnsi="Arial" w:hint="default"/>
      </w:rPr>
    </w:lvl>
    <w:lvl w:ilvl="4" w:tplc="4A74B73C" w:tentative="1">
      <w:start w:val="1"/>
      <w:numFmt w:val="bullet"/>
      <w:lvlText w:val="•"/>
      <w:lvlJc w:val="left"/>
      <w:pPr>
        <w:tabs>
          <w:tab w:val="num" w:pos="3600"/>
        </w:tabs>
        <w:ind w:left="3600" w:hanging="360"/>
      </w:pPr>
      <w:rPr>
        <w:rFonts w:ascii="Arial" w:hAnsi="Arial" w:hint="default"/>
      </w:rPr>
    </w:lvl>
    <w:lvl w:ilvl="5" w:tplc="0B7ABB8A" w:tentative="1">
      <w:start w:val="1"/>
      <w:numFmt w:val="bullet"/>
      <w:lvlText w:val="•"/>
      <w:lvlJc w:val="left"/>
      <w:pPr>
        <w:tabs>
          <w:tab w:val="num" w:pos="4320"/>
        </w:tabs>
        <w:ind w:left="4320" w:hanging="360"/>
      </w:pPr>
      <w:rPr>
        <w:rFonts w:ascii="Arial" w:hAnsi="Arial" w:hint="default"/>
      </w:rPr>
    </w:lvl>
    <w:lvl w:ilvl="6" w:tplc="403EF23E" w:tentative="1">
      <w:start w:val="1"/>
      <w:numFmt w:val="bullet"/>
      <w:lvlText w:val="•"/>
      <w:lvlJc w:val="left"/>
      <w:pPr>
        <w:tabs>
          <w:tab w:val="num" w:pos="5040"/>
        </w:tabs>
        <w:ind w:left="5040" w:hanging="360"/>
      </w:pPr>
      <w:rPr>
        <w:rFonts w:ascii="Arial" w:hAnsi="Arial" w:hint="default"/>
      </w:rPr>
    </w:lvl>
    <w:lvl w:ilvl="7" w:tplc="EBCEE9BC" w:tentative="1">
      <w:start w:val="1"/>
      <w:numFmt w:val="bullet"/>
      <w:lvlText w:val="•"/>
      <w:lvlJc w:val="left"/>
      <w:pPr>
        <w:tabs>
          <w:tab w:val="num" w:pos="5760"/>
        </w:tabs>
        <w:ind w:left="5760" w:hanging="360"/>
      </w:pPr>
      <w:rPr>
        <w:rFonts w:ascii="Arial" w:hAnsi="Arial" w:hint="default"/>
      </w:rPr>
    </w:lvl>
    <w:lvl w:ilvl="8" w:tplc="715086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CFE7EA4"/>
    <w:multiLevelType w:val="hybridMultilevel"/>
    <w:tmpl w:val="883265EA"/>
    <w:lvl w:ilvl="0" w:tplc="A10234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5"/>
  </w:num>
  <w:num w:numId="4">
    <w:abstractNumId w:val="11"/>
  </w:num>
  <w:num w:numId="5">
    <w:abstractNumId w:val="3"/>
  </w:num>
  <w:num w:numId="6">
    <w:abstractNumId w:val="14"/>
  </w:num>
  <w:num w:numId="7">
    <w:abstractNumId w:val="13"/>
  </w:num>
  <w:num w:numId="8">
    <w:abstractNumId w:val="6"/>
  </w:num>
  <w:num w:numId="9">
    <w:abstractNumId w:val="7"/>
  </w:num>
  <w:num w:numId="10">
    <w:abstractNumId w:val="5"/>
  </w:num>
  <w:num w:numId="11">
    <w:abstractNumId w:val="8"/>
  </w:num>
  <w:num w:numId="12">
    <w:abstractNumId w:val="12"/>
  </w:num>
  <w:num w:numId="13">
    <w:abstractNumId w:val="2"/>
  </w:num>
  <w:num w:numId="14">
    <w:abstractNumId w:val="4"/>
  </w:num>
  <w:num w:numId="15">
    <w:abstractNumId w:val="1"/>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oNotDisplayPageBoundaries/>
  <w:hideSpellingErrors/>
  <w:hideGrammatical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1F"/>
    <w:rsid w:val="00003D6A"/>
    <w:rsid w:val="0000573E"/>
    <w:rsid w:val="00007532"/>
    <w:rsid w:val="0001283F"/>
    <w:rsid w:val="00017F1D"/>
    <w:rsid w:val="000233F3"/>
    <w:rsid w:val="00023FE1"/>
    <w:rsid w:val="000302B6"/>
    <w:rsid w:val="000407C2"/>
    <w:rsid w:val="000423CE"/>
    <w:rsid w:val="00045733"/>
    <w:rsid w:val="00045BB5"/>
    <w:rsid w:val="00051948"/>
    <w:rsid w:val="00052A09"/>
    <w:rsid w:val="00053333"/>
    <w:rsid w:val="00055361"/>
    <w:rsid w:val="00057ED2"/>
    <w:rsid w:val="0006026B"/>
    <w:rsid w:val="00063037"/>
    <w:rsid w:val="00066694"/>
    <w:rsid w:val="0006703D"/>
    <w:rsid w:val="00073AF4"/>
    <w:rsid w:val="00077BBC"/>
    <w:rsid w:val="0008202E"/>
    <w:rsid w:val="00083AAD"/>
    <w:rsid w:val="00086BE0"/>
    <w:rsid w:val="00094755"/>
    <w:rsid w:val="000C0FE5"/>
    <w:rsid w:val="000C29D9"/>
    <w:rsid w:val="000C6DA4"/>
    <w:rsid w:val="000C73F9"/>
    <w:rsid w:val="000D3179"/>
    <w:rsid w:val="000E0C71"/>
    <w:rsid w:val="000E4474"/>
    <w:rsid w:val="000E65C3"/>
    <w:rsid w:val="000E77DC"/>
    <w:rsid w:val="000F10C8"/>
    <w:rsid w:val="000F4E18"/>
    <w:rsid w:val="0010144A"/>
    <w:rsid w:val="00112867"/>
    <w:rsid w:val="0011478D"/>
    <w:rsid w:val="00115701"/>
    <w:rsid w:val="001208C5"/>
    <w:rsid w:val="00122A79"/>
    <w:rsid w:val="0012426F"/>
    <w:rsid w:val="00126423"/>
    <w:rsid w:val="00145778"/>
    <w:rsid w:val="001518A4"/>
    <w:rsid w:val="0015343C"/>
    <w:rsid w:val="00156A22"/>
    <w:rsid w:val="00163B4F"/>
    <w:rsid w:val="0016513B"/>
    <w:rsid w:val="00170ED8"/>
    <w:rsid w:val="00172C58"/>
    <w:rsid w:val="00173E52"/>
    <w:rsid w:val="0017430B"/>
    <w:rsid w:val="00177790"/>
    <w:rsid w:val="00197C8B"/>
    <w:rsid w:val="001A1020"/>
    <w:rsid w:val="001A2156"/>
    <w:rsid w:val="001A4872"/>
    <w:rsid w:val="001A4A38"/>
    <w:rsid w:val="001A4A7F"/>
    <w:rsid w:val="001A7522"/>
    <w:rsid w:val="001A79BE"/>
    <w:rsid w:val="001B0F4D"/>
    <w:rsid w:val="001B6B0A"/>
    <w:rsid w:val="001B7E34"/>
    <w:rsid w:val="001D077D"/>
    <w:rsid w:val="001D44F4"/>
    <w:rsid w:val="001E5AEE"/>
    <w:rsid w:val="001E64DF"/>
    <w:rsid w:val="001F3C70"/>
    <w:rsid w:val="001F507D"/>
    <w:rsid w:val="001F5642"/>
    <w:rsid w:val="00201422"/>
    <w:rsid w:val="002174A0"/>
    <w:rsid w:val="00230105"/>
    <w:rsid w:val="00233A5E"/>
    <w:rsid w:val="00234CAD"/>
    <w:rsid w:val="00241CBF"/>
    <w:rsid w:val="00263590"/>
    <w:rsid w:val="002661DC"/>
    <w:rsid w:val="00266243"/>
    <w:rsid w:val="002916CC"/>
    <w:rsid w:val="002918C2"/>
    <w:rsid w:val="002C4528"/>
    <w:rsid w:val="002C5073"/>
    <w:rsid w:val="002D35DB"/>
    <w:rsid w:val="002D4699"/>
    <w:rsid w:val="002D4D03"/>
    <w:rsid w:val="002F083C"/>
    <w:rsid w:val="002F1406"/>
    <w:rsid w:val="00300F24"/>
    <w:rsid w:val="003022CB"/>
    <w:rsid w:val="00347E14"/>
    <w:rsid w:val="00350C0E"/>
    <w:rsid w:val="00366EAF"/>
    <w:rsid w:val="003733B5"/>
    <w:rsid w:val="00381807"/>
    <w:rsid w:val="00396EC7"/>
    <w:rsid w:val="003A4358"/>
    <w:rsid w:val="003A43B6"/>
    <w:rsid w:val="003A4EB3"/>
    <w:rsid w:val="003A4F00"/>
    <w:rsid w:val="003B07D0"/>
    <w:rsid w:val="003B4ADB"/>
    <w:rsid w:val="003C3609"/>
    <w:rsid w:val="003C3FC6"/>
    <w:rsid w:val="003D0C45"/>
    <w:rsid w:val="003D47B9"/>
    <w:rsid w:val="003D5DFD"/>
    <w:rsid w:val="003D6854"/>
    <w:rsid w:val="003D769C"/>
    <w:rsid w:val="003F2E6C"/>
    <w:rsid w:val="004059B3"/>
    <w:rsid w:val="00405DAE"/>
    <w:rsid w:val="00413BEB"/>
    <w:rsid w:val="004215FE"/>
    <w:rsid w:val="004426E2"/>
    <w:rsid w:val="0045151D"/>
    <w:rsid w:val="00461347"/>
    <w:rsid w:val="004614B9"/>
    <w:rsid w:val="004624ED"/>
    <w:rsid w:val="00464633"/>
    <w:rsid w:val="00470D32"/>
    <w:rsid w:val="00474087"/>
    <w:rsid w:val="00483122"/>
    <w:rsid w:val="004A005E"/>
    <w:rsid w:val="004A460E"/>
    <w:rsid w:val="004A7CBB"/>
    <w:rsid w:val="004B4573"/>
    <w:rsid w:val="004B4F5C"/>
    <w:rsid w:val="004B60F1"/>
    <w:rsid w:val="004C30FD"/>
    <w:rsid w:val="004C3FF5"/>
    <w:rsid w:val="004D4F0C"/>
    <w:rsid w:val="004E5DF2"/>
    <w:rsid w:val="004F127A"/>
    <w:rsid w:val="004F167C"/>
    <w:rsid w:val="004F3418"/>
    <w:rsid w:val="004F3DB9"/>
    <w:rsid w:val="00513EB8"/>
    <w:rsid w:val="005150F0"/>
    <w:rsid w:val="005236C5"/>
    <w:rsid w:val="00530814"/>
    <w:rsid w:val="00533514"/>
    <w:rsid w:val="00543852"/>
    <w:rsid w:val="00551381"/>
    <w:rsid w:val="00552563"/>
    <w:rsid w:val="005602F0"/>
    <w:rsid w:val="0056174A"/>
    <w:rsid w:val="00562ADF"/>
    <w:rsid w:val="0056516D"/>
    <w:rsid w:val="00567B9D"/>
    <w:rsid w:val="00570A4A"/>
    <w:rsid w:val="00576737"/>
    <w:rsid w:val="00581A9C"/>
    <w:rsid w:val="005837CC"/>
    <w:rsid w:val="0059596D"/>
    <w:rsid w:val="005B2281"/>
    <w:rsid w:val="005B58B4"/>
    <w:rsid w:val="005B5B58"/>
    <w:rsid w:val="005C1AE2"/>
    <w:rsid w:val="005C59A4"/>
    <w:rsid w:val="005D4F34"/>
    <w:rsid w:val="005E0726"/>
    <w:rsid w:val="005E13F0"/>
    <w:rsid w:val="005E3480"/>
    <w:rsid w:val="0060664E"/>
    <w:rsid w:val="00613B2F"/>
    <w:rsid w:val="00615F35"/>
    <w:rsid w:val="00622B38"/>
    <w:rsid w:val="0064345E"/>
    <w:rsid w:val="00644311"/>
    <w:rsid w:val="0064495F"/>
    <w:rsid w:val="00644BFA"/>
    <w:rsid w:val="006513DC"/>
    <w:rsid w:val="006623F7"/>
    <w:rsid w:val="0066335C"/>
    <w:rsid w:val="006746E1"/>
    <w:rsid w:val="0067789C"/>
    <w:rsid w:val="00681603"/>
    <w:rsid w:val="006902BF"/>
    <w:rsid w:val="006A272D"/>
    <w:rsid w:val="006B2A08"/>
    <w:rsid w:val="006C4008"/>
    <w:rsid w:val="006D09B2"/>
    <w:rsid w:val="006D1454"/>
    <w:rsid w:val="006D1848"/>
    <w:rsid w:val="006D70E3"/>
    <w:rsid w:val="006E6601"/>
    <w:rsid w:val="006E68FC"/>
    <w:rsid w:val="00704E2A"/>
    <w:rsid w:val="00705421"/>
    <w:rsid w:val="00711907"/>
    <w:rsid w:val="00720B42"/>
    <w:rsid w:val="0072413B"/>
    <w:rsid w:val="007247E5"/>
    <w:rsid w:val="00732E53"/>
    <w:rsid w:val="007351CD"/>
    <w:rsid w:val="00736752"/>
    <w:rsid w:val="00755BDE"/>
    <w:rsid w:val="0076146C"/>
    <w:rsid w:val="00773598"/>
    <w:rsid w:val="00780D5C"/>
    <w:rsid w:val="00786AF1"/>
    <w:rsid w:val="0079339B"/>
    <w:rsid w:val="00794C15"/>
    <w:rsid w:val="007B1133"/>
    <w:rsid w:val="007C6A3C"/>
    <w:rsid w:val="007D15AE"/>
    <w:rsid w:val="007D4AB2"/>
    <w:rsid w:val="007D516F"/>
    <w:rsid w:val="007E454C"/>
    <w:rsid w:val="007E756B"/>
    <w:rsid w:val="007F43D9"/>
    <w:rsid w:val="007F5A21"/>
    <w:rsid w:val="008035A5"/>
    <w:rsid w:val="00803D1D"/>
    <w:rsid w:val="0080638B"/>
    <w:rsid w:val="00814F7B"/>
    <w:rsid w:val="0081506D"/>
    <w:rsid w:val="00821951"/>
    <w:rsid w:val="0082641E"/>
    <w:rsid w:val="008314C3"/>
    <w:rsid w:val="00840AA6"/>
    <w:rsid w:val="00841454"/>
    <w:rsid w:val="00855FAF"/>
    <w:rsid w:val="00856A65"/>
    <w:rsid w:val="00863583"/>
    <w:rsid w:val="00871AF1"/>
    <w:rsid w:val="00875343"/>
    <w:rsid w:val="00875FD4"/>
    <w:rsid w:val="0088477B"/>
    <w:rsid w:val="0089023D"/>
    <w:rsid w:val="008904FA"/>
    <w:rsid w:val="008A0D89"/>
    <w:rsid w:val="008B3A4B"/>
    <w:rsid w:val="008C2BFC"/>
    <w:rsid w:val="008C7E5E"/>
    <w:rsid w:val="008D28A1"/>
    <w:rsid w:val="008D2AB5"/>
    <w:rsid w:val="008E4B88"/>
    <w:rsid w:val="00902B4C"/>
    <w:rsid w:val="00914B5B"/>
    <w:rsid w:val="00935DFE"/>
    <w:rsid w:val="0095546C"/>
    <w:rsid w:val="009613CA"/>
    <w:rsid w:val="00973D04"/>
    <w:rsid w:val="009778FC"/>
    <w:rsid w:val="00983EF1"/>
    <w:rsid w:val="009919EF"/>
    <w:rsid w:val="009940DD"/>
    <w:rsid w:val="00994F46"/>
    <w:rsid w:val="00996368"/>
    <w:rsid w:val="009A34C1"/>
    <w:rsid w:val="009C686C"/>
    <w:rsid w:val="009D2957"/>
    <w:rsid w:val="009E361E"/>
    <w:rsid w:val="009E7638"/>
    <w:rsid w:val="009F1652"/>
    <w:rsid w:val="009F2505"/>
    <w:rsid w:val="009F306A"/>
    <w:rsid w:val="009F4DE0"/>
    <w:rsid w:val="009F6B50"/>
    <w:rsid w:val="009F7EEA"/>
    <w:rsid w:val="00A046B3"/>
    <w:rsid w:val="00A16387"/>
    <w:rsid w:val="00A16A70"/>
    <w:rsid w:val="00A2508C"/>
    <w:rsid w:val="00A31EDC"/>
    <w:rsid w:val="00A37E24"/>
    <w:rsid w:val="00A42F86"/>
    <w:rsid w:val="00A522BB"/>
    <w:rsid w:val="00A66FC0"/>
    <w:rsid w:val="00A72E05"/>
    <w:rsid w:val="00A73528"/>
    <w:rsid w:val="00A839FF"/>
    <w:rsid w:val="00A94EF0"/>
    <w:rsid w:val="00AA073F"/>
    <w:rsid w:val="00AA6F5A"/>
    <w:rsid w:val="00AB09E0"/>
    <w:rsid w:val="00AB5EB1"/>
    <w:rsid w:val="00AD3346"/>
    <w:rsid w:val="00AD5C0A"/>
    <w:rsid w:val="00AD613D"/>
    <w:rsid w:val="00AE3856"/>
    <w:rsid w:val="00AE3F62"/>
    <w:rsid w:val="00AE5334"/>
    <w:rsid w:val="00AE6205"/>
    <w:rsid w:val="00AE7131"/>
    <w:rsid w:val="00AE7E86"/>
    <w:rsid w:val="00B03AF6"/>
    <w:rsid w:val="00B10E99"/>
    <w:rsid w:val="00B15628"/>
    <w:rsid w:val="00B2735D"/>
    <w:rsid w:val="00B27741"/>
    <w:rsid w:val="00B36A45"/>
    <w:rsid w:val="00B41D4A"/>
    <w:rsid w:val="00B52F57"/>
    <w:rsid w:val="00B60419"/>
    <w:rsid w:val="00B8253D"/>
    <w:rsid w:val="00B83923"/>
    <w:rsid w:val="00B9312E"/>
    <w:rsid w:val="00B93984"/>
    <w:rsid w:val="00BA0F38"/>
    <w:rsid w:val="00BA4808"/>
    <w:rsid w:val="00BA6483"/>
    <w:rsid w:val="00BA7052"/>
    <w:rsid w:val="00BA73E8"/>
    <w:rsid w:val="00BB06DB"/>
    <w:rsid w:val="00BB2D8C"/>
    <w:rsid w:val="00BB7CAE"/>
    <w:rsid w:val="00BC1252"/>
    <w:rsid w:val="00BC3EFE"/>
    <w:rsid w:val="00BC738A"/>
    <w:rsid w:val="00BD205F"/>
    <w:rsid w:val="00BD3A63"/>
    <w:rsid w:val="00BD4435"/>
    <w:rsid w:val="00BE40A2"/>
    <w:rsid w:val="00BE49BB"/>
    <w:rsid w:val="00BE5B7B"/>
    <w:rsid w:val="00BF3759"/>
    <w:rsid w:val="00C158E5"/>
    <w:rsid w:val="00C203EB"/>
    <w:rsid w:val="00C40B4F"/>
    <w:rsid w:val="00C43A5C"/>
    <w:rsid w:val="00C44288"/>
    <w:rsid w:val="00C50254"/>
    <w:rsid w:val="00C572D1"/>
    <w:rsid w:val="00C656F1"/>
    <w:rsid w:val="00C661ED"/>
    <w:rsid w:val="00C665D6"/>
    <w:rsid w:val="00C7051E"/>
    <w:rsid w:val="00C76E01"/>
    <w:rsid w:val="00C8548C"/>
    <w:rsid w:val="00C87E7E"/>
    <w:rsid w:val="00CA1146"/>
    <w:rsid w:val="00CB231C"/>
    <w:rsid w:val="00CB3E56"/>
    <w:rsid w:val="00CC1FC5"/>
    <w:rsid w:val="00CD6D8F"/>
    <w:rsid w:val="00CE183D"/>
    <w:rsid w:val="00CE62AD"/>
    <w:rsid w:val="00D13619"/>
    <w:rsid w:val="00D17BDF"/>
    <w:rsid w:val="00D245E5"/>
    <w:rsid w:val="00D3777B"/>
    <w:rsid w:val="00D40F93"/>
    <w:rsid w:val="00D52645"/>
    <w:rsid w:val="00D7060F"/>
    <w:rsid w:val="00D723E6"/>
    <w:rsid w:val="00D77165"/>
    <w:rsid w:val="00D83638"/>
    <w:rsid w:val="00D8610E"/>
    <w:rsid w:val="00D86D0E"/>
    <w:rsid w:val="00D97258"/>
    <w:rsid w:val="00DA5568"/>
    <w:rsid w:val="00DB1024"/>
    <w:rsid w:val="00DB45EB"/>
    <w:rsid w:val="00DC0F5B"/>
    <w:rsid w:val="00DD10F6"/>
    <w:rsid w:val="00DD1732"/>
    <w:rsid w:val="00DE6AEE"/>
    <w:rsid w:val="00E00A61"/>
    <w:rsid w:val="00E10E73"/>
    <w:rsid w:val="00E26F97"/>
    <w:rsid w:val="00E347A7"/>
    <w:rsid w:val="00E445A7"/>
    <w:rsid w:val="00E51CC0"/>
    <w:rsid w:val="00E54AA8"/>
    <w:rsid w:val="00E60212"/>
    <w:rsid w:val="00E65CCC"/>
    <w:rsid w:val="00E6635A"/>
    <w:rsid w:val="00E778EA"/>
    <w:rsid w:val="00E94608"/>
    <w:rsid w:val="00E959A2"/>
    <w:rsid w:val="00E95CF5"/>
    <w:rsid w:val="00EA2F72"/>
    <w:rsid w:val="00EA3F79"/>
    <w:rsid w:val="00EA63B2"/>
    <w:rsid w:val="00EB2D38"/>
    <w:rsid w:val="00EB3E4F"/>
    <w:rsid w:val="00EB534C"/>
    <w:rsid w:val="00EB65DA"/>
    <w:rsid w:val="00EC484D"/>
    <w:rsid w:val="00EC4CFD"/>
    <w:rsid w:val="00ED3269"/>
    <w:rsid w:val="00ED32B2"/>
    <w:rsid w:val="00ED5580"/>
    <w:rsid w:val="00ED78A8"/>
    <w:rsid w:val="00EE475C"/>
    <w:rsid w:val="00EE6FF0"/>
    <w:rsid w:val="00EF16AB"/>
    <w:rsid w:val="00EF4DC4"/>
    <w:rsid w:val="00F017F3"/>
    <w:rsid w:val="00F173F1"/>
    <w:rsid w:val="00F230D2"/>
    <w:rsid w:val="00F32A00"/>
    <w:rsid w:val="00F32C5E"/>
    <w:rsid w:val="00F36948"/>
    <w:rsid w:val="00F67345"/>
    <w:rsid w:val="00F71538"/>
    <w:rsid w:val="00F74959"/>
    <w:rsid w:val="00F754F0"/>
    <w:rsid w:val="00F92399"/>
    <w:rsid w:val="00FA2A12"/>
    <w:rsid w:val="00FB171F"/>
    <w:rsid w:val="00FB1781"/>
    <w:rsid w:val="00FB2337"/>
    <w:rsid w:val="00FB4C33"/>
    <w:rsid w:val="00FE1448"/>
    <w:rsid w:val="00FF1106"/>
    <w:rsid w:val="00FF3C96"/>
    <w:rsid w:val="00FF589A"/>
    <w:rsid w:val="00FF6501"/>
    <w:rsid w:val="00FF787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7EC7C7"/>
  <w14:defaultImageDpi w14:val="300"/>
  <w15:docId w15:val="{B5EB5EB2-20AD-434F-918B-70796CAD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71F"/>
    <w:rPr>
      <w:rFonts w:ascii="Times New Roman" w:eastAsiaTheme="minorHAnsi" w:hAnsi="Times New Roman" w:cs="Times New Roman"/>
      <w:lang w:val="en-GB" w:eastAsia="en-GB"/>
    </w:rPr>
  </w:style>
  <w:style w:type="paragraph" w:styleId="Heading1">
    <w:name w:val="heading 1"/>
    <w:basedOn w:val="Normal"/>
    <w:next w:val="Normal"/>
    <w:link w:val="Heading1Char"/>
    <w:uiPriority w:val="9"/>
    <w:qFormat/>
    <w:rsid w:val="00FB171F"/>
    <w:pPr>
      <w:keepNext/>
      <w:outlineLvl w:val="0"/>
    </w:pPr>
    <w:rPr>
      <w:rFonts w:eastAsia="Times New Roman"/>
      <w:b/>
      <w:bCs/>
      <w:lang w:eastAsia="en-US"/>
    </w:rPr>
  </w:style>
  <w:style w:type="paragraph" w:styleId="Heading2">
    <w:name w:val="heading 2"/>
    <w:basedOn w:val="Normal"/>
    <w:link w:val="Heading2Char"/>
    <w:uiPriority w:val="9"/>
    <w:qFormat/>
    <w:rsid w:val="00FB171F"/>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FB171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71F"/>
    <w:rPr>
      <w:rFonts w:ascii="Times New Roman" w:eastAsia="Times New Roman" w:hAnsi="Times New Roman" w:cs="Times New Roman"/>
      <w:b/>
      <w:bCs/>
      <w:lang w:val="en-GB"/>
    </w:rPr>
  </w:style>
  <w:style w:type="character" w:customStyle="1" w:styleId="Heading2Char">
    <w:name w:val="Heading 2 Char"/>
    <w:basedOn w:val="DefaultParagraphFont"/>
    <w:link w:val="Heading2"/>
    <w:uiPriority w:val="9"/>
    <w:rsid w:val="00FB171F"/>
    <w:rPr>
      <w:rFonts w:ascii="Times New Roman" w:eastAsiaTheme="minorHAnsi" w:hAnsi="Times New Roman" w:cs="Times New Roman"/>
      <w:b/>
      <w:bCs/>
      <w:sz w:val="36"/>
      <w:szCs w:val="36"/>
      <w:lang w:val="en-GB" w:eastAsia="en-GB"/>
    </w:rPr>
  </w:style>
  <w:style w:type="character" w:customStyle="1" w:styleId="Heading3Char">
    <w:name w:val="Heading 3 Char"/>
    <w:basedOn w:val="DefaultParagraphFont"/>
    <w:link w:val="Heading3"/>
    <w:uiPriority w:val="9"/>
    <w:rsid w:val="00FB171F"/>
    <w:rPr>
      <w:rFonts w:ascii="Times New Roman" w:eastAsiaTheme="minorHAnsi" w:hAnsi="Times New Roman" w:cs="Times New Roman"/>
      <w:b/>
      <w:bCs/>
      <w:sz w:val="27"/>
      <w:szCs w:val="27"/>
      <w:lang w:val="en-GB" w:eastAsia="en-GB"/>
    </w:rPr>
  </w:style>
  <w:style w:type="paragraph" w:styleId="ListParagraph">
    <w:name w:val="List Paragraph"/>
    <w:basedOn w:val="Normal"/>
    <w:uiPriority w:val="34"/>
    <w:qFormat/>
    <w:rsid w:val="00FB171F"/>
    <w:pPr>
      <w:spacing w:after="200" w:line="276" w:lineRule="auto"/>
      <w:ind w:left="720"/>
      <w:contextualSpacing/>
    </w:pPr>
    <w:rPr>
      <w:rFonts w:asciiTheme="minorHAnsi" w:hAnsiTheme="minorHAnsi" w:cstheme="minorBidi"/>
      <w:sz w:val="22"/>
      <w:szCs w:val="22"/>
      <w:lang w:val="sv-SE" w:eastAsia="en-US"/>
    </w:rPr>
  </w:style>
  <w:style w:type="paragraph" w:styleId="FootnoteText">
    <w:name w:val="footnote text"/>
    <w:basedOn w:val="Normal"/>
    <w:link w:val="FootnoteTextChar"/>
    <w:unhideWhenUsed/>
    <w:rsid w:val="00FB171F"/>
    <w:rPr>
      <w:rFonts w:asciiTheme="minorHAnsi" w:hAnsiTheme="minorHAnsi" w:cstheme="minorBidi"/>
      <w:sz w:val="20"/>
      <w:szCs w:val="20"/>
      <w:lang w:val="sv-SE" w:eastAsia="en-US"/>
    </w:rPr>
  </w:style>
  <w:style w:type="character" w:customStyle="1" w:styleId="FootnoteTextChar">
    <w:name w:val="Footnote Text Char"/>
    <w:basedOn w:val="DefaultParagraphFont"/>
    <w:link w:val="FootnoteText"/>
    <w:rsid w:val="00FB171F"/>
    <w:rPr>
      <w:rFonts w:eastAsiaTheme="minorHAnsi"/>
      <w:sz w:val="20"/>
      <w:szCs w:val="20"/>
    </w:rPr>
  </w:style>
  <w:style w:type="character" w:styleId="FootnoteReference">
    <w:name w:val="footnote reference"/>
    <w:basedOn w:val="DefaultParagraphFont"/>
    <w:uiPriority w:val="99"/>
    <w:unhideWhenUsed/>
    <w:rsid w:val="00FB171F"/>
    <w:rPr>
      <w:vertAlign w:val="superscript"/>
    </w:rPr>
  </w:style>
  <w:style w:type="paragraph" w:styleId="Footer">
    <w:name w:val="footer"/>
    <w:basedOn w:val="Normal"/>
    <w:link w:val="FooterChar"/>
    <w:uiPriority w:val="99"/>
    <w:unhideWhenUsed/>
    <w:rsid w:val="00FB171F"/>
    <w:pPr>
      <w:tabs>
        <w:tab w:val="center" w:pos="4153"/>
        <w:tab w:val="right" w:pos="8306"/>
      </w:tabs>
    </w:pPr>
    <w:rPr>
      <w:rFonts w:asciiTheme="minorHAnsi" w:hAnsiTheme="minorHAnsi" w:cstheme="minorBidi"/>
      <w:sz w:val="22"/>
      <w:szCs w:val="22"/>
      <w:lang w:val="sv-SE" w:eastAsia="en-US"/>
    </w:rPr>
  </w:style>
  <w:style w:type="character" w:customStyle="1" w:styleId="FooterChar">
    <w:name w:val="Footer Char"/>
    <w:basedOn w:val="DefaultParagraphFont"/>
    <w:link w:val="Footer"/>
    <w:uiPriority w:val="99"/>
    <w:rsid w:val="00FB171F"/>
    <w:rPr>
      <w:rFonts w:eastAsiaTheme="minorHAnsi"/>
      <w:sz w:val="22"/>
      <w:szCs w:val="22"/>
    </w:rPr>
  </w:style>
  <w:style w:type="character" w:styleId="PageNumber">
    <w:name w:val="page number"/>
    <w:basedOn w:val="DefaultParagraphFont"/>
    <w:uiPriority w:val="99"/>
    <w:semiHidden/>
    <w:unhideWhenUsed/>
    <w:rsid w:val="00FB171F"/>
  </w:style>
  <w:style w:type="paragraph" w:styleId="BalloonText">
    <w:name w:val="Balloon Text"/>
    <w:basedOn w:val="Normal"/>
    <w:link w:val="BalloonTextChar"/>
    <w:uiPriority w:val="99"/>
    <w:semiHidden/>
    <w:unhideWhenUsed/>
    <w:rsid w:val="00FB171F"/>
    <w:rPr>
      <w:rFonts w:ascii="Lucida Grande" w:hAnsi="Lucida Grande" w:cs="Lucida Grande"/>
      <w:sz w:val="18"/>
      <w:szCs w:val="18"/>
      <w:lang w:val="sv-SE" w:eastAsia="en-US"/>
    </w:rPr>
  </w:style>
  <w:style w:type="character" w:customStyle="1" w:styleId="BalloonTextChar">
    <w:name w:val="Balloon Text Char"/>
    <w:basedOn w:val="DefaultParagraphFont"/>
    <w:link w:val="BalloonText"/>
    <w:uiPriority w:val="99"/>
    <w:semiHidden/>
    <w:rsid w:val="00FB171F"/>
    <w:rPr>
      <w:rFonts w:ascii="Lucida Grande" w:eastAsiaTheme="minorHAnsi" w:hAnsi="Lucida Grande" w:cs="Lucida Grande"/>
      <w:sz w:val="18"/>
      <w:szCs w:val="18"/>
    </w:rPr>
  </w:style>
  <w:style w:type="character" w:styleId="Hyperlink">
    <w:name w:val="Hyperlink"/>
    <w:basedOn w:val="DefaultParagraphFont"/>
    <w:uiPriority w:val="99"/>
    <w:unhideWhenUsed/>
    <w:rsid w:val="00FB171F"/>
    <w:rPr>
      <w:color w:val="0000FF" w:themeColor="hyperlink"/>
      <w:u w:val="single"/>
    </w:rPr>
  </w:style>
  <w:style w:type="character" w:styleId="CommentReference">
    <w:name w:val="annotation reference"/>
    <w:basedOn w:val="DefaultParagraphFont"/>
    <w:uiPriority w:val="99"/>
    <w:semiHidden/>
    <w:unhideWhenUsed/>
    <w:rsid w:val="00FB171F"/>
    <w:rPr>
      <w:sz w:val="18"/>
      <w:szCs w:val="18"/>
    </w:rPr>
  </w:style>
  <w:style w:type="paragraph" w:styleId="CommentText">
    <w:name w:val="annotation text"/>
    <w:basedOn w:val="Normal"/>
    <w:link w:val="CommentTextChar"/>
    <w:uiPriority w:val="99"/>
    <w:unhideWhenUsed/>
    <w:rsid w:val="00FB171F"/>
    <w:pPr>
      <w:spacing w:after="200"/>
    </w:pPr>
    <w:rPr>
      <w:rFonts w:asciiTheme="minorHAnsi" w:hAnsiTheme="minorHAnsi" w:cstheme="minorBidi"/>
      <w:lang w:val="sv-SE" w:eastAsia="en-US"/>
    </w:rPr>
  </w:style>
  <w:style w:type="character" w:customStyle="1" w:styleId="CommentTextChar">
    <w:name w:val="Comment Text Char"/>
    <w:basedOn w:val="DefaultParagraphFont"/>
    <w:link w:val="CommentText"/>
    <w:uiPriority w:val="99"/>
    <w:rsid w:val="00FB171F"/>
    <w:rPr>
      <w:rFonts w:eastAsiaTheme="minorHAnsi"/>
    </w:rPr>
  </w:style>
  <w:style w:type="paragraph" w:styleId="CommentSubject">
    <w:name w:val="annotation subject"/>
    <w:basedOn w:val="CommentText"/>
    <w:next w:val="CommentText"/>
    <w:link w:val="CommentSubjectChar"/>
    <w:uiPriority w:val="99"/>
    <w:semiHidden/>
    <w:unhideWhenUsed/>
    <w:rsid w:val="00FB171F"/>
    <w:rPr>
      <w:b/>
      <w:bCs/>
      <w:sz w:val="20"/>
      <w:szCs w:val="20"/>
    </w:rPr>
  </w:style>
  <w:style w:type="character" w:customStyle="1" w:styleId="CommentSubjectChar">
    <w:name w:val="Comment Subject Char"/>
    <w:basedOn w:val="CommentTextChar"/>
    <w:link w:val="CommentSubject"/>
    <w:uiPriority w:val="99"/>
    <w:semiHidden/>
    <w:rsid w:val="00FB171F"/>
    <w:rPr>
      <w:rFonts w:eastAsiaTheme="minorHAnsi"/>
      <w:b/>
      <w:bCs/>
      <w:sz w:val="20"/>
      <w:szCs w:val="20"/>
    </w:rPr>
  </w:style>
  <w:style w:type="paragraph" w:styleId="NormalWeb">
    <w:name w:val="Normal (Web)"/>
    <w:basedOn w:val="Normal"/>
    <w:uiPriority w:val="99"/>
    <w:unhideWhenUsed/>
    <w:rsid w:val="00FB171F"/>
    <w:pPr>
      <w:spacing w:before="100" w:beforeAutospacing="1" w:after="100" w:afterAutospacing="1"/>
    </w:pPr>
  </w:style>
  <w:style w:type="character" w:customStyle="1" w:styleId="apple-converted-space">
    <w:name w:val="apple-converted-space"/>
    <w:basedOn w:val="DefaultParagraphFont"/>
    <w:rsid w:val="00FB171F"/>
  </w:style>
  <w:style w:type="character" w:customStyle="1" w:styleId="entryauthor">
    <w:name w:val="entryauthor"/>
    <w:basedOn w:val="DefaultParagraphFont"/>
    <w:rsid w:val="00FB171F"/>
  </w:style>
  <w:style w:type="character" w:customStyle="1" w:styleId="journalname">
    <w:name w:val="journalname"/>
    <w:basedOn w:val="DefaultParagraphFont"/>
    <w:rsid w:val="00FB171F"/>
  </w:style>
  <w:style w:type="character" w:customStyle="1" w:styleId="volume">
    <w:name w:val="volume"/>
    <w:basedOn w:val="DefaultParagraphFont"/>
    <w:rsid w:val="00FB171F"/>
  </w:style>
  <w:style w:type="character" w:styleId="FollowedHyperlink">
    <w:name w:val="FollowedHyperlink"/>
    <w:basedOn w:val="DefaultParagraphFont"/>
    <w:uiPriority w:val="99"/>
    <w:semiHidden/>
    <w:unhideWhenUsed/>
    <w:rsid w:val="00FB171F"/>
    <w:rPr>
      <w:color w:val="800080" w:themeColor="followedHyperlink"/>
      <w:u w:val="single"/>
    </w:rPr>
  </w:style>
  <w:style w:type="paragraph" w:customStyle="1" w:styleId="4referenser">
    <w:name w:val="4. referenser"/>
    <w:basedOn w:val="Normal"/>
    <w:rsid w:val="00FB171F"/>
    <w:pPr>
      <w:spacing w:after="40" w:line="360" w:lineRule="atLeast"/>
      <w:ind w:left="425" w:hanging="425"/>
      <w:jc w:val="both"/>
    </w:pPr>
    <w:rPr>
      <w:rFonts w:ascii="Times" w:eastAsia="Times New Roman" w:hAnsi="Times"/>
      <w:szCs w:val="20"/>
      <w:lang w:val="sv-SE" w:eastAsia="sv-SE"/>
    </w:rPr>
  </w:style>
  <w:style w:type="character" w:customStyle="1" w:styleId="Subtitle2">
    <w:name w:val="Subtitle2"/>
    <w:basedOn w:val="DefaultParagraphFont"/>
    <w:rsid w:val="00FB171F"/>
  </w:style>
  <w:style w:type="paragraph" w:styleId="Revision">
    <w:name w:val="Revision"/>
    <w:hidden/>
    <w:uiPriority w:val="99"/>
    <w:semiHidden/>
    <w:rsid w:val="00FB171F"/>
    <w:rPr>
      <w:rFonts w:eastAsiaTheme="minorHAnsi"/>
      <w:sz w:val="22"/>
      <w:szCs w:val="22"/>
    </w:rPr>
  </w:style>
  <w:style w:type="paragraph" w:styleId="DocumentMap">
    <w:name w:val="Document Map"/>
    <w:basedOn w:val="Normal"/>
    <w:link w:val="DocumentMapChar"/>
    <w:uiPriority w:val="99"/>
    <w:semiHidden/>
    <w:unhideWhenUsed/>
    <w:rsid w:val="00FB171F"/>
  </w:style>
  <w:style w:type="character" w:customStyle="1" w:styleId="DocumentMapChar">
    <w:name w:val="Document Map Char"/>
    <w:basedOn w:val="DefaultParagraphFont"/>
    <w:link w:val="DocumentMap"/>
    <w:uiPriority w:val="99"/>
    <w:semiHidden/>
    <w:rsid w:val="00FB171F"/>
    <w:rPr>
      <w:rFonts w:ascii="Times New Roman" w:eastAsiaTheme="minorHAnsi" w:hAnsi="Times New Roman" w:cs="Times New Roman"/>
      <w:lang w:val="en-GB" w:eastAsia="en-GB"/>
    </w:rPr>
  </w:style>
  <w:style w:type="character" w:styleId="Strong">
    <w:name w:val="Strong"/>
    <w:uiPriority w:val="22"/>
    <w:qFormat/>
    <w:rsid w:val="00FB171F"/>
    <w:rPr>
      <w:b/>
      <w:bCs/>
    </w:rPr>
  </w:style>
  <w:style w:type="character" w:customStyle="1" w:styleId="UnresolvedMention1">
    <w:name w:val="Unresolved Mention1"/>
    <w:basedOn w:val="DefaultParagraphFont"/>
    <w:uiPriority w:val="99"/>
    <w:semiHidden/>
    <w:unhideWhenUsed/>
    <w:rsid w:val="00FB171F"/>
    <w:rPr>
      <w:color w:val="605E5C"/>
      <w:shd w:val="clear" w:color="auto" w:fill="E1DFDD"/>
    </w:rPr>
  </w:style>
  <w:style w:type="paragraph" w:customStyle="1" w:styleId="Default">
    <w:name w:val="Default"/>
    <w:rsid w:val="00FB171F"/>
    <w:pPr>
      <w:autoSpaceDE w:val="0"/>
      <w:autoSpaceDN w:val="0"/>
      <w:adjustRightInd w:val="0"/>
    </w:pPr>
    <w:rPr>
      <w:rFonts w:ascii="Brill" w:eastAsiaTheme="minorHAnsi" w:hAnsi="Brill" w:cs="Brill"/>
      <w:color w:val="000000"/>
      <w:lang w:val="en-GB"/>
    </w:rPr>
  </w:style>
  <w:style w:type="paragraph" w:styleId="Header">
    <w:name w:val="header"/>
    <w:basedOn w:val="Normal"/>
    <w:link w:val="HeaderChar"/>
    <w:uiPriority w:val="99"/>
    <w:unhideWhenUsed/>
    <w:rsid w:val="00170ED8"/>
    <w:pPr>
      <w:tabs>
        <w:tab w:val="center" w:pos="4536"/>
        <w:tab w:val="right" w:pos="9072"/>
      </w:tabs>
    </w:pPr>
  </w:style>
  <w:style w:type="character" w:customStyle="1" w:styleId="HeaderChar">
    <w:name w:val="Header Char"/>
    <w:basedOn w:val="DefaultParagraphFont"/>
    <w:link w:val="Header"/>
    <w:uiPriority w:val="99"/>
    <w:rsid w:val="00170ED8"/>
    <w:rPr>
      <w:rFonts w:ascii="Times New Roman" w:eastAsiaTheme="minorHAnsi" w:hAnsi="Times New Roman" w:cs="Times New Roman"/>
      <w:lang w:val="en-GB" w:eastAsia="en-GB"/>
    </w:rPr>
  </w:style>
  <w:style w:type="paragraph" w:customStyle="1" w:styleId="Litteraturlista">
    <w:name w:val="Litteraturlista"/>
    <w:basedOn w:val="Bibliography"/>
    <w:qFormat/>
    <w:rsid w:val="008C2BFC"/>
    <w:pPr>
      <w:tabs>
        <w:tab w:val="left" w:pos="567"/>
      </w:tabs>
      <w:jc w:val="both"/>
    </w:pPr>
    <w:rPr>
      <w:rFonts w:ascii="Times" w:eastAsia="Times New Roman" w:hAnsi="Times"/>
      <w:sz w:val="22"/>
      <w:szCs w:val="20"/>
      <w:lang w:val="en-US" w:eastAsia="sv-SE"/>
    </w:rPr>
  </w:style>
  <w:style w:type="paragraph" w:styleId="Bibliography">
    <w:name w:val="Bibliography"/>
    <w:basedOn w:val="Normal"/>
    <w:next w:val="Normal"/>
    <w:uiPriority w:val="37"/>
    <w:semiHidden/>
    <w:unhideWhenUsed/>
    <w:rsid w:val="008C2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253">
      <w:bodyDiv w:val="1"/>
      <w:marLeft w:val="0"/>
      <w:marRight w:val="0"/>
      <w:marTop w:val="0"/>
      <w:marBottom w:val="0"/>
      <w:divBdr>
        <w:top w:val="none" w:sz="0" w:space="0" w:color="auto"/>
        <w:left w:val="none" w:sz="0" w:space="0" w:color="auto"/>
        <w:bottom w:val="none" w:sz="0" w:space="0" w:color="auto"/>
        <w:right w:val="none" w:sz="0" w:space="0" w:color="auto"/>
      </w:divBdr>
    </w:div>
    <w:div w:id="114906378">
      <w:bodyDiv w:val="1"/>
      <w:marLeft w:val="0"/>
      <w:marRight w:val="0"/>
      <w:marTop w:val="0"/>
      <w:marBottom w:val="0"/>
      <w:divBdr>
        <w:top w:val="none" w:sz="0" w:space="0" w:color="auto"/>
        <w:left w:val="none" w:sz="0" w:space="0" w:color="auto"/>
        <w:bottom w:val="none" w:sz="0" w:space="0" w:color="auto"/>
        <w:right w:val="none" w:sz="0" w:space="0" w:color="auto"/>
      </w:divBdr>
    </w:div>
    <w:div w:id="567960947">
      <w:bodyDiv w:val="1"/>
      <w:marLeft w:val="0"/>
      <w:marRight w:val="0"/>
      <w:marTop w:val="0"/>
      <w:marBottom w:val="0"/>
      <w:divBdr>
        <w:top w:val="none" w:sz="0" w:space="0" w:color="auto"/>
        <w:left w:val="none" w:sz="0" w:space="0" w:color="auto"/>
        <w:bottom w:val="none" w:sz="0" w:space="0" w:color="auto"/>
        <w:right w:val="none" w:sz="0" w:space="0" w:color="auto"/>
      </w:divBdr>
    </w:div>
    <w:div w:id="1008167850">
      <w:bodyDiv w:val="1"/>
      <w:marLeft w:val="0"/>
      <w:marRight w:val="0"/>
      <w:marTop w:val="0"/>
      <w:marBottom w:val="0"/>
      <w:divBdr>
        <w:top w:val="none" w:sz="0" w:space="0" w:color="auto"/>
        <w:left w:val="none" w:sz="0" w:space="0" w:color="auto"/>
        <w:bottom w:val="none" w:sz="0" w:space="0" w:color="auto"/>
        <w:right w:val="none" w:sz="0" w:space="0" w:color="auto"/>
      </w:divBdr>
    </w:div>
    <w:div w:id="1383822337">
      <w:bodyDiv w:val="1"/>
      <w:marLeft w:val="0"/>
      <w:marRight w:val="0"/>
      <w:marTop w:val="0"/>
      <w:marBottom w:val="0"/>
      <w:divBdr>
        <w:top w:val="none" w:sz="0" w:space="0" w:color="auto"/>
        <w:left w:val="none" w:sz="0" w:space="0" w:color="auto"/>
        <w:bottom w:val="none" w:sz="0" w:space="0" w:color="auto"/>
        <w:right w:val="none" w:sz="0" w:space="0" w:color="auto"/>
      </w:divBdr>
    </w:div>
    <w:div w:id="1466049367">
      <w:bodyDiv w:val="1"/>
      <w:marLeft w:val="0"/>
      <w:marRight w:val="0"/>
      <w:marTop w:val="0"/>
      <w:marBottom w:val="0"/>
      <w:divBdr>
        <w:top w:val="none" w:sz="0" w:space="0" w:color="auto"/>
        <w:left w:val="none" w:sz="0" w:space="0" w:color="auto"/>
        <w:bottom w:val="none" w:sz="0" w:space="0" w:color="auto"/>
        <w:right w:val="none" w:sz="0" w:space="0" w:color="auto"/>
      </w:divBdr>
    </w:div>
    <w:div w:id="1607617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gosiasa.blogspot.com/2013/04/was-congolese-army-ordered-to-rape-i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espectphoneline.org.uk" TargetMode="External"/><Relationship Id="rId4" Type="http://schemas.openxmlformats.org/officeDocument/2006/relationships/settings" Target="settings.xml"/><Relationship Id="rId9" Type="http://schemas.openxmlformats.org/officeDocument/2006/relationships/hyperlink" Target="http://www.womensmediacenter.com/women-under-siege/ignoring-the-evidence-at-the-global-summit-to-end-sexual-violence-in-confl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FEAA1-129B-B14B-8359-90C7815FE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10215</Words>
  <Characters>58232</Characters>
  <Application>Microsoft Office Word</Application>
  <DocSecurity>0</DocSecurity>
  <Lines>485</Lines>
  <Paragraphs>136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xEmarh</dc:creator>
  <cp:keywords/>
  <dc:description/>
  <cp:lastModifiedBy>Harriet Gray</cp:lastModifiedBy>
  <cp:revision>2</cp:revision>
  <cp:lastPrinted>2018-09-28T07:41:00Z</cp:lastPrinted>
  <dcterms:created xsi:type="dcterms:W3CDTF">2018-09-28T14:05:00Z</dcterms:created>
  <dcterms:modified xsi:type="dcterms:W3CDTF">2018-09-28T14:05:00Z</dcterms:modified>
</cp:coreProperties>
</file>