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4E3E5" w14:textId="13E7A2B5" w:rsidR="00994AF2" w:rsidRDefault="00994AF2" w:rsidP="00A65934">
      <w:pPr>
        <w:spacing w:line="480" w:lineRule="auto"/>
        <w:jc w:val="both"/>
        <w:rPr>
          <w:b/>
        </w:rPr>
      </w:pPr>
      <w:r>
        <w:rPr>
          <w:b/>
        </w:rPr>
        <w:t>Mary Fairclough</w:t>
      </w:r>
    </w:p>
    <w:p w14:paraId="68FBF6E3" w14:textId="645E2D6A" w:rsidR="00C156E6" w:rsidRPr="005F7A43" w:rsidRDefault="00EE5D40" w:rsidP="00A65934">
      <w:pPr>
        <w:spacing w:line="480" w:lineRule="auto"/>
        <w:jc w:val="both"/>
        <w:rPr>
          <w:b/>
        </w:rPr>
      </w:pPr>
      <w:r>
        <w:rPr>
          <w:b/>
          <w:i/>
        </w:rPr>
        <w:t xml:space="preserve">Frankenstein </w:t>
      </w:r>
      <w:r>
        <w:rPr>
          <w:b/>
        </w:rPr>
        <w:t xml:space="preserve">and the </w:t>
      </w:r>
      <w:r w:rsidR="005F7A43">
        <w:rPr>
          <w:b/>
        </w:rPr>
        <w:t>‘s</w:t>
      </w:r>
      <w:r w:rsidR="00C156E6" w:rsidRPr="007F4136">
        <w:rPr>
          <w:b/>
        </w:rPr>
        <w:t>park of being’: electricity</w:t>
      </w:r>
      <w:r w:rsidR="005F7A43">
        <w:rPr>
          <w:b/>
        </w:rPr>
        <w:t>, animation and adaptation.</w:t>
      </w:r>
    </w:p>
    <w:p w14:paraId="253B4F7D" w14:textId="77777777" w:rsidR="00C156E6" w:rsidRDefault="00C156E6" w:rsidP="00A65934">
      <w:pPr>
        <w:spacing w:line="480" w:lineRule="auto"/>
        <w:jc w:val="both"/>
      </w:pPr>
    </w:p>
    <w:p w14:paraId="6F652CE6" w14:textId="434192BD" w:rsidR="00C156E6" w:rsidRPr="00C156E6" w:rsidRDefault="00C156E6" w:rsidP="00A65934">
      <w:pPr>
        <w:spacing w:line="480" w:lineRule="auto"/>
        <w:jc w:val="both"/>
      </w:pPr>
      <w:r w:rsidRPr="00F24C65">
        <w:t xml:space="preserve">In </w:t>
      </w:r>
      <w:r w:rsidR="00AC684E">
        <w:t>her ‘Author’s Introduction’</w:t>
      </w:r>
      <w:r w:rsidR="00040E60">
        <w:t xml:space="preserve"> to the </w:t>
      </w:r>
      <w:r w:rsidR="00AC684E">
        <w:t xml:space="preserve">second </w:t>
      </w:r>
      <w:r w:rsidR="00040E60">
        <w:t xml:space="preserve">edition of </w:t>
      </w:r>
      <w:r w:rsidR="00040E60">
        <w:rPr>
          <w:i/>
        </w:rPr>
        <w:t>Frankenstein</w:t>
      </w:r>
      <w:r w:rsidR="00AC684E">
        <w:rPr>
          <w:i/>
        </w:rPr>
        <w:t xml:space="preserve"> </w:t>
      </w:r>
      <w:r w:rsidR="00AC684E">
        <w:t>(1831)</w:t>
      </w:r>
      <w:r w:rsidR="00040E60">
        <w:t xml:space="preserve">, Mary Shelley </w:t>
      </w:r>
      <w:r w:rsidR="00623948">
        <w:t>describes</w:t>
      </w:r>
      <w:r w:rsidR="00AC684E">
        <w:t xml:space="preserve"> </w:t>
      </w:r>
      <w:r w:rsidRPr="00F24C65">
        <w:t>the genesis of</w:t>
      </w:r>
      <w:r w:rsidRPr="00AC684E">
        <w:t xml:space="preserve"> </w:t>
      </w:r>
      <w:r w:rsidR="00AC684E" w:rsidRPr="00AC684E">
        <w:t>her novel.</w:t>
      </w:r>
      <w:r w:rsidRPr="00F24C65">
        <w:t xml:space="preserve"> </w:t>
      </w:r>
      <w:r w:rsidR="00AC684E">
        <w:t>She</w:t>
      </w:r>
      <w:r w:rsidRPr="00F24C65">
        <w:t xml:space="preserve"> </w:t>
      </w:r>
      <w:r w:rsidR="00623948">
        <w:t>tells</w:t>
      </w:r>
      <w:r w:rsidRPr="00F24C65">
        <w:t xml:space="preserve"> how one night in 1816 she was struck by a ghastly image, which in turn produced a short story, and at last the full-length novel: ‘I saw the hideous phantasm of a man stretched out, and then, on the working of some powerful engine, show signs of life, and stir with an uneasy, half vital motion.’ </w:t>
      </w:r>
      <w:r w:rsidR="00F24C65" w:rsidRPr="00F24C65">
        <w:t xml:space="preserve">In the introduction, she </w:t>
      </w:r>
      <w:r w:rsidRPr="00F24C65">
        <w:t>even recalls the opening line of this story: ‘I began that day with the words, “It was on a dreary night of November”, making only a transcript of the grim terrors of my waking dream.’</w:t>
      </w:r>
      <w:r w:rsidR="00786836">
        <w:rPr>
          <w:rStyle w:val="FootnoteReference"/>
        </w:rPr>
        <w:footnoteReference w:id="1"/>
      </w:r>
      <w:r w:rsidR="00AA1C9B" w:rsidRPr="00F24C65">
        <w:t xml:space="preserve"> </w:t>
      </w:r>
      <w:r w:rsidR="00F24C65" w:rsidRPr="00F24C65">
        <w:t>T</w:t>
      </w:r>
      <w:r w:rsidR="00AA1C9B" w:rsidRPr="00F24C65">
        <w:t>his animation scene, the germ of Shelley’s story, appears much as she</w:t>
      </w:r>
      <w:r w:rsidR="00AA1C9B">
        <w:t xml:space="preserve"> describes it here, in the first edition of </w:t>
      </w:r>
      <w:r w:rsidR="00F24C65">
        <w:rPr>
          <w:i/>
        </w:rPr>
        <w:t>Frankenstein, or The Modern Prometheus</w:t>
      </w:r>
      <w:r w:rsidR="00AA1C9B">
        <w:t>, published in 1818</w:t>
      </w:r>
      <w:r w:rsidR="00F24C65">
        <w:t>.</w:t>
      </w:r>
      <w:r w:rsidRPr="00C156E6">
        <w:t xml:space="preserve"> </w:t>
      </w:r>
      <w:r w:rsidR="00C72179">
        <w:t>Victor Frankenstein’s</w:t>
      </w:r>
      <w:r w:rsidRPr="00C156E6">
        <w:t xml:space="preserve"> animation </w:t>
      </w:r>
      <w:r w:rsidR="00B7429A">
        <w:t>of his creature</w:t>
      </w:r>
      <w:r w:rsidRPr="00C156E6">
        <w:t xml:space="preserve"> form</w:t>
      </w:r>
      <w:r w:rsidR="00AC684E">
        <w:t>s</w:t>
      </w:r>
      <w:r w:rsidRPr="00C156E6">
        <w:t xml:space="preserve"> the focus of </w:t>
      </w:r>
      <w:r w:rsidR="00B7429A">
        <w:t>this essay</w:t>
      </w:r>
      <w:r w:rsidRPr="00C156E6">
        <w:t>, so I</w:t>
      </w:r>
      <w:r w:rsidR="00B7429A">
        <w:t xml:space="preserve"> </w:t>
      </w:r>
      <w:r w:rsidR="00AC684E">
        <w:t xml:space="preserve">quote </w:t>
      </w:r>
      <w:r w:rsidR="00786836">
        <w:t>it</w:t>
      </w:r>
      <w:r w:rsidR="00AC684E">
        <w:t xml:space="preserve"> in full:</w:t>
      </w:r>
    </w:p>
    <w:p w14:paraId="17786021" w14:textId="77777777" w:rsidR="00C156E6" w:rsidRPr="00C156E6" w:rsidRDefault="00C156E6" w:rsidP="00A65934">
      <w:pPr>
        <w:ind w:left="720"/>
        <w:jc w:val="both"/>
      </w:pPr>
      <w:r w:rsidRPr="00C156E6">
        <w:t>It was on a dreary night of November, that I beheld the accomplishment of my toils. With an anxiety that almost amounted to agony, I collected the instruments of life around me, that I might infuse a spark of being into the lifeless thing that lay at my feet. It was already one in the morning; the rain pattered dismally against the panes, and my candle was nearly burnt out, when by the glimmer of the half-extinguished light, I saw the dull yellow eye of the creature open; it breathed hard, and a convulsive motion agitated its limbs.</w:t>
      </w:r>
      <w:r w:rsidRPr="00C156E6">
        <w:rPr>
          <w:vertAlign w:val="superscript"/>
        </w:rPr>
        <w:footnoteReference w:id="2"/>
      </w:r>
    </w:p>
    <w:p w14:paraId="000C8D1C" w14:textId="77777777" w:rsidR="00C156E6" w:rsidRPr="00C156E6" w:rsidRDefault="00C156E6" w:rsidP="00A65934">
      <w:pPr>
        <w:jc w:val="both"/>
      </w:pPr>
    </w:p>
    <w:p w14:paraId="7C8E2AB5" w14:textId="38701D3F" w:rsidR="00C156E6" w:rsidRPr="00C156E6" w:rsidRDefault="00B7429A" w:rsidP="00A65934">
      <w:pPr>
        <w:spacing w:line="480" w:lineRule="auto"/>
        <w:jc w:val="both"/>
      </w:pPr>
      <w:r>
        <w:t>T</w:t>
      </w:r>
      <w:r w:rsidR="00C156E6" w:rsidRPr="00C156E6">
        <w:t xml:space="preserve">his </w:t>
      </w:r>
      <w:r w:rsidR="00E0044A">
        <w:t>scenario</w:t>
      </w:r>
      <w:r w:rsidR="00C156E6" w:rsidRPr="00C156E6">
        <w:t xml:space="preserve"> is familiar to </w:t>
      </w:r>
      <w:r w:rsidR="00786836">
        <w:t>a host</w:t>
      </w:r>
      <w:r>
        <w:t xml:space="preserve"> of readers</w:t>
      </w:r>
      <w:r w:rsidR="00C156E6" w:rsidRPr="00C156E6">
        <w:t xml:space="preserve">, if not directly from the novel, then from the countless adaptations, interpretations and dissertations on and of </w:t>
      </w:r>
      <w:r w:rsidR="00E0044A">
        <w:rPr>
          <w:i/>
        </w:rPr>
        <w:t>Frankenstein</w:t>
      </w:r>
      <w:r w:rsidR="00C156E6" w:rsidRPr="00C156E6">
        <w:t xml:space="preserve"> since its publication. But so thoroughly have </w:t>
      </w:r>
      <w:r w:rsidR="00E0044A">
        <w:t>such</w:t>
      </w:r>
      <w:r w:rsidR="00C156E6" w:rsidRPr="00C156E6">
        <w:t xml:space="preserve"> later accounts mediated this originary moment, that </w:t>
      </w:r>
      <w:r>
        <w:t>it is</w:t>
      </w:r>
      <w:r w:rsidR="00C156E6" w:rsidRPr="00C156E6">
        <w:t xml:space="preserve"> something of a shock to come back to the text</w:t>
      </w:r>
      <w:r w:rsidR="00F24C65">
        <w:t xml:space="preserve">; as Esther Schor notes, </w:t>
      </w:r>
      <w:r w:rsidR="0039162A" w:rsidRPr="00757E2A">
        <w:t>‘</w:t>
      </w:r>
      <w:r w:rsidR="003B3B1F">
        <w:t>r</w:t>
      </w:r>
      <w:r w:rsidR="00C933AD" w:rsidRPr="00757E2A">
        <w:t>eaders who arrive at Shelley’s novel b</w:t>
      </w:r>
      <w:r w:rsidR="00F24C65" w:rsidRPr="00757E2A">
        <w:t>y way of the cinematic Franken</w:t>
      </w:r>
      <w:r w:rsidR="00C933AD" w:rsidRPr="00757E2A">
        <w:t>stein</w:t>
      </w:r>
      <w:r w:rsidR="00757E2A" w:rsidRPr="00757E2A">
        <w:t>…</w:t>
      </w:r>
      <w:r w:rsidR="00C933AD" w:rsidRPr="00757E2A">
        <w:t xml:space="preserve"> are </w:t>
      </w:r>
      <w:r w:rsidR="00C933AD" w:rsidRPr="00757E2A">
        <w:lastRenderedPageBreak/>
        <w:t>inevitably surprised by the quietness and dimness of the creature’s animation.</w:t>
      </w:r>
      <w:r w:rsidR="00F24C65" w:rsidRPr="00757E2A">
        <w:t>’</w:t>
      </w:r>
      <w:r w:rsidR="00F24C65" w:rsidRPr="00757E2A">
        <w:rPr>
          <w:rStyle w:val="FootnoteReference"/>
        </w:rPr>
        <w:footnoteReference w:id="3"/>
      </w:r>
      <w:r w:rsidR="00C933AD" w:rsidRPr="00757E2A">
        <w:t xml:space="preserve"> </w:t>
      </w:r>
      <w:r w:rsidR="00757E2A">
        <w:t>Such is the ambiguity of Victor’s actions in this scene</w:t>
      </w:r>
      <w:r w:rsidR="003B3B1F">
        <w:t xml:space="preserve"> </w:t>
      </w:r>
      <w:r w:rsidR="00757E2A">
        <w:t xml:space="preserve">that, as Marc </w:t>
      </w:r>
      <w:r w:rsidR="00327EFE" w:rsidRPr="00757E2A">
        <w:t>Re</w:t>
      </w:r>
      <w:r w:rsidR="00757E2A">
        <w:t>d</w:t>
      </w:r>
      <w:r w:rsidR="00327EFE" w:rsidRPr="00757E2A">
        <w:t xml:space="preserve">field </w:t>
      </w:r>
      <w:r w:rsidR="00757E2A">
        <w:t xml:space="preserve">has observed, the </w:t>
      </w:r>
      <w:r w:rsidR="00757E2A" w:rsidRPr="00757E2A">
        <w:t>‘</w:t>
      </w:r>
      <w:r w:rsidR="00327EFE" w:rsidRPr="00757E2A">
        <w:t>mixture of luridness and obscurity has goaded critics into any number of painfully literal discussions of what Victor did and how.’</w:t>
      </w:r>
      <w:r w:rsidR="00757E2A">
        <w:rPr>
          <w:rStyle w:val="FootnoteReference"/>
        </w:rPr>
        <w:footnoteReference w:id="4"/>
      </w:r>
      <w:r w:rsidR="00C156E6" w:rsidRPr="00C156E6">
        <w:t xml:space="preserve"> </w:t>
      </w:r>
      <w:r w:rsidR="000C0FBA">
        <w:t xml:space="preserve">While I share Redfield’s concern about the futility of seeking any definitive explanation of Victor’s animation of his creature, I suggest that </w:t>
      </w:r>
      <w:r w:rsidR="00C156E6" w:rsidRPr="00C156E6">
        <w:t>the productive ambiguities Shelley inscribes in</w:t>
      </w:r>
      <w:r w:rsidR="000C0FBA">
        <w:t>to</w:t>
      </w:r>
      <w:r w:rsidR="00C156E6" w:rsidRPr="00C156E6">
        <w:t xml:space="preserve"> </w:t>
      </w:r>
      <w:r w:rsidR="00786836">
        <w:t xml:space="preserve">this </w:t>
      </w:r>
      <w:r w:rsidR="00C156E6" w:rsidRPr="00C156E6">
        <w:t>one short paragraph</w:t>
      </w:r>
      <w:r w:rsidR="00BD1FE2">
        <w:t xml:space="preserve"> </w:t>
      </w:r>
      <w:r w:rsidR="000C0FBA">
        <w:t xml:space="preserve">reveal much about her engagement with contemporary scientific culture. </w:t>
      </w:r>
      <w:r w:rsidR="00786836">
        <w:t xml:space="preserve">Here </w:t>
      </w:r>
      <w:r w:rsidR="000C0FBA">
        <w:t xml:space="preserve">I read cinematic adaptions of the novel alongside early nineteenth-century </w:t>
      </w:r>
      <w:r w:rsidR="00786836">
        <w:t>accounts of electricity and chemistry</w:t>
      </w:r>
      <w:r w:rsidR="008458AC">
        <w:t>,</w:t>
      </w:r>
      <w:r w:rsidR="000C0FBA">
        <w:t xml:space="preserve"> to argue that we should complicate assumptions that Victor’s practice draws exclusively on electrical science</w:t>
      </w:r>
      <w:r w:rsidR="008458AC">
        <w:t xml:space="preserve">, and consider Shelley’s phrase ‘spark of being’ as </w:t>
      </w:r>
      <w:r w:rsidR="00E0044A">
        <w:t>signalling a</w:t>
      </w:r>
      <w:r w:rsidR="008458AC">
        <w:t xml:space="preserve"> more complex </w:t>
      </w:r>
      <w:r w:rsidR="00E0044A">
        <w:t>engagement</w:t>
      </w:r>
      <w:r w:rsidR="008458AC">
        <w:t xml:space="preserve"> with questions of vitality</w:t>
      </w:r>
      <w:r w:rsidR="00786836">
        <w:t xml:space="preserve"> and animation</w:t>
      </w:r>
      <w:r w:rsidR="000C0FBA">
        <w:t>.</w:t>
      </w:r>
      <w:r w:rsidR="00C156E6" w:rsidRPr="00C156E6">
        <w:t xml:space="preserve"> </w:t>
      </w:r>
    </w:p>
    <w:p w14:paraId="6CBF0DEC" w14:textId="7F421FCE" w:rsidR="00E35C0B" w:rsidRDefault="00C156E6" w:rsidP="00A65934">
      <w:pPr>
        <w:spacing w:line="480" w:lineRule="auto"/>
        <w:jc w:val="both"/>
      </w:pPr>
      <w:r w:rsidRPr="00C156E6">
        <w:tab/>
      </w:r>
      <w:r w:rsidR="000C0FBA">
        <w:t>We</w:t>
      </w:r>
      <w:r w:rsidRPr="00C156E6">
        <w:t xml:space="preserve"> think that we know how Victor animates </w:t>
      </w:r>
      <w:r w:rsidR="00B7429A">
        <w:t>his</w:t>
      </w:r>
      <w:r w:rsidRPr="00C156E6">
        <w:t xml:space="preserve"> creature, because we</w:t>
      </w:r>
      <w:r w:rsidR="00B7429A">
        <w:t xml:space="preserve"> have</w:t>
      </w:r>
      <w:r w:rsidR="000C0FBA">
        <w:t xml:space="preserve"> seen the fi</w:t>
      </w:r>
      <w:r w:rsidR="00C667DC">
        <w:t>lm adaptations in which writers and</w:t>
      </w:r>
      <w:r w:rsidR="000C0FBA">
        <w:t xml:space="preserve"> directors exploit the spectacular effects of electricity</w:t>
      </w:r>
      <w:r w:rsidRPr="00C156E6">
        <w:t xml:space="preserve">. </w:t>
      </w:r>
      <w:r w:rsidR="000C0FBA">
        <w:t>T</w:t>
      </w:r>
      <w:r w:rsidRPr="00C156E6">
        <w:t xml:space="preserve">he paradigm is set in James Whale’s </w:t>
      </w:r>
      <w:r w:rsidRPr="00C156E6">
        <w:rPr>
          <w:i/>
        </w:rPr>
        <w:t>Frankenstein</w:t>
      </w:r>
      <w:r w:rsidRPr="00C156E6">
        <w:t xml:space="preserve"> (1931)</w:t>
      </w:r>
      <w:r w:rsidR="000C0FBA">
        <w:t xml:space="preserve">, </w:t>
      </w:r>
      <w:r w:rsidR="00103193">
        <w:t>while</w:t>
      </w:r>
      <w:r w:rsidR="000C0FBA">
        <w:t xml:space="preserve"> </w:t>
      </w:r>
      <w:r w:rsidRPr="00C156E6">
        <w:t xml:space="preserve">Mel Brooks’s </w:t>
      </w:r>
      <w:r w:rsidRPr="00C156E6">
        <w:rPr>
          <w:i/>
        </w:rPr>
        <w:t>Young Frankenstein</w:t>
      </w:r>
      <w:r w:rsidR="000C0FBA">
        <w:t xml:space="preserve"> (1974) and Kenneth Bra</w:t>
      </w:r>
      <w:r w:rsidRPr="00C156E6">
        <w:t xml:space="preserve">nagh’s </w:t>
      </w:r>
      <w:r w:rsidRPr="00C156E6">
        <w:rPr>
          <w:i/>
        </w:rPr>
        <w:t>Mary Shelley’s Frankenstein</w:t>
      </w:r>
      <w:r w:rsidRPr="00C156E6">
        <w:t xml:space="preserve"> (199</w:t>
      </w:r>
      <w:r w:rsidR="00B7429A">
        <w:t>4)</w:t>
      </w:r>
      <w:r w:rsidR="000C0FBA">
        <w:t>,</w:t>
      </w:r>
      <w:r w:rsidR="00B7429A">
        <w:t xml:space="preserve"> </w:t>
      </w:r>
      <w:r w:rsidR="000C0FBA">
        <w:t xml:space="preserve">among many others, </w:t>
      </w:r>
      <w:r w:rsidR="00B7429A">
        <w:t>follow this pattern closely.</w:t>
      </w:r>
      <w:r w:rsidRPr="00C156E6">
        <w:t xml:space="preserve"> </w:t>
      </w:r>
      <w:r w:rsidR="005801BD">
        <w:t xml:space="preserve">However, the first </w:t>
      </w:r>
      <w:r w:rsidR="00C667DC">
        <w:t xml:space="preserve">stage </w:t>
      </w:r>
      <w:r w:rsidR="005801BD">
        <w:t xml:space="preserve">adaptation of Shelley’s novel, Richard Brinsley Peake’s </w:t>
      </w:r>
      <w:r w:rsidR="005801BD">
        <w:rPr>
          <w:i/>
        </w:rPr>
        <w:t>Presumption, or the Fate of Frankenstein</w:t>
      </w:r>
      <w:r w:rsidR="00E35C0B">
        <w:rPr>
          <w:i/>
        </w:rPr>
        <w:t xml:space="preserve"> </w:t>
      </w:r>
      <w:r w:rsidR="00E35C0B">
        <w:t>(1823)</w:t>
      </w:r>
      <w:r w:rsidR="005801BD">
        <w:t>, presents a rather different account of the creature’s animation.</w:t>
      </w:r>
      <w:r w:rsidR="00E35C0B">
        <w:t xml:space="preserve"> Shelley attended a performance of </w:t>
      </w:r>
      <w:r w:rsidR="00E35C0B">
        <w:rPr>
          <w:i/>
        </w:rPr>
        <w:t xml:space="preserve">Presumption </w:t>
      </w:r>
      <w:r w:rsidR="00E35C0B">
        <w:t xml:space="preserve">on 29 August 1823 and praised the production’s handling of the animation of the creature. She wrote to </w:t>
      </w:r>
      <w:r w:rsidR="00103193">
        <w:t xml:space="preserve">her friend </w:t>
      </w:r>
      <w:r w:rsidR="00E35C0B">
        <w:t>Leigh Hunt,</w:t>
      </w:r>
    </w:p>
    <w:p w14:paraId="1A1979A3" w14:textId="1D858C22" w:rsidR="00E35C0B" w:rsidRDefault="00E35C0B" w:rsidP="00A65934">
      <w:pPr>
        <w:ind w:left="720"/>
        <w:jc w:val="both"/>
      </w:pPr>
      <w:r w:rsidRPr="00E35C0B">
        <w:t xml:space="preserve">The stage represents a room with a staircase heading to </w:t>
      </w:r>
      <w:r w:rsidRPr="00E35C0B">
        <w:rPr>
          <w:i/>
          <w:iCs/>
        </w:rPr>
        <w:t xml:space="preserve">F </w:t>
      </w:r>
      <w:r w:rsidRPr="00E35C0B">
        <w:t xml:space="preserve">workshop – he goes to it and you see his light at a small window, through which a frightened servant </w:t>
      </w:r>
      <w:r w:rsidRPr="00E35C0B">
        <w:lastRenderedPageBreak/>
        <w:t xml:space="preserve">peeps, who runs </w:t>
      </w:r>
      <w:r w:rsidR="00C667DC">
        <w:t>off in terror when F. exclaims ‘</w:t>
      </w:r>
      <w:r w:rsidRPr="00E35C0B">
        <w:t>It li</w:t>
      </w:r>
      <w:r w:rsidR="00C667DC">
        <w:t>ves . . .’</w:t>
      </w:r>
      <w:r w:rsidRPr="00E35C0B">
        <w:t xml:space="preserve"> I was much amused, &amp; it appeared to excite a breathelss [</w:t>
      </w:r>
      <w:r w:rsidRPr="00E35C0B">
        <w:rPr>
          <w:i/>
          <w:iCs/>
        </w:rPr>
        <w:t>sic</w:t>
      </w:r>
      <w:r w:rsidRPr="00E35C0B">
        <w:t>] eagerness in the audience</w:t>
      </w:r>
      <w:r>
        <w:t>…</w:t>
      </w:r>
      <w:r w:rsidR="00B70369">
        <w:rPr>
          <w:rStyle w:val="FootnoteReference"/>
        </w:rPr>
        <w:footnoteReference w:id="5"/>
      </w:r>
      <w:r w:rsidRPr="00E35C0B">
        <w:t xml:space="preserve"> </w:t>
      </w:r>
    </w:p>
    <w:p w14:paraId="497B9A55" w14:textId="77777777" w:rsidR="00E35C0B" w:rsidRDefault="00E35C0B" w:rsidP="006003A0">
      <w:pPr>
        <w:jc w:val="both"/>
      </w:pPr>
    </w:p>
    <w:p w14:paraId="37C6032B" w14:textId="318E35D0" w:rsidR="00DA30EA" w:rsidRPr="003B3B1F" w:rsidRDefault="007A05B9" w:rsidP="003B3B1F">
      <w:pPr>
        <w:spacing w:line="480" w:lineRule="auto"/>
        <w:jc w:val="both"/>
      </w:pPr>
      <w:r>
        <w:t xml:space="preserve">The text of act </w:t>
      </w:r>
      <w:r w:rsidR="002F5FFA">
        <w:t>one</w:t>
      </w:r>
      <w:r>
        <w:t xml:space="preserve"> scene </w:t>
      </w:r>
      <w:r w:rsidR="002F5FFA">
        <w:t>three</w:t>
      </w:r>
      <w:r>
        <w:t xml:space="preserve"> of </w:t>
      </w:r>
      <w:r>
        <w:rPr>
          <w:i/>
        </w:rPr>
        <w:t>Presumption</w:t>
      </w:r>
      <w:r>
        <w:t xml:space="preserve"> supports Shelley’s response to the scene. </w:t>
      </w:r>
      <w:r w:rsidR="00814BCC">
        <w:t>Victor</w:t>
      </w:r>
      <w:r>
        <w:t xml:space="preserve"> declares ‘</w:t>
      </w:r>
      <w:r w:rsidR="006F6AE9">
        <w:t>I’ll in and attempt to infuse the spark of life</w:t>
      </w:r>
      <w:r>
        <w:t>’, leaving the stag</w:t>
      </w:r>
      <w:r w:rsidR="00103193">
        <w:t>e, as the stage directions note:</w:t>
      </w:r>
      <w:r>
        <w:t xml:space="preserve"> ‘</w:t>
      </w:r>
      <w:r w:rsidR="006F6AE9">
        <w:t>A blue flame appears at the small lattice window above, as from the laboratory</w:t>
      </w:r>
      <w:r>
        <w:t>’</w:t>
      </w:r>
      <w:r w:rsidR="006F6AE9">
        <w:t>.</w:t>
      </w:r>
      <w:r w:rsidR="00814BCC">
        <w:t xml:space="preserve"> Fritz, Victor’s assistant, exclaims that this is ‘</w:t>
      </w:r>
      <w:r w:rsidR="006F6AE9">
        <w:t>the devil’s own flame!</w:t>
      </w:r>
      <w:r w:rsidR="00814BCC">
        <w:t>’, and at the moment of animation ‘</w:t>
      </w:r>
      <w:r w:rsidR="00103193">
        <w:t>t</w:t>
      </w:r>
      <w:r w:rsidR="006F6AE9">
        <w:t>he blue flame chan</w:t>
      </w:r>
      <w:r w:rsidR="002F5FFA">
        <w:t>ges to one of a reddish hue</w:t>
      </w:r>
      <w:r w:rsidR="00814BCC">
        <w:t xml:space="preserve">’, as Victor declares, </w:t>
      </w:r>
      <w:r w:rsidR="00103193">
        <w:t>from the wings</w:t>
      </w:r>
      <w:r w:rsidR="00814BCC">
        <w:t>, ‘</w:t>
      </w:r>
      <w:r>
        <w:t>It lives! it lives</w:t>
      </w:r>
      <w:r w:rsidR="00814BCC">
        <w:t>’.</w:t>
      </w:r>
      <w:r w:rsidR="00555E54">
        <w:rPr>
          <w:rStyle w:val="FootnoteReference"/>
        </w:rPr>
        <w:footnoteReference w:id="6"/>
      </w:r>
      <w:r w:rsidR="009B1ED4">
        <w:t xml:space="preserve"> </w:t>
      </w:r>
      <w:r w:rsidR="009B1ED4" w:rsidRPr="009B1ED4">
        <w:t>It</w:t>
      </w:r>
      <w:r w:rsidR="002F5FFA">
        <w:t xml:space="preserve"> i</w:t>
      </w:r>
      <w:r w:rsidR="009B1ED4" w:rsidRPr="009B1ED4">
        <w:t xml:space="preserve">s significant that </w:t>
      </w:r>
      <w:r w:rsidR="002F5FFA">
        <w:t>Peake’s animation scene</w:t>
      </w:r>
      <w:r w:rsidR="009B1ED4" w:rsidRPr="009B1ED4">
        <w:t xml:space="preserve"> has to happen off stage. Victor of course insists in the novel that despite Walton’s desire ‘to be informed of the secret with which I am acquainted; that cannot be</w:t>
      </w:r>
      <w:r w:rsidR="009B1ED4">
        <w:t>’.</w:t>
      </w:r>
      <w:r w:rsidR="009B1ED4">
        <w:rPr>
          <w:rStyle w:val="FootnoteReference"/>
        </w:rPr>
        <w:footnoteReference w:id="7"/>
      </w:r>
      <w:r w:rsidR="009B1ED4" w:rsidRPr="009B1ED4">
        <w:t xml:space="preserve"> But the secrecy required for this process </w:t>
      </w:r>
      <w:r w:rsidR="0054206A">
        <w:t xml:space="preserve">in Peake’s production seems to acknowledge </w:t>
      </w:r>
      <w:r w:rsidR="009B1ED4" w:rsidRPr="009B1ED4">
        <w:t xml:space="preserve">Shelley’s refusal to distinguish </w:t>
      </w:r>
      <w:r w:rsidR="0054206A">
        <w:t xml:space="preserve">Victor’s precise actions in </w:t>
      </w:r>
      <w:r w:rsidR="0054206A">
        <w:rPr>
          <w:i/>
        </w:rPr>
        <w:t>Frankenstein</w:t>
      </w:r>
      <w:r w:rsidR="0054206A">
        <w:t xml:space="preserve"> itself</w:t>
      </w:r>
      <w:r w:rsidR="009B1ED4" w:rsidRPr="009B1ED4">
        <w:t>.</w:t>
      </w:r>
    </w:p>
    <w:p w14:paraId="4D8C6981" w14:textId="469B31D7" w:rsidR="00C63EF4" w:rsidRPr="001B21D9" w:rsidRDefault="00103193" w:rsidP="003B3B1F">
      <w:pPr>
        <w:spacing w:line="480" w:lineRule="auto"/>
        <w:ind w:firstLine="720"/>
        <w:jc w:val="both"/>
      </w:pPr>
      <w:r>
        <w:t>Twentieth-</w:t>
      </w:r>
      <w:r w:rsidR="00DA30EA" w:rsidRPr="00DA30EA">
        <w:t xml:space="preserve">century film adaptations of </w:t>
      </w:r>
      <w:r w:rsidR="00DA30EA" w:rsidRPr="00DA30EA">
        <w:rPr>
          <w:i/>
        </w:rPr>
        <w:t>Frankenstein</w:t>
      </w:r>
      <w:r w:rsidR="00DA30EA">
        <w:t xml:space="preserve"> depart from the occult implications of the animation of the creature</w:t>
      </w:r>
      <w:r w:rsidR="002F5FFA">
        <w:t xml:space="preserve"> in</w:t>
      </w:r>
      <w:r w:rsidR="00DA30EA">
        <w:t xml:space="preserve"> </w:t>
      </w:r>
      <w:r w:rsidR="00DA30EA" w:rsidRPr="00DA30EA">
        <w:rPr>
          <w:i/>
        </w:rPr>
        <w:t>Presumption</w:t>
      </w:r>
      <w:r w:rsidR="00DA30EA">
        <w:t>, though in the presentation of a voiceless creature who is charmed by music and frightened by fire, they draw more closely on the stage adaptation than on the novel.</w:t>
      </w:r>
      <w:r w:rsidR="00DA30EA">
        <w:rPr>
          <w:rStyle w:val="FootnoteReference"/>
        </w:rPr>
        <w:footnoteReference w:id="8"/>
      </w:r>
      <w:r w:rsidR="00E02623">
        <w:t xml:space="preserve"> As Mark Jancovich warns, it would be a mistake to seek direct correlations between film adaptations of </w:t>
      </w:r>
      <w:r w:rsidR="00E02623">
        <w:rPr>
          <w:i/>
        </w:rPr>
        <w:t>Frankenstein</w:t>
      </w:r>
      <w:r w:rsidR="00E02623">
        <w:t xml:space="preserve"> and the novel itself</w:t>
      </w:r>
      <w:r w:rsidR="003B3B1F">
        <w:t xml:space="preserve">: </w:t>
      </w:r>
      <w:r w:rsidR="00E834F5">
        <w:t>‘</w:t>
      </w:r>
      <w:r w:rsidR="003B3B1F">
        <w:t>A</w:t>
      </w:r>
      <w:r w:rsidR="00F31FDA" w:rsidRPr="00E834F5">
        <w:t xml:space="preserve">daptations of the Frankenstein story are inevitably a response to a range of other trends within the period within which they were made, trends </w:t>
      </w:r>
      <w:r w:rsidR="003B3B1F">
        <w:t>that…</w:t>
      </w:r>
      <w:r w:rsidR="00F31FDA" w:rsidRPr="00E834F5">
        <w:t xml:space="preserve"> shape what materials are deemed to be of interest and how they are interpreted and </w:t>
      </w:r>
      <w:r w:rsidR="00F31FDA" w:rsidRPr="00E834F5">
        <w:lastRenderedPageBreak/>
        <w:t>hybridized with other elements’</w:t>
      </w:r>
      <w:r w:rsidR="00A32304">
        <w:t>.</w:t>
      </w:r>
      <w:r w:rsidR="00E834F5" w:rsidRPr="00E834F5">
        <w:rPr>
          <w:rStyle w:val="FootnoteReference"/>
        </w:rPr>
        <w:footnoteReference w:id="9"/>
      </w:r>
      <w:r w:rsidR="00E834F5">
        <w:t xml:space="preserve"> Each film adaptation appropriates and exploits aspects of the novel significant to the context of its production. </w:t>
      </w:r>
      <w:r w:rsidR="00596D98">
        <w:t>T</w:t>
      </w:r>
      <w:r w:rsidR="00E834F5">
        <w:t xml:space="preserve">he translation from text to stage to screen </w:t>
      </w:r>
      <w:r w:rsidR="00493D3C">
        <w:t xml:space="preserve">also </w:t>
      </w:r>
      <w:r w:rsidR="00E834F5">
        <w:t xml:space="preserve">necessitates </w:t>
      </w:r>
      <w:r w:rsidR="00493D3C">
        <w:t>shifts</w:t>
      </w:r>
      <w:r w:rsidR="00E834F5">
        <w:t xml:space="preserve"> in focus. In any dramatic production</w:t>
      </w:r>
      <w:r w:rsidR="00EA24AA">
        <w:t>,</w:t>
      </w:r>
      <w:r w:rsidR="00E834F5">
        <w:t xml:space="preserve"> the audience is able to see what they can only imagine when reading the novel, and while </w:t>
      </w:r>
      <w:r w:rsidR="00493D3C">
        <w:rPr>
          <w:i/>
        </w:rPr>
        <w:t>Presumption</w:t>
      </w:r>
      <w:r w:rsidR="00E834F5">
        <w:t xml:space="preserve"> refuse</w:t>
      </w:r>
      <w:r w:rsidR="00493D3C">
        <w:t>s</w:t>
      </w:r>
      <w:r w:rsidR="00E834F5">
        <w:t xml:space="preserve"> the challenge of </w:t>
      </w:r>
      <w:r w:rsidR="00493D3C">
        <w:t>a</w:t>
      </w:r>
      <w:r w:rsidR="00E834F5">
        <w:t xml:space="preserve"> direct representation of Victor’s experiments, </w:t>
      </w:r>
      <w:r w:rsidR="00596D98">
        <w:t xml:space="preserve">film adaptations embrace and make spectacular the animation scene as a thrilling example of </w:t>
      </w:r>
      <w:r w:rsidR="00493D3C">
        <w:t>cinematic</w:t>
      </w:r>
      <w:r w:rsidR="00596D98">
        <w:t xml:space="preserve"> </w:t>
      </w:r>
      <w:r>
        <w:t>wonder</w:t>
      </w:r>
      <w:r w:rsidR="00596D98">
        <w:t xml:space="preserve">. As Schor notes, </w:t>
      </w:r>
      <w:r w:rsidR="00596D98" w:rsidRPr="00596D98">
        <w:t>‘cinema’s fascination with the scene of animation is not simply a throwback to</w:t>
      </w:r>
      <w:r w:rsidR="00493D3C">
        <w:t>…</w:t>
      </w:r>
      <w:r w:rsidR="00596D98" w:rsidRPr="00596D98">
        <w:t xml:space="preserve"> regency theatres</w:t>
      </w:r>
      <w:r w:rsidR="001B21D9">
        <w:t>…</w:t>
      </w:r>
      <w:r w:rsidR="00596D98" w:rsidRPr="00596D98">
        <w:t xml:space="preserve"> it is the scene in which cinema explores, most acutely, its power to realize a conundrum the novel merely glimpses.’ </w:t>
      </w:r>
      <w:r w:rsidR="00596D98" w:rsidRPr="00596D98">
        <w:rPr>
          <w:rStyle w:val="FootnoteReference"/>
        </w:rPr>
        <w:footnoteReference w:id="10"/>
      </w:r>
      <w:r w:rsidR="001B21D9">
        <w:t xml:space="preserve"> This </w:t>
      </w:r>
      <w:r w:rsidR="00493D3C">
        <w:t>embrace of</w:t>
      </w:r>
      <w:r w:rsidR="001B21D9">
        <w:t xml:space="preserve"> the spectacular is especially clear in </w:t>
      </w:r>
      <w:r w:rsidR="00493D3C">
        <w:rPr>
          <w:i/>
        </w:rPr>
        <w:t>Frankenstein</w:t>
      </w:r>
      <w:r w:rsidR="00493D3C">
        <w:t>’s</w:t>
      </w:r>
      <w:r w:rsidR="001B21D9">
        <w:t xml:space="preserve"> most celebrated twentieth-century adaptation, James Whale’s </w:t>
      </w:r>
      <w:r w:rsidR="001B21D9">
        <w:rPr>
          <w:i/>
        </w:rPr>
        <w:t>Frankenstein</w:t>
      </w:r>
      <w:r>
        <w:t>,</w:t>
      </w:r>
      <w:r w:rsidR="001B21D9">
        <w:t xml:space="preserve"> made for Universal Pictures in 1931.</w:t>
      </w:r>
    </w:p>
    <w:p w14:paraId="11FC64AB" w14:textId="44D4771F" w:rsidR="00D0089A" w:rsidRDefault="00EF5667" w:rsidP="00A65934">
      <w:pPr>
        <w:spacing w:line="480" w:lineRule="auto"/>
        <w:ind w:firstLine="720"/>
        <w:jc w:val="both"/>
      </w:pPr>
      <w:r w:rsidRPr="00EF5667">
        <w:t xml:space="preserve">Whale’s </w:t>
      </w:r>
      <w:r>
        <w:rPr>
          <w:i/>
        </w:rPr>
        <w:t>Frankenstein</w:t>
      </w:r>
      <w:r>
        <w:t xml:space="preserve"> is not adapted from Shelley’s novel, but from a stage adaptation by Peggy Webling, </w:t>
      </w:r>
      <w:r>
        <w:rPr>
          <w:i/>
        </w:rPr>
        <w:t>Frankenstein: An Adventure in the Macabre</w:t>
      </w:r>
      <w:r w:rsidR="00103193">
        <w:t>, performed in London in 1930;</w:t>
      </w:r>
      <w:r w:rsidR="00CB3112">
        <w:t xml:space="preserve"> and Universal’s interest in the Frankenstein story </w:t>
      </w:r>
      <w:r w:rsidR="00087256">
        <w:t>arose</w:t>
      </w:r>
      <w:r w:rsidR="00CB3112">
        <w:t xml:space="preserve"> out of a desire to sustain the success they had achieved with their cinematic adaptation of </w:t>
      </w:r>
      <w:r w:rsidR="00CB3112">
        <w:rPr>
          <w:i/>
        </w:rPr>
        <w:t>Dracula</w:t>
      </w:r>
      <w:r w:rsidR="00CB3112">
        <w:t>.</w:t>
      </w:r>
      <w:r w:rsidR="00CB3112">
        <w:rPr>
          <w:rStyle w:val="FootnoteReference"/>
        </w:rPr>
        <w:footnoteReference w:id="11"/>
      </w:r>
      <w:r w:rsidR="00CB3112">
        <w:t xml:space="preserve"> But the scene in which ‘Henry’ Frankenstein animates his creature sets Whale’s </w:t>
      </w:r>
      <w:r w:rsidR="00CB3112">
        <w:rPr>
          <w:i/>
        </w:rPr>
        <w:t>Frankenstein</w:t>
      </w:r>
      <w:r w:rsidR="00CB3112">
        <w:t xml:space="preserve"> apart from other Universal Monster films, and focuses squarely on the ambiguities posed by Shelley in </w:t>
      </w:r>
      <w:r w:rsidR="00103193">
        <w:t>the novel</w:t>
      </w:r>
      <w:r w:rsidR="00CB3112">
        <w:t>.</w:t>
      </w:r>
      <w:r w:rsidR="00FE2F01">
        <w:t xml:space="preserve"> For Whale</w:t>
      </w:r>
      <w:r w:rsidR="00103193">
        <w:t>,</w:t>
      </w:r>
      <w:r w:rsidR="00E00B89">
        <w:t xml:space="preserve"> the animation is a</w:t>
      </w:r>
      <w:r w:rsidR="00103193">
        <w:t xml:space="preserve"> scientific,</w:t>
      </w:r>
      <w:r w:rsidR="00E00B89">
        <w:t xml:space="preserve"> electrical process, one that draws on twentieth century, as well as nineteenth-century, understandings of electricity. Frankenstein hoists the body of the creature on a platform </w:t>
      </w:r>
      <w:r w:rsidR="00E00B89">
        <w:lastRenderedPageBreak/>
        <w:t>to the roof where a lightning storm is played out. But these natural electrical phenomena are supplemented by an array o</w:t>
      </w:r>
      <w:r w:rsidR="00801EDD">
        <w:t>f experimental tool</w:t>
      </w:r>
      <w:r w:rsidR="00E00B89">
        <w:t>s</w:t>
      </w:r>
      <w:r w:rsidR="00801EDD">
        <w:t xml:space="preserve"> </w:t>
      </w:r>
      <w:r w:rsidR="00E00B89">
        <w:t>and machinery. As Christopher Frayling notes, the architecture of the scene feature ‘</w:t>
      </w:r>
      <w:r w:rsidR="00801EDD">
        <w:t xml:space="preserve">a curious mix of 1816 and 1931: </w:t>
      </w:r>
      <w:r w:rsidR="00E00B89" w:rsidRPr="00E00B89">
        <w:t>incomprehensible dials, a huge Volatic battery, a Wimshurst machine, lightning-arc generators, piles of Bakelite bric-a-brac and leiden jars and an adjustable metal hospital bed</w:t>
      </w:r>
      <w:r w:rsidR="004E49AE">
        <w:t>’</w:t>
      </w:r>
      <w:r w:rsidR="00801EDD">
        <w:t>.</w:t>
      </w:r>
      <w:r w:rsidR="00801EDD">
        <w:rPr>
          <w:rStyle w:val="FootnoteReference"/>
        </w:rPr>
        <w:footnoteReference w:id="12"/>
      </w:r>
      <w:r w:rsidR="004E49AE">
        <w:t xml:space="preserve"> Whale’s scene </w:t>
      </w:r>
      <w:r w:rsidR="00E9744E">
        <w:t>seeks</w:t>
      </w:r>
      <w:r w:rsidR="004E49AE">
        <w:t xml:space="preserve"> not scientific precision but </w:t>
      </w:r>
      <w:r w:rsidR="00103193">
        <w:t xml:space="preserve">rather </w:t>
      </w:r>
      <w:r w:rsidR="004E49AE">
        <w:t>spectacle</w:t>
      </w:r>
      <w:r w:rsidR="008458AC">
        <w:t xml:space="preserve">, </w:t>
      </w:r>
      <w:r w:rsidR="00103193">
        <w:t xml:space="preserve">what Schor terms </w:t>
      </w:r>
      <w:r w:rsidR="008458AC">
        <w:t>the ‘drama of animation’.</w:t>
      </w:r>
      <w:r w:rsidR="008458AC">
        <w:rPr>
          <w:rStyle w:val="FootnoteReference"/>
        </w:rPr>
        <w:footnoteReference w:id="13"/>
      </w:r>
      <w:r w:rsidR="008458AC">
        <w:t xml:space="preserve"> H</w:t>
      </w:r>
      <w:r w:rsidR="004E49AE">
        <w:t xml:space="preserve">e even places Elizabeth, </w:t>
      </w:r>
      <w:r w:rsidR="00103193">
        <w:t>Victor Moritz</w:t>
      </w:r>
      <w:r w:rsidR="004E49AE">
        <w:t xml:space="preserve"> and </w:t>
      </w:r>
      <w:r w:rsidR="00103193">
        <w:t xml:space="preserve">Dr </w:t>
      </w:r>
      <w:r w:rsidR="004E49AE">
        <w:t>Waldman at the scene, to provide an audience for Frankenstein’s actions.</w:t>
      </w:r>
      <w:r w:rsidR="008458AC">
        <w:t xml:space="preserve"> </w:t>
      </w:r>
    </w:p>
    <w:p w14:paraId="7FD7E960" w14:textId="1CF7F468" w:rsidR="005119A6" w:rsidRPr="00D0089A" w:rsidRDefault="008458AC" w:rsidP="00A65934">
      <w:pPr>
        <w:spacing w:line="480" w:lineRule="auto"/>
        <w:ind w:firstLine="720"/>
        <w:jc w:val="both"/>
      </w:pPr>
      <w:r>
        <w:t xml:space="preserve">As Redfield notes, </w:t>
      </w:r>
      <w:r w:rsidR="00D114EE">
        <w:t>this</w:t>
      </w:r>
      <w:r>
        <w:t xml:space="preserve"> representation of the</w:t>
      </w:r>
      <w:r w:rsidR="00AC4C97">
        <w:t xml:space="preserve"> creature’s</w:t>
      </w:r>
      <w:r>
        <w:t xml:space="preserve"> animation becomes a radically cinematic event, </w:t>
      </w:r>
      <w:r w:rsidR="00103193">
        <w:t>indeed</w:t>
      </w:r>
      <w:r w:rsidR="00E57385">
        <w:t xml:space="preserve"> a metaphor for cinema itself: </w:t>
      </w:r>
      <w:r w:rsidR="00E57385" w:rsidRPr="00E57385">
        <w:t>‘I</w:t>
      </w:r>
      <w:r w:rsidR="005119A6" w:rsidRPr="00E57385">
        <w:t>n Whale’s film monster-making is a collective activity, involving a tyrannical director, an assistant, an audience, and a grand spectacle</w:t>
      </w:r>
      <w:r w:rsidR="00E57385" w:rsidRPr="00E57385">
        <w:t xml:space="preserve">… </w:t>
      </w:r>
      <w:r w:rsidR="005119A6" w:rsidRPr="00E57385">
        <w:t xml:space="preserve"> Cinema has animated </w:t>
      </w:r>
      <w:r w:rsidR="00E57385" w:rsidRPr="00E57385">
        <w:t>[the creature]</w:t>
      </w:r>
      <w:r w:rsidR="005119A6" w:rsidRPr="00E57385">
        <w:t>, figuratively as well as literally.’</w:t>
      </w:r>
      <w:r w:rsidRPr="00E57385">
        <w:rPr>
          <w:rStyle w:val="FootnoteReference"/>
        </w:rPr>
        <w:footnoteReference w:id="14"/>
      </w:r>
      <w:r w:rsidR="00AC4C97">
        <w:t xml:space="preserve"> Such is the spectacular success of Whale’s </w:t>
      </w:r>
      <w:r w:rsidR="00B94982">
        <w:t>electrical animation of Frankenstein’s creature that successive film adaptations have followed his model closely. Whale’s own follow-up</w:t>
      </w:r>
      <w:r w:rsidR="00D0089A">
        <w:t xml:space="preserve">, </w:t>
      </w:r>
      <w:r w:rsidR="00D0089A">
        <w:rPr>
          <w:i/>
        </w:rPr>
        <w:t>Bride of</w:t>
      </w:r>
      <w:r w:rsidR="00B94982">
        <w:t xml:space="preserve"> </w:t>
      </w:r>
      <w:r w:rsidR="00B94982">
        <w:rPr>
          <w:i/>
        </w:rPr>
        <w:t>Frankenstein</w:t>
      </w:r>
      <w:r w:rsidR="00D0089A">
        <w:t xml:space="preserve"> (1935), employs even larger and more dramatic electrical equipment in the animation of a female mate for the creature. And even films which attempt to rework Whale’s vision, whether through parody in Brooks’s </w:t>
      </w:r>
      <w:r w:rsidR="00D0089A">
        <w:rPr>
          <w:i/>
        </w:rPr>
        <w:t>Young Frankenstein</w:t>
      </w:r>
      <w:r w:rsidR="00D0089A">
        <w:t xml:space="preserve">, or a boasted return to the source text in Branagh’s </w:t>
      </w:r>
      <w:r w:rsidR="00D0089A">
        <w:rPr>
          <w:i/>
        </w:rPr>
        <w:t>Mary Shelley’s Frankenstein</w:t>
      </w:r>
      <w:r w:rsidR="00D0089A">
        <w:t>, follow the electrical model of the animation closely, to the extent that they reproduce Whale’s shots of electrical instruments</w:t>
      </w:r>
      <w:r w:rsidR="00EE7180">
        <w:t xml:space="preserve"> precisely</w:t>
      </w:r>
      <w:r w:rsidR="00D0089A">
        <w:t xml:space="preserve">. Film adaptations of </w:t>
      </w:r>
      <w:r w:rsidR="00D0089A">
        <w:rPr>
          <w:i/>
        </w:rPr>
        <w:t>Frankenstein</w:t>
      </w:r>
      <w:r w:rsidR="00D0089A">
        <w:t xml:space="preserve"> thus move away from the ambiguity of the novel’s account of the </w:t>
      </w:r>
      <w:r w:rsidR="00D0089A">
        <w:lastRenderedPageBreak/>
        <w:t>creature’s animation, to focus on the spectacular possibilities of cinematic representation.</w:t>
      </w:r>
    </w:p>
    <w:p w14:paraId="75096327" w14:textId="05B198DA" w:rsidR="00C156E6" w:rsidRDefault="00C726F1" w:rsidP="00A65934">
      <w:pPr>
        <w:spacing w:line="480" w:lineRule="auto"/>
        <w:ind w:firstLine="720"/>
        <w:jc w:val="both"/>
      </w:pPr>
      <w:r>
        <w:t>I</w:t>
      </w:r>
      <w:r w:rsidR="00C156E6" w:rsidRPr="00C156E6">
        <w:t>n contrast to the</w:t>
      </w:r>
      <w:r>
        <w:t>se film</w:t>
      </w:r>
      <w:r w:rsidR="00C156E6" w:rsidRPr="00C156E6">
        <w:t xml:space="preserve"> adaptations, </w:t>
      </w:r>
      <w:r w:rsidR="00D0089A">
        <w:t>Shelley</w:t>
      </w:r>
      <w:r w:rsidR="00C156E6" w:rsidRPr="00C156E6">
        <w:t xml:space="preserve"> makes no </w:t>
      </w:r>
      <w:r w:rsidR="00D0089A">
        <w:t xml:space="preserve">explicit </w:t>
      </w:r>
      <w:r w:rsidR="00C156E6" w:rsidRPr="00C156E6">
        <w:t>mention of electricity</w:t>
      </w:r>
      <w:r w:rsidR="00A65934">
        <w:t xml:space="preserve"> in </w:t>
      </w:r>
      <w:r w:rsidR="00E233EF">
        <w:t>her account of the creature’s animation</w:t>
      </w:r>
      <w:r w:rsidR="00C156E6" w:rsidRPr="00C156E6">
        <w:t xml:space="preserve">. </w:t>
      </w:r>
      <w:r w:rsidR="00E233EF">
        <w:t>That is not to say</w:t>
      </w:r>
      <w:r w:rsidR="00C156E6" w:rsidRPr="00C156E6">
        <w:t xml:space="preserve"> that the adaptations </w:t>
      </w:r>
      <w:r w:rsidR="00D0089A">
        <w:t xml:space="preserve">I have discussed here </w:t>
      </w:r>
      <w:r w:rsidR="00C156E6" w:rsidRPr="00C156E6">
        <w:t xml:space="preserve">constitute a misinterpretation of </w:t>
      </w:r>
      <w:r w:rsidR="00D0089A">
        <w:rPr>
          <w:i/>
        </w:rPr>
        <w:t>Frankenstein</w:t>
      </w:r>
      <w:r w:rsidR="00E233EF">
        <w:t>. Shelley does seem to be engaging with electrical science, but her</w:t>
      </w:r>
      <w:r w:rsidR="00C156E6" w:rsidRPr="00C156E6">
        <w:t xml:space="preserve"> short paragraph exploits the ambiguities of electric</w:t>
      </w:r>
      <w:r w:rsidR="00E233EF">
        <w:t>ity</w:t>
      </w:r>
      <w:r w:rsidR="00C156E6" w:rsidRPr="00C156E6">
        <w:t xml:space="preserve"> at the moment she is writing</w:t>
      </w:r>
      <w:r w:rsidR="00E233EF">
        <w:t>, b</w:t>
      </w:r>
      <w:r w:rsidR="00C156E6" w:rsidRPr="00C156E6">
        <w:t xml:space="preserve">y suggesting several possibilities for the science </w:t>
      </w:r>
      <w:r w:rsidR="004C450A">
        <w:t>of</w:t>
      </w:r>
      <w:r w:rsidR="00C156E6" w:rsidRPr="00C156E6">
        <w:t xml:space="preserve"> the creature’s creation. According to </w:t>
      </w:r>
      <w:r w:rsidR="00D0089A">
        <w:t>early nineteenth-century</w:t>
      </w:r>
      <w:r w:rsidR="00C156E6" w:rsidRPr="00C156E6">
        <w:t xml:space="preserve"> understandings of electrical phenomena, Victor could be administering a galvanising electrical shock, or evoking more occult properties of ‘animal electricity’ to create the same effect. Shelley’s phrase ‘spark of being’ could be a material ‘spark’ or a more figurative exploitation of the association between electricity and </w:t>
      </w:r>
      <w:r w:rsidR="009B02D2">
        <w:t>vitality</w:t>
      </w:r>
      <w:r>
        <w:t xml:space="preserve">. </w:t>
      </w:r>
      <w:r w:rsidR="00D0089A">
        <w:t xml:space="preserve">I </w:t>
      </w:r>
      <w:r w:rsidR="001E32F7">
        <w:t xml:space="preserve">focus </w:t>
      </w:r>
      <w:r w:rsidR="00D0089A">
        <w:t xml:space="preserve">here </w:t>
      </w:r>
      <w:r w:rsidR="001E32F7">
        <w:t xml:space="preserve">on </w:t>
      </w:r>
      <w:r w:rsidR="00EE7180">
        <w:t>the</w:t>
      </w:r>
      <w:r w:rsidR="001E32F7">
        <w:t xml:space="preserve"> </w:t>
      </w:r>
      <w:r>
        <w:t>‘spark of being’</w:t>
      </w:r>
      <w:r w:rsidR="00D0089A">
        <w:t>,</w:t>
      </w:r>
      <w:r>
        <w:t xml:space="preserve"> to consider how it might have been understood in the period in which Shelley was writing</w:t>
      </w:r>
      <w:r w:rsidR="00D0089A">
        <w:t xml:space="preserve">. This focus brings my analysis back to film </w:t>
      </w:r>
      <w:r w:rsidR="007B7169">
        <w:t>adaptation</w:t>
      </w:r>
      <w:r>
        <w:t>, and</w:t>
      </w:r>
      <w:r w:rsidR="007B7169">
        <w:t xml:space="preserve"> at the close</w:t>
      </w:r>
      <w:r w:rsidR="004C450A">
        <w:t>,</w:t>
      </w:r>
      <w:r w:rsidR="007B7169">
        <w:t xml:space="preserve"> I </w:t>
      </w:r>
      <w:r>
        <w:t xml:space="preserve">investigate a much more recent use of the phrase, in Bill Morrison’s 2010 adaptation of the novel, </w:t>
      </w:r>
      <w:r>
        <w:rPr>
          <w:i/>
        </w:rPr>
        <w:t>Spark of Being</w:t>
      </w:r>
      <w:r w:rsidR="007B7169">
        <w:t xml:space="preserve">, a film which departs from the electrical spectacle of earlier adaptations to restore the </w:t>
      </w:r>
      <w:r w:rsidR="004C450A">
        <w:t xml:space="preserve">open </w:t>
      </w:r>
      <w:r w:rsidR="007B7169">
        <w:t>interpretive possibilities of Shelley’s ‘spark of being’</w:t>
      </w:r>
      <w:r>
        <w:t>.</w:t>
      </w:r>
    </w:p>
    <w:p w14:paraId="76ACAE56" w14:textId="10DF4E15" w:rsidR="00F91C8B" w:rsidRPr="00F30ADD" w:rsidRDefault="00C156E6" w:rsidP="00A65934">
      <w:pPr>
        <w:spacing w:line="480" w:lineRule="auto"/>
        <w:jc w:val="both"/>
        <w:rPr>
          <w:rFonts w:ascii="Cambria" w:hAnsi="Cambria"/>
        </w:rPr>
      </w:pPr>
      <w:r>
        <w:tab/>
      </w:r>
      <w:r>
        <w:rPr>
          <w:rFonts w:ascii="Cambria" w:hAnsi="Cambria"/>
        </w:rPr>
        <w:t xml:space="preserve">In </w:t>
      </w:r>
      <w:r w:rsidR="00555815">
        <w:rPr>
          <w:rFonts w:ascii="Cambria" w:hAnsi="Cambria"/>
        </w:rPr>
        <w:t xml:space="preserve">questioning the operation of electricity in </w:t>
      </w:r>
      <w:r w:rsidR="00B73579">
        <w:rPr>
          <w:rFonts w:ascii="Cambria" w:hAnsi="Cambria"/>
        </w:rPr>
        <w:t>Victor’s</w:t>
      </w:r>
      <w:r w:rsidR="00555815">
        <w:rPr>
          <w:rFonts w:ascii="Cambria" w:hAnsi="Cambria"/>
        </w:rPr>
        <w:t xml:space="preserve"> animation of </w:t>
      </w:r>
      <w:r w:rsidR="00B73579">
        <w:rPr>
          <w:rFonts w:ascii="Cambria" w:hAnsi="Cambria"/>
        </w:rPr>
        <w:t>the</w:t>
      </w:r>
      <w:r w:rsidR="00555815">
        <w:rPr>
          <w:rFonts w:ascii="Cambria" w:hAnsi="Cambria"/>
        </w:rPr>
        <w:t xml:space="preserve"> creature</w:t>
      </w:r>
      <w:r>
        <w:rPr>
          <w:rFonts w:ascii="Cambria" w:hAnsi="Cambria"/>
        </w:rPr>
        <w:t xml:space="preserve">, </w:t>
      </w:r>
      <w:r w:rsidR="00555815">
        <w:rPr>
          <w:rFonts w:ascii="Cambria" w:hAnsi="Cambria"/>
        </w:rPr>
        <w:t xml:space="preserve">I </w:t>
      </w:r>
      <w:r w:rsidR="00B73579">
        <w:rPr>
          <w:rFonts w:ascii="Cambria" w:hAnsi="Cambria"/>
        </w:rPr>
        <w:t>swim</w:t>
      </w:r>
      <w:r>
        <w:rPr>
          <w:rFonts w:ascii="Cambria" w:hAnsi="Cambria"/>
        </w:rPr>
        <w:t xml:space="preserve"> against the </w:t>
      </w:r>
      <w:r w:rsidR="007C6F06">
        <w:rPr>
          <w:rFonts w:ascii="Cambria" w:hAnsi="Cambria"/>
        </w:rPr>
        <w:t xml:space="preserve">critical </w:t>
      </w:r>
      <w:r>
        <w:rPr>
          <w:rFonts w:ascii="Cambria" w:hAnsi="Cambria"/>
        </w:rPr>
        <w:t xml:space="preserve">tide. </w:t>
      </w:r>
      <w:r w:rsidR="00917393">
        <w:rPr>
          <w:rFonts w:ascii="Cambria" w:hAnsi="Cambria"/>
        </w:rPr>
        <w:t xml:space="preserve">Marilyn </w:t>
      </w:r>
      <w:r>
        <w:rPr>
          <w:rFonts w:ascii="Cambria" w:hAnsi="Cambria"/>
        </w:rPr>
        <w:t>Butler</w:t>
      </w:r>
      <w:r w:rsidR="00C726F1">
        <w:rPr>
          <w:rFonts w:ascii="Cambria" w:hAnsi="Cambria"/>
        </w:rPr>
        <w:t xml:space="preserve">, </w:t>
      </w:r>
      <w:r w:rsidR="00917393">
        <w:rPr>
          <w:rFonts w:ascii="Cambria" w:hAnsi="Cambria"/>
        </w:rPr>
        <w:t xml:space="preserve">along with a range of critics including </w:t>
      </w:r>
      <w:r w:rsidR="00C726F1">
        <w:rPr>
          <w:rFonts w:ascii="Cambria" w:hAnsi="Cambria"/>
        </w:rPr>
        <w:t xml:space="preserve">Anne K. Mellor, </w:t>
      </w:r>
      <w:r w:rsidR="00917393">
        <w:rPr>
          <w:rFonts w:ascii="Cambria" w:hAnsi="Cambria"/>
        </w:rPr>
        <w:t xml:space="preserve">Laura Crouch, Sharon Ruston and Naomi Hetherington, points to the connection between </w:t>
      </w:r>
      <w:r w:rsidR="00B73579">
        <w:rPr>
          <w:rFonts w:ascii="Cambria" w:hAnsi="Cambria"/>
        </w:rPr>
        <w:t>his</w:t>
      </w:r>
      <w:r w:rsidR="00917393">
        <w:rPr>
          <w:rFonts w:ascii="Cambria" w:hAnsi="Cambria"/>
        </w:rPr>
        <w:t xml:space="preserve"> practice and that of contemporary </w:t>
      </w:r>
      <w:r w:rsidR="00295826">
        <w:rPr>
          <w:rFonts w:ascii="Cambria" w:hAnsi="Cambria"/>
        </w:rPr>
        <w:t>experimenters who made use of the new ‘galvanic’ electric battery.</w:t>
      </w:r>
      <w:r w:rsidR="00C726F1">
        <w:rPr>
          <w:rStyle w:val="FootnoteReference"/>
          <w:rFonts w:ascii="Cambria" w:hAnsi="Cambria"/>
        </w:rPr>
        <w:footnoteReference w:id="15"/>
      </w:r>
      <w:r w:rsidR="00295826">
        <w:rPr>
          <w:rFonts w:ascii="Cambria" w:hAnsi="Cambria"/>
        </w:rPr>
        <w:t xml:space="preserve"> Butler notes:</w:t>
      </w:r>
      <w:r>
        <w:t xml:space="preserve"> ‘</w:t>
      </w:r>
      <w:r w:rsidRPr="00F95E8E">
        <w:rPr>
          <w:rFonts w:ascii="Cambria" w:hAnsi="Cambria"/>
        </w:rPr>
        <w:t xml:space="preserve">Frankenstein’s </w:t>
      </w:r>
      <w:r>
        <w:rPr>
          <w:rFonts w:ascii="Cambria" w:hAnsi="Cambria"/>
        </w:rPr>
        <w:t xml:space="preserve">“instruments of </w:t>
      </w:r>
      <w:r>
        <w:rPr>
          <w:rFonts w:ascii="Cambria" w:hAnsi="Cambria"/>
        </w:rPr>
        <w:lastRenderedPageBreak/>
        <w:t>life”</w:t>
      </w:r>
      <w:r w:rsidRPr="00F95E8E">
        <w:rPr>
          <w:rFonts w:ascii="Cambria" w:hAnsi="Cambria"/>
        </w:rPr>
        <w:t xml:space="preserve"> capable of i</w:t>
      </w:r>
      <w:r>
        <w:rPr>
          <w:rFonts w:ascii="Cambria" w:hAnsi="Cambria"/>
        </w:rPr>
        <w:t>nfusing the “spark of being”</w:t>
      </w:r>
      <w:r w:rsidRPr="00F95E8E">
        <w:rPr>
          <w:rFonts w:ascii="Cambria" w:hAnsi="Cambria"/>
        </w:rPr>
        <w:t xml:space="preserve"> suggest the galvanic battery used in real life to try to bring a poisoned cat or hanged criminal back to life</w:t>
      </w:r>
      <w:r>
        <w:rPr>
          <w:rFonts w:ascii="Cambria" w:hAnsi="Cambria"/>
        </w:rPr>
        <w:t>’</w:t>
      </w:r>
      <w:r w:rsidRPr="007C6F06">
        <w:rPr>
          <w:rFonts w:ascii="Cambria" w:hAnsi="Cambria"/>
        </w:rPr>
        <w:t>.</w:t>
      </w:r>
      <w:r w:rsidRPr="007C6F06">
        <w:rPr>
          <w:rStyle w:val="FootnoteReference"/>
          <w:rFonts w:ascii="Cambria" w:hAnsi="Cambria"/>
        </w:rPr>
        <w:footnoteReference w:id="16"/>
      </w:r>
      <w:r w:rsidR="005A3F84">
        <w:rPr>
          <w:rFonts w:ascii="Cambria" w:hAnsi="Cambria"/>
        </w:rPr>
        <w:t xml:space="preserve"> </w:t>
      </w:r>
      <w:r w:rsidR="001E0DBD">
        <w:rPr>
          <w:rFonts w:ascii="Cambria" w:hAnsi="Cambria"/>
        </w:rPr>
        <w:t>R</w:t>
      </w:r>
      <w:r w:rsidR="001E0DBD" w:rsidRPr="001E0DBD">
        <w:rPr>
          <w:rFonts w:ascii="Cambria" w:hAnsi="Cambria"/>
        </w:rPr>
        <w:t xml:space="preserve">eadings </w:t>
      </w:r>
      <w:r w:rsidR="001E0DBD">
        <w:rPr>
          <w:rFonts w:ascii="Cambria" w:hAnsi="Cambria"/>
        </w:rPr>
        <w:t xml:space="preserve">like Butler’s analyse the animation of the creature within the context of the electrical science of the 1810s. In her introduction to </w:t>
      </w:r>
      <w:r w:rsidR="001E0DBD">
        <w:rPr>
          <w:rFonts w:ascii="Cambria" w:hAnsi="Cambria"/>
          <w:i/>
        </w:rPr>
        <w:t>Frankenstein</w:t>
      </w:r>
      <w:r w:rsidR="001E0DBD">
        <w:rPr>
          <w:rFonts w:ascii="Cambria" w:hAnsi="Cambria"/>
        </w:rPr>
        <w:t xml:space="preserve">, Butler offers </w:t>
      </w:r>
      <w:r w:rsidR="00B73579">
        <w:rPr>
          <w:rFonts w:ascii="Cambria" w:hAnsi="Cambria"/>
        </w:rPr>
        <w:t>a</w:t>
      </w:r>
      <w:r w:rsidR="001E0DBD">
        <w:rPr>
          <w:rFonts w:ascii="Cambria" w:hAnsi="Cambria"/>
        </w:rPr>
        <w:t xml:space="preserve"> sustained analysis of the connection between </w:t>
      </w:r>
      <w:r w:rsidR="00CE5A69">
        <w:rPr>
          <w:rFonts w:ascii="Cambria" w:hAnsi="Cambria"/>
        </w:rPr>
        <w:t>Victor’s practice</w:t>
      </w:r>
      <w:r w:rsidR="001E0DBD">
        <w:rPr>
          <w:rFonts w:ascii="Cambria" w:hAnsi="Cambria"/>
        </w:rPr>
        <w:t xml:space="preserve"> and the debate between the surgeons John Abernethy and William</w:t>
      </w:r>
      <w:r w:rsidR="00EA24AA">
        <w:rPr>
          <w:rFonts w:ascii="Cambria" w:hAnsi="Cambria"/>
        </w:rPr>
        <w:t xml:space="preserve"> Lawrence in the years 1814 to </w:t>
      </w:r>
      <w:r w:rsidR="00E429E1">
        <w:rPr>
          <w:rFonts w:ascii="Cambria" w:hAnsi="Cambria"/>
        </w:rPr>
        <w:t>1819</w:t>
      </w:r>
      <w:r w:rsidR="001E0DBD">
        <w:rPr>
          <w:rFonts w:ascii="Cambria" w:hAnsi="Cambria"/>
        </w:rPr>
        <w:t xml:space="preserve">, in which Abernethy argued for an electrical theory of life, to which Lawrence could </w:t>
      </w:r>
      <w:r w:rsidR="00B73579">
        <w:rPr>
          <w:rFonts w:ascii="Cambria" w:hAnsi="Cambria"/>
        </w:rPr>
        <w:t xml:space="preserve">not subscribe. Abernethy argues: </w:t>
      </w:r>
      <w:r w:rsidR="001E0DBD" w:rsidRPr="001E0DBD">
        <w:rPr>
          <w:rFonts w:ascii="Cambria" w:hAnsi="Cambria"/>
        </w:rPr>
        <w:t>‘The phaenomena of electricity and of life correspond. Electricity may be attached to, or inhere, in a wire; it may be suddenly dissipated, or have its powers annulled, or it may be removed by degrees in portions… So life inheres in vegetables or animals.’</w:t>
      </w:r>
      <w:r w:rsidR="001E0DBD" w:rsidRPr="001E0DBD">
        <w:rPr>
          <w:rFonts w:ascii="Cambria" w:hAnsi="Cambria"/>
          <w:vertAlign w:val="superscript"/>
        </w:rPr>
        <w:footnoteReference w:id="17"/>
      </w:r>
      <w:r w:rsidR="001E0DBD">
        <w:rPr>
          <w:rFonts w:ascii="Cambria" w:hAnsi="Cambria"/>
        </w:rPr>
        <w:t xml:space="preserve"> </w:t>
      </w:r>
      <w:r w:rsidR="00B73579">
        <w:rPr>
          <w:rFonts w:ascii="Cambria" w:hAnsi="Cambria"/>
        </w:rPr>
        <w:t>But for</w:t>
      </w:r>
      <w:r w:rsidR="001E0DBD">
        <w:rPr>
          <w:rFonts w:ascii="Cambria" w:hAnsi="Cambria"/>
        </w:rPr>
        <w:t xml:space="preserve"> Lawrence, Abernethy’s </w:t>
      </w:r>
      <w:r w:rsidR="001E0DBD" w:rsidRPr="001E0DBD">
        <w:t>‘</w:t>
      </w:r>
      <w:r w:rsidR="001E0DBD" w:rsidRPr="001E0DBD">
        <w:rPr>
          <w:rFonts w:cs="Times New Roman"/>
        </w:rPr>
        <w:t>electro-chemical doctrine of life’</w:t>
      </w:r>
      <w:r w:rsidR="001E0DBD">
        <w:rPr>
          <w:rFonts w:ascii="Cambria" w:hAnsi="Cambria"/>
        </w:rPr>
        <w:t xml:space="preserve"> rests on a flimsy analogy, which cannot stand up to experiment. He declares: ‘</w:t>
      </w:r>
      <w:r w:rsidR="001E0DBD" w:rsidRPr="001E0DBD">
        <w:rPr>
          <w:rFonts w:ascii="Cambria" w:hAnsi="Cambria"/>
        </w:rPr>
        <w:t>I never met with even the shadow of a proof that the contraction of a muscle or the sensation of a nerve depended in any degree on electrical principles</w:t>
      </w:r>
      <w:r w:rsidR="001E0DBD">
        <w:rPr>
          <w:rFonts w:ascii="Cambria" w:hAnsi="Cambria"/>
        </w:rPr>
        <w:t>.’</w:t>
      </w:r>
      <w:r w:rsidR="003D6EAA">
        <w:rPr>
          <w:rStyle w:val="FootnoteReference"/>
          <w:rFonts w:ascii="Cambria" w:hAnsi="Cambria"/>
        </w:rPr>
        <w:footnoteReference w:id="18"/>
      </w:r>
      <w:r w:rsidR="001E0DBD">
        <w:rPr>
          <w:rFonts w:ascii="Cambria" w:hAnsi="Cambria"/>
        </w:rPr>
        <w:t xml:space="preserve"> </w:t>
      </w:r>
      <w:r w:rsidR="00EE0D1E">
        <w:rPr>
          <w:rFonts w:ascii="Cambria" w:hAnsi="Cambria"/>
        </w:rPr>
        <w:t xml:space="preserve">Butler argues that </w:t>
      </w:r>
      <w:r w:rsidR="00EE0D1E" w:rsidRPr="00EE0D1E">
        <w:rPr>
          <w:rFonts w:ascii="Cambria" w:hAnsi="Cambria"/>
          <w:i/>
        </w:rPr>
        <w:t>Frankenstein</w:t>
      </w:r>
      <w:r w:rsidR="00EE0D1E">
        <w:rPr>
          <w:rFonts w:ascii="Cambria" w:hAnsi="Cambria"/>
        </w:rPr>
        <w:t xml:space="preserve"> supports Lawrence’s critique of Abernethy’s electrical theory of life.</w:t>
      </w:r>
      <w:r w:rsidR="00F30ADD">
        <w:rPr>
          <w:rStyle w:val="FootnoteReference"/>
          <w:rFonts w:ascii="Cambria" w:hAnsi="Cambria"/>
        </w:rPr>
        <w:footnoteReference w:id="19"/>
      </w:r>
      <w:r w:rsidR="00EE0D1E">
        <w:rPr>
          <w:rFonts w:ascii="Cambria" w:hAnsi="Cambria"/>
        </w:rPr>
        <w:t xml:space="preserve"> Yet her reading of the animation scene nonetheless </w:t>
      </w:r>
      <w:r w:rsidR="001E0DBD" w:rsidRPr="001E0DBD">
        <w:rPr>
          <w:rFonts w:ascii="Cambria" w:hAnsi="Cambria"/>
        </w:rPr>
        <w:t>literalise</w:t>
      </w:r>
      <w:r w:rsidR="00EE0D1E">
        <w:rPr>
          <w:rFonts w:ascii="Cambria" w:hAnsi="Cambria"/>
        </w:rPr>
        <w:t>s</w:t>
      </w:r>
      <w:r w:rsidR="001E0DBD" w:rsidRPr="001E0DBD">
        <w:rPr>
          <w:rFonts w:ascii="Cambria" w:hAnsi="Cambria"/>
        </w:rPr>
        <w:t xml:space="preserve"> Abernethy’s ‘analogy’ between electricity and </w:t>
      </w:r>
      <w:r w:rsidR="00B73579">
        <w:rPr>
          <w:rFonts w:ascii="Cambria" w:hAnsi="Cambria"/>
        </w:rPr>
        <w:t>vitality</w:t>
      </w:r>
      <w:r w:rsidR="001E0DBD" w:rsidRPr="001E0DBD">
        <w:rPr>
          <w:rFonts w:ascii="Cambria" w:hAnsi="Cambria"/>
        </w:rPr>
        <w:t>, compar</w:t>
      </w:r>
      <w:r w:rsidR="00EE0D1E">
        <w:rPr>
          <w:rFonts w:ascii="Cambria" w:hAnsi="Cambria"/>
        </w:rPr>
        <w:t>ing it with the experiments</w:t>
      </w:r>
      <w:r w:rsidR="001E0DBD" w:rsidRPr="001E0DBD">
        <w:rPr>
          <w:rFonts w:ascii="Cambria" w:hAnsi="Cambria"/>
        </w:rPr>
        <w:t xml:space="preserve"> of showmen</w:t>
      </w:r>
      <w:r w:rsidR="00EE0D1E">
        <w:rPr>
          <w:rFonts w:ascii="Cambria" w:hAnsi="Cambria"/>
        </w:rPr>
        <w:t xml:space="preserve"> demonstrators</w:t>
      </w:r>
      <w:r w:rsidR="001E0DBD" w:rsidRPr="001E0DBD">
        <w:rPr>
          <w:rFonts w:ascii="Cambria" w:hAnsi="Cambria"/>
        </w:rPr>
        <w:t xml:space="preserve"> like </w:t>
      </w:r>
      <w:r w:rsidR="00EE0D1E">
        <w:rPr>
          <w:rFonts w:ascii="Cambria" w:hAnsi="Cambria"/>
        </w:rPr>
        <w:t xml:space="preserve">Giovanni </w:t>
      </w:r>
      <w:r w:rsidR="001E0DBD" w:rsidRPr="001E0DBD">
        <w:rPr>
          <w:rFonts w:ascii="Cambria" w:hAnsi="Cambria"/>
        </w:rPr>
        <w:t xml:space="preserve">Aldini </w:t>
      </w:r>
      <w:r w:rsidR="002264A1">
        <w:rPr>
          <w:rFonts w:ascii="Cambria" w:hAnsi="Cambria"/>
        </w:rPr>
        <w:t>in 1802</w:t>
      </w:r>
      <w:r w:rsidR="00EE0D1E">
        <w:rPr>
          <w:rFonts w:ascii="Cambria" w:hAnsi="Cambria"/>
        </w:rPr>
        <w:t xml:space="preserve"> </w:t>
      </w:r>
      <w:r w:rsidR="001E0DBD" w:rsidRPr="001E0DBD">
        <w:rPr>
          <w:rFonts w:ascii="Cambria" w:hAnsi="Cambria"/>
        </w:rPr>
        <w:t>and Andrew Ure in 1818</w:t>
      </w:r>
      <w:r w:rsidR="00EE0D1E">
        <w:rPr>
          <w:rFonts w:ascii="Cambria" w:hAnsi="Cambria"/>
        </w:rPr>
        <w:t>, who used ‘galvanic’ electricity to stimulate the muscles of dead animals and even executed criminals, to produce the effects of animation.</w:t>
      </w:r>
      <w:r w:rsidR="00B73579">
        <w:rPr>
          <w:rStyle w:val="FootnoteReference"/>
          <w:rFonts w:ascii="Cambria" w:hAnsi="Cambria"/>
        </w:rPr>
        <w:footnoteReference w:id="20"/>
      </w:r>
      <w:r w:rsidR="001E0DBD" w:rsidRPr="001E0DBD">
        <w:rPr>
          <w:rFonts w:ascii="Cambria" w:hAnsi="Cambria"/>
        </w:rPr>
        <w:t xml:space="preserve"> </w:t>
      </w:r>
      <w:r w:rsidR="008E14DE">
        <w:rPr>
          <w:rFonts w:ascii="Cambria" w:hAnsi="Cambria"/>
        </w:rPr>
        <w:t xml:space="preserve">While Shelley </w:t>
      </w:r>
      <w:r w:rsidR="00CE5A69">
        <w:rPr>
          <w:rFonts w:ascii="Cambria" w:hAnsi="Cambria"/>
        </w:rPr>
        <w:t xml:space="preserve">certainly </w:t>
      </w:r>
      <w:r w:rsidR="008E14DE">
        <w:rPr>
          <w:rFonts w:ascii="Cambria" w:hAnsi="Cambria"/>
        </w:rPr>
        <w:t xml:space="preserve">plays with the connections between </w:t>
      </w:r>
      <w:r w:rsidR="008E14DE">
        <w:rPr>
          <w:rFonts w:ascii="Cambria" w:hAnsi="Cambria"/>
        </w:rPr>
        <w:lastRenderedPageBreak/>
        <w:t xml:space="preserve">spectacular display and electrical science in </w:t>
      </w:r>
      <w:r w:rsidR="008E14DE">
        <w:rPr>
          <w:rFonts w:ascii="Cambria" w:hAnsi="Cambria"/>
          <w:i/>
        </w:rPr>
        <w:t>Frankenstein</w:t>
      </w:r>
      <w:r w:rsidR="008E14DE">
        <w:rPr>
          <w:rFonts w:ascii="Cambria" w:hAnsi="Cambria"/>
        </w:rPr>
        <w:t xml:space="preserve">, </w:t>
      </w:r>
      <w:r w:rsidR="00EA24AA">
        <w:rPr>
          <w:rFonts w:ascii="Cambria" w:hAnsi="Cambria"/>
        </w:rPr>
        <w:t>it does not follow</w:t>
      </w:r>
      <w:r w:rsidR="008E14DE">
        <w:rPr>
          <w:rFonts w:ascii="Cambria" w:hAnsi="Cambria"/>
        </w:rPr>
        <w:t xml:space="preserve"> that the ‘instruments of life’ Victor employs are necessarily electrical.</w:t>
      </w:r>
      <w:r w:rsidR="008E14DE">
        <w:rPr>
          <w:rStyle w:val="FootnoteReference"/>
          <w:rFonts w:ascii="Cambria" w:hAnsi="Cambria"/>
        </w:rPr>
        <w:footnoteReference w:id="21"/>
      </w:r>
      <w:r w:rsidR="008E14DE">
        <w:rPr>
          <w:rFonts w:ascii="Cambria" w:hAnsi="Cambria"/>
          <w:i/>
        </w:rPr>
        <w:t xml:space="preserve"> </w:t>
      </w:r>
    </w:p>
    <w:p w14:paraId="042DD153" w14:textId="4C15FE52" w:rsidR="00C156E6" w:rsidRDefault="00251940" w:rsidP="00A65934">
      <w:pPr>
        <w:spacing w:line="480" w:lineRule="auto"/>
        <w:ind w:firstLine="720"/>
        <w:jc w:val="both"/>
        <w:rPr>
          <w:iCs/>
          <w:lang w:val="en-US"/>
        </w:rPr>
      </w:pPr>
      <w:r>
        <w:rPr>
          <w:iCs/>
          <w:lang w:val="en-US"/>
        </w:rPr>
        <w:t xml:space="preserve">Other aspects of </w:t>
      </w:r>
      <w:r w:rsidR="00534DF0">
        <w:rPr>
          <w:iCs/>
          <w:lang w:val="en-US"/>
        </w:rPr>
        <w:t>Victor’s education in the novel</w:t>
      </w:r>
      <w:r>
        <w:rPr>
          <w:iCs/>
          <w:lang w:val="en-US"/>
        </w:rPr>
        <w:t xml:space="preserve"> suggest, however, that he is acquainted with the operation of electricity</w:t>
      </w:r>
      <w:r w:rsidR="006D5B67">
        <w:rPr>
          <w:iCs/>
          <w:lang w:val="en-US"/>
        </w:rPr>
        <w:t>,</w:t>
      </w:r>
      <w:r>
        <w:rPr>
          <w:iCs/>
          <w:lang w:val="en-US"/>
        </w:rPr>
        <w:t xml:space="preserve"> and potentially its animating powers</w:t>
      </w:r>
      <w:r w:rsidR="00346DBB">
        <w:rPr>
          <w:iCs/>
          <w:lang w:val="en-US"/>
        </w:rPr>
        <w:t>.</w:t>
      </w:r>
      <w:r w:rsidR="00C156E6">
        <w:rPr>
          <w:lang w:val="en-US"/>
        </w:rPr>
        <w:t xml:space="preserve"> </w:t>
      </w:r>
      <w:r w:rsidR="005658C3">
        <w:rPr>
          <w:lang w:val="en-US"/>
        </w:rPr>
        <w:t xml:space="preserve">In chapter </w:t>
      </w:r>
      <w:r w:rsidR="00346DBB">
        <w:rPr>
          <w:lang w:val="en-US"/>
        </w:rPr>
        <w:t>one</w:t>
      </w:r>
      <w:r w:rsidR="005658C3">
        <w:rPr>
          <w:lang w:val="en-US"/>
        </w:rPr>
        <w:t xml:space="preserve">, fifteen-year-old </w:t>
      </w:r>
      <w:r w:rsidR="00C156E6">
        <w:rPr>
          <w:iCs/>
          <w:lang w:val="en-US"/>
        </w:rPr>
        <w:t xml:space="preserve">Victor witnesses </w:t>
      </w:r>
      <w:r w:rsidR="00C156E6" w:rsidRPr="00553AF0">
        <w:rPr>
          <w:iCs/>
          <w:lang w:val="en-US"/>
        </w:rPr>
        <w:t xml:space="preserve">a </w:t>
      </w:r>
      <w:r w:rsidR="00C156E6">
        <w:rPr>
          <w:iCs/>
          <w:lang w:val="en-US"/>
        </w:rPr>
        <w:t>thunder storm:</w:t>
      </w:r>
    </w:p>
    <w:p w14:paraId="6CC3FDE5" w14:textId="77777777" w:rsidR="00C156E6" w:rsidRDefault="00C156E6" w:rsidP="00A65934">
      <w:pPr>
        <w:ind w:left="720"/>
        <w:jc w:val="both"/>
        <w:rPr>
          <w:iCs/>
          <w:lang w:val="en-US"/>
        </w:rPr>
      </w:pPr>
      <w:r w:rsidRPr="000064D8">
        <w:rPr>
          <w:iCs/>
          <w:lang w:val="en-US"/>
        </w:rPr>
        <w:t>As I stood at the door</w:t>
      </w:r>
      <w:r>
        <w:rPr>
          <w:iCs/>
          <w:lang w:val="en-US"/>
        </w:rPr>
        <w:t>…</w:t>
      </w:r>
      <w:r w:rsidRPr="000064D8">
        <w:rPr>
          <w:iCs/>
          <w:lang w:val="en-US"/>
        </w:rPr>
        <w:t xml:space="preserve"> I beheld a stream of fire issue from an old and beautiful oak, which stood about twenty yards from our house; and so soon as the dazzling light vanished, the oak had disappeared, and nothing remained but a blasted stump. When we visited it the next morning, we found the tree shattered in a singular manner. It was not splintered by the shock, but entirely reduced to thin ribbands of wood. I never beheld anything so utterly destroyed.</w:t>
      </w:r>
      <w:r>
        <w:rPr>
          <w:rStyle w:val="FootnoteReference"/>
          <w:iCs/>
          <w:lang w:val="en-US"/>
        </w:rPr>
        <w:footnoteReference w:id="22"/>
      </w:r>
    </w:p>
    <w:p w14:paraId="35F0227E" w14:textId="77777777" w:rsidR="00C156E6" w:rsidRPr="000064D8" w:rsidRDefault="00C156E6" w:rsidP="00A65934">
      <w:pPr>
        <w:ind w:left="720"/>
        <w:jc w:val="both"/>
        <w:rPr>
          <w:iCs/>
          <w:lang w:val="en-US"/>
        </w:rPr>
      </w:pPr>
    </w:p>
    <w:p w14:paraId="55DCD15A" w14:textId="05C8D07C" w:rsidR="00C156E6" w:rsidRPr="002119B2" w:rsidRDefault="00C156E6" w:rsidP="002119B2">
      <w:pPr>
        <w:spacing w:line="480" w:lineRule="auto"/>
        <w:jc w:val="both"/>
        <w:rPr>
          <w:iCs/>
          <w:lang w:val="en-US"/>
        </w:rPr>
      </w:pPr>
      <w:r>
        <w:rPr>
          <w:iCs/>
          <w:lang w:val="en-US"/>
        </w:rPr>
        <w:t xml:space="preserve">Victor’s father explains how the ‘catastrophe of the tree’ is </w:t>
      </w:r>
      <w:r w:rsidR="006D5B67">
        <w:rPr>
          <w:iCs/>
          <w:lang w:val="en-US"/>
        </w:rPr>
        <w:t>produced by</w:t>
      </w:r>
      <w:r>
        <w:rPr>
          <w:iCs/>
          <w:lang w:val="en-US"/>
        </w:rPr>
        <w:t xml:space="preserve"> electricity, and the pair recreate experiments with ‘a small electrical machine’ and even the kite made famous in the work of Benjamin Franklin</w:t>
      </w:r>
      <w:r w:rsidR="00346DBB">
        <w:rPr>
          <w:iCs/>
          <w:lang w:val="en-US"/>
        </w:rPr>
        <w:t>, as Shelley aligns Victor’s education with contemporary electrical practice</w:t>
      </w:r>
      <w:r>
        <w:rPr>
          <w:iCs/>
          <w:lang w:val="en-US"/>
        </w:rPr>
        <w:t>.</w:t>
      </w:r>
      <w:r>
        <w:rPr>
          <w:rStyle w:val="FootnoteReference"/>
          <w:iCs/>
          <w:lang w:val="en-US"/>
        </w:rPr>
        <w:footnoteReference w:id="23"/>
      </w:r>
      <w:r>
        <w:rPr>
          <w:iCs/>
          <w:lang w:val="en-US"/>
        </w:rPr>
        <w:t xml:space="preserve"> </w:t>
      </w:r>
      <w:r w:rsidR="005658C3">
        <w:rPr>
          <w:lang w:val="en-US"/>
        </w:rPr>
        <w:t xml:space="preserve">Even the first reviews of </w:t>
      </w:r>
      <w:r w:rsidR="005658C3">
        <w:rPr>
          <w:i/>
          <w:lang w:val="en-US"/>
        </w:rPr>
        <w:t>Frankenstein</w:t>
      </w:r>
      <w:r w:rsidR="005658C3">
        <w:rPr>
          <w:lang w:val="en-US"/>
        </w:rPr>
        <w:t xml:space="preserve"> </w:t>
      </w:r>
      <w:r w:rsidR="00346DBB">
        <w:rPr>
          <w:lang w:val="en-US"/>
        </w:rPr>
        <w:t xml:space="preserve">raise the question of whether </w:t>
      </w:r>
      <w:r w:rsidR="005658C3">
        <w:rPr>
          <w:lang w:val="en-US"/>
        </w:rPr>
        <w:t>Victor’s means of animating the creature</w:t>
      </w:r>
      <w:r w:rsidR="00346DBB">
        <w:rPr>
          <w:lang w:val="en-US"/>
        </w:rPr>
        <w:t xml:space="preserve"> is an electrical process</w:t>
      </w:r>
      <w:r w:rsidR="005658C3">
        <w:rPr>
          <w:lang w:val="en-US"/>
        </w:rPr>
        <w:t xml:space="preserve">. Walter Scott in the </w:t>
      </w:r>
      <w:r w:rsidR="005658C3" w:rsidRPr="009769E9">
        <w:rPr>
          <w:i/>
          <w:lang w:val="en-US"/>
        </w:rPr>
        <w:t xml:space="preserve">Edinburgh </w:t>
      </w:r>
      <w:r w:rsidR="005658C3">
        <w:rPr>
          <w:i/>
          <w:lang w:val="en-US"/>
        </w:rPr>
        <w:t>Magazine</w:t>
      </w:r>
      <w:r w:rsidR="005658C3">
        <w:rPr>
          <w:lang w:val="en-US"/>
        </w:rPr>
        <w:t xml:space="preserve"> focuses on the creature’s </w:t>
      </w:r>
      <w:r w:rsidR="00346DBB">
        <w:rPr>
          <w:lang w:val="en-US"/>
        </w:rPr>
        <w:t xml:space="preserve">material </w:t>
      </w:r>
      <w:r w:rsidR="005658C3">
        <w:rPr>
          <w:lang w:val="en-US"/>
        </w:rPr>
        <w:t>‘organised frame’, but in contrast</w:t>
      </w:r>
      <w:r w:rsidR="006D5B67">
        <w:rPr>
          <w:lang w:val="en-US"/>
        </w:rPr>
        <w:t>,</w:t>
      </w:r>
      <w:r w:rsidR="005658C3">
        <w:rPr>
          <w:lang w:val="en-US"/>
        </w:rPr>
        <w:t xml:space="preserve"> John Wilson Croker in the </w:t>
      </w:r>
      <w:r w:rsidR="005658C3">
        <w:rPr>
          <w:i/>
          <w:lang w:val="en-US"/>
        </w:rPr>
        <w:t>Quarterly Review</w:t>
      </w:r>
      <w:r w:rsidR="005658C3">
        <w:rPr>
          <w:lang w:val="en-US"/>
        </w:rPr>
        <w:t xml:space="preserve"> condemns the ‘enthusiasm’ by which Victor is led</w:t>
      </w:r>
      <w:r w:rsidR="005658C3">
        <w:t xml:space="preserve"> ‘</w:t>
      </w:r>
      <w:r w:rsidR="005658C3" w:rsidRPr="009F2E84">
        <w:rPr>
          <w:lang w:val="en-US"/>
        </w:rPr>
        <w:t>to study the structure of the human frame, and to attempt to f</w:t>
      </w:r>
      <w:r w:rsidR="005658C3">
        <w:rPr>
          <w:lang w:val="en-US"/>
        </w:rPr>
        <w:t>ollow to its recondite sources “the stream of animal being”.</w:t>
      </w:r>
      <w:r w:rsidR="005658C3" w:rsidRPr="009F2E84">
        <w:rPr>
          <w:iCs/>
          <w:lang w:val="en-US"/>
        </w:rPr>
        <w:t>’</w:t>
      </w:r>
      <w:r w:rsidR="005658C3">
        <w:rPr>
          <w:rStyle w:val="FootnoteReference"/>
          <w:iCs/>
          <w:lang w:val="en-US"/>
        </w:rPr>
        <w:footnoteReference w:id="24"/>
      </w:r>
      <w:r w:rsidR="005658C3">
        <w:rPr>
          <w:iCs/>
          <w:lang w:val="en-US"/>
        </w:rPr>
        <w:t xml:space="preserve"> Croker’s phrase ‘stream of animal being’ is apparently a misquotation, as it does not appear anywhere in the novel</w:t>
      </w:r>
      <w:r w:rsidR="00346DBB">
        <w:rPr>
          <w:iCs/>
          <w:lang w:val="en-US"/>
        </w:rPr>
        <w:t>, but</w:t>
      </w:r>
      <w:r w:rsidR="005658C3">
        <w:rPr>
          <w:iCs/>
          <w:lang w:val="en-US"/>
        </w:rPr>
        <w:t xml:space="preserve"> it </w:t>
      </w:r>
      <w:r w:rsidR="00346DBB">
        <w:rPr>
          <w:iCs/>
          <w:lang w:val="en-US"/>
        </w:rPr>
        <w:t>does echo Victor’s account of the destruction of the</w:t>
      </w:r>
      <w:r w:rsidR="006D5B67">
        <w:rPr>
          <w:iCs/>
          <w:lang w:val="en-US"/>
        </w:rPr>
        <w:t xml:space="preserve"> tree</w:t>
      </w:r>
      <w:r w:rsidR="005658C3">
        <w:rPr>
          <w:iCs/>
          <w:lang w:val="en-US"/>
        </w:rPr>
        <w:t>. So w</w:t>
      </w:r>
      <w:r>
        <w:rPr>
          <w:iCs/>
          <w:lang w:val="en-US"/>
        </w:rPr>
        <w:t xml:space="preserve">hile </w:t>
      </w:r>
      <w:r w:rsidR="005658C3">
        <w:rPr>
          <w:iCs/>
          <w:lang w:val="en-US"/>
        </w:rPr>
        <w:t>the novel makes no explicit connections between Victor’s electrical</w:t>
      </w:r>
      <w:r>
        <w:rPr>
          <w:iCs/>
          <w:lang w:val="en-US"/>
        </w:rPr>
        <w:t xml:space="preserve"> experiments</w:t>
      </w:r>
      <w:r w:rsidR="005658C3">
        <w:rPr>
          <w:iCs/>
          <w:lang w:val="en-US"/>
        </w:rPr>
        <w:t>,</w:t>
      </w:r>
      <w:r>
        <w:rPr>
          <w:iCs/>
          <w:lang w:val="en-US"/>
        </w:rPr>
        <w:t xml:space="preserve"> </w:t>
      </w:r>
      <w:r>
        <w:rPr>
          <w:iCs/>
          <w:lang w:val="en-US"/>
        </w:rPr>
        <w:lastRenderedPageBreak/>
        <w:t>the lightning storm’s ‘stream of fire’</w:t>
      </w:r>
      <w:r w:rsidR="005658C3">
        <w:rPr>
          <w:iCs/>
          <w:lang w:val="en-US"/>
        </w:rPr>
        <w:t>,</w:t>
      </w:r>
      <w:r>
        <w:rPr>
          <w:iCs/>
          <w:lang w:val="en-US"/>
        </w:rPr>
        <w:t xml:space="preserve"> and </w:t>
      </w:r>
      <w:r w:rsidR="00BF7EAB">
        <w:rPr>
          <w:iCs/>
          <w:lang w:val="en-US"/>
        </w:rPr>
        <w:t>vitality</w:t>
      </w:r>
      <w:r>
        <w:rPr>
          <w:iCs/>
          <w:lang w:val="en-US"/>
        </w:rPr>
        <w:t xml:space="preserve">, Croker’s ‘stream of animal </w:t>
      </w:r>
      <w:r w:rsidR="00C31C58">
        <w:rPr>
          <w:iCs/>
          <w:lang w:val="en-US"/>
        </w:rPr>
        <w:t>being’</w:t>
      </w:r>
      <w:r>
        <w:rPr>
          <w:iCs/>
          <w:lang w:val="en-US"/>
        </w:rPr>
        <w:t xml:space="preserve"> demonstrates the ease with which the</w:t>
      </w:r>
      <w:r w:rsidR="00346DBB">
        <w:rPr>
          <w:iCs/>
          <w:lang w:val="en-US"/>
        </w:rPr>
        <w:t>se concepts</w:t>
      </w:r>
      <w:r>
        <w:rPr>
          <w:iCs/>
          <w:lang w:val="en-US"/>
        </w:rPr>
        <w:t xml:space="preserve"> </w:t>
      </w:r>
      <w:r w:rsidR="00C31C58">
        <w:rPr>
          <w:iCs/>
          <w:lang w:val="en-US"/>
        </w:rPr>
        <w:t>can</w:t>
      </w:r>
      <w:r>
        <w:rPr>
          <w:iCs/>
          <w:lang w:val="en-US"/>
        </w:rPr>
        <w:t xml:space="preserve"> be connected.</w:t>
      </w:r>
    </w:p>
    <w:p w14:paraId="3656E796" w14:textId="464B892C" w:rsidR="0034687D" w:rsidRPr="002119B2" w:rsidRDefault="00C156E6" w:rsidP="00A65934">
      <w:pPr>
        <w:spacing w:line="480" w:lineRule="auto"/>
        <w:jc w:val="both"/>
        <w:rPr>
          <w:rFonts w:ascii="Cambria" w:hAnsi="Cambria"/>
          <w:lang w:val="en-US"/>
        </w:rPr>
      </w:pPr>
      <w:r>
        <w:rPr>
          <w:lang w:val="en-US"/>
        </w:rPr>
        <w:tab/>
        <w:t xml:space="preserve">But despite </w:t>
      </w:r>
      <w:r w:rsidR="00CC6B78">
        <w:rPr>
          <w:lang w:val="en-US"/>
        </w:rPr>
        <w:t>the</w:t>
      </w:r>
      <w:r w:rsidR="00450AEA">
        <w:rPr>
          <w:lang w:val="en-US"/>
        </w:rPr>
        <w:t xml:space="preserve">se textual suggestions that </w:t>
      </w:r>
      <w:r>
        <w:rPr>
          <w:lang w:val="en-US"/>
        </w:rPr>
        <w:t xml:space="preserve">Victor </w:t>
      </w:r>
      <w:r w:rsidR="00450AEA">
        <w:rPr>
          <w:lang w:val="en-US"/>
        </w:rPr>
        <w:t>might use electricity to animate his creature</w:t>
      </w:r>
      <w:r>
        <w:rPr>
          <w:lang w:val="en-US"/>
        </w:rPr>
        <w:t xml:space="preserve">, </w:t>
      </w:r>
      <w:r w:rsidR="002119B2">
        <w:rPr>
          <w:lang w:val="en-US"/>
        </w:rPr>
        <w:t>we should not rule out other</w:t>
      </w:r>
      <w:r>
        <w:rPr>
          <w:lang w:val="en-US"/>
        </w:rPr>
        <w:t xml:space="preserve"> interpretation</w:t>
      </w:r>
      <w:r w:rsidR="002119B2">
        <w:rPr>
          <w:lang w:val="en-US"/>
        </w:rPr>
        <w:t>s of these events. Importantly, e</w:t>
      </w:r>
      <w:r>
        <w:rPr>
          <w:lang w:val="en-US"/>
        </w:rPr>
        <w:t>ven the most explicit claim for the animation as a</w:t>
      </w:r>
      <w:r w:rsidR="00450AEA">
        <w:rPr>
          <w:lang w:val="en-US"/>
        </w:rPr>
        <w:t>n electrical</w:t>
      </w:r>
      <w:r>
        <w:rPr>
          <w:lang w:val="en-US"/>
        </w:rPr>
        <w:t xml:space="preserve"> galvanic process, Shelley’s 1831 </w:t>
      </w:r>
      <w:r w:rsidR="00B10733">
        <w:rPr>
          <w:lang w:val="en-US"/>
        </w:rPr>
        <w:t>‘Author’s I</w:t>
      </w:r>
      <w:r>
        <w:rPr>
          <w:lang w:val="en-US"/>
        </w:rPr>
        <w:t>ntroduction</w:t>
      </w:r>
      <w:r w:rsidR="00B10733">
        <w:rPr>
          <w:lang w:val="en-US"/>
        </w:rPr>
        <w:t>’</w:t>
      </w:r>
      <w:r>
        <w:rPr>
          <w:lang w:val="en-US"/>
        </w:rPr>
        <w:t xml:space="preserve">, is compromised. Shelley notes that when she conceived the novel </w:t>
      </w:r>
      <w:r w:rsidR="00ED14E4">
        <w:rPr>
          <w:lang w:val="en-US"/>
        </w:rPr>
        <w:t xml:space="preserve">fifteen years earlier, </w:t>
      </w:r>
      <w:r>
        <w:rPr>
          <w:lang w:val="en-US"/>
        </w:rPr>
        <w:t>reanimation was a real scientific possibility: ‘</w:t>
      </w:r>
      <w:r w:rsidRPr="00CF26A7">
        <w:rPr>
          <w:lang w:val="en-US"/>
        </w:rPr>
        <w:t xml:space="preserve">Perhaps a corpse would be re-animated; galvanism had given token of such things: perhaps the component parts of a creature might be manufactured, brought together, and endued </w:t>
      </w:r>
      <w:r w:rsidRPr="002119B2">
        <w:rPr>
          <w:rFonts w:ascii="Cambria" w:hAnsi="Cambria"/>
          <w:lang w:val="en-US"/>
        </w:rPr>
        <w:t>with vital warmth.’</w:t>
      </w:r>
      <w:r w:rsidRPr="002119B2">
        <w:rPr>
          <w:rStyle w:val="FootnoteReference"/>
          <w:rFonts w:ascii="Cambria" w:hAnsi="Cambria"/>
          <w:lang w:val="en-US"/>
        </w:rPr>
        <w:footnoteReference w:id="25"/>
      </w:r>
      <w:r w:rsidRPr="002119B2">
        <w:rPr>
          <w:rFonts w:ascii="Cambria" w:hAnsi="Cambria"/>
          <w:lang w:val="en-US"/>
        </w:rPr>
        <w:t xml:space="preserve"> But </w:t>
      </w:r>
      <w:r w:rsidR="00487AD3" w:rsidRPr="002119B2">
        <w:rPr>
          <w:rFonts w:ascii="Cambria" w:hAnsi="Cambria"/>
          <w:lang w:val="en-US"/>
        </w:rPr>
        <w:t>there is no</w:t>
      </w:r>
      <w:r w:rsidRPr="002119B2">
        <w:rPr>
          <w:rFonts w:ascii="Cambria" w:hAnsi="Cambria"/>
          <w:lang w:val="en-US"/>
        </w:rPr>
        <w:t xml:space="preserve"> such reference to galvanism </w:t>
      </w:r>
      <w:r w:rsidR="00487AD3" w:rsidRPr="002119B2">
        <w:rPr>
          <w:rFonts w:ascii="Cambria" w:hAnsi="Cambria"/>
          <w:lang w:val="en-US"/>
        </w:rPr>
        <w:t>in</w:t>
      </w:r>
      <w:r w:rsidRPr="002119B2">
        <w:rPr>
          <w:rFonts w:ascii="Cambria" w:hAnsi="Cambria"/>
          <w:lang w:val="en-US"/>
        </w:rPr>
        <w:t xml:space="preserve"> the 1818 edit</w:t>
      </w:r>
      <w:r w:rsidR="002119B2">
        <w:rPr>
          <w:rFonts w:ascii="Cambria" w:hAnsi="Cambria"/>
          <w:lang w:val="en-US"/>
        </w:rPr>
        <w:t xml:space="preserve">ion. </w:t>
      </w:r>
      <w:r w:rsidR="0034687D" w:rsidRPr="002119B2">
        <w:rPr>
          <w:rFonts w:ascii="Cambria" w:hAnsi="Cambria" w:cs="Times New Roman"/>
          <w:lang w:val="en-US"/>
        </w:rPr>
        <w:t>Shelley’s claims in 1831 about the origins of the novel in fact seem entirely distanced from the 1818 text; critics h</w:t>
      </w:r>
      <w:r w:rsidR="002C212E">
        <w:rPr>
          <w:rFonts w:ascii="Cambria" w:hAnsi="Cambria" w:cs="Times New Roman"/>
          <w:lang w:val="en-US"/>
        </w:rPr>
        <w:t xml:space="preserve">ave noted what Butler terms the </w:t>
      </w:r>
      <w:r w:rsidR="0034687D" w:rsidRPr="002119B2">
        <w:rPr>
          <w:rFonts w:ascii="Cambria" w:hAnsi="Cambria" w:cs="Times New Roman"/>
          <w:lang w:val="en-US"/>
        </w:rPr>
        <w:t>‘</w:t>
      </w:r>
      <w:r w:rsidR="0034687D" w:rsidRPr="002119B2">
        <w:rPr>
          <w:rFonts w:ascii="Cambria" w:hAnsi="Cambria" w:cs="Times New Roman"/>
        </w:rPr>
        <w:t>exaggerated, sensationalized diversion[s]’</w:t>
      </w:r>
      <w:r w:rsidR="002C212E">
        <w:rPr>
          <w:rFonts w:ascii="Cambria" w:hAnsi="Cambria" w:cs="Times New Roman"/>
        </w:rPr>
        <w:t xml:space="preserve"> of the ‘Author’s Introduction’,</w:t>
      </w:r>
      <w:r w:rsidR="0034687D" w:rsidRPr="002119B2">
        <w:rPr>
          <w:rFonts w:ascii="Cambria" w:hAnsi="Cambria" w:cs="Times New Roman"/>
        </w:rPr>
        <w:t xml:space="preserve"> </w:t>
      </w:r>
      <w:r w:rsidR="0034687D" w:rsidRPr="002119B2">
        <w:rPr>
          <w:rFonts w:ascii="Cambria" w:hAnsi="Cambria" w:cs="Times New Roman"/>
          <w:lang w:val="en-US"/>
        </w:rPr>
        <w:t>which play down the radical implications of the narrative.</w:t>
      </w:r>
      <w:r w:rsidR="0034687D" w:rsidRPr="002119B2">
        <w:rPr>
          <w:rFonts w:ascii="Cambria" w:hAnsi="Cambria" w:cs="Times New Roman"/>
          <w:vertAlign w:val="superscript"/>
          <w:lang w:val="en-US"/>
        </w:rPr>
        <w:footnoteReference w:id="26"/>
      </w:r>
      <w:r w:rsidR="0034687D" w:rsidRPr="002119B2">
        <w:rPr>
          <w:rFonts w:ascii="Cambria" w:hAnsi="Cambria" w:cs="Times New Roman"/>
          <w:lang w:val="en-US"/>
        </w:rPr>
        <w:t xml:space="preserve"> Shelley’s naming of Victor’s science as galvanism in 1831 might then be read as part of the effort, as Hetherington puts it, to revise ‘her early work in order to dissociate it’ from earlier influences, and </w:t>
      </w:r>
      <w:r w:rsidR="002C212E">
        <w:rPr>
          <w:rFonts w:ascii="Cambria" w:hAnsi="Cambria" w:cs="Times New Roman"/>
          <w:lang w:val="en-US"/>
        </w:rPr>
        <w:t xml:space="preserve">to </w:t>
      </w:r>
      <w:r w:rsidR="0034687D" w:rsidRPr="002119B2">
        <w:rPr>
          <w:rFonts w:ascii="Cambria" w:hAnsi="Cambria" w:cs="Times New Roman"/>
          <w:lang w:val="en-US"/>
        </w:rPr>
        <w:t>foreclose the radical interpretive openness of electrical science in the first edition of</w:t>
      </w:r>
      <w:r w:rsidR="002119B2">
        <w:rPr>
          <w:rFonts w:ascii="Cambria" w:hAnsi="Cambria" w:cs="Times New Roman"/>
          <w:lang w:val="en-US"/>
        </w:rPr>
        <w:t xml:space="preserve"> the novel</w:t>
      </w:r>
      <w:r w:rsidR="0034687D" w:rsidRPr="002119B2">
        <w:rPr>
          <w:rFonts w:ascii="Cambria" w:hAnsi="Cambria" w:cs="Times New Roman"/>
          <w:lang w:val="en-US"/>
        </w:rPr>
        <w:t>.</w:t>
      </w:r>
      <w:r w:rsidR="0034687D" w:rsidRPr="002119B2">
        <w:rPr>
          <w:rFonts w:ascii="Cambria" w:hAnsi="Cambria" w:cs="Times New Roman"/>
          <w:vertAlign w:val="superscript"/>
          <w:lang w:val="en-US"/>
        </w:rPr>
        <w:footnoteReference w:id="27"/>
      </w:r>
      <w:r w:rsidR="0034687D" w:rsidRPr="002119B2">
        <w:rPr>
          <w:rFonts w:ascii="Cambria" w:hAnsi="Cambria" w:cs="Times New Roman"/>
          <w:lang w:val="en-US"/>
        </w:rPr>
        <w:t xml:space="preserve"> </w:t>
      </w:r>
    </w:p>
    <w:p w14:paraId="129FB2F2" w14:textId="374F87F2" w:rsidR="008E2CE3" w:rsidRPr="008E2CE3" w:rsidRDefault="008E2CE3" w:rsidP="00A65934">
      <w:pPr>
        <w:spacing w:line="480" w:lineRule="auto"/>
        <w:jc w:val="both"/>
        <w:rPr>
          <w:lang w:val="en-US"/>
        </w:rPr>
      </w:pPr>
      <w:r>
        <w:tab/>
      </w:r>
      <w:r w:rsidR="00ED14E4" w:rsidRPr="00ED14E4">
        <w:rPr>
          <w:i/>
          <w:lang w:val="en-US"/>
        </w:rPr>
        <w:t>Frankenstein</w:t>
      </w:r>
      <w:r w:rsidR="00ED14E4">
        <w:rPr>
          <w:lang w:val="en-US"/>
        </w:rPr>
        <w:t>’s references to electrical science suggest Shelley’s awareness that i</w:t>
      </w:r>
      <w:r w:rsidRPr="00ED14E4">
        <w:rPr>
          <w:lang w:val="en-US"/>
        </w:rPr>
        <w:t>n</w:t>
      </w:r>
      <w:r w:rsidRPr="008E2CE3">
        <w:rPr>
          <w:lang w:val="en-US"/>
        </w:rPr>
        <w:t xml:space="preserve"> the 1810s</w:t>
      </w:r>
      <w:r w:rsidRPr="008E2CE3">
        <w:t xml:space="preserve">, electricity relates to life in many more complex ways than </w:t>
      </w:r>
      <w:r w:rsidR="000652B3">
        <w:t>just</w:t>
      </w:r>
      <w:r w:rsidRPr="008E2CE3">
        <w:t xml:space="preserve"> </w:t>
      </w:r>
      <w:r w:rsidR="0034687D">
        <w:t xml:space="preserve">the analogies of Abernethy and the </w:t>
      </w:r>
      <w:r w:rsidR="00745A69">
        <w:t>galvanic</w:t>
      </w:r>
      <w:r w:rsidRPr="008E2CE3">
        <w:t xml:space="preserve"> </w:t>
      </w:r>
      <w:r w:rsidR="00745A69">
        <w:t>experiments</w:t>
      </w:r>
      <w:r w:rsidR="0034687D">
        <w:t xml:space="preserve"> of Aldini and Ure</w:t>
      </w:r>
      <w:r w:rsidR="00745A69">
        <w:t>. She signals this</w:t>
      </w:r>
      <w:r w:rsidRPr="008E2CE3">
        <w:t xml:space="preserve"> complexity </w:t>
      </w:r>
      <w:r w:rsidR="0034687D">
        <w:t xml:space="preserve">when she has Victor refer to the </w:t>
      </w:r>
      <w:r w:rsidRPr="008E2CE3">
        <w:t>‘spark of being’</w:t>
      </w:r>
      <w:r w:rsidR="0034687D">
        <w:t xml:space="preserve"> he will ‘infuse’ into the creature</w:t>
      </w:r>
      <w:r w:rsidRPr="008E2CE3">
        <w:t xml:space="preserve">. This ‘spark’ may signify, as Croker in the </w:t>
      </w:r>
      <w:r w:rsidRPr="008E2CE3">
        <w:rPr>
          <w:i/>
        </w:rPr>
        <w:t xml:space="preserve">Quarterly Review </w:t>
      </w:r>
      <w:r w:rsidRPr="008E2CE3">
        <w:t>suggests, an electric ‘stream of fire’ like that which destroys the oak</w:t>
      </w:r>
      <w:r w:rsidR="00ED14E4">
        <w:t xml:space="preserve"> </w:t>
      </w:r>
      <w:r w:rsidRPr="008E2CE3">
        <w:t>in</w:t>
      </w:r>
      <w:r w:rsidR="0034687D">
        <w:t xml:space="preserve"> </w:t>
      </w:r>
      <w:r w:rsidR="00ED14E4">
        <w:t xml:space="preserve">chapter </w:t>
      </w:r>
      <w:r w:rsidR="0034687D">
        <w:t>one</w:t>
      </w:r>
      <w:r w:rsidR="00ED14E4">
        <w:t xml:space="preserve"> of</w:t>
      </w:r>
      <w:r w:rsidRPr="008E2CE3">
        <w:t xml:space="preserve"> </w:t>
      </w:r>
      <w:r w:rsidRPr="008E2CE3">
        <w:rPr>
          <w:i/>
        </w:rPr>
        <w:t>Frankenstein</w:t>
      </w:r>
      <w:r w:rsidRPr="008E2CE3">
        <w:t xml:space="preserve">. But two </w:t>
      </w:r>
      <w:r w:rsidRPr="008E2CE3">
        <w:lastRenderedPageBreak/>
        <w:t>contrasting uses of the phrase ‘spark of being’ in contemporary accounts suggest more compl</w:t>
      </w:r>
      <w:r w:rsidR="00466225">
        <w:t>icated</w:t>
      </w:r>
      <w:r w:rsidRPr="008E2CE3">
        <w:t xml:space="preserve"> associations between electricity and life. In a sermon published in 1794, the evangelical preacher Samuel Davies declares to his congregation:</w:t>
      </w:r>
      <w:r w:rsidRPr="008E2CE3">
        <w:rPr>
          <w:lang w:val="en-US"/>
        </w:rPr>
        <w:t xml:space="preserve"> </w:t>
      </w:r>
    </w:p>
    <w:p w14:paraId="13A0A597" w14:textId="77777777" w:rsidR="008E2CE3" w:rsidRPr="008E2CE3" w:rsidRDefault="008E2CE3" w:rsidP="00A65934">
      <w:pPr>
        <w:ind w:left="720"/>
        <w:jc w:val="both"/>
        <w:rPr>
          <w:lang w:val="en-US"/>
        </w:rPr>
      </w:pPr>
      <w:r w:rsidRPr="008E2CE3">
        <w:rPr>
          <w:lang w:val="en-US"/>
        </w:rPr>
        <w:t>A few years ago you were nothing. But at the creative fiat of the Almighty, that little spark of being, the soul, was struck out of nothing; and now it warms your breast, and animates the machine of flesh. But shall this glimmering spark… ever be extinguished? No; it will survive the ruins of the universe, and blaze out into immortality.</w:t>
      </w:r>
      <w:r w:rsidRPr="008E2CE3">
        <w:rPr>
          <w:vertAlign w:val="superscript"/>
          <w:lang w:val="en-US"/>
        </w:rPr>
        <w:footnoteReference w:id="28"/>
      </w:r>
    </w:p>
    <w:p w14:paraId="14FD43C3" w14:textId="77777777" w:rsidR="008E2CE3" w:rsidRPr="008E2CE3" w:rsidRDefault="008E2CE3" w:rsidP="00A65934">
      <w:pPr>
        <w:jc w:val="both"/>
        <w:rPr>
          <w:lang w:val="en-US"/>
        </w:rPr>
      </w:pPr>
    </w:p>
    <w:p w14:paraId="6FC119F2" w14:textId="77777777" w:rsidR="008227EA" w:rsidRDefault="008E2CE3" w:rsidP="00A65934">
      <w:pPr>
        <w:spacing w:line="480" w:lineRule="auto"/>
        <w:jc w:val="both"/>
        <w:rPr>
          <w:lang w:val="en-US"/>
        </w:rPr>
      </w:pPr>
      <w:r w:rsidRPr="008E2CE3">
        <w:rPr>
          <w:lang w:val="en-US"/>
        </w:rPr>
        <w:t>In Davies’s account, the ‘spark of being’ refers to the soul</w:t>
      </w:r>
      <w:r w:rsidR="00C96D94">
        <w:rPr>
          <w:lang w:val="en-US"/>
        </w:rPr>
        <w:t>, but the</w:t>
      </w:r>
      <w:r w:rsidRPr="008E2CE3">
        <w:rPr>
          <w:lang w:val="en-US"/>
        </w:rPr>
        <w:t xml:space="preserve"> immaterial soul and physiological vitality are intimately connected</w:t>
      </w:r>
      <w:r w:rsidR="001275D8">
        <w:rPr>
          <w:lang w:val="en-US"/>
        </w:rPr>
        <w:t xml:space="preserve">; </w:t>
      </w:r>
      <w:r w:rsidRPr="008E2CE3">
        <w:rPr>
          <w:lang w:val="en-US"/>
        </w:rPr>
        <w:t xml:space="preserve">this ‘spark’ is described in sensual terms of warmth and light, </w:t>
      </w:r>
      <w:r w:rsidR="000652B3">
        <w:rPr>
          <w:lang w:val="en-US"/>
        </w:rPr>
        <w:t>but</w:t>
      </w:r>
      <w:r w:rsidRPr="008E2CE3">
        <w:rPr>
          <w:lang w:val="en-US"/>
        </w:rPr>
        <w:t xml:space="preserve"> is nonetheless immortal, and divinely imparted from God. </w:t>
      </w:r>
    </w:p>
    <w:p w14:paraId="531D4244" w14:textId="1EA4A994" w:rsidR="008E2CE3" w:rsidRPr="008E2CE3" w:rsidRDefault="008227EA" w:rsidP="008227EA">
      <w:pPr>
        <w:spacing w:line="480" w:lineRule="auto"/>
        <w:ind w:firstLine="720"/>
        <w:jc w:val="both"/>
      </w:pPr>
      <w:r>
        <w:rPr>
          <w:lang w:val="en-US"/>
        </w:rPr>
        <w:t>However,</w:t>
      </w:r>
      <w:r w:rsidR="008E2CE3" w:rsidRPr="008E2CE3">
        <w:rPr>
          <w:lang w:val="en-US"/>
        </w:rPr>
        <w:t xml:space="preserve"> just six years later in </w:t>
      </w:r>
      <w:r w:rsidR="008E2CE3" w:rsidRPr="008E2CE3">
        <w:rPr>
          <w:bCs/>
          <w:i/>
          <w:iCs/>
          <w:lang w:val="en-US"/>
        </w:rPr>
        <w:t>Phytologia</w:t>
      </w:r>
      <w:r w:rsidR="008E2CE3" w:rsidRPr="008E2CE3">
        <w:rPr>
          <w:lang w:val="en-US"/>
        </w:rPr>
        <w:t xml:space="preserve"> (1800), Erasmus Darwin discusses reproduction in plants and animals</w:t>
      </w:r>
      <w:r w:rsidR="008E2CE3" w:rsidRPr="008E2CE3">
        <w:rPr>
          <w:bCs/>
          <w:iCs/>
          <w:lang w:val="en-US"/>
        </w:rPr>
        <w:t xml:space="preserve">, </w:t>
      </w:r>
      <w:r w:rsidR="00ED14E4">
        <w:rPr>
          <w:bCs/>
          <w:iCs/>
          <w:lang w:val="en-US"/>
        </w:rPr>
        <w:t xml:space="preserve">and </w:t>
      </w:r>
      <w:r w:rsidR="008E2CE3" w:rsidRPr="008E2CE3">
        <w:rPr>
          <w:bCs/>
          <w:iCs/>
          <w:lang w:val="en-US"/>
        </w:rPr>
        <w:t>declar</w:t>
      </w:r>
      <w:r w:rsidR="00ED14E4">
        <w:rPr>
          <w:bCs/>
          <w:iCs/>
          <w:lang w:val="en-US"/>
        </w:rPr>
        <w:t>es</w:t>
      </w:r>
      <w:r w:rsidR="008E2CE3" w:rsidRPr="008E2CE3">
        <w:rPr>
          <w:bCs/>
          <w:iCs/>
          <w:lang w:val="en-US"/>
        </w:rPr>
        <w:t>:</w:t>
      </w:r>
      <w:r w:rsidR="008E2CE3" w:rsidRPr="008E2CE3">
        <w:t xml:space="preserve"> </w:t>
      </w:r>
    </w:p>
    <w:p w14:paraId="24840DE9" w14:textId="77777777" w:rsidR="008E2CE3" w:rsidRPr="008E2CE3" w:rsidRDefault="008E2CE3" w:rsidP="00A65934">
      <w:pPr>
        <w:ind w:left="720"/>
        <w:jc w:val="both"/>
      </w:pPr>
      <w:r w:rsidRPr="008E2CE3">
        <w:t xml:space="preserve">Every new fluid or solid produced in the organic system of vegetable or animal bodies is secreted from their blood… Amongst these are… the </w:t>
      </w:r>
      <w:r w:rsidRPr="008E2CE3">
        <w:rPr>
          <w:i/>
        </w:rPr>
        <w:t>flavilla vitae</w:t>
      </w:r>
      <w:r w:rsidRPr="008E2CE3">
        <w:t>, the new spark of being or living entity, [which] is also secreted from the blood of male animals by adapted glands to be received into a proper nidus, and nourished by the female.</w:t>
      </w:r>
      <w:r w:rsidRPr="008E2CE3">
        <w:rPr>
          <w:vertAlign w:val="superscript"/>
        </w:rPr>
        <w:footnoteReference w:id="29"/>
      </w:r>
    </w:p>
    <w:p w14:paraId="79166A00" w14:textId="77777777" w:rsidR="008E2CE3" w:rsidRPr="008E2CE3" w:rsidRDefault="008E2CE3" w:rsidP="00A65934">
      <w:pPr>
        <w:jc w:val="both"/>
      </w:pPr>
    </w:p>
    <w:p w14:paraId="6BED7157" w14:textId="43EDA659" w:rsidR="008E2CE3" w:rsidRDefault="008E2CE3" w:rsidP="00A65934">
      <w:pPr>
        <w:spacing w:line="480" w:lineRule="auto"/>
        <w:jc w:val="both"/>
      </w:pPr>
      <w:r w:rsidRPr="008E2CE3">
        <w:t>For Darwin, the ‘spark of being’ has no divine provenance; it is a ‘living entity’ produced by organic processes of reproduction</w:t>
      </w:r>
      <w:r w:rsidR="00ED14E4">
        <w:t xml:space="preserve"> in male and female plants and animals</w:t>
      </w:r>
      <w:r w:rsidRPr="008E2CE3">
        <w:t xml:space="preserve">. </w:t>
      </w:r>
      <w:r w:rsidR="004B13D0">
        <w:t xml:space="preserve">The passage from </w:t>
      </w:r>
      <w:r w:rsidR="004B13D0">
        <w:rPr>
          <w:i/>
        </w:rPr>
        <w:t xml:space="preserve">Phytologia </w:t>
      </w:r>
      <w:r w:rsidR="004B13D0">
        <w:t xml:space="preserve">even seems to anticipate Percy Bysshe Shelley’s reference to Darwin’s work in his Preface to the 1818 edition of </w:t>
      </w:r>
      <w:r w:rsidR="004B13D0" w:rsidRPr="002A7CF4">
        <w:rPr>
          <w:i/>
        </w:rPr>
        <w:t>Frankenstein</w:t>
      </w:r>
      <w:r w:rsidR="004B13D0">
        <w:t xml:space="preserve">, in which </w:t>
      </w:r>
      <w:r w:rsidR="00C80728">
        <w:t>he declares that ‘the event on which this fiction is founded has been supposed by Dr Darwin, and some of the physiological writers of Germany.’</w:t>
      </w:r>
      <w:r w:rsidR="00C80728">
        <w:rPr>
          <w:rStyle w:val="FootnoteReference"/>
        </w:rPr>
        <w:footnoteReference w:id="30"/>
      </w:r>
      <w:r w:rsidR="004B13D0">
        <w:t xml:space="preserve"> </w:t>
      </w:r>
      <w:r w:rsidR="00B77690" w:rsidRPr="004B13D0">
        <w:t>V</w:t>
      </w:r>
      <w:r w:rsidRPr="004B13D0">
        <w:t>itality</w:t>
      </w:r>
      <w:r w:rsidRPr="008E2CE3">
        <w:t xml:space="preserve"> </w:t>
      </w:r>
      <w:r w:rsidR="00C80728">
        <w:t>for Darwin</w:t>
      </w:r>
      <w:r w:rsidRPr="008E2CE3">
        <w:t xml:space="preserve"> is a product of </w:t>
      </w:r>
      <w:r w:rsidR="00C80728">
        <w:t xml:space="preserve">the </w:t>
      </w:r>
      <w:r w:rsidRPr="008E2CE3">
        <w:t>organization</w:t>
      </w:r>
      <w:r w:rsidR="00C80728">
        <w:t xml:space="preserve"> of organic matter</w:t>
      </w:r>
      <w:r w:rsidRPr="008E2CE3">
        <w:t xml:space="preserve">, but nonetheless </w:t>
      </w:r>
      <w:r w:rsidR="00C80728">
        <w:t>he describes the</w:t>
      </w:r>
      <w:r w:rsidRPr="008E2CE3">
        <w:t xml:space="preserve"> quality of being alive rather than dead as a ‘spark’. These two examples seem to articulate irreconcilable conceptions of the ‘spark of being’, but </w:t>
      </w:r>
      <w:r w:rsidR="004B13D0">
        <w:t xml:space="preserve">in her animation scene </w:t>
      </w:r>
      <w:r w:rsidRPr="008E2CE3">
        <w:t xml:space="preserve">Shelley </w:t>
      </w:r>
      <w:r w:rsidR="00C80728">
        <w:t>evoke</w:t>
      </w:r>
      <w:r w:rsidR="009C66D4">
        <w:t>s</w:t>
      </w:r>
      <w:r w:rsidR="00C80728">
        <w:t xml:space="preserve"> both, </w:t>
      </w:r>
      <w:r w:rsidR="00C80728">
        <w:lastRenderedPageBreak/>
        <w:t>gesturing</w:t>
      </w:r>
      <w:r w:rsidR="004B13D0">
        <w:t xml:space="preserve"> to </w:t>
      </w:r>
      <w:r w:rsidR="0073392C">
        <w:t>Victor’s</w:t>
      </w:r>
      <w:r w:rsidR="004B13D0">
        <w:t xml:space="preserve"> potential invocation</w:t>
      </w:r>
      <w:r w:rsidR="0073392C">
        <w:t>, or corruption, of</w:t>
      </w:r>
      <w:r w:rsidR="004B13D0">
        <w:t xml:space="preserve"> divine powers</w:t>
      </w:r>
      <w:r w:rsidR="0073392C">
        <w:t>,</w:t>
      </w:r>
      <w:r w:rsidR="004B13D0">
        <w:t xml:space="preserve"> and even also to the spontaneous reproduction of organic materials. Th</w:t>
      </w:r>
      <w:r w:rsidR="00C80728">
        <w:t>ese examples th</w:t>
      </w:r>
      <w:r w:rsidR="004B13D0">
        <w:t xml:space="preserve">us </w:t>
      </w:r>
      <w:r w:rsidR="00C80728">
        <w:t>suggest that the ‘</w:t>
      </w:r>
      <w:r w:rsidR="004B13D0">
        <w:t>spark of being</w:t>
      </w:r>
      <w:r w:rsidR="00C80728">
        <w:t xml:space="preserve">’ manipulated by Victor in his animation of the creature is by no means clearly an electrical spark produced by a ‘galvanic’ electric battery, and that </w:t>
      </w:r>
      <w:r w:rsidRPr="008E2CE3">
        <w:t xml:space="preserve">it would be a mistake to close down </w:t>
      </w:r>
      <w:r w:rsidR="0073392C">
        <w:t>other possible explanations</w:t>
      </w:r>
      <w:r w:rsidRPr="008E2CE3">
        <w:t xml:space="preserve"> for </w:t>
      </w:r>
      <w:r w:rsidR="001912C8">
        <w:t>its</w:t>
      </w:r>
      <w:r w:rsidRPr="008E2CE3">
        <w:t xml:space="preserve"> vital </w:t>
      </w:r>
      <w:r w:rsidR="004B13D0">
        <w:t>effects</w:t>
      </w:r>
      <w:r w:rsidR="00E976A3">
        <w:t>.</w:t>
      </w:r>
      <w:r w:rsidR="009C66D4">
        <w:t xml:space="preserve"> </w:t>
      </w:r>
    </w:p>
    <w:p w14:paraId="0C0E63F2" w14:textId="20E42DDF" w:rsidR="006D0C1B" w:rsidRPr="006D0C1B" w:rsidRDefault="006950D3" w:rsidP="00A65934">
      <w:pPr>
        <w:spacing w:line="480" w:lineRule="auto"/>
        <w:jc w:val="both"/>
      </w:pPr>
      <w:r>
        <w:tab/>
      </w:r>
      <w:r w:rsidR="00E976A3">
        <w:t>O</w:t>
      </w:r>
      <w:r>
        <w:t>ne of the most interesting and sympathetic recent responses to this aspect of the novel</w:t>
      </w:r>
      <w:r w:rsidR="00E976A3">
        <w:t xml:space="preserve"> adds a new perspective </w:t>
      </w:r>
      <w:r w:rsidR="001912C8">
        <w:t>to</w:t>
      </w:r>
      <w:r w:rsidR="00E976A3">
        <w:t xml:space="preserve"> the question of the nature of the ‘spark of being’ in Shelley’s text, and demonstrates that not all film adaptations of </w:t>
      </w:r>
      <w:r w:rsidR="00E976A3">
        <w:rPr>
          <w:i/>
        </w:rPr>
        <w:t>Frankenstein</w:t>
      </w:r>
      <w:r w:rsidR="00E976A3">
        <w:t xml:space="preserve"> delight in a spectacular, electrified animation scene</w:t>
      </w:r>
      <w:r w:rsidR="00B77690">
        <w:t>.</w:t>
      </w:r>
      <w:r>
        <w:t xml:space="preserve"> </w:t>
      </w:r>
      <w:r w:rsidR="008E2CE3">
        <w:t xml:space="preserve">Bill Morrison’s 2010 film </w:t>
      </w:r>
      <w:r w:rsidR="008E2CE3">
        <w:rPr>
          <w:i/>
        </w:rPr>
        <w:t>Spark of Being</w:t>
      </w:r>
      <w:r w:rsidR="006B2FDD">
        <w:t xml:space="preserve"> </w:t>
      </w:r>
      <w:r w:rsidR="008E2CE3">
        <w:t xml:space="preserve">reconstructs the story of </w:t>
      </w:r>
      <w:r w:rsidR="008E2CE3">
        <w:rPr>
          <w:i/>
        </w:rPr>
        <w:t>Frankenstein</w:t>
      </w:r>
      <w:r w:rsidR="008E2CE3">
        <w:t xml:space="preserve"> using found film footage</w:t>
      </w:r>
      <w:r w:rsidR="00E976A3">
        <w:t>, accompanied by a jazz soundtrack by Dave Douglas</w:t>
      </w:r>
      <w:r w:rsidR="008E2CE3">
        <w:t>.</w:t>
      </w:r>
      <w:r w:rsidR="00E976A3">
        <w:t xml:space="preserve"> </w:t>
      </w:r>
      <w:r w:rsidR="008E2CE3">
        <w:t xml:space="preserve"> </w:t>
      </w:r>
      <w:r w:rsidR="00F6636A">
        <w:t>Like Whale and others before him, Morrison connec</w:t>
      </w:r>
      <w:r w:rsidR="000162E0">
        <w:t>ts</w:t>
      </w:r>
      <w:r w:rsidR="00F6636A">
        <w:t xml:space="preserve"> his film-making practice </w:t>
      </w:r>
      <w:r w:rsidR="000162E0">
        <w:t>with</w:t>
      </w:r>
      <w:r w:rsidR="00F6636A">
        <w:t xml:space="preserve"> the concerns of the novel, noting that in the stitched together materials of his film he saw an ‘opportunity to merge the text and the form.’</w:t>
      </w:r>
      <w:r w:rsidR="00A25894">
        <w:rPr>
          <w:rStyle w:val="FootnoteReference"/>
        </w:rPr>
        <w:footnoteReference w:id="31"/>
      </w:r>
      <w:r w:rsidR="00F6636A">
        <w:t xml:space="preserve"> </w:t>
      </w:r>
      <w:r w:rsidR="00A25894">
        <w:t xml:space="preserve">Morrison </w:t>
      </w:r>
      <w:r w:rsidR="0069617C">
        <w:t>and Douglas see</w:t>
      </w:r>
      <w:r w:rsidR="00A25894">
        <w:t xml:space="preserve"> the animation scene as the </w:t>
      </w:r>
      <w:r w:rsidR="001912C8">
        <w:t>foundation of the project</w:t>
      </w:r>
      <w:r w:rsidR="00A25894">
        <w:t xml:space="preserve">, </w:t>
      </w:r>
      <w:r w:rsidR="003C542E">
        <w:t xml:space="preserve">with </w:t>
      </w:r>
      <w:r w:rsidR="0069617C">
        <w:t xml:space="preserve">Douglas </w:t>
      </w:r>
      <w:r w:rsidR="00A25894">
        <w:t xml:space="preserve">remarking that </w:t>
      </w:r>
      <w:r w:rsidR="0069617C">
        <w:t>the</w:t>
      </w:r>
      <w:r w:rsidR="00A25894">
        <w:t xml:space="preserve"> title is a ‘metaphor for the way we are working’.</w:t>
      </w:r>
      <w:r w:rsidR="00A25894">
        <w:rPr>
          <w:rStyle w:val="FootnoteReference"/>
        </w:rPr>
        <w:footnoteReference w:id="32"/>
      </w:r>
      <w:r w:rsidR="00A25894">
        <w:t xml:space="preserve"> Though Morrison’s </w:t>
      </w:r>
      <w:r w:rsidR="00A25894">
        <w:rPr>
          <w:i/>
        </w:rPr>
        <w:t xml:space="preserve">Spark of Being </w:t>
      </w:r>
      <w:r w:rsidR="00A25894">
        <w:t xml:space="preserve">reproduces the whole of the narrative of the novel </w:t>
      </w:r>
      <w:r w:rsidR="006B2FDD">
        <w:t xml:space="preserve">I focus here on the </w:t>
      </w:r>
      <w:r w:rsidR="002612EC">
        <w:t>section</w:t>
      </w:r>
      <w:r w:rsidR="006B2FDD">
        <w:t xml:space="preserve"> of the film which represents</w:t>
      </w:r>
      <w:r w:rsidR="008E2CE3">
        <w:t xml:space="preserve"> Victor’s research and subsequent animation of the creature</w:t>
      </w:r>
      <w:r w:rsidR="006B2FDD">
        <w:t xml:space="preserve">. </w:t>
      </w:r>
      <w:r w:rsidR="00774BC0">
        <w:t>The scene opens with the shot of the hands of an experimenter working with a microscope, before cutting to colour tinted</w:t>
      </w:r>
      <w:r w:rsidR="00942816">
        <w:t xml:space="preserve"> close-ups of the movement of microscopic organisms, intercut with </w:t>
      </w:r>
      <w:r w:rsidR="00FC2674">
        <w:t>shots of decaying dead bird</w:t>
      </w:r>
      <w:r w:rsidR="00DE39D2">
        <w:t>s</w:t>
      </w:r>
      <w:r w:rsidR="00DE4F1D">
        <w:t xml:space="preserve">, before closing with more </w:t>
      </w:r>
      <w:r w:rsidR="001912C8">
        <w:t>images</w:t>
      </w:r>
      <w:r w:rsidR="00DE4F1D">
        <w:t xml:space="preserve"> of chemical instruments and the figure of a body being removed from </w:t>
      </w:r>
      <w:r w:rsidR="00C86D2B">
        <w:t xml:space="preserve">clinical </w:t>
      </w:r>
      <w:r w:rsidR="00DE4F1D">
        <w:t>storage</w:t>
      </w:r>
      <w:r w:rsidR="00FC2674">
        <w:t xml:space="preserve">. </w:t>
      </w:r>
      <w:r w:rsidR="00DE4F1D">
        <w:t xml:space="preserve">In contrast to the cinematic adaptations of the novel discussed earlier, </w:t>
      </w:r>
      <w:r w:rsidR="006D0C1B">
        <w:t xml:space="preserve">the animation scene </w:t>
      </w:r>
      <w:r w:rsidR="001912C8">
        <w:t>in</w:t>
      </w:r>
      <w:r w:rsidR="006D0C1B">
        <w:t xml:space="preserve"> </w:t>
      </w:r>
      <w:r w:rsidR="006B2FDD">
        <w:t>Morrison</w:t>
      </w:r>
      <w:r w:rsidR="00DE4F1D">
        <w:t xml:space="preserve">’s </w:t>
      </w:r>
      <w:r w:rsidR="00DE4F1D">
        <w:rPr>
          <w:i/>
        </w:rPr>
        <w:t>Spark of Being</w:t>
      </w:r>
      <w:r w:rsidR="008E2CE3">
        <w:t xml:space="preserve"> </w:t>
      </w:r>
      <w:r w:rsidR="00DE4F1D">
        <w:t>features no</w:t>
      </w:r>
      <w:r w:rsidR="008E2CE3">
        <w:t xml:space="preserve"> explicit </w:t>
      </w:r>
      <w:r w:rsidR="008E2CE3">
        <w:lastRenderedPageBreak/>
        <w:t>electrical imagery</w:t>
      </w:r>
      <w:r w:rsidR="00DE4F1D">
        <w:t>, but</w:t>
      </w:r>
      <w:r w:rsidR="008E2CE3">
        <w:t xml:space="preserve"> instead draws attention to </w:t>
      </w:r>
      <w:r w:rsidR="00DE4F1D">
        <w:t xml:space="preserve">Victor’s </w:t>
      </w:r>
      <w:r w:rsidR="006D0C1B">
        <w:t xml:space="preserve">description of his research methods in volume one chapter three of the novel, where he declares that ‘natural philosophy, and particularly chemistry in the most comprehensive sense of the term, became my sole occupation’, and </w:t>
      </w:r>
      <w:r w:rsidR="001912C8">
        <w:t xml:space="preserve">states </w:t>
      </w:r>
      <w:r w:rsidR="006D0C1B">
        <w:t>that ‘to examine the cause of life, we must first have recourse to death’.</w:t>
      </w:r>
      <w:r w:rsidR="006D0C1B">
        <w:rPr>
          <w:rStyle w:val="FootnoteReference"/>
        </w:rPr>
        <w:footnoteReference w:id="33"/>
      </w:r>
      <w:r w:rsidR="006D0C1B">
        <w:t xml:space="preserve"> For Morrison, Shelley’s ‘spark of being’ seems to be a product of chemical research, and biological processes of propagation</w:t>
      </w:r>
      <w:r w:rsidR="001912C8">
        <w:t xml:space="preserve"> and decay</w:t>
      </w:r>
      <w:r w:rsidR="006D0C1B">
        <w:t>.</w:t>
      </w:r>
    </w:p>
    <w:p w14:paraId="75EBC022" w14:textId="27BEBEA8" w:rsidR="005B2BDD" w:rsidRPr="004616E3" w:rsidRDefault="006D0C1B" w:rsidP="00A65934">
      <w:pPr>
        <w:spacing w:line="480" w:lineRule="auto"/>
        <w:ind w:firstLine="720"/>
        <w:jc w:val="both"/>
      </w:pPr>
      <w:r>
        <w:t xml:space="preserve">Morrison is not the first film maker to note the significance of chemistry for Victor’s work. The earliest film adaptation </w:t>
      </w:r>
      <w:r w:rsidR="002B4CCB">
        <w:t xml:space="preserve">of </w:t>
      </w:r>
      <w:r w:rsidR="004C5C97">
        <w:rPr>
          <w:i/>
        </w:rPr>
        <w:t>Frankenstein</w:t>
      </w:r>
      <w:r w:rsidR="002B4CCB">
        <w:t>, a fourteen-</w:t>
      </w:r>
      <w:r>
        <w:t>minute silent film produced by the Edison film company in 1910, depicts Victor animating the creature by throwing a succession of chemical ingredients into a cauldron, but as critics have noted, this representation stresses the magical or alchemical implications of Victor’s practice.</w:t>
      </w:r>
      <w:r>
        <w:rPr>
          <w:rStyle w:val="FootnoteReference"/>
        </w:rPr>
        <w:footnoteReference w:id="34"/>
      </w:r>
      <w:r w:rsidR="00E837A8">
        <w:t xml:space="preserve"> Morrison in contrast makes the animation of the creature the product of laboratory</w:t>
      </w:r>
      <w:r w:rsidR="003D04BA">
        <w:t>-based</w:t>
      </w:r>
      <w:r w:rsidR="00E837A8">
        <w:t xml:space="preserve"> experimental</w:t>
      </w:r>
      <w:r w:rsidR="00A75C81">
        <w:t xml:space="preserve"> practice in chemistry and physiology.</w:t>
      </w:r>
      <w:r w:rsidR="004616E3">
        <w:t xml:space="preserve"> We should note of course that during the 1810s, as Shelley was aware, the disciplines of electrical science and chemistry were thoroughly intertwined, most obviously in the electrochemical work of Humphry Davy, who is often cited as an influence on </w:t>
      </w:r>
      <w:r w:rsidR="004616E3">
        <w:rPr>
          <w:i/>
        </w:rPr>
        <w:t>Frankenstein</w:t>
      </w:r>
      <w:r w:rsidR="004616E3">
        <w:t>.</w:t>
      </w:r>
      <w:r w:rsidR="004616E3">
        <w:rPr>
          <w:rStyle w:val="FootnoteReference"/>
        </w:rPr>
        <w:footnoteReference w:id="35"/>
      </w:r>
      <w:r w:rsidR="004616E3">
        <w:t xml:space="preserve"> But I suggest that Morrison’s refusal to opt </w:t>
      </w:r>
      <w:r w:rsidR="00CA1A73">
        <w:t>for</w:t>
      </w:r>
      <w:r w:rsidR="004616E3">
        <w:t xml:space="preserve"> spectacular electrical effects in his animation scene is remarkably faithful to early nineteenth-century understandings of the interconnected operations of chemistry, electricity and vitality, which I discuss </w:t>
      </w:r>
      <w:r w:rsidR="00CA1A73">
        <w:t xml:space="preserve">at greater length </w:t>
      </w:r>
      <w:r w:rsidR="004616E3">
        <w:t xml:space="preserve">in my monograph </w:t>
      </w:r>
      <w:r w:rsidR="004616E3">
        <w:rPr>
          <w:i/>
        </w:rPr>
        <w:t>Literature, Electricity and Politics 1740-1840: Electric</w:t>
      </w:r>
      <w:r w:rsidR="00871317">
        <w:rPr>
          <w:i/>
        </w:rPr>
        <w:t>k</w:t>
      </w:r>
      <w:bookmarkStart w:id="0" w:name="_GoBack"/>
      <w:bookmarkEnd w:id="0"/>
      <w:r w:rsidR="004616E3">
        <w:rPr>
          <w:i/>
        </w:rPr>
        <w:t xml:space="preserve"> Communication Every Where</w:t>
      </w:r>
      <w:r w:rsidR="004616E3">
        <w:t>.</w:t>
      </w:r>
    </w:p>
    <w:p w14:paraId="37BF5C70" w14:textId="0905DDCE" w:rsidR="00407BAB" w:rsidRDefault="008E2CE3" w:rsidP="00A65934">
      <w:pPr>
        <w:spacing w:line="480" w:lineRule="auto"/>
        <w:ind w:firstLine="720"/>
        <w:jc w:val="both"/>
        <w:rPr>
          <w:rFonts w:eastAsia="Times New Roman" w:cs="Times New Roman"/>
        </w:rPr>
      </w:pPr>
      <w:r>
        <w:t xml:space="preserve">Though electricity may well be at work </w:t>
      </w:r>
      <w:r w:rsidR="00702A8F">
        <w:t xml:space="preserve">in </w:t>
      </w:r>
      <w:r w:rsidR="00B77690">
        <w:t>Shelley’s</w:t>
      </w:r>
      <w:r w:rsidR="00702A8F">
        <w:t xml:space="preserve"> animation scene</w:t>
      </w:r>
      <w:r>
        <w:t xml:space="preserve">, we have no reason to reduce </w:t>
      </w:r>
      <w:r w:rsidR="00B77690">
        <w:t>its</w:t>
      </w:r>
      <w:r>
        <w:t xml:space="preserve"> interpretive possibilities to a galv</w:t>
      </w:r>
      <w:r w:rsidR="004616E3">
        <w:t xml:space="preserve">anic shock-fest, because in the </w:t>
      </w:r>
      <w:r w:rsidR="004616E3">
        <w:lastRenderedPageBreak/>
        <w:t xml:space="preserve">1810s </w:t>
      </w:r>
      <w:r w:rsidR="00275FAA">
        <w:t xml:space="preserve">the connection between electricity and </w:t>
      </w:r>
      <w:r>
        <w:t xml:space="preserve">life </w:t>
      </w:r>
      <w:r w:rsidR="00B62A8E">
        <w:t xml:space="preserve">is </w:t>
      </w:r>
      <w:r>
        <w:t>much more complex</w:t>
      </w:r>
      <w:r w:rsidR="00B35811">
        <w:t>, as Morrison seems to intuit</w:t>
      </w:r>
      <w:r>
        <w:t>. Victor might well be vitalising the creature with an electrical shock; but equally, he might be blasphemously appropriating divine power by infusing the creature with an ethereal equivalent to a soul</w:t>
      </w:r>
      <w:r w:rsidR="004616E3">
        <w:t>. He</w:t>
      </w:r>
      <w:r>
        <w:t xml:space="preserve"> could have discovered the secret of harnessing the generative power of </w:t>
      </w:r>
      <w:r w:rsidR="00914B44">
        <w:t xml:space="preserve">the </w:t>
      </w:r>
      <w:r>
        <w:t>electrical force inherent in the nerves and cells of all living matter</w:t>
      </w:r>
      <w:r w:rsidR="004616E3">
        <w:t>, or have solved the mystery of the relationship between chemical affinity and life</w:t>
      </w:r>
      <w:r>
        <w:t xml:space="preserve">. </w:t>
      </w:r>
      <w:r w:rsidR="000A4FDA">
        <w:t>I</w:t>
      </w:r>
      <w:r>
        <w:t>n asking us to decide, I</w:t>
      </w:r>
      <w:r w:rsidR="0023104E">
        <w:t xml:space="preserve"> would </w:t>
      </w:r>
      <w:r w:rsidR="0010085B">
        <w:t>of course</w:t>
      </w:r>
      <w:r w:rsidR="00B35811">
        <w:t xml:space="preserve"> ignor</w:t>
      </w:r>
      <w:r w:rsidR="0010085B">
        <w:t>e</w:t>
      </w:r>
      <w:r>
        <w:t xml:space="preserve"> wise warnings that such a definitive reading is futile. </w:t>
      </w:r>
      <w:r w:rsidR="0010085B">
        <w:t xml:space="preserve">So </w:t>
      </w:r>
      <w:r>
        <w:t xml:space="preserve">I </w:t>
      </w:r>
      <w:r w:rsidR="0023104E">
        <w:t>instead</w:t>
      </w:r>
      <w:r>
        <w:t xml:space="preserve"> follow Fred Botting’s suggestion that </w:t>
      </w:r>
      <w:r>
        <w:rPr>
          <w:i/>
        </w:rPr>
        <w:t xml:space="preserve">Frankenstein </w:t>
      </w:r>
      <w:r>
        <w:t>‘</w:t>
      </w:r>
      <w:r>
        <w:rPr>
          <w:rFonts w:eastAsia="Times New Roman" w:cs="Times New Roman"/>
        </w:rPr>
        <w:t>operates along the borders of narrative and linguistic indeterminacy, traversing the indefinite boundaries which police the differences constitutive of meaning.’</w:t>
      </w:r>
      <w:r>
        <w:rPr>
          <w:rStyle w:val="FootnoteReference"/>
          <w:rFonts w:eastAsia="Times New Roman" w:cs="Times New Roman"/>
        </w:rPr>
        <w:footnoteReference w:id="36"/>
      </w:r>
      <w:r>
        <w:rPr>
          <w:rFonts w:eastAsia="Times New Roman" w:cs="Times New Roman"/>
        </w:rPr>
        <w:t xml:space="preserve"> </w:t>
      </w:r>
      <w:r w:rsidR="0023104E">
        <w:rPr>
          <w:rFonts w:eastAsia="Times New Roman" w:cs="Times New Roman"/>
        </w:rPr>
        <w:t>I</w:t>
      </w:r>
      <w:r>
        <w:rPr>
          <w:rFonts w:eastAsia="Times New Roman" w:cs="Times New Roman"/>
        </w:rPr>
        <w:t xml:space="preserve">t is Shelley’s </w:t>
      </w:r>
      <w:r w:rsidR="0023104E">
        <w:rPr>
          <w:rFonts w:eastAsia="Times New Roman" w:cs="Times New Roman"/>
        </w:rPr>
        <w:t xml:space="preserve">manipulation of the ambiguity of contemporary accounts of electricity, chemistry and vitality that enables her to </w:t>
      </w:r>
      <w:r w:rsidR="0010085B">
        <w:rPr>
          <w:rFonts w:eastAsia="Times New Roman" w:cs="Times New Roman"/>
        </w:rPr>
        <w:t>accomplish</w:t>
      </w:r>
      <w:r w:rsidR="0023104E">
        <w:rPr>
          <w:rFonts w:eastAsia="Times New Roman" w:cs="Times New Roman"/>
        </w:rPr>
        <w:t xml:space="preserve"> this</w:t>
      </w:r>
      <w:r w:rsidR="0010085B">
        <w:rPr>
          <w:rFonts w:eastAsia="Times New Roman" w:cs="Times New Roman"/>
        </w:rPr>
        <w:t xml:space="preserve"> effect</w:t>
      </w:r>
      <w:r w:rsidR="0023104E">
        <w:rPr>
          <w:rFonts w:eastAsia="Times New Roman" w:cs="Times New Roman"/>
        </w:rPr>
        <w:t xml:space="preserve">, and despite the emphasis of film adaptations on the visual and spectacular, it is possible for film makers too to reproduce that productive </w:t>
      </w:r>
      <w:r w:rsidR="00B62A8E">
        <w:rPr>
          <w:rFonts w:eastAsia="Times New Roman" w:cs="Times New Roman"/>
        </w:rPr>
        <w:t>obscurity</w:t>
      </w:r>
      <w:r w:rsidR="0023104E">
        <w:rPr>
          <w:rFonts w:eastAsia="Times New Roman" w:cs="Times New Roman"/>
        </w:rPr>
        <w:t>.</w:t>
      </w:r>
    </w:p>
    <w:p w14:paraId="5522ECC2" w14:textId="77777777" w:rsidR="000D1305" w:rsidRDefault="000D1305" w:rsidP="00A65934">
      <w:pPr>
        <w:spacing w:line="480" w:lineRule="auto"/>
        <w:jc w:val="both"/>
        <w:rPr>
          <w:rFonts w:eastAsia="Times New Roman" w:cs="Times New Roman"/>
          <w:b/>
        </w:rPr>
      </w:pPr>
    </w:p>
    <w:p w14:paraId="79253135" w14:textId="77777777" w:rsidR="000162E0" w:rsidRDefault="000162E0">
      <w:pPr>
        <w:rPr>
          <w:rFonts w:eastAsia="Times New Roman" w:cs="Times New Roman"/>
          <w:b/>
        </w:rPr>
      </w:pPr>
      <w:r>
        <w:rPr>
          <w:rFonts w:eastAsia="Times New Roman" w:cs="Times New Roman"/>
          <w:b/>
        </w:rPr>
        <w:br w:type="page"/>
      </w:r>
    </w:p>
    <w:p w14:paraId="43F5680E" w14:textId="68AABD18" w:rsidR="00AF5903" w:rsidRDefault="00AF5903" w:rsidP="00A65934">
      <w:pPr>
        <w:spacing w:line="480" w:lineRule="auto"/>
        <w:jc w:val="both"/>
        <w:rPr>
          <w:rFonts w:eastAsia="Times New Roman" w:cs="Times New Roman"/>
          <w:b/>
        </w:rPr>
      </w:pPr>
      <w:r w:rsidRPr="00524B21">
        <w:rPr>
          <w:rFonts w:eastAsia="Times New Roman" w:cs="Times New Roman"/>
          <w:b/>
        </w:rPr>
        <w:lastRenderedPageBreak/>
        <w:t>Bibliography</w:t>
      </w:r>
    </w:p>
    <w:p w14:paraId="6536B03C" w14:textId="77777777" w:rsidR="00524B21" w:rsidRPr="00524B21" w:rsidRDefault="00524B21" w:rsidP="00A65934">
      <w:pPr>
        <w:spacing w:line="480" w:lineRule="auto"/>
        <w:jc w:val="both"/>
        <w:rPr>
          <w:rFonts w:eastAsia="Times New Roman" w:cs="Times New Roman"/>
        </w:rPr>
      </w:pPr>
    </w:p>
    <w:p w14:paraId="145836AB" w14:textId="54056697" w:rsidR="000A7552" w:rsidRPr="000A7552" w:rsidRDefault="000A7552" w:rsidP="000A7552">
      <w:pPr>
        <w:spacing w:line="480" w:lineRule="auto"/>
        <w:ind w:left="900" w:hanging="900"/>
        <w:jc w:val="both"/>
        <w:rPr>
          <w:rFonts w:eastAsia="Times New Roman" w:cs="Times New Roman"/>
        </w:rPr>
      </w:pPr>
      <w:r w:rsidRPr="000A7552">
        <w:rPr>
          <w:rFonts w:eastAsia="Times New Roman" w:cs="Times New Roman"/>
        </w:rPr>
        <w:t xml:space="preserve">Abernethy, John. </w:t>
      </w:r>
      <w:r w:rsidRPr="000A7552">
        <w:rPr>
          <w:rFonts w:eastAsia="Times New Roman" w:cs="Times New Roman"/>
          <w:i/>
        </w:rPr>
        <w:t>Introductory Lectures, Exhibiting Some of Mr. Hunter's Opinions Respecting Life and Diseases.</w:t>
      </w:r>
      <w:r w:rsidRPr="000A7552">
        <w:rPr>
          <w:rFonts w:eastAsia="Times New Roman" w:cs="Times New Roman"/>
        </w:rPr>
        <w:t xml:space="preserve"> London: Longman, Hurst, Rees, Orme, and Brown, 1815.</w:t>
      </w:r>
    </w:p>
    <w:p w14:paraId="74674218" w14:textId="77777777" w:rsidR="000162E0" w:rsidRPr="000162E0" w:rsidRDefault="000162E0" w:rsidP="000162E0">
      <w:pPr>
        <w:spacing w:line="480" w:lineRule="auto"/>
        <w:ind w:left="900" w:hanging="900"/>
        <w:jc w:val="both"/>
        <w:rPr>
          <w:rFonts w:eastAsia="Times New Roman" w:cs="Times New Roman"/>
        </w:rPr>
      </w:pPr>
      <w:r w:rsidRPr="000162E0">
        <w:rPr>
          <w:rFonts w:eastAsia="Times New Roman" w:cs="Times New Roman"/>
        </w:rPr>
        <w:t xml:space="preserve">Botting, Fred. </w:t>
      </w:r>
      <w:r w:rsidRPr="000162E0">
        <w:rPr>
          <w:rFonts w:eastAsia="Times New Roman" w:cs="Times New Roman"/>
          <w:i/>
          <w:iCs/>
        </w:rPr>
        <w:t>Making Monstrous: Frankenstein, Criticism, Theory</w:t>
      </w:r>
      <w:r w:rsidRPr="000162E0">
        <w:rPr>
          <w:rFonts w:eastAsia="Times New Roman" w:cs="Times New Roman"/>
          <w:iCs/>
        </w:rPr>
        <w:t>.</w:t>
      </w:r>
      <w:r w:rsidRPr="000162E0">
        <w:rPr>
          <w:rFonts w:eastAsia="Times New Roman" w:cs="Times New Roman"/>
        </w:rPr>
        <w:t xml:space="preserve"> Manchester: Manchester University Press, 1991.</w:t>
      </w:r>
    </w:p>
    <w:p w14:paraId="3C6E6582" w14:textId="47F8F1DD" w:rsidR="00563D78" w:rsidRDefault="00563D78" w:rsidP="00A65934">
      <w:pPr>
        <w:spacing w:line="480" w:lineRule="auto"/>
        <w:ind w:left="900" w:hanging="900"/>
        <w:jc w:val="both"/>
        <w:rPr>
          <w:rFonts w:eastAsia="Times New Roman" w:cs="Times New Roman"/>
        </w:rPr>
      </w:pPr>
      <w:r w:rsidRPr="00563D78">
        <w:rPr>
          <w:rFonts w:eastAsia="Times New Roman" w:cs="Times New Roman"/>
          <w:lang w:val="en-US"/>
        </w:rPr>
        <w:t>Butler</w:t>
      </w:r>
      <w:r>
        <w:rPr>
          <w:rFonts w:eastAsia="Times New Roman" w:cs="Times New Roman"/>
          <w:lang w:val="en-US"/>
        </w:rPr>
        <w:t xml:space="preserve">, Marilyn. </w:t>
      </w:r>
      <w:r w:rsidR="00BF2AFE">
        <w:rPr>
          <w:rFonts w:eastAsia="Times New Roman" w:cs="Times New Roman"/>
          <w:lang w:val="en-US"/>
        </w:rPr>
        <w:t>‘</w:t>
      </w:r>
      <w:r>
        <w:rPr>
          <w:rFonts w:eastAsia="Times New Roman" w:cs="Times New Roman"/>
          <w:lang w:val="en-US"/>
        </w:rPr>
        <w:t>Introduction</w:t>
      </w:r>
      <w:r w:rsidR="00BF2AFE">
        <w:rPr>
          <w:rFonts w:eastAsia="Times New Roman" w:cs="Times New Roman"/>
          <w:lang w:val="en-US"/>
        </w:rPr>
        <w:t>’</w:t>
      </w:r>
      <w:r>
        <w:rPr>
          <w:rFonts w:eastAsia="Times New Roman" w:cs="Times New Roman"/>
          <w:lang w:val="en-US"/>
        </w:rPr>
        <w:t xml:space="preserve">. </w:t>
      </w:r>
      <w:r>
        <w:rPr>
          <w:rFonts w:eastAsia="Times New Roman" w:cs="Times New Roman"/>
        </w:rPr>
        <w:t>In</w:t>
      </w:r>
      <w:r w:rsidRPr="00524B21">
        <w:rPr>
          <w:rFonts w:eastAsia="Times New Roman" w:cs="Times New Roman"/>
        </w:rPr>
        <w:t xml:space="preserve"> </w:t>
      </w:r>
      <w:r>
        <w:rPr>
          <w:rFonts w:eastAsia="Times New Roman" w:cs="Times New Roman"/>
        </w:rPr>
        <w:t xml:space="preserve">Mary Shelley. </w:t>
      </w:r>
      <w:r w:rsidRPr="00524B21">
        <w:rPr>
          <w:rFonts w:eastAsia="Times New Roman" w:cs="Times New Roman"/>
          <w:i/>
        </w:rPr>
        <w:t>Frankenstein: or, The modern Prometheus: the 1818 text</w:t>
      </w:r>
      <w:r>
        <w:rPr>
          <w:rFonts w:eastAsia="Times New Roman" w:cs="Times New Roman"/>
        </w:rPr>
        <w:t xml:space="preserve">. Edited by Marilyn Butler. 192-97. </w:t>
      </w:r>
      <w:r w:rsidRPr="00524B21">
        <w:rPr>
          <w:rFonts w:eastAsia="Times New Roman" w:cs="Times New Roman"/>
        </w:rPr>
        <w:t>Oxford: Oxford University Press</w:t>
      </w:r>
      <w:r w:rsidR="00E03967">
        <w:rPr>
          <w:rFonts w:eastAsia="Times New Roman" w:cs="Times New Roman"/>
        </w:rPr>
        <w:t>,</w:t>
      </w:r>
      <w:r w:rsidRPr="00524B21">
        <w:rPr>
          <w:rFonts w:eastAsia="Times New Roman" w:cs="Times New Roman"/>
        </w:rPr>
        <w:t xml:space="preserve"> 1994</w:t>
      </w:r>
      <w:r>
        <w:rPr>
          <w:rFonts w:eastAsia="Times New Roman" w:cs="Times New Roman"/>
        </w:rPr>
        <w:t>.</w:t>
      </w:r>
    </w:p>
    <w:p w14:paraId="09C25A5D" w14:textId="77777777" w:rsidR="00EF7953" w:rsidRPr="00EF7953" w:rsidRDefault="00EF7953" w:rsidP="00A65934">
      <w:pPr>
        <w:spacing w:line="480" w:lineRule="auto"/>
        <w:ind w:left="900" w:hanging="900"/>
        <w:jc w:val="both"/>
        <w:rPr>
          <w:rFonts w:eastAsia="Times New Roman" w:cs="Times New Roman"/>
          <w:bCs/>
          <w:lang w:val="en-US"/>
        </w:rPr>
      </w:pPr>
      <w:r w:rsidRPr="00EF7953">
        <w:rPr>
          <w:rFonts w:eastAsia="Times New Roman" w:cs="Times New Roman"/>
          <w:bCs/>
        </w:rPr>
        <w:t>Croker, John Wilson. ‘</w:t>
      </w:r>
      <w:r w:rsidRPr="00EF7953">
        <w:rPr>
          <w:rFonts w:eastAsia="Times New Roman" w:cs="Times New Roman"/>
          <w:bCs/>
          <w:i/>
        </w:rPr>
        <w:t>Frankenstein, or the Modern Prometheus</w:t>
      </w:r>
      <w:r w:rsidRPr="00EF7953">
        <w:rPr>
          <w:rFonts w:eastAsia="Times New Roman" w:cs="Times New Roman"/>
          <w:bCs/>
        </w:rPr>
        <w:t xml:space="preserve">’. </w:t>
      </w:r>
      <w:r w:rsidRPr="00EF7953">
        <w:rPr>
          <w:rFonts w:eastAsia="Times New Roman" w:cs="Times New Roman"/>
          <w:bCs/>
          <w:i/>
        </w:rPr>
        <w:t>Quarterly Review</w:t>
      </w:r>
      <w:r w:rsidRPr="00EF7953">
        <w:rPr>
          <w:rFonts w:eastAsia="Times New Roman" w:cs="Times New Roman"/>
          <w:bCs/>
        </w:rPr>
        <w:t>. 18:36 (1818), 379-85.</w:t>
      </w:r>
    </w:p>
    <w:p w14:paraId="0E5BEBF2" w14:textId="77777777" w:rsidR="00EF7953" w:rsidRDefault="00EF7953" w:rsidP="00A65934">
      <w:pPr>
        <w:spacing w:line="480" w:lineRule="auto"/>
        <w:ind w:left="900" w:hanging="900"/>
        <w:jc w:val="both"/>
        <w:rPr>
          <w:rFonts w:eastAsia="Times New Roman" w:cs="Times New Roman"/>
        </w:rPr>
      </w:pPr>
      <w:r w:rsidRPr="00EF7953">
        <w:rPr>
          <w:rFonts w:eastAsia="Times New Roman" w:cs="Times New Roman"/>
          <w:bCs/>
          <w:lang w:val="en-US"/>
        </w:rPr>
        <w:t xml:space="preserve">Crouch, Laura E. ‘Davy's </w:t>
      </w:r>
      <w:r w:rsidRPr="00EF7953">
        <w:rPr>
          <w:rFonts w:eastAsia="Times New Roman" w:cs="Times New Roman"/>
          <w:bCs/>
          <w:i/>
          <w:iCs/>
          <w:lang w:val="en-US"/>
        </w:rPr>
        <w:t>A Discourse, Introductory to A Course of Lectures on Chemistry</w:t>
      </w:r>
      <w:r w:rsidRPr="00EF7953">
        <w:rPr>
          <w:rFonts w:eastAsia="Times New Roman" w:cs="Times New Roman"/>
          <w:bCs/>
          <w:lang w:val="en-US"/>
        </w:rPr>
        <w:t xml:space="preserve">: A Possible Scientific Source of </w:t>
      </w:r>
      <w:r w:rsidRPr="00EF7953">
        <w:rPr>
          <w:rFonts w:eastAsia="Times New Roman" w:cs="Times New Roman"/>
          <w:bCs/>
          <w:i/>
          <w:iCs/>
          <w:lang w:val="en-US"/>
        </w:rPr>
        <w:t>Frankenstein</w:t>
      </w:r>
      <w:r w:rsidRPr="00EF7953">
        <w:rPr>
          <w:rFonts w:eastAsia="Times New Roman" w:cs="Times New Roman"/>
          <w:bCs/>
          <w:iCs/>
          <w:lang w:val="en-US"/>
        </w:rPr>
        <w:t xml:space="preserve">’. </w:t>
      </w:r>
      <w:r w:rsidRPr="00EF7953">
        <w:rPr>
          <w:rFonts w:eastAsia="Times New Roman" w:cs="Times New Roman"/>
          <w:bCs/>
          <w:i/>
          <w:iCs/>
          <w:lang w:val="en-US"/>
        </w:rPr>
        <w:t>Keats-Shelley Journal</w:t>
      </w:r>
      <w:r w:rsidRPr="00EF7953">
        <w:rPr>
          <w:rFonts w:eastAsia="Times New Roman" w:cs="Times New Roman"/>
          <w:bCs/>
          <w:lang w:val="en-US"/>
        </w:rPr>
        <w:t>. 27 (1978), 35-44</w:t>
      </w:r>
      <w:r w:rsidRPr="00EF7953">
        <w:rPr>
          <w:rFonts w:eastAsia="Times New Roman" w:cs="Times New Roman"/>
        </w:rPr>
        <w:t>.</w:t>
      </w:r>
    </w:p>
    <w:p w14:paraId="4BD274D6" w14:textId="0BB02530" w:rsidR="00EF7953" w:rsidRDefault="00EF7953" w:rsidP="00A65934">
      <w:pPr>
        <w:spacing w:line="480" w:lineRule="auto"/>
        <w:ind w:left="900" w:hanging="900"/>
        <w:jc w:val="both"/>
        <w:rPr>
          <w:rFonts w:eastAsia="Times New Roman" w:cs="Times New Roman"/>
          <w:lang w:val="en-US"/>
        </w:rPr>
      </w:pPr>
      <w:r>
        <w:rPr>
          <w:rFonts w:eastAsia="Times New Roman" w:cs="Times New Roman"/>
          <w:lang w:val="en-US"/>
        </w:rPr>
        <w:t xml:space="preserve">Darwin, Erasmus. </w:t>
      </w:r>
      <w:r w:rsidRPr="00EF7953">
        <w:rPr>
          <w:rFonts w:eastAsia="Times New Roman" w:cs="Times New Roman"/>
          <w:bCs/>
          <w:i/>
          <w:iCs/>
          <w:lang w:val="en-US"/>
        </w:rPr>
        <w:t>Phytologia: or the philosophy of agriculture and gardening</w:t>
      </w:r>
      <w:r w:rsidRPr="00EF7953">
        <w:rPr>
          <w:rFonts w:eastAsia="Times New Roman" w:cs="Times New Roman"/>
          <w:bCs/>
          <w:iCs/>
          <w:lang w:val="en-US"/>
        </w:rPr>
        <w:t>.</w:t>
      </w:r>
      <w:r w:rsidRPr="00EF7953">
        <w:rPr>
          <w:rFonts w:eastAsia="Times New Roman" w:cs="Times New Roman"/>
          <w:bCs/>
          <w:i/>
          <w:iCs/>
          <w:lang w:val="en-US"/>
        </w:rPr>
        <w:t xml:space="preserve"> </w:t>
      </w:r>
      <w:r w:rsidRPr="00EF7953">
        <w:rPr>
          <w:rFonts w:eastAsia="Times New Roman" w:cs="Times New Roman"/>
          <w:lang w:val="en-US"/>
        </w:rPr>
        <w:t>London</w:t>
      </w:r>
      <w:r w:rsidR="00975EA1">
        <w:rPr>
          <w:rFonts w:eastAsia="Times New Roman" w:cs="Times New Roman"/>
          <w:lang w:val="en-US"/>
        </w:rPr>
        <w:t xml:space="preserve">: </w:t>
      </w:r>
      <w:r w:rsidR="00975EA1" w:rsidRPr="008C4DE6">
        <w:rPr>
          <w:rFonts w:eastAsia="Times New Roman" w:cs="Times New Roman"/>
          <w:lang w:val="en-US"/>
        </w:rPr>
        <w:t>J. Johnson</w:t>
      </w:r>
      <w:r w:rsidRPr="00EF7953">
        <w:rPr>
          <w:rFonts w:eastAsia="Times New Roman" w:cs="Times New Roman"/>
          <w:lang w:val="en-US"/>
        </w:rPr>
        <w:t>, 1800.</w:t>
      </w:r>
    </w:p>
    <w:p w14:paraId="2DB862D3" w14:textId="34996C4E" w:rsidR="008C4DE6" w:rsidRPr="00EF7953" w:rsidRDefault="00C01569" w:rsidP="00A65934">
      <w:pPr>
        <w:spacing w:line="480" w:lineRule="auto"/>
        <w:ind w:left="900" w:hanging="900"/>
        <w:jc w:val="both"/>
        <w:rPr>
          <w:rFonts w:eastAsia="Times New Roman" w:cs="Times New Roman"/>
          <w:lang w:val="en-US"/>
        </w:rPr>
      </w:pPr>
      <w:r>
        <w:rPr>
          <w:rFonts w:eastAsia="Times New Roman" w:cs="Times New Roman"/>
          <w:lang w:val="en-US"/>
        </w:rPr>
        <w:sym w:font="Symbol" w:char="F0BE"/>
      </w:r>
      <w:r w:rsidR="008C4DE6">
        <w:rPr>
          <w:rFonts w:eastAsia="Times New Roman" w:cs="Times New Roman"/>
          <w:lang w:val="en-US"/>
        </w:rPr>
        <w:sym w:font="Symbol" w:char="F0BE"/>
      </w:r>
      <w:r w:rsidR="008C4DE6">
        <w:rPr>
          <w:rFonts w:eastAsia="Times New Roman" w:cs="Times New Roman"/>
          <w:lang w:val="en-US"/>
        </w:rPr>
        <w:sym w:font="Symbol" w:char="F0BE"/>
      </w:r>
      <w:r w:rsidR="008C4DE6">
        <w:rPr>
          <w:rFonts w:eastAsia="Times New Roman" w:cs="Times New Roman"/>
          <w:lang w:val="en-US"/>
        </w:rPr>
        <w:t xml:space="preserve">. </w:t>
      </w:r>
      <w:r w:rsidR="008C4DE6" w:rsidRPr="008C4DE6">
        <w:rPr>
          <w:rFonts w:eastAsia="Times New Roman" w:cs="Times New Roman"/>
          <w:lang w:val="en-US"/>
        </w:rPr>
        <w:t xml:space="preserve"> </w:t>
      </w:r>
      <w:r w:rsidR="008C4DE6" w:rsidRPr="008C4DE6">
        <w:rPr>
          <w:rFonts w:eastAsia="Times New Roman" w:cs="Times New Roman"/>
          <w:i/>
          <w:lang w:val="en-US"/>
        </w:rPr>
        <w:t>The Temple of Nature; Or, The Origin of Society</w:t>
      </w:r>
      <w:r w:rsidR="008C4DE6">
        <w:rPr>
          <w:rFonts w:eastAsia="Times New Roman" w:cs="Times New Roman"/>
          <w:lang w:val="en-US"/>
        </w:rPr>
        <w:t xml:space="preserve">. </w:t>
      </w:r>
      <w:r w:rsidR="008C4DE6" w:rsidRPr="008C4DE6">
        <w:rPr>
          <w:rFonts w:eastAsia="Times New Roman" w:cs="Times New Roman"/>
          <w:lang w:val="en-US"/>
        </w:rPr>
        <w:t>London: J. Johnson, 1803</w:t>
      </w:r>
      <w:r w:rsidR="008C4DE6">
        <w:rPr>
          <w:rFonts w:eastAsia="Times New Roman" w:cs="Times New Roman"/>
          <w:lang w:val="en-US"/>
        </w:rPr>
        <w:t>.</w:t>
      </w:r>
    </w:p>
    <w:p w14:paraId="67BCBFE5" w14:textId="7F8F6160" w:rsidR="00EF7953" w:rsidRPr="00EF7953" w:rsidRDefault="00EF7953" w:rsidP="00A65934">
      <w:pPr>
        <w:spacing w:line="480" w:lineRule="auto"/>
        <w:ind w:left="900" w:hanging="900"/>
        <w:jc w:val="both"/>
        <w:rPr>
          <w:rFonts w:eastAsia="Times New Roman" w:cs="Times New Roman"/>
          <w:lang w:val="en-US"/>
        </w:rPr>
      </w:pPr>
      <w:r w:rsidRPr="00EF7953">
        <w:rPr>
          <w:rFonts w:eastAsia="Times New Roman" w:cs="Times New Roman"/>
          <w:lang w:val="en-US"/>
        </w:rPr>
        <w:t xml:space="preserve">Davies, Samuel. </w:t>
      </w:r>
      <w:r w:rsidRPr="00EF7953">
        <w:rPr>
          <w:rFonts w:eastAsia="Times New Roman" w:cs="Times New Roman"/>
          <w:bCs/>
          <w:i/>
          <w:iCs/>
          <w:lang w:val="en-US"/>
        </w:rPr>
        <w:t>Sermons on important subjects, by the late Reverend and pious Samuel Davies, A</w:t>
      </w:r>
      <w:r w:rsidR="00410E4A">
        <w:rPr>
          <w:rFonts w:eastAsia="Times New Roman" w:cs="Times New Roman"/>
          <w:bCs/>
          <w:i/>
          <w:iCs/>
          <w:lang w:val="en-US"/>
        </w:rPr>
        <w:t>.M.</w:t>
      </w:r>
      <w:r w:rsidRPr="00EF7953">
        <w:rPr>
          <w:rFonts w:eastAsia="Times New Roman" w:cs="Times New Roman"/>
          <w:bCs/>
          <w:i/>
          <w:iCs/>
          <w:lang w:val="en-US"/>
        </w:rPr>
        <w:t xml:space="preserve"> </w:t>
      </w:r>
      <w:r w:rsidRPr="00EF7953">
        <w:rPr>
          <w:rFonts w:eastAsia="Times New Roman" w:cs="Times New Roman"/>
          <w:lang w:val="en-US"/>
        </w:rPr>
        <w:t>Philadelphia</w:t>
      </w:r>
      <w:r w:rsidR="00975EA1">
        <w:rPr>
          <w:rFonts w:eastAsia="Times New Roman" w:cs="Times New Roman"/>
          <w:lang w:val="en-US"/>
        </w:rPr>
        <w:t>: Robert Campbell</w:t>
      </w:r>
      <w:r w:rsidRPr="00EF7953">
        <w:rPr>
          <w:rFonts w:eastAsia="Times New Roman" w:cs="Times New Roman"/>
          <w:lang w:val="en-US"/>
        </w:rPr>
        <w:t>, 1794.</w:t>
      </w:r>
    </w:p>
    <w:p w14:paraId="575A7912" w14:textId="3C283A43" w:rsidR="009666B4" w:rsidRDefault="009666B4" w:rsidP="009666B4">
      <w:pPr>
        <w:spacing w:line="480" w:lineRule="auto"/>
        <w:ind w:left="720" w:right="-70" w:hanging="720"/>
        <w:jc w:val="both"/>
        <w:rPr>
          <w:rFonts w:eastAsia="Times New Roman" w:cs="Times New Roman"/>
          <w:bCs/>
        </w:rPr>
      </w:pPr>
      <w:r w:rsidRPr="009666B4">
        <w:rPr>
          <w:rFonts w:eastAsia="Times New Roman" w:cs="Times New Roman"/>
        </w:rPr>
        <w:t>Dixon</w:t>
      </w:r>
      <w:r>
        <w:rPr>
          <w:rFonts w:eastAsia="Times New Roman" w:cs="Times New Roman"/>
        </w:rPr>
        <w:t xml:space="preserve">, </w:t>
      </w:r>
      <w:r w:rsidRPr="009666B4">
        <w:rPr>
          <w:rFonts w:eastAsia="Times New Roman" w:cs="Times New Roman"/>
        </w:rPr>
        <w:t>Wheeler Winston</w:t>
      </w:r>
      <w:r>
        <w:rPr>
          <w:rFonts w:eastAsia="Times New Roman" w:cs="Times New Roman"/>
        </w:rPr>
        <w:t>.</w:t>
      </w:r>
      <w:r w:rsidRPr="009666B4">
        <w:rPr>
          <w:rFonts w:eastAsia="Times New Roman" w:cs="Times New Roman"/>
        </w:rPr>
        <w:t xml:space="preserve"> ‘The Films of </w:t>
      </w:r>
      <w:r w:rsidRPr="009666B4">
        <w:rPr>
          <w:rFonts w:eastAsia="Times New Roman" w:cs="Times New Roman"/>
          <w:i/>
        </w:rPr>
        <w:t>Frankenstein</w:t>
      </w:r>
      <w:r w:rsidRPr="009666B4">
        <w:rPr>
          <w:rFonts w:eastAsia="Times New Roman" w:cs="Times New Roman"/>
        </w:rPr>
        <w:t>’</w:t>
      </w:r>
      <w:r>
        <w:rPr>
          <w:rFonts w:eastAsia="Times New Roman" w:cs="Times New Roman"/>
        </w:rPr>
        <w:t xml:space="preserve">. In </w:t>
      </w:r>
      <w:r w:rsidRPr="003D2841">
        <w:rPr>
          <w:rFonts w:eastAsia="Times New Roman" w:cs="Times New Roman"/>
          <w:bCs/>
          <w:i/>
        </w:rPr>
        <w:t>Approaches to teaching Shelley's Frankenstein</w:t>
      </w:r>
      <w:r>
        <w:rPr>
          <w:rFonts w:eastAsia="Times New Roman" w:cs="Times New Roman"/>
          <w:bCs/>
          <w:i/>
        </w:rPr>
        <w:t xml:space="preserve">. </w:t>
      </w:r>
      <w:r>
        <w:rPr>
          <w:rFonts w:eastAsia="Times New Roman" w:cs="Times New Roman"/>
          <w:bCs/>
        </w:rPr>
        <w:t>E</w:t>
      </w:r>
      <w:r w:rsidRPr="003D2841">
        <w:rPr>
          <w:rFonts w:eastAsia="Times New Roman" w:cs="Times New Roman"/>
          <w:bCs/>
        </w:rPr>
        <w:t>dited by Stephen C. Behrendt</w:t>
      </w:r>
      <w:r>
        <w:rPr>
          <w:rFonts w:eastAsia="Times New Roman" w:cs="Times New Roman"/>
          <w:bCs/>
        </w:rPr>
        <w:t xml:space="preserve">. </w:t>
      </w:r>
      <w:r w:rsidRPr="003D2841">
        <w:rPr>
          <w:rFonts w:eastAsia="Times New Roman" w:cs="Times New Roman"/>
          <w:bCs/>
        </w:rPr>
        <w:t>16</w:t>
      </w:r>
      <w:r w:rsidR="009A77AC">
        <w:rPr>
          <w:rFonts w:eastAsia="Times New Roman" w:cs="Times New Roman"/>
          <w:bCs/>
        </w:rPr>
        <w:t>6-76</w:t>
      </w:r>
      <w:r w:rsidRPr="003D2841">
        <w:rPr>
          <w:rFonts w:eastAsia="Times New Roman" w:cs="Times New Roman"/>
          <w:bCs/>
        </w:rPr>
        <w:t xml:space="preserve">. </w:t>
      </w:r>
      <w:r>
        <w:rPr>
          <w:rFonts w:eastAsia="Times New Roman" w:cs="Times New Roman"/>
          <w:bCs/>
        </w:rPr>
        <w:t>New York</w:t>
      </w:r>
      <w:r w:rsidRPr="003D2841">
        <w:rPr>
          <w:rFonts w:eastAsia="Times New Roman" w:cs="Times New Roman"/>
          <w:bCs/>
        </w:rPr>
        <w:t>: Modern Language Association of America</w:t>
      </w:r>
      <w:r w:rsidR="00FF3346">
        <w:rPr>
          <w:rFonts w:eastAsia="Times New Roman" w:cs="Times New Roman"/>
          <w:bCs/>
        </w:rPr>
        <w:t>,</w:t>
      </w:r>
      <w:r w:rsidRPr="003D2841">
        <w:rPr>
          <w:rFonts w:eastAsia="Times New Roman" w:cs="Times New Roman"/>
          <w:bCs/>
        </w:rPr>
        <w:t xml:space="preserve"> 1990. </w:t>
      </w:r>
    </w:p>
    <w:p w14:paraId="5592FF1A" w14:textId="146D2001" w:rsidR="00192BF8" w:rsidRPr="00192BF8" w:rsidRDefault="00192BF8" w:rsidP="00192BF8">
      <w:pPr>
        <w:spacing w:line="480" w:lineRule="auto"/>
        <w:ind w:left="900" w:hanging="900"/>
        <w:jc w:val="both"/>
        <w:rPr>
          <w:rFonts w:eastAsia="Times New Roman" w:cs="Times New Roman"/>
        </w:rPr>
      </w:pPr>
      <w:r>
        <w:rPr>
          <w:rFonts w:eastAsia="Times New Roman" w:cs="Times New Roman"/>
          <w:iCs/>
        </w:rPr>
        <w:t xml:space="preserve">Fairclough, Mary. </w:t>
      </w:r>
      <w:r w:rsidRPr="00192BF8">
        <w:rPr>
          <w:rFonts w:eastAsia="Times New Roman" w:cs="Times New Roman"/>
          <w:i/>
          <w:iCs/>
        </w:rPr>
        <w:t>Literature, Electricity and Politics 1740-1840: Electrick Communication Every Where. </w:t>
      </w:r>
      <w:r>
        <w:rPr>
          <w:rFonts w:eastAsia="Times New Roman" w:cs="Times New Roman"/>
          <w:iCs/>
        </w:rPr>
        <w:t xml:space="preserve">London: </w:t>
      </w:r>
      <w:r w:rsidRPr="00192BF8">
        <w:rPr>
          <w:rFonts w:eastAsia="Times New Roman" w:cs="Times New Roman"/>
        </w:rPr>
        <w:t>Palgrave Macmillan, 2017</w:t>
      </w:r>
      <w:r>
        <w:rPr>
          <w:rFonts w:eastAsia="Times New Roman" w:cs="Times New Roman"/>
        </w:rPr>
        <w:t>.</w:t>
      </w:r>
    </w:p>
    <w:p w14:paraId="30A80C4E" w14:textId="2AAC1B3A" w:rsidR="00AB4BFC" w:rsidRDefault="00AB4BFC" w:rsidP="00A65934">
      <w:pPr>
        <w:spacing w:line="480" w:lineRule="auto"/>
        <w:ind w:left="900" w:hanging="900"/>
        <w:jc w:val="both"/>
        <w:rPr>
          <w:rFonts w:eastAsia="Times New Roman" w:cs="Times New Roman"/>
        </w:rPr>
      </w:pPr>
      <w:r w:rsidRPr="00AB4BFC">
        <w:rPr>
          <w:rFonts w:eastAsia="Times New Roman" w:cs="Times New Roman"/>
        </w:rPr>
        <w:lastRenderedPageBreak/>
        <w:t>Frayling, Christopher</w:t>
      </w:r>
      <w:r>
        <w:rPr>
          <w:rFonts w:eastAsia="Times New Roman" w:cs="Times New Roman"/>
        </w:rPr>
        <w:t>.</w:t>
      </w:r>
      <w:r w:rsidRPr="00AB4BFC">
        <w:rPr>
          <w:rFonts w:eastAsia="Times New Roman" w:cs="Times New Roman"/>
        </w:rPr>
        <w:t xml:space="preserve"> </w:t>
      </w:r>
      <w:r w:rsidRPr="00AB4BFC">
        <w:rPr>
          <w:rFonts w:eastAsia="Times New Roman" w:cs="Times New Roman"/>
          <w:i/>
        </w:rPr>
        <w:t>Mad, Bad and Dangerous?: The Scientist and the Cinema</w:t>
      </w:r>
      <w:r>
        <w:rPr>
          <w:rFonts w:eastAsia="Times New Roman" w:cs="Times New Roman"/>
          <w:i/>
        </w:rPr>
        <w:t>.</w:t>
      </w:r>
      <w:r w:rsidRPr="00AB4BFC">
        <w:rPr>
          <w:rFonts w:eastAsia="Times New Roman" w:cs="Times New Roman"/>
          <w:i/>
        </w:rPr>
        <w:t xml:space="preserve"> </w:t>
      </w:r>
      <w:r w:rsidRPr="00AB4BFC">
        <w:rPr>
          <w:rFonts w:eastAsia="Times New Roman" w:cs="Times New Roman"/>
        </w:rPr>
        <w:t>London: Reaktion Books, 2013</w:t>
      </w:r>
      <w:r>
        <w:rPr>
          <w:rFonts w:eastAsia="Times New Roman" w:cs="Times New Roman"/>
        </w:rPr>
        <w:t>.</w:t>
      </w:r>
    </w:p>
    <w:p w14:paraId="4EC15176" w14:textId="6F795593" w:rsidR="0051686A" w:rsidRDefault="0051686A" w:rsidP="00A65934">
      <w:pPr>
        <w:spacing w:line="480" w:lineRule="auto"/>
        <w:ind w:left="900" w:hanging="900"/>
        <w:jc w:val="both"/>
        <w:rPr>
          <w:rFonts w:eastAsia="Times New Roman" w:cs="Times New Roman"/>
        </w:rPr>
      </w:pPr>
      <w:r w:rsidRPr="0051686A">
        <w:rPr>
          <w:rFonts w:eastAsia="Times New Roman" w:cs="Times New Roman"/>
        </w:rPr>
        <w:t>Friedman, Lester D.</w:t>
      </w:r>
      <w:r>
        <w:rPr>
          <w:rFonts w:eastAsia="Times New Roman" w:cs="Times New Roman"/>
        </w:rPr>
        <w:t xml:space="preserve"> and </w:t>
      </w:r>
      <w:r w:rsidRPr="0051686A">
        <w:rPr>
          <w:rFonts w:eastAsia="Times New Roman" w:cs="Times New Roman"/>
        </w:rPr>
        <w:t>Kavey, Allison B</w:t>
      </w:r>
      <w:r>
        <w:rPr>
          <w:rFonts w:eastAsia="Times New Roman" w:cs="Times New Roman"/>
        </w:rPr>
        <w:t>.</w:t>
      </w:r>
      <w:r w:rsidRPr="0051686A">
        <w:rPr>
          <w:rFonts w:eastAsia="Times New Roman" w:cs="Times New Roman"/>
        </w:rPr>
        <w:t xml:space="preserve"> </w:t>
      </w:r>
      <w:r w:rsidRPr="0051686A">
        <w:rPr>
          <w:rFonts w:eastAsia="Times New Roman" w:cs="Times New Roman"/>
          <w:i/>
        </w:rPr>
        <w:t>Monstrous Progeny: A History of the Frankenstein Narratives</w:t>
      </w:r>
      <w:r w:rsidRPr="0051686A">
        <w:rPr>
          <w:rFonts w:eastAsia="Times New Roman" w:cs="Times New Roman"/>
        </w:rPr>
        <w:t>. New Brunswick, NJ: Rutgers U</w:t>
      </w:r>
      <w:r>
        <w:rPr>
          <w:rFonts w:eastAsia="Times New Roman" w:cs="Times New Roman"/>
        </w:rPr>
        <w:t xml:space="preserve">niversity </w:t>
      </w:r>
      <w:r w:rsidRPr="0051686A">
        <w:rPr>
          <w:rFonts w:eastAsia="Times New Roman" w:cs="Times New Roman"/>
        </w:rPr>
        <w:t>P</w:t>
      </w:r>
      <w:r>
        <w:rPr>
          <w:rFonts w:eastAsia="Times New Roman" w:cs="Times New Roman"/>
        </w:rPr>
        <w:t>ress,</w:t>
      </w:r>
      <w:r w:rsidRPr="0051686A">
        <w:rPr>
          <w:rFonts w:eastAsia="Times New Roman" w:cs="Times New Roman"/>
        </w:rPr>
        <w:t xml:space="preserve"> 2016</w:t>
      </w:r>
      <w:r>
        <w:rPr>
          <w:rFonts w:eastAsia="Times New Roman" w:cs="Times New Roman"/>
        </w:rPr>
        <w:t>.</w:t>
      </w:r>
    </w:p>
    <w:p w14:paraId="764EFE0F" w14:textId="695EFD92" w:rsidR="00EF7953" w:rsidRPr="00EF7953" w:rsidRDefault="00EF7953" w:rsidP="00A65934">
      <w:pPr>
        <w:spacing w:line="480" w:lineRule="auto"/>
        <w:ind w:left="900" w:hanging="900"/>
        <w:jc w:val="both"/>
        <w:rPr>
          <w:rFonts w:eastAsia="Times New Roman" w:cs="Times New Roman"/>
          <w:lang w:val="en-US"/>
        </w:rPr>
      </w:pPr>
      <w:r w:rsidRPr="00EF7953">
        <w:rPr>
          <w:rFonts w:eastAsia="Times New Roman" w:cs="Times New Roman"/>
          <w:lang w:val="en-US"/>
        </w:rPr>
        <w:t xml:space="preserve">Hetherington, Naomi. ‘Creator and Created in Mary Shelley’s </w:t>
      </w:r>
      <w:r w:rsidRPr="00EF7953">
        <w:rPr>
          <w:rFonts w:eastAsia="Times New Roman" w:cs="Times New Roman"/>
          <w:i/>
          <w:lang w:val="en-US"/>
        </w:rPr>
        <w:t>Frankenstein</w:t>
      </w:r>
      <w:r w:rsidRPr="00EF7953">
        <w:rPr>
          <w:rFonts w:eastAsia="Times New Roman" w:cs="Times New Roman"/>
          <w:lang w:val="en-US"/>
        </w:rPr>
        <w:t xml:space="preserve">’. </w:t>
      </w:r>
      <w:r w:rsidRPr="00EF7953">
        <w:rPr>
          <w:rFonts w:eastAsia="Times New Roman" w:cs="Times New Roman"/>
          <w:i/>
          <w:lang w:val="en-US"/>
        </w:rPr>
        <w:t>Keats-Shelley Review</w:t>
      </w:r>
      <w:r w:rsidRPr="00EF7953">
        <w:rPr>
          <w:rFonts w:eastAsia="Times New Roman" w:cs="Times New Roman"/>
          <w:lang w:val="en-US"/>
        </w:rPr>
        <w:t>. 11 (1997), 1–39.</w:t>
      </w:r>
    </w:p>
    <w:p w14:paraId="029FD11E" w14:textId="5B5ED09F" w:rsidR="00910990" w:rsidRPr="00910990" w:rsidRDefault="00910990" w:rsidP="00910990">
      <w:pPr>
        <w:spacing w:line="480" w:lineRule="auto"/>
        <w:ind w:left="900" w:right="-70" w:hanging="900"/>
        <w:jc w:val="both"/>
        <w:rPr>
          <w:rFonts w:eastAsia="Times New Roman" w:cs="Times New Roman"/>
          <w:bCs/>
        </w:rPr>
      </w:pPr>
      <w:r w:rsidRPr="00910990">
        <w:rPr>
          <w:rFonts w:eastAsia="Times New Roman" w:cs="Times New Roman"/>
          <w:bCs/>
        </w:rPr>
        <w:t>Hoeveler, Diane Long</w:t>
      </w:r>
      <w:r>
        <w:rPr>
          <w:rFonts w:eastAsia="Times New Roman" w:cs="Times New Roman"/>
          <w:bCs/>
        </w:rPr>
        <w:t>.</w:t>
      </w:r>
      <w:r w:rsidRPr="00910990">
        <w:rPr>
          <w:rFonts w:eastAsia="Times New Roman" w:cs="Times New Roman"/>
          <w:bCs/>
        </w:rPr>
        <w:t xml:space="preserve"> ‘Nineteenth-Century Dramatic A</w:t>
      </w:r>
      <w:r>
        <w:rPr>
          <w:rFonts w:eastAsia="Times New Roman" w:cs="Times New Roman"/>
          <w:bCs/>
        </w:rPr>
        <w:t xml:space="preserve">daptations of Frankenstein’. In </w:t>
      </w:r>
      <w:r w:rsidRPr="00910990">
        <w:rPr>
          <w:rFonts w:eastAsia="Times New Roman" w:cs="Times New Roman"/>
          <w:bCs/>
          <w:i/>
        </w:rPr>
        <w:t>The Cambridge Companion to Frankenstein</w:t>
      </w:r>
      <w:r w:rsidRPr="00910990">
        <w:rPr>
          <w:rFonts w:eastAsia="Times New Roman" w:cs="Times New Roman"/>
          <w:bCs/>
        </w:rPr>
        <w:t xml:space="preserve">. </w:t>
      </w:r>
      <w:r>
        <w:rPr>
          <w:rFonts w:eastAsia="Times New Roman" w:cs="Times New Roman"/>
          <w:bCs/>
        </w:rPr>
        <w:t xml:space="preserve">Edited by Andrew Smith. </w:t>
      </w:r>
      <w:r w:rsidRPr="00910990">
        <w:rPr>
          <w:rFonts w:eastAsia="Times New Roman" w:cs="Times New Roman"/>
          <w:bCs/>
        </w:rPr>
        <w:t>175-189</w:t>
      </w:r>
      <w:r>
        <w:rPr>
          <w:rFonts w:eastAsia="Times New Roman" w:cs="Times New Roman"/>
          <w:bCs/>
        </w:rPr>
        <w:t>.</w:t>
      </w:r>
      <w:r w:rsidRPr="00910990">
        <w:rPr>
          <w:rFonts w:eastAsia="Times New Roman" w:cs="Times New Roman"/>
          <w:bCs/>
        </w:rPr>
        <w:t xml:space="preserve"> </w:t>
      </w:r>
      <w:r>
        <w:rPr>
          <w:rFonts w:eastAsia="Times New Roman" w:cs="Times New Roman"/>
          <w:bCs/>
        </w:rPr>
        <w:t>Cambridge</w:t>
      </w:r>
      <w:r w:rsidRPr="00910990">
        <w:rPr>
          <w:rFonts w:eastAsia="Times New Roman" w:cs="Times New Roman"/>
          <w:bCs/>
        </w:rPr>
        <w:t>: Cambridge U</w:t>
      </w:r>
      <w:r>
        <w:rPr>
          <w:rFonts w:eastAsia="Times New Roman" w:cs="Times New Roman"/>
          <w:bCs/>
        </w:rPr>
        <w:t xml:space="preserve">niversity </w:t>
      </w:r>
      <w:r w:rsidRPr="00910990">
        <w:rPr>
          <w:rFonts w:eastAsia="Times New Roman" w:cs="Times New Roman"/>
          <w:bCs/>
        </w:rPr>
        <w:t>P</w:t>
      </w:r>
      <w:r>
        <w:rPr>
          <w:rFonts w:eastAsia="Times New Roman" w:cs="Times New Roman"/>
          <w:bCs/>
        </w:rPr>
        <w:t>ress,</w:t>
      </w:r>
      <w:r w:rsidRPr="00910990">
        <w:rPr>
          <w:rFonts w:eastAsia="Times New Roman" w:cs="Times New Roman"/>
          <w:bCs/>
        </w:rPr>
        <w:t xml:space="preserve"> 2016.</w:t>
      </w:r>
    </w:p>
    <w:p w14:paraId="1A4B0AA4" w14:textId="3A6ECE9B" w:rsidR="009F7FCE" w:rsidRDefault="009F7FCE" w:rsidP="00910990">
      <w:pPr>
        <w:spacing w:line="480" w:lineRule="auto"/>
        <w:ind w:left="900" w:right="-70" w:hanging="900"/>
        <w:jc w:val="both"/>
        <w:rPr>
          <w:rFonts w:eastAsia="Times New Roman" w:cs="Times New Roman"/>
          <w:bCs/>
        </w:rPr>
      </w:pPr>
      <w:r>
        <w:rPr>
          <w:rFonts w:eastAsia="Times New Roman" w:cs="Times New Roman"/>
          <w:bCs/>
        </w:rPr>
        <w:t>Jancovich, Mark.</w:t>
      </w:r>
      <w:r w:rsidR="00C9639A" w:rsidRPr="00C9639A">
        <w:rPr>
          <w:rFonts w:eastAsia="Times New Roman" w:cs="Times New Roman"/>
          <w:bCs/>
        </w:rPr>
        <w:t xml:space="preserve"> ‘Frankenstein and Film’</w:t>
      </w:r>
      <w:r>
        <w:rPr>
          <w:rFonts w:eastAsia="Times New Roman" w:cs="Times New Roman"/>
          <w:bCs/>
        </w:rPr>
        <w:t>. In</w:t>
      </w:r>
      <w:r w:rsidR="00C9639A" w:rsidRPr="00C9639A">
        <w:rPr>
          <w:rFonts w:eastAsia="Times New Roman" w:cs="Times New Roman"/>
          <w:bCs/>
        </w:rPr>
        <w:t xml:space="preserve"> </w:t>
      </w:r>
      <w:r w:rsidR="00C9639A" w:rsidRPr="00C9639A">
        <w:rPr>
          <w:rFonts w:eastAsia="Times New Roman" w:cs="Times New Roman"/>
          <w:bCs/>
          <w:i/>
        </w:rPr>
        <w:t>The Cambridge Companion to Frankenstein</w:t>
      </w:r>
      <w:r w:rsidR="00C9639A" w:rsidRPr="00C9639A">
        <w:rPr>
          <w:rFonts w:eastAsia="Times New Roman" w:cs="Times New Roman"/>
          <w:bCs/>
        </w:rPr>
        <w:t xml:space="preserve">. </w:t>
      </w:r>
      <w:r>
        <w:rPr>
          <w:rFonts w:eastAsia="Times New Roman" w:cs="Times New Roman"/>
          <w:bCs/>
        </w:rPr>
        <w:t xml:space="preserve">Edited by Andrew Smith. </w:t>
      </w:r>
      <w:r w:rsidRPr="00C9639A">
        <w:rPr>
          <w:rFonts w:eastAsia="Times New Roman" w:cs="Times New Roman"/>
          <w:bCs/>
        </w:rPr>
        <w:t>190-204</w:t>
      </w:r>
      <w:r>
        <w:rPr>
          <w:rFonts w:eastAsia="Times New Roman" w:cs="Times New Roman"/>
          <w:bCs/>
        </w:rPr>
        <w:t>.</w:t>
      </w:r>
      <w:r w:rsidRPr="00C9639A">
        <w:rPr>
          <w:rFonts w:eastAsia="Times New Roman" w:cs="Times New Roman"/>
          <w:bCs/>
        </w:rPr>
        <w:t xml:space="preserve"> </w:t>
      </w:r>
      <w:r>
        <w:rPr>
          <w:rFonts w:eastAsia="Times New Roman" w:cs="Times New Roman"/>
          <w:bCs/>
        </w:rPr>
        <w:t>Cambridge</w:t>
      </w:r>
      <w:r w:rsidR="00C9639A" w:rsidRPr="00C9639A">
        <w:rPr>
          <w:rFonts w:eastAsia="Times New Roman" w:cs="Times New Roman"/>
          <w:bCs/>
        </w:rPr>
        <w:t>: Cambridge U</w:t>
      </w:r>
      <w:r>
        <w:rPr>
          <w:rFonts w:eastAsia="Times New Roman" w:cs="Times New Roman"/>
          <w:bCs/>
        </w:rPr>
        <w:t xml:space="preserve">niversity </w:t>
      </w:r>
      <w:r w:rsidR="00C9639A" w:rsidRPr="00C9639A">
        <w:rPr>
          <w:rFonts w:eastAsia="Times New Roman" w:cs="Times New Roman"/>
          <w:bCs/>
        </w:rPr>
        <w:t>P</w:t>
      </w:r>
      <w:r>
        <w:rPr>
          <w:rFonts w:eastAsia="Times New Roman" w:cs="Times New Roman"/>
          <w:bCs/>
        </w:rPr>
        <w:t>ress</w:t>
      </w:r>
      <w:r w:rsidR="00E03967">
        <w:rPr>
          <w:rFonts w:eastAsia="Times New Roman" w:cs="Times New Roman"/>
          <w:bCs/>
        </w:rPr>
        <w:t>,</w:t>
      </w:r>
      <w:r w:rsidR="00C9639A" w:rsidRPr="00C9639A">
        <w:rPr>
          <w:rFonts w:eastAsia="Times New Roman" w:cs="Times New Roman"/>
          <w:bCs/>
        </w:rPr>
        <w:t xml:space="preserve"> 2016</w:t>
      </w:r>
      <w:r>
        <w:rPr>
          <w:rFonts w:eastAsia="Times New Roman" w:cs="Times New Roman"/>
          <w:bCs/>
        </w:rPr>
        <w:t>.</w:t>
      </w:r>
    </w:p>
    <w:p w14:paraId="4268EE5B" w14:textId="6E3D9D99" w:rsidR="00E15382" w:rsidRDefault="00E15382" w:rsidP="003D2841">
      <w:pPr>
        <w:spacing w:line="480" w:lineRule="auto"/>
        <w:ind w:left="720" w:right="-70" w:hanging="720"/>
        <w:jc w:val="both"/>
        <w:rPr>
          <w:rFonts w:eastAsia="Times New Roman" w:cs="Times New Roman"/>
          <w:bCs/>
        </w:rPr>
      </w:pPr>
      <w:r>
        <w:rPr>
          <w:rFonts w:eastAsia="Times New Roman" w:cs="Times New Roman"/>
          <w:bCs/>
        </w:rPr>
        <w:t>Lawrence, William</w:t>
      </w:r>
      <w:r w:rsidRPr="00E15382">
        <w:rPr>
          <w:rFonts w:eastAsia="Times New Roman" w:cs="Times New Roman"/>
          <w:bCs/>
        </w:rPr>
        <w:t xml:space="preserve">. </w:t>
      </w:r>
      <w:r w:rsidRPr="00E15382">
        <w:rPr>
          <w:rFonts w:eastAsia="Times New Roman" w:cs="Times New Roman"/>
          <w:bCs/>
          <w:i/>
          <w:iCs/>
        </w:rPr>
        <w:t>Lectures on Physiology, Zoology, and the Natural History of Man.</w:t>
      </w:r>
      <w:r w:rsidRPr="00E15382">
        <w:rPr>
          <w:rFonts w:eastAsia="Times New Roman" w:cs="Times New Roman"/>
          <w:bCs/>
        </w:rPr>
        <w:t xml:space="preserve"> London: J. Callow, 1819.</w:t>
      </w:r>
    </w:p>
    <w:p w14:paraId="3EE1AE52" w14:textId="72AFE9C7" w:rsidR="003D2841" w:rsidRDefault="003D2841" w:rsidP="003D2841">
      <w:pPr>
        <w:spacing w:line="480" w:lineRule="auto"/>
        <w:ind w:left="720" w:right="-70" w:hanging="720"/>
        <w:jc w:val="both"/>
        <w:rPr>
          <w:rFonts w:eastAsia="Times New Roman" w:cs="Times New Roman"/>
          <w:bCs/>
        </w:rPr>
      </w:pPr>
      <w:r w:rsidRPr="003D2841">
        <w:rPr>
          <w:rFonts w:eastAsia="Times New Roman" w:cs="Times New Roman"/>
          <w:bCs/>
        </w:rPr>
        <w:t>Margolis</w:t>
      </w:r>
      <w:r>
        <w:rPr>
          <w:rFonts w:eastAsia="Times New Roman" w:cs="Times New Roman"/>
          <w:bCs/>
        </w:rPr>
        <w:t>.</w:t>
      </w:r>
      <w:r w:rsidRPr="003D2841">
        <w:rPr>
          <w:rFonts w:eastAsia="Times New Roman" w:cs="Times New Roman"/>
          <w:bCs/>
        </w:rPr>
        <w:t xml:space="preserve"> Harriet E. ‘Lost Baggage: Or, The Hollywood Sidetrack’</w:t>
      </w:r>
      <w:r>
        <w:rPr>
          <w:rFonts w:eastAsia="Times New Roman" w:cs="Times New Roman"/>
          <w:bCs/>
        </w:rPr>
        <w:t>. In</w:t>
      </w:r>
      <w:r w:rsidRPr="003D2841">
        <w:rPr>
          <w:rFonts w:eastAsia="Times New Roman" w:cs="Times New Roman"/>
          <w:bCs/>
        </w:rPr>
        <w:t xml:space="preserve"> </w:t>
      </w:r>
      <w:r w:rsidRPr="003D2841">
        <w:rPr>
          <w:rFonts w:eastAsia="Times New Roman" w:cs="Times New Roman"/>
          <w:bCs/>
          <w:i/>
        </w:rPr>
        <w:t>Approaches to teaching Shelley's Frankenstein</w:t>
      </w:r>
      <w:r>
        <w:rPr>
          <w:rFonts w:eastAsia="Times New Roman" w:cs="Times New Roman"/>
          <w:bCs/>
          <w:i/>
        </w:rPr>
        <w:t xml:space="preserve">. </w:t>
      </w:r>
      <w:r>
        <w:rPr>
          <w:rFonts w:eastAsia="Times New Roman" w:cs="Times New Roman"/>
          <w:bCs/>
        </w:rPr>
        <w:t>E</w:t>
      </w:r>
      <w:r w:rsidRPr="003D2841">
        <w:rPr>
          <w:rFonts w:eastAsia="Times New Roman" w:cs="Times New Roman"/>
          <w:bCs/>
        </w:rPr>
        <w:t>dited by Stephen C. Behrendt</w:t>
      </w:r>
      <w:r>
        <w:rPr>
          <w:rFonts w:eastAsia="Times New Roman" w:cs="Times New Roman"/>
          <w:bCs/>
        </w:rPr>
        <w:t xml:space="preserve">. </w:t>
      </w:r>
      <w:r w:rsidRPr="003D2841">
        <w:rPr>
          <w:rFonts w:eastAsia="Times New Roman" w:cs="Times New Roman"/>
          <w:bCs/>
        </w:rPr>
        <w:t xml:space="preserve">160-65. </w:t>
      </w:r>
      <w:r>
        <w:rPr>
          <w:rFonts w:eastAsia="Times New Roman" w:cs="Times New Roman"/>
          <w:bCs/>
        </w:rPr>
        <w:t>New York</w:t>
      </w:r>
      <w:r w:rsidRPr="003D2841">
        <w:rPr>
          <w:rFonts w:eastAsia="Times New Roman" w:cs="Times New Roman"/>
          <w:bCs/>
        </w:rPr>
        <w:t>: Modern Language Association of America</w:t>
      </w:r>
      <w:r w:rsidR="00397562">
        <w:rPr>
          <w:rFonts w:eastAsia="Times New Roman" w:cs="Times New Roman"/>
          <w:bCs/>
        </w:rPr>
        <w:t>,</w:t>
      </w:r>
      <w:r w:rsidRPr="003D2841">
        <w:rPr>
          <w:rFonts w:eastAsia="Times New Roman" w:cs="Times New Roman"/>
          <w:bCs/>
        </w:rPr>
        <w:t xml:space="preserve"> 1990. </w:t>
      </w:r>
    </w:p>
    <w:p w14:paraId="34F5BB7E" w14:textId="4C59C288" w:rsidR="00600213" w:rsidRDefault="00600213" w:rsidP="003D2841">
      <w:pPr>
        <w:spacing w:line="480" w:lineRule="auto"/>
        <w:ind w:left="900" w:right="-70" w:hanging="900"/>
        <w:jc w:val="both"/>
        <w:rPr>
          <w:rFonts w:eastAsia="Times New Roman" w:cs="Times New Roman"/>
          <w:bCs/>
        </w:rPr>
      </w:pPr>
      <w:r w:rsidRPr="00600213">
        <w:rPr>
          <w:rFonts w:eastAsia="Times New Roman" w:cs="Times New Roman"/>
          <w:bCs/>
        </w:rPr>
        <w:t>Mellor, Anne K. ‘Making a “monster”: an introduction to Frankenstein</w:t>
      </w:r>
      <w:r>
        <w:rPr>
          <w:rFonts w:eastAsia="Times New Roman" w:cs="Times New Roman"/>
          <w:bCs/>
        </w:rPr>
        <w:t>.</w:t>
      </w:r>
      <w:r w:rsidRPr="00600213">
        <w:rPr>
          <w:rFonts w:eastAsia="Times New Roman" w:cs="Times New Roman"/>
          <w:bCs/>
        </w:rPr>
        <w:t>’</w:t>
      </w:r>
      <w:r>
        <w:rPr>
          <w:rFonts w:eastAsia="Times New Roman" w:cs="Times New Roman"/>
          <w:bCs/>
        </w:rPr>
        <w:t xml:space="preserve"> In</w:t>
      </w:r>
      <w:r w:rsidRPr="00600213">
        <w:rPr>
          <w:rFonts w:eastAsia="Times New Roman" w:cs="Times New Roman"/>
          <w:bCs/>
        </w:rPr>
        <w:t> </w:t>
      </w:r>
      <w:r w:rsidRPr="00600213">
        <w:rPr>
          <w:rFonts w:eastAsia="Times New Roman" w:cs="Times New Roman"/>
          <w:bCs/>
          <w:i/>
          <w:iCs/>
        </w:rPr>
        <w:t>The Cambridge Companion to Mary Shelley</w:t>
      </w:r>
      <w:r>
        <w:rPr>
          <w:rFonts w:eastAsia="Times New Roman" w:cs="Times New Roman"/>
          <w:bCs/>
        </w:rPr>
        <w:t xml:space="preserve">. Edited by </w:t>
      </w:r>
      <w:r w:rsidRPr="00600213">
        <w:rPr>
          <w:rFonts w:eastAsia="Times New Roman" w:cs="Times New Roman"/>
          <w:bCs/>
        </w:rPr>
        <w:t>Esther H. Schor</w:t>
      </w:r>
      <w:r>
        <w:rPr>
          <w:rFonts w:eastAsia="Times New Roman" w:cs="Times New Roman"/>
          <w:bCs/>
        </w:rPr>
        <w:t xml:space="preserve">. 9-25. </w:t>
      </w:r>
      <w:r w:rsidRPr="00600213">
        <w:rPr>
          <w:rFonts w:eastAsia="Times New Roman" w:cs="Times New Roman"/>
          <w:bCs/>
        </w:rPr>
        <w:t>Cambridge: Cambridge</w:t>
      </w:r>
      <w:r>
        <w:rPr>
          <w:rFonts w:eastAsia="Times New Roman" w:cs="Times New Roman"/>
          <w:bCs/>
        </w:rPr>
        <w:t xml:space="preserve"> University Press, 2003.</w:t>
      </w:r>
    </w:p>
    <w:p w14:paraId="578CEF9C" w14:textId="21147EAA" w:rsidR="00B7534D" w:rsidRPr="00B7534D" w:rsidRDefault="00E03E35" w:rsidP="00B7534D">
      <w:pPr>
        <w:spacing w:line="480" w:lineRule="auto"/>
        <w:ind w:left="900" w:right="-70" w:hanging="900"/>
        <w:jc w:val="both"/>
        <w:rPr>
          <w:rFonts w:eastAsia="Times New Roman" w:cs="Times New Roman"/>
          <w:bCs/>
        </w:rPr>
      </w:pPr>
      <w:r>
        <w:rPr>
          <w:rFonts w:eastAsia="Times New Roman" w:cs="Times New Roman"/>
          <w:bCs/>
        </w:rPr>
        <w:t>Morrison, Bill.</w:t>
      </w:r>
      <w:r w:rsidR="00B7534D">
        <w:rPr>
          <w:rFonts w:eastAsia="Times New Roman" w:cs="Times New Roman"/>
          <w:bCs/>
        </w:rPr>
        <w:t xml:space="preserve"> </w:t>
      </w:r>
      <w:r w:rsidR="00B7534D">
        <w:rPr>
          <w:rFonts w:eastAsia="Times New Roman" w:cs="Times New Roman"/>
          <w:bCs/>
          <w:i/>
        </w:rPr>
        <w:t>Spark of Being</w:t>
      </w:r>
      <w:r w:rsidR="00B7534D">
        <w:rPr>
          <w:rFonts w:eastAsia="Times New Roman" w:cs="Times New Roman"/>
          <w:bCs/>
        </w:rPr>
        <w:t xml:space="preserve">. </w:t>
      </w:r>
      <w:r w:rsidR="0071202E">
        <w:rPr>
          <w:rFonts w:eastAsia="Times New Roman" w:cs="Times New Roman"/>
          <w:bCs/>
        </w:rPr>
        <w:t>Hypnotic Pictures. 2010</w:t>
      </w:r>
      <w:r>
        <w:rPr>
          <w:rFonts w:eastAsia="Times New Roman" w:cs="Times New Roman"/>
          <w:bCs/>
        </w:rPr>
        <w:t>.</w:t>
      </w:r>
    </w:p>
    <w:p w14:paraId="25B365E3" w14:textId="7B724AAE" w:rsidR="00063E15" w:rsidRPr="00063E15" w:rsidRDefault="00063E15" w:rsidP="00063E15">
      <w:pPr>
        <w:spacing w:line="480" w:lineRule="auto"/>
        <w:ind w:left="900" w:right="-70" w:hanging="900"/>
        <w:jc w:val="both"/>
        <w:rPr>
          <w:rFonts w:eastAsia="Times New Roman" w:cs="Times New Roman"/>
          <w:bCs/>
        </w:rPr>
      </w:pPr>
      <w:r w:rsidRPr="00063E15">
        <w:rPr>
          <w:rFonts w:eastAsia="Times New Roman" w:cs="Times New Roman"/>
          <w:bCs/>
        </w:rPr>
        <w:t>Morrison, Bill</w:t>
      </w:r>
      <w:r>
        <w:rPr>
          <w:rFonts w:eastAsia="Times New Roman" w:cs="Times New Roman"/>
          <w:bCs/>
        </w:rPr>
        <w:t>.</w:t>
      </w:r>
      <w:r w:rsidRPr="00063E15">
        <w:rPr>
          <w:rFonts w:eastAsia="Times New Roman" w:cs="Times New Roman"/>
          <w:bCs/>
        </w:rPr>
        <w:t xml:space="preserve"> Interview with Walker Art Center, 7 October 2010. </w:t>
      </w:r>
      <w:hyperlink r:id="rId6" w:history="1">
        <w:r w:rsidRPr="00BB0A34">
          <w:rPr>
            <w:rStyle w:val="Hyperlink"/>
            <w:rFonts w:eastAsia="Times New Roman" w:cs="Times New Roman"/>
            <w:bCs/>
          </w:rPr>
          <w:t>https://www.youtube.com/watch?v=A7ZY6I9H6-o</w:t>
        </w:r>
      </w:hyperlink>
      <w:r>
        <w:rPr>
          <w:rFonts w:eastAsia="Times New Roman" w:cs="Times New Roman"/>
          <w:bCs/>
        </w:rPr>
        <w:t xml:space="preserve"> </w:t>
      </w:r>
    </w:p>
    <w:p w14:paraId="1118CBF7" w14:textId="669702C7" w:rsidR="005D5E8A" w:rsidRDefault="005D5E8A" w:rsidP="003D2841">
      <w:pPr>
        <w:spacing w:line="480" w:lineRule="auto"/>
        <w:ind w:left="900" w:right="-70" w:hanging="900"/>
        <w:jc w:val="both"/>
        <w:rPr>
          <w:rFonts w:eastAsia="Times New Roman" w:cs="Times New Roman"/>
          <w:bCs/>
        </w:rPr>
      </w:pPr>
      <w:r w:rsidRPr="005D5E8A">
        <w:rPr>
          <w:rFonts w:eastAsia="Times New Roman" w:cs="Times New Roman"/>
          <w:bCs/>
        </w:rPr>
        <w:t xml:space="preserve">Morrison, Bill and Douglas, Dave. </w:t>
      </w:r>
      <w:r w:rsidRPr="005D5E8A">
        <w:t>Interview with Stanford Lively Arts, 22 April 2010.</w:t>
      </w:r>
      <w:r>
        <w:rPr>
          <w:rFonts w:eastAsia="Times New Roman" w:cs="Times New Roman"/>
          <w:bCs/>
        </w:rPr>
        <w:t xml:space="preserve">  </w:t>
      </w:r>
      <w:hyperlink r:id="rId7" w:history="1">
        <w:r w:rsidRPr="00BB0A34">
          <w:rPr>
            <w:rStyle w:val="Hyperlink"/>
            <w:rFonts w:eastAsia="Times New Roman" w:cs="Times New Roman"/>
            <w:bCs/>
          </w:rPr>
          <w:t>https://www.youtube.com/watch?v=YjoFLEjlDwA</w:t>
        </w:r>
      </w:hyperlink>
      <w:r>
        <w:rPr>
          <w:rFonts w:eastAsia="Times New Roman" w:cs="Times New Roman"/>
          <w:bCs/>
        </w:rPr>
        <w:t xml:space="preserve"> </w:t>
      </w:r>
    </w:p>
    <w:p w14:paraId="37903636" w14:textId="7F557F58" w:rsidR="00C20E0A" w:rsidRPr="00C20E0A" w:rsidRDefault="00C20E0A" w:rsidP="003D2841">
      <w:pPr>
        <w:spacing w:line="480" w:lineRule="auto"/>
        <w:ind w:left="900" w:right="-70" w:hanging="900"/>
        <w:jc w:val="both"/>
        <w:rPr>
          <w:rFonts w:eastAsia="Times New Roman" w:cs="Times New Roman"/>
          <w:bCs/>
        </w:rPr>
      </w:pPr>
      <w:r w:rsidRPr="00C20E0A">
        <w:rPr>
          <w:rFonts w:eastAsia="Times New Roman" w:cs="Times New Roman"/>
          <w:bCs/>
        </w:rPr>
        <w:lastRenderedPageBreak/>
        <w:t>O'Flinn, Paul</w:t>
      </w:r>
      <w:r>
        <w:rPr>
          <w:rFonts w:eastAsia="Times New Roman" w:cs="Times New Roman"/>
          <w:bCs/>
        </w:rPr>
        <w:t>.</w:t>
      </w:r>
      <w:r w:rsidRPr="00C20E0A">
        <w:rPr>
          <w:rFonts w:eastAsia="Times New Roman" w:cs="Times New Roman"/>
          <w:bCs/>
        </w:rPr>
        <w:t xml:space="preserve"> ‘Production and Reproduction: The Case of </w:t>
      </w:r>
      <w:r w:rsidRPr="00C20E0A">
        <w:rPr>
          <w:rFonts w:eastAsia="Times New Roman" w:cs="Times New Roman"/>
          <w:bCs/>
          <w:i/>
        </w:rPr>
        <w:t>Frankenstein</w:t>
      </w:r>
      <w:r>
        <w:rPr>
          <w:rFonts w:eastAsia="Times New Roman" w:cs="Times New Roman"/>
          <w:bCs/>
        </w:rPr>
        <w:t>.</w:t>
      </w:r>
      <w:r w:rsidRPr="00C20E0A">
        <w:rPr>
          <w:rFonts w:eastAsia="Times New Roman" w:cs="Times New Roman"/>
          <w:bCs/>
        </w:rPr>
        <w:t xml:space="preserve">’ </w:t>
      </w:r>
      <w:r>
        <w:rPr>
          <w:rFonts w:eastAsia="Times New Roman" w:cs="Times New Roman"/>
          <w:bCs/>
        </w:rPr>
        <w:t xml:space="preserve">In </w:t>
      </w:r>
      <w:r w:rsidRPr="00C20E0A">
        <w:rPr>
          <w:rFonts w:eastAsia="Times New Roman" w:cs="Times New Roman"/>
          <w:bCs/>
          <w:i/>
        </w:rPr>
        <w:t>Frankenstein/Mary Shelley</w:t>
      </w:r>
      <w:r w:rsidRPr="00C20E0A">
        <w:rPr>
          <w:rFonts w:eastAsia="Times New Roman" w:cs="Times New Roman"/>
          <w:bCs/>
        </w:rPr>
        <w:t xml:space="preserve">. </w:t>
      </w:r>
      <w:r>
        <w:rPr>
          <w:rFonts w:eastAsia="Times New Roman" w:cs="Times New Roman"/>
          <w:bCs/>
        </w:rPr>
        <w:t xml:space="preserve">Edited by Fred Botting. </w:t>
      </w:r>
      <w:r w:rsidRPr="00C20E0A">
        <w:rPr>
          <w:rFonts w:eastAsia="Times New Roman" w:cs="Times New Roman"/>
          <w:bCs/>
        </w:rPr>
        <w:t>21-47</w:t>
      </w:r>
      <w:r>
        <w:rPr>
          <w:rFonts w:eastAsia="Times New Roman" w:cs="Times New Roman"/>
          <w:bCs/>
        </w:rPr>
        <w:t>.</w:t>
      </w:r>
      <w:r w:rsidRPr="00C20E0A">
        <w:rPr>
          <w:rFonts w:eastAsia="Times New Roman" w:cs="Times New Roman"/>
          <w:bCs/>
        </w:rPr>
        <w:t xml:space="preserve"> </w:t>
      </w:r>
      <w:r>
        <w:rPr>
          <w:rFonts w:eastAsia="Times New Roman" w:cs="Times New Roman"/>
          <w:bCs/>
        </w:rPr>
        <w:t>New York: St. Martin's,</w:t>
      </w:r>
      <w:r w:rsidRPr="00C20E0A">
        <w:rPr>
          <w:rFonts w:eastAsia="Times New Roman" w:cs="Times New Roman"/>
          <w:bCs/>
        </w:rPr>
        <w:t xml:space="preserve"> 1995.</w:t>
      </w:r>
    </w:p>
    <w:p w14:paraId="01C0F648" w14:textId="77777777" w:rsidR="00D36DE9" w:rsidRDefault="00D36DE9" w:rsidP="00910990">
      <w:pPr>
        <w:spacing w:line="480" w:lineRule="auto"/>
        <w:ind w:left="900" w:right="-70" w:hanging="900"/>
        <w:jc w:val="both"/>
        <w:rPr>
          <w:rFonts w:eastAsia="Times New Roman" w:cs="Times New Roman"/>
          <w:bCs/>
        </w:rPr>
      </w:pPr>
      <w:r w:rsidRPr="00D36DE9">
        <w:rPr>
          <w:rFonts w:eastAsia="Times New Roman" w:cs="Times New Roman"/>
          <w:bCs/>
        </w:rPr>
        <w:t>Peake,</w:t>
      </w:r>
      <w:r>
        <w:rPr>
          <w:rFonts w:eastAsia="Times New Roman" w:cs="Times New Roman"/>
          <w:bCs/>
        </w:rPr>
        <w:t xml:space="preserve"> </w:t>
      </w:r>
      <w:r w:rsidRPr="00D36DE9">
        <w:rPr>
          <w:rFonts w:eastAsia="Times New Roman" w:cs="Times New Roman"/>
          <w:bCs/>
        </w:rPr>
        <w:t>Richard Brinsley</w:t>
      </w:r>
      <w:r>
        <w:rPr>
          <w:rFonts w:eastAsia="Times New Roman" w:cs="Times New Roman"/>
          <w:bCs/>
        </w:rPr>
        <w:t>.</w:t>
      </w:r>
      <w:r w:rsidRPr="00D36DE9">
        <w:rPr>
          <w:rFonts w:eastAsia="Times New Roman" w:cs="Times New Roman"/>
          <w:bCs/>
        </w:rPr>
        <w:t xml:space="preserve"> </w:t>
      </w:r>
      <w:r w:rsidRPr="00D36DE9">
        <w:rPr>
          <w:rFonts w:eastAsia="Times New Roman" w:cs="Times New Roman"/>
          <w:bCs/>
          <w:i/>
        </w:rPr>
        <w:t>Presumption, or The Fate of Frankenstein</w:t>
      </w:r>
      <w:r>
        <w:rPr>
          <w:rFonts w:eastAsia="Times New Roman" w:cs="Times New Roman"/>
          <w:bCs/>
        </w:rPr>
        <w:t xml:space="preserve">. Edited by </w:t>
      </w:r>
      <w:r w:rsidRPr="00D36DE9">
        <w:rPr>
          <w:rFonts w:eastAsia="Times New Roman" w:cs="Times New Roman"/>
          <w:bCs/>
        </w:rPr>
        <w:t>Stephen C. Behrendt</w:t>
      </w:r>
      <w:r>
        <w:rPr>
          <w:rFonts w:eastAsia="Times New Roman" w:cs="Times New Roman"/>
          <w:bCs/>
        </w:rPr>
        <w:t>.</w:t>
      </w:r>
      <w:r w:rsidRPr="00D36DE9">
        <w:rPr>
          <w:rFonts w:eastAsia="Times New Roman" w:cs="Times New Roman"/>
          <w:bCs/>
        </w:rPr>
        <w:t xml:space="preserve"> </w:t>
      </w:r>
      <w:r w:rsidRPr="00D36DE9">
        <w:rPr>
          <w:rFonts w:eastAsia="Times New Roman" w:cs="Times New Roman"/>
          <w:bCs/>
          <w:i/>
        </w:rPr>
        <w:t>Romantic C</w:t>
      </w:r>
      <w:r>
        <w:rPr>
          <w:rFonts w:eastAsia="Times New Roman" w:cs="Times New Roman"/>
          <w:bCs/>
          <w:i/>
        </w:rPr>
        <w:t>ircles.</w:t>
      </w:r>
      <w:r w:rsidRPr="00D36DE9">
        <w:rPr>
          <w:rFonts w:eastAsia="Times New Roman" w:cs="Times New Roman"/>
          <w:bCs/>
          <w:i/>
        </w:rPr>
        <w:t xml:space="preserve"> </w:t>
      </w:r>
      <w:r w:rsidRPr="00D36DE9">
        <w:rPr>
          <w:rFonts w:eastAsia="Times New Roman" w:cs="Times New Roman"/>
          <w:bCs/>
        </w:rPr>
        <w:t xml:space="preserve">2001. </w:t>
      </w:r>
    </w:p>
    <w:p w14:paraId="43911111" w14:textId="4DED97F3" w:rsidR="00D36DE9" w:rsidRDefault="00D36DE9" w:rsidP="00910990">
      <w:pPr>
        <w:spacing w:line="480" w:lineRule="auto"/>
        <w:ind w:left="900" w:right="-70" w:hanging="900"/>
        <w:jc w:val="both"/>
        <w:rPr>
          <w:rFonts w:eastAsia="Times New Roman" w:cs="Times New Roman"/>
          <w:bCs/>
        </w:rPr>
      </w:pPr>
      <w:r>
        <w:rPr>
          <w:rFonts w:eastAsia="Times New Roman" w:cs="Times New Roman"/>
          <w:bCs/>
        </w:rPr>
        <w:tab/>
      </w:r>
      <w:hyperlink r:id="rId8" w:history="1">
        <w:r w:rsidRPr="00BB0A34">
          <w:rPr>
            <w:rStyle w:val="Hyperlink"/>
            <w:rFonts w:eastAsia="Times New Roman" w:cs="Times New Roman"/>
            <w:bCs/>
          </w:rPr>
          <w:t>http://www.rc.umd.edu/editions/peake/index.html</w:t>
        </w:r>
      </w:hyperlink>
      <w:r>
        <w:rPr>
          <w:rFonts w:eastAsia="Times New Roman" w:cs="Times New Roman"/>
          <w:bCs/>
        </w:rPr>
        <w:t xml:space="preserve"> </w:t>
      </w:r>
    </w:p>
    <w:p w14:paraId="05F84E57" w14:textId="571E6686" w:rsidR="00910990" w:rsidRPr="00910990" w:rsidRDefault="00910990" w:rsidP="00910990">
      <w:pPr>
        <w:spacing w:line="480" w:lineRule="auto"/>
        <w:ind w:left="900" w:right="-70" w:hanging="900"/>
        <w:jc w:val="both"/>
        <w:rPr>
          <w:rFonts w:eastAsia="Times New Roman" w:cs="Times New Roman"/>
          <w:bCs/>
        </w:rPr>
      </w:pPr>
      <w:r w:rsidRPr="00910990">
        <w:rPr>
          <w:rFonts w:eastAsia="Times New Roman" w:cs="Times New Roman"/>
          <w:bCs/>
        </w:rPr>
        <w:t>Redfield, Marc</w:t>
      </w:r>
      <w:r>
        <w:rPr>
          <w:rFonts w:eastAsia="Times New Roman" w:cs="Times New Roman"/>
          <w:bCs/>
        </w:rPr>
        <w:t xml:space="preserve">. </w:t>
      </w:r>
      <w:r w:rsidRPr="00910990">
        <w:rPr>
          <w:rFonts w:eastAsia="Times New Roman" w:cs="Times New Roman"/>
          <w:bCs/>
        </w:rPr>
        <w:t>‘</w:t>
      </w:r>
      <w:r w:rsidRPr="00910990">
        <w:rPr>
          <w:rFonts w:eastAsia="Times New Roman" w:cs="Times New Roman"/>
          <w:bCs/>
          <w:i/>
          <w:iCs/>
        </w:rPr>
        <w:t>Frankenstein</w:t>
      </w:r>
      <w:r>
        <w:rPr>
          <w:rFonts w:eastAsia="Times New Roman" w:cs="Times New Roman"/>
          <w:bCs/>
        </w:rPr>
        <w:t>'s Cinematic Dream’.</w:t>
      </w:r>
      <w:r w:rsidRPr="00910990">
        <w:rPr>
          <w:rFonts w:eastAsia="Times New Roman" w:cs="Times New Roman"/>
          <w:bCs/>
        </w:rPr>
        <w:t xml:space="preserve"> </w:t>
      </w:r>
      <w:r w:rsidRPr="00910990">
        <w:rPr>
          <w:rFonts w:eastAsia="Times New Roman" w:cs="Times New Roman"/>
          <w:bCs/>
          <w:i/>
        </w:rPr>
        <w:t>Romantic Circles Praxis</w:t>
      </w:r>
      <w:r w:rsidRPr="00D36DE9">
        <w:rPr>
          <w:rFonts w:eastAsia="Times New Roman" w:cs="Times New Roman"/>
          <w:bCs/>
          <w:i/>
        </w:rPr>
        <w:t>: Frankenstein’s Dream</w:t>
      </w:r>
      <w:r w:rsidR="00D36DE9">
        <w:rPr>
          <w:rFonts w:eastAsia="Times New Roman" w:cs="Times New Roman"/>
          <w:bCs/>
          <w:i/>
        </w:rPr>
        <w:t>.</w:t>
      </w:r>
      <w:r w:rsidRPr="00910990">
        <w:rPr>
          <w:rFonts w:eastAsia="Times New Roman" w:cs="Times New Roman"/>
          <w:bCs/>
        </w:rPr>
        <w:t xml:space="preserve"> 2003. </w:t>
      </w:r>
      <w:hyperlink r:id="rId9" w:history="1">
        <w:r w:rsidRPr="00910990">
          <w:rPr>
            <w:rStyle w:val="Hyperlink"/>
            <w:rFonts w:eastAsia="Times New Roman" w:cs="Times New Roman"/>
            <w:bCs/>
          </w:rPr>
          <w:t>https://www.rc.umd.edu/praxis/frankenstein/index.html</w:t>
        </w:r>
      </w:hyperlink>
      <w:r w:rsidRPr="00910990">
        <w:rPr>
          <w:rFonts w:eastAsia="Times New Roman" w:cs="Times New Roman"/>
          <w:bCs/>
        </w:rPr>
        <w:t xml:space="preserve"> </w:t>
      </w:r>
    </w:p>
    <w:p w14:paraId="75144BF2" w14:textId="6C4A0914" w:rsidR="009E408D" w:rsidRPr="009E408D" w:rsidRDefault="009E408D" w:rsidP="009E408D">
      <w:pPr>
        <w:spacing w:line="480" w:lineRule="auto"/>
        <w:ind w:left="900" w:hanging="900"/>
        <w:jc w:val="both"/>
        <w:rPr>
          <w:rFonts w:eastAsia="Times New Roman" w:cs="Times New Roman"/>
          <w:lang w:val="en-US"/>
        </w:rPr>
      </w:pPr>
      <w:r w:rsidRPr="009E408D">
        <w:rPr>
          <w:rFonts w:eastAsia="Times New Roman" w:cs="Times New Roman"/>
          <w:lang w:val="en-US"/>
        </w:rPr>
        <w:t>Robbins</w:t>
      </w:r>
      <w:r>
        <w:rPr>
          <w:rFonts w:eastAsia="Times New Roman" w:cs="Times New Roman"/>
          <w:lang w:val="en-US"/>
        </w:rPr>
        <w:t xml:space="preserve">, </w:t>
      </w:r>
      <w:r w:rsidRPr="009E408D">
        <w:rPr>
          <w:rFonts w:eastAsia="Times New Roman" w:cs="Times New Roman"/>
          <w:lang w:val="en-US"/>
        </w:rPr>
        <w:t>John</w:t>
      </w:r>
      <w:r>
        <w:rPr>
          <w:rFonts w:eastAsia="Times New Roman" w:cs="Times New Roman"/>
          <w:lang w:val="en-US"/>
        </w:rPr>
        <w:t xml:space="preserve">. </w:t>
      </w:r>
      <w:r w:rsidRPr="009E408D">
        <w:rPr>
          <w:rFonts w:eastAsia="Times New Roman" w:cs="Times New Roman"/>
          <w:lang w:val="en-US"/>
        </w:rPr>
        <w:t xml:space="preserve">“It Lives!”: Frankenstein, Presumption, and </w:t>
      </w:r>
      <w:r>
        <w:rPr>
          <w:rFonts w:eastAsia="Times New Roman" w:cs="Times New Roman"/>
          <w:lang w:val="en-US"/>
        </w:rPr>
        <w:t>the Staging of Romantic Science.</w:t>
      </w:r>
      <w:r w:rsidRPr="009E408D">
        <w:rPr>
          <w:rFonts w:eastAsia="Times New Roman" w:cs="Times New Roman"/>
          <w:lang w:val="en-US"/>
        </w:rPr>
        <w:t xml:space="preserve"> </w:t>
      </w:r>
      <w:r w:rsidRPr="009E408D">
        <w:rPr>
          <w:rFonts w:eastAsia="Times New Roman" w:cs="Times New Roman"/>
          <w:i/>
          <w:lang w:val="en-US"/>
        </w:rPr>
        <w:t>European Romantic Review</w:t>
      </w:r>
      <w:r>
        <w:rPr>
          <w:rFonts w:eastAsia="Times New Roman" w:cs="Times New Roman"/>
          <w:lang w:val="en-US"/>
        </w:rPr>
        <w:t>.</w:t>
      </w:r>
      <w:r w:rsidRPr="009E408D">
        <w:rPr>
          <w:rFonts w:eastAsia="Times New Roman" w:cs="Times New Roman"/>
          <w:lang w:val="en-US"/>
        </w:rPr>
        <w:t xml:space="preserve"> 28:2</w:t>
      </w:r>
      <w:r>
        <w:rPr>
          <w:rFonts w:eastAsia="Times New Roman" w:cs="Times New Roman"/>
          <w:lang w:val="en-US"/>
        </w:rPr>
        <w:t xml:space="preserve"> </w:t>
      </w:r>
      <w:r w:rsidRPr="009E408D">
        <w:rPr>
          <w:rFonts w:eastAsia="Times New Roman" w:cs="Times New Roman"/>
          <w:lang w:val="en-US"/>
        </w:rPr>
        <w:t>(2017), 185-201.</w:t>
      </w:r>
    </w:p>
    <w:p w14:paraId="6976698E" w14:textId="77777777" w:rsidR="00EF7953" w:rsidRPr="00EF7953" w:rsidRDefault="00EF7953" w:rsidP="00A65934">
      <w:pPr>
        <w:spacing w:line="480" w:lineRule="auto"/>
        <w:ind w:left="900" w:hanging="900"/>
        <w:jc w:val="both"/>
        <w:rPr>
          <w:rFonts w:cs="Times New Roman"/>
          <w:lang w:val="en-US"/>
        </w:rPr>
      </w:pPr>
      <w:r w:rsidRPr="00EF7953">
        <w:rPr>
          <w:rFonts w:eastAsia="Times New Roman" w:cs="Times New Roman"/>
        </w:rPr>
        <w:t xml:space="preserve">Ruston, Sharon. </w:t>
      </w:r>
      <w:r w:rsidRPr="00EF7953">
        <w:rPr>
          <w:rFonts w:cs="Times New Roman"/>
          <w:lang w:val="en-US"/>
        </w:rPr>
        <w:t>‘</w:t>
      </w:r>
      <w:r w:rsidRPr="00EF7953">
        <w:rPr>
          <w:rFonts w:cs="Times New Roman"/>
          <w:bCs/>
          <w:lang w:val="en-US"/>
        </w:rPr>
        <w:t xml:space="preserve">Resurrecting Frankenstein’. </w:t>
      </w:r>
      <w:r w:rsidRPr="00EF7953">
        <w:rPr>
          <w:rFonts w:cs="Times New Roman"/>
          <w:i/>
          <w:lang w:val="en-US"/>
        </w:rPr>
        <w:t>Keats-Shelley Review.</w:t>
      </w:r>
      <w:r w:rsidRPr="00EF7953">
        <w:rPr>
          <w:rFonts w:cs="Times New Roman"/>
          <w:lang w:val="en-US"/>
        </w:rPr>
        <w:t xml:space="preserve"> 19 (2005), 97-116. </w:t>
      </w:r>
    </w:p>
    <w:p w14:paraId="4C1E6C6D" w14:textId="17AE199B" w:rsidR="00910990" w:rsidRDefault="00910990" w:rsidP="00A65934">
      <w:pPr>
        <w:spacing w:line="480" w:lineRule="auto"/>
        <w:ind w:left="900" w:hanging="900"/>
        <w:jc w:val="both"/>
        <w:rPr>
          <w:rFonts w:ascii="Cambria" w:hAnsi="Cambria"/>
        </w:rPr>
      </w:pPr>
      <w:r w:rsidRPr="00BE446E">
        <w:rPr>
          <w:rFonts w:ascii="Cambria" w:hAnsi="Cambria"/>
        </w:rPr>
        <w:t>Schor, Esther</w:t>
      </w:r>
      <w:r w:rsidR="00600213">
        <w:rPr>
          <w:rFonts w:ascii="Cambria" w:hAnsi="Cambria"/>
        </w:rPr>
        <w:t xml:space="preserve"> H. </w:t>
      </w:r>
      <w:r>
        <w:rPr>
          <w:rFonts w:ascii="Cambria" w:hAnsi="Cambria"/>
        </w:rPr>
        <w:t>.</w:t>
      </w:r>
      <w:r w:rsidRPr="00BE446E">
        <w:rPr>
          <w:rFonts w:ascii="Cambria" w:hAnsi="Cambria"/>
        </w:rPr>
        <w:t xml:space="preserve"> ‘</w:t>
      </w:r>
      <w:r w:rsidRPr="00BE446E">
        <w:rPr>
          <w:rFonts w:ascii="Cambria" w:hAnsi="Cambria"/>
          <w:i/>
        </w:rPr>
        <w:t>Frankenstein</w:t>
      </w:r>
      <w:r>
        <w:rPr>
          <w:rFonts w:ascii="Cambria" w:hAnsi="Cambria"/>
        </w:rPr>
        <w:t xml:space="preserve"> and Film’. I</w:t>
      </w:r>
      <w:r w:rsidRPr="00BE446E">
        <w:rPr>
          <w:rFonts w:ascii="Cambria" w:hAnsi="Cambria"/>
        </w:rPr>
        <w:t xml:space="preserve">n </w:t>
      </w:r>
      <w:r w:rsidRPr="00BE446E">
        <w:rPr>
          <w:rFonts w:ascii="Cambria" w:hAnsi="Cambria"/>
          <w:i/>
        </w:rPr>
        <w:t>The Cambridge Companion to Mary Shelley</w:t>
      </w:r>
      <w:r>
        <w:rPr>
          <w:rFonts w:ascii="Cambria" w:hAnsi="Cambria"/>
        </w:rPr>
        <w:t>.</w:t>
      </w:r>
      <w:r w:rsidRPr="00BE446E">
        <w:rPr>
          <w:rFonts w:ascii="Cambria" w:hAnsi="Cambria"/>
        </w:rPr>
        <w:t xml:space="preserve"> </w:t>
      </w:r>
      <w:r>
        <w:rPr>
          <w:rFonts w:ascii="Cambria" w:hAnsi="Cambria"/>
        </w:rPr>
        <w:t>Edited by</w:t>
      </w:r>
      <w:r w:rsidRPr="00BE446E">
        <w:rPr>
          <w:rFonts w:ascii="Cambria" w:hAnsi="Cambria"/>
        </w:rPr>
        <w:t xml:space="preserve"> Esther </w:t>
      </w:r>
      <w:r w:rsidR="00600213">
        <w:rPr>
          <w:rFonts w:ascii="Cambria" w:hAnsi="Cambria"/>
        </w:rPr>
        <w:t xml:space="preserve">H. </w:t>
      </w:r>
      <w:r w:rsidRPr="00BE446E">
        <w:rPr>
          <w:rFonts w:ascii="Cambria" w:hAnsi="Cambria"/>
        </w:rPr>
        <w:t>Schor</w:t>
      </w:r>
      <w:r>
        <w:rPr>
          <w:rFonts w:ascii="Cambria" w:hAnsi="Cambria"/>
        </w:rPr>
        <w:t xml:space="preserve">. </w:t>
      </w:r>
      <w:r>
        <w:t>63-83</w:t>
      </w:r>
      <w:r>
        <w:rPr>
          <w:rFonts w:ascii="Cambria" w:hAnsi="Cambria"/>
        </w:rPr>
        <w:t xml:space="preserve"> </w:t>
      </w:r>
      <w:r w:rsidRPr="00BE446E">
        <w:rPr>
          <w:rFonts w:ascii="Cambria" w:hAnsi="Cambria"/>
        </w:rPr>
        <w:t>Cambridge: Cambridge University Press, 2003</w:t>
      </w:r>
      <w:r>
        <w:rPr>
          <w:rFonts w:ascii="Cambria" w:hAnsi="Cambria"/>
        </w:rPr>
        <w:t>.</w:t>
      </w:r>
    </w:p>
    <w:p w14:paraId="2F4CE3BD" w14:textId="463274E1" w:rsidR="00EF7953" w:rsidRPr="00EF7953" w:rsidRDefault="00EF7953" w:rsidP="00A65934">
      <w:pPr>
        <w:spacing w:line="480" w:lineRule="auto"/>
        <w:ind w:left="900" w:hanging="900"/>
        <w:jc w:val="both"/>
        <w:rPr>
          <w:rFonts w:eastAsia="Times New Roman" w:cs="Times New Roman"/>
        </w:rPr>
      </w:pPr>
      <w:r w:rsidRPr="00EF7953">
        <w:rPr>
          <w:rFonts w:eastAsia="Times New Roman" w:cs="Times New Roman"/>
        </w:rPr>
        <w:t xml:space="preserve">Scott, Sir Walter. ‘Frankenstein, or the Modern Prometheus’. </w:t>
      </w:r>
      <w:r w:rsidRPr="00EF7953">
        <w:rPr>
          <w:rFonts w:eastAsia="Times New Roman" w:cs="Times New Roman"/>
          <w:i/>
          <w:iCs/>
          <w:lang w:val="en-US"/>
        </w:rPr>
        <w:t>Edinburgh Magazine</w:t>
      </w:r>
      <w:r w:rsidRPr="00EF7953">
        <w:rPr>
          <w:rFonts w:eastAsia="Times New Roman" w:cs="Times New Roman"/>
          <w:iCs/>
          <w:lang w:val="en-US"/>
        </w:rPr>
        <w:t>. 2</w:t>
      </w:r>
      <w:r w:rsidRPr="00EF7953">
        <w:rPr>
          <w:rFonts w:eastAsia="Times New Roman" w:cs="Times New Roman"/>
          <w:i/>
          <w:iCs/>
          <w:lang w:val="en-US"/>
        </w:rPr>
        <w:t xml:space="preserve"> </w:t>
      </w:r>
      <w:r w:rsidRPr="00EF7953">
        <w:rPr>
          <w:rFonts w:eastAsia="Times New Roman" w:cs="Times New Roman"/>
          <w:iCs/>
          <w:lang w:val="en-US"/>
        </w:rPr>
        <w:t xml:space="preserve">(1818), 249-53. </w:t>
      </w:r>
    </w:p>
    <w:p w14:paraId="0FEF9358" w14:textId="536A5E6A" w:rsidR="00967A49" w:rsidRPr="00967A49" w:rsidRDefault="00967A49" w:rsidP="00967A49">
      <w:pPr>
        <w:spacing w:line="480" w:lineRule="auto"/>
        <w:ind w:left="900" w:hanging="900"/>
        <w:jc w:val="both"/>
        <w:rPr>
          <w:rFonts w:eastAsia="Times New Roman" w:cs="Times New Roman"/>
        </w:rPr>
      </w:pPr>
      <w:r w:rsidRPr="00967A49">
        <w:rPr>
          <w:rFonts w:eastAsia="Times New Roman" w:cs="Times New Roman"/>
          <w:bCs/>
        </w:rPr>
        <w:t xml:space="preserve">Sha, Richard C. ‘Volta's Battery, Animal Electricity, and </w:t>
      </w:r>
      <w:r w:rsidRPr="00967A49">
        <w:rPr>
          <w:rFonts w:eastAsia="Times New Roman" w:cs="Times New Roman"/>
          <w:bCs/>
          <w:i/>
        </w:rPr>
        <w:t>Frankenstein</w:t>
      </w:r>
      <w:r>
        <w:rPr>
          <w:rFonts w:eastAsia="Times New Roman" w:cs="Times New Roman"/>
          <w:bCs/>
          <w:i/>
        </w:rPr>
        <w:t>.</w:t>
      </w:r>
      <w:r w:rsidRPr="00967A49">
        <w:rPr>
          <w:rFonts w:eastAsia="Times New Roman" w:cs="Times New Roman"/>
          <w:bCs/>
          <w:i/>
        </w:rPr>
        <w:t>’</w:t>
      </w:r>
      <w:r w:rsidRPr="00967A49">
        <w:rPr>
          <w:rFonts w:eastAsia="Times New Roman" w:cs="Times New Roman"/>
          <w:bCs/>
        </w:rPr>
        <w:t xml:space="preserve"> </w:t>
      </w:r>
      <w:r w:rsidRPr="00967A49">
        <w:rPr>
          <w:rFonts w:eastAsia="Times New Roman" w:cs="Times New Roman"/>
          <w:bCs/>
          <w:i/>
        </w:rPr>
        <w:t>European Romantic Review</w:t>
      </w:r>
      <w:r>
        <w:rPr>
          <w:rFonts w:eastAsia="Times New Roman" w:cs="Times New Roman"/>
          <w:bCs/>
        </w:rPr>
        <w:t>.</w:t>
      </w:r>
      <w:r w:rsidRPr="00967A49">
        <w:rPr>
          <w:rFonts w:eastAsia="Times New Roman" w:cs="Times New Roman"/>
          <w:bCs/>
        </w:rPr>
        <w:t xml:space="preserve"> 23:1 (2012), 21</w:t>
      </w:r>
      <w:r>
        <w:rPr>
          <w:rFonts w:eastAsia="Times New Roman" w:cs="Times New Roman"/>
          <w:bCs/>
        </w:rPr>
        <w:t>-41</w:t>
      </w:r>
      <w:r w:rsidRPr="00967A49">
        <w:rPr>
          <w:rFonts w:eastAsia="Times New Roman" w:cs="Times New Roman"/>
          <w:bCs/>
        </w:rPr>
        <w:t>.</w:t>
      </w:r>
    </w:p>
    <w:p w14:paraId="546B67DF" w14:textId="5FD4068B" w:rsidR="00311D75" w:rsidRDefault="00EF7953" w:rsidP="00A65934">
      <w:pPr>
        <w:spacing w:line="480" w:lineRule="auto"/>
        <w:ind w:left="900" w:hanging="900"/>
        <w:jc w:val="both"/>
        <w:rPr>
          <w:rFonts w:eastAsia="Times New Roman" w:cs="Times New Roman"/>
        </w:rPr>
      </w:pPr>
      <w:r>
        <w:rPr>
          <w:rFonts w:eastAsia="Times New Roman" w:cs="Times New Roman"/>
        </w:rPr>
        <w:t xml:space="preserve">Shelley, Mary. </w:t>
      </w:r>
      <w:r w:rsidRPr="00524B21">
        <w:rPr>
          <w:rFonts w:eastAsia="Times New Roman" w:cs="Times New Roman"/>
          <w:i/>
        </w:rPr>
        <w:t>Frankenstein: or, The modern Prometheus: the 1818 text</w:t>
      </w:r>
      <w:r>
        <w:rPr>
          <w:rFonts w:eastAsia="Times New Roman" w:cs="Times New Roman"/>
        </w:rPr>
        <w:t xml:space="preserve">. Edited by Marilyn Butler. </w:t>
      </w:r>
      <w:r w:rsidRPr="00524B21">
        <w:rPr>
          <w:rFonts w:eastAsia="Times New Roman" w:cs="Times New Roman"/>
        </w:rPr>
        <w:t>Oxford: Oxford University Press</w:t>
      </w:r>
      <w:r w:rsidR="00E03967">
        <w:rPr>
          <w:rFonts w:eastAsia="Times New Roman" w:cs="Times New Roman"/>
        </w:rPr>
        <w:t>,</w:t>
      </w:r>
      <w:r w:rsidRPr="00524B21">
        <w:rPr>
          <w:rFonts w:eastAsia="Times New Roman" w:cs="Times New Roman"/>
        </w:rPr>
        <w:t xml:space="preserve"> 1994</w:t>
      </w:r>
      <w:r>
        <w:rPr>
          <w:rFonts w:eastAsia="Times New Roman" w:cs="Times New Roman"/>
        </w:rPr>
        <w:t>.</w:t>
      </w:r>
    </w:p>
    <w:p w14:paraId="0884AFF7" w14:textId="51FFDD27" w:rsidR="00184A43" w:rsidRDefault="00184A43" w:rsidP="00184A43">
      <w:pPr>
        <w:spacing w:line="480" w:lineRule="auto"/>
        <w:ind w:left="900" w:hanging="900"/>
        <w:jc w:val="both"/>
        <w:rPr>
          <w:rFonts w:eastAsia="Times New Roman" w:cs="Times New Roman"/>
        </w:rPr>
      </w:pPr>
      <w:r>
        <w:rPr>
          <w:rFonts w:eastAsia="Times New Roman" w:cs="Times New Roman"/>
          <w:lang w:val="en-US"/>
        </w:rPr>
        <w:sym w:font="Symbol" w:char="F0BE"/>
      </w:r>
      <w:r>
        <w:rPr>
          <w:rFonts w:eastAsia="Times New Roman" w:cs="Times New Roman"/>
          <w:lang w:val="en-US"/>
        </w:rPr>
        <w:sym w:font="Symbol" w:char="F0BE"/>
      </w:r>
      <w:r>
        <w:rPr>
          <w:rFonts w:eastAsia="Times New Roman" w:cs="Times New Roman"/>
          <w:lang w:val="en-US"/>
        </w:rPr>
        <w:sym w:font="Symbol" w:char="F0BE"/>
      </w:r>
      <w:r>
        <w:rPr>
          <w:rFonts w:eastAsia="Times New Roman" w:cs="Times New Roman"/>
          <w:lang w:val="en-US"/>
        </w:rPr>
        <w:t xml:space="preserve">. </w:t>
      </w:r>
      <w:r w:rsidRPr="00524B21">
        <w:rPr>
          <w:rFonts w:eastAsia="Times New Roman" w:cs="Times New Roman"/>
        </w:rPr>
        <w:t xml:space="preserve"> </w:t>
      </w:r>
      <w:r>
        <w:rPr>
          <w:rFonts w:eastAsia="Times New Roman" w:cs="Times New Roman"/>
        </w:rPr>
        <w:t>‘</w:t>
      </w:r>
      <w:r w:rsidRPr="00524B21">
        <w:rPr>
          <w:rFonts w:eastAsia="Times New Roman" w:cs="Times New Roman"/>
        </w:rPr>
        <w:t>Author’s Introduction</w:t>
      </w:r>
      <w:r>
        <w:rPr>
          <w:rFonts w:eastAsia="Times New Roman" w:cs="Times New Roman"/>
        </w:rPr>
        <w:t>’</w:t>
      </w:r>
      <w:r w:rsidRPr="00524B21">
        <w:rPr>
          <w:rFonts w:eastAsia="Times New Roman" w:cs="Times New Roman"/>
        </w:rPr>
        <w:t xml:space="preserve"> (1831)</w:t>
      </w:r>
      <w:r>
        <w:rPr>
          <w:rFonts w:eastAsia="Times New Roman" w:cs="Times New Roman"/>
        </w:rPr>
        <w:t>. In</w:t>
      </w:r>
      <w:r w:rsidRPr="00524B21">
        <w:rPr>
          <w:rFonts w:eastAsia="Times New Roman" w:cs="Times New Roman"/>
        </w:rPr>
        <w:t xml:space="preserve"> </w:t>
      </w:r>
      <w:r>
        <w:rPr>
          <w:rFonts w:eastAsia="Times New Roman" w:cs="Times New Roman"/>
        </w:rPr>
        <w:t xml:space="preserve">Mary Shelley. </w:t>
      </w:r>
      <w:r w:rsidRPr="00524B21">
        <w:rPr>
          <w:rFonts w:eastAsia="Times New Roman" w:cs="Times New Roman"/>
          <w:i/>
        </w:rPr>
        <w:t>Frankenstein: or, The modern Prometheus: the 1818 text</w:t>
      </w:r>
      <w:r>
        <w:rPr>
          <w:rFonts w:eastAsia="Times New Roman" w:cs="Times New Roman"/>
        </w:rPr>
        <w:t xml:space="preserve">. Edited by Marilyn Butler. Ix-li. </w:t>
      </w:r>
      <w:r w:rsidRPr="00524B21">
        <w:rPr>
          <w:rFonts w:eastAsia="Times New Roman" w:cs="Times New Roman"/>
        </w:rPr>
        <w:t>Oxford: Oxford University Press</w:t>
      </w:r>
      <w:r w:rsidR="00E03967">
        <w:rPr>
          <w:rFonts w:eastAsia="Times New Roman" w:cs="Times New Roman"/>
        </w:rPr>
        <w:t>,</w:t>
      </w:r>
      <w:r w:rsidRPr="00524B21">
        <w:rPr>
          <w:rFonts w:eastAsia="Times New Roman" w:cs="Times New Roman"/>
        </w:rPr>
        <w:t xml:space="preserve"> 1994</w:t>
      </w:r>
      <w:r>
        <w:rPr>
          <w:rFonts w:eastAsia="Times New Roman" w:cs="Times New Roman"/>
        </w:rPr>
        <w:t>.</w:t>
      </w:r>
    </w:p>
    <w:p w14:paraId="7EAE929B" w14:textId="21140898" w:rsidR="00184A43" w:rsidRDefault="00CA71CD" w:rsidP="00A65934">
      <w:pPr>
        <w:spacing w:line="480" w:lineRule="auto"/>
        <w:ind w:left="900" w:hanging="900"/>
        <w:jc w:val="both"/>
        <w:rPr>
          <w:rFonts w:eastAsia="Times New Roman" w:cs="Times New Roman"/>
        </w:rPr>
      </w:pPr>
      <w:r>
        <w:rPr>
          <w:rFonts w:eastAsia="Times New Roman" w:cs="Times New Roman"/>
          <w:lang w:val="en-US"/>
        </w:rPr>
        <w:sym w:font="Symbol" w:char="F0BE"/>
      </w:r>
      <w:r>
        <w:rPr>
          <w:rFonts w:eastAsia="Times New Roman" w:cs="Times New Roman"/>
          <w:lang w:val="en-US"/>
        </w:rPr>
        <w:sym w:font="Symbol" w:char="F0BE"/>
      </w:r>
      <w:r>
        <w:rPr>
          <w:rFonts w:eastAsia="Times New Roman" w:cs="Times New Roman"/>
          <w:lang w:val="en-US"/>
        </w:rPr>
        <w:sym w:font="Symbol" w:char="F0BE"/>
      </w:r>
      <w:r>
        <w:rPr>
          <w:rFonts w:eastAsia="Times New Roman" w:cs="Times New Roman"/>
          <w:lang w:val="en-US"/>
        </w:rPr>
        <w:t xml:space="preserve">. </w:t>
      </w:r>
      <w:r w:rsidR="00184A43" w:rsidRPr="00184A43">
        <w:rPr>
          <w:rFonts w:eastAsia="Times New Roman" w:cs="Times New Roman"/>
          <w:i/>
        </w:rPr>
        <w:t>The Letters of Mary Wollstonecraft Shelley</w:t>
      </w:r>
      <w:r w:rsidRPr="00CA71CD">
        <w:rPr>
          <w:rFonts w:eastAsia="Times New Roman" w:cs="Times New Roman"/>
        </w:rPr>
        <w:t>. Edited by</w:t>
      </w:r>
      <w:r>
        <w:rPr>
          <w:rFonts w:eastAsia="Times New Roman" w:cs="Times New Roman"/>
        </w:rPr>
        <w:t xml:space="preserve"> </w:t>
      </w:r>
      <w:r w:rsidR="00184A43" w:rsidRPr="00184A43">
        <w:rPr>
          <w:rFonts w:eastAsia="Times New Roman" w:cs="Times New Roman"/>
        </w:rPr>
        <w:t>Betty T. Bennett</w:t>
      </w:r>
      <w:r>
        <w:rPr>
          <w:rFonts w:eastAsia="Times New Roman" w:cs="Times New Roman"/>
        </w:rPr>
        <w:t>. Volume</w:t>
      </w:r>
      <w:r w:rsidR="00184A43" w:rsidRPr="00184A43">
        <w:rPr>
          <w:rFonts w:eastAsia="Times New Roman" w:cs="Times New Roman"/>
        </w:rPr>
        <w:t xml:space="preserve"> 1</w:t>
      </w:r>
      <w:r>
        <w:rPr>
          <w:rFonts w:eastAsia="Times New Roman" w:cs="Times New Roman"/>
        </w:rPr>
        <w:t>.</w:t>
      </w:r>
      <w:r w:rsidR="00184A43" w:rsidRPr="00184A43">
        <w:rPr>
          <w:rFonts w:eastAsia="Times New Roman" w:cs="Times New Roman"/>
        </w:rPr>
        <w:t xml:space="preserve"> Baltimore: Johns Hopkins University Press, 1980</w:t>
      </w:r>
      <w:r>
        <w:rPr>
          <w:rFonts w:eastAsia="Times New Roman" w:cs="Times New Roman"/>
        </w:rPr>
        <w:t>.</w:t>
      </w:r>
    </w:p>
    <w:p w14:paraId="20B1A99B" w14:textId="59D4C113" w:rsidR="00E03967" w:rsidRDefault="00E03967" w:rsidP="00E03967">
      <w:pPr>
        <w:spacing w:line="480" w:lineRule="auto"/>
        <w:ind w:left="900" w:hanging="900"/>
        <w:jc w:val="both"/>
        <w:rPr>
          <w:rFonts w:eastAsia="Times New Roman" w:cs="Times New Roman"/>
        </w:rPr>
      </w:pPr>
      <w:r>
        <w:rPr>
          <w:rFonts w:eastAsia="Times New Roman" w:cs="Times New Roman"/>
        </w:rPr>
        <w:lastRenderedPageBreak/>
        <w:t>Shelley, Percy Bysshe. ‘Preface’. In</w:t>
      </w:r>
      <w:r w:rsidRPr="00524B21">
        <w:rPr>
          <w:rFonts w:eastAsia="Times New Roman" w:cs="Times New Roman"/>
        </w:rPr>
        <w:t xml:space="preserve"> </w:t>
      </w:r>
      <w:r>
        <w:rPr>
          <w:rFonts w:eastAsia="Times New Roman" w:cs="Times New Roman"/>
        </w:rPr>
        <w:t xml:space="preserve">Mary Shelley. </w:t>
      </w:r>
      <w:r w:rsidRPr="00524B21">
        <w:rPr>
          <w:rFonts w:eastAsia="Times New Roman" w:cs="Times New Roman"/>
          <w:i/>
        </w:rPr>
        <w:t>Frankenstein: or, The modern Prometheus: the 1818 text</w:t>
      </w:r>
      <w:r>
        <w:rPr>
          <w:rFonts w:eastAsia="Times New Roman" w:cs="Times New Roman"/>
        </w:rPr>
        <w:t xml:space="preserve">. Edited by Marilyn Butler. 3-4. </w:t>
      </w:r>
      <w:r w:rsidRPr="00524B21">
        <w:rPr>
          <w:rFonts w:eastAsia="Times New Roman" w:cs="Times New Roman"/>
        </w:rPr>
        <w:t>Oxford: Oxford University Press</w:t>
      </w:r>
      <w:r>
        <w:rPr>
          <w:rFonts w:eastAsia="Times New Roman" w:cs="Times New Roman"/>
        </w:rPr>
        <w:t>,</w:t>
      </w:r>
      <w:r w:rsidRPr="00524B21">
        <w:rPr>
          <w:rFonts w:eastAsia="Times New Roman" w:cs="Times New Roman"/>
        </w:rPr>
        <w:t xml:space="preserve"> 1994</w:t>
      </w:r>
      <w:r>
        <w:rPr>
          <w:rFonts w:eastAsia="Times New Roman" w:cs="Times New Roman"/>
        </w:rPr>
        <w:t>.</w:t>
      </w:r>
    </w:p>
    <w:p w14:paraId="0DE86996" w14:textId="360FFC14" w:rsidR="006C3AB3" w:rsidRPr="006C3AB3" w:rsidRDefault="006C3AB3" w:rsidP="006C3AB3">
      <w:pPr>
        <w:spacing w:line="480" w:lineRule="auto"/>
        <w:ind w:left="900" w:hanging="900"/>
        <w:jc w:val="both"/>
        <w:rPr>
          <w:rFonts w:eastAsia="Times New Roman" w:cs="Times New Roman"/>
        </w:rPr>
      </w:pPr>
      <w:r w:rsidRPr="006C3AB3">
        <w:rPr>
          <w:rFonts w:eastAsia="Times New Roman" w:cs="Times New Roman"/>
        </w:rPr>
        <w:t>Wright, Jude</w:t>
      </w:r>
      <w:r>
        <w:rPr>
          <w:rFonts w:eastAsia="Times New Roman" w:cs="Times New Roman"/>
        </w:rPr>
        <w:t>.</w:t>
      </w:r>
      <w:r w:rsidRPr="006C3AB3">
        <w:rPr>
          <w:rFonts w:eastAsia="Times New Roman" w:cs="Times New Roman"/>
        </w:rPr>
        <w:t xml:space="preserve"> ‘Listening to the Monster: Eliding and Restoring the Creature's Voice in Adaptations of Frankenstein</w:t>
      </w:r>
      <w:r>
        <w:rPr>
          <w:rFonts w:eastAsia="Times New Roman" w:cs="Times New Roman"/>
        </w:rPr>
        <w:t>.</w:t>
      </w:r>
      <w:r w:rsidRPr="006C3AB3">
        <w:rPr>
          <w:rFonts w:eastAsia="Times New Roman" w:cs="Times New Roman"/>
        </w:rPr>
        <w:t xml:space="preserve">’ </w:t>
      </w:r>
      <w:r w:rsidRPr="006C3AB3">
        <w:rPr>
          <w:rFonts w:eastAsia="Times New Roman" w:cs="Times New Roman"/>
          <w:i/>
        </w:rPr>
        <w:t>Journal of Adaptation in Film and Performance</w:t>
      </w:r>
      <w:r>
        <w:rPr>
          <w:rFonts w:eastAsia="Times New Roman" w:cs="Times New Roman"/>
        </w:rPr>
        <w:t>.</w:t>
      </w:r>
      <w:r w:rsidRPr="006C3AB3">
        <w:rPr>
          <w:rFonts w:eastAsia="Times New Roman" w:cs="Times New Roman"/>
        </w:rPr>
        <w:t xml:space="preserve"> 8</w:t>
      </w:r>
      <w:r>
        <w:rPr>
          <w:rFonts w:eastAsia="Times New Roman" w:cs="Times New Roman"/>
        </w:rPr>
        <w:t>:3</w:t>
      </w:r>
      <w:r w:rsidRPr="006C3AB3">
        <w:rPr>
          <w:rFonts w:eastAsia="Times New Roman" w:cs="Times New Roman"/>
        </w:rPr>
        <w:t xml:space="preserve"> (2015</w:t>
      </w:r>
      <w:r>
        <w:rPr>
          <w:rFonts w:eastAsia="Times New Roman" w:cs="Times New Roman"/>
        </w:rPr>
        <w:t>),</w:t>
      </w:r>
      <w:r w:rsidRPr="006C3AB3">
        <w:rPr>
          <w:rFonts w:eastAsia="Times New Roman" w:cs="Times New Roman"/>
        </w:rPr>
        <w:t xml:space="preserve"> 249-266.</w:t>
      </w:r>
    </w:p>
    <w:p w14:paraId="6A02F11A" w14:textId="77777777" w:rsidR="006C3AB3" w:rsidRPr="005D4E1D" w:rsidRDefault="006C3AB3" w:rsidP="00A65934">
      <w:pPr>
        <w:spacing w:line="480" w:lineRule="auto"/>
        <w:ind w:left="900" w:hanging="900"/>
        <w:jc w:val="both"/>
        <w:rPr>
          <w:rFonts w:eastAsia="Times New Roman" w:cs="Times New Roman"/>
        </w:rPr>
      </w:pPr>
    </w:p>
    <w:sectPr w:rsidR="006C3AB3" w:rsidRPr="005D4E1D" w:rsidSect="00C156E6">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F96BD" w14:textId="77777777" w:rsidR="006A2B51" w:rsidRDefault="006A2B51" w:rsidP="00C156E6">
      <w:r>
        <w:separator/>
      </w:r>
    </w:p>
  </w:endnote>
  <w:endnote w:type="continuationSeparator" w:id="0">
    <w:p w14:paraId="36DFB5A5" w14:textId="77777777" w:rsidR="006A2B51" w:rsidRDefault="006A2B51" w:rsidP="00C1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4BAD3" w14:textId="77777777" w:rsidR="00040E60" w:rsidRDefault="00040E60" w:rsidP="000A4F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2FF3F1" w14:textId="77777777" w:rsidR="00040E60" w:rsidRDefault="00040E60" w:rsidP="00C156E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34EB7" w14:textId="77777777" w:rsidR="00040E60" w:rsidRDefault="00040E60" w:rsidP="000A4F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1317">
      <w:rPr>
        <w:rStyle w:val="PageNumber"/>
        <w:noProof/>
      </w:rPr>
      <w:t>12</w:t>
    </w:r>
    <w:r>
      <w:rPr>
        <w:rStyle w:val="PageNumber"/>
      </w:rPr>
      <w:fldChar w:fldCharType="end"/>
    </w:r>
  </w:p>
  <w:p w14:paraId="396F9307" w14:textId="77777777" w:rsidR="00040E60" w:rsidRDefault="00040E60" w:rsidP="00C156E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612A4" w14:textId="77777777" w:rsidR="006A2B51" w:rsidRDefault="006A2B51" w:rsidP="00C156E6">
      <w:r>
        <w:separator/>
      </w:r>
    </w:p>
  </w:footnote>
  <w:footnote w:type="continuationSeparator" w:id="0">
    <w:p w14:paraId="09B21E3A" w14:textId="77777777" w:rsidR="006A2B51" w:rsidRDefault="006A2B51" w:rsidP="00C156E6">
      <w:r>
        <w:continuationSeparator/>
      </w:r>
    </w:p>
  </w:footnote>
  <w:footnote w:id="1">
    <w:p w14:paraId="6BD5186F" w14:textId="5E19BB4F" w:rsidR="00786836" w:rsidRPr="00786836" w:rsidRDefault="00786836">
      <w:pPr>
        <w:pStyle w:val="FootnoteText"/>
        <w:rPr>
          <w:sz w:val="20"/>
          <w:szCs w:val="20"/>
        </w:rPr>
      </w:pPr>
      <w:r w:rsidRPr="00786836">
        <w:rPr>
          <w:rStyle w:val="FootnoteReference"/>
          <w:sz w:val="20"/>
          <w:szCs w:val="20"/>
        </w:rPr>
        <w:footnoteRef/>
      </w:r>
      <w:r w:rsidRPr="00786836">
        <w:rPr>
          <w:sz w:val="20"/>
          <w:szCs w:val="20"/>
        </w:rPr>
        <w:t xml:space="preserve"> Mary Shelley, ‘Author’s Introduction’ (1831), in </w:t>
      </w:r>
      <w:r w:rsidRPr="00786836">
        <w:rPr>
          <w:i/>
          <w:sz w:val="20"/>
          <w:szCs w:val="20"/>
          <w:lang w:val="en-US"/>
        </w:rPr>
        <w:t>Frankenstein, or The Modern Prometheus: the 1818 text</w:t>
      </w:r>
      <w:r w:rsidRPr="00786836">
        <w:rPr>
          <w:sz w:val="20"/>
          <w:szCs w:val="20"/>
          <w:lang w:val="en-US"/>
        </w:rPr>
        <w:t>, ed. Marilyn Butler (Oxford: Oxford University Press, 1998), 196.</w:t>
      </w:r>
    </w:p>
  </w:footnote>
  <w:footnote w:id="2">
    <w:p w14:paraId="19AF99E4" w14:textId="04A7355C" w:rsidR="00040E60" w:rsidRPr="0034687D" w:rsidRDefault="00040E60" w:rsidP="00C156E6">
      <w:pPr>
        <w:pStyle w:val="FootnoteText"/>
        <w:rPr>
          <w:sz w:val="20"/>
          <w:szCs w:val="20"/>
          <w:lang w:val="en-US"/>
        </w:rPr>
      </w:pPr>
      <w:r w:rsidRPr="0034687D">
        <w:rPr>
          <w:rStyle w:val="FootnoteReference"/>
          <w:sz w:val="20"/>
          <w:szCs w:val="20"/>
        </w:rPr>
        <w:footnoteRef/>
      </w:r>
      <w:r w:rsidRPr="0034687D">
        <w:rPr>
          <w:sz w:val="20"/>
          <w:szCs w:val="20"/>
        </w:rPr>
        <w:t xml:space="preserve"> </w:t>
      </w:r>
      <w:r w:rsidRPr="0034687D">
        <w:rPr>
          <w:sz w:val="20"/>
          <w:szCs w:val="20"/>
          <w:lang w:val="en-US"/>
        </w:rPr>
        <w:t xml:space="preserve">Shelley, </w:t>
      </w:r>
      <w:r w:rsidRPr="0034687D">
        <w:rPr>
          <w:i/>
          <w:sz w:val="20"/>
          <w:szCs w:val="20"/>
          <w:lang w:val="en-US"/>
        </w:rPr>
        <w:t>Frankenstein</w:t>
      </w:r>
      <w:r w:rsidRPr="0034687D">
        <w:rPr>
          <w:sz w:val="20"/>
          <w:szCs w:val="20"/>
          <w:lang w:val="en-US"/>
        </w:rPr>
        <w:t>, 38-39.</w:t>
      </w:r>
    </w:p>
  </w:footnote>
  <w:footnote w:id="3">
    <w:p w14:paraId="1BD2C9D5" w14:textId="3863D377" w:rsidR="00040E60" w:rsidRPr="0034687D" w:rsidRDefault="00040E60" w:rsidP="00F24C65">
      <w:pPr>
        <w:rPr>
          <w:sz w:val="20"/>
          <w:szCs w:val="20"/>
        </w:rPr>
      </w:pPr>
      <w:r w:rsidRPr="0034687D">
        <w:rPr>
          <w:rStyle w:val="FootnoteReference"/>
          <w:sz w:val="20"/>
          <w:szCs w:val="20"/>
        </w:rPr>
        <w:footnoteRef/>
      </w:r>
      <w:r w:rsidRPr="0034687D">
        <w:rPr>
          <w:sz w:val="20"/>
          <w:szCs w:val="20"/>
        </w:rPr>
        <w:t xml:space="preserve"> Esther Schor, ‘</w:t>
      </w:r>
      <w:r w:rsidRPr="0034687D">
        <w:rPr>
          <w:i/>
          <w:sz w:val="20"/>
          <w:szCs w:val="20"/>
        </w:rPr>
        <w:t>Frankenstein</w:t>
      </w:r>
      <w:r w:rsidRPr="0034687D">
        <w:rPr>
          <w:sz w:val="20"/>
          <w:szCs w:val="20"/>
        </w:rPr>
        <w:t xml:space="preserve"> and Film’, in </w:t>
      </w:r>
      <w:r w:rsidRPr="0034687D">
        <w:rPr>
          <w:i/>
          <w:sz w:val="20"/>
          <w:szCs w:val="20"/>
        </w:rPr>
        <w:t>The Cambridge Companion to Mary Shelley</w:t>
      </w:r>
      <w:r w:rsidRPr="0034687D">
        <w:rPr>
          <w:sz w:val="20"/>
          <w:szCs w:val="20"/>
        </w:rPr>
        <w:t>, ed. Esther Schor (Cambridge: Cambridge University Press, 2003), 63.</w:t>
      </w:r>
    </w:p>
  </w:footnote>
  <w:footnote w:id="4">
    <w:p w14:paraId="1E1B5119" w14:textId="69C5ECE8" w:rsidR="00040E60" w:rsidRPr="0034687D" w:rsidRDefault="00040E60" w:rsidP="00B70369">
      <w:pPr>
        <w:rPr>
          <w:bCs/>
          <w:sz w:val="20"/>
          <w:szCs w:val="20"/>
        </w:rPr>
      </w:pPr>
      <w:r w:rsidRPr="0034687D">
        <w:rPr>
          <w:rStyle w:val="FootnoteReference"/>
          <w:sz w:val="20"/>
          <w:szCs w:val="20"/>
        </w:rPr>
        <w:footnoteRef/>
      </w:r>
      <w:r w:rsidRPr="0034687D">
        <w:rPr>
          <w:sz w:val="20"/>
          <w:szCs w:val="20"/>
        </w:rPr>
        <w:t xml:space="preserve"> </w:t>
      </w:r>
      <w:r w:rsidRPr="0034687D">
        <w:rPr>
          <w:bCs/>
          <w:sz w:val="20"/>
          <w:szCs w:val="20"/>
        </w:rPr>
        <w:t>Marc Redfield, ‘</w:t>
      </w:r>
      <w:r w:rsidRPr="0034687D">
        <w:rPr>
          <w:bCs/>
          <w:i/>
          <w:iCs/>
          <w:sz w:val="20"/>
          <w:szCs w:val="20"/>
        </w:rPr>
        <w:t>Frankenstein</w:t>
      </w:r>
      <w:r w:rsidRPr="0034687D">
        <w:rPr>
          <w:bCs/>
          <w:sz w:val="20"/>
          <w:szCs w:val="20"/>
        </w:rPr>
        <w:t xml:space="preserve">'s Cinematic Dream’, </w:t>
      </w:r>
      <w:r w:rsidRPr="0034687D">
        <w:rPr>
          <w:bCs/>
          <w:i/>
          <w:sz w:val="20"/>
          <w:szCs w:val="20"/>
        </w:rPr>
        <w:t>Romantic Circles Praxis</w:t>
      </w:r>
      <w:r w:rsidRPr="0034687D">
        <w:rPr>
          <w:bCs/>
          <w:sz w:val="20"/>
          <w:szCs w:val="20"/>
        </w:rPr>
        <w:t>: Frankenstein’s Dream, 2003.</w:t>
      </w:r>
    </w:p>
  </w:footnote>
  <w:footnote w:id="5">
    <w:p w14:paraId="5E027AE5" w14:textId="1CDFB4DA" w:rsidR="00040E60" w:rsidRPr="0034687D" w:rsidRDefault="00040E60">
      <w:pPr>
        <w:pStyle w:val="FootnoteText"/>
        <w:rPr>
          <w:sz w:val="20"/>
          <w:szCs w:val="20"/>
        </w:rPr>
      </w:pPr>
      <w:r w:rsidRPr="0034687D">
        <w:rPr>
          <w:rStyle w:val="FootnoteReference"/>
          <w:sz w:val="20"/>
          <w:szCs w:val="20"/>
        </w:rPr>
        <w:footnoteRef/>
      </w:r>
      <w:r w:rsidRPr="0034687D">
        <w:rPr>
          <w:sz w:val="20"/>
          <w:szCs w:val="20"/>
        </w:rPr>
        <w:t xml:space="preserve"> </w:t>
      </w:r>
      <w:r w:rsidR="00986072">
        <w:rPr>
          <w:sz w:val="20"/>
          <w:szCs w:val="20"/>
        </w:rPr>
        <w:t xml:space="preserve">Mary Shelley, </w:t>
      </w:r>
      <w:r w:rsidR="00986072">
        <w:rPr>
          <w:i/>
          <w:sz w:val="20"/>
          <w:szCs w:val="20"/>
        </w:rPr>
        <w:t>The Letters of Mary Wollstonecraft Shelley</w:t>
      </w:r>
      <w:r w:rsidR="00986072">
        <w:rPr>
          <w:sz w:val="20"/>
          <w:szCs w:val="20"/>
        </w:rPr>
        <w:t xml:space="preserve">, ed., Betty T. Bennett, vol. 1 (Baltimore: Johns Hopkins University Press, 1980), </w:t>
      </w:r>
      <w:r w:rsidR="00986072" w:rsidRPr="00986072">
        <w:rPr>
          <w:sz w:val="20"/>
          <w:szCs w:val="20"/>
        </w:rPr>
        <w:t>378</w:t>
      </w:r>
      <w:r w:rsidR="00986072">
        <w:rPr>
          <w:sz w:val="20"/>
          <w:szCs w:val="20"/>
        </w:rPr>
        <w:t>;</w:t>
      </w:r>
      <w:r w:rsidRPr="0034687D">
        <w:rPr>
          <w:sz w:val="20"/>
          <w:szCs w:val="20"/>
        </w:rPr>
        <w:t xml:space="preserve"> see Schor, ‘</w:t>
      </w:r>
      <w:r w:rsidRPr="0034687D">
        <w:rPr>
          <w:i/>
          <w:sz w:val="20"/>
          <w:szCs w:val="20"/>
        </w:rPr>
        <w:t>Frankenstein and Film</w:t>
      </w:r>
      <w:r w:rsidRPr="0034687D">
        <w:rPr>
          <w:sz w:val="20"/>
          <w:szCs w:val="20"/>
        </w:rPr>
        <w:t>’, 63.</w:t>
      </w:r>
    </w:p>
  </w:footnote>
  <w:footnote w:id="6">
    <w:p w14:paraId="02F0CD72" w14:textId="1A73C0C1" w:rsidR="00040E60" w:rsidRPr="0034687D" w:rsidRDefault="00040E60" w:rsidP="00B71541">
      <w:pPr>
        <w:rPr>
          <w:sz w:val="20"/>
          <w:szCs w:val="20"/>
        </w:rPr>
      </w:pPr>
      <w:r w:rsidRPr="0034687D">
        <w:rPr>
          <w:rStyle w:val="FootnoteReference"/>
          <w:sz w:val="20"/>
          <w:szCs w:val="20"/>
        </w:rPr>
        <w:footnoteRef/>
      </w:r>
      <w:r w:rsidRPr="0034687D">
        <w:rPr>
          <w:sz w:val="20"/>
          <w:szCs w:val="20"/>
        </w:rPr>
        <w:t xml:space="preserve"> </w:t>
      </w:r>
      <w:r w:rsidR="008A60BA">
        <w:rPr>
          <w:sz w:val="20"/>
          <w:szCs w:val="20"/>
        </w:rPr>
        <w:t xml:space="preserve">Richard Brinsley Peake, </w:t>
      </w:r>
      <w:r w:rsidR="008A60BA">
        <w:rPr>
          <w:i/>
          <w:sz w:val="20"/>
          <w:szCs w:val="20"/>
        </w:rPr>
        <w:t>Presumption, or The Fate of Frankenstein</w:t>
      </w:r>
      <w:r w:rsidR="00E42238">
        <w:rPr>
          <w:sz w:val="20"/>
          <w:szCs w:val="20"/>
        </w:rPr>
        <w:t xml:space="preserve">, ed., Stephen C. Behrendt, </w:t>
      </w:r>
      <w:r w:rsidR="00E42238">
        <w:rPr>
          <w:i/>
          <w:sz w:val="20"/>
          <w:szCs w:val="20"/>
        </w:rPr>
        <w:t xml:space="preserve">Romantic Circles, </w:t>
      </w:r>
      <w:r w:rsidR="00E42238">
        <w:rPr>
          <w:sz w:val="20"/>
          <w:szCs w:val="20"/>
        </w:rPr>
        <w:t>2001.</w:t>
      </w:r>
      <w:r w:rsidRPr="0034687D">
        <w:rPr>
          <w:sz w:val="20"/>
          <w:szCs w:val="20"/>
        </w:rPr>
        <w:t xml:space="preserve"> See also Diane Long Hoeveler, ‘Nineteenth-Century Dramatic Adaptations of </w:t>
      </w:r>
      <w:r w:rsidRPr="0034687D">
        <w:rPr>
          <w:i/>
          <w:sz w:val="20"/>
          <w:szCs w:val="20"/>
        </w:rPr>
        <w:t>Frankenstein’</w:t>
      </w:r>
      <w:r w:rsidRPr="0034687D">
        <w:rPr>
          <w:sz w:val="20"/>
          <w:szCs w:val="20"/>
        </w:rPr>
        <w:t xml:space="preserve">, </w:t>
      </w:r>
      <w:r w:rsidRPr="0034687D">
        <w:rPr>
          <w:i/>
          <w:sz w:val="20"/>
          <w:szCs w:val="20"/>
        </w:rPr>
        <w:t>The Cambridge Companion to Frankenstein</w:t>
      </w:r>
      <w:r w:rsidRPr="0034687D">
        <w:rPr>
          <w:sz w:val="20"/>
          <w:szCs w:val="20"/>
        </w:rPr>
        <w:t>, ed. Andrew Smith (Cambridge: Cambridge University Press, 2016), 177.</w:t>
      </w:r>
    </w:p>
  </w:footnote>
  <w:footnote w:id="7">
    <w:p w14:paraId="14DC531D" w14:textId="202F7AF1" w:rsidR="00040E60" w:rsidRPr="0034687D" w:rsidRDefault="00040E60">
      <w:pPr>
        <w:pStyle w:val="FootnoteText"/>
        <w:rPr>
          <w:sz w:val="20"/>
          <w:szCs w:val="20"/>
        </w:rPr>
      </w:pPr>
      <w:r w:rsidRPr="0034687D">
        <w:rPr>
          <w:rStyle w:val="FootnoteReference"/>
          <w:sz w:val="20"/>
          <w:szCs w:val="20"/>
        </w:rPr>
        <w:footnoteRef/>
      </w:r>
      <w:r w:rsidRPr="0034687D">
        <w:rPr>
          <w:sz w:val="20"/>
          <w:szCs w:val="20"/>
        </w:rPr>
        <w:t xml:space="preserve"> </w:t>
      </w:r>
      <w:r w:rsidRPr="0034687D">
        <w:rPr>
          <w:rFonts w:cs="Times New Roman"/>
          <w:sz w:val="20"/>
          <w:szCs w:val="20"/>
        </w:rPr>
        <w:t xml:space="preserve">Shelley, </w:t>
      </w:r>
      <w:r w:rsidRPr="0034687D">
        <w:rPr>
          <w:rFonts w:cs="Times New Roman"/>
          <w:i/>
          <w:sz w:val="20"/>
          <w:szCs w:val="20"/>
        </w:rPr>
        <w:t>Frankenstein</w:t>
      </w:r>
      <w:r w:rsidRPr="0034687D">
        <w:rPr>
          <w:rFonts w:cs="Times New Roman"/>
          <w:sz w:val="20"/>
          <w:szCs w:val="20"/>
        </w:rPr>
        <w:t>, 35.</w:t>
      </w:r>
    </w:p>
  </w:footnote>
  <w:footnote w:id="8">
    <w:p w14:paraId="58C35711" w14:textId="20BEB230" w:rsidR="00040E60" w:rsidRPr="0034687D" w:rsidRDefault="00040E60">
      <w:pPr>
        <w:pStyle w:val="FootnoteText"/>
        <w:rPr>
          <w:sz w:val="20"/>
          <w:szCs w:val="20"/>
        </w:rPr>
      </w:pPr>
      <w:r w:rsidRPr="0034687D">
        <w:rPr>
          <w:rStyle w:val="FootnoteReference"/>
          <w:sz w:val="20"/>
          <w:szCs w:val="20"/>
        </w:rPr>
        <w:footnoteRef/>
      </w:r>
      <w:r w:rsidRPr="0034687D">
        <w:rPr>
          <w:sz w:val="20"/>
          <w:szCs w:val="20"/>
        </w:rPr>
        <w:t xml:space="preserve"> Hoeveler, ‘Dramatic Adaptations’, 177, 179; </w:t>
      </w:r>
      <w:r w:rsidRPr="0034687D">
        <w:rPr>
          <w:sz w:val="20"/>
          <w:szCs w:val="20"/>
          <w:lang w:val="en-US"/>
        </w:rPr>
        <w:t xml:space="preserve">John Robbins “It Lives!”: </w:t>
      </w:r>
      <w:r w:rsidRPr="0034687D">
        <w:rPr>
          <w:i/>
          <w:sz w:val="20"/>
          <w:szCs w:val="20"/>
          <w:lang w:val="en-US"/>
        </w:rPr>
        <w:t>Frankenstein</w:t>
      </w:r>
      <w:r w:rsidRPr="0034687D">
        <w:rPr>
          <w:sz w:val="20"/>
          <w:szCs w:val="20"/>
          <w:lang w:val="en-US"/>
        </w:rPr>
        <w:t xml:space="preserve">, </w:t>
      </w:r>
      <w:r w:rsidRPr="0034687D">
        <w:rPr>
          <w:i/>
          <w:sz w:val="20"/>
          <w:szCs w:val="20"/>
          <w:lang w:val="en-US"/>
        </w:rPr>
        <w:t>Presumption</w:t>
      </w:r>
      <w:r w:rsidRPr="0034687D">
        <w:rPr>
          <w:sz w:val="20"/>
          <w:szCs w:val="20"/>
          <w:lang w:val="en-US"/>
        </w:rPr>
        <w:t xml:space="preserve">, and the Staging of Romantic Science, </w:t>
      </w:r>
      <w:r w:rsidRPr="0034687D">
        <w:rPr>
          <w:i/>
          <w:sz w:val="20"/>
          <w:szCs w:val="20"/>
          <w:lang w:val="en-US"/>
        </w:rPr>
        <w:t>European Romantic Review</w:t>
      </w:r>
      <w:r w:rsidRPr="0034687D">
        <w:rPr>
          <w:sz w:val="20"/>
          <w:szCs w:val="20"/>
          <w:lang w:val="en-US"/>
        </w:rPr>
        <w:t>, 28:2 (2017), 185-86.</w:t>
      </w:r>
    </w:p>
  </w:footnote>
  <w:footnote w:id="9">
    <w:p w14:paraId="652037BF" w14:textId="3F991802" w:rsidR="00040E60" w:rsidRPr="0034687D" w:rsidRDefault="00040E60" w:rsidP="00E834F5">
      <w:pPr>
        <w:rPr>
          <w:sz w:val="20"/>
          <w:szCs w:val="20"/>
        </w:rPr>
      </w:pPr>
      <w:r w:rsidRPr="0034687D">
        <w:rPr>
          <w:rStyle w:val="FootnoteReference"/>
          <w:sz w:val="20"/>
          <w:szCs w:val="20"/>
        </w:rPr>
        <w:footnoteRef/>
      </w:r>
      <w:r w:rsidRPr="0034687D">
        <w:rPr>
          <w:sz w:val="20"/>
          <w:szCs w:val="20"/>
        </w:rPr>
        <w:t xml:space="preserve"> Mark Jancovich, ‘</w:t>
      </w:r>
      <w:r w:rsidRPr="0034687D">
        <w:rPr>
          <w:i/>
          <w:sz w:val="20"/>
          <w:szCs w:val="20"/>
        </w:rPr>
        <w:t>Frankenstein</w:t>
      </w:r>
      <w:r w:rsidRPr="0034687D">
        <w:rPr>
          <w:sz w:val="20"/>
          <w:szCs w:val="20"/>
        </w:rPr>
        <w:t xml:space="preserve"> and Film’, in </w:t>
      </w:r>
      <w:r w:rsidRPr="0034687D">
        <w:rPr>
          <w:i/>
          <w:sz w:val="20"/>
          <w:szCs w:val="20"/>
        </w:rPr>
        <w:t>The Cambridge Companion to Frankenstein</w:t>
      </w:r>
      <w:r w:rsidRPr="0034687D">
        <w:rPr>
          <w:sz w:val="20"/>
          <w:szCs w:val="20"/>
        </w:rPr>
        <w:t xml:space="preserve">, 191. See also Jude Wright, ‘Listening to the Monster: Eliding and Restoring the Creature's Voice in Adaptations of </w:t>
      </w:r>
      <w:r w:rsidRPr="0034687D">
        <w:rPr>
          <w:i/>
          <w:sz w:val="20"/>
          <w:szCs w:val="20"/>
        </w:rPr>
        <w:t>Frankenstein’</w:t>
      </w:r>
      <w:r w:rsidRPr="0034687D">
        <w:rPr>
          <w:sz w:val="20"/>
          <w:szCs w:val="20"/>
        </w:rPr>
        <w:t xml:space="preserve"> </w:t>
      </w:r>
      <w:r w:rsidRPr="0034687D">
        <w:rPr>
          <w:i/>
          <w:sz w:val="20"/>
          <w:szCs w:val="20"/>
        </w:rPr>
        <w:t>Journal of Adaptation in Film and Performance</w:t>
      </w:r>
      <w:r w:rsidRPr="0034687D">
        <w:rPr>
          <w:sz w:val="20"/>
          <w:szCs w:val="20"/>
        </w:rPr>
        <w:t xml:space="preserve">, 8:3 (2015), 250; Paul O'Flinn, ‘Production and Reproduction: The Case of </w:t>
      </w:r>
      <w:r w:rsidRPr="0034687D">
        <w:rPr>
          <w:i/>
          <w:sz w:val="20"/>
          <w:szCs w:val="20"/>
        </w:rPr>
        <w:t>Frankenstein</w:t>
      </w:r>
      <w:r w:rsidRPr="0034687D">
        <w:rPr>
          <w:sz w:val="20"/>
          <w:szCs w:val="20"/>
        </w:rPr>
        <w:t xml:space="preserve">’, in </w:t>
      </w:r>
      <w:r w:rsidRPr="0034687D">
        <w:rPr>
          <w:i/>
          <w:sz w:val="20"/>
          <w:szCs w:val="20"/>
        </w:rPr>
        <w:t>Frankenstein/Mary Shelley</w:t>
      </w:r>
      <w:r w:rsidRPr="0034687D">
        <w:rPr>
          <w:sz w:val="20"/>
          <w:szCs w:val="20"/>
        </w:rPr>
        <w:t xml:space="preserve">, ed. Fred Botting, ( New York: St. Martin's; 1995), 22; Harriet E. Margolis ‘Lost Baggage: Or, The Hollywood Sidetrack’, in </w:t>
      </w:r>
      <w:r w:rsidRPr="0034687D">
        <w:rPr>
          <w:i/>
          <w:sz w:val="20"/>
          <w:szCs w:val="20"/>
        </w:rPr>
        <w:t>Approaches to teaching Shelley's Frankenstein</w:t>
      </w:r>
      <w:r w:rsidRPr="0034687D">
        <w:rPr>
          <w:sz w:val="20"/>
          <w:szCs w:val="20"/>
        </w:rPr>
        <w:t>, ed. Stephen C. Behrendt, (New York: Modern Language Association of America 1990), 162.</w:t>
      </w:r>
    </w:p>
  </w:footnote>
  <w:footnote w:id="10">
    <w:p w14:paraId="125F77E8" w14:textId="7D078295" w:rsidR="00040E60" w:rsidRPr="0034687D" w:rsidRDefault="00040E60">
      <w:pPr>
        <w:pStyle w:val="FootnoteText"/>
        <w:rPr>
          <w:sz w:val="20"/>
          <w:szCs w:val="20"/>
        </w:rPr>
      </w:pPr>
      <w:r w:rsidRPr="0034687D">
        <w:rPr>
          <w:rStyle w:val="FootnoteReference"/>
          <w:sz w:val="20"/>
          <w:szCs w:val="20"/>
        </w:rPr>
        <w:footnoteRef/>
      </w:r>
      <w:r w:rsidRPr="0034687D">
        <w:rPr>
          <w:sz w:val="20"/>
          <w:szCs w:val="20"/>
        </w:rPr>
        <w:t xml:space="preserve"> Schor, ‘</w:t>
      </w:r>
      <w:r w:rsidRPr="0034687D">
        <w:rPr>
          <w:i/>
          <w:sz w:val="20"/>
          <w:szCs w:val="20"/>
        </w:rPr>
        <w:t>Frankenstein</w:t>
      </w:r>
      <w:r w:rsidRPr="0034687D">
        <w:rPr>
          <w:sz w:val="20"/>
          <w:szCs w:val="20"/>
        </w:rPr>
        <w:t xml:space="preserve"> and Film’, 66.</w:t>
      </w:r>
    </w:p>
  </w:footnote>
  <w:footnote w:id="11">
    <w:p w14:paraId="2ED73A64" w14:textId="77E30586" w:rsidR="00040E60" w:rsidRPr="0034687D" w:rsidRDefault="00040E60">
      <w:pPr>
        <w:pStyle w:val="FootnoteText"/>
        <w:rPr>
          <w:sz w:val="20"/>
          <w:szCs w:val="20"/>
        </w:rPr>
      </w:pPr>
      <w:r w:rsidRPr="0034687D">
        <w:rPr>
          <w:rStyle w:val="FootnoteReference"/>
          <w:sz w:val="20"/>
          <w:szCs w:val="20"/>
        </w:rPr>
        <w:footnoteRef/>
      </w:r>
      <w:r w:rsidRPr="0034687D">
        <w:rPr>
          <w:sz w:val="20"/>
          <w:szCs w:val="20"/>
        </w:rPr>
        <w:t xml:space="preserve"> O’Flinn, ‘Production and Reproduction’, 34-35; Jancovich, ‘</w:t>
      </w:r>
      <w:r w:rsidRPr="0034687D">
        <w:rPr>
          <w:i/>
          <w:sz w:val="20"/>
          <w:szCs w:val="20"/>
        </w:rPr>
        <w:t>Frankenstein</w:t>
      </w:r>
      <w:r w:rsidRPr="0034687D">
        <w:rPr>
          <w:sz w:val="20"/>
          <w:szCs w:val="20"/>
        </w:rPr>
        <w:t xml:space="preserve"> and Film, 193.</w:t>
      </w:r>
    </w:p>
  </w:footnote>
  <w:footnote w:id="12">
    <w:p w14:paraId="61139798" w14:textId="2A1EA156" w:rsidR="00040E60" w:rsidRPr="0034687D" w:rsidRDefault="00040E60" w:rsidP="004E49AE">
      <w:pPr>
        <w:pStyle w:val="FootnoteText"/>
        <w:rPr>
          <w:sz w:val="20"/>
          <w:szCs w:val="20"/>
        </w:rPr>
      </w:pPr>
      <w:r w:rsidRPr="0034687D">
        <w:rPr>
          <w:rStyle w:val="FootnoteReference"/>
          <w:sz w:val="20"/>
          <w:szCs w:val="20"/>
        </w:rPr>
        <w:footnoteRef/>
      </w:r>
      <w:r w:rsidRPr="0034687D">
        <w:rPr>
          <w:sz w:val="20"/>
          <w:szCs w:val="20"/>
        </w:rPr>
        <w:t xml:space="preserve"> Christopher Frayling, </w:t>
      </w:r>
      <w:r w:rsidRPr="0034687D">
        <w:rPr>
          <w:i/>
          <w:sz w:val="20"/>
          <w:szCs w:val="20"/>
        </w:rPr>
        <w:t xml:space="preserve">Mad, Bad and Dangerous?: The Scientist and the Cinema </w:t>
      </w:r>
      <w:r w:rsidRPr="0034687D">
        <w:rPr>
          <w:sz w:val="20"/>
          <w:szCs w:val="20"/>
        </w:rPr>
        <w:t xml:space="preserve">(London: Reaktion Books, 2013), 114. See also Lester D. Friedman, Allison B. Kavey, </w:t>
      </w:r>
      <w:r w:rsidRPr="0034687D">
        <w:rPr>
          <w:i/>
          <w:sz w:val="20"/>
          <w:szCs w:val="20"/>
        </w:rPr>
        <w:t>Monstrous Progeny: A History of the Frankenstein Narratives</w:t>
      </w:r>
      <w:r w:rsidRPr="0034687D">
        <w:rPr>
          <w:sz w:val="20"/>
          <w:szCs w:val="20"/>
        </w:rPr>
        <w:t xml:space="preserve"> (New Brunswick, NJ: Rutgers University Press, 2016), 111.</w:t>
      </w:r>
    </w:p>
  </w:footnote>
  <w:footnote w:id="13">
    <w:p w14:paraId="29F9DD31" w14:textId="0A93DA9D" w:rsidR="00040E60" w:rsidRPr="0034687D" w:rsidRDefault="00040E60">
      <w:pPr>
        <w:pStyle w:val="FootnoteText"/>
        <w:rPr>
          <w:i/>
          <w:sz w:val="20"/>
          <w:szCs w:val="20"/>
        </w:rPr>
      </w:pPr>
      <w:r w:rsidRPr="0034687D">
        <w:rPr>
          <w:rStyle w:val="FootnoteReference"/>
          <w:sz w:val="20"/>
          <w:szCs w:val="20"/>
        </w:rPr>
        <w:footnoteRef/>
      </w:r>
      <w:r w:rsidRPr="0034687D">
        <w:rPr>
          <w:sz w:val="20"/>
          <w:szCs w:val="20"/>
        </w:rPr>
        <w:t xml:space="preserve"> Schor, ‘</w:t>
      </w:r>
      <w:r w:rsidRPr="0034687D">
        <w:rPr>
          <w:i/>
          <w:sz w:val="20"/>
          <w:szCs w:val="20"/>
        </w:rPr>
        <w:t>Frankenstein</w:t>
      </w:r>
      <w:r w:rsidRPr="0034687D">
        <w:rPr>
          <w:sz w:val="20"/>
          <w:szCs w:val="20"/>
        </w:rPr>
        <w:t xml:space="preserve"> and Film’, 75.</w:t>
      </w:r>
    </w:p>
  </w:footnote>
  <w:footnote w:id="14">
    <w:p w14:paraId="04DEAFC4" w14:textId="3E9F9845" w:rsidR="00040E60" w:rsidRPr="0034687D" w:rsidRDefault="00040E60">
      <w:pPr>
        <w:pStyle w:val="FootnoteText"/>
        <w:rPr>
          <w:sz w:val="20"/>
          <w:szCs w:val="20"/>
        </w:rPr>
      </w:pPr>
      <w:r w:rsidRPr="0034687D">
        <w:rPr>
          <w:rStyle w:val="FootnoteReference"/>
          <w:sz w:val="20"/>
          <w:szCs w:val="20"/>
        </w:rPr>
        <w:footnoteRef/>
      </w:r>
      <w:r w:rsidRPr="0034687D">
        <w:rPr>
          <w:sz w:val="20"/>
          <w:szCs w:val="20"/>
        </w:rPr>
        <w:t xml:space="preserve"> Redfield, </w:t>
      </w:r>
      <w:r w:rsidRPr="0034687D">
        <w:rPr>
          <w:bCs/>
          <w:sz w:val="20"/>
          <w:szCs w:val="20"/>
        </w:rPr>
        <w:t>‘</w:t>
      </w:r>
      <w:r w:rsidRPr="0034687D">
        <w:rPr>
          <w:bCs/>
          <w:i/>
          <w:iCs/>
          <w:sz w:val="20"/>
          <w:szCs w:val="20"/>
        </w:rPr>
        <w:t>Frankenstein</w:t>
      </w:r>
      <w:r w:rsidRPr="0034687D">
        <w:rPr>
          <w:bCs/>
          <w:sz w:val="20"/>
          <w:szCs w:val="20"/>
        </w:rPr>
        <w:t>'s Cinematic Dream’.</w:t>
      </w:r>
    </w:p>
  </w:footnote>
  <w:footnote w:id="15">
    <w:p w14:paraId="2C3B1132" w14:textId="058A98C8" w:rsidR="00040E60" w:rsidRPr="0034687D" w:rsidRDefault="00040E60">
      <w:pPr>
        <w:pStyle w:val="FootnoteText"/>
        <w:rPr>
          <w:sz w:val="20"/>
          <w:szCs w:val="20"/>
        </w:rPr>
      </w:pPr>
      <w:r w:rsidRPr="0034687D">
        <w:rPr>
          <w:rStyle w:val="FootnoteReference"/>
          <w:sz w:val="20"/>
          <w:szCs w:val="20"/>
        </w:rPr>
        <w:footnoteRef/>
      </w:r>
      <w:r w:rsidRPr="0034687D">
        <w:rPr>
          <w:sz w:val="20"/>
          <w:szCs w:val="20"/>
        </w:rPr>
        <w:t xml:space="preserve"> Anne K. Mellor, ‘Making a “monster”: an introduction to Frankenstein’ in </w:t>
      </w:r>
      <w:r w:rsidRPr="0034687D">
        <w:rPr>
          <w:i/>
          <w:sz w:val="20"/>
          <w:szCs w:val="20"/>
        </w:rPr>
        <w:t>Cambridge Companion to Mary Shelley</w:t>
      </w:r>
      <w:r w:rsidRPr="0034687D">
        <w:rPr>
          <w:sz w:val="20"/>
          <w:szCs w:val="20"/>
        </w:rPr>
        <w:t xml:space="preserve">, 19; </w:t>
      </w:r>
      <w:r w:rsidR="00EE7180">
        <w:rPr>
          <w:sz w:val="20"/>
          <w:szCs w:val="20"/>
        </w:rPr>
        <w:t xml:space="preserve">Laura E. </w:t>
      </w:r>
      <w:r w:rsidRPr="0034687D">
        <w:rPr>
          <w:rFonts w:cs="Times New Roman"/>
          <w:bCs/>
          <w:sz w:val="20"/>
          <w:szCs w:val="20"/>
          <w:lang w:val="en-US"/>
        </w:rPr>
        <w:t xml:space="preserve">Crouch, </w:t>
      </w:r>
      <w:r w:rsidR="00EE7180" w:rsidRPr="00EE7180">
        <w:rPr>
          <w:rFonts w:cs="Times New Roman"/>
          <w:bCs/>
          <w:sz w:val="20"/>
          <w:szCs w:val="20"/>
          <w:lang w:val="en-US"/>
        </w:rPr>
        <w:t xml:space="preserve">‘Davy's </w:t>
      </w:r>
      <w:r w:rsidR="00EE7180" w:rsidRPr="00EE7180">
        <w:rPr>
          <w:rFonts w:cs="Times New Roman"/>
          <w:bCs/>
          <w:i/>
          <w:iCs/>
          <w:sz w:val="20"/>
          <w:szCs w:val="20"/>
          <w:lang w:val="en-US"/>
        </w:rPr>
        <w:t>A Discourse, Introductory to A Course of Lectures on Chemistry</w:t>
      </w:r>
      <w:r w:rsidR="00EE7180" w:rsidRPr="00EE7180">
        <w:rPr>
          <w:rFonts w:cs="Times New Roman"/>
          <w:bCs/>
          <w:sz w:val="20"/>
          <w:szCs w:val="20"/>
          <w:lang w:val="en-US"/>
        </w:rPr>
        <w:t xml:space="preserve">: A Possible Scientific Source of </w:t>
      </w:r>
      <w:r w:rsidR="00EE7180" w:rsidRPr="00EE7180">
        <w:rPr>
          <w:rFonts w:cs="Times New Roman"/>
          <w:bCs/>
          <w:i/>
          <w:iCs/>
          <w:sz w:val="20"/>
          <w:szCs w:val="20"/>
          <w:lang w:val="en-US"/>
        </w:rPr>
        <w:t>Frankenstein</w:t>
      </w:r>
      <w:r w:rsidR="00567317">
        <w:rPr>
          <w:rFonts w:cs="Times New Roman"/>
          <w:bCs/>
          <w:iCs/>
          <w:sz w:val="20"/>
          <w:szCs w:val="20"/>
          <w:lang w:val="en-US"/>
        </w:rPr>
        <w:t>’,</w:t>
      </w:r>
      <w:r w:rsidR="00EE7180" w:rsidRPr="00EE7180">
        <w:rPr>
          <w:rFonts w:cs="Times New Roman"/>
          <w:bCs/>
          <w:iCs/>
          <w:sz w:val="20"/>
          <w:szCs w:val="20"/>
          <w:lang w:val="en-US"/>
        </w:rPr>
        <w:t xml:space="preserve"> </w:t>
      </w:r>
      <w:r w:rsidR="00EE7180" w:rsidRPr="00EE7180">
        <w:rPr>
          <w:rFonts w:cs="Times New Roman"/>
          <w:bCs/>
          <w:i/>
          <w:iCs/>
          <w:sz w:val="20"/>
          <w:szCs w:val="20"/>
          <w:lang w:val="en-US"/>
        </w:rPr>
        <w:t>Keats-Shelley Journal</w:t>
      </w:r>
      <w:r w:rsidR="00EE7180" w:rsidRPr="00EE7180">
        <w:rPr>
          <w:rFonts w:cs="Times New Roman"/>
          <w:bCs/>
          <w:sz w:val="20"/>
          <w:szCs w:val="20"/>
          <w:lang w:val="en-US"/>
        </w:rPr>
        <w:t xml:space="preserve"> 27 (1978), </w:t>
      </w:r>
      <w:r w:rsidR="00567317">
        <w:rPr>
          <w:rFonts w:cs="Times New Roman"/>
          <w:bCs/>
          <w:sz w:val="20"/>
          <w:szCs w:val="20"/>
          <w:lang w:val="en-US"/>
        </w:rPr>
        <w:t>37</w:t>
      </w:r>
      <w:r w:rsidRPr="0034687D">
        <w:rPr>
          <w:rFonts w:cs="Times New Roman"/>
          <w:sz w:val="20"/>
          <w:szCs w:val="20"/>
        </w:rPr>
        <w:t xml:space="preserve">; </w:t>
      </w:r>
      <w:r w:rsidR="00567317">
        <w:rPr>
          <w:rFonts w:cs="Times New Roman"/>
          <w:sz w:val="20"/>
          <w:szCs w:val="20"/>
        </w:rPr>
        <w:t xml:space="preserve">Naomi </w:t>
      </w:r>
      <w:r w:rsidR="00567317" w:rsidRPr="0034687D">
        <w:rPr>
          <w:rFonts w:cs="Times New Roman"/>
          <w:sz w:val="20"/>
          <w:szCs w:val="20"/>
          <w:lang w:val="en-US"/>
        </w:rPr>
        <w:t xml:space="preserve">Hetherington, </w:t>
      </w:r>
      <w:r w:rsidR="00567317" w:rsidRPr="009A77AC">
        <w:rPr>
          <w:rFonts w:cs="Times New Roman"/>
          <w:sz w:val="20"/>
          <w:szCs w:val="20"/>
          <w:lang w:val="en-US"/>
        </w:rPr>
        <w:t xml:space="preserve">‘Creator and Created in Mary Shelley’s </w:t>
      </w:r>
      <w:r w:rsidR="00567317" w:rsidRPr="009A77AC">
        <w:rPr>
          <w:rFonts w:cs="Times New Roman"/>
          <w:i/>
          <w:sz w:val="20"/>
          <w:szCs w:val="20"/>
          <w:lang w:val="en-US"/>
        </w:rPr>
        <w:t>Frankenstein</w:t>
      </w:r>
      <w:r w:rsidR="00567317" w:rsidRPr="009A77AC">
        <w:rPr>
          <w:rFonts w:cs="Times New Roman"/>
          <w:sz w:val="20"/>
          <w:szCs w:val="20"/>
          <w:lang w:val="en-US"/>
        </w:rPr>
        <w:t>’</w:t>
      </w:r>
      <w:r w:rsidR="00567317">
        <w:rPr>
          <w:rFonts w:cs="Times New Roman"/>
          <w:sz w:val="20"/>
          <w:szCs w:val="20"/>
          <w:lang w:val="en-US"/>
        </w:rPr>
        <w:t xml:space="preserve">, </w:t>
      </w:r>
      <w:r w:rsidR="00567317" w:rsidRPr="009A77AC">
        <w:rPr>
          <w:rFonts w:cs="Times New Roman"/>
          <w:i/>
          <w:sz w:val="20"/>
          <w:szCs w:val="20"/>
          <w:lang w:val="en-US"/>
        </w:rPr>
        <w:t>Keats-Shelley Review</w:t>
      </w:r>
      <w:r w:rsidR="00567317">
        <w:rPr>
          <w:rFonts w:cs="Times New Roman"/>
          <w:sz w:val="20"/>
          <w:szCs w:val="20"/>
          <w:lang w:val="en-US"/>
        </w:rPr>
        <w:t>,</w:t>
      </w:r>
      <w:r w:rsidR="00567317" w:rsidRPr="009A77AC">
        <w:rPr>
          <w:rFonts w:cs="Times New Roman"/>
          <w:sz w:val="20"/>
          <w:szCs w:val="20"/>
          <w:lang w:val="en-US"/>
        </w:rPr>
        <w:t xml:space="preserve"> 11 (1997)</w:t>
      </w:r>
      <w:r w:rsidR="00567317" w:rsidRPr="0034687D">
        <w:rPr>
          <w:rFonts w:cs="Times New Roman"/>
          <w:sz w:val="20"/>
          <w:szCs w:val="20"/>
          <w:lang w:val="en-US"/>
        </w:rPr>
        <w:t>,</w:t>
      </w:r>
      <w:r w:rsidRPr="0034687D">
        <w:rPr>
          <w:rFonts w:cs="Times New Roman"/>
          <w:sz w:val="20"/>
          <w:szCs w:val="20"/>
          <w:lang w:val="en-US"/>
        </w:rPr>
        <w:t xml:space="preserve"> 5; </w:t>
      </w:r>
      <w:r w:rsidR="00567317">
        <w:rPr>
          <w:rFonts w:cs="Times New Roman"/>
          <w:sz w:val="20"/>
          <w:szCs w:val="20"/>
          <w:lang w:val="en-US"/>
        </w:rPr>
        <w:t xml:space="preserve">Sharon </w:t>
      </w:r>
      <w:r w:rsidRPr="0034687D">
        <w:rPr>
          <w:rFonts w:cs="Times New Roman"/>
          <w:sz w:val="20"/>
          <w:szCs w:val="20"/>
          <w:lang w:val="en-US"/>
        </w:rPr>
        <w:t xml:space="preserve">Ruston, </w:t>
      </w:r>
      <w:r w:rsidR="00567317" w:rsidRPr="00567317">
        <w:rPr>
          <w:rFonts w:cs="Times New Roman"/>
          <w:sz w:val="20"/>
          <w:szCs w:val="20"/>
          <w:lang w:val="en-US"/>
        </w:rPr>
        <w:t>‘</w:t>
      </w:r>
      <w:r w:rsidR="00567317">
        <w:rPr>
          <w:rFonts w:cs="Times New Roman"/>
          <w:bCs/>
          <w:sz w:val="20"/>
          <w:szCs w:val="20"/>
          <w:lang w:val="en-US"/>
        </w:rPr>
        <w:t>Resurrecting Frankenstein’,</w:t>
      </w:r>
      <w:r w:rsidR="00567317" w:rsidRPr="00567317">
        <w:rPr>
          <w:rFonts w:cs="Times New Roman"/>
          <w:bCs/>
          <w:sz w:val="20"/>
          <w:szCs w:val="20"/>
          <w:lang w:val="en-US"/>
        </w:rPr>
        <w:t xml:space="preserve"> </w:t>
      </w:r>
      <w:r w:rsidR="00567317" w:rsidRPr="00567317">
        <w:rPr>
          <w:rFonts w:cs="Times New Roman"/>
          <w:i/>
          <w:sz w:val="20"/>
          <w:szCs w:val="20"/>
          <w:lang w:val="en-US"/>
        </w:rPr>
        <w:t>Keats-Shelley Review.</w:t>
      </w:r>
      <w:r w:rsidR="00567317">
        <w:rPr>
          <w:rFonts w:cs="Times New Roman"/>
          <w:sz w:val="20"/>
          <w:szCs w:val="20"/>
          <w:lang w:val="en-US"/>
        </w:rPr>
        <w:t xml:space="preserve"> 19 (2005)</w:t>
      </w:r>
      <w:r w:rsidRPr="0034687D">
        <w:rPr>
          <w:rFonts w:cs="Times New Roman"/>
          <w:bCs/>
          <w:sz w:val="20"/>
          <w:szCs w:val="20"/>
          <w:lang w:val="en-US"/>
        </w:rPr>
        <w:t xml:space="preserve">, </w:t>
      </w:r>
      <w:r w:rsidRPr="0034687D">
        <w:rPr>
          <w:rFonts w:cs="Times New Roman"/>
          <w:sz w:val="20"/>
          <w:szCs w:val="20"/>
          <w:lang w:val="en-US"/>
        </w:rPr>
        <w:t>99.</w:t>
      </w:r>
    </w:p>
  </w:footnote>
  <w:footnote w:id="16">
    <w:p w14:paraId="00AF7C86" w14:textId="2B7900BB" w:rsidR="00040E60" w:rsidRPr="0034687D" w:rsidRDefault="00040E60" w:rsidP="00C156E6">
      <w:pPr>
        <w:pStyle w:val="FootnoteText"/>
        <w:rPr>
          <w:sz w:val="20"/>
          <w:szCs w:val="20"/>
          <w:lang w:val="en-US"/>
        </w:rPr>
      </w:pPr>
      <w:r w:rsidRPr="0034687D">
        <w:rPr>
          <w:rStyle w:val="FootnoteReference"/>
          <w:sz w:val="20"/>
          <w:szCs w:val="20"/>
        </w:rPr>
        <w:footnoteRef/>
      </w:r>
      <w:r w:rsidRPr="0034687D">
        <w:rPr>
          <w:sz w:val="20"/>
          <w:szCs w:val="20"/>
        </w:rPr>
        <w:t xml:space="preserve"> </w:t>
      </w:r>
      <w:r>
        <w:rPr>
          <w:sz w:val="20"/>
          <w:szCs w:val="20"/>
        </w:rPr>
        <w:t xml:space="preserve">Marilyn </w:t>
      </w:r>
      <w:r w:rsidRPr="0034687D">
        <w:rPr>
          <w:sz w:val="20"/>
          <w:szCs w:val="20"/>
          <w:lang w:val="en-US"/>
        </w:rPr>
        <w:t>Butler</w:t>
      </w:r>
      <w:r>
        <w:rPr>
          <w:sz w:val="20"/>
          <w:szCs w:val="20"/>
          <w:lang w:val="en-US"/>
        </w:rPr>
        <w:t xml:space="preserve">, ‘Introduction’, in Shelley, </w:t>
      </w:r>
      <w:r w:rsidRPr="009A77AC">
        <w:rPr>
          <w:i/>
          <w:sz w:val="20"/>
          <w:szCs w:val="20"/>
          <w:lang w:val="en-US"/>
        </w:rPr>
        <w:t>Frankenstein</w:t>
      </w:r>
      <w:r>
        <w:rPr>
          <w:sz w:val="20"/>
          <w:szCs w:val="20"/>
          <w:lang w:val="en-US"/>
        </w:rPr>
        <w:t>,</w:t>
      </w:r>
      <w:r w:rsidRPr="0034687D">
        <w:rPr>
          <w:sz w:val="20"/>
          <w:szCs w:val="20"/>
          <w:lang w:val="en-US"/>
        </w:rPr>
        <w:t xml:space="preserve"> xxx;  </w:t>
      </w:r>
    </w:p>
  </w:footnote>
  <w:footnote w:id="17">
    <w:p w14:paraId="774317BC" w14:textId="7A04F8FF" w:rsidR="00040E60" w:rsidRPr="00753510" w:rsidRDefault="00040E60" w:rsidP="001E0DBD">
      <w:pPr>
        <w:pStyle w:val="FootnoteText"/>
        <w:rPr>
          <w:rFonts w:cs="Times New Roman"/>
          <w:i/>
          <w:sz w:val="20"/>
          <w:szCs w:val="20"/>
        </w:rPr>
      </w:pPr>
      <w:r w:rsidRPr="0034687D">
        <w:rPr>
          <w:rStyle w:val="FootnoteReference"/>
          <w:rFonts w:cs="Times New Roman"/>
          <w:sz w:val="20"/>
          <w:szCs w:val="20"/>
        </w:rPr>
        <w:footnoteRef/>
      </w:r>
      <w:r w:rsidRPr="0034687D">
        <w:rPr>
          <w:rFonts w:cs="Times New Roman"/>
          <w:sz w:val="20"/>
          <w:szCs w:val="20"/>
        </w:rPr>
        <w:t xml:space="preserve"> </w:t>
      </w:r>
      <w:r>
        <w:rPr>
          <w:rFonts w:cs="Times New Roman"/>
          <w:sz w:val="20"/>
          <w:szCs w:val="20"/>
        </w:rPr>
        <w:t xml:space="preserve">John </w:t>
      </w:r>
      <w:r w:rsidRPr="00753510">
        <w:rPr>
          <w:rFonts w:cs="Times New Roman"/>
          <w:sz w:val="20"/>
          <w:szCs w:val="20"/>
          <w:lang w:val="en-US"/>
        </w:rPr>
        <w:t xml:space="preserve">Abernethy, </w:t>
      </w:r>
      <w:r w:rsidRPr="00753510">
        <w:rPr>
          <w:rFonts w:cs="Times New Roman"/>
          <w:i/>
          <w:sz w:val="20"/>
          <w:szCs w:val="20"/>
        </w:rPr>
        <w:t>Introductory Lectures, Exhibiting Some of Mr. Hunter's Opinions Respecting Life and Diseases</w:t>
      </w:r>
      <w:r>
        <w:rPr>
          <w:rFonts w:cs="Times New Roman"/>
          <w:sz w:val="20"/>
          <w:szCs w:val="20"/>
        </w:rPr>
        <w:t xml:space="preserve"> (</w:t>
      </w:r>
      <w:r w:rsidRPr="00753510">
        <w:rPr>
          <w:rFonts w:cs="Times New Roman"/>
          <w:sz w:val="20"/>
          <w:szCs w:val="20"/>
        </w:rPr>
        <w:t>London: Longman, Hurst, Rees, Orme, and Brown, 1815</w:t>
      </w:r>
      <w:r>
        <w:rPr>
          <w:rFonts w:cs="Times New Roman"/>
          <w:sz w:val="20"/>
          <w:szCs w:val="20"/>
        </w:rPr>
        <w:t>)</w:t>
      </w:r>
      <w:r w:rsidRPr="00753510">
        <w:rPr>
          <w:rFonts w:cs="Times New Roman"/>
          <w:sz w:val="20"/>
          <w:szCs w:val="20"/>
        </w:rPr>
        <w:t>,</w:t>
      </w:r>
      <w:r w:rsidRPr="00753510">
        <w:rPr>
          <w:rFonts w:cs="Times New Roman"/>
          <w:sz w:val="20"/>
          <w:szCs w:val="20"/>
          <w:lang w:val="en-US"/>
        </w:rPr>
        <w:t xml:space="preserve"> 15</w:t>
      </w:r>
      <w:r w:rsidRPr="0034687D">
        <w:rPr>
          <w:rFonts w:cs="Times New Roman"/>
          <w:sz w:val="20"/>
          <w:szCs w:val="20"/>
          <w:lang w:val="en-US"/>
        </w:rPr>
        <w:t>.</w:t>
      </w:r>
    </w:p>
  </w:footnote>
  <w:footnote w:id="18">
    <w:p w14:paraId="78497B85" w14:textId="204A88A1" w:rsidR="00040E60" w:rsidRPr="0034687D" w:rsidRDefault="00040E60">
      <w:pPr>
        <w:pStyle w:val="FootnoteText"/>
        <w:rPr>
          <w:sz w:val="20"/>
          <w:szCs w:val="20"/>
        </w:rPr>
      </w:pPr>
      <w:r w:rsidRPr="0034687D">
        <w:rPr>
          <w:rStyle w:val="FootnoteReference"/>
          <w:sz w:val="20"/>
          <w:szCs w:val="20"/>
        </w:rPr>
        <w:footnoteRef/>
      </w:r>
      <w:r w:rsidRPr="0034687D">
        <w:rPr>
          <w:sz w:val="20"/>
          <w:szCs w:val="20"/>
        </w:rPr>
        <w:t xml:space="preserve"> </w:t>
      </w:r>
      <w:r>
        <w:rPr>
          <w:sz w:val="20"/>
          <w:szCs w:val="20"/>
        </w:rPr>
        <w:t xml:space="preserve">William </w:t>
      </w:r>
      <w:r w:rsidRPr="0034687D">
        <w:rPr>
          <w:rFonts w:cs="Times New Roman"/>
          <w:sz w:val="20"/>
          <w:szCs w:val="20"/>
        </w:rPr>
        <w:t>Lawrence</w:t>
      </w:r>
      <w:r>
        <w:rPr>
          <w:rFonts w:cs="Times New Roman"/>
          <w:sz w:val="20"/>
          <w:szCs w:val="20"/>
        </w:rPr>
        <w:t xml:space="preserve">, </w:t>
      </w:r>
      <w:r w:rsidRPr="004D320A">
        <w:rPr>
          <w:rFonts w:cs="Times New Roman"/>
          <w:i/>
          <w:iCs/>
          <w:sz w:val="20"/>
          <w:szCs w:val="20"/>
        </w:rPr>
        <w:t>Lectures on Physiology, Zoology, and the Natural History of Man, Delivered at the Royal College of Surgeons</w:t>
      </w:r>
      <w:r>
        <w:rPr>
          <w:rFonts w:cs="Times New Roman"/>
          <w:i/>
          <w:iCs/>
          <w:sz w:val="20"/>
          <w:szCs w:val="20"/>
        </w:rPr>
        <w:t xml:space="preserve"> </w:t>
      </w:r>
      <w:r>
        <w:rPr>
          <w:rFonts w:cs="Times New Roman"/>
          <w:iCs/>
          <w:sz w:val="20"/>
          <w:szCs w:val="20"/>
        </w:rPr>
        <w:t>(London: J. Callow, 1819)</w:t>
      </w:r>
      <w:r w:rsidRPr="0034687D">
        <w:rPr>
          <w:rFonts w:cs="Times New Roman"/>
          <w:sz w:val="20"/>
          <w:szCs w:val="20"/>
        </w:rPr>
        <w:t>, 6-8.</w:t>
      </w:r>
    </w:p>
  </w:footnote>
  <w:footnote w:id="19">
    <w:p w14:paraId="463B26ED" w14:textId="689326A2" w:rsidR="00040E60" w:rsidRPr="0034687D" w:rsidRDefault="00040E60">
      <w:pPr>
        <w:pStyle w:val="FootnoteText"/>
        <w:rPr>
          <w:sz w:val="20"/>
          <w:szCs w:val="20"/>
        </w:rPr>
      </w:pPr>
      <w:r w:rsidRPr="0034687D">
        <w:rPr>
          <w:rStyle w:val="FootnoteReference"/>
          <w:sz w:val="20"/>
          <w:szCs w:val="20"/>
        </w:rPr>
        <w:footnoteRef/>
      </w:r>
      <w:r w:rsidRPr="0034687D">
        <w:rPr>
          <w:sz w:val="20"/>
          <w:szCs w:val="20"/>
        </w:rPr>
        <w:t xml:space="preserve"> Butler, ‘Introduction’, </w:t>
      </w:r>
      <w:r w:rsidRPr="0034687D">
        <w:rPr>
          <w:sz w:val="20"/>
          <w:szCs w:val="20"/>
          <w:lang w:val="en-US"/>
        </w:rPr>
        <w:t>xx-xxi.</w:t>
      </w:r>
    </w:p>
  </w:footnote>
  <w:footnote w:id="20">
    <w:p w14:paraId="457152CB" w14:textId="1D0290A6" w:rsidR="00512A4A" w:rsidRPr="00512A4A" w:rsidRDefault="00B73579" w:rsidP="00512A4A">
      <w:pPr>
        <w:pStyle w:val="FootnoteText"/>
        <w:rPr>
          <w:sz w:val="20"/>
          <w:szCs w:val="20"/>
        </w:rPr>
      </w:pPr>
      <w:r w:rsidRPr="00512A4A">
        <w:rPr>
          <w:rStyle w:val="FootnoteReference"/>
          <w:sz w:val="20"/>
          <w:szCs w:val="20"/>
        </w:rPr>
        <w:footnoteRef/>
      </w:r>
      <w:r w:rsidRPr="00512A4A">
        <w:rPr>
          <w:sz w:val="20"/>
          <w:szCs w:val="20"/>
        </w:rPr>
        <w:t xml:space="preserve"> </w:t>
      </w:r>
      <w:r w:rsidR="00512A4A" w:rsidRPr="00512A4A">
        <w:rPr>
          <w:sz w:val="20"/>
          <w:szCs w:val="20"/>
        </w:rPr>
        <w:t xml:space="preserve">Mary Fairclough, </w:t>
      </w:r>
      <w:r w:rsidR="00512A4A" w:rsidRPr="00512A4A">
        <w:rPr>
          <w:i/>
          <w:iCs/>
          <w:sz w:val="20"/>
          <w:szCs w:val="20"/>
        </w:rPr>
        <w:t>Literature, Electricity and Politics 1740-1840: Electrick Communication Every Where</w:t>
      </w:r>
      <w:r w:rsidR="00512A4A">
        <w:rPr>
          <w:i/>
          <w:iCs/>
          <w:sz w:val="20"/>
          <w:szCs w:val="20"/>
        </w:rPr>
        <w:t xml:space="preserve"> </w:t>
      </w:r>
      <w:r w:rsidR="00512A4A">
        <w:rPr>
          <w:iCs/>
          <w:sz w:val="20"/>
          <w:szCs w:val="20"/>
        </w:rPr>
        <w:t xml:space="preserve">(London: </w:t>
      </w:r>
      <w:r w:rsidR="00512A4A" w:rsidRPr="00512A4A">
        <w:rPr>
          <w:sz w:val="20"/>
          <w:szCs w:val="20"/>
        </w:rPr>
        <w:t>Palgrave Macmillan, 2017</w:t>
      </w:r>
      <w:r w:rsidR="00512A4A">
        <w:rPr>
          <w:sz w:val="20"/>
          <w:szCs w:val="20"/>
        </w:rPr>
        <w:t xml:space="preserve">), </w:t>
      </w:r>
      <w:r w:rsidR="003E07BB">
        <w:rPr>
          <w:sz w:val="20"/>
          <w:szCs w:val="20"/>
        </w:rPr>
        <w:t>179-80</w:t>
      </w:r>
      <w:r w:rsidR="00D646E9">
        <w:rPr>
          <w:sz w:val="20"/>
          <w:szCs w:val="20"/>
        </w:rPr>
        <w:t>, 195, 211.</w:t>
      </w:r>
    </w:p>
    <w:p w14:paraId="4D3DF46D" w14:textId="5DFC89CE" w:rsidR="00B73579" w:rsidRDefault="00B73579">
      <w:pPr>
        <w:pStyle w:val="FootnoteText"/>
      </w:pPr>
    </w:p>
  </w:footnote>
  <w:footnote w:id="21">
    <w:p w14:paraId="29362FDC" w14:textId="1745442C" w:rsidR="00040E60" w:rsidRPr="0034687D" w:rsidRDefault="00040E60" w:rsidP="00251940">
      <w:pPr>
        <w:pStyle w:val="FootnoteText"/>
        <w:rPr>
          <w:sz w:val="20"/>
          <w:szCs w:val="20"/>
        </w:rPr>
      </w:pPr>
      <w:r w:rsidRPr="0034687D">
        <w:rPr>
          <w:rStyle w:val="FootnoteReference"/>
          <w:sz w:val="20"/>
          <w:szCs w:val="20"/>
        </w:rPr>
        <w:footnoteRef/>
      </w:r>
      <w:r w:rsidRPr="0034687D">
        <w:rPr>
          <w:sz w:val="20"/>
          <w:szCs w:val="20"/>
        </w:rPr>
        <w:t xml:space="preserve"> See also Redfield, </w:t>
      </w:r>
      <w:r w:rsidRPr="0034687D">
        <w:rPr>
          <w:bCs/>
          <w:sz w:val="20"/>
          <w:szCs w:val="20"/>
        </w:rPr>
        <w:t>‘</w:t>
      </w:r>
      <w:r w:rsidRPr="0034687D">
        <w:rPr>
          <w:bCs/>
          <w:i/>
          <w:iCs/>
          <w:sz w:val="20"/>
          <w:szCs w:val="20"/>
        </w:rPr>
        <w:t>Frankenstein</w:t>
      </w:r>
      <w:r w:rsidRPr="0034687D">
        <w:rPr>
          <w:bCs/>
          <w:sz w:val="20"/>
          <w:szCs w:val="20"/>
        </w:rPr>
        <w:t xml:space="preserve">'s Cinematic Dream’; Richard C. Sha, ‘Volta's Battery, Animal Electricity, and </w:t>
      </w:r>
      <w:r w:rsidRPr="0034687D">
        <w:rPr>
          <w:bCs/>
          <w:i/>
          <w:sz w:val="20"/>
          <w:szCs w:val="20"/>
        </w:rPr>
        <w:t>Frankenstein’</w:t>
      </w:r>
      <w:r w:rsidRPr="0034687D">
        <w:rPr>
          <w:bCs/>
          <w:sz w:val="20"/>
          <w:szCs w:val="20"/>
        </w:rPr>
        <w:t xml:space="preserve">, </w:t>
      </w:r>
      <w:r w:rsidRPr="0034687D">
        <w:rPr>
          <w:bCs/>
          <w:i/>
          <w:sz w:val="20"/>
          <w:szCs w:val="20"/>
        </w:rPr>
        <w:t>European Romantic Review</w:t>
      </w:r>
      <w:r w:rsidRPr="0034687D">
        <w:rPr>
          <w:bCs/>
          <w:sz w:val="20"/>
          <w:szCs w:val="20"/>
        </w:rPr>
        <w:t>, 23:1 (2012), 21.</w:t>
      </w:r>
    </w:p>
  </w:footnote>
  <w:footnote w:id="22">
    <w:p w14:paraId="70BD8BAB" w14:textId="0007AD26" w:rsidR="00040E60" w:rsidRPr="0034687D" w:rsidRDefault="00040E60" w:rsidP="00C156E6">
      <w:pPr>
        <w:pStyle w:val="FootnoteText"/>
        <w:rPr>
          <w:sz w:val="20"/>
          <w:szCs w:val="20"/>
          <w:lang w:val="en-US"/>
        </w:rPr>
      </w:pPr>
      <w:r w:rsidRPr="0034687D">
        <w:rPr>
          <w:rStyle w:val="FootnoteReference"/>
          <w:sz w:val="20"/>
          <w:szCs w:val="20"/>
        </w:rPr>
        <w:footnoteRef/>
      </w:r>
      <w:r w:rsidRPr="0034687D">
        <w:rPr>
          <w:sz w:val="20"/>
          <w:szCs w:val="20"/>
        </w:rPr>
        <w:t xml:space="preserve"> </w:t>
      </w:r>
      <w:r w:rsidRPr="0034687D">
        <w:rPr>
          <w:sz w:val="20"/>
          <w:szCs w:val="20"/>
          <w:lang w:val="en-US"/>
        </w:rPr>
        <w:t xml:space="preserve">Shelley, </w:t>
      </w:r>
      <w:r w:rsidRPr="0034687D">
        <w:rPr>
          <w:i/>
          <w:sz w:val="20"/>
          <w:szCs w:val="20"/>
          <w:lang w:val="en-US"/>
        </w:rPr>
        <w:t>Frankenstein</w:t>
      </w:r>
      <w:r w:rsidRPr="0034687D">
        <w:rPr>
          <w:sz w:val="20"/>
          <w:szCs w:val="20"/>
          <w:lang w:val="en-US"/>
        </w:rPr>
        <w:t>, 24.</w:t>
      </w:r>
    </w:p>
  </w:footnote>
  <w:footnote w:id="23">
    <w:p w14:paraId="32A40087" w14:textId="71DCE6CC" w:rsidR="00040E60" w:rsidRPr="0034687D" w:rsidRDefault="00040E60" w:rsidP="00C156E6">
      <w:pPr>
        <w:pStyle w:val="FootnoteText"/>
        <w:rPr>
          <w:sz w:val="20"/>
          <w:szCs w:val="20"/>
          <w:lang w:val="en-US"/>
        </w:rPr>
      </w:pPr>
      <w:r w:rsidRPr="0034687D">
        <w:rPr>
          <w:rStyle w:val="FootnoteReference"/>
          <w:sz w:val="20"/>
          <w:szCs w:val="20"/>
        </w:rPr>
        <w:footnoteRef/>
      </w:r>
      <w:r w:rsidRPr="0034687D">
        <w:rPr>
          <w:sz w:val="20"/>
          <w:szCs w:val="20"/>
        </w:rPr>
        <w:t xml:space="preserve"> </w:t>
      </w:r>
      <w:r>
        <w:rPr>
          <w:sz w:val="20"/>
          <w:szCs w:val="20"/>
          <w:lang w:val="en-US"/>
        </w:rPr>
        <w:t>Ibid.,</w:t>
      </w:r>
      <w:r w:rsidRPr="0034687D">
        <w:rPr>
          <w:sz w:val="20"/>
          <w:szCs w:val="20"/>
          <w:lang w:val="en-US"/>
        </w:rPr>
        <w:t xml:space="preserve">. </w:t>
      </w:r>
    </w:p>
  </w:footnote>
  <w:footnote w:id="24">
    <w:p w14:paraId="4779B2EB" w14:textId="79E9F80A" w:rsidR="00040E60" w:rsidRPr="0034687D" w:rsidRDefault="00040E60" w:rsidP="005658C3">
      <w:pPr>
        <w:pStyle w:val="FootnoteText"/>
        <w:rPr>
          <w:sz w:val="20"/>
          <w:szCs w:val="20"/>
          <w:lang w:val="en-US"/>
        </w:rPr>
      </w:pPr>
      <w:r w:rsidRPr="0034687D">
        <w:rPr>
          <w:rStyle w:val="FootnoteReference"/>
          <w:sz w:val="20"/>
          <w:szCs w:val="20"/>
        </w:rPr>
        <w:footnoteRef/>
      </w:r>
      <w:r w:rsidRPr="0034687D">
        <w:rPr>
          <w:sz w:val="20"/>
          <w:szCs w:val="20"/>
        </w:rPr>
        <w:t xml:space="preserve"> </w:t>
      </w:r>
      <w:r>
        <w:rPr>
          <w:sz w:val="20"/>
          <w:szCs w:val="20"/>
        </w:rPr>
        <w:t xml:space="preserve">Walter Scott, </w:t>
      </w:r>
      <w:r w:rsidRPr="0034687D">
        <w:rPr>
          <w:i/>
          <w:iCs/>
          <w:sz w:val="20"/>
          <w:szCs w:val="20"/>
          <w:lang w:val="en-US"/>
        </w:rPr>
        <w:t xml:space="preserve">Edinburgh </w:t>
      </w:r>
      <w:r>
        <w:rPr>
          <w:i/>
          <w:iCs/>
          <w:sz w:val="20"/>
          <w:szCs w:val="20"/>
          <w:lang w:val="en-US"/>
        </w:rPr>
        <w:t>Magazine</w:t>
      </w:r>
      <w:r>
        <w:rPr>
          <w:iCs/>
          <w:sz w:val="20"/>
          <w:szCs w:val="20"/>
          <w:lang w:val="en-US"/>
        </w:rPr>
        <w:t>,</w:t>
      </w:r>
      <w:r w:rsidRPr="0034687D">
        <w:rPr>
          <w:i/>
          <w:iCs/>
          <w:sz w:val="20"/>
          <w:szCs w:val="20"/>
          <w:lang w:val="en-US"/>
        </w:rPr>
        <w:t xml:space="preserve"> </w:t>
      </w:r>
      <w:r w:rsidRPr="0034687D">
        <w:rPr>
          <w:iCs/>
          <w:sz w:val="20"/>
          <w:szCs w:val="20"/>
          <w:lang w:val="en-US"/>
        </w:rPr>
        <w:t>March 1818, 2</w:t>
      </w:r>
      <w:r w:rsidR="00534DF0">
        <w:rPr>
          <w:iCs/>
          <w:sz w:val="20"/>
          <w:szCs w:val="20"/>
          <w:lang w:val="en-US"/>
        </w:rPr>
        <w:t>50</w:t>
      </w:r>
      <w:r w:rsidRPr="0034687D">
        <w:rPr>
          <w:iCs/>
          <w:sz w:val="20"/>
          <w:szCs w:val="20"/>
          <w:lang w:val="en-US"/>
        </w:rPr>
        <w:t xml:space="preserve">; </w:t>
      </w:r>
      <w:r w:rsidRPr="0034687D">
        <w:rPr>
          <w:sz w:val="20"/>
          <w:szCs w:val="20"/>
        </w:rPr>
        <w:t xml:space="preserve">John Wilson Croker </w:t>
      </w:r>
      <w:r w:rsidRPr="0034687D">
        <w:rPr>
          <w:i/>
          <w:sz w:val="20"/>
          <w:szCs w:val="20"/>
        </w:rPr>
        <w:t>Quarterly Review</w:t>
      </w:r>
      <w:r w:rsidR="00534DF0">
        <w:rPr>
          <w:sz w:val="20"/>
          <w:szCs w:val="20"/>
        </w:rPr>
        <w:t xml:space="preserve"> January 1818, 379</w:t>
      </w:r>
      <w:r w:rsidRPr="0034687D">
        <w:rPr>
          <w:sz w:val="20"/>
          <w:szCs w:val="20"/>
        </w:rPr>
        <w:t>.</w:t>
      </w:r>
    </w:p>
  </w:footnote>
  <w:footnote w:id="25">
    <w:p w14:paraId="75BEECE2" w14:textId="7DA2DC23" w:rsidR="00040E60" w:rsidRPr="0034687D" w:rsidRDefault="00040E60" w:rsidP="00C156E6">
      <w:pPr>
        <w:pStyle w:val="FootnoteText"/>
        <w:rPr>
          <w:sz w:val="20"/>
          <w:szCs w:val="20"/>
          <w:lang w:val="en-US"/>
        </w:rPr>
      </w:pPr>
      <w:r w:rsidRPr="0034687D">
        <w:rPr>
          <w:rStyle w:val="FootnoteReference"/>
          <w:sz w:val="20"/>
          <w:szCs w:val="20"/>
        </w:rPr>
        <w:footnoteRef/>
      </w:r>
      <w:r w:rsidRPr="0034687D">
        <w:rPr>
          <w:sz w:val="20"/>
          <w:szCs w:val="20"/>
        </w:rPr>
        <w:t xml:space="preserve"> Shelley, </w:t>
      </w:r>
      <w:r w:rsidR="00786836">
        <w:rPr>
          <w:sz w:val="20"/>
          <w:szCs w:val="20"/>
        </w:rPr>
        <w:t>‘</w:t>
      </w:r>
      <w:r w:rsidRPr="0034687D">
        <w:rPr>
          <w:sz w:val="20"/>
          <w:szCs w:val="20"/>
        </w:rPr>
        <w:t>Author’s Introduction</w:t>
      </w:r>
      <w:r w:rsidR="00786836">
        <w:rPr>
          <w:sz w:val="20"/>
          <w:szCs w:val="20"/>
        </w:rPr>
        <w:t>’</w:t>
      </w:r>
      <w:r w:rsidRPr="0034687D">
        <w:rPr>
          <w:sz w:val="20"/>
          <w:szCs w:val="20"/>
        </w:rPr>
        <w:t xml:space="preserve"> (1831)</w:t>
      </w:r>
      <w:r>
        <w:rPr>
          <w:sz w:val="20"/>
          <w:szCs w:val="20"/>
        </w:rPr>
        <w:t>, in</w:t>
      </w:r>
      <w:r w:rsidRPr="0034687D">
        <w:rPr>
          <w:sz w:val="20"/>
          <w:szCs w:val="20"/>
        </w:rPr>
        <w:t xml:space="preserve"> </w:t>
      </w:r>
      <w:r w:rsidRPr="0034687D">
        <w:rPr>
          <w:i/>
          <w:sz w:val="20"/>
          <w:szCs w:val="20"/>
        </w:rPr>
        <w:t>Frankenstein</w:t>
      </w:r>
      <w:r w:rsidRPr="0034687D">
        <w:rPr>
          <w:sz w:val="20"/>
          <w:szCs w:val="20"/>
        </w:rPr>
        <w:t>, ed. Butler, 195-96.</w:t>
      </w:r>
    </w:p>
  </w:footnote>
  <w:footnote w:id="26">
    <w:p w14:paraId="3EFF2AF3" w14:textId="3B9A63BD" w:rsidR="00040E60" w:rsidRPr="0034687D" w:rsidRDefault="00040E60" w:rsidP="0034687D">
      <w:pPr>
        <w:pStyle w:val="FootnoteText"/>
        <w:rPr>
          <w:rFonts w:cs="Times New Roman"/>
          <w:sz w:val="20"/>
          <w:szCs w:val="20"/>
          <w:lang w:val="en-US"/>
        </w:rPr>
      </w:pPr>
      <w:r w:rsidRPr="0034687D">
        <w:rPr>
          <w:rStyle w:val="FootnoteReference"/>
          <w:rFonts w:cs="Times New Roman"/>
          <w:sz w:val="20"/>
          <w:szCs w:val="20"/>
        </w:rPr>
        <w:footnoteRef/>
      </w:r>
      <w:r w:rsidRPr="0034687D">
        <w:rPr>
          <w:rFonts w:cs="Times New Roman"/>
          <w:sz w:val="20"/>
          <w:szCs w:val="20"/>
        </w:rPr>
        <w:t xml:space="preserve"> </w:t>
      </w:r>
      <w:r w:rsidRPr="0034687D">
        <w:rPr>
          <w:rFonts w:cs="Times New Roman"/>
          <w:sz w:val="20"/>
          <w:szCs w:val="20"/>
          <w:lang w:val="en-US"/>
        </w:rPr>
        <w:t xml:space="preserve">Butler, ‘Introduction’, xxiii. </w:t>
      </w:r>
    </w:p>
  </w:footnote>
  <w:footnote w:id="27">
    <w:p w14:paraId="5E1F94BA" w14:textId="0A702289" w:rsidR="00040E60" w:rsidRPr="0034687D" w:rsidRDefault="00040E60" w:rsidP="009A77AC">
      <w:pPr>
        <w:pStyle w:val="FootnoteText"/>
        <w:rPr>
          <w:rFonts w:cs="Times New Roman"/>
          <w:sz w:val="20"/>
          <w:szCs w:val="20"/>
          <w:lang w:val="en-US"/>
        </w:rPr>
      </w:pPr>
      <w:r w:rsidRPr="0034687D">
        <w:rPr>
          <w:rStyle w:val="FootnoteReference"/>
          <w:rFonts w:cs="Times New Roman"/>
          <w:sz w:val="20"/>
          <w:szCs w:val="20"/>
        </w:rPr>
        <w:footnoteRef/>
      </w:r>
      <w:r w:rsidRPr="0034687D">
        <w:rPr>
          <w:rFonts w:cs="Times New Roman"/>
          <w:sz w:val="20"/>
          <w:szCs w:val="20"/>
        </w:rPr>
        <w:t xml:space="preserve"> </w:t>
      </w:r>
      <w:r w:rsidR="00567317">
        <w:rPr>
          <w:rFonts w:cs="Times New Roman"/>
          <w:sz w:val="20"/>
          <w:szCs w:val="20"/>
        </w:rPr>
        <w:t xml:space="preserve">Hetherington, ‘Creator and Created’, </w:t>
      </w:r>
      <w:r w:rsidRPr="0034687D">
        <w:rPr>
          <w:rFonts w:cs="Times New Roman"/>
          <w:sz w:val="20"/>
          <w:szCs w:val="20"/>
          <w:lang w:val="en-US"/>
        </w:rPr>
        <w:t>5; Butler, ‘Introduction’, xxiii.</w:t>
      </w:r>
    </w:p>
  </w:footnote>
  <w:footnote w:id="28">
    <w:p w14:paraId="0F2213D0" w14:textId="7EE6D08F" w:rsidR="00040E60" w:rsidRPr="0034687D" w:rsidRDefault="00040E60" w:rsidP="008E2CE3">
      <w:pPr>
        <w:rPr>
          <w:rFonts w:cs="Times New Roman"/>
          <w:sz w:val="20"/>
          <w:szCs w:val="20"/>
          <w:lang w:val="en-US"/>
        </w:rPr>
      </w:pPr>
      <w:r w:rsidRPr="0034687D">
        <w:rPr>
          <w:rStyle w:val="FootnoteReference"/>
          <w:rFonts w:cs="Times New Roman"/>
          <w:sz w:val="20"/>
          <w:szCs w:val="20"/>
        </w:rPr>
        <w:footnoteRef/>
      </w:r>
      <w:r w:rsidRPr="0034687D">
        <w:rPr>
          <w:rFonts w:cs="Times New Roman"/>
          <w:sz w:val="20"/>
          <w:szCs w:val="20"/>
        </w:rPr>
        <w:t xml:space="preserve"> </w:t>
      </w:r>
      <w:r w:rsidRPr="0034687D">
        <w:rPr>
          <w:rFonts w:cs="Times New Roman"/>
          <w:sz w:val="20"/>
          <w:szCs w:val="20"/>
          <w:lang w:val="en-US"/>
        </w:rPr>
        <w:t xml:space="preserve">Davies, </w:t>
      </w:r>
      <w:r w:rsidRPr="0034687D">
        <w:rPr>
          <w:rFonts w:cs="Times New Roman"/>
          <w:bCs/>
          <w:i/>
          <w:iCs/>
          <w:sz w:val="20"/>
          <w:szCs w:val="20"/>
          <w:lang w:val="en-US"/>
        </w:rPr>
        <w:t>Sermons on important subjects</w:t>
      </w:r>
      <w:r w:rsidRPr="0034687D">
        <w:rPr>
          <w:rFonts w:cs="Times New Roman"/>
          <w:sz w:val="20"/>
          <w:szCs w:val="20"/>
          <w:lang w:val="en-US"/>
        </w:rPr>
        <w:t xml:space="preserve">, </w:t>
      </w:r>
      <w:r w:rsidR="008227EA">
        <w:rPr>
          <w:rFonts w:cs="Times New Roman"/>
          <w:sz w:val="20"/>
          <w:szCs w:val="20"/>
          <w:lang w:val="en-US"/>
        </w:rPr>
        <w:t>(</w:t>
      </w:r>
      <w:r w:rsidRPr="009A77AC">
        <w:rPr>
          <w:rFonts w:cs="Times New Roman"/>
          <w:sz w:val="20"/>
          <w:szCs w:val="20"/>
          <w:lang w:val="en-US"/>
        </w:rPr>
        <w:t>Philadelphia</w:t>
      </w:r>
      <w:r w:rsidR="008227EA">
        <w:rPr>
          <w:rFonts w:cs="Times New Roman"/>
          <w:sz w:val="20"/>
          <w:szCs w:val="20"/>
          <w:lang w:val="en-US"/>
        </w:rPr>
        <w:t>: Robert Campbell</w:t>
      </w:r>
      <w:r w:rsidRPr="009A77AC">
        <w:rPr>
          <w:rFonts w:cs="Times New Roman"/>
          <w:sz w:val="20"/>
          <w:szCs w:val="20"/>
          <w:lang w:val="en-US"/>
        </w:rPr>
        <w:t>, 1794</w:t>
      </w:r>
      <w:r>
        <w:rPr>
          <w:rFonts w:cs="Times New Roman"/>
          <w:sz w:val="20"/>
          <w:szCs w:val="20"/>
          <w:lang w:val="en-US"/>
        </w:rPr>
        <w:t xml:space="preserve">), </w:t>
      </w:r>
      <w:r w:rsidRPr="0034687D">
        <w:rPr>
          <w:rFonts w:cs="Times New Roman"/>
          <w:sz w:val="20"/>
          <w:szCs w:val="20"/>
          <w:lang w:val="en-US"/>
        </w:rPr>
        <w:t>41.</w:t>
      </w:r>
      <w:r>
        <w:rPr>
          <w:rFonts w:cs="Times New Roman"/>
          <w:sz w:val="20"/>
          <w:szCs w:val="20"/>
          <w:lang w:val="en-US"/>
        </w:rPr>
        <w:t xml:space="preserve"> </w:t>
      </w:r>
    </w:p>
  </w:footnote>
  <w:footnote w:id="29">
    <w:p w14:paraId="295EDA1F" w14:textId="77DC003F" w:rsidR="00040E60" w:rsidRPr="00C80728" w:rsidRDefault="00040E60" w:rsidP="008E2CE3">
      <w:pPr>
        <w:rPr>
          <w:rFonts w:cs="Times New Roman"/>
          <w:sz w:val="20"/>
          <w:szCs w:val="20"/>
          <w:lang w:val="en-US"/>
        </w:rPr>
      </w:pPr>
      <w:r w:rsidRPr="0034687D">
        <w:rPr>
          <w:rStyle w:val="FootnoteReference"/>
          <w:rFonts w:cs="Times New Roman"/>
          <w:sz w:val="20"/>
          <w:szCs w:val="20"/>
        </w:rPr>
        <w:footnoteRef/>
      </w:r>
      <w:r w:rsidRPr="0034687D">
        <w:rPr>
          <w:rFonts w:cs="Times New Roman"/>
          <w:sz w:val="20"/>
          <w:szCs w:val="20"/>
        </w:rPr>
        <w:t xml:space="preserve"> </w:t>
      </w:r>
      <w:r w:rsidRPr="0034687D">
        <w:rPr>
          <w:rFonts w:cs="Times New Roman"/>
          <w:sz w:val="20"/>
          <w:szCs w:val="20"/>
          <w:lang w:val="en-US"/>
        </w:rPr>
        <w:t xml:space="preserve">Darwin, </w:t>
      </w:r>
      <w:r w:rsidRPr="0034687D">
        <w:rPr>
          <w:rFonts w:cs="Times New Roman"/>
          <w:bCs/>
          <w:i/>
          <w:iCs/>
          <w:sz w:val="20"/>
          <w:szCs w:val="20"/>
          <w:lang w:val="en-US"/>
        </w:rPr>
        <w:t>Phytologia</w:t>
      </w:r>
      <w:r w:rsidRPr="00DD607A">
        <w:rPr>
          <w:rFonts w:cs="Times New Roman"/>
          <w:bCs/>
          <w:i/>
          <w:iCs/>
          <w:sz w:val="20"/>
          <w:szCs w:val="20"/>
          <w:lang w:val="en-US"/>
        </w:rPr>
        <w:t>: or the philosophy of agriculture and gardening</w:t>
      </w:r>
      <w:r>
        <w:rPr>
          <w:rFonts w:cs="Times New Roman"/>
          <w:bCs/>
          <w:iCs/>
          <w:sz w:val="20"/>
          <w:szCs w:val="20"/>
          <w:lang w:val="en-US"/>
        </w:rPr>
        <w:t xml:space="preserve"> (</w:t>
      </w:r>
      <w:r w:rsidRPr="00DD607A">
        <w:rPr>
          <w:rFonts w:cs="Times New Roman"/>
          <w:sz w:val="20"/>
          <w:szCs w:val="20"/>
          <w:lang w:val="en-US"/>
        </w:rPr>
        <w:t>London</w:t>
      </w:r>
      <w:r w:rsidR="008227EA">
        <w:rPr>
          <w:rFonts w:cs="Times New Roman"/>
          <w:sz w:val="20"/>
          <w:szCs w:val="20"/>
          <w:lang w:val="en-US"/>
        </w:rPr>
        <w:t>: J. Johnson</w:t>
      </w:r>
      <w:r w:rsidRPr="00DD607A">
        <w:rPr>
          <w:rFonts w:cs="Times New Roman"/>
          <w:sz w:val="20"/>
          <w:szCs w:val="20"/>
          <w:lang w:val="en-US"/>
        </w:rPr>
        <w:t>, 1800</w:t>
      </w:r>
      <w:r>
        <w:rPr>
          <w:rFonts w:cs="Times New Roman"/>
          <w:sz w:val="20"/>
          <w:szCs w:val="20"/>
          <w:lang w:val="en-US"/>
        </w:rPr>
        <w:t xml:space="preserve">), </w:t>
      </w:r>
      <w:r w:rsidRPr="0034687D">
        <w:rPr>
          <w:rFonts w:cs="Times New Roman"/>
          <w:sz w:val="20"/>
          <w:szCs w:val="20"/>
          <w:lang w:val="en-US"/>
        </w:rPr>
        <w:t>91-92.</w:t>
      </w:r>
      <w:r>
        <w:rPr>
          <w:rFonts w:cs="Times New Roman"/>
          <w:sz w:val="20"/>
          <w:szCs w:val="20"/>
          <w:lang w:val="en-US"/>
        </w:rPr>
        <w:t xml:space="preserve"> See also Erasmus Darwin, </w:t>
      </w:r>
      <w:r>
        <w:rPr>
          <w:rFonts w:cs="Times New Roman"/>
          <w:i/>
          <w:sz w:val="20"/>
          <w:szCs w:val="20"/>
          <w:lang w:val="en-US"/>
        </w:rPr>
        <w:t>The Temple of Nature; Or, The Origin of Society</w:t>
      </w:r>
      <w:r>
        <w:rPr>
          <w:rFonts w:cs="Times New Roman"/>
          <w:sz w:val="20"/>
          <w:szCs w:val="20"/>
          <w:lang w:val="en-US"/>
        </w:rPr>
        <w:t xml:space="preserve"> (London: J. Johnson, 1803), 161.</w:t>
      </w:r>
    </w:p>
  </w:footnote>
  <w:footnote w:id="30">
    <w:p w14:paraId="407D5CD6" w14:textId="77CE03B7" w:rsidR="00040E60" w:rsidRPr="00C80728" w:rsidRDefault="00040E60">
      <w:pPr>
        <w:pStyle w:val="FootnoteText"/>
        <w:rPr>
          <w:sz w:val="20"/>
          <w:szCs w:val="20"/>
        </w:rPr>
      </w:pPr>
      <w:r w:rsidRPr="00C80728">
        <w:rPr>
          <w:rStyle w:val="FootnoteReference"/>
          <w:sz w:val="20"/>
          <w:szCs w:val="20"/>
        </w:rPr>
        <w:footnoteRef/>
      </w:r>
      <w:r w:rsidRPr="00C80728">
        <w:rPr>
          <w:sz w:val="20"/>
          <w:szCs w:val="20"/>
        </w:rPr>
        <w:t xml:space="preserve"> Percy Bysshe Shelley, ‘Preface’ in </w:t>
      </w:r>
      <w:r>
        <w:rPr>
          <w:sz w:val="20"/>
          <w:szCs w:val="20"/>
        </w:rPr>
        <w:t xml:space="preserve">Shelley, </w:t>
      </w:r>
      <w:r w:rsidRPr="00C80728">
        <w:rPr>
          <w:i/>
          <w:sz w:val="20"/>
          <w:szCs w:val="20"/>
        </w:rPr>
        <w:t>Frankenstein</w:t>
      </w:r>
      <w:r w:rsidRPr="00C80728">
        <w:rPr>
          <w:sz w:val="20"/>
          <w:szCs w:val="20"/>
        </w:rPr>
        <w:t>, 3.</w:t>
      </w:r>
    </w:p>
  </w:footnote>
  <w:footnote w:id="31">
    <w:p w14:paraId="4C236078" w14:textId="72243751" w:rsidR="00040E60" w:rsidRPr="00774BC0" w:rsidRDefault="00040E60">
      <w:pPr>
        <w:pStyle w:val="FootnoteText"/>
        <w:rPr>
          <w:sz w:val="20"/>
          <w:szCs w:val="20"/>
        </w:rPr>
      </w:pPr>
      <w:r w:rsidRPr="00774BC0">
        <w:rPr>
          <w:rStyle w:val="FootnoteReference"/>
          <w:sz w:val="20"/>
          <w:szCs w:val="20"/>
        </w:rPr>
        <w:footnoteRef/>
      </w:r>
      <w:r w:rsidRPr="00774BC0">
        <w:rPr>
          <w:sz w:val="20"/>
          <w:szCs w:val="20"/>
        </w:rPr>
        <w:t xml:space="preserve"> </w:t>
      </w:r>
      <w:r>
        <w:rPr>
          <w:sz w:val="20"/>
          <w:szCs w:val="20"/>
        </w:rPr>
        <w:t xml:space="preserve">Bill Morrison, Interview with Walker Art Center, 7 October 2010. </w:t>
      </w:r>
    </w:p>
  </w:footnote>
  <w:footnote w:id="32">
    <w:p w14:paraId="4315F8F9" w14:textId="6F15D3A8" w:rsidR="00040E60" w:rsidRPr="00774BC0" w:rsidRDefault="00040E60">
      <w:pPr>
        <w:pStyle w:val="FootnoteText"/>
        <w:rPr>
          <w:sz w:val="20"/>
          <w:szCs w:val="20"/>
        </w:rPr>
      </w:pPr>
      <w:r w:rsidRPr="00774BC0">
        <w:rPr>
          <w:rStyle w:val="FootnoteReference"/>
          <w:sz w:val="20"/>
          <w:szCs w:val="20"/>
        </w:rPr>
        <w:footnoteRef/>
      </w:r>
      <w:r w:rsidRPr="00774BC0">
        <w:rPr>
          <w:sz w:val="20"/>
          <w:szCs w:val="20"/>
        </w:rPr>
        <w:t xml:space="preserve"> </w:t>
      </w:r>
      <w:r>
        <w:rPr>
          <w:sz w:val="20"/>
          <w:szCs w:val="20"/>
        </w:rPr>
        <w:t>Bill Morrison and Dave Douglas, Interview with Stanford Lively Arts, 22 April 2010</w:t>
      </w:r>
      <w:r w:rsidRPr="00774BC0">
        <w:rPr>
          <w:sz w:val="20"/>
          <w:szCs w:val="20"/>
        </w:rPr>
        <w:t>.</w:t>
      </w:r>
    </w:p>
  </w:footnote>
  <w:footnote w:id="33">
    <w:p w14:paraId="307C30B5" w14:textId="67A885A4" w:rsidR="00040E60" w:rsidRPr="006D0C1B" w:rsidRDefault="00040E60">
      <w:pPr>
        <w:pStyle w:val="FootnoteText"/>
        <w:rPr>
          <w:sz w:val="20"/>
          <w:szCs w:val="20"/>
        </w:rPr>
      </w:pPr>
      <w:r w:rsidRPr="006D0C1B">
        <w:rPr>
          <w:rStyle w:val="FootnoteReference"/>
          <w:sz w:val="20"/>
          <w:szCs w:val="20"/>
        </w:rPr>
        <w:footnoteRef/>
      </w:r>
      <w:r w:rsidRPr="006D0C1B">
        <w:rPr>
          <w:sz w:val="20"/>
          <w:szCs w:val="20"/>
        </w:rPr>
        <w:t xml:space="preserve"> Shelley, </w:t>
      </w:r>
      <w:r w:rsidRPr="006D0C1B">
        <w:rPr>
          <w:i/>
          <w:sz w:val="20"/>
          <w:szCs w:val="20"/>
        </w:rPr>
        <w:t>Frankenstein</w:t>
      </w:r>
      <w:r w:rsidRPr="006D0C1B">
        <w:rPr>
          <w:sz w:val="20"/>
          <w:szCs w:val="20"/>
        </w:rPr>
        <w:t>, 32-33.</w:t>
      </w:r>
    </w:p>
  </w:footnote>
  <w:footnote w:id="34">
    <w:p w14:paraId="7E06B7F2" w14:textId="2EBE7E57" w:rsidR="00040E60" w:rsidRPr="00EB07A6" w:rsidRDefault="00040E60">
      <w:pPr>
        <w:pStyle w:val="FootnoteText"/>
        <w:rPr>
          <w:sz w:val="20"/>
          <w:szCs w:val="20"/>
        </w:rPr>
      </w:pPr>
      <w:r w:rsidRPr="00EB07A6">
        <w:rPr>
          <w:rStyle w:val="FootnoteReference"/>
          <w:sz w:val="20"/>
          <w:szCs w:val="20"/>
        </w:rPr>
        <w:footnoteRef/>
      </w:r>
      <w:r w:rsidRPr="00EB07A6">
        <w:rPr>
          <w:sz w:val="20"/>
          <w:szCs w:val="20"/>
        </w:rPr>
        <w:t xml:space="preserve"> Wheeler Winston Dixon ‘The Films of </w:t>
      </w:r>
      <w:r w:rsidRPr="00EB07A6">
        <w:rPr>
          <w:i/>
          <w:sz w:val="20"/>
          <w:szCs w:val="20"/>
        </w:rPr>
        <w:t>Frankenstein</w:t>
      </w:r>
      <w:r w:rsidRPr="00EB07A6">
        <w:rPr>
          <w:sz w:val="20"/>
          <w:szCs w:val="20"/>
        </w:rPr>
        <w:t>’</w:t>
      </w:r>
      <w:r w:rsidRPr="00EB07A6">
        <w:rPr>
          <w:i/>
          <w:sz w:val="20"/>
          <w:szCs w:val="20"/>
        </w:rPr>
        <w:t xml:space="preserve">, </w:t>
      </w:r>
      <w:r w:rsidRPr="00EB07A6">
        <w:rPr>
          <w:sz w:val="20"/>
          <w:szCs w:val="20"/>
        </w:rPr>
        <w:t xml:space="preserve">in </w:t>
      </w:r>
      <w:r w:rsidRPr="00EB07A6">
        <w:rPr>
          <w:i/>
          <w:sz w:val="20"/>
          <w:szCs w:val="20"/>
        </w:rPr>
        <w:t>Approaches to teaching Frankenstein</w:t>
      </w:r>
      <w:r w:rsidRPr="00EB07A6">
        <w:rPr>
          <w:sz w:val="20"/>
          <w:szCs w:val="20"/>
        </w:rPr>
        <w:t xml:space="preserve">, 167; Friedman and Kavey, </w:t>
      </w:r>
      <w:r w:rsidRPr="00EB07A6">
        <w:rPr>
          <w:i/>
          <w:sz w:val="20"/>
          <w:szCs w:val="20"/>
        </w:rPr>
        <w:t>Monstrous Progeny</w:t>
      </w:r>
      <w:r w:rsidRPr="00EB07A6">
        <w:rPr>
          <w:sz w:val="20"/>
          <w:szCs w:val="20"/>
        </w:rPr>
        <w:t>, 95.</w:t>
      </w:r>
    </w:p>
  </w:footnote>
  <w:footnote w:id="35">
    <w:p w14:paraId="69BAFDBC" w14:textId="705B9C15" w:rsidR="00040E60" w:rsidRPr="004616E3" w:rsidRDefault="00040E60">
      <w:pPr>
        <w:pStyle w:val="FootnoteText"/>
        <w:rPr>
          <w:sz w:val="20"/>
          <w:szCs w:val="20"/>
        </w:rPr>
      </w:pPr>
      <w:r w:rsidRPr="004616E3">
        <w:rPr>
          <w:rStyle w:val="FootnoteReference"/>
          <w:sz w:val="20"/>
          <w:szCs w:val="20"/>
        </w:rPr>
        <w:footnoteRef/>
      </w:r>
      <w:r w:rsidRPr="004616E3">
        <w:rPr>
          <w:sz w:val="20"/>
          <w:szCs w:val="20"/>
        </w:rPr>
        <w:t xml:space="preserve"> Crouch, </w:t>
      </w:r>
      <w:r w:rsidRPr="004616E3">
        <w:rPr>
          <w:rFonts w:cs="Times New Roman"/>
          <w:bCs/>
          <w:sz w:val="20"/>
          <w:szCs w:val="20"/>
          <w:lang w:val="en-US"/>
        </w:rPr>
        <w:t xml:space="preserve">‘Davy's </w:t>
      </w:r>
      <w:r w:rsidRPr="004616E3">
        <w:rPr>
          <w:rFonts w:cs="Times New Roman"/>
          <w:bCs/>
          <w:i/>
          <w:iCs/>
          <w:sz w:val="20"/>
          <w:szCs w:val="20"/>
          <w:lang w:val="en-US"/>
        </w:rPr>
        <w:t>A Discourse</w:t>
      </w:r>
      <w:r w:rsidRPr="004616E3">
        <w:rPr>
          <w:rFonts w:cs="Times New Roman"/>
          <w:bCs/>
          <w:iCs/>
          <w:sz w:val="20"/>
          <w:szCs w:val="20"/>
          <w:lang w:val="en-US"/>
        </w:rPr>
        <w:t>’.</w:t>
      </w:r>
    </w:p>
  </w:footnote>
  <w:footnote w:id="36">
    <w:p w14:paraId="4E17CF21" w14:textId="210C36B3" w:rsidR="00040E60" w:rsidRPr="0034687D" w:rsidRDefault="00040E60" w:rsidP="008E2CE3">
      <w:pPr>
        <w:pStyle w:val="FootnoteText"/>
        <w:rPr>
          <w:sz w:val="20"/>
          <w:szCs w:val="20"/>
          <w:lang w:val="en-US"/>
        </w:rPr>
      </w:pPr>
      <w:r w:rsidRPr="0034687D">
        <w:rPr>
          <w:rStyle w:val="FootnoteReference"/>
          <w:sz w:val="20"/>
          <w:szCs w:val="20"/>
        </w:rPr>
        <w:footnoteRef/>
      </w:r>
      <w:r w:rsidRPr="0034687D">
        <w:rPr>
          <w:sz w:val="20"/>
          <w:szCs w:val="20"/>
        </w:rPr>
        <w:t xml:space="preserve"> </w:t>
      </w:r>
      <w:r>
        <w:rPr>
          <w:sz w:val="20"/>
          <w:szCs w:val="20"/>
        </w:rPr>
        <w:t xml:space="preserve">Fred </w:t>
      </w:r>
      <w:r w:rsidRPr="0034687D">
        <w:rPr>
          <w:sz w:val="20"/>
          <w:szCs w:val="20"/>
          <w:lang w:val="en-US"/>
        </w:rPr>
        <w:t>Botting</w:t>
      </w:r>
      <w:r w:rsidRPr="000162E0">
        <w:rPr>
          <w:sz w:val="20"/>
          <w:szCs w:val="20"/>
        </w:rPr>
        <w:t xml:space="preserve">, </w:t>
      </w:r>
      <w:r w:rsidRPr="000162E0">
        <w:rPr>
          <w:i/>
          <w:iCs/>
          <w:sz w:val="20"/>
          <w:szCs w:val="20"/>
        </w:rPr>
        <w:t>Making Monstrous: Frankenstein, Criticism, Theory</w:t>
      </w:r>
      <w:r>
        <w:rPr>
          <w:iCs/>
          <w:sz w:val="20"/>
          <w:szCs w:val="20"/>
        </w:rPr>
        <w:t xml:space="preserve"> (</w:t>
      </w:r>
      <w:r w:rsidRPr="000162E0">
        <w:rPr>
          <w:sz w:val="20"/>
          <w:szCs w:val="20"/>
        </w:rPr>
        <w:t>Manchester: Manchester University Press, 1991</w:t>
      </w:r>
      <w:r>
        <w:rPr>
          <w:sz w:val="20"/>
          <w:szCs w:val="20"/>
        </w:rPr>
        <w:t>)</w:t>
      </w:r>
      <w:r w:rsidRPr="0034687D">
        <w:rPr>
          <w:sz w:val="20"/>
          <w:szCs w:val="20"/>
          <w:lang w:val="en-US"/>
        </w:rPr>
        <w:t>, 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6E6"/>
    <w:rsid w:val="0001038F"/>
    <w:rsid w:val="0001532F"/>
    <w:rsid w:val="000162E0"/>
    <w:rsid w:val="00016358"/>
    <w:rsid w:val="000222F5"/>
    <w:rsid w:val="00040E60"/>
    <w:rsid w:val="000622A5"/>
    <w:rsid w:val="00063E15"/>
    <w:rsid w:val="000652B3"/>
    <w:rsid w:val="00087256"/>
    <w:rsid w:val="000A2EE4"/>
    <w:rsid w:val="000A4FDA"/>
    <w:rsid w:val="000A7552"/>
    <w:rsid w:val="000B377E"/>
    <w:rsid w:val="000C0FBA"/>
    <w:rsid w:val="000D1305"/>
    <w:rsid w:val="000E4CD5"/>
    <w:rsid w:val="0010085B"/>
    <w:rsid w:val="00103193"/>
    <w:rsid w:val="00124030"/>
    <w:rsid w:val="001275D8"/>
    <w:rsid w:val="00183981"/>
    <w:rsid w:val="00184A43"/>
    <w:rsid w:val="001912C8"/>
    <w:rsid w:val="00192BF8"/>
    <w:rsid w:val="001B21D9"/>
    <w:rsid w:val="001D2A12"/>
    <w:rsid w:val="001E0DBD"/>
    <w:rsid w:val="001E32F7"/>
    <w:rsid w:val="002119B2"/>
    <w:rsid w:val="00221D2B"/>
    <w:rsid w:val="002264A1"/>
    <w:rsid w:val="0023104E"/>
    <w:rsid w:val="00236F7E"/>
    <w:rsid w:val="00243360"/>
    <w:rsid w:val="00251940"/>
    <w:rsid w:val="00252175"/>
    <w:rsid w:val="00254E8A"/>
    <w:rsid w:val="002612EC"/>
    <w:rsid w:val="002657B0"/>
    <w:rsid w:val="00275FAA"/>
    <w:rsid w:val="00295826"/>
    <w:rsid w:val="002A7CF4"/>
    <w:rsid w:val="002B2CEC"/>
    <w:rsid w:val="002B4CCB"/>
    <w:rsid w:val="002C212E"/>
    <w:rsid w:val="002C3CEE"/>
    <w:rsid w:val="002F5FFA"/>
    <w:rsid w:val="00311D75"/>
    <w:rsid w:val="00326BAB"/>
    <w:rsid w:val="00327EFE"/>
    <w:rsid w:val="0033343F"/>
    <w:rsid w:val="0034687D"/>
    <w:rsid w:val="00346DBB"/>
    <w:rsid w:val="0035198E"/>
    <w:rsid w:val="00361C9E"/>
    <w:rsid w:val="00376C22"/>
    <w:rsid w:val="0039162A"/>
    <w:rsid w:val="00397562"/>
    <w:rsid w:val="003B3B1F"/>
    <w:rsid w:val="003C542E"/>
    <w:rsid w:val="003D04BA"/>
    <w:rsid w:val="003D2841"/>
    <w:rsid w:val="003D4C15"/>
    <w:rsid w:val="003D6EAA"/>
    <w:rsid w:val="003E07BB"/>
    <w:rsid w:val="003F0FD9"/>
    <w:rsid w:val="00407BAB"/>
    <w:rsid w:val="00410E4A"/>
    <w:rsid w:val="00450AEA"/>
    <w:rsid w:val="004616E3"/>
    <w:rsid w:val="00466225"/>
    <w:rsid w:val="004749AF"/>
    <w:rsid w:val="00487AD3"/>
    <w:rsid w:val="00493D3C"/>
    <w:rsid w:val="004B13D0"/>
    <w:rsid w:val="004C450A"/>
    <w:rsid w:val="004C5C97"/>
    <w:rsid w:val="004D320A"/>
    <w:rsid w:val="004E49AE"/>
    <w:rsid w:val="00500557"/>
    <w:rsid w:val="005119A6"/>
    <w:rsid w:val="00512A4A"/>
    <w:rsid w:val="0051686A"/>
    <w:rsid w:val="00524B21"/>
    <w:rsid w:val="00534DF0"/>
    <w:rsid w:val="0054206A"/>
    <w:rsid w:val="005507EB"/>
    <w:rsid w:val="00555815"/>
    <w:rsid w:val="00555E54"/>
    <w:rsid w:val="0055632A"/>
    <w:rsid w:val="00563D78"/>
    <w:rsid w:val="005658C3"/>
    <w:rsid w:val="005660D8"/>
    <w:rsid w:val="00567317"/>
    <w:rsid w:val="00567BD1"/>
    <w:rsid w:val="005801BD"/>
    <w:rsid w:val="00596D98"/>
    <w:rsid w:val="005A3F84"/>
    <w:rsid w:val="005B2BDD"/>
    <w:rsid w:val="005D4E1D"/>
    <w:rsid w:val="005D5E8A"/>
    <w:rsid w:val="005F7A43"/>
    <w:rsid w:val="00600213"/>
    <w:rsid w:val="006003A0"/>
    <w:rsid w:val="00623948"/>
    <w:rsid w:val="00673ECE"/>
    <w:rsid w:val="00674006"/>
    <w:rsid w:val="006832C7"/>
    <w:rsid w:val="00692DE3"/>
    <w:rsid w:val="006950D3"/>
    <w:rsid w:val="0069617C"/>
    <w:rsid w:val="006A2B51"/>
    <w:rsid w:val="006B2FDD"/>
    <w:rsid w:val="006C35E0"/>
    <w:rsid w:val="006C3AB3"/>
    <w:rsid w:val="006D0C1B"/>
    <w:rsid w:val="006D5B67"/>
    <w:rsid w:val="006E7A36"/>
    <w:rsid w:val="006F6AE9"/>
    <w:rsid w:val="00702A8F"/>
    <w:rsid w:val="007102F4"/>
    <w:rsid w:val="0071202E"/>
    <w:rsid w:val="00721866"/>
    <w:rsid w:val="0073392C"/>
    <w:rsid w:val="00745A69"/>
    <w:rsid w:val="00753510"/>
    <w:rsid w:val="00757E2A"/>
    <w:rsid w:val="00771699"/>
    <w:rsid w:val="00774BC0"/>
    <w:rsid w:val="007806F4"/>
    <w:rsid w:val="00786836"/>
    <w:rsid w:val="00797023"/>
    <w:rsid w:val="007A05B9"/>
    <w:rsid w:val="007B33B2"/>
    <w:rsid w:val="007B7169"/>
    <w:rsid w:val="007C6F06"/>
    <w:rsid w:val="00801EDD"/>
    <w:rsid w:val="00814BCC"/>
    <w:rsid w:val="008227EA"/>
    <w:rsid w:val="00830572"/>
    <w:rsid w:val="00840AD9"/>
    <w:rsid w:val="008458AC"/>
    <w:rsid w:val="00845FA9"/>
    <w:rsid w:val="00871154"/>
    <w:rsid w:val="00871317"/>
    <w:rsid w:val="0087173B"/>
    <w:rsid w:val="008776B7"/>
    <w:rsid w:val="00886F78"/>
    <w:rsid w:val="008A60BA"/>
    <w:rsid w:val="008B2C59"/>
    <w:rsid w:val="008C4DE6"/>
    <w:rsid w:val="008D236B"/>
    <w:rsid w:val="008E14DE"/>
    <w:rsid w:val="008E2CE3"/>
    <w:rsid w:val="008F3685"/>
    <w:rsid w:val="00910990"/>
    <w:rsid w:val="00914B44"/>
    <w:rsid w:val="00916E4C"/>
    <w:rsid w:val="00917393"/>
    <w:rsid w:val="00942816"/>
    <w:rsid w:val="009666B4"/>
    <w:rsid w:val="00967A49"/>
    <w:rsid w:val="00975EA1"/>
    <w:rsid w:val="00986072"/>
    <w:rsid w:val="0098734D"/>
    <w:rsid w:val="009910E3"/>
    <w:rsid w:val="00994AF2"/>
    <w:rsid w:val="009957F9"/>
    <w:rsid w:val="009A1919"/>
    <w:rsid w:val="009A77AC"/>
    <w:rsid w:val="009B02D2"/>
    <w:rsid w:val="009B1ED4"/>
    <w:rsid w:val="009C4607"/>
    <w:rsid w:val="009C66D4"/>
    <w:rsid w:val="009E0D3A"/>
    <w:rsid w:val="009E408D"/>
    <w:rsid w:val="009F7FCE"/>
    <w:rsid w:val="00A25894"/>
    <w:rsid w:val="00A32304"/>
    <w:rsid w:val="00A40B98"/>
    <w:rsid w:val="00A65934"/>
    <w:rsid w:val="00A75C81"/>
    <w:rsid w:val="00A91F08"/>
    <w:rsid w:val="00AA1C9B"/>
    <w:rsid w:val="00AB4BFC"/>
    <w:rsid w:val="00AC3B8A"/>
    <w:rsid w:val="00AC4C97"/>
    <w:rsid w:val="00AC684E"/>
    <w:rsid w:val="00AD1ECB"/>
    <w:rsid w:val="00AF5903"/>
    <w:rsid w:val="00B0299E"/>
    <w:rsid w:val="00B10733"/>
    <w:rsid w:val="00B35811"/>
    <w:rsid w:val="00B62A8E"/>
    <w:rsid w:val="00B70369"/>
    <w:rsid w:val="00B71541"/>
    <w:rsid w:val="00B7249D"/>
    <w:rsid w:val="00B73579"/>
    <w:rsid w:val="00B7429A"/>
    <w:rsid w:val="00B7534D"/>
    <w:rsid w:val="00B77690"/>
    <w:rsid w:val="00B92EC2"/>
    <w:rsid w:val="00B94982"/>
    <w:rsid w:val="00BA0F95"/>
    <w:rsid w:val="00BB2D6E"/>
    <w:rsid w:val="00BB32DD"/>
    <w:rsid w:val="00BB76EA"/>
    <w:rsid w:val="00BD1FE2"/>
    <w:rsid w:val="00BF0F0E"/>
    <w:rsid w:val="00BF2AFE"/>
    <w:rsid w:val="00BF434D"/>
    <w:rsid w:val="00BF7EAB"/>
    <w:rsid w:val="00C01569"/>
    <w:rsid w:val="00C156E6"/>
    <w:rsid w:val="00C20E0A"/>
    <w:rsid w:val="00C31C58"/>
    <w:rsid w:val="00C51A53"/>
    <w:rsid w:val="00C63EF4"/>
    <w:rsid w:val="00C667DC"/>
    <w:rsid w:val="00C72179"/>
    <w:rsid w:val="00C726F1"/>
    <w:rsid w:val="00C8030B"/>
    <w:rsid w:val="00C80728"/>
    <w:rsid w:val="00C86D2B"/>
    <w:rsid w:val="00C933AD"/>
    <w:rsid w:val="00C9639A"/>
    <w:rsid w:val="00C96D94"/>
    <w:rsid w:val="00CA1A73"/>
    <w:rsid w:val="00CA71CD"/>
    <w:rsid w:val="00CB3112"/>
    <w:rsid w:val="00CB726E"/>
    <w:rsid w:val="00CC6B78"/>
    <w:rsid w:val="00CE5A69"/>
    <w:rsid w:val="00D0089A"/>
    <w:rsid w:val="00D114EE"/>
    <w:rsid w:val="00D22D51"/>
    <w:rsid w:val="00D232FA"/>
    <w:rsid w:val="00D24905"/>
    <w:rsid w:val="00D36DE9"/>
    <w:rsid w:val="00D646E9"/>
    <w:rsid w:val="00D6663B"/>
    <w:rsid w:val="00D66839"/>
    <w:rsid w:val="00D93558"/>
    <w:rsid w:val="00DA30EA"/>
    <w:rsid w:val="00DC3518"/>
    <w:rsid w:val="00DD607A"/>
    <w:rsid w:val="00DE39D2"/>
    <w:rsid w:val="00DE4F1D"/>
    <w:rsid w:val="00E0044A"/>
    <w:rsid w:val="00E00B89"/>
    <w:rsid w:val="00E02623"/>
    <w:rsid w:val="00E03967"/>
    <w:rsid w:val="00E03E35"/>
    <w:rsid w:val="00E15382"/>
    <w:rsid w:val="00E233EF"/>
    <w:rsid w:val="00E35C0B"/>
    <w:rsid w:val="00E40466"/>
    <w:rsid w:val="00E42238"/>
    <w:rsid w:val="00E429E1"/>
    <w:rsid w:val="00E55241"/>
    <w:rsid w:val="00E57385"/>
    <w:rsid w:val="00E77E03"/>
    <w:rsid w:val="00E834F5"/>
    <w:rsid w:val="00E837A8"/>
    <w:rsid w:val="00E9744E"/>
    <w:rsid w:val="00E976A3"/>
    <w:rsid w:val="00EA24AA"/>
    <w:rsid w:val="00EB07A6"/>
    <w:rsid w:val="00EB1982"/>
    <w:rsid w:val="00EC1A96"/>
    <w:rsid w:val="00ED14E4"/>
    <w:rsid w:val="00ED7E03"/>
    <w:rsid w:val="00EE0D1E"/>
    <w:rsid w:val="00EE5D40"/>
    <w:rsid w:val="00EE7180"/>
    <w:rsid w:val="00EF5667"/>
    <w:rsid w:val="00EF7953"/>
    <w:rsid w:val="00F03784"/>
    <w:rsid w:val="00F16363"/>
    <w:rsid w:val="00F24C65"/>
    <w:rsid w:val="00F30ADD"/>
    <w:rsid w:val="00F31FDA"/>
    <w:rsid w:val="00F34744"/>
    <w:rsid w:val="00F504D6"/>
    <w:rsid w:val="00F6636A"/>
    <w:rsid w:val="00F91C8B"/>
    <w:rsid w:val="00FC2674"/>
    <w:rsid w:val="00FE2F01"/>
    <w:rsid w:val="00FE39AA"/>
    <w:rsid w:val="00FF3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690B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156E6"/>
  </w:style>
  <w:style w:type="character" w:customStyle="1" w:styleId="FootnoteTextChar">
    <w:name w:val="Footnote Text Char"/>
    <w:basedOn w:val="DefaultParagraphFont"/>
    <w:link w:val="FootnoteText"/>
    <w:uiPriority w:val="99"/>
    <w:rsid w:val="00C156E6"/>
    <w:rPr>
      <w:lang w:val="en-GB"/>
    </w:rPr>
  </w:style>
  <w:style w:type="character" w:styleId="FootnoteReference">
    <w:name w:val="footnote reference"/>
    <w:basedOn w:val="DefaultParagraphFont"/>
    <w:unhideWhenUsed/>
    <w:rsid w:val="00C156E6"/>
    <w:rPr>
      <w:vertAlign w:val="superscript"/>
    </w:rPr>
  </w:style>
  <w:style w:type="paragraph" w:styleId="Footer">
    <w:name w:val="footer"/>
    <w:basedOn w:val="Normal"/>
    <w:link w:val="FooterChar"/>
    <w:uiPriority w:val="99"/>
    <w:unhideWhenUsed/>
    <w:rsid w:val="00C156E6"/>
    <w:pPr>
      <w:tabs>
        <w:tab w:val="center" w:pos="4320"/>
        <w:tab w:val="right" w:pos="8640"/>
      </w:tabs>
    </w:pPr>
  </w:style>
  <w:style w:type="character" w:customStyle="1" w:styleId="FooterChar">
    <w:name w:val="Footer Char"/>
    <w:basedOn w:val="DefaultParagraphFont"/>
    <w:link w:val="Footer"/>
    <w:uiPriority w:val="99"/>
    <w:rsid w:val="00C156E6"/>
    <w:rPr>
      <w:lang w:val="en-GB"/>
    </w:rPr>
  </w:style>
  <w:style w:type="character" w:styleId="PageNumber">
    <w:name w:val="page number"/>
    <w:basedOn w:val="DefaultParagraphFont"/>
    <w:uiPriority w:val="99"/>
    <w:semiHidden/>
    <w:unhideWhenUsed/>
    <w:rsid w:val="00C156E6"/>
  </w:style>
  <w:style w:type="character" w:styleId="CommentReference">
    <w:name w:val="annotation reference"/>
    <w:basedOn w:val="DefaultParagraphFont"/>
    <w:uiPriority w:val="99"/>
    <w:semiHidden/>
    <w:unhideWhenUsed/>
    <w:rsid w:val="00236F7E"/>
    <w:rPr>
      <w:sz w:val="18"/>
      <w:szCs w:val="18"/>
    </w:rPr>
  </w:style>
  <w:style w:type="paragraph" w:styleId="CommentText">
    <w:name w:val="annotation text"/>
    <w:basedOn w:val="Normal"/>
    <w:link w:val="CommentTextChar"/>
    <w:uiPriority w:val="99"/>
    <w:semiHidden/>
    <w:unhideWhenUsed/>
    <w:rsid w:val="00236F7E"/>
  </w:style>
  <w:style w:type="character" w:customStyle="1" w:styleId="CommentTextChar">
    <w:name w:val="Comment Text Char"/>
    <w:basedOn w:val="DefaultParagraphFont"/>
    <w:link w:val="CommentText"/>
    <w:uiPriority w:val="99"/>
    <w:semiHidden/>
    <w:rsid w:val="00236F7E"/>
    <w:rPr>
      <w:lang w:val="en-GB"/>
    </w:rPr>
  </w:style>
  <w:style w:type="paragraph" w:styleId="CommentSubject">
    <w:name w:val="annotation subject"/>
    <w:basedOn w:val="CommentText"/>
    <w:next w:val="CommentText"/>
    <w:link w:val="CommentSubjectChar"/>
    <w:uiPriority w:val="99"/>
    <w:semiHidden/>
    <w:unhideWhenUsed/>
    <w:rsid w:val="00236F7E"/>
    <w:rPr>
      <w:b/>
      <w:bCs/>
      <w:sz w:val="20"/>
      <w:szCs w:val="20"/>
    </w:rPr>
  </w:style>
  <w:style w:type="character" w:customStyle="1" w:styleId="CommentSubjectChar">
    <w:name w:val="Comment Subject Char"/>
    <w:basedOn w:val="CommentTextChar"/>
    <w:link w:val="CommentSubject"/>
    <w:uiPriority w:val="99"/>
    <w:semiHidden/>
    <w:rsid w:val="00236F7E"/>
    <w:rPr>
      <w:b/>
      <w:bCs/>
      <w:sz w:val="20"/>
      <w:szCs w:val="20"/>
      <w:lang w:val="en-GB"/>
    </w:rPr>
  </w:style>
  <w:style w:type="paragraph" w:styleId="BalloonText">
    <w:name w:val="Balloon Text"/>
    <w:basedOn w:val="Normal"/>
    <w:link w:val="BalloonTextChar"/>
    <w:uiPriority w:val="99"/>
    <w:semiHidden/>
    <w:unhideWhenUsed/>
    <w:rsid w:val="00236F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6F7E"/>
    <w:rPr>
      <w:rFonts w:ascii="Times New Roman" w:hAnsi="Times New Roman" w:cs="Times New Roman"/>
      <w:sz w:val="18"/>
      <w:szCs w:val="18"/>
      <w:lang w:val="en-GB"/>
    </w:rPr>
  </w:style>
  <w:style w:type="character" w:styleId="Hyperlink">
    <w:name w:val="Hyperlink"/>
    <w:basedOn w:val="DefaultParagraphFont"/>
    <w:uiPriority w:val="99"/>
    <w:unhideWhenUsed/>
    <w:rsid w:val="000C0FBA"/>
    <w:rPr>
      <w:color w:val="0000FF" w:themeColor="hyperlink"/>
      <w:u w:val="single"/>
    </w:rPr>
  </w:style>
  <w:style w:type="table" w:styleId="TableGrid">
    <w:name w:val="Table Grid"/>
    <w:basedOn w:val="TableNormal"/>
    <w:uiPriority w:val="59"/>
    <w:rsid w:val="009A7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448523">
      <w:bodyDiv w:val="1"/>
      <w:marLeft w:val="0"/>
      <w:marRight w:val="0"/>
      <w:marTop w:val="0"/>
      <w:marBottom w:val="0"/>
      <w:divBdr>
        <w:top w:val="none" w:sz="0" w:space="0" w:color="auto"/>
        <w:left w:val="none" w:sz="0" w:space="0" w:color="auto"/>
        <w:bottom w:val="none" w:sz="0" w:space="0" w:color="auto"/>
        <w:right w:val="none" w:sz="0" w:space="0" w:color="auto"/>
      </w:divBdr>
    </w:div>
    <w:div w:id="16121279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youtube.com/watch?v=A7ZY6I9H6-o" TargetMode="External"/><Relationship Id="rId7" Type="http://schemas.openxmlformats.org/officeDocument/2006/relationships/hyperlink" Target="https://www.youtube.com/watch?v=YjoFLEjlDwA" TargetMode="External"/><Relationship Id="rId8" Type="http://schemas.openxmlformats.org/officeDocument/2006/relationships/hyperlink" Target="http://www.rc.umd.edu/editions/peake/index.html" TargetMode="External"/><Relationship Id="rId9" Type="http://schemas.openxmlformats.org/officeDocument/2006/relationships/hyperlink" Target="https://www.rc.umd.edu/praxis/frankenstein/index.html"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4285</Words>
  <Characters>24429</Characters>
  <Application>Microsoft Macintosh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28657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Fairclough</dc:creator>
  <cp:keywords/>
  <dc:description/>
  <cp:lastModifiedBy>Mary Fairclough</cp:lastModifiedBy>
  <cp:revision>3</cp:revision>
  <dcterms:created xsi:type="dcterms:W3CDTF">2017-10-28T11:42:00Z</dcterms:created>
  <dcterms:modified xsi:type="dcterms:W3CDTF">2017-10-28T11:45:00Z</dcterms:modified>
</cp:coreProperties>
</file>